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6EA2F4D8" w:rsidR="00790FE4" w:rsidRPr="001C0E29" w:rsidRDefault="00790FE4" w:rsidP="00B17EF5">
      <w:pPr>
        <w:spacing w:after="0"/>
        <w:rPr>
          <w:rFonts w:ascii="Arial" w:hAnsi="Arial" w:cs="Arial"/>
          <w:b/>
          <w:bCs/>
          <w:sz w:val="24"/>
          <w:szCs w:val="24"/>
        </w:rPr>
      </w:pPr>
    </w:p>
    <w:p w14:paraId="42440CF1" w14:textId="77777777" w:rsidR="00790FE4" w:rsidRPr="001C0E29" w:rsidRDefault="00790FE4" w:rsidP="00B17EF5">
      <w:pPr>
        <w:spacing w:after="0"/>
        <w:rPr>
          <w:rFonts w:ascii="Arial" w:hAnsi="Arial" w:cs="Arial"/>
          <w:b/>
          <w:bCs/>
          <w:sz w:val="24"/>
          <w:szCs w:val="24"/>
        </w:rPr>
      </w:pPr>
    </w:p>
    <w:p w14:paraId="47B146F4" w14:textId="6C0537CC" w:rsidR="00BB387E" w:rsidRPr="001C0E29" w:rsidRDefault="00414BA9" w:rsidP="00B17EF5">
      <w:pPr>
        <w:spacing w:after="0"/>
        <w:jc w:val="center"/>
        <w:rPr>
          <w:rFonts w:ascii="Arial" w:hAnsi="Arial" w:cs="Arial"/>
          <w:b/>
          <w:bCs/>
          <w:sz w:val="24"/>
          <w:szCs w:val="24"/>
        </w:rPr>
      </w:pPr>
      <w:r w:rsidRPr="001C0E29">
        <w:rPr>
          <w:rFonts w:ascii="Arial" w:hAnsi="Arial" w:cs="Arial"/>
          <w:b/>
          <w:bCs/>
          <w:sz w:val="24"/>
          <w:szCs w:val="24"/>
        </w:rPr>
        <w:t>202</w:t>
      </w:r>
      <w:r w:rsidR="00145755">
        <w:rPr>
          <w:rFonts w:ascii="Arial" w:hAnsi="Arial" w:cs="Arial"/>
          <w:b/>
          <w:bCs/>
          <w:sz w:val="24"/>
          <w:szCs w:val="24"/>
        </w:rPr>
        <w:t>4</w:t>
      </w:r>
    </w:p>
    <w:p w14:paraId="76FBCA77" w14:textId="77777777" w:rsidR="00BB387E" w:rsidRPr="001C0E29" w:rsidRDefault="00BB387E" w:rsidP="00B17EF5">
      <w:pPr>
        <w:spacing w:after="0"/>
        <w:jc w:val="center"/>
        <w:rPr>
          <w:rFonts w:ascii="Arial" w:hAnsi="Arial" w:cs="Arial"/>
          <w:b/>
          <w:sz w:val="24"/>
          <w:szCs w:val="24"/>
        </w:rPr>
      </w:pPr>
    </w:p>
    <w:p w14:paraId="3493308A" w14:textId="77777777" w:rsidR="00BB387E" w:rsidRPr="001C0E29" w:rsidRDefault="00BB387E" w:rsidP="00B17EF5">
      <w:pPr>
        <w:spacing w:after="0"/>
        <w:jc w:val="center"/>
        <w:rPr>
          <w:rFonts w:ascii="Arial" w:hAnsi="Arial" w:cs="Arial"/>
          <w:b/>
          <w:sz w:val="24"/>
          <w:szCs w:val="24"/>
        </w:rPr>
      </w:pPr>
    </w:p>
    <w:p w14:paraId="0DB9FAF9" w14:textId="56EC95F0" w:rsidR="00BB387E" w:rsidRPr="001C0E29" w:rsidRDefault="0088009B" w:rsidP="00B17EF5">
      <w:pPr>
        <w:spacing w:after="0"/>
        <w:jc w:val="center"/>
        <w:rPr>
          <w:rFonts w:ascii="Arial" w:hAnsi="Arial" w:cs="Arial"/>
          <w:b/>
          <w:sz w:val="24"/>
          <w:szCs w:val="24"/>
        </w:rPr>
      </w:pPr>
      <w:r w:rsidRPr="001C0E29">
        <w:rPr>
          <w:rFonts w:ascii="Arial" w:hAnsi="Arial" w:cs="Arial"/>
          <w:b/>
          <w:sz w:val="24"/>
          <w:szCs w:val="24"/>
        </w:rPr>
        <w:t xml:space="preserve"> </w:t>
      </w:r>
    </w:p>
    <w:p w14:paraId="32DDD7F5" w14:textId="77777777" w:rsidR="00BB387E" w:rsidRPr="001C0E29" w:rsidRDefault="00BB387E" w:rsidP="00B17EF5">
      <w:pPr>
        <w:spacing w:after="0"/>
        <w:jc w:val="center"/>
        <w:rPr>
          <w:rFonts w:ascii="Arial" w:hAnsi="Arial" w:cs="Arial"/>
          <w:b/>
          <w:sz w:val="24"/>
          <w:szCs w:val="24"/>
        </w:rPr>
      </w:pPr>
    </w:p>
    <w:p w14:paraId="03B2A002" w14:textId="77777777" w:rsidR="00BB387E" w:rsidRPr="001C0E29" w:rsidRDefault="00BB387E" w:rsidP="00B17EF5">
      <w:pPr>
        <w:spacing w:after="0"/>
        <w:jc w:val="center"/>
        <w:rPr>
          <w:rFonts w:ascii="Arial" w:hAnsi="Arial" w:cs="Arial"/>
          <w:b/>
          <w:bCs/>
          <w:sz w:val="24"/>
          <w:szCs w:val="24"/>
        </w:rPr>
      </w:pPr>
    </w:p>
    <w:p w14:paraId="76B12392" w14:textId="77777777" w:rsidR="00BB387E" w:rsidRPr="001C0E29" w:rsidRDefault="00BB387E" w:rsidP="00B17EF5">
      <w:pPr>
        <w:spacing w:after="0"/>
        <w:jc w:val="center"/>
        <w:rPr>
          <w:rFonts w:ascii="Arial" w:hAnsi="Arial" w:cs="Arial"/>
          <w:b/>
          <w:bCs/>
          <w:sz w:val="24"/>
          <w:szCs w:val="24"/>
        </w:rPr>
      </w:pPr>
    </w:p>
    <w:p w14:paraId="04AE96BF" w14:textId="77777777" w:rsidR="00BB387E" w:rsidRPr="001C0E29" w:rsidRDefault="00BB387E" w:rsidP="00B17EF5">
      <w:pPr>
        <w:spacing w:after="0"/>
        <w:jc w:val="center"/>
        <w:rPr>
          <w:rFonts w:ascii="Arial" w:hAnsi="Arial" w:cs="Arial"/>
          <w:b/>
          <w:bCs/>
          <w:sz w:val="24"/>
          <w:szCs w:val="24"/>
        </w:rPr>
      </w:pPr>
      <w:r w:rsidRPr="001C0E29">
        <w:rPr>
          <w:rFonts w:ascii="Arial" w:hAnsi="Arial" w:cs="Arial"/>
          <w:b/>
          <w:bCs/>
          <w:sz w:val="24"/>
          <w:szCs w:val="24"/>
        </w:rPr>
        <w:t>THE LEGISLATIVE ASSEMBLY FOR THE</w:t>
      </w:r>
    </w:p>
    <w:p w14:paraId="38D9D6DC" w14:textId="77777777" w:rsidR="00BB387E" w:rsidRPr="001C0E29" w:rsidRDefault="00BB387E" w:rsidP="00B17EF5">
      <w:pPr>
        <w:spacing w:after="0"/>
        <w:jc w:val="center"/>
        <w:rPr>
          <w:rFonts w:ascii="Arial" w:hAnsi="Arial" w:cs="Arial"/>
          <w:b/>
          <w:sz w:val="24"/>
          <w:szCs w:val="24"/>
        </w:rPr>
      </w:pPr>
      <w:r w:rsidRPr="001C0E29">
        <w:rPr>
          <w:rFonts w:ascii="Arial" w:hAnsi="Arial" w:cs="Arial"/>
          <w:b/>
          <w:bCs/>
          <w:sz w:val="24"/>
          <w:szCs w:val="24"/>
        </w:rPr>
        <w:t>AUSTRALIAN CAPITAL TERRITORY</w:t>
      </w:r>
    </w:p>
    <w:p w14:paraId="1814759D" w14:textId="77777777" w:rsidR="00BB387E" w:rsidRPr="001C0E29" w:rsidRDefault="00BB387E" w:rsidP="00B17EF5">
      <w:pPr>
        <w:spacing w:after="0"/>
        <w:jc w:val="center"/>
        <w:rPr>
          <w:rFonts w:ascii="Arial" w:hAnsi="Arial" w:cs="Arial"/>
          <w:b/>
          <w:sz w:val="24"/>
          <w:szCs w:val="24"/>
        </w:rPr>
      </w:pPr>
    </w:p>
    <w:p w14:paraId="01940BA6" w14:textId="77777777" w:rsidR="00BB387E" w:rsidRPr="001C0E29" w:rsidRDefault="00BB387E" w:rsidP="00B17EF5">
      <w:pPr>
        <w:spacing w:after="0"/>
        <w:jc w:val="center"/>
        <w:rPr>
          <w:rFonts w:ascii="Arial" w:hAnsi="Arial" w:cs="Arial"/>
          <w:b/>
          <w:sz w:val="24"/>
          <w:szCs w:val="24"/>
        </w:rPr>
      </w:pPr>
    </w:p>
    <w:p w14:paraId="6A68D8B4" w14:textId="77777777" w:rsidR="00752B03" w:rsidRPr="001C0E29" w:rsidRDefault="00752B03" w:rsidP="00B17EF5">
      <w:pPr>
        <w:spacing w:after="0"/>
        <w:jc w:val="center"/>
        <w:rPr>
          <w:rFonts w:ascii="Arial" w:hAnsi="Arial" w:cs="Arial"/>
          <w:b/>
          <w:sz w:val="24"/>
          <w:szCs w:val="24"/>
        </w:rPr>
      </w:pPr>
    </w:p>
    <w:p w14:paraId="7FB6F06F" w14:textId="77777777" w:rsidR="00752B03" w:rsidRPr="001C0E29" w:rsidRDefault="00752B03" w:rsidP="00B17EF5">
      <w:pPr>
        <w:spacing w:after="0"/>
        <w:jc w:val="center"/>
        <w:rPr>
          <w:rFonts w:ascii="Arial" w:hAnsi="Arial" w:cs="Arial"/>
          <w:b/>
          <w:sz w:val="24"/>
          <w:szCs w:val="24"/>
        </w:rPr>
      </w:pPr>
    </w:p>
    <w:p w14:paraId="42A920DC" w14:textId="77777777" w:rsidR="00752B03" w:rsidRPr="001C0E29" w:rsidRDefault="00752B03" w:rsidP="00B17EF5">
      <w:pPr>
        <w:spacing w:after="0"/>
        <w:jc w:val="center"/>
        <w:rPr>
          <w:rFonts w:ascii="Arial" w:hAnsi="Arial" w:cs="Arial"/>
          <w:b/>
          <w:sz w:val="24"/>
          <w:szCs w:val="24"/>
        </w:rPr>
      </w:pPr>
    </w:p>
    <w:p w14:paraId="5A4AC281" w14:textId="77777777" w:rsidR="00752B03" w:rsidRPr="001C0E29" w:rsidRDefault="00752B03" w:rsidP="00B17EF5">
      <w:pPr>
        <w:spacing w:after="0"/>
        <w:jc w:val="center"/>
        <w:rPr>
          <w:rFonts w:ascii="Arial" w:hAnsi="Arial" w:cs="Arial"/>
          <w:b/>
          <w:sz w:val="24"/>
          <w:szCs w:val="24"/>
        </w:rPr>
      </w:pPr>
    </w:p>
    <w:p w14:paraId="278F861F" w14:textId="77777777" w:rsidR="00BB387E" w:rsidRPr="001C0E29" w:rsidRDefault="00BB387E" w:rsidP="00B17EF5">
      <w:pPr>
        <w:spacing w:after="0"/>
        <w:jc w:val="center"/>
        <w:rPr>
          <w:rFonts w:ascii="Arial" w:hAnsi="Arial" w:cs="Arial"/>
          <w:b/>
          <w:sz w:val="24"/>
          <w:szCs w:val="24"/>
        </w:rPr>
      </w:pPr>
    </w:p>
    <w:p w14:paraId="48190A2F" w14:textId="77777777" w:rsidR="00BB387E" w:rsidRPr="001C0E29" w:rsidRDefault="00BB387E" w:rsidP="00B17EF5">
      <w:pPr>
        <w:spacing w:after="0"/>
        <w:jc w:val="center"/>
        <w:rPr>
          <w:rFonts w:ascii="Arial" w:hAnsi="Arial" w:cs="Arial"/>
          <w:b/>
          <w:sz w:val="24"/>
          <w:szCs w:val="24"/>
        </w:rPr>
      </w:pPr>
    </w:p>
    <w:p w14:paraId="03A897E3" w14:textId="77777777" w:rsidR="00BB387E" w:rsidRPr="001C0E29" w:rsidRDefault="00BB387E" w:rsidP="00B17EF5">
      <w:pPr>
        <w:spacing w:after="0"/>
        <w:jc w:val="center"/>
        <w:rPr>
          <w:rFonts w:ascii="Arial" w:hAnsi="Arial" w:cs="Arial"/>
          <w:b/>
          <w:sz w:val="24"/>
          <w:szCs w:val="24"/>
        </w:rPr>
      </w:pPr>
    </w:p>
    <w:p w14:paraId="75D7A359" w14:textId="77777777" w:rsidR="00BB387E" w:rsidRPr="001C0E29" w:rsidRDefault="00BB387E" w:rsidP="00B17EF5">
      <w:pPr>
        <w:spacing w:after="0"/>
        <w:jc w:val="center"/>
        <w:rPr>
          <w:rFonts w:ascii="Arial" w:hAnsi="Arial" w:cs="Arial"/>
          <w:b/>
          <w:sz w:val="24"/>
          <w:szCs w:val="24"/>
        </w:rPr>
      </w:pPr>
    </w:p>
    <w:p w14:paraId="6CA27CE6" w14:textId="6722EE53" w:rsidR="00BB387E" w:rsidRPr="001C0E29" w:rsidRDefault="00BB387E" w:rsidP="00B17EF5">
      <w:pPr>
        <w:spacing w:after="0"/>
        <w:jc w:val="center"/>
        <w:rPr>
          <w:rFonts w:ascii="Arial" w:hAnsi="Arial" w:cs="Arial"/>
          <w:b/>
          <w:sz w:val="24"/>
          <w:szCs w:val="24"/>
        </w:rPr>
      </w:pPr>
    </w:p>
    <w:p w14:paraId="309E6F3A" w14:textId="77777777" w:rsidR="00BB387E" w:rsidRPr="001C0E29" w:rsidRDefault="00BB387E" w:rsidP="00B17EF5">
      <w:pPr>
        <w:spacing w:after="0"/>
        <w:jc w:val="center"/>
        <w:rPr>
          <w:rFonts w:ascii="Arial" w:hAnsi="Arial" w:cs="Arial"/>
          <w:b/>
          <w:sz w:val="24"/>
          <w:szCs w:val="24"/>
        </w:rPr>
      </w:pPr>
    </w:p>
    <w:p w14:paraId="69918477" w14:textId="5AE74DAC" w:rsidR="00741C4A" w:rsidRPr="001C0E29" w:rsidRDefault="735A9CDD" w:rsidP="00B17EF5">
      <w:pPr>
        <w:spacing w:after="0"/>
        <w:jc w:val="center"/>
        <w:rPr>
          <w:rFonts w:ascii="Arial" w:hAnsi="Arial" w:cs="Arial"/>
          <w:b/>
          <w:bCs/>
          <w:sz w:val="24"/>
          <w:szCs w:val="24"/>
        </w:rPr>
      </w:pPr>
      <w:r w:rsidRPr="60239E7E">
        <w:rPr>
          <w:rFonts w:ascii="Arial" w:hAnsi="Arial" w:cs="Arial"/>
          <w:b/>
          <w:bCs/>
          <w:sz w:val="24"/>
          <w:szCs w:val="24"/>
        </w:rPr>
        <w:t xml:space="preserve"> </w:t>
      </w:r>
      <w:r w:rsidR="6E8982E4" w:rsidRPr="60239E7E">
        <w:rPr>
          <w:rFonts w:ascii="Arial" w:hAnsi="Arial" w:cs="Arial"/>
          <w:b/>
          <w:bCs/>
          <w:sz w:val="24"/>
          <w:szCs w:val="24"/>
        </w:rPr>
        <w:t xml:space="preserve">VOLUNTARY ASSISTED DYING </w:t>
      </w:r>
      <w:r w:rsidR="0E9CA4E2" w:rsidRPr="60239E7E">
        <w:rPr>
          <w:rFonts w:ascii="Arial" w:hAnsi="Arial" w:cs="Arial"/>
          <w:b/>
          <w:bCs/>
          <w:sz w:val="24"/>
          <w:szCs w:val="24"/>
        </w:rPr>
        <w:t xml:space="preserve">BILL </w:t>
      </w:r>
      <w:r w:rsidR="77C67981" w:rsidRPr="60239E7E">
        <w:rPr>
          <w:rFonts w:ascii="Arial" w:hAnsi="Arial" w:cs="Arial"/>
          <w:b/>
          <w:bCs/>
          <w:sz w:val="24"/>
          <w:szCs w:val="24"/>
        </w:rPr>
        <w:t>202</w:t>
      </w:r>
      <w:r w:rsidR="6E8982E4" w:rsidRPr="60239E7E">
        <w:rPr>
          <w:rFonts w:ascii="Arial" w:hAnsi="Arial" w:cs="Arial"/>
          <w:b/>
          <w:bCs/>
          <w:sz w:val="24"/>
          <w:szCs w:val="24"/>
        </w:rPr>
        <w:t>3</w:t>
      </w:r>
    </w:p>
    <w:p w14:paraId="37B3F0B9" w14:textId="0AC5CC8E" w:rsidR="00BB387E" w:rsidRPr="001C0E29" w:rsidRDefault="00BB387E" w:rsidP="60239E7E">
      <w:pPr>
        <w:spacing w:after="0"/>
        <w:jc w:val="center"/>
        <w:rPr>
          <w:rFonts w:ascii="Arial" w:hAnsi="Arial" w:cs="Arial"/>
          <w:b/>
          <w:bCs/>
          <w:sz w:val="24"/>
          <w:szCs w:val="24"/>
        </w:rPr>
      </w:pPr>
    </w:p>
    <w:p w14:paraId="0D26BB2F" w14:textId="77777777" w:rsidR="00BB387E" w:rsidRPr="001C0E29" w:rsidRDefault="00BB387E" w:rsidP="00B17EF5">
      <w:pPr>
        <w:spacing w:after="0"/>
        <w:jc w:val="center"/>
        <w:rPr>
          <w:rFonts w:ascii="Arial" w:hAnsi="Arial" w:cs="Arial"/>
          <w:b/>
          <w:bCs/>
          <w:sz w:val="24"/>
          <w:szCs w:val="24"/>
        </w:rPr>
      </w:pPr>
    </w:p>
    <w:p w14:paraId="588053E2" w14:textId="7D0DBF80" w:rsidR="00BC3EF0" w:rsidRPr="001C0E29" w:rsidRDefault="00145755" w:rsidP="00B17EF5">
      <w:pPr>
        <w:spacing w:after="0"/>
        <w:jc w:val="center"/>
        <w:rPr>
          <w:rFonts w:ascii="Arial" w:hAnsi="Arial" w:cs="Arial"/>
          <w:b/>
          <w:bCs/>
          <w:sz w:val="24"/>
          <w:szCs w:val="24"/>
        </w:rPr>
      </w:pPr>
      <w:r>
        <w:rPr>
          <w:rFonts w:ascii="Arial" w:hAnsi="Arial" w:cs="Arial"/>
          <w:b/>
          <w:bCs/>
          <w:sz w:val="24"/>
          <w:szCs w:val="24"/>
        </w:rPr>
        <w:t xml:space="preserve">SUPPLEMENTARY </w:t>
      </w:r>
      <w:r w:rsidR="00BB387E" w:rsidRPr="001C0E29">
        <w:rPr>
          <w:rFonts w:ascii="Arial" w:hAnsi="Arial" w:cs="Arial"/>
          <w:b/>
          <w:bCs/>
          <w:sz w:val="24"/>
          <w:szCs w:val="24"/>
        </w:rPr>
        <w:t>EXPLANATORY STATEMENT</w:t>
      </w:r>
      <w:r w:rsidR="00BC3EF0" w:rsidRPr="001C0E29">
        <w:rPr>
          <w:rFonts w:ascii="Arial" w:hAnsi="Arial" w:cs="Arial"/>
          <w:b/>
          <w:bCs/>
          <w:sz w:val="24"/>
          <w:szCs w:val="24"/>
        </w:rPr>
        <w:t xml:space="preserve"> </w:t>
      </w:r>
    </w:p>
    <w:p w14:paraId="4E561EC7" w14:textId="77777777" w:rsidR="00BB387E" w:rsidRDefault="00BB387E" w:rsidP="00B17EF5">
      <w:pPr>
        <w:spacing w:after="0"/>
        <w:jc w:val="center"/>
        <w:rPr>
          <w:rFonts w:ascii="Arial" w:hAnsi="Arial" w:cs="Arial"/>
          <w:b/>
          <w:bCs/>
          <w:sz w:val="24"/>
          <w:szCs w:val="24"/>
        </w:rPr>
      </w:pPr>
    </w:p>
    <w:p w14:paraId="148E6BBA" w14:textId="77777777" w:rsidR="00145755" w:rsidRDefault="00145755" w:rsidP="00B17EF5">
      <w:pPr>
        <w:spacing w:after="0"/>
        <w:jc w:val="center"/>
        <w:rPr>
          <w:rFonts w:ascii="Arial" w:hAnsi="Arial" w:cs="Arial"/>
          <w:b/>
          <w:bCs/>
          <w:sz w:val="24"/>
          <w:szCs w:val="24"/>
        </w:rPr>
      </w:pPr>
    </w:p>
    <w:p w14:paraId="1B9D3179" w14:textId="77777777" w:rsidR="00145755" w:rsidRPr="001C0E29" w:rsidRDefault="00145755" w:rsidP="00B17EF5">
      <w:pPr>
        <w:spacing w:after="0"/>
        <w:jc w:val="center"/>
        <w:rPr>
          <w:rFonts w:ascii="Arial" w:hAnsi="Arial" w:cs="Arial"/>
          <w:b/>
          <w:sz w:val="24"/>
          <w:szCs w:val="24"/>
        </w:rPr>
      </w:pPr>
    </w:p>
    <w:p w14:paraId="58E7858B" w14:textId="77777777" w:rsidR="00BB387E" w:rsidRPr="001C0E29" w:rsidRDefault="00BB387E" w:rsidP="00B17EF5">
      <w:pPr>
        <w:spacing w:after="0"/>
        <w:jc w:val="center"/>
        <w:rPr>
          <w:rFonts w:ascii="Arial" w:hAnsi="Arial" w:cs="Arial"/>
          <w:b/>
          <w:sz w:val="24"/>
          <w:szCs w:val="24"/>
        </w:rPr>
      </w:pPr>
    </w:p>
    <w:p w14:paraId="44FB09C0" w14:textId="77777777" w:rsidR="00BB387E" w:rsidRPr="001C0E29" w:rsidRDefault="00BB387E" w:rsidP="00B17EF5">
      <w:pPr>
        <w:spacing w:after="0"/>
        <w:jc w:val="center"/>
        <w:rPr>
          <w:rFonts w:ascii="Arial" w:hAnsi="Arial" w:cs="Arial"/>
          <w:b/>
          <w:sz w:val="24"/>
          <w:szCs w:val="24"/>
        </w:rPr>
      </w:pPr>
    </w:p>
    <w:p w14:paraId="6DB1E5EF" w14:textId="77777777" w:rsidR="00BB387E" w:rsidRPr="001C0E29" w:rsidRDefault="00BB387E" w:rsidP="00B17EF5">
      <w:pPr>
        <w:spacing w:after="0"/>
        <w:jc w:val="center"/>
        <w:rPr>
          <w:rFonts w:ascii="Arial" w:hAnsi="Arial" w:cs="Arial"/>
          <w:b/>
          <w:sz w:val="24"/>
          <w:szCs w:val="24"/>
        </w:rPr>
      </w:pPr>
    </w:p>
    <w:p w14:paraId="5CCF0433" w14:textId="77777777" w:rsidR="00BB387E" w:rsidRPr="001C0E29" w:rsidRDefault="00BB387E" w:rsidP="00B17EF5">
      <w:pPr>
        <w:keepNext/>
        <w:widowControl w:val="0"/>
        <w:spacing w:after="0"/>
        <w:jc w:val="center"/>
        <w:outlineLvl w:val="7"/>
        <w:rPr>
          <w:rFonts w:ascii="Arial" w:hAnsi="Arial" w:cs="Arial"/>
          <w:b/>
          <w:bCs/>
          <w:sz w:val="24"/>
          <w:szCs w:val="24"/>
        </w:rPr>
      </w:pPr>
    </w:p>
    <w:p w14:paraId="0CE0F478" w14:textId="77777777" w:rsidR="00BB387E" w:rsidRPr="001C0E29" w:rsidRDefault="00BB387E" w:rsidP="00B17EF5">
      <w:pPr>
        <w:keepNext/>
        <w:widowControl w:val="0"/>
        <w:spacing w:after="0"/>
        <w:jc w:val="center"/>
        <w:outlineLvl w:val="7"/>
        <w:rPr>
          <w:rFonts w:ascii="Arial" w:hAnsi="Arial" w:cs="Arial"/>
          <w:b/>
          <w:bCs/>
          <w:sz w:val="24"/>
          <w:szCs w:val="24"/>
        </w:rPr>
      </w:pPr>
    </w:p>
    <w:p w14:paraId="2D0F4E33" w14:textId="467EBBF2" w:rsidR="00BB387E" w:rsidRPr="001C0E29" w:rsidRDefault="00BB387E" w:rsidP="00B17EF5">
      <w:pPr>
        <w:keepNext/>
        <w:widowControl w:val="0"/>
        <w:spacing w:after="0"/>
        <w:ind w:right="686"/>
        <w:jc w:val="right"/>
        <w:outlineLvl w:val="7"/>
        <w:rPr>
          <w:rFonts w:ascii="Arial" w:hAnsi="Arial" w:cs="Arial"/>
          <w:b/>
          <w:bCs/>
          <w:sz w:val="24"/>
          <w:szCs w:val="24"/>
        </w:rPr>
      </w:pPr>
      <w:r w:rsidRPr="001C0E29">
        <w:rPr>
          <w:rFonts w:ascii="Arial" w:hAnsi="Arial" w:cs="Arial"/>
          <w:b/>
          <w:bCs/>
          <w:sz w:val="24"/>
          <w:szCs w:val="24"/>
        </w:rPr>
        <w:t>Presented by</w:t>
      </w:r>
    </w:p>
    <w:p w14:paraId="5BBE2D1D" w14:textId="2663F733" w:rsidR="00BB387E" w:rsidRDefault="00B50F2D" w:rsidP="00B17EF5">
      <w:pPr>
        <w:keepNext/>
        <w:widowControl w:val="0"/>
        <w:spacing w:after="0"/>
        <w:ind w:right="686"/>
        <w:jc w:val="right"/>
        <w:outlineLvl w:val="7"/>
        <w:rPr>
          <w:rFonts w:ascii="Arial" w:hAnsi="Arial" w:cs="Arial"/>
          <w:b/>
          <w:bCs/>
          <w:sz w:val="24"/>
          <w:szCs w:val="24"/>
        </w:rPr>
      </w:pPr>
      <w:r w:rsidRPr="001C0E29">
        <w:rPr>
          <w:rFonts w:ascii="Arial" w:hAnsi="Arial" w:cs="Arial"/>
          <w:b/>
          <w:bCs/>
          <w:sz w:val="24"/>
          <w:szCs w:val="24"/>
        </w:rPr>
        <w:t xml:space="preserve">TARA CHEYNE </w:t>
      </w:r>
      <w:r w:rsidR="00E954A1" w:rsidRPr="001C0E29">
        <w:rPr>
          <w:rFonts w:ascii="Arial" w:hAnsi="Arial" w:cs="Arial"/>
          <w:b/>
          <w:bCs/>
          <w:sz w:val="24"/>
          <w:szCs w:val="24"/>
        </w:rPr>
        <w:t>MLA</w:t>
      </w:r>
    </w:p>
    <w:p w14:paraId="1BADD4A3" w14:textId="269452C7" w:rsidR="00145755" w:rsidRPr="001C0E29" w:rsidRDefault="00145755" w:rsidP="00B17EF5">
      <w:pPr>
        <w:keepNext/>
        <w:widowControl w:val="0"/>
        <w:spacing w:after="0"/>
        <w:ind w:right="686"/>
        <w:jc w:val="right"/>
        <w:outlineLvl w:val="7"/>
        <w:rPr>
          <w:rFonts w:ascii="Arial" w:hAnsi="Arial" w:cs="Arial"/>
          <w:b/>
          <w:bCs/>
          <w:sz w:val="24"/>
          <w:szCs w:val="24"/>
        </w:rPr>
      </w:pPr>
      <w:r>
        <w:rPr>
          <w:rFonts w:ascii="Arial" w:hAnsi="Arial" w:cs="Arial"/>
          <w:b/>
          <w:bCs/>
          <w:sz w:val="24"/>
          <w:szCs w:val="24"/>
        </w:rPr>
        <w:t>Minister for Human Rights</w:t>
      </w:r>
    </w:p>
    <w:p w14:paraId="29D58DC6" w14:textId="77777777" w:rsidR="00DC5912" w:rsidRPr="001C0E29" w:rsidRDefault="00DC5912" w:rsidP="00A11862">
      <w:pPr>
        <w:spacing w:after="0"/>
        <w:rPr>
          <w:rFonts w:ascii="Arial" w:hAnsi="Arial" w:cs="Arial"/>
          <w:b/>
          <w:bCs/>
          <w:sz w:val="24"/>
          <w:szCs w:val="24"/>
          <w:u w:val="single"/>
        </w:rPr>
        <w:sectPr w:rsidR="00DC5912" w:rsidRPr="001C0E29" w:rsidSect="009A0321">
          <w:headerReference w:type="even" r:id="rId12"/>
          <w:head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1C0E29">
        <w:rPr>
          <w:rFonts w:ascii="Arial" w:hAnsi="Arial" w:cs="Arial"/>
          <w:b/>
          <w:bCs/>
          <w:sz w:val="24"/>
          <w:szCs w:val="24"/>
          <w:u w:val="single"/>
        </w:rPr>
        <w:br w:type="page"/>
      </w:r>
    </w:p>
    <w:p w14:paraId="00ACAF6A" w14:textId="27B7B753" w:rsidR="00ED3B77" w:rsidRPr="001C0E29" w:rsidRDefault="00974E5B" w:rsidP="00A11862">
      <w:pPr>
        <w:pStyle w:val="Heading1"/>
        <w:spacing w:line="276" w:lineRule="auto"/>
        <w:jc w:val="center"/>
      </w:pPr>
      <w:r w:rsidRPr="001C0E29">
        <w:lastRenderedPageBreak/>
        <w:t>VOLUNTARY ASSISTED DYING BILL 2023</w:t>
      </w:r>
    </w:p>
    <w:p w14:paraId="2612AE1F" w14:textId="77777777" w:rsidR="00834FC9" w:rsidRPr="001C0E29" w:rsidRDefault="00834FC9" w:rsidP="00B17EF5">
      <w:pPr>
        <w:spacing w:after="0"/>
        <w:contextualSpacing/>
        <w:rPr>
          <w:rFonts w:ascii="Arial" w:hAnsi="Arial" w:cs="Arial"/>
          <w:bCs/>
          <w:sz w:val="24"/>
          <w:szCs w:val="24"/>
        </w:rPr>
      </w:pPr>
    </w:p>
    <w:p w14:paraId="6309745F" w14:textId="7FAC40A2" w:rsidR="00C93C5C" w:rsidRPr="001C0E29" w:rsidRDefault="00C93C5C" w:rsidP="00B17EF5">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This explanatory statement relates to the Voluntary Assisted Dying Bill 2023 (</w:t>
      </w:r>
      <w:r w:rsidRPr="001C0E29">
        <w:rPr>
          <w:rFonts w:ascii="Arial" w:eastAsia="Times New Roman" w:hAnsi="Arial" w:cs="Arial"/>
          <w:b/>
        </w:rPr>
        <w:t>the Bill</w:t>
      </w:r>
      <w:r w:rsidRPr="001C0E29">
        <w:rPr>
          <w:rFonts w:ascii="Arial" w:eastAsia="Times New Roman" w:hAnsi="Arial" w:cs="Arial"/>
          <w:bCs/>
        </w:rPr>
        <w:t xml:space="preserve">) </w:t>
      </w:r>
      <w:r w:rsidR="00145755">
        <w:rPr>
          <w:rFonts w:ascii="Arial" w:eastAsia="Times New Roman" w:hAnsi="Arial" w:cs="Arial"/>
          <w:bCs/>
        </w:rPr>
        <w:t xml:space="preserve">– Government Amendments </w:t>
      </w:r>
      <w:r w:rsidRPr="001C0E29">
        <w:rPr>
          <w:rFonts w:ascii="Arial" w:eastAsia="Times New Roman" w:hAnsi="Arial" w:cs="Arial"/>
          <w:bCs/>
        </w:rPr>
        <w:t>as presented to the ACT Legislative Assembly.</w:t>
      </w:r>
    </w:p>
    <w:p w14:paraId="7CC25D30" w14:textId="77777777" w:rsidR="00C93C5C" w:rsidRPr="001C0E29" w:rsidRDefault="00C93C5C" w:rsidP="00B17EF5">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 </w:t>
      </w:r>
    </w:p>
    <w:p w14:paraId="477E043B" w14:textId="7283988D" w:rsidR="00C93C5C" w:rsidRPr="00145755" w:rsidRDefault="00145755" w:rsidP="00145755">
      <w:pPr>
        <w:spacing w:after="0"/>
        <w:contextualSpacing/>
        <w:rPr>
          <w:rFonts w:ascii="Arial" w:hAnsi="Arial" w:cs="Arial"/>
          <w:bCs/>
          <w:sz w:val="24"/>
          <w:szCs w:val="24"/>
        </w:rPr>
      </w:pPr>
      <w:r>
        <w:rPr>
          <w:rFonts w:ascii="Arial" w:hAnsi="Arial" w:cs="Arial"/>
          <w:bCs/>
          <w:sz w:val="24"/>
          <w:szCs w:val="24"/>
        </w:rPr>
        <w:t>This Supplementary Explanatory Statement outlines the Government Amendments to be made to the Bill.</w:t>
      </w:r>
      <w:r w:rsidRPr="001C0E29">
        <w:rPr>
          <w:rFonts w:ascii="Arial" w:hAnsi="Arial" w:cs="Arial"/>
          <w:bCs/>
          <w:sz w:val="24"/>
          <w:szCs w:val="24"/>
        </w:rPr>
        <w:t xml:space="preserve"> </w:t>
      </w:r>
      <w:r>
        <w:rPr>
          <w:rFonts w:ascii="Arial" w:hAnsi="Arial" w:cs="Arial"/>
          <w:bCs/>
          <w:sz w:val="24"/>
          <w:szCs w:val="24"/>
        </w:rPr>
        <w:t xml:space="preserve">It is </w:t>
      </w:r>
      <w:r w:rsidR="00C93C5C" w:rsidRPr="00145755">
        <w:rPr>
          <w:rFonts w:ascii="Arial" w:hAnsi="Arial" w:cs="Arial"/>
          <w:bCs/>
          <w:sz w:val="24"/>
          <w:szCs w:val="24"/>
        </w:rPr>
        <w:t xml:space="preserve">to be read in conjunction with the </w:t>
      </w:r>
      <w:r w:rsidRPr="00145755">
        <w:rPr>
          <w:rFonts w:ascii="Arial" w:hAnsi="Arial" w:cs="Arial"/>
          <w:bCs/>
          <w:sz w:val="24"/>
          <w:szCs w:val="24"/>
        </w:rPr>
        <w:t>Government Amendments</w:t>
      </w:r>
      <w:r w:rsidR="00C93C5C" w:rsidRPr="00145755">
        <w:rPr>
          <w:rFonts w:ascii="Arial" w:hAnsi="Arial" w:cs="Arial"/>
          <w:bCs/>
          <w:sz w:val="24"/>
          <w:szCs w:val="24"/>
        </w:rPr>
        <w:t xml:space="preserve">. It is not a complete description but provides information about the intent of the provisions in the </w:t>
      </w:r>
      <w:r w:rsidRPr="00145755">
        <w:rPr>
          <w:rFonts w:ascii="Arial" w:hAnsi="Arial" w:cs="Arial"/>
          <w:bCs/>
          <w:sz w:val="24"/>
          <w:szCs w:val="24"/>
        </w:rPr>
        <w:t>Government Amendments</w:t>
      </w:r>
      <w:r w:rsidR="00C93C5C" w:rsidRPr="00145755">
        <w:rPr>
          <w:rFonts w:ascii="Arial" w:hAnsi="Arial" w:cs="Arial"/>
          <w:bCs/>
          <w:sz w:val="24"/>
          <w:szCs w:val="24"/>
        </w:rPr>
        <w:t>.</w:t>
      </w:r>
    </w:p>
    <w:p w14:paraId="487526C5" w14:textId="77777777" w:rsidR="00C93C5C" w:rsidRPr="001C0E29" w:rsidRDefault="00C93C5C" w:rsidP="00B17EF5">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 </w:t>
      </w:r>
    </w:p>
    <w:p w14:paraId="515D3D84" w14:textId="2B0AA83F" w:rsidR="00C93C5C" w:rsidRPr="001C0E29" w:rsidRDefault="00C93C5C" w:rsidP="00B17EF5">
      <w:pPr>
        <w:pStyle w:val="Recommendation2"/>
        <w:numPr>
          <w:ilvl w:val="0"/>
          <w:numId w:val="0"/>
        </w:numPr>
        <w:spacing w:before="0"/>
        <w:rPr>
          <w:rFonts w:ascii="Arial" w:eastAsia="Times New Roman" w:hAnsi="Arial" w:cs="Arial"/>
          <w:bCs/>
        </w:rPr>
      </w:pPr>
      <w:r w:rsidRPr="001C0E29">
        <w:rPr>
          <w:rFonts w:ascii="Arial" w:eastAsia="Times New Roman" w:hAnsi="Arial" w:cs="Arial"/>
          <w:bCs/>
        </w:rPr>
        <w:t xml:space="preserve">It has been prepared to assist the reader. It does not form part of the </w:t>
      </w:r>
      <w:r w:rsidR="00145755">
        <w:rPr>
          <w:rFonts w:ascii="Arial" w:eastAsia="Times New Roman" w:hAnsi="Arial" w:cs="Arial"/>
          <w:bCs/>
        </w:rPr>
        <w:t>Government Amendments</w:t>
      </w:r>
      <w:r w:rsidRPr="001C0E29">
        <w:rPr>
          <w:rFonts w:ascii="Arial" w:eastAsia="Times New Roman" w:hAnsi="Arial" w:cs="Arial"/>
          <w:bCs/>
        </w:rPr>
        <w:t>, has not been endorsed by the</w:t>
      </w:r>
      <w:r w:rsidR="00A11568" w:rsidRPr="001C0E29">
        <w:rPr>
          <w:rFonts w:ascii="Arial" w:eastAsia="Times New Roman" w:hAnsi="Arial" w:cs="Arial"/>
          <w:bCs/>
        </w:rPr>
        <w:t xml:space="preserve"> Legislative</w:t>
      </w:r>
      <w:r w:rsidRPr="001C0E29">
        <w:rPr>
          <w:rFonts w:ascii="Arial" w:eastAsia="Times New Roman" w:hAnsi="Arial" w:cs="Arial"/>
          <w:bCs/>
        </w:rPr>
        <w:t xml:space="preserve"> Assembly and is not to be taken as providing a definitive interpretation of the meaning of a provision.</w:t>
      </w:r>
    </w:p>
    <w:p w14:paraId="1E2D6904" w14:textId="77777777" w:rsidR="00295711" w:rsidRPr="001C0E29" w:rsidRDefault="00295711" w:rsidP="00B17EF5">
      <w:pPr>
        <w:spacing w:after="0"/>
        <w:contextualSpacing/>
        <w:rPr>
          <w:rFonts w:ascii="Arial" w:hAnsi="Arial" w:cs="Arial"/>
          <w:bCs/>
          <w:sz w:val="24"/>
          <w:szCs w:val="24"/>
        </w:rPr>
      </w:pPr>
    </w:p>
    <w:p w14:paraId="018426F1" w14:textId="52390482" w:rsidR="00D17F0C" w:rsidRPr="001C0E29" w:rsidRDefault="00D17F0C" w:rsidP="00A11862">
      <w:pPr>
        <w:pStyle w:val="Heading2"/>
        <w:spacing w:line="276" w:lineRule="auto"/>
      </w:pPr>
      <w:r w:rsidRPr="001C0E29">
        <w:t>BACKGROUND</w:t>
      </w:r>
    </w:p>
    <w:p w14:paraId="08F03B76" w14:textId="320608EB" w:rsidR="00145755" w:rsidRDefault="00145755" w:rsidP="00145755">
      <w:pPr>
        <w:pStyle w:val="Recommendation2"/>
        <w:numPr>
          <w:ilvl w:val="0"/>
          <w:numId w:val="0"/>
        </w:numPr>
        <w:spacing w:before="0"/>
        <w:rPr>
          <w:rFonts w:ascii="Arial" w:eastAsia="Times New Roman" w:hAnsi="Arial" w:cs="Arial"/>
          <w:bCs/>
        </w:rPr>
      </w:pPr>
      <w:r>
        <w:rPr>
          <w:rFonts w:ascii="Arial" w:eastAsia="Times New Roman" w:hAnsi="Arial" w:cs="Arial"/>
          <w:bCs/>
        </w:rPr>
        <w:t>On 31 October 2023, the Minister for Human Rights introduced the Voluntary Assisted Dying Bill 2023 (</w:t>
      </w:r>
      <w:r>
        <w:rPr>
          <w:rFonts w:ascii="Arial" w:eastAsia="Times New Roman" w:hAnsi="Arial" w:cs="Arial"/>
          <w:b/>
        </w:rPr>
        <w:t>Bill</w:t>
      </w:r>
      <w:r>
        <w:rPr>
          <w:rFonts w:ascii="Arial" w:eastAsia="Times New Roman" w:hAnsi="Arial" w:cs="Arial"/>
          <w:bCs/>
        </w:rPr>
        <w:t xml:space="preserve">) into the Legislative Assembly. The Bill proposes to </w:t>
      </w:r>
      <w:r w:rsidR="004201FF" w:rsidRPr="001C0E29">
        <w:rPr>
          <w:rFonts w:ascii="Arial" w:hAnsi="Arial" w:cs="Arial"/>
          <w:bCs/>
        </w:rPr>
        <w:t>change the law to ensure that, in defined circumstances</w:t>
      </w:r>
      <w:r w:rsidR="007B02CC" w:rsidRPr="001C0E29">
        <w:rPr>
          <w:rFonts w:ascii="Arial" w:hAnsi="Arial" w:cs="Arial"/>
          <w:bCs/>
        </w:rPr>
        <w:t xml:space="preserve"> and with strong safeguards</w:t>
      </w:r>
      <w:r w:rsidR="004201FF" w:rsidRPr="001C0E29">
        <w:rPr>
          <w:rFonts w:ascii="Arial" w:hAnsi="Arial" w:cs="Arial"/>
          <w:bCs/>
        </w:rPr>
        <w:t xml:space="preserve">, it is lawful for an authorised </w:t>
      </w:r>
      <w:r w:rsidR="00962AC3">
        <w:rPr>
          <w:rFonts w:ascii="Arial" w:hAnsi="Arial" w:cs="Arial"/>
          <w:bCs/>
        </w:rPr>
        <w:t xml:space="preserve">health </w:t>
      </w:r>
      <w:r w:rsidR="004201FF" w:rsidRPr="001C0E29">
        <w:rPr>
          <w:rFonts w:ascii="Arial" w:hAnsi="Arial" w:cs="Arial"/>
          <w:bCs/>
        </w:rPr>
        <w:t>practitioner to assist an eligible individual to access a</w:t>
      </w:r>
      <w:r w:rsidR="004C0D72" w:rsidRPr="001C0E29">
        <w:rPr>
          <w:rFonts w:ascii="Arial" w:hAnsi="Arial" w:cs="Arial"/>
          <w:bCs/>
        </w:rPr>
        <w:t>n</w:t>
      </w:r>
      <w:r w:rsidR="004201FF" w:rsidRPr="001C0E29">
        <w:rPr>
          <w:rFonts w:ascii="Arial" w:hAnsi="Arial" w:cs="Arial"/>
          <w:bCs/>
        </w:rPr>
        <w:t xml:space="preserve"> </w:t>
      </w:r>
      <w:r w:rsidR="005F2B4F" w:rsidRPr="001C0E29">
        <w:rPr>
          <w:rFonts w:ascii="Arial" w:hAnsi="Arial" w:cs="Arial"/>
          <w:bCs/>
        </w:rPr>
        <w:t>approved substance</w:t>
      </w:r>
      <w:r w:rsidR="004201FF" w:rsidRPr="001C0E29">
        <w:rPr>
          <w:rFonts w:ascii="Arial" w:hAnsi="Arial" w:cs="Arial"/>
          <w:bCs/>
        </w:rPr>
        <w:t xml:space="preserve"> </w:t>
      </w:r>
      <w:r>
        <w:rPr>
          <w:rFonts w:ascii="Arial" w:hAnsi="Arial" w:cs="Arial"/>
          <w:bCs/>
        </w:rPr>
        <w:t>through the</w:t>
      </w:r>
      <w:r w:rsidR="004201FF" w:rsidRPr="001C0E29">
        <w:rPr>
          <w:rFonts w:ascii="Arial" w:hAnsi="Arial" w:cs="Arial"/>
          <w:bCs/>
        </w:rPr>
        <w:t xml:space="preserve"> additional end of life choice</w:t>
      </w:r>
      <w:r>
        <w:rPr>
          <w:rFonts w:ascii="Arial" w:hAnsi="Arial" w:cs="Arial"/>
          <w:bCs/>
        </w:rPr>
        <w:t xml:space="preserve"> of voluntary assisted dying</w:t>
      </w:r>
      <w:r w:rsidR="00B326EF">
        <w:rPr>
          <w:rFonts w:ascii="Arial" w:hAnsi="Arial" w:cs="Arial"/>
          <w:bCs/>
        </w:rPr>
        <w:t xml:space="preserve"> </w:t>
      </w:r>
      <w:r w:rsidR="00B326EF" w:rsidRPr="00B326EF">
        <w:rPr>
          <w:rFonts w:ascii="Arial" w:hAnsi="Arial" w:cs="Arial"/>
          <w:b/>
        </w:rPr>
        <w:t>(VAD)</w:t>
      </w:r>
      <w:r w:rsidR="004201FF" w:rsidRPr="001C0E29">
        <w:rPr>
          <w:rFonts w:ascii="Arial" w:hAnsi="Arial" w:cs="Arial"/>
          <w:bCs/>
        </w:rPr>
        <w:t>.</w:t>
      </w:r>
      <w:r w:rsidRPr="00145755">
        <w:rPr>
          <w:rFonts w:ascii="Arial" w:eastAsia="Times New Roman" w:hAnsi="Arial" w:cs="Arial"/>
          <w:bCs/>
        </w:rPr>
        <w:t xml:space="preserve"> </w:t>
      </w:r>
    </w:p>
    <w:p w14:paraId="5A9B28A2" w14:textId="77777777" w:rsidR="00145755" w:rsidRDefault="00145755" w:rsidP="00145755">
      <w:pPr>
        <w:pStyle w:val="Recommendation2"/>
        <w:numPr>
          <w:ilvl w:val="0"/>
          <w:numId w:val="0"/>
        </w:numPr>
        <w:spacing w:before="0"/>
        <w:rPr>
          <w:rFonts w:ascii="Arial" w:eastAsia="Times New Roman" w:hAnsi="Arial" w:cs="Arial"/>
          <w:bCs/>
        </w:rPr>
      </w:pPr>
    </w:p>
    <w:p w14:paraId="7C8BE867" w14:textId="4D262749" w:rsidR="00145755" w:rsidRDefault="00145755" w:rsidP="00145755">
      <w:pPr>
        <w:pStyle w:val="Recommendation2"/>
        <w:numPr>
          <w:ilvl w:val="0"/>
          <w:numId w:val="0"/>
        </w:numPr>
        <w:spacing w:before="0"/>
        <w:rPr>
          <w:rFonts w:ascii="Arial" w:eastAsia="Times New Roman" w:hAnsi="Arial" w:cs="Arial"/>
          <w:bCs/>
        </w:rPr>
      </w:pPr>
      <w:r w:rsidRPr="00B326EF">
        <w:rPr>
          <w:rFonts w:ascii="Arial" w:eastAsia="Times New Roman" w:hAnsi="Arial" w:cs="Arial"/>
          <w:bCs/>
        </w:rPr>
        <w:t xml:space="preserve">VAD </w:t>
      </w:r>
      <w:r w:rsidRPr="001C0E29">
        <w:rPr>
          <w:rFonts w:ascii="Arial" w:eastAsia="Times New Roman" w:hAnsi="Arial" w:cs="Arial"/>
          <w:bCs/>
        </w:rPr>
        <w:t xml:space="preserve">refers to a medical process that gives an eligible individual the option to end their suffering by choosing to die through the administration of an approved substance. VAD is not a choice between life or death, it is an additional choice that can be made by an eligible individual about the circumstances of their death. </w:t>
      </w:r>
    </w:p>
    <w:p w14:paraId="573F9583" w14:textId="77777777" w:rsidR="00145755" w:rsidRDefault="00145755" w:rsidP="00145755">
      <w:pPr>
        <w:pStyle w:val="Recommendation2"/>
        <w:numPr>
          <w:ilvl w:val="0"/>
          <w:numId w:val="0"/>
        </w:numPr>
        <w:spacing w:before="0"/>
        <w:rPr>
          <w:rFonts w:ascii="Arial" w:eastAsia="Times New Roman" w:hAnsi="Arial" w:cs="Arial"/>
          <w:bCs/>
        </w:rPr>
      </w:pPr>
    </w:p>
    <w:p w14:paraId="67F5F8A7" w14:textId="7184E215" w:rsidR="00145755" w:rsidRDefault="00145755" w:rsidP="00145755">
      <w:pPr>
        <w:pStyle w:val="Recommendation2"/>
        <w:numPr>
          <w:ilvl w:val="0"/>
          <w:numId w:val="0"/>
        </w:numPr>
        <w:spacing w:before="0"/>
        <w:rPr>
          <w:rFonts w:ascii="Arial" w:hAnsi="Arial" w:cs="Arial"/>
          <w:bCs/>
        </w:rPr>
      </w:pPr>
      <w:r>
        <w:rPr>
          <w:rFonts w:ascii="Arial" w:hAnsi="Arial" w:cs="Arial"/>
          <w:bCs/>
        </w:rPr>
        <w:t xml:space="preserve">On </w:t>
      </w:r>
      <w:r w:rsidR="00885BB7">
        <w:rPr>
          <w:rFonts w:ascii="Arial" w:eastAsia="Times New Roman" w:hAnsi="Arial" w:cs="Arial"/>
          <w:bCs/>
        </w:rPr>
        <w:t>31 October 2023</w:t>
      </w:r>
      <w:r>
        <w:rPr>
          <w:rFonts w:ascii="Arial" w:hAnsi="Arial" w:cs="Arial"/>
          <w:bCs/>
        </w:rPr>
        <w:t>, the Legislative Assembly established the Select Committee on the VAD Bill (</w:t>
      </w:r>
      <w:r>
        <w:rPr>
          <w:rFonts w:ascii="Arial" w:hAnsi="Arial" w:cs="Arial"/>
          <w:b/>
        </w:rPr>
        <w:t xml:space="preserve">Select </w:t>
      </w:r>
      <w:r w:rsidRPr="00145755">
        <w:rPr>
          <w:rFonts w:ascii="Arial" w:hAnsi="Arial" w:cs="Arial"/>
          <w:b/>
        </w:rPr>
        <w:t>Committee</w:t>
      </w:r>
      <w:r>
        <w:rPr>
          <w:rFonts w:ascii="Arial" w:hAnsi="Arial" w:cs="Arial"/>
          <w:bCs/>
        </w:rPr>
        <w:t xml:space="preserve">) </w:t>
      </w:r>
      <w:r w:rsidRPr="00145755">
        <w:rPr>
          <w:rFonts w:ascii="Arial" w:hAnsi="Arial" w:cs="Arial"/>
          <w:bCs/>
        </w:rPr>
        <w:t>and</w:t>
      </w:r>
      <w:r>
        <w:rPr>
          <w:rFonts w:ascii="Arial" w:hAnsi="Arial" w:cs="Arial"/>
          <w:bCs/>
        </w:rPr>
        <w:t xml:space="preserve"> referred the Bill to the Select Committee for inquiry.</w:t>
      </w:r>
    </w:p>
    <w:p w14:paraId="57825788" w14:textId="77777777" w:rsidR="00145755" w:rsidRPr="00145755" w:rsidRDefault="00145755" w:rsidP="00145755">
      <w:pPr>
        <w:pStyle w:val="Recommendation2"/>
        <w:numPr>
          <w:ilvl w:val="0"/>
          <w:numId w:val="0"/>
        </w:numPr>
        <w:spacing w:before="0"/>
        <w:rPr>
          <w:rFonts w:ascii="Arial" w:eastAsia="Times New Roman" w:hAnsi="Arial" w:cs="Arial"/>
          <w:bCs/>
        </w:rPr>
      </w:pPr>
    </w:p>
    <w:p w14:paraId="6666D401" w14:textId="57C5D239" w:rsidR="00145755" w:rsidRDefault="00145755" w:rsidP="00145755">
      <w:pPr>
        <w:pStyle w:val="Recommendation2"/>
        <w:numPr>
          <w:ilvl w:val="0"/>
          <w:numId w:val="0"/>
        </w:numPr>
        <w:spacing w:before="0"/>
        <w:rPr>
          <w:rFonts w:ascii="Arial" w:hAnsi="Arial" w:cs="Arial"/>
          <w:bCs/>
        </w:rPr>
      </w:pPr>
      <w:r>
        <w:rPr>
          <w:rFonts w:ascii="Arial" w:hAnsi="Arial" w:cs="Arial"/>
          <w:bCs/>
        </w:rPr>
        <w:t xml:space="preserve">The Select Committee inquiry </w:t>
      </w:r>
      <w:r w:rsidR="007D45A2">
        <w:rPr>
          <w:rFonts w:ascii="Arial" w:hAnsi="Arial" w:cs="Arial"/>
          <w:bCs/>
        </w:rPr>
        <w:t>received 83</w:t>
      </w:r>
      <w:r>
        <w:rPr>
          <w:rFonts w:ascii="Arial" w:hAnsi="Arial" w:cs="Arial"/>
          <w:bCs/>
        </w:rPr>
        <w:t xml:space="preserve"> written </w:t>
      </w:r>
      <w:proofErr w:type="gramStart"/>
      <w:r>
        <w:rPr>
          <w:rFonts w:ascii="Arial" w:hAnsi="Arial" w:cs="Arial"/>
          <w:bCs/>
        </w:rPr>
        <w:t>submissions, and</w:t>
      </w:r>
      <w:proofErr w:type="gramEnd"/>
      <w:r>
        <w:rPr>
          <w:rFonts w:ascii="Arial" w:hAnsi="Arial" w:cs="Arial"/>
          <w:bCs/>
        </w:rPr>
        <w:t xml:space="preserve"> heard evidence over four days from </w:t>
      </w:r>
      <w:r w:rsidR="00392D6F">
        <w:rPr>
          <w:rFonts w:ascii="Arial" w:hAnsi="Arial" w:cs="Arial"/>
          <w:bCs/>
        </w:rPr>
        <w:t>56</w:t>
      </w:r>
      <w:r>
        <w:rPr>
          <w:rFonts w:ascii="Arial" w:hAnsi="Arial" w:cs="Arial"/>
          <w:bCs/>
        </w:rPr>
        <w:t xml:space="preserve"> witnesses. </w:t>
      </w:r>
      <w:r w:rsidR="00102929">
        <w:rPr>
          <w:rFonts w:ascii="Arial" w:hAnsi="Arial" w:cs="Arial"/>
          <w:bCs/>
        </w:rPr>
        <w:t>The Committee released</w:t>
      </w:r>
      <w:r>
        <w:rPr>
          <w:rFonts w:ascii="Arial" w:hAnsi="Arial" w:cs="Arial"/>
          <w:bCs/>
        </w:rPr>
        <w:t xml:space="preserve"> its report on </w:t>
      </w:r>
      <w:r w:rsidR="00392D6F">
        <w:rPr>
          <w:rFonts w:ascii="Arial" w:hAnsi="Arial" w:cs="Arial"/>
          <w:bCs/>
        </w:rPr>
        <w:t>29 February 2024</w:t>
      </w:r>
      <w:r>
        <w:rPr>
          <w:rFonts w:ascii="Arial" w:hAnsi="Arial" w:cs="Arial"/>
          <w:bCs/>
        </w:rPr>
        <w:t xml:space="preserve"> (</w:t>
      </w:r>
      <w:r>
        <w:rPr>
          <w:rFonts w:ascii="Arial" w:hAnsi="Arial" w:cs="Arial"/>
          <w:b/>
        </w:rPr>
        <w:t>Select Committee Report</w:t>
      </w:r>
      <w:r>
        <w:rPr>
          <w:rFonts w:ascii="Arial" w:hAnsi="Arial" w:cs="Arial"/>
          <w:bCs/>
        </w:rPr>
        <w:t xml:space="preserve">). The Select Committee Report made </w:t>
      </w:r>
      <w:r w:rsidR="004B487F">
        <w:rPr>
          <w:rFonts w:ascii="Arial" w:hAnsi="Arial" w:cs="Arial"/>
          <w:bCs/>
        </w:rPr>
        <w:t>27</w:t>
      </w:r>
      <w:r>
        <w:rPr>
          <w:rFonts w:ascii="Arial" w:hAnsi="Arial" w:cs="Arial"/>
          <w:bCs/>
        </w:rPr>
        <w:t xml:space="preserve"> recommendations</w:t>
      </w:r>
      <w:r w:rsidR="004B487F">
        <w:rPr>
          <w:rFonts w:ascii="Arial" w:hAnsi="Arial" w:cs="Arial"/>
          <w:bCs/>
        </w:rPr>
        <w:t xml:space="preserve">, which </w:t>
      </w:r>
      <w:r w:rsidR="007B3731">
        <w:rPr>
          <w:rFonts w:ascii="Arial" w:hAnsi="Arial" w:cs="Arial"/>
          <w:bCs/>
        </w:rPr>
        <w:t xml:space="preserve">have informed </w:t>
      </w:r>
      <w:r w:rsidR="0037136F">
        <w:rPr>
          <w:rFonts w:ascii="Arial" w:hAnsi="Arial" w:cs="Arial"/>
          <w:bCs/>
        </w:rPr>
        <w:t>the Government’s amendments</w:t>
      </w:r>
      <w:r w:rsidR="00471F51">
        <w:rPr>
          <w:rFonts w:ascii="Arial" w:hAnsi="Arial" w:cs="Arial"/>
          <w:bCs/>
        </w:rPr>
        <w:t xml:space="preserve"> to the Bill. </w:t>
      </w:r>
    </w:p>
    <w:p w14:paraId="2299D93A" w14:textId="77777777" w:rsidR="00145755" w:rsidRPr="00145755" w:rsidRDefault="00145755" w:rsidP="00A11862">
      <w:pPr>
        <w:spacing w:after="120"/>
        <w:rPr>
          <w:rFonts w:ascii="Arial" w:hAnsi="Arial" w:cs="Arial"/>
          <w:bCs/>
          <w:sz w:val="24"/>
          <w:szCs w:val="24"/>
        </w:rPr>
      </w:pPr>
    </w:p>
    <w:p w14:paraId="4127F645" w14:textId="7ED0C28C" w:rsidR="00145755" w:rsidRPr="00C05827" w:rsidRDefault="00C05827" w:rsidP="0637DFE7">
      <w:pPr>
        <w:spacing w:after="120"/>
        <w:rPr>
          <w:rFonts w:ascii="Arial" w:hAnsi="Arial" w:cs="Arial"/>
          <w:b/>
          <w:bCs/>
          <w:sz w:val="24"/>
          <w:szCs w:val="24"/>
        </w:rPr>
      </w:pPr>
      <w:r w:rsidRPr="0637DFE7">
        <w:rPr>
          <w:rFonts w:ascii="Arial" w:hAnsi="Arial" w:cs="Arial"/>
          <w:b/>
          <w:bCs/>
          <w:sz w:val="24"/>
          <w:szCs w:val="24"/>
        </w:rPr>
        <w:t>OVERVIEW OF GOVERNMENT AMENDMENTS</w:t>
      </w:r>
    </w:p>
    <w:p w14:paraId="6D959D8B" w14:textId="3846013A" w:rsidR="00C05827" w:rsidRDefault="1D722C6E" w:rsidP="000203F7">
      <w:pPr>
        <w:pStyle w:val="Recommendation2"/>
        <w:numPr>
          <w:ilvl w:val="0"/>
          <w:numId w:val="0"/>
        </w:numPr>
        <w:spacing w:before="0"/>
        <w:rPr>
          <w:rFonts w:ascii="Arial" w:hAnsi="Arial" w:cs="Arial"/>
        </w:rPr>
      </w:pPr>
      <w:r w:rsidRPr="0637DFE7">
        <w:rPr>
          <w:rFonts w:ascii="Arial" w:hAnsi="Arial" w:cs="Arial"/>
        </w:rPr>
        <w:t xml:space="preserve">The Government Amendments </w:t>
      </w:r>
      <w:r w:rsidR="00FA4AAD">
        <w:rPr>
          <w:rFonts w:ascii="Arial" w:hAnsi="Arial" w:cs="Arial"/>
        </w:rPr>
        <w:t xml:space="preserve">amend the </w:t>
      </w:r>
      <w:r w:rsidR="00524894">
        <w:rPr>
          <w:rFonts w:ascii="Arial" w:hAnsi="Arial" w:cs="Arial"/>
        </w:rPr>
        <w:t>Bill as</w:t>
      </w:r>
      <w:r w:rsidR="137ED7D5" w:rsidRPr="0637DFE7">
        <w:rPr>
          <w:rFonts w:ascii="Arial" w:hAnsi="Arial" w:cs="Arial"/>
        </w:rPr>
        <w:t xml:space="preserve"> follows</w:t>
      </w:r>
      <w:r w:rsidRPr="0637DFE7">
        <w:rPr>
          <w:rFonts w:ascii="Arial" w:hAnsi="Arial" w:cs="Arial"/>
        </w:rPr>
        <w:t>:</w:t>
      </w:r>
    </w:p>
    <w:p w14:paraId="1DF32BA9" w14:textId="77777777" w:rsidR="000203F7" w:rsidRPr="000203F7" w:rsidRDefault="000203F7" w:rsidP="000203F7">
      <w:pPr>
        <w:pStyle w:val="Recommendation2"/>
        <w:numPr>
          <w:ilvl w:val="0"/>
          <w:numId w:val="0"/>
        </w:numPr>
        <w:spacing w:before="0"/>
        <w:rPr>
          <w:rFonts w:ascii="Arial" w:hAnsi="Arial" w:cs="Arial"/>
        </w:rPr>
      </w:pPr>
    </w:p>
    <w:p w14:paraId="6E3B4006" w14:textId="055E391D" w:rsidR="00F000DB" w:rsidRPr="00850C60" w:rsidRDefault="00F000DB" w:rsidP="000F29B2">
      <w:pPr>
        <w:numPr>
          <w:ilvl w:val="1"/>
          <w:numId w:val="7"/>
        </w:numPr>
        <w:spacing w:before="120" w:after="120"/>
        <w:rPr>
          <w:rFonts w:ascii="Arial" w:eastAsiaTheme="minorEastAsia" w:hAnsi="Arial" w:cs="Arial"/>
          <w:bCs/>
          <w:sz w:val="24"/>
          <w:szCs w:val="24"/>
        </w:rPr>
      </w:pPr>
      <w:r w:rsidRPr="00850C60">
        <w:rPr>
          <w:rFonts w:ascii="Arial" w:eastAsiaTheme="minorEastAsia" w:hAnsi="Arial" w:cs="Arial"/>
          <w:bCs/>
          <w:sz w:val="24"/>
          <w:szCs w:val="24"/>
        </w:rPr>
        <w:t xml:space="preserve">Revise the commencement date for the Bill to 3 November </w:t>
      </w:r>
      <w:proofErr w:type="gramStart"/>
      <w:r w:rsidRPr="00850C60">
        <w:rPr>
          <w:rFonts w:ascii="Arial" w:eastAsiaTheme="minorEastAsia" w:hAnsi="Arial" w:cs="Arial"/>
          <w:bCs/>
          <w:sz w:val="24"/>
          <w:szCs w:val="24"/>
        </w:rPr>
        <w:t>2025;</w:t>
      </w:r>
      <w:proofErr w:type="gramEnd"/>
      <w:r w:rsidRPr="00850C60">
        <w:rPr>
          <w:rFonts w:ascii="Arial" w:eastAsiaTheme="minorEastAsia" w:hAnsi="Arial" w:cs="Arial"/>
          <w:bCs/>
          <w:sz w:val="24"/>
          <w:szCs w:val="24"/>
        </w:rPr>
        <w:t xml:space="preserve"> </w:t>
      </w:r>
    </w:p>
    <w:p w14:paraId="71732C3D" w14:textId="7A88D408"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lastRenderedPageBreak/>
        <w:t>Revise the definition of ‘advanced</w:t>
      </w:r>
      <w:proofErr w:type="gramStart"/>
      <w:r w:rsidRPr="0EB168AF">
        <w:rPr>
          <w:rFonts w:ascii="Arial" w:eastAsia="Arial" w:hAnsi="Arial" w:cs="Arial"/>
          <w:color w:val="000000" w:themeColor="text1"/>
          <w:sz w:val="24"/>
          <w:szCs w:val="24"/>
        </w:rPr>
        <w:t>’</w:t>
      </w:r>
      <w:r w:rsidR="008001CB" w:rsidRPr="0EB168AF">
        <w:rPr>
          <w:rFonts w:ascii="Arial" w:eastAsia="Arial" w:hAnsi="Arial" w:cs="Arial"/>
          <w:color w:val="000000" w:themeColor="text1"/>
          <w:sz w:val="24"/>
          <w:szCs w:val="24"/>
        </w:rPr>
        <w:t>;</w:t>
      </w:r>
      <w:proofErr w:type="gramEnd"/>
    </w:p>
    <w:p w14:paraId="6A7510B3" w14:textId="0007B688" w:rsid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Revise the definition of ‘</w:t>
      </w:r>
      <w:proofErr w:type="gramStart"/>
      <w:r w:rsidRPr="0EB168AF">
        <w:rPr>
          <w:rFonts w:ascii="Arial" w:eastAsia="Arial" w:hAnsi="Arial" w:cs="Arial"/>
          <w:color w:val="000000" w:themeColor="text1"/>
          <w:sz w:val="24"/>
          <w:szCs w:val="24"/>
        </w:rPr>
        <w:t>disability</w:t>
      </w:r>
      <w:r w:rsidR="008001CB" w:rsidRPr="0EB168AF">
        <w:rPr>
          <w:rFonts w:ascii="Arial" w:eastAsia="Arial" w:hAnsi="Arial" w:cs="Arial"/>
          <w:color w:val="000000" w:themeColor="text1"/>
          <w:sz w:val="24"/>
          <w:szCs w:val="24"/>
        </w:rPr>
        <w:t>;</w:t>
      </w:r>
      <w:proofErr w:type="gramEnd"/>
    </w:p>
    <w:p w14:paraId="539BEB7C" w14:textId="461EC77A" w:rsidR="000203F7" w:rsidRPr="009D71C9" w:rsidRDefault="000203F7" w:rsidP="009D71C9">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Replace ‘working day’ with business day’</w:t>
      </w:r>
      <w:r w:rsidR="009D71C9" w:rsidRPr="0EB168AF">
        <w:rPr>
          <w:rFonts w:ascii="Arial" w:eastAsia="Arial" w:hAnsi="Arial" w:cs="Arial"/>
          <w:color w:val="000000" w:themeColor="text1"/>
          <w:sz w:val="24"/>
          <w:szCs w:val="24"/>
        </w:rPr>
        <w:t xml:space="preserve"> </w:t>
      </w:r>
      <w:r w:rsidR="009D71C9" w:rsidRPr="00850C60">
        <w:rPr>
          <w:rFonts w:ascii="Arial" w:eastAsia="Arial" w:hAnsi="Arial" w:cs="Arial"/>
          <w:color w:val="000000" w:themeColor="text1"/>
          <w:sz w:val="24"/>
          <w:szCs w:val="24"/>
        </w:rPr>
        <w:t xml:space="preserve">and change </w:t>
      </w:r>
      <w:r w:rsidR="4CC46083" w:rsidRPr="6A5BC286">
        <w:rPr>
          <w:rFonts w:ascii="Arial" w:eastAsia="Arial" w:hAnsi="Arial" w:cs="Arial"/>
          <w:color w:val="000000" w:themeColor="text1"/>
          <w:sz w:val="24"/>
          <w:szCs w:val="24"/>
        </w:rPr>
        <w:t xml:space="preserve">some </w:t>
      </w:r>
      <w:r w:rsidR="009D71C9" w:rsidRPr="00850C60">
        <w:rPr>
          <w:rFonts w:ascii="Arial" w:eastAsia="Arial" w:hAnsi="Arial" w:cs="Arial"/>
          <w:color w:val="000000" w:themeColor="text1"/>
          <w:sz w:val="24"/>
          <w:szCs w:val="24"/>
        </w:rPr>
        <w:t xml:space="preserve">reporting timeframes from 2 to 4 </w:t>
      </w:r>
      <w:proofErr w:type="gramStart"/>
      <w:r w:rsidR="009D71C9" w:rsidRPr="00850C60">
        <w:rPr>
          <w:rFonts w:ascii="Arial" w:eastAsia="Arial" w:hAnsi="Arial" w:cs="Arial"/>
          <w:color w:val="000000" w:themeColor="text1"/>
          <w:sz w:val="24"/>
          <w:szCs w:val="24"/>
        </w:rPr>
        <w:t>days</w:t>
      </w:r>
      <w:r w:rsidR="003A6112" w:rsidRPr="0EB168AF">
        <w:rPr>
          <w:rFonts w:ascii="Arial" w:eastAsia="Arial" w:hAnsi="Arial" w:cs="Arial"/>
          <w:color w:val="000000" w:themeColor="text1"/>
          <w:sz w:val="24"/>
          <w:szCs w:val="24"/>
        </w:rPr>
        <w:t>;</w:t>
      </w:r>
      <w:proofErr w:type="gramEnd"/>
    </w:p>
    <w:p w14:paraId="1FA5DED2" w14:textId="078493FD"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Revise the point at which information must be given by a coordinating and consulting </w:t>
      </w:r>
      <w:proofErr w:type="gramStart"/>
      <w:r w:rsidRPr="0EB168AF">
        <w:rPr>
          <w:rFonts w:ascii="Arial" w:eastAsia="Arial" w:hAnsi="Arial" w:cs="Arial"/>
          <w:color w:val="000000" w:themeColor="text1"/>
          <w:sz w:val="24"/>
          <w:szCs w:val="24"/>
        </w:rPr>
        <w:t>practitioner</w:t>
      </w:r>
      <w:r w:rsidR="006A7902" w:rsidRPr="0EB168AF">
        <w:rPr>
          <w:rFonts w:ascii="Arial" w:eastAsia="Arial" w:hAnsi="Arial" w:cs="Arial"/>
          <w:color w:val="000000" w:themeColor="text1"/>
          <w:sz w:val="24"/>
          <w:szCs w:val="24"/>
        </w:rPr>
        <w:t>;</w:t>
      </w:r>
      <w:proofErr w:type="gramEnd"/>
    </w:p>
    <w:p w14:paraId="3961F1E9" w14:textId="5B276DF7"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Clarify </w:t>
      </w:r>
      <w:r w:rsidR="006A7902" w:rsidRPr="0EB168AF">
        <w:rPr>
          <w:rFonts w:ascii="Arial" w:eastAsia="Arial" w:hAnsi="Arial" w:cs="Arial"/>
          <w:color w:val="000000" w:themeColor="text1"/>
          <w:sz w:val="24"/>
          <w:szCs w:val="24"/>
        </w:rPr>
        <w:t xml:space="preserve">that a </w:t>
      </w:r>
      <w:r w:rsidRPr="0EB168AF">
        <w:rPr>
          <w:rFonts w:ascii="Arial" w:eastAsia="Arial" w:hAnsi="Arial" w:cs="Arial"/>
          <w:color w:val="000000" w:themeColor="text1"/>
          <w:sz w:val="24"/>
          <w:szCs w:val="24"/>
        </w:rPr>
        <w:t xml:space="preserve">witness </w:t>
      </w:r>
      <w:r w:rsidR="006A7902" w:rsidRPr="0EB168AF">
        <w:rPr>
          <w:rFonts w:ascii="Arial" w:eastAsia="Arial" w:hAnsi="Arial" w:cs="Arial"/>
          <w:color w:val="000000" w:themeColor="text1"/>
          <w:sz w:val="24"/>
          <w:szCs w:val="24"/>
        </w:rPr>
        <w:t xml:space="preserve">is </w:t>
      </w:r>
      <w:r w:rsidRPr="0EB168AF">
        <w:rPr>
          <w:rFonts w:ascii="Arial" w:eastAsia="Arial" w:hAnsi="Arial" w:cs="Arial"/>
          <w:color w:val="000000" w:themeColor="text1"/>
          <w:sz w:val="24"/>
          <w:szCs w:val="24"/>
        </w:rPr>
        <w:t xml:space="preserve">required </w:t>
      </w:r>
      <w:r w:rsidR="006A7902" w:rsidRPr="0EB168AF">
        <w:rPr>
          <w:rFonts w:ascii="Arial" w:eastAsia="Arial" w:hAnsi="Arial" w:cs="Arial"/>
          <w:color w:val="000000" w:themeColor="text1"/>
          <w:sz w:val="24"/>
          <w:szCs w:val="24"/>
        </w:rPr>
        <w:t xml:space="preserve">to be present </w:t>
      </w:r>
      <w:r w:rsidRPr="0EB168AF">
        <w:rPr>
          <w:rFonts w:ascii="Arial" w:eastAsia="Arial" w:hAnsi="Arial" w:cs="Arial"/>
          <w:color w:val="000000" w:themeColor="text1"/>
          <w:sz w:val="24"/>
          <w:szCs w:val="24"/>
        </w:rPr>
        <w:t xml:space="preserve">for practitioner </w:t>
      </w:r>
      <w:proofErr w:type="gramStart"/>
      <w:r w:rsidRPr="0EB168AF">
        <w:rPr>
          <w:rFonts w:ascii="Arial" w:eastAsia="Arial" w:hAnsi="Arial" w:cs="Arial"/>
          <w:color w:val="000000" w:themeColor="text1"/>
          <w:sz w:val="24"/>
          <w:szCs w:val="24"/>
        </w:rPr>
        <w:t>administration</w:t>
      </w:r>
      <w:r w:rsidR="006A7902" w:rsidRPr="0EB168AF">
        <w:rPr>
          <w:rFonts w:ascii="Arial" w:eastAsia="Arial" w:hAnsi="Arial" w:cs="Arial"/>
          <w:color w:val="000000" w:themeColor="text1"/>
          <w:sz w:val="24"/>
          <w:szCs w:val="24"/>
        </w:rPr>
        <w:t>;</w:t>
      </w:r>
      <w:proofErr w:type="gramEnd"/>
    </w:p>
    <w:p w14:paraId="3CBB66DC" w14:textId="33FCEDA4" w:rsidR="000203F7" w:rsidRPr="000203F7" w:rsidRDefault="006A7902"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Allow for</w:t>
      </w:r>
      <w:r w:rsidR="000203F7" w:rsidRPr="0EB168AF">
        <w:rPr>
          <w:rFonts w:ascii="Arial" w:eastAsia="Arial" w:hAnsi="Arial" w:cs="Arial"/>
          <w:color w:val="000000" w:themeColor="text1"/>
          <w:sz w:val="24"/>
          <w:szCs w:val="24"/>
        </w:rPr>
        <w:t xml:space="preserve"> </w:t>
      </w:r>
      <w:r w:rsidR="00350388" w:rsidRPr="0EB168AF">
        <w:rPr>
          <w:rFonts w:ascii="Arial" w:eastAsia="Arial" w:hAnsi="Arial" w:cs="Arial"/>
          <w:color w:val="000000" w:themeColor="text1"/>
          <w:sz w:val="24"/>
          <w:szCs w:val="24"/>
        </w:rPr>
        <w:t>a courier to deliver the VAD substance, with strict requirements to be set by regulations</w:t>
      </w:r>
      <w:r w:rsidR="009759A4" w:rsidRPr="0EB168AF">
        <w:rPr>
          <w:rFonts w:ascii="Arial" w:eastAsia="Arial" w:hAnsi="Arial" w:cs="Arial"/>
          <w:color w:val="000000" w:themeColor="text1"/>
          <w:sz w:val="24"/>
          <w:szCs w:val="24"/>
        </w:rPr>
        <w:t xml:space="preserve"> and the creation of an offence for not complying with these </w:t>
      </w:r>
      <w:proofErr w:type="gramStart"/>
      <w:r w:rsidR="009759A4" w:rsidRPr="0EB168AF">
        <w:rPr>
          <w:rFonts w:ascii="Arial" w:eastAsia="Arial" w:hAnsi="Arial" w:cs="Arial"/>
          <w:color w:val="000000" w:themeColor="text1"/>
          <w:sz w:val="24"/>
          <w:szCs w:val="24"/>
        </w:rPr>
        <w:t>requirements</w:t>
      </w:r>
      <w:r w:rsidR="00350388" w:rsidRPr="0EB168AF">
        <w:rPr>
          <w:rFonts w:ascii="Arial" w:eastAsia="Arial" w:hAnsi="Arial" w:cs="Arial"/>
          <w:color w:val="000000" w:themeColor="text1"/>
          <w:sz w:val="24"/>
          <w:szCs w:val="24"/>
        </w:rPr>
        <w:t>;</w:t>
      </w:r>
      <w:proofErr w:type="gramEnd"/>
    </w:p>
    <w:p w14:paraId="6AA514C0" w14:textId="75BEDE14"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Create offence</w:t>
      </w:r>
      <w:r w:rsidR="003B7ABC" w:rsidRPr="0EB168AF">
        <w:rPr>
          <w:rFonts w:ascii="Arial" w:eastAsia="Arial" w:hAnsi="Arial" w:cs="Arial"/>
          <w:color w:val="000000" w:themeColor="text1"/>
          <w:sz w:val="24"/>
          <w:szCs w:val="24"/>
        </w:rPr>
        <w:t>s</w:t>
      </w:r>
      <w:r w:rsidRPr="0EB168AF">
        <w:rPr>
          <w:rFonts w:ascii="Arial" w:eastAsia="Arial" w:hAnsi="Arial" w:cs="Arial"/>
          <w:color w:val="000000" w:themeColor="text1"/>
          <w:sz w:val="24"/>
          <w:szCs w:val="24"/>
        </w:rPr>
        <w:t xml:space="preserve"> for improper </w:t>
      </w:r>
      <w:r w:rsidR="003B7ABC" w:rsidRPr="0EB168AF">
        <w:rPr>
          <w:rFonts w:ascii="Arial" w:eastAsia="Arial" w:hAnsi="Arial" w:cs="Arial"/>
          <w:color w:val="000000" w:themeColor="text1"/>
          <w:sz w:val="24"/>
          <w:szCs w:val="24"/>
        </w:rPr>
        <w:t xml:space="preserve">delivery, supply, and </w:t>
      </w:r>
      <w:r w:rsidRPr="0EB168AF">
        <w:rPr>
          <w:rFonts w:ascii="Arial" w:eastAsia="Arial" w:hAnsi="Arial" w:cs="Arial"/>
          <w:color w:val="000000" w:themeColor="text1"/>
          <w:sz w:val="24"/>
          <w:szCs w:val="24"/>
        </w:rPr>
        <w:t xml:space="preserve">storage of approved </w:t>
      </w:r>
      <w:proofErr w:type="gramStart"/>
      <w:r w:rsidRPr="0EB168AF">
        <w:rPr>
          <w:rFonts w:ascii="Arial" w:eastAsia="Arial" w:hAnsi="Arial" w:cs="Arial"/>
          <w:color w:val="000000" w:themeColor="text1"/>
          <w:sz w:val="24"/>
          <w:szCs w:val="24"/>
        </w:rPr>
        <w:t>substances</w:t>
      </w:r>
      <w:r w:rsidR="00350388" w:rsidRPr="0EB168AF">
        <w:rPr>
          <w:rFonts w:ascii="Arial" w:eastAsia="Arial" w:hAnsi="Arial" w:cs="Arial"/>
          <w:color w:val="000000" w:themeColor="text1"/>
          <w:sz w:val="24"/>
          <w:szCs w:val="24"/>
        </w:rPr>
        <w:t>;</w:t>
      </w:r>
      <w:proofErr w:type="gramEnd"/>
    </w:p>
    <w:p w14:paraId="5A1A0A40" w14:textId="6D87F8F9" w:rsidR="000203F7" w:rsidRPr="000203F7" w:rsidRDefault="00350388" w:rsidP="000F29B2">
      <w:pPr>
        <w:numPr>
          <w:ilvl w:val="1"/>
          <w:numId w:val="7"/>
        </w:num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Redraft </w:t>
      </w:r>
      <w:r w:rsidR="00052FE3">
        <w:rPr>
          <w:rFonts w:ascii="Arial" w:eastAsia="Arial" w:hAnsi="Arial" w:cs="Arial"/>
          <w:color w:val="000000" w:themeColor="text1"/>
          <w:sz w:val="24"/>
          <w:szCs w:val="24"/>
        </w:rPr>
        <w:t xml:space="preserve">and clarify the requirements in relation to the supply and disposal of approved VAD </w:t>
      </w:r>
      <w:proofErr w:type="gramStart"/>
      <w:r w:rsidR="00052FE3">
        <w:rPr>
          <w:rFonts w:ascii="Arial" w:eastAsia="Arial" w:hAnsi="Arial" w:cs="Arial"/>
          <w:color w:val="000000" w:themeColor="text1"/>
          <w:sz w:val="24"/>
          <w:szCs w:val="24"/>
        </w:rPr>
        <w:t>substances;</w:t>
      </w:r>
      <w:proofErr w:type="gramEnd"/>
    </w:p>
    <w:p w14:paraId="4EA68B5B" w14:textId="365AA565" w:rsidR="003900ED" w:rsidRPr="000203F7" w:rsidRDefault="003900ED" w:rsidP="000F29B2">
      <w:pPr>
        <w:numPr>
          <w:ilvl w:val="1"/>
          <w:numId w:val="7"/>
        </w:numPr>
        <w:spacing w:before="120" w:after="120"/>
        <w:rPr>
          <w:rFonts w:ascii="Arial" w:eastAsia="Arial" w:hAnsi="Arial" w:cs="Arial"/>
          <w:color w:val="000000" w:themeColor="text1"/>
          <w:sz w:val="24"/>
          <w:szCs w:val="24"/>
        </w:rPr>
      </w:pPr>
      <w:r w:rsidRPr="00850C60">
        <w:rPr>
          <w:rFonts w:ascii="Arial" w:eastAsia="Arial" w:hAnsi="Arial" w:cs="Arial"/>
          <w:color w:val="000000" w:themeColor="text1"/>
          <w:sz w:val="24"/>
          <w:szCs w:val="24"/>
        </w:rPr>
        <w:t>Include a timeframe for giving approved substances to approve</w:t>
      </w:r>
      <w:r w:rsidR="4C540E77" w:rsidRPr="0EB168AF">
        <w:rPr>
          <w:rFonts w:ascii="Arial" w:eastAsia="Arial" w:hAnsi="Arial" w:cs="Arial"/>
          <w:color w:val="000000" w:themeColor="text1"/>
          <w:sz w:val="24"/>
          <w:szCs w:val="24"/>
        </w:rPr>
        <w:t>d</w:t>
      </w:r>
      <w:r w:rsidRPr="00850C60">
        <w:rPr>
          <w:rFonts w:ascii="Arial" w:eastAsia="Arial" w:hAnsi="Arial" w:cs="Arial"/>
          <w:color w:val="000000" w:themeColor="text1"/>
          <w:sz w:val="24"/>
          <w:szCs w:val="24"/>
        </w:rPr>
        <w:t xml:space="preserve"> </w:t>
      </w:r>
      <w:proofErr w:type="gramStart"/>
      <w:r w:rsidRPr="00850C60">
        <w:rPr>
          <w:rFonts w:ascii="Arial" w:eastAsia="Arial" w:hAnsi="Arial" w:cs="Arial"/>
          <w:color w:val="000000" w:themeColor="text1"/>
          <w:sz w:val="24"/>
          <w:szCs w:val="24"/>
        </w:rPr>
        <w:t>disposer</w:t>
      </w:r>
      <w:r w:rsidRPr="0EB168AF">
        <w:rPr>
          <w:rFonts w:ascii="Arial" w:eastAsia="Arial" w:hAnsi="Arial" w:cs="Arial"/>
          <w:color w:val="000000" w:themeColor="text1"/>
          <w:sz w:val="24"/>
          <w:szCs w:val="24"/>
        </w:rPr>
        <w:t>;</w:t>
      </w:r>
      <w:proofErr w:type="gramEnd"/>
    </w:p>
    <w:p w14:paraId="256C64BB" w14:textId="77777777" w:rsidR="003F0EB9" w:rsidRDefault="000203F7" w:rsidP="009A197D">
      <w:pPr>
        <w:numPr>
          <w:ilvl w:val="1"/>
          <w:numId w:val="7"/>
        </w:numPr>
        <w:spacing w:before="120" w:after="120"/>
        <w:rPr>
          <w:rFonts w:ascii="Arial" w:eastAsia="Arial" w:hAnsi="Arial" w:cs="Arial"/>
          <w:color w:val="000000" w:themeColor="text1"/>
          <w:sz w:val="24"/>
          <w:szCs w:val="24"/>
        </w:rPr>
      </w:pPr>
      <w:r w:rsidRPr="009A197D">
        <w:rPr>
          <w:rFonts w:ascii="Arial" w:eastAsia="Arial" w:hAnsi="Arial" w:cs="Arial"/>
          <w:color w:val="000000" w:themeColor="text1"/>
          <w:sz w:val="24"/>
          <w:szCs w:val="24"/>
        </w:rPr>
        <w:t xml:space="preserve">Clarify that </w:t>
      </w:r>
      <w:r w:rsidR="009A197D" w:rsidRPr="009A197D">
        <w:rPr>
          <w:rFonts w:ascii="Arial" w:eastAsia="Arial" w:hAnsi="Arial" w:cs="Arial"/>
          <w:color w:val="000000" w:themeColor="text1"/>
          <w:sz w:val="24"/>
          <w:szCs w:val="24"/>
        </w:rPr>
        <w:t xml:space="preserve">a doctor must be either the coordinating practitioner or the consulting practitioner for an </w:t>
      </w:r>
      <w:proofErr w:type="gramStart"/>
      <w:r w:rsidR="009A197D" w:rsidRPr="009A197D">
        <w:rPr>
          <w:rFonts w:ascii="Arial" w:eastAsia="Arial" w:hAnsi="Arial" w:cs="Arial"/>
          <w:color w:val="000000" w:themeColor="text1"/>
          <w:sz w:val="24"/>
          <w:szCs w:val="24"/>
        </w:rPr>
        <w:t>individual</w:t>
      </w:r>
      <w:r w:rsidR="003F0EB9">
        <w:rPr>
          <w:rFonts w:ascii="Arial" w:eastAsia="Arial" w:hAnsi="Arial" w:cs="Arial"/>
          <w:color w:val="000000" w:themeColor="text1"/>
          <w:sz w:val="24"/>
          <w:szCs w:val="24"/>
        </w:rPr>
        <w:t>;</w:t>
      </w:r>
      <w:proofErr w:type="gramEnd"/>
    </w:p>
    <w:p w14:paraId="37C52904" w14:textId="2F0FE073" w:rsidR="000203F7" w:rsidRPr="009A197D" w:rsidRDefault="003F0EB9" w:rsidP="009A197D">
      <w:pPr>
        <w:numPr>
          <w:ilvl w:val="1"/>
          <w:numId w:val="7"/>
        </w:numPr>
        <w:spacing w:before="120" w:after="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Clarify that </w:t>
      </w:r>
      <w:r w:rsidR="000203F7" w:rsidRPr="009A197D">
        <w:rPr>
          <w:rFonts w:ascii="Arial" w:eastAsia="Arial" w:hAnsi="Arial" w:cs="Arial"/>
          <w:color w:val="000000" w:themeColor="text1"/>
          <w:sz w:val="24"/>
          <w:szCs w:val="24"/>
        </w:rPr>
        <w:t xml:space="preserve">only a medical practitioner, nurse practitioner or registered nurse may apply for authorisation </w:t>
      </w:r>
      <w:r w:rsidR="00921D84" w:rsidRPr="009A197D">
        <w:rPr>
          <w:rFonts w:ascii="Arial" w:eastAsia="Arial" w:hAnsi="Arial" w:cs="Arial"/>
          <w:color w:val="000000" w:themeColor="text1"/>
          <w:sz w:val="24"/>
          <w:szCs w:val="24"/>
        </w:rPr>
        <w:t xml:space="preserve">under the </w:t>
      </w:r>
      <w:proofErr w:type="gramStart"/>
      <w:r w:rsidR="00921D84" w:rsidRPr="009A197D">
        <w:rPr>
          <w:rFonts w:ascii="Arial" w:eastAsia="Arial" w:hAnsi="Arial" w:cs="Arial"/>
          <w:color w:val="000000" w:themeColor="text1"/>
          <w:sz w:val="24"/>
          <w:szCs w:val="24"/>
        </w:rPr>
        <w:t>Act;</w:t>
      </w:r>
      <w:proofErr w:type="gramEnd"/>
    </w:p>
    <w:p w14:paraId="21C34E2E" w14:textId="38E2CD4E"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Clarify </w:t>
      </w:r>
      <w:r w:rsidR="00921D84" w:rsidRPr="0EB168AF">
        <w:rPr>
          <w:rFonts w:ascii="Arial" w:eastAsia="Arial" w:hAnsi="Arial" w:cs="Arial"/>
          <w:color w:val="000000" w:themeColor="text1"/>
          <w:sz w:val="24"/>
          <w:szCs w:val="24"/>
        </w:rPr>
        <w:t xml:space="preserve">the </w:t>
      </w:r>
      <w:r w:rsidRPr="0EB168AF">
        <w:rPr>
          <w:rFonts w:ascii="Arial" w:eastAsia="Arial" w:hAnsi="Arial" w:cs="Arial"/>
          <w:color w:val="000000" w:themeColor="text1"/>
          <w:sz w:val="24"/>
          <w:szCs w:val="24"/>
        </w:rPr>
        <w:t xml:space="preserve">scope of </w:t>
      </w:r>
      <w:r w:rsidR="00921D84" w:rsidRPr="0EB168AF">
        <w:rPr>
          <w:rFonts w:ascii="Arial" w:eastAsia="Arial" w:hAnsi="Arial" w:cs="Arial"/>
          <w:color w:val="000000" w:themeColor="text1"/>
          <w:sz w:val="24"/>
          <w:szCs w:val="24"/>
        </w:rPr>
        <w:t xml:space="preserve">the </w:t>
      </w:r>
      <w:r w:rsidRPr="0EB168AF">
        <w:rPr>
          <w:rFonts w:ascii="Arial" w:eastAsia="Arial" w:hAnsi="Arial" w:cs="Arial"/>
          <w:color w:val="000000" w:themeColor="text1"/>
          <w:sz w:val="24"/>
          <w:szCs w:val="24"/>
        </w:rPr>
        <w:t xml:space="preserve">conscientious objection </w:t>
      </w:r>
      <w:proofErr w:type="gramStart"/>
      <w:r w:rsidRPr="0EB168AF">
        <w:rPr>
          <w:rFonts w:ascii="Arial" w:eastAsia="Arial" w:hAnsi="Arial" w:cs="Arial"/>
          <w:color w:val="000000" w:themeColor="text1"/>
          <w:sz w:val="24"/>
          <w:szCs w:val="24"/>
        </w:rPr>
        <w:t>obligations</w:t>
      </w:r>
      <w:r w:rsidR="00921D84" w:rsidRPr="0EB168AF">
        <w:rPr>
          <w:rFonts w:ascii="Arial" w:eastAsia="Arial" w:hAnsi="Arial" w:cs="Arial"/>
          <w:color w:val="000000" w:themeColor="text1"/>
          <w:sz w:val="24"/>
          <w:szCs w:val="24"/>
        </w:rPr>
        <w:t>;</w:t>
      </w:r>
      <w:proofErr w:type="gramEnd"/>
    </w:p>
    <w:p w14:paraId="5C9AF860" w14:textId="2BEAB527"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Clarify </w:t>
      </w:r>
      <w:r w:rsidR="00961811" w:rsidRPr="0EB168AF">
        <w:rPr>
          <w:rFonts w:ascii="Arial" w:eastAsia="Arial" w:hAnsi="Arial" w:cs="Arial"/>
          <w:color w:val="000000" w:themeColor="text1"/>
          <w:sz w:val="24"/>
          <w:szCs w:val="24"/>
        </w:rPr>
        <w:t xml:space="preserve">the meaning of counsellors and social </w:t>
      </w:r>
      <w:proofErr w:type="gramStart"/>
      <w:r w:rsidR="00961811" w:rsidRPr="0EB168AF">
        <w:rPr>
          <w:rFonts w:ascii="Arial" w:eastAsia="Arial" w:hAnsi="Arial" w:cs="Arial"/>
          <w:color w:val="000000" w:themeColor="text1"/>
          <w:sz w:val="24"/>
          <w:szCs w:val="24"/>
        </w:rPr>
        <w:t>workers;</w:t>
      </w:r>
      <w:proofErr w:type="gramEnd"/>
      <w:r w:rsidR="00961811" w:rsidRPr="0EB168AF">
        <w:rPr>
          <w:rFonts w:ascii="Arial" w:eastAsia="Arial" w:hAnsi="Arial" w:cs="Arial"/>
          <w:color w:val="000000" w:themeColor="text1"/>
          <w:sz w:val="24"/>
          <w:szCs w:val="24"/>
        </w:rPr>
        <w:t xml:space="preserve"> </w:t>
      </w:r>
    </w:p>
    <w:p w14:paraId="288B41B1" w14:textId="3A905B0F"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Revise Part 7 to </w:t>
      </w:r>
      <w:r w:rsidR="00961811" w:rsidRPr="0EB168AF">
        <w:rPr>
          <w:rFonts w:ascii="Arial" w:eastAsia="Arial" w:hAnsi="Arial" w:cs="Arial"/>
          <w:color w:val="000000" w:themeColor="text1"/>
          <w:sz w:val="24"/>
          <w:szCs w:val="24"/>
        </w:rPr>
        <w:t xml:space="preserve">clarify </w:t>
      </w:r>
      <w:r w:rsidR="009D71C9" w:rsidRPr="0EB168AF">
        <w:rPr>
          <w:rFonts w:ascii="Arial" w:eastAsia="Arial" w:hAnsi="Arial" w:cs="Arial"/>
          <w:color w:val="000000" w:themeColor="text1"/>
          <w:sz w:val="24"/>
          <w:szCs w:val="24"/>
        </w:rPr>
        <w:t xml:space="preserve">requirements for care </w:t>
      </w:r>
      <w:proofErr w:type="gramStart"/>
      <w:r w:rsidR="009D71C9" w:rsidRPr="0EB168AF">
        <w:rPr>
          <w:rFonts w:ascii="Arial" w:eastAsia="Arial" w:hAnsi="Arial" w:cs="Arial"/>
          <w:color w:val="000000" w:themeColor="text1"/>
          <w:sz w:val="24"/>
          <w:szCs w:val="24"/>
        </w:rPr>
        <w:t>facilities</w:t>
      </w:r>
      <w:r w:rsidR="00961811" w:rsidRPr="0EB168AF">
        <w:rPr>
          <w:rFonts w:ascii="Arial" w:eastAsia="Arial" w:hAnsi="Arial" w:cs="Arial"/>
          <w:color w:val="000000" w:themeColor="text1"/>
          <w:sz w:val="24"/>
          <w:szCs w:val="24"/>
        </w:rPr>
        <w:t>;</w:t>
      </w:r>
      <w:proofErr w:type="gramEnd"/>
    </w:p>
    <w:p w14:paraId="7A716B7A" w14:textId="793AE8AA"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Clarify </w:t>
      </w:r>
      <w:r w:rsidR="009D71C9" w:rsidRPr="0EB168AF">
        <w:rPr>
          <w:rFonts w:ascii="Arial" w:eastAsia="Arial" w:hAnsi="Arial" w:cs="Arial"/>
          <w:color w:val="000000" w:themeColor="text1"/>
          <w:sz w:val="24"/>
          <w:szCs w:val="24"/>
        </w:rPr>
        <w:t xml:space="preserve">the </w:t>
      </w:r>
      <w:r w:rsidRPr="0EB168AF">
        <w:rPr>
          <w:rFonts w:ascii="Arial" w:eastAsia="Arial" w:hAnsi="Arial" w:cs="Arial"/>
          <w:color w:val="000000" w:themeColor="text1"/>
          <w:sz w:val="24"/>
          <w:szCs w:val="24"/>
        </w:rPr>
        <w:t>interaction between</w:t>
      </w:r>
      <w:r w:rsidR="295E5154" w:rsidRPr="0EB168AF">
        <w:rPr>
          <w:rFonts w:ascii="Arial" w:eastAsia="Arial" w:hAnsi="Arial" w:cs="Arial"/>
          <w:color w:val="000000" w:themeColor="text1"/>
          <w:sz w:val="24"/>
          <w:szCs w:val="24"/>
        </w:rPr>
        <w:t xml:space="preserve"> the </w:t>
      </w:r>
      <w:r w:rsidRPr="006E14A9">
        <w:rPr>
          <w:rFonts w:ascii="Arial" w:eastAsia="Arial" w:hAnsi="Arial" w:cs="Arial"/>
          <w:i/>
          <w:iCs/>
          <w:color w:val="000000" w:themeColor="text1"/>
          <w:sz w:val="24"/>
          <w:szCs w:val="24"/>
        </w:rPr>
        <w:t>M</w:t>
      </w:r>
      <w:r w:rsidR="04B71DE6" w:rsidRPr="006E14A9">
        <w:rPr>
          <w:rFonts w:ascii="Arial" w:eastAsia="Arial" w:hAnsi="Arial" w:cs="Arial"/>
          <w:i/>
          <w:iCs/>
          <w:color w:val="000000" w:themeColor="text1"/>
          <w:sz w:val="24"/>
          <w:szCs w:val="24"/>
        </w:rPr>
        <w:t xml:space="preserve">edicines, </w:t>
      </w:r>
      <w:r w:rsidRPr="006E14A9">
        <w:rPr>
          <w:rFonts w:ascii="Arial" w:eastAsia="Arial" w:hAnsi="Arial" w:cs="Arial"/>
          <w:i/>
          <w:iCs/>
          <w:color w:val="000000" w:themeColor="text1"/>
          <w:sz w:val="24"/>
          <w:szCs w:val="24"/>
        </w:rPr>
        <w:t>P</w:t>
      </w:r>
      <w:r w:rsidR="3DDFE2A8" w:rsidRPr="006E14A9">
        <w:rPr>
          <w:rFonts w:ascii="Arial" w:eastAsia="Arial" w:hAnsi="Arial" w:cs="Arial"/>
          <w:i/>
          <w:iCs/>
          <w:color w:val="000000" w:themeColor="text1"/>
          <w:sz w:val="24"/>
          <w:szCs w:val="24"/>
        </w:rPr>
        <w:t xml:space="preserve">oisons and </w:t>
      </w:r>
      <w:r w:rsidRPr="006E14A9">
        <w:rPr>
          <w:rFonts w:ascii="Arial" w:eastAsia="Arial" w:hAnsi="Arial" w:cs="Arial"/>
          <w:i/>
          <w:iCs/>
          <w:color w:val="000000" w:themeColor="text1"/>
          <w:sz w:val="24"/>
          <w:szCs w:val="24"/>
        </w:rPr>
        <w:t>T</w:t>
      </w:r>
      <w:r w:rsidR="0A5B9755" w:rsidRPr="006E14A9">
        <w:rPr>
          <w:rFonts w:ascii="Arial" w:eastAsia="Arial" w:hAnsi="Arial" w:cs="Arial"/>
          <w:i/>
          <w:iCs/>
          <w:color w:val="000000" w:themeColor="text1"/>
          <w:sz w:val="24"/>
          <w:szCs w:val="24"/>
        </w:rPr>
        <w:t xml:space="preserve">herapeutic </w:t>
      </w:r>
      <w:r w:rsidRPr="006E14A9">
        <w:rPr>
          <w:rFonts w:ascii="Arial" w:eastAsia="Arial" w:hAnsi="Arial" w:cs="Arial"/>
          <w:i/>
          <w:iCs/>
          <w:color w:val="000000" w:themeColor="text1"/>
          <w:sz w:val="24"/>
          <w:szCs w:val="24"/>
        </w:rPr>
        <w:t>G</w:t>
      </w:r>
      <w:r w:rsidR="6D036F12" w:rsidRPr="006E14A9">
        <w:rPr>
          <w:rFonts w:ascii="Arial" w:eastAsia="Arial" w:hAnsi="Arial" w:cs="Arial"/>
          <w:i/>
          <w:iCs/>
          <w:color w:val="000000" w:themeColor="text1"/>
          <w:sz w:val="24"/>
          <w:szCs w:val="24"/>
        </w:rPr>
        <w:t>oods</w:t>
      </w:r>
      <w:r w:rsidRPr="006E14A9">
        <w:rPr>
          <w:rFonts w:ascii="Arial" w:eastAsia="Arial" w:hAnsi="Arial" w:cs="Arial"/>
          <w:i/>
          <w:iCs/>
          <w:color w:val="000000" w:themeColor="text1"/>
          <w:sz w:val="24"/>
          <w:szCs w:val="24"/>
        </w:rPr>
        <w:t xml:space="preserve"> </w:t>
      </w:r>
      <w:r w:rsidR="145C8AFD" w:rsidRPr="006E14A9">
        <w:rPr>
          <w:rFonts w:ascii="Arial" w:eastAsia="Arial" w:hAnsi="Arial" w:cs="Arial"/>
          <w:i/>
          <w:iCs/>
          <w:color w:val="000000" w:themeColor="text1"/>
          <w:sz w:val="24"/>
          <w:szCs w:val="24"/>
        </w:rPr>
        <w:t>(</w:t>
      </w:r>
      <w:r w:rsidRPr="006E14A9">
        <w:rPr>
          <w:rFonts w:ascii="Arial" w:eastAsia="Arial" w:hAnsi="Arial" w:cs="Arial"/>
          <w:i/>
          <w:iCs/>
          <w:color w:val="000000" w:themeColor="text1"/>
          <w:sz w:val="24"/>
          <w:szCs w:val="24"/>
        </w:rPr>
        <w:t>MPTG</w:t>
      </w:r>
      <w:r w:rsidR="145C8AFD" w:rsidRPr="006E14A9">
        <w:rPr>
          <w:rFonts w:ascii="Arial" w:eastAsia="Arial" w:hAnsi="Arial" w:cs="Arial"/>
          <w:i/>
          <w:iCs/>
          <w:color w:val="000000" w:themeColor="text1"/>
          <w:sz w:val="24"/>
          <w:szCs w:val="24"/>
        </w:rPr>
        <w:t xml:space="preserve">) </w:t>
      </w:r>
      <w:r w:rsidRPr="006E14A9">
        <w:rPr>
          <w:rFonts w:ascii="Arial" w:eastAsia="Arial" w:hAnsi="Arial" w:cs="Arial"/>
          <w:i/>
          <w:iCs/>
          <w:color w:val="000000" w:themeColor="text1"/>
          <w:sz w:val="24"/>
          <w:szCs w:val="24"/>
        </w:rPr>
        <w:t>Act</w:t>
      </w:r>
      <w:r w:rsidR="368FDEF4" w:rsidRPr="006E14A9">
        <w:rPr>
          <w:rFonts w:ascii="Arial" w:eastAsia="Arial" w:hAnsi="Arial" w:cs="Arial"/>
          <w:i/>
          <w:iCs/>
          <w:color w:val="000000" w:themeColor="text1"/>
          <w:sz w:val="24"/>
          <w:szCs w:val="24"/>
        </w:rPr>
        <w:t xml:space="preserve"> 2008</w:t>
      </w:r>
      <w:r w:rsidR="368FDEF4" w:rsidRPr="0EB168AF">
        <w:rPr>
          <w:rFonts w:ascii="Arial" w:eastAsia="Arial" w:hAnsi="Arial" w:cs="Arial"/>
          <w:color w:val="000000" w:themeColor="text1"/>
          <w:sz w:val="24"/>
          <w:szCs w:val="24"/>
        </w:rPr>
        <w:t xml:space="preserve"> (ACT)</w:t>
      </w:r>
      <w:r w:rsidRPr="0EB168AF">
        <w:rPr>
          <w:rFonts w:ascii="Arial" w:eastAsia="Arial" w:hAnsi="Arial" w:cs="Arial"/>
          <w:color w:val="000000" w:themeColor="text1"/>
          <w:sz w:val="24"/>
          <w:szCs w:val="24"/>
        </w:rPr>
        <w:t xml:space="preserve"> and </w:t>
      </w:r>
      <w:r w:rsidR="22B4D39E" w:rsidRPr="6A5BC286">
        <w:rPr>
          <w:rFonts w:ascii="Arial" w:eastAsia="Arial" w:hAnsi="Arial" w:cs="Arial"/>
          <w:color w:val="000000" w:themeColor="text1"/>
          <w:sz w:val="24"/>
          <w:szCs w:val="24"/>
        </w:rPr>
        <w:t xml:space="preserve">the </w:t>
      </w:r>
      <w:r w:rsidRPr="0EB168AF">
        <w:rPr>
          <w:rFonts w:ascii="Arial" w:eastAsia="Arial" w:hAnsi="Arial" w:cs="Arial"/>
          <w:color w:val="000000" w:themeColor="text1"/>
          <w:sz w:val="24"/>
          <w:szCs w:val="24"/>
        </w:rPr>
        <w:t xml:space="preserve">offence for unauthorised administration of approved </w:t>
      </w:r>
      <w:proofErr w:type="gramStart"/>
      <w:r w:rsidRPr="0EB168AF">
        <w:rPr>
          <w:rFonts w:ascii="Arial" w:eastAsia="Arial" w:hAnsi="Arial" w:cs="Arial"/>
          <w:color w:val="000000" w:themeColor="text1"/>
          <w:sz w:val="24"/>
          <w:szCs w:val="24"/>
        </w:rPr>
        <w:t>substance</w:t>
      </w:r>
      <w:r w:rsidR="009D71C9" w:rsidRPr="0EB168AF">
        <w:rPr>
          <w:rFonts w:ascii="Arial" w:eastAsia="Arial" w:hAnsi="Arial" w:cs="Arial"/>
          <w:color w:val="000000" w:themeColor="text1"/>
          <w:sz w:val="24"/>
          <w:szCs w:val="24"/>
        </w:rPr>
        <w:t>;</w:t>
      </w:r>
      <w:proofErr w:type="gramEnd"/>
    </w:p>
    <w:p w14:paraId="6C3510F8" w14:textId="4D7165F1" w:rsidR="000203F7" w:rsidRPr="00850C60" w:rsidRDefault="000203F7" w:rsidP="000F29B2">
      <w:pPr>
        <w:numPr>
          <w:ilvl w:val="1"/>
          <w:numId w:val="7"/>
        </w:numPr>
        <w:spacing w:before="120" w:after="120"/>
        <w:rPr>
          <w:rFonts w:ascii="Arial" w:eastAsia="Arial" w:hAnsi="Arial" w:cs="Arial"/>
          <w:color w:val="000000" w:themeColor="text1"/>
          <w:sz w:val="24"/>
          <w:szCs w:val="24"/>
        </w:rPr>
      </w:pPr>
      <w:r w:rsidRPr="00850C60">
        <w:rPr>
          <w:rFonts w:ascii="Arial" w:eastAsia="Arial" w:hAnsi="Arial" w:cs="Arial"/>
          <w:color w:val="000000" w:themeColor="text1"/>
          <w:sz w:val="24"/>
          <w:szCs w:val="24"/>
        </w:rPr>
        <w:t xml:space="preserve">Add </w:t>
      </w:r>
      <w:r w:rsidR="00CA26D9" w:rsidRPr="0EB168AF">
        <w:rPr>
          <w:rFonts w:ascii="Arial" w:eastAsia="Arial" w:hAnsi="Arial" w:cs="Arial"/>
          <w:color w:val="000000" w:themeColor="text1"/>
          <w:sz w:val="24"/>
          <w:szCs w:val="24"/>
        </w:rPr>
        <w:t>health care consumer representation or advocacy and disability and/or carer representation or advocacy</w:t>
      </w:r>
      <w:r w:rsidRPr="00850C60">
        <w:rPr>
          <w:rFonts w:ascii="Arial" w:eastAsia="Arial" w:hAnsi="Arial" w:cs="Arial"/>
          <w:color w:val="000000" w:themeColor="text1"/>
          <w:sz w:val="24"/>
          <w:szCs w:val="24"/>
        </w:rPr>
        <w:t xml:space="preserve"> to relevant areas for Board </w:t>
      </w:r>
      <w:proofErr w:type="gramStart"/>
      <w:r w:rsidRPr="00850C60">
        <w:rPr>
          <w:rFonts w:ascii="Arial" w:eastAsia="Arial" w:hAnsi="Arial" w:cs="Arial"/>
          <w:color w:val="000000" w:themeColor="text1"/>
          <w:sz w:val="24"/>
          <w:szCs w:val="24"/>
        </w:rPr>
        <w:t>membership</w:t>
      </w:r>
      <w:r w:rsidR="009D71C9" w:rsidRPr="00850C60">
        <w:rPr>
          <w:rFonts w:ascii="Arial" w:eastAsia="Arial" w:hAnsi="Arial" w:cs="Arial"/>
          <w:color w:val="000000" w:themeColor="text1"/>
          <w:sz w:val="24"/>
          <w:szCs w:val="24"/>
        </w:rPr>
        <w:t>;</w:t>
      </w:r>
      <w:proofErr w:type="gramEnd"/>
    </w:p>
    <w:p w14:paraId="4AD8D86E" w14:textId="1B466FE3"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Broaden </w:t>
      </w:r>
      <w:r w:rsidR="009D71C9" w:rsidRPr="0EB168AF">
        <w:rPr>
          <w:rFonts w:ascii="Arial" w:eastAsia="Arial" w:hAnsi="Arial" w:cs="Arial"/>
          <w:color w:val="000000" w:themeColor="text1"/>
          <w:sz w:val="24"/>
          <w:szCs w:val="24"/>
        </w:rPr>
        <w:t xml:space="preserve">the </w:t>
      </w:r>
      <w:r w:rsidRPr="0EB168AF">
        <w:rPr>
          <w:rFonts w:ascii="Arial" w:eastAsia="Arial" w:hAnsi="Arial" w:cs="Arial"/>
          <w:color w:val="000000" w:themeColor="text1"/>
          <w:sz w:val="24"/>
          <w:szCs w:val="24"/>
        </w:rPr>
        <w:t xml:space="preserve">scope of enforcement matters for medicines and poisons </w:t>
      </w:r>
      <w:proofErr w:type="gramStart"/>
      <w:r w:rsidRPr="0EB168AF">
        <w:rPr>
          <w:rFonts w:ascii="Arial" w:eastAsia="Arial" w:hAnsi="Arial" w:cs="Arial"/>
          <w:color w:val="000000" w:themeColor="text1"/>
          <w:sz w:val="24"/>
          <w:szCs w:val="24"/>
        </w:rPr>
        <w:t>inspectors</w:t>
      </w:r>
      <w:r w:rsidR="009D71C9" w:rsidRPr="0EB168AF">
        <w:rPr>
          <w:rFonts w:ascii="Arial" w:eastAsia="Arial" w:hAnsi="Arial" w:cs="Arial"/>
          <w:color w:val="000000" w:themeColor="text1"/>
          <w:sz w:val="24"/>
          <w:szCs w:val="24"/>
        </w:rPr>
        <w:t>;</w:t>
      </w:r>
      <w:proofErr w:type="gramEnd"/>
    </w:p>
    <w:p w14:paraId="7BF3C1CF" w14:textId="08B8DA60"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Insert </w:t>
      </w:r>
      <w:r w:rsidR="009D71C9" w:rsidRPr="0EB168AF">
        <w:rPr>
          <w:rFonts w:ascii="Arial" w:eastAsia="Arial" w:hAnsi="Arial" w:cs="Arial"/>
          <w:color w:val="000000" w:themeColor="text1"/>
          <w:sz w:val="24"/>
          <w:szCs w:val="24"/>
        </w:rPr>
        <w:t xml:space="preserve">an </w:t>
      </w:r>
      <w:r w:rsidRPr="0EB168AF">
        <w:rPr>
          <w:rFonts w:ascii="Arial" w:eastAsia="Arial" w:hAnsi="Arial" w:cs="Arial"/>
          <w:color w:val="000000" w:themeColor="text1"/>
          <w:sz w:val="24"/>
          <w:szCs w:val="24"/>
        </w:rPr>
        <w:t xml:space="preserve">explicit provision for Board to use or share protected </w:t>
      </w:r>
      <w:proofErr w:type="gramStart"/>
      <w:r w:rsidRPr="0EB168AF">
        <w:rPr>
          <w:rFonts w:ascii="Arial" w:eastAsia="Arial" w:hAnsi="Arial" w:cs="Arial"/>
          <w:color w:val="000000" w:themeColor="text1"/>
          <w:sz w:val="24"/>
          <w:szCs w:val="24"/>
        </w:rPr>
        <w:t>information</w:t>
      </w:r>
      <w:r w:rsidR="009D71C9" w:rsidRPr="0EB168AF">
        <w:rPr>
          <w:rFonts w:ascii="Arial" w:eastAsia="Arial" w:hAnsi="Arial" w:cs="Arial"/>
          <w:color w:val="000000" w:themeColor="text1"/>
          <w:sz w:val="24"/>
          <w:szCs w:val="24"/>
        </w:rPr>
        <w:t>;</w:t>
      </w:r>
      <w:proofErr w:type="gramEnd"/>
    </w:p>
    <w:p w14:paraId="515F17D6" w14:textId="23E076B5" w:rsidR="000203F7" w:rsidRPr="000203F7" w:rsidRDefault="000203F7"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Clarify </w:t>
      </w:r>
      <w:r w:rsidR="00057BC3" w:rsidRPr="0EB168AF">
        <w:rPr>
          <w:rFonts w:ascii="Arial" w:eastAsia="Arial" w:hAnsi="Arial" w:cs="Arial"/>
          <w:color w:val="000000" w:themeColor="text1"/>
          <w:sz w:val="24"/>
          <w:szCs w:val="24"/>
        </w:rPr>
        <w:t>that</w:t>
      </w:r>
      <w:r w:rsidRPr="0EB168AF">
        <w:rPr>
          <w:rFonts w:ascii="Arial" w:eastAsia="Arial" w:hAnsi="Arial" w:cs="Arial"/>
          <w:color w:val="000000" w:themeColor="text1"/>
          <w:sz w:val="24"/>
          <w:szCs w:val="24"/>
        </w:rPr>
        <w:t xml:space="preserve"> nothing in the Bill prevents the making of a corruption complaint</w:t>
      </w:r>
      <w:r w:rsidR="009D71C9" w:rsidRPr="0EB168AF">
        <w:rPr>
          <w:rFonts w:ascii="Arial" w:eastAsia="Arial" w:hAnsi="Arial" w:cs="Arial"/>
          <w:color w:val="000000" w:themeColor="text1"/>
          <w:sz w:val="24"/>
          <w:szCs w:val="24"/>
        </w:rPr>
        <w:t xml:space="preserve">, </w:t>
      </w:r>
      <w:r w:rsidR="009D71C9" w:rsidRPr="0EB168AF">
        <w:rPr>
          <w:rFonts w:ascii="Arial" w:hAnsi="Arial" w:cs="Arial"/>
          <w:sz w:val="24"/>
          <w:szCs w:val="24"/>
        </w:rPr>
        <w:t xml:space="preserve">any other referral under a law </w:t>
      </w:r>
      <w:r w:rsidR="00057BC3" w:rsidRPr="0EB168AF">
        <w:rPr>
          <w:rFonts w:ascii="Arial" w:hAnsi="Arial" w:cs="Arial"/>
          <w:sz w:val="24"/>
          <w:szCs w:val="24"/>
        </w:rPr>
        <w:t>applying in the ACT</w:t>
      </w:r>
      <w:r w:rsidR="009D71C9" w:rsidRPr="0EB168AF">
        <w:rPr>
          <w:rFonts w:ascii="Arial" w:hAnsi="Arial" w:cs="Arial"/>
          <w:sz w:val="24"/>
          <w:szCs w:val="24"/>
        </w:rPr>
        <w:t xml:space="preserve"> or the making of any other complaint under a law </w:t>
      </w:r>
      <w:r w:rsidR="00057BC3" w:rsidRPr="0EB168AF">
        <w:rPr>
          <w:rFonts w:ascii="Arial" w:hAnsi="Arial" w:cs="Arial"/>
          <w:sz w:val="24"/>
          <w:szCs w:val="24"/>
        </w:rPr>
        <w:t>applying in the ACT</w:t>
      </w:r>
      <w:r w:rsidR="009D71C9" w:rsidRPr="0EB168AF">
        <w:rPr>
          <w:rFonts w:ascii="Arial" w:hAnsi="Arial" w:cs="Arial"/>
          <w:sz w:val="24"/>
          <w:szCs w:val="24"/>
        </w:rPr>
        <w:t xml:space="preserve">.  </w:t>
      </w:r>
    </w:p>
    <w:p w14:paraId="48224D79" w14:textId="6233332B" w:rsidR="000203F7" w:rsidRPr="000203F7" w:rsidRDefault="009B13D9"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 xml:space="preserve">Amend </w:t>
      </w:r>
      <w:r w:rsidR="000203F7" w:rsidRPr="0EB168AF">
        <w:rPr>
          <w:rFonts w:ascii="Arial" w:eastAsia="Arial" w:hAnsi="Arial" w:cs="Arial"/>
          <w:color w:val="000000" w:themeColor="text1"/>
          <w:sz w:val="24"/>
          <w:szCs w:val="24"/>
        </w:rPr>
        <w:t xml:space="preserve">the timeframe for making </w:t>
      </w:r>
      <w:r w:rsidR="00B64149" w:rsidRPr="0EB168AF">
        <w:rPr>
          <w:rFonts w:ascii="Arial" w:eastAsia="Arial" w:hAnsi="Arial" w:cs="Arial"/>
          <w:color w:val="000000" w:themeColor="text1"/>
          <w:sz w:val="24"/>
          <w:szCs w:val="24"/>
        </w:rPr>
        <w:t xml:space="preserve">an application to </w:t>
      </w:r>
      <w:r w:rsidR="778962E5" w:rsidRPr="0EB168AF">
        <w:rPr>
          <w:rFonts w:ascii="Arial" w:eastAsia="Arial" w:hAnsi="Arial" w:cs="Arial"/>
          <w:color w:val="000000" w:themeColor="text1"/>
          <w:sz w:val="24"/>
          <w:szCs w:val="24"/>
        </w:rPr>
        <w:t xml:space="preserve">the ACT </w:t>
      </w:r>
      <w:r w:rsidR="39C77FB6" w:rsidRPr="0EB168AF">
        <w:rPr>
          <w:rFonts w:ascii="Arial" w:eastAsia="Arial" w:hAnsi="Arial" w:cs="Arial"/>
          <w:color w:val="000000" w:themeColor="text1"/>
          <w:sz w:val="24"/>
          <w:szCs w:val="24"/>
        </w:rPr>
        <w:t>Civil and Administrative Tribunal (</w:t>
      </w:r>
      <w:r w:rsidR="000203F7" w:rsidRPr="0EB168AF">
        <w:rPr>
          <w:rFonts w:ascii="Arial" w:eastAsia="Arial" w:hAnsi="Arial" w:cs="Arial"/>
          <w:color w:val="000000" w:themeColor="text1"/>
          <w:sz w:val="24"/>
          <w:szCs w:val="24"/>
        </w:rPr>
        <w:t>ACAT</w:t>
      </w:r>
      <w:r w:rsidR="39C77FB6" w:rsidRPr="0EB168AF">
        <w:rPr>
          <w:rFonts w:ascii="Arial" w:eastAsia="Arial" w:hAnsi="Arial" w:cs="Arial"/>
          <w:color w:val="000000" w:themeColor="text1"/>
          <w:sz w:val="24"/>
          <w:szCs w:val="24"/>
        </w:rPr>
        <w:t>)</w:t>
      </w:r>
      <w:r w:rsidR="000203F7" w:rsidRPr="0EB168AF">
        <w:rPr>
          <w:rFonts w:ascii="Arial" w:eastAsia="Arial" w:hAnsi="Arial" w:cs="Arial"/>
          <w:color w:val="000000" w:themeColor="text1"/>
          <w:sz w:val="24"/>
          <w:szCs w:val="24"/>
        </w:rPr>
        <w:t xml:space="preserve"> for review of reviewable </w:t>
      </w:r>
      <w:proofErr w:type="gramStart"/>
      <w:r w:rsidR="000203F7" w:rsidRPr="0EB168AF">
        <w:rPr>
          <w:rFonts w:ascii="Arial" w:eastAsia="Arial" w:hAnsi="Arial" w:cs="Arial"/>
          <w:color w:val="000000" w:themeColor="text1"/>
          <w:sz w:val="24"/>
          <w:szCs w:val="24"/>
        </w:rPr>
        <w:t>decision</w:t>
      </w:r>
      <w:r w:rsidR="009D71C9" w:rsidRPr="0EB168AF">
        <w:rPr>
          <w:rFonts w:ascii="Arial" w:eastAsia="Arial" w:hAnsi="Arial" w:cs="Arial"/>
          <w:color w:val="000000" w:themeColor="text1"/>
          <w:sz w:val="24"/>
          <w:szCs w:val="24"/>
        </w:rPr>
        <w:t>;</w:t>
      </w:r>
      <w:proofErr w:type="gramEnd"/>
    </w:p>
    <w:p w14:paraId="45A3474A" w14:textId="613EF167" w:rsidR="000203F7" w:rsidRPr="000203F7" w:rsidRDefault="009D71C9" w:rsidP="000F29B2">
      <w:pPr>
        <w:numPr>
          <w:ilvl w:val="1"/>
          <w:numId w:val="7"/>
        </w:numPr>
        <w:spacing w:before="120" w:after="120"/>
        <w:rPr>
          <w:rFonts w:ascii="Arial" w:eastAsia="Arial" w:hAnsi="Arial" w:cs="Arial"/>
          <w:color w:val="000000" w:themeColor="text1"/>
          <w:sz w:val="24"/>
          <w:szCs w:val="24"/>
        </w:rPr>
      </w:pPr>
      <w:r w:rsidRPr="0EB168AF">
        <w:rPr>
          <w:rFonts w:ascii="Arial" w:eastAsia="Arial" w:hAnsi="Arial" w:cs="Arial"/>
          <w:color w:val="000000" w:themeColor="text1"/>
          <w:sz w:val="24"/>
          <w:szCs w:val="24"/>
        </w:rPr>
        <w:t>Clarify</w:t>
      </w:r>
      <w:r w:rsidR="000203F7" w:rsidRPr="0EB168AF">
        <w:rPr>
          <w:rFonts w:ascii="Arial" w:eastAsia="Arial" w:hAnsi="Arial" w:cs="Arial"/>
          <w:color w:val="000000" w:themeColor="text1"/>
          <w:sz w:val="24"/>
          <w:szCs w:val="24"/>
        </w:rPr>
        <w:t xml:space="preserve"> consequential amendments to </w:t>
      </w:r>
      <w:r w:rsidR="000203F7" w:rsidRPr="0EB168AF">
        <w:rPr>
          <w:rFonts w:ascii="Arial" w:eastAsia="Arial" w:hAnsi="Arial" w:cs="Arial"/>
          <w:i/>
          <w:iCs/>
          <w:color w:val="000000" w:themeColor="text1"/>
          <w:sz w:val="24"/>
          <w:szCs w:val="24"/>
        </w:rPr>
        <w:t xml:space="preserve">Coroners Act </w:t>
      </w:r>
      <w:proofErr w:type="gramStart"/>
      <w:r w:rsidR="000203F7" w:rsidRPr="0EB168AF">
        <w:rPr>
          <w:rFonts w:ascii="Arial" w:eastAsia="Arial" w:hAnsi="Arial" w:cs="Arial"/>
          <w:i/>
          <w:iCs/>
          <w:color w:val="000000" w:themeColor="text1"/>
          <w:sz w:val="24"/>
          <w:szCs w:val="24"/>
        </w:rPr>
        <w:t>1997</w:t>
      </w:r>
      <w:r w:rsidRPr="0EB168AF">
        <w:rPr>
          <w:rFonts w:ascii="Arial" w:eastAsia="Arial" w:hAnsi="Arial" w:cs="Arial"/>
          <w:color w:val="000000" w:themeColor="text1"/>
          <w:sz w:val="24"/>
          <w:szCs w:val="24"/>
        </w:rPr>
        <w:t>;</w:t>
      </w:r>
      <w:proofErr w:type="gramEnd"/>
      <w:r w:rsidRPr="0EB168AF">
        <w:rPr>
          <w:rFonts w:ascii="Arial" w:eastAsia="Arial" w:hAnsi="Arial" w:cs="Arial"/>
          <w:color w:val="000000" w:themeColor="text1"/>
          <w:sz w:val="24"/>
          <w:szCs w:val="24"/>
        </w:rPr>
        <w:t xml:space="preserve"> </w:t>
      </w:r>
    </w:p>
    <w:p w14:paraId="737E1C31" w14:textId="77777777" w:rsidR="001F5E79" w:rsidRDefault="000203F7" w:rsidP="001F5E79">
      <w:pPr>
        <w:numPr>
          <w:ilvl w:val="1"/>
          <w:numId w:val="7"/>
        </w:numPr>
        <w:spacing w:before="120" w:after="120"/>
        <w:rPr>
          <w:rFonts w:ascii="Arial" w:eastAsia="Arial" w:hAnsi="Arial" w:cs="Arial"/>
          <w:color w:val="000000" w:themeColor="text1"/>
          <w:sz w:val="24"/>
          <w:szCs w:val="24"/>
        </w:rPr>
      </w:pPr>
      <w:r w:rsidRPr="00850C60">
        <w:rPr>
          <w:rFonts w:ascii="Arial" w:eastAsia="Arial" w:hAnsi="Arial" w:cs="Arial"/>
          <w:color w:val="000000" w:themeColor="text1"/>
          <w:sz w:val="24"/>
          <w:szCs w:val="24"/>
        </w:rPr>
        <w:lastRenderedPageBreak/>
        <w:t xml:space="preserve">List the definition of ‘advanced’ as one of the matters to be included in the review of the </w:t>
      </w:r>
      <w:proofErr w:type="gramStart"/>
      <w:r w:rsidRPr="00850C60">
        <w:rPr>
          <w:rFonts w:ascii="Arial" w:eastAsia="Arial" w:hAnsi="Arial" w:cs="Arial"/>
          <w:color w:val="000000" w:themeColor="text1"/>
          <w:sz w:val="24"/>
          <w:szCs w:val="24"/>
        </w:rPr>
        <w:t>Act</w:t>
      </w:r>
      <w:r w:rsidR="00CF5294">
        <w:rPr>
          <w:rFonts w:ascii="Arial" w:eastAsia="Arial" w:hAnsi="Arial" w:cs="Arial"/>
          <w:color w:val="000000" w:themeColor="text1"/>
          <w:sz w:val="24"/>
          <w:szCs w:val="24"/>
        </w:rPr>
        <w:t>;</w:t>
      </w:r>
      <w:proofErr w:type="gramEnd"/>
      <w:r w:rsidR="00CF5294">
        <w:rPr>
          <w:rFonts w:ascii="Arial" w:eastAsia="Arial" w:hAnsi="Arial" w:cs="Arial"/>
          <w:color w:val="000000" w:themeColor="text1"/>
          <w:sz w:val="24"/>
          <w:szCs w:val="24"/>
        </w:rPr>
        <w:t xml:space="preserve"> </w:t>
      </w:r>
    </w:p>
    <w:p w14:paraId="7378C884" w14:textId="41CA3A61" w:rsidR="00CF5294" w:rsidRPr="001F5E79" w:rsidRDefault="001F5E79" w:rsidP="001F5E79">
      <w:pPr>
        <w:numPr>
          <w:ilvl w:val="1"/>
          <w:numId w:val="7"/>
        </w:numPr>
        <w:spacing w:before="120" w:after="120"/>
        <w:rPr>
          <w:rFonts w:ascii="Arial" w:eastAsia="Arial" w:hAnsi="Arial" w:cs="Arial"/>
          <w:color w:val="000000" w:themeColor="text1"/>
          <w:sz w:val="24"/>
          <w:szCs w:val="24"/>
        </w:rPr>
      </w:pPr>
      <w:r w:rsidRPr="00850C60">
        <w:rPr>
          <w:rFonts w:ascii="Arial" w:eastAsia="Arial" w:hAnsi="Arial" w:cs="Arial"/>
          <w:color w:val="000000" w:themeColor="text1"/>
          <w:sz w:val="24"/>
          <w:szCs w:val="24"/>
        </w:rPr>
        <w:t>Remove unnecessary clauses related to protection from liability from authorised participation in VAD</w:t>
      </w:r>
      <w:r>
        <w:rPr>
          <w:rFonts w:ascii="Arial" w:eastAsia="Arial" w:hAnsi="Arial" w:cs="Arial"/>
          <w:color w:val="000000" w:themeColor="text1"/>
          <w:sz w:val="24"/>
          <w:szCs w:val="24"/>
        </w:rPr>
        <w:t xml:space="preserve">; </w:t>
      </w:r>
      <w:r w:rsidR="00CF5294" w:rsidRPr="001F5E79">
        <w:rPr>
          <w:rFonts w:ascii="Arial" w:eastAsia="Arial" w:hAnsi="Arial" w:cs="Arial"/>
          <w:color w:val="000000" w:themeColor="text1"/>
          <w:sz w:val="24"/>
          <w:szCs w:val="24"/>
        </w:rPr>
        <w:t xml:space="preserve">and </w:t>
      </w:r>
    </w:p>
    <w:p w14:paraId="23F2C457" w14:textId="46BFF521" w:rsidR="000203F7" w:rsidRPr="00850C60" w:rsidRDefault="00CF5294" w:rsidP="000F29B2">
      <w:pPr>
        <w:numPr>
          <w:ilvl w:val="1"/>
          <w:numId w:val="7"/>
        </w:numPr>
        <w:spacing w:before="120" w:after="120"/>
        <w:rPr>
          <w:rFonts w:ascii="Arial" w:eastAsia="Arial" w:hAnsi="Arial" w:cs="Arial"/>
          <w:color w:val="000000" w:themeColor="text1"/>
          <w:sz w:val="24"/>
          <w:szCs w:val="24"/>
        </w:rPr>
      </w:pPr>
      <w:r w:rsidRPr="00850C60">
        <w:rPr>
          <w:rFonts w:ascii="Arial" w:eastAsia="Arial" w:hAnsi="Arial" w:cs="Arial"/>
          <w:color w:val="000000" w:themeColor="text1"/>
          <w:sz w:val="24"/>
          <w:szCs w:val="24"/>
        </w:rPr>
        <w:t xml:space="preserve">Make a number of minor, consequential and technical amendments to the </w:t>
      </w:r>
      <w:proofErr w:type="gramStart"/>
      <w:r w:rsidRPr="00850C60">
        <w:rPr>
          <w:rFonts w:ascii="Arial" w:eastAsia="Arial" w:hAnsi="Arial" w:cs="Arial"/>
          <w:color w:val="000000" w:themeColor="text1"/>
          <w:sz w:val="24"/>
          <w:szCs w:val="24"/>
        </w:rPr>
        <w:t>Bill</w:t>
      </w:r>
      <w:proofErr w:type="gramEnd"/>
    </w:p>
    <w:p w14:paraId="29F5E562" w14:textId="77777777" w:rsidR="009634C7" w:rsidRDefault="009634C7" w:rsidP="005977C1">
      <w:pPr>
        <w:rPr>
          <w:rFonts w:ascii="Arial" w:eastAsia="Arial" w:hAnsi="Arial" w:cs="Arial"/>
          <w:color w:val="000000" w:themeColor="text1"/>
          <w:sz w:val="24"/>
          <w:szCs w:val="24"/>
        </w:rPr>
      </w:pPr>
    </w:p>
    <w:p w14:paraId="6589D6BD" w14:textId="77777777" w:rsidR="005977C1" w:rsidRPr="00264F34" w:rsidRDefault="005977C1" w:rsidP="005977C1">
      <w:pPr>
        <w:rPr>
          <w:rFonts w:ascii="Arial" w:hAnsi="Arial" w:cs="Arial"/>
          <w:b/>
          <w:sz w:val="24"/>
          <w:szCs w:val="24"/>
        </w:rPr>
      </w:pPr>
      <w:r w:rsidRPr="00264F34">
        <w:rPr>
          <w:rFonts w:ascii="Arial" w:hAnsi="Arial" w:cs="Arial"/>
          <w:b/>
          <w:sz w:val="24"/>
          <w:szCs w:val="24"/>
        </w:rPr>
        <w:t>CONSULTATION ON THE PROPOSED APPROACH</w:t>
      </w:r>
    </w:p>
    <w:p w14:paraId="01FC44A3" w14:textId="6CC56CDD" w:rsidR="00476AC4" w:rsidRDefault="00C77EE0" w:rsidP="00B54542">
      <w:pPr>
        <w:spacing w:after="0"/>
        <w:rPr>
          <w:rFonts w:ascii="Arial" w:hAnsi="Arial" w:cs="Arial"/>
          <w:bCs/>
          <w:sz w:val="24"/>
          <w:szCs w:val="24"/>
        </w:rPr>
      </w:pPr>
      <w:r>
        <w:rPr>
          <w:rFonts w:ascii="Arial" w:hAnsi="Arial" w:cs="Arial"/>
          <w:bCs/>
          <w:sz w:val="24"/>
          <w:szCs w:val="24"/>
        </w:rPr>
        <w:t>Significant consultation was undertaken</w:t>
      </w:r>
      <w:r w:rsidR="00FA70C3">
        <w:rPr>
          <w:rFonts w:ascii="Arial" w:hAnsi="Arial" w:cs="Arial"/>
          <w:bCs/>
          <w:sz w:val="24"/>
          <w:szCs w:val="24"/>
        </w:rPr>
        <w:t xml:space="preserve"> with the public, key stakeholders, subject matter experts, and other Australian jurisdictions</w:t>
      </w:r>
      <w:r w:rsidR="00366F14">
        <w:rPr>
          <w:rFonts w:ascii="Arial" w:hAnsi="Arial" w:cs="Arial"/>
          <w:bCs/>
          <w:sz w:val="24"/>
          <w:szCs w:val="24"/>
        </w:rPr>
        <w:t xml:space="preserve"> including through the YourSay website</w:t>
      </w:r>
      <w:r w:rsidR="004B1AE7">
        <w:rPr>
          <w:rFonts w:ascii="Arial" w:hAnsi="Arial" w:cs="Arial"/>
          <w:bCs/>
          <w:sz w:val="24"/>
          <w:szCs w:val="24"/>
        </w:rPr>
        <w:t xml:space="preserve">. </w:t>
      </w:r>
      <w:r w:rsidR="00902623">
        <w:rPr>
          <w:rFonts w:ascii="Arial" w:hAnsi="Arial" w:cs="Arial"/>
          <w:bCs/>
          <w:sz w:val="24"/>
          <w:szCs w:val="24"/>
        </w:rPr>
        <w:t xml:space="preserve">Throughout the project </w:t>
      </w:r>
      <w:r w:rsidR="00476AC4">
        <w:rPr>
          <w:rFonts w:ascii="Arial" w:hAnsi="Arial" w:cs="Arial"/>
          <w:bCs/>
          <w:sz w:val="24"/>
          <w:szCs w:val="24"/>
        </w:rPr>
        <w:t>feedback has been sought from a range of st</w:t>
      </w:r>
      <w:r w:rsidR="00A454F3">
        <w:rPr>
          <w:rFonts w:ascii="Arial" w:hAnsi="Arial" w:cs="Arial"/>
          <w:bCs/>
          <w:sz w:val="24"/>
          <w:szCs w:val="24"/>
        </w:rPr>
        <w:t xml:space="preserve">akeholders including </w:t>
      </w:r>
      <w:r w:rsidR="00476AC4">
        <w:rPr>
          <w:rFonts w:ascii="Arial" w:hAnsi="Arial" w:cs="Arial"/>
          <w:bCs/>
          <w:sz w:val="24"/>
          <w:szCs w:val="24"/>
        </w:rPr>
        <w:t>ACT Policing, ACT Human Rights Commission, ACT Courts and Tribunal, ACT Corrective Services, Access Canberra, Capital Health Network, ACT Law Society, ACT Bar Association, Aboriginal Legal Service NSW/ACT, Legal Aid ACT, the Aged and Community Care Providers Association</w:t>
      </w:r>
      <w:r w:rsidR="006551BF">
        <w:rPr>
          <w:rFonts w:ascii="Arial" w:hAnsi="Arial" w:cs="Arial"/>
          <w:bCs/>
          <w:sz w:val="24"/>
          <w:szCs w:val="24"/>
        </w:rPr>
        <w:t>,</w:t>
      </w:r>
      <w:r w:rsidR="00476AC4">
        <w:rPr>
          <w:rFonts w:ascii="Arial" w:hAnsi="Arial" w:cs="Arial"/>
          <w:bCs/>
          <w:sz w:val="24"/>
          <w:szCs w:val="24"/>
        </w:rPr>
        <w:t xml:space="preserve"> ACT Disability, Aged and Carer Advocacy Service, Australia, Health Care Consumers’ Association, Carers ACT and Women With Disabilities ACT.</w:t>
      </w:r>
    </w:p>
    <w:p w14:paraId="3E091F9B" w14:textId="77777777" w:rsidR="00D4790C" w:rsidRDefault="00D4790C" w:rsidP="00B54542">
      <w:pPr>
        <w:spacing w:after="0"/>
        <w:rPr>
          <w:rFonts w:ascii="Arial" w:hAnsi="Arial" w:cs="Arial"/>
          <w:bCs/>
          <w:sz w:val="24"/>
          <w:szCs w:val="24"/>
        </w:rPr>
      </w:pPr>
    </w:p>
    <w:p w14:paraId="35903C93" w14:textId="05ECE37A" w:rsidR="00A73DC8" w:rsidRDefault="00D4790C" w:rsidP="00B54542">
      <w:pPr>
        <w:spacing w:after="0"/>
        <w:rPr>
          <w:rFonts w:ascii="Arial" w:hAnsi="Arial" w:cs="Arial"/>
          <w:bCs/>
          <w:sz w:val="24"/>
          <w:szCs w:val="24"/>
        </w:rPr>
      </w:pPr>
      <w:r>
        <w:rPr>
          <w:rFonts w:ascii="Arial" w:hAnsi="Arial" w:cs="Arial"/>
          <w:bCs/>
          <w:sz w:val="24"/>
          <w:szCs w:val="24"/>
        </w:rPr>
        <w:t xml:space="preserve">The Government has </w:t>
      </w:r>
      <w:r w:rsidR="0004125F">
        <w:rPr>
          <w:rFonts w:ascii="Arial" w:hAnsi="Arial" w:cs="Arial"/>
          <w:bCs/>
          <w:sz w:val="24"/>
          <w:szCs w:val="24"/>
        </w:rPr>
        <w:t xml:space="preserve">carefully </w:t>
      </w:r>
      <w:r>
        <w:rPr>
          <w:rFonts w:ascii="Arial" w:hAnsi="Arial" w:cs="Arial"/>
          <w:bCs/>
          <w:sz w:val="24"/>
          <w:szCs w:val="24"/>
        </w:rPr>
        <w:t xml:space="preserve">considered </w:t>
      </w:r>
      <w:r w:rsidR="0004125F" w:rsidRPr="006A5B2D">
        <w:rPr>
          <w:rFonts w:ascii="Arial" w:hAnsi="Arial" w:cs="Arial"/>
          <w:bCs/>
          <w:sz w:val="24"/>
          <w:szCs w:val="24"/>
        </w:rPr>
        <w:t>each submission to the Committee</w:t>
      </w:r>
      <w:r w:rsidR="00B21202" w:rsidRPr="006A5B2D">
        <w:rPr>
          <w:rFonts w:ascii="Arial" w:hAnsi="Arial" w:cs="Arial"/>
          <w:bCs/>
          <w:sz w:val="24"/>
          <w:szCs w:val="24"/>
        </w:rPr>
        <w:t xml:space="preserve">. </w:t>
      </w:r>
      <w:r w:rsidR="00A266D8" w:rsidRPr="006A5B2D">
        <w:rPr>
          <w:rFonts w:ascii="Arial" w:hAnsi="Arial" w:cs="Arial"/>
          <w:bCs/>
          <w:sz w:val="24"/>
          <w:szCs w:val="24"/>
        </w:rPr>
        <w:t>Further t</w:t>
      </w:r>
      <w:r w:rsidR="00A73DC8">
        <w:rPr>
          <w:rFonts w:ascii="Arial" w:hAnsi="Arial" w:cs="Arial"/>
          <w:bCs/>
          <w:sz w:val="24"/>
          <w:szCs w:val="24"/>
        </w:rPr>
        <w:t xml:space="preserve">argeted </w:t>
      </w:r>
      <w:r w:rsidR="00A266D8">
        <w:rPr>
          <w:rFonts w:ascii="Arial" w:hAnsi="Arial" w:cs="Arial"/>
          <w:bCs/>
          <w:sz w:val="24"/>
          <w:szCs w:val="24"/>
        </w:rPr>
        <w:t>consultation</w:t>
      </w:r>
      <w:r w:rsidR="00A73DC8">
        <w:rPr>
          <w:rFonts w:ascii="Arial" w:hAnsi="Arial" w:cs="Arial"/>
          <w:bCs/>
          <w:sz w:val="24"/>
          <w:szCs w:val="24"/>
        </w:rPr>
        <w:t xml:space="preserve"> has been undertaken with </w:t>
      </w:r>
      <w:r w:rsidR="006551BF">
        <w:rPr>
          <w:rFonts w:ascii="Arial" w:hAnsi="Arial" w:cs="Arial"/>
          <w:bCs/>
          <w:sz w:val="24"/>
          <w:szCs w:val="24"/>
        </w:rPr>
        <w:t xml:space="preserve">the </w:t>
      </w:r>
      <w:r w:rsidR="00A73DC8">
        <w:rPr>
          <w:rFonts w:ascii="Arial" w:hAnsi="Arial" w:cs="Arial"/>
          <w:bCs/>
          <w:sz w:val="24"/>
          <w:szCs w:val="24"/>
        </w:rPr>
        <w:t xml:space="preserve">ACT Human Rights Commission, ACT Courts and Tribunal, </w:t>
      </w:r>
      <w:r w:rsidR="00A266D8">
        <w:rPr>
          <w:rFonts w:ascii="Arial" w:hAnsi="Arial" w:cs="Arial"/>
          <w:bCs/>
          <w:sz w:val="24"/>
          <w:szCs w:val="24"/>
        </w:rPr>
        <w:t xml:space="preserve">ACT Health, Canberra </w:t>
      </w:r>
      <w:r w:rsidR="00BE40BD">
        <w:rPr>
          <w:rFonts w:ascii="Arial" w:hAnsi="Arial" w:cs="Arial"/>
          <w:bCs/>
          <w:sz w:val="24"/>
          <w:szCs w:val="24"/>
        </w:rPr>
        <w:t xml:space="preserve">Health Services, </w:t>
      </w:r>
      <w:r w:rsidR="006A5B2D" w:rsidRPr="006A5B2D">
        <w:rPr>
          <w:rFonts w:ascii="Arial" w:hAnsi="Arial" w:cs="Arial"/>
          <w:bCs/>
          <w:sz w:val="24"/>
          <w:szCs w:val="24"/>
        </w:rPr>
        <w:t>Marshall Perron, Doctors for Assisted Dying Choice, Professors White and Willmott, Dr Michael Chapman/VAD Australia and New Zealand, the Clem Jones Group, and Go Gentle Australia</w:t>
      </w:r>
      <w:r w:rsidR="00690A35">
        <w:rPr>
          <w:rFonts w:ascii="Arial" w:hAnsi="Arial" w:cs="Arial"/>
          <w:bCs/>
          <w:sz w:val="24"/>
          <w:szCs w:val="24"/>
        </w:rPr>
        <w:t xml:space="preserve">. </w:t>
      </w:r>
    </w:p>
    <w:p w14:paraId="5C2BB6AB" w14:textId="77777777" w:rsidR="00A73DC8" w:rsidRDefault="00A73DC8" w:rsidP="00FA70C3">
      <w:pPr>
        <w:spacing w:after="120"/>
        <w:rPr>
          <w:rFonts w:ascii="Arial" w:hAnsi="Arial" w:cs="Arial"/>
          <w:bCs/>
          <w:sz w:val="24"/>
          <w:szCs w:val="24"/>
        </w:rPr>
      </w:pPr>
    </w:p>
    <w:p w14:paraId="1A2BA5E1" w14:textId="609C6184" w:rsidR="00790FE4" w:rsidRPr="001C0E29" w:rsidRDefault="00503AAB" w:rsidP="00A11862">
      <w:pPr>
        <w:pStyle w:val="Heading2"/>
        <w:spacing w:line="276" w:lineRule="auto"/>
      </w:pPr>
      <w:r w:rsidRPr="001C0E29">
        <w:t xml:space="preserve">CONSISTENCY WITH </w:t>
      </w:r>
      <w:r w:rsidR="00790FE4" w:rsidRPr="001C0E29">
        <w:t>HUMAN RIGHTS</w:t>
      </w:r>
    </w:p>
    <w:p w14:paraId="27EFFD6A" w14:textId="591F592E" w:rsidR="00C05827" w:rsidRDefault="00C05827" w:rsidP="00B17EF5">
      <w:pPr>
        <w:spacing w:after="120"/>
        <w:rPr>
          <w:rFonts w:ascii="Arial" w:hAnsi="Arial" w:cs="Arial"/>
          <w:bCs/>
          <w:sz w:val="24"/>
          <w:szCs w:val="24"/>
        </w:rPr>
      </w:pPr>
      <w:r>
        <w:rPr>
          <w:rFonts w:ascii="Arial" w:hAnsi="Arial" w:cs="Arial"/>
          <w:bCs/>
          <w:sz w:val="24"/>
          <w:szCs w:val="24"/>
        </w:rPr>
        <w:t xml:space="preserve">A discussion of the human rights engaged, </w:t>
      </w:r>
      <w:proofErr w:type="gramStart"/>
      <w:r>
        <w:rPr>
          <w:rFonts w:ascii="Arial" w:hAnsi="Arial" w:cs="Arial"/>
          <w:bCs/>
          <w:sz w:val="24"/>
          <w:szCs w:val="24"/>
        </w:rPr>
        <w:t>promoted</w:t>
      </w:r>
      <w:proofErr w:type="gramEnd"/>
      <w:r>
        <w:rPr>
          <w:rFonts w:ascii="Arial" w:hAnsi="Arial" w:cs="Arial"/>
          <w:bCs/>
          <w:sz w:val="24"/>
          <w:szCs w:val="24"/>
        </w:rPr>
        <w:t xml:space="preserve"> and limited by the Bill can be found in the </w:t>
      </w:r>
      <w:r w:rsidR="005B4EE2">
        <w:rPr>
          <w:rFonts w:ascii="Arial" w:hAnsi="Arial" w:cs="Arial"/>
          <w:bCs/>
          <w:sz w:val="24"/>
          <w:szCs w:val="24"/>
        </w:rPr>
        <w:t xml:space="preserve">revised </w:t>
      </w:r>
      <w:r>
        <w:rPr>
          <w:rFonts w:ascii="Arial" w:hAnsi="Arial" w:cs="Arial"/>
          <w:bCs/>
          <w:sz w:val="24"/>
          <w:szCs w:val="24"/>
        </w:rPr>
        <w:t xml:space="preserve">explanatory statement for the Bill. </w:t>
      </w:r>
    </w:p>
    <w:p w14:paraId="52F71A9E" w14:textId="7E3461AD" w:rsidR="00140949" w:rsidRDefault="00140949" w:rsidP="00B17EF5">
      <w:pPr>
        <w:spacing w:after="120"/>
        <w:rPr>
          <w:rFonts w:ascii="Arial" w:hAnsi="Arial" w:cs="Arial"/>
          <w:bCs/>
          <w:sz w:val="24"/>
          <w:szCs w:val="24"/>
        </w:rPr>
      </w:pPr>
      <w:r w:rsidRPr="001C0E29">
        <w:rPr>
          <w:rFonts w:ascii="Arial" w:hAnsi="Arial" w:cs="Arial"/>
          <w:bCs/>
          <w:sz w:val="24"/>
          <w:szCs w:val="24"/>
        </w:rPr>
        <w:t xml:space="preserve">During the development of the </w:t>
      </w:r>
      <w:r w:rsidR="00C05827">
        <w:rPr>
          <w:rFonts w:ascii="Arial" w:hAnsi="Arial" w:cs="Arial"/>
          <w:bCs/>
          <w:sz w:val="24"/>
          <w:szCs w:val="24"/>
        </w:rPr>
        <w:t>Government Amendments</w:t>
      </w:r>
      <w:r w:rsidRPr="001C0E29">
        <w:rPr>
          <w:rFonts w:ascii="Arial" w:hAnsi="Arial" w:cs="Arial"/>
          <w:bCs/>
          <w:sz w:val="24"/>
          <w:szCs w:val="24"/>
        </w:rPr>
        <w:t xml:space="preserve">, due regard was given to </w:t>
      </w:r>
      <w:r w:rsidR="00C05827">
        <w:rPr>
          <w:rFonts w:ascii="Arial" w:hAnsi="Arial" w:cs="Arial"/>
          <w:bCs/>
          <w:sz w:val="24"/>
          <w:szCs w:val="24"/>
        </w:rPr>
        <w:t>their</w:t>
      </w:r>
      <w:r w:rsidRPr="001C0E29">
        <w:rPr>
          <w:rFonts w:ascii="Arial" w:hAnsi="Arial" w:cs="Arial"/>
          <w:bCs/>
          <w:sz w:val="24"/>
          <w:szCs w:val="24"/>
        </w:rPr>
        <w:t xml:space="preserve"> compatibility with human rights as set out in the </w:t>
      </w:r>
      <w:r w:rsidRPr="001C0E29">
        <w:rPr>
          <w:rFonts w:ascii="Arial" w:hAnsi="Arial" w:cs="Arial"/>
          <w:bCs/>
          <w:i/>
          <w:iCs/>
          <w:sz w:val="24"/>
          <w:szCs w:val="24"/>
        </w:rPr>
        <w:t>Human Rights Act 2004</w:t>
      </w:r>
      <w:r w:rsidRPr="001C0E29">
        <w:rPr>
          <w:rFonts w:ascii="Arial" w:hAnsi="Arial" w:cs="Arial"/>
          <w:bCs/>
          <w:sz w:val="24"/>
          <w:szCs w:val="24"/>
        </w:rPr>
        <w:t> </w:t>
      </w:r>
      <w:r w:rsidR="000C5158" w:rsidRPr="001C0E29">
        <w:rPr>
          <w:rFonts w:ascii="Arial" w:hAnsi="Arial" w:cs="Arial"/>
          <w:bCs/>
          <w:sz w:val="24"/>
          <w:szCs w:val="24"/>
        </w:rPr>
        <w:t xml:space="preserve">(ACT) </w:t>
      </w:r>
      <w:r w:rsidRPr="001C0E29">
        <w:rPr>
          <w:rFonts w:ascii="Arial" w:hAnsi="Arial" w:cs="Arial"/>
          <w:bCs/>
          <w:sz w:val="24"/>
          <w:szCs w:val="24"/>
        </w:rPr>
        <w:t>(</w:t>
      </w:r>
      <w:r w:rsidR="000C5158" w:rsidRPr="001C0E29">
        <w:rPr>
          <w:rFonts w:ascii="Arial" w:hAnsi="Arial" w:cs="Arial"/>
          <w:b/>
          <w:sz w:val="24"/>
          <w:szCs w:val="24"/>
        </w:rPr>
        <w:t>HRA</w:t>
      </w:r>
      <w:r w:rsidRPr="001C0E29">
        <w:rPr>
          <w:rFonts w:ascii="Arial" w:hAnsi="Arial" w:cs="Arial"/>
          <w:bCs/>
          <w:sz w:val="24"/>
          <w:szCs w:val="24"/>
        </w:rPr>
        <w:t>).</w:t>
      </w:r>
      <w:r w:rsidR="00122D9F">
        <w:rPr>
          <w:rFonts w:ascii="Arial" w:hAnsi="Arial" w:cs="Arial"/>
          <w:bCs/>
          <w:sz w:val="24"/>
          <w:szCs w:val="24"/>
        </w:rPr>
        <w:t xml:space="preserve"> </w:t>
      </w:r>
    </w:p>
    <w:p w14:paraId="618581D0" w14:textId="55901A2A" w:rsidR="00BB3CC5" w:rsidRPr="007B4238" w:rsidRDefault="00BB3CC5" w:rsidP="00B17EF5">
      <w:pPr>
        <w:spacing w:after="120"/>
        <w:rPr>
          <w:rFonts w:ascii="Arial" w:hAnsi="Arial" w:cs="Arial"/>
          <w:bCs/>
          <w:sz w:val="24"/>
          <w:szCs w:val="24"/>
        </w:rPr>
      </w:pPr>
      <w:r w:rsidRPr="00B54542">
        <w:rPr>
          <w:rStyle w:val="normaltextrun"/>
          <w:rFonts w:ascii="Arial" w:hAnsi="Arial" w:cs="Arial"/>
          <w:color w:val="000000"/>
          <w:sz w:val="24"/>
          <w:szCs w:val="24"/>
          <w:bdr w:val="none" w:sz="0" w:space="0" w:color="auto" w:frame="1"/>
        </w:rPr>
        <w:t>An assessment of the Government amendments against section 28 of the HRA is provided below. Section 28 provides that human rights are subject only to reasonable limits set by laws that can be demonstrably justified in a free and democratic society.</w:t>
      </w:r>
    </w:p>
    <w:p w14:paraId="61475E59" w14:textId="646561C3" w:rsidR="00526DE2" w:rsidRPr="006A12CB" w:rsidRDefault="00140949" w:rsidP="00DC0AC5">
      <w:pPr>
        <w:pStyle w:val="NormalWeb"/>
        <w:spacing w:before="0" w:beforeAutospacing="0" w:after="200" w:afterAutospacing="0" w:line="276" w:lineRule="auto"/>
      </w:pPr>
      <w:bookmarkStart w:id="0" w:name="_Hlk146267380"/>
      <w:bookmarkStart w:id="1" w:name="_Hlk146274744"/>
      <w:r w:rsidRPr="001C0E29">
        <w:rPr>
          <w:rFonts w:ascii="Arial" w:hAnsi="Arial" w:cs="Arial"/>
        </w:rPr>
        <w:t>The Bill engages section</w:t>
      </w:r>
      <w:r w:rsidR="00DC0AC5">
        <w:rPr>
          <w:rFonts w:ascii="Arial" w:hAnsi="Arial" w:cs="Arial"/>
        </w:rPr>
        <w:t xml:space="preserve"> </w:t>
      </w:r>
      <w:r w:rsidR="2490A4D4" w:rsidRPr="2F4C1B97">
        <w:rPr>
          <w:rFonts w:ascii="Arial" w:hAnsi="Arial" w:cs="Arial"/>
        </w:rPr>
        <w:t xml:space="preserve">22 of the HRA - </w:t>
      </w:r>
      <w:r w:rsidR="003622C6">
        <w:rPr>
          <w:rFonts w:ascii="Arial" w:hAnsi="Arial" w:cs="Arial"/>
        </w:rPr>
        <w:t>R</w:t>
      </w:r>
      <w:r w:rsidR="2490A4D4" w:rsidRPr="00850C60">
        <w:rPr>
          <w:rFonts w:ascii="Arial" w:hAnsi="Arial" w:cs="Arial"/>
        </w:rPr>
        <w:t xml:space="preserve">ights in criminal proceedings </w:t>
      </w:r>
      <w:r w:rsidR="22AB9E17" w:rsidRPr="36DE15CE">
        <w:rPr>
          <w:rFonts w:ascii="Arial" w:hAnsi="Arial" w:cs="Arial"/>
        </w:rPr>
        <w:t xml:space="preserve">and limits </w:t>
      </w:r>
      <w:r w:rsidRPr="36DE15CE">
        <w:rPr>
          <w:rFonts w:ascii="Arial" w:hAnsi="Arial" w:cs="Arial"/>
        </w:rPr>
        <w:t>section</w:t>
      </w:r>
      <w:r w:rsidR="00DC0AC5">
        <w:rPr>
          <w:rFonts w:ascii="Arial" w:hAnsi="Arial" w:cs="Arial"/>
        </w:rPr>
        <w:t xml:space="preserve"> 12</w:t>
      </w:r>
      <w:r w:rsidRPr="001C0E29">
        <w:rPr>
          <w:rFonts w:ascii="Arial" w:hAnsi="Arial" w:cs="Arial"/>
        </w:rPr>
        <w:t xml:space="preserve"> of the HRA</w:t>
      </w:r>
      <w:r w:rsidR="00DC0AC5">
        <w:rPr>
          <w:rFonts w:ascii="Arial" w:hAnsi="Arial" w:cs="Arial"/>
        </w:rPr>
        <w:t xml:space="preserve"> -</w:t>
      </w:r>
      <w:r w:rsidR="00DA5EEA" w:rsidRPr="1366A174">
        <w:rPr>
          <w:rStyle w:val="normaltextrun"/>
          <w:rFonts w:ascii="Arial" w:hAnsi="Arial" w:cs="Arial"/>
        </w:rPr>
        <w:t> Right</w:t>
      </w:r>
      <w:r w:rsidR="00DA5EEA" w:rsidRPr="006A12CB">
        <w:rPr>
          <w:rStyle w:val="normaltextrun"/>
          <w:rFonts w:ascii="Arial" w:hAnsi="Arial" w:cs="Arial"/>
        </w:rPr>
        <w:t xml:space="preserve"> to privacy and reputation</w:t>
      </w:r>
      <w:r w:rsidR="00DC0AC5">
        <w:rPr>
          <w:rStyle w:val="normaltextrun"/>
          <w:rFonts w:ascii="Arial" w:hAnsi="Arial" w:cs="Arial"/>
        </w:rPr>
        <w:t>.</w:t>
      </w:r>
    </w:p>
    <w:bookmarkEnd w:id="0"/>
    <w:p w14:paraId="7EC70B45" w14:textId="77777777" w:rsidR="00B0198A" w:rsidRDefault="00B0198A" w:rsidP="36DE15CE">
      <w:pPr>
        <w:pStyle w:val="Heading3"/>
        <w:shd w:val="clear" w:color="auto" w:fill="auto"/>
        <w:spacing w:line="276" w:lineRule="auto"/>
        <w:rPr>
          <w:color w:val="auto"/>
        </w:rPr>
      </w:pPr>
    </w:p>
    <w:p w14:paraId="3E0B624E" w14:textId="1C1222A0" w:rsidR="007E2CF7" w:rsidRPr="00220776" w:rsidRDefault="08367D80" w:rsidP="36DE15CE">
      <w:pPr>
        <w:pStyle w:val="Heading3"/>
        <w:shd w:val="clear" w:color="auto" w:fill="auto"/>
        <w:spacing w:line="276" w:lineRule="auto"/>
        <w:rPr>
          <w:rFonts w:ascii="Calibri" w:hAnsi="Calibri" w:cs="Calibri"/>
          <w:color w:val="auto"/>
        </w:rPr>
      </w:pPr>
      <w:r w:rsidRPr="00220776">
        <w:rPr>
          <w:color w:val="auto"/>
        </w:rPr>
        <w:t xml:space="preserve">Rights </w:t>
      </w:r>
      <w:proofErr w:type="gramStart"/>
      <w:r w:rsidRPr="00220776">
        <w:rPr>
          <w:color w:val="auto"/>
        </w:rPr>
        <w:t>engaged</w:t>
      </w:r>
      <w:proofErr w:type="gramEnd"/>
      <w:r w:rsidRPr="00220776">
        <w:rPr>
          <w:color w:val="auto"/>
        </w:rPr>
        <w:t xml:space="preserve"> </w:t>
      </w:r>
    </w:p>
    <w:p w14:paraId="6CC75A17" w14:textId="4234DF02" w:rsidR="007E2CF7" w:rsidRPr="00850C60" w:rsidRDefault="003622C6">
      <w:pPr>
        <w:rPr>
          <w:rFonts w:ascii="Arial" w:hAnsi="Arial" w:cs="Arial"/>
          <w:sz w:val="24"/>
          <w:szCs w:val="24"/>
          <w:u w:val="single"/>
          <w:lang w:eastAsia="en-AU"/>
        </w:rPr>
      </w:pPr>
      <w:r w:rsidRPr="00850C60">
        <w:rPr>
          <w:rFonts w:ascii="Arial" w:hAnsi="Arial" w:cs="Arial"/>
          <w:sz w:val="24"/>
          <w:szCs w:val="24"/>
          <w:u w:val="single"/>
          <w:lang w:eastAsia="en-AU"/>
        </w:rPr>
        <w:lastRenderedPageBreak/>
        <w:t xml:space="preserve">Rights in criminal </w:t>
      </w:r>
      <w:r w:rsidR="00746E4A" w:rsidRPr="00850C60">
        <w:rPr>
          <w:rFonts w:ascii="Arial" w:hAnsi="Arial" w:cs="Arial"/>
          <w:sz w:val="24"/>
          <w:szCs w:val="24"/>
          <w:u w:val="single"/>
          <w:lang w:eastAsia="en-AU"/>
        </w:rPr>
        <w:t>proceedings</w:t>
      </w:r>
      <w:r w:rsidR="000C546D" w:rsidRPr="00850C60">
        <w:rPr>
          <w:rFonts w:ascii="Arial" w:hAnsi="Arial" w:cs="Arial"/>
          <w:sz w:val="24"/>
          <w:szCs w:val="24"/>
          <w:u w:val="single"/>
          <w:lang w:eastAsia="en-AU"/>
        </w:rPr>
        <w:t xml:space="preserve"> </w:t>
      </w:r>
      <w:r w:rsidR="00746E4A" w:rsidRPr="00850C60">
        <w:rPr>
          <w:rFonts w:ascii="Arial" w:hAnsi="Arial" w:cs="Arial"/>
          <w:sz w:val="24"/>
          <w:szCs w:val="24"/>
          <w:u w:val="single"/>
          <w:lang w:eastAsia="en-AU"/>
        </w:rPr>
        <w:t>–</w:t>
      </w:r>
      <w:r w:rsidR="000C546D" w:rsidRPr="00850C60">
        <w:rPr>
          <w:rFonts w:ascii="Arial" w:hAnsi="Arial" w:cs="Arial"/>
          <w:sz w:val="24"/>
          <w:szCs w:val="24"/>
          <w:u w:val="single"/>
          <w:lang w:eastAsia="en-AU"/>
        </w:rPr>
        <w:t xml:space="preserve"> </w:t>
      </w:r>
      <w:r w:rsidR="00D9387A" w:rsidRPr="00220776">
        <w:rPr>
          <w:rFonts w:ascii="Arial" w:hAnsi="Arial" w:cs="Arial"/>
          <w:sz w:val="24"/>
          <w:szCs w:val="24"/>
          <w:u w:val="single"/>
          <w:lang w:eastAsia="en-AU"/>
        </w:rPr>
        <w:t>Elements</w:t>
      </w:r>
      <w:r w:rsidR="00746E4A" w:rsidRPr="00850C60">
        <w:rPr>
          <w:rFonts w:ascii="Arial" w:hAnsi="Arial" w:cs="Arial"/>
          <w:sz w:val="24"/>
          <w:szCs w:val="24"/>
          <w:u w:val="single"/>
          <w:lang w:eastAsia="en-AU"/>
        </w:rPr>
        <w:t xml:space="preserve"> of offence</w:t>
      </w:r>
      <w:r w:rsidR="20C28595" w:rsidRPr="00220776">
        <w:rPr>
          <w:rFonts w:ascii="Arial" w:hAnsi="Arial" w:cs="Arial"/>
          <w:sz w:val="24"/>
          <w:szCs w:val="24"/>
          <w:u w:val="single"/>
          <w:lang w:eastAsia="en-AU"/>
        </w:rPr>
        <w:t>s</w:t>
      </w:r>
      <w:r w:rsidR="00746E4A" w:rsidRPr="00220776">
        <w:rPr>
          <w:rFonts w:ascii="Arial" w:hAnsi="Arial" w:cs="Arial"/>
          <w:sz w:val="24"/>
          <w:szCs w:val="24"/>
          <w:u w:val="single"/>
          <w:lang w:eastAsia="en-AU"/>
        </w:rPr>
        <w:t xml:space="preserve"> </w:t>
      </w:r>
      <w:r w:rsidR="00746E4A" w:rsidRPr="00850C60">
        <w:rPr>
          <w:rFonts w:ascii="Arial" w:hAnsi="Arial" w:cs="Arial"/>
          <w:sz w:val="24"/>
          <w:szCs w:val="24"/>
          <w:u w:val="single"/>
          <w:lang w:eastAsia="en-AU"/>
        </w:rPr>
        <w:t xml:space="preserve">to be prescribed by </w:t>
      </w:r>
      <w:proofErr w:type="gramStart"/>
      <w:r w:rsidR="00746E4A" w:rsidRPr="00850C60">
        <w:rPr>
          <w:rFonts w:ascii="Arial" w:hAnsi="Arial" w:cs="Arial"/>
          <w:sz w:val="24"/>
          <w:szCs w:val="24"/>
          <w:u w:val="single"/>
          <w:lang w:eastAsia="en-AU"/>
        </w:rPr>
        <w:t>regulation</w:t>
      </w:r>
      <w:proofErr w:type="gramEnd"/>
    </w:p>
    <w:p w14:paraId="5AB635D6" w14:textId="77777777" w:rsidR="00D163BD" w:rsidRPr="00220776" w:rsidRDefault="005478C2">
      <w:pPr>
        <w:rPr>
          <w:rFonts w:ascii="Arial" w:hAnsi="Arial" w:cs="Arial"/>
          <w:sz w:val="24"/>
          <w:szCs w:val="24"/>
          <w:lang w:eastAsia="en-AU"/>
        </w:rPr>
      </w:pPr>
      <w:r w:rsidRPr="00220776">
        <w:rPr>
          <w:rFonts w:ascii="Arial" w:hAnsi="Arial" w:cs="Arial"/>
          <w:sz w:val="24"/>
          <w:szCs w:val="24"/>
          <w:lang w:eastAsia="en-AU"/>
        </w:rPr>
        <w:t>Clause</w:t>
      </w:r>
      <w:r w:rsidR="105E0839" w:rsidRPr="00220776">
        <w:rPr>
          <w:rFonts w:ascii="Arial" w:hAnsi="Arial" w:cs="Arial"/>
          <w:sz w:val="24"/>
          <w:szCs w:val="24"/>
          <w:lang w:eastAsia="en-AU"/>
        </w:rPr>
        <w:t xml:space="preserve"> 60 (4)</w:t>
      </w:r>
      <w:r w:rsidR="006F3EAA" w:rsidRPr="00220776">
        <w:rPr>
          <w:rFonts w:ascii="Arial" w:hAnsi="Arial" w:cs="Arial"/>
          <w:sz w:val="24"/>
          <w:szCs w:val="24"/>
          <w:lang w:eastAsia="en-AU"/>
        </w:rPr>
        <w:t>, 60 (6)</w:t>
      </w:r>
      <w:r w:rsidR="105E0839" w:rsidRPr="00220776">
        <w:rPr>
          <w:rFonts w:ascii="Arial" w:hAnsi="Arial" w:cs="Arial"/>
          <w:sz w:val="24"/>
          <w:szCs w:val="24"/>
          <w:lang w:eastAsia="en-AU"/>
        </w:rPr>
        <w:t xml:space="preserve"> and </w:t>
      </w:r>
      <w:r w:rsidR="00F107FE" w:rsidRPr="00220776">
        <w:rPr>
          <w:rFonts w:ascii="Arial" w:hAnsi="Arial" w:cs="Arial"/>
          <w:sz w:val="24"/>
          <w:szCs w:val="24"/>
          <w:lang w:eastAsia="en-AU"/>
        </w:rPr>
        <w:t>69 establish offence provisions where</w:t>
      </w:r>
      <w:r w:rsidR="00D163BD" w:rsidRPr="00220776">
        <w:rPr>
          <w:rFonts w:ascii="Arial" w:hAnsi="Arial" w:cs="Arial"/>
          <w:sz w:val="24"/>
          <w:szCs w:val="24"/>
          <w:lang w:eastAsia="en-AU"/>
        </w:rPr>
        <w:t>:</w:t>
      </w:r>
    </w:p>
    <w:p w14:paraId="3A173FA4" w14:textId="32AA5EDD" w:rsidR="00491A00" w:rsidRPr="00850C60" w:rsidRDefault="00FD4350" w:rsidP="00491A00">
      <w:pPr>
        <w:pStyle w:val="ListParagraph"/>
        <w:numPr>
          <w:ilvl w:val="0"/>
          <w:numId w:val="80"/>
        </w:numPr>
      </w:pPr>
      <w:r w:rsidRPr="00850C60">
        <w:t>a</w:t>
      </w:r>
      <w:r w:rsidR="00D163BD" w:rsidRPr="00850C60">
        <w:t xml:space="preserve"> supplier supplies an approved </w:t>
      </w:r>
      <w:r w:rsidRPr="00850C60">
        <w:t xml:space="preserve">VAD </w:t>
      </w:r>
      <w:r w:rsidR="00D163BD" w:rsidRPr="00850C60">
        <w:t xml:space="preserve">substance </w:t>
      </w:r>
      <w:r w:rsidR="00F509C7" w:rsidRPr="00850C60">
        <w:t xml:space="preserve">to a person </w:t>
      </w:r>
      <w:r w:rsidR="00491A00" w:rsidRPr="00850C60">
        <w:t xml:space="preserve">using another person </w:t>
      </w:r>
      <w:r w:rsidR="00F509C7" w:rsidRPr="00850C60">
        <w:t>who is not a courier</w:t>
      </w:r>
      <w:r w:rsidR="00491A00" w:rsidRPr="00850C60">
        <w:t xml:space="preserve">, and the </w:t>
      </w:r>
      <w:r w:rsidR="008D15F9">
        <w:t xml:space="preserve">use of a courier is not in the circumstances prescribed by </w:t>
      </w:r>
      <w:proofErr w:type="gramStart"/>
      <w:r w:rsidR="008D15F9">
        <w:t>regulation</w:t>
      </w:r>
      <w:r w:rsidR="00491A00" w:rsidRPr="00850C60">
        <w:t>;</w:t>
      </w:r>
      <w:proofErr w:type="gramEnd"/>
    </w:p>
    <w:p w14:paraId="48897AC7" w14:textId="5E6957D0" w:rsidR="00491A00" w:rsidRPr="00220776" w:rsidRDefault="00220776" w:rsidP="00491A00">
      <w:pPr>
        <w:pStyle w:val="ListParagraph"/>
        <w:numPr>
          <w:ilvl w:val="0"/>
          <w:numId w:val="80"/>
        </w:numPr>
      </w:pPr>
      <w:r w:rsidRPr="00850C60">
        <w:t xml:space="preserve">a courier </w:t>
      </w:r>
      <w:r w:rsidRPr="00220776">
        <w:t xml:space="preserve">does not comply with any requirements prescribed by regulation when receiving, </w:t>
      </w:r>
      <w:proofErr w:type="gramStart"/>
      <w:r w:rsidRPr="00220776">
        <w:t>possessing</w:t>
      </w:r>
      <w:proofErr w:type="gramEnd"/>
      <w:r w:rsidRPr="00220776">
        <w:t xml:space="preserve"> or delivering a VAD substance;</w:t>
      </w:r>
      <w:r>
        <w:t xml:space="preserve"> and </w:t>
      </w:r>
    </w:p>
    <w:p w14:paraId="238EB93B" w14:textId="549E2FF0" w:rsidR="00220776" w:rsidRPr="00850C60" w:rsidRDefault="45DD906C" w:rsidP="00220776">
      <w:pPr>
        <w:pStyle w:val="ListParagraph"/>
        <w:numPr>
          <w:ilvl w:val="0"/>
          <w:numId w:val="80"/>
        </w:numPr>
      </w:pPr>
      <w:r>
        <w:t>a</w:t>
      </w:r>
      <w:r w:rsidR="00220776" w:rsidRPr="00850C60">
        <w:t xml:space="preserve"> person who possesses an approved VAD substance must store the substance in accordance with any storage requirements prescribed by regulation. </w:t>
      </w:r>
    </w:p>
    <w:p w14:paraId="061ACDD1" w14:textId="73532EDF" w:rsidR="00220776" w:rsidRPr="00850C60" w:rsidRDefault="00220776" w:rsidP="00220776">
      <w:pPr>
        <w:rPr>
          <w:rFonts w:ascii="Arial" w:hAnsi="Arial" w:cs="Arial"/>
          <w:sz w:val="24"/>
          <w:szCs w:val="24"/>
          <w:lang w:eastAsia="en-AU"/>
        </w:rPr>
      </w:pPr>
      <w:r w:rsidRPr="00850C60">
        <w:rPr>
          <w:rFonts w:ascii="Arial" w:hAnsi="Arial" w:cs="Arial"/>
          <w:sz w:val="24"/>
          <w:szCs w:val="24"/>
          <w:lang w:eastAsia="en-AU"/>
        </w:rPr>
        <w:t>A maximum penalty of 20 penalty units applies to th</w:t>
      </w:r>
      <w:r w:rsidR="00283D69" w:rsidRPr="00850C60">
        <w:rPr>
          <w:rFonts w:ascii="Arial" w:hAnsi="Arial" w:cs="Arial"/>
          <w:sz w:val="24"/>
          <w:szCs w:val="24"/>
          <w:lang w:eastAsia="en-AU"/>
        </w:rPr>
        <w:t>ese</w:t>
      </w:r>
      <w:r w:rsidRPr="00850C60">
        <w:rPr>
          <w:rFonts w:ascii="Arial" w:hAnsi="Arial" w:cs="Arial"/>
          <w:sz w:val="24"/>
          <w:szCs w:val="24"/>
          <w:lang w:eastAsia="en-AU"/>
        </w:rPr>
        <w:t xml:space="preserve"> offence</w:t>
      </w:r>
      <w:r w:rsidR="00283D69" w:rsidRPr="00850C60">
        <w:rPr>
          <w:rFonts w:ascii="Arial" w:hAnsi="Arial" w:cs="Arial"/>
          <w:sz w:val="24"/>
          <w:szCs w:val="24"/>
          <w:lang w:eastAsia="en-AU"/>
        </w:rPr>
        <w:t>s</w:t>
      </w:r>
      <w:r w:rsidRPr="00850C60">
        <w:rPr>
          <w:rFonts w:ascii="Arial" w:hAnsi="Arial" w:cs="Arial"/>
          <w:sz w:val="24"/>
          <w:szCs w:val="24"/>
          <w:lang w:eastAsia="en-AU"/>
        </w:rPr>
        <w:t xml:space="preserve">. </w:t>
      </w:r>
    </w:p>
    <w:p w14:paraId="77DE8437" w14:textId="0334838C" w:rsidR="003B7ABC" w:rsidRPr="00B54542" w:rsidRDefault="61D06912" w:rsidP="00B54542">
      <w:pPr>
        <w:spacing w:after="120"/>
        <w:rPr>
          <w:rFonts w:ascii="Arial" w:hAnsi="Arial" w:cs="Arial"/>
          <w:color w:val="000000" w:themeColor="text1"/>
          <w:sz w:val="24"/>
          <w:szCs w:val="24"/>
          <w:lang w:eastAsia="en-AU"/>
        </w:rPr>
      </w:pPr>
      <w:r w:rsidRPr="60239E7E">
        <w:rPr>
          <w:rFonts w:ascii="Arial" w:hAnsi="Arial" w:cs="Arial"/>
          <w:sz w:val="24"/>
          <w:szCs w:val="24"/>
          <w:lang w:eastAsia="en-AU"/>
        </w:rPr>
        <w:t xml:space="preserve">All three of these offences allow for elements of the offence to be prescribed by regulation. This is necessary </w:t>
      </w:r>
      <w:r w:rsidR="63C27FC9" w:rsidRPr="60239E7E">
        <w:rPr>
          <w:rFonts w:ascii="Arial" w:hAnsi="Arial" w:cs="Arial"/>
          <w:sz w:val="24"/>
          <w:szCs w:val="24"/>
          <w:lang w:eastAsia="en-AU"/>
        </w:rPr>
        <w:t>as the requirements for the safe storage and delivery of the VAD substance may differ significantly depending on the type of substance</w:t>
      </w:r>
      <w:r w:rsidR="207A05F8" w:rsidRPr="60239E7E">
        <w:rPr>
          <w:rFonts w:ascii="Arial" w:hAnsi="Arial" w:cs="Arial"/>
          <w:sz w:val="24"/>
          <w:szCs w:val="24"/>
          <w:lang w:eastAsia="en-AU"/>
        </w:rPr>
        <w:t>(s)</w:t>
      </w:r>
      <w:r w:rsidR="63C27FC9" w:rsidRPr="60239E7E">
        <w:rPr>
          <w:rFonts w:ascii="Arial" w:hAnsi="Arial" w:cs="Arial"/>
          <w:sz w:val="24"/>
          <w:szCs w:val="24"/>
          <w:lang w:eastAsia="en-AU"/>
        </w:rPr>
        <w:t xml:space="preserve"> approved for VAD</w:t>
      </w:r>
      <w:r w:rsidR="3669029B" w:rsidRPr="00B54542">
        <w:rPr>
          <w:rFonts w:ascii="Arial" w:hAnsi="Arial" w:cs="Arial"/>
          <w:color w:val="000000" w:themeColor="text1"/>
          <w:sz w:val="24"/>
          <w:szCs w:val="24"/>
          <w:lang w:eastAsia="en-AU"/>
        </w:rPr>
        <w:t>,</w:t>
      </w:r>
      <w:r w:rsidR="333E3CB0" w:rsidRPr="00B54542">
        <w:rPr>
          <w:rFonts w:ascii="Arial" w:eastAsia="Arial" w:hAnsi="Arial" w:cs="Arial"/>
          <w:color w:val="000000" w:themeColor="text1"/>
          <w:sz w:val="24"/>
          <w:szCs w:val="24"/>
        </w:rPr>
        <w:t xml:space="preserve"> the operational mechanisms for implementing the supply of the substance and</w:t>
      </w:r>
      <w:r w:rsidR="333E3CB0" w:rsidRPr="00B54542">
        <w:rPr>
          <w:rFonts w:ascii="Arial" w:eastAsia="Arial" w:hAnsi="Arial" w:cs="Arial"/>
          <w:strike/>
          <w:color w:val="000000" w:themeColor="text1"/>
          <w:sz w:val="24"/>
          <w:szCs w:val="24"/>
        </w:rPr>
        <w:t>,</w:t>
      </w:r>
      <w:r w:rsidR="333E3CB0" w:rsidRPr="00B54542">
        <w:rPr>
          <w:rFonts w:ascii="Arial" w:eastAsia="Arial" w:hAnsi="Arial" w:cs="Arial"/>
          <w:color w:val="000000" w:themeColor="text1"/>
          <w:sz w:val="24"/>
          <w:szCs w:val="24"/>
        </w:rPr>
        <w:t xml:space="preserve"> the circumstances in which the relevant individual is dealing with or storing the substance. These operational matters</w:t>
      </w:r>
      <w:r w:rsidR="63C27FC9" w:rsidRPr="00B54542">
        <w:rPr>
          <w:rFonts w:ascii="Arial" w:hAnsi="Arial" w:cs="Arial"/>
          <w:color w:val="000000" w:themeColor="text1"/>
          <w:sz w:val="24"/>
          <w:szCs w:val="24"/>
          <w:lang w:eastAsia="en-AU"/>
        </w:rPr>
        <w:t xml:space="preserve"> may change over time, requiring new methods of storage or safeguards for </w:t>
      </w:r>
      <w:r w:rsidR="6187A5AC" w:rsidRPr="00B54542">
        <w:rPr>
          <w:rFonts w:ascii="Arial" w:hAnsi="Arial" w:cs="Arial"/>
          <w:color w:val="000000" w:themeColor="text1"/>
          <w:sz w:val="24"/>
          <w:szCs w:val="24"/>
          <w:lang w:eastAsia="en-AU"/>
        </w:rPr>
        <w:t xml:space="preserve">possession and </w:t>
      </w:r>
      <w:r w:rsidR="63C27FC9" w:rsidRPr="00B54542">
        <w:rPr>
          <w:rFonts w:ascii="Arial" w:hAnsi="Arial" w:cs="Arial"/>
          <w:color w:val="000000" w:themeColor="text1"/>
          <w:sz w:val="24"/>
          <w:szCs w:val="24"/>
          <w:lang w:eastAsia="en-AU"/>
        </w:rPr>
        <w:t xml:space="preserve">delivery to be </w:t>
      </w:r>
      <w:r w:rsidR="3CC043C3" w:rsidRPr="00B54542">
        <w:rPr>
          <w:rFonts w:ascii="Arial" w:hAnsi="Arial" w:cs="Arial"/>
          <w:color w:val="000000" w:themeColor="text1"/>
          <w:sz w:val="24"/>
          <w:szCs w:val="24"/>
          <w:lang w:eastAsia="en-AU"/>
        </w:rPr>
        <w:t>prescribed</w:t>
      </w:r>
      <w:r w:rsidR="63C27FC9" w:rsidRPr="00B54542">
        <w:rPr>
          <w:rFonts w:ascii="Arial" w:hAnsi="Arial" w:cs="Arial"/>
          <w:color w:val="000000" w:themeColor="text1"/>
          <w:sz w:val="24"/>
          <w:szCs w:val="24"/>
          <w:lang w:eastAsia="en-AU"/>
        </w:rPr>
        <w:t xml:space="preserve">. Setting these requirements in the Act rather than </w:t>
      </w:r>
      <w:r w:rsidR="6187A5AC" w:rsidRPr="00B54542">
        <w:rPr>
          <w:rFonts w:ascii="Arial" w:hAnsi="Arial" w:cs="Arial"/>
          <w:color w:val="000000" w:themeColor="text1"/>
          <w:sz w:val="24"/>
          <w:szCs w:val="24"/>
          <w:lang w:eastAsia="en-AU"/>
        </w:rPr>
        <w:t xml:space="preserve">through </w:t>
      </w:r>
      <w:r w:rsidR="63C27FC9" w:rsidRPr="00B54542">
        <w:rPr>
          <w:rFonts w:ascii="Arial" w:hAnsi="Arial" w:cs="Arial"/>
          <w:color w:val="000000" w:themeColor="text1"/>
          <w:sz w:val="24"/>
          <w:szCs w:val="24"/>
          <w:lang w:eastAsia="en-AU"/>
        </w:rPr>
        <w:t>regulation</w:t>
      </w:r>
      <w:r w:rsidR="6187A5AC" w:rsidRPr="00B54542">
        <w:rPr>
          <w:rFonts w:ascii="Arial" w:hAnsi="Arial" w:cs="Arial"/>
          <w:color w:val="000000" w:themeColor="text1"/>
          <w:sz w:val="24"/>
          <w:szCs w:val="24"/>
          <w:lang w:eastAsia="en-AU"/>
        </w:rPr>
        <w:t>s</w:t>
      </w:r>
      <w:r w:rsidR="63C27FC9" w:rsidRPr="00B54542">
        <w:rPr>
          <w:rFonts w:ascii="Arial" w:hAnsi="Arial" w:cs="Arial"/>
          <w:color w:val="000000" w:themeColor="text1"/>
          <w:sz w:val="24"/>
          <w:szCs w:val="24"/>
          <w:lang w:eastAsia="en-AU"/>
        </w:rPr>
        <w:t xml:space="preserve"> would not </w:t>
      </w:r>
      <w:r w:rsidR="6187A5AC" w:rsidRPr="00B54542">
        <w:rPr>
          <w:rFonts w:ascii="Arial" w:hAnsi="Arial" w:cs="Arial"/>
          <w:color w:val="000000" w:themeColor="text1"/>
          <w:sz w:val="24"/>
          <w:szCs w:val="24"/>
          <w:lang w:eastAsia="en-AU"/>
        </w:rPr>
        <w:t xml:space="preserve">provide </w:t>
      </w:r>
      <w:r w:rsidR="63C27FC9" w:rsidRPr="00B54542">
        <w:rPr>
          <w:rFonts w:ascii="Arial" w:hAnsi="Arial" w:cs="Arial"/>
          <w:color w:val="000000" w:themeColor="text1"/>
          <w:sz w:val="24"/>
          <w:szCs w:val="24"/>
          <w:lang w:eastAsia="en-AU"/>
        </w:rPr>
        <w:t>the required flexibility</w:t>
      </w:r>
      <w:r w:rsidR="6187A5AC" w:rsidRPr="00B54542">
        <w:rPr>
          <w:rFonts w:ascii="Arial" w:hAnsi="Arial" w:cs="Arial"/>
          <w:color w:val="000000" w:themeColor="text1"/>
          <w:sz w:val="24"/>
          <w:szCs w:val="24"/>
          <w:lang w:eastAsia="en-AU"/>
        </w:rPr>
        <w:t xml:space="preserve">. </w:t>
      </w:r>
    </w:p>
    <w:p w14:paraId="37DD7A8F" w14:textId="77777777" w:rsidR="00B54542" w:rsidRDefault="50BF0274" w:rsidP="00B54542">
      <w:pPr>
        <w:spacing w:after="120"/>
        <w:ind w:right="-45"/>
        <w:rPr>
          <w:rFonts w:ascii="Arial" w:eastAsia="Arial" w:hAnsi="Arial" w:cs="Arial"/>
          <w:color w:val="000000" w:themeColor="text1"/>
          <w:sz w:val="24"/>
          <w:szCs w:val="24"/>
          <w:lang w:val="en-GB"/>
        </w:rPr>
      </w:pPr>
      <w:r w:rsidRPr="00B54542">
        <w:rPr>
          <w:rFonts w:ascii="Arial" w:eastAsia="Arial" w:hAnsi="Arial" w:cs="Arial"/>
          <w:color w:val="000000" w:themeColor="text1"/>
          <w:sz w:val="24"/>
          <w:szCs w:val="24"/>
        </w:rPr>
        <w:t xml:space="preserve">Additionally, </w:t>
      </w:r>
      <w:proofErr w:type="gramStart"/>
      <w:r w:rsidRPr="00B54542">
        <w:rPr>
          <w:rFonts w:ascii="Arial" w:eastAsia="Arial" w:hAnsi="Arial" w:cs="Arial"/>
          <w:color w:val="000000" w:themeColor="text1"/>
          <w:sz w:val="24"/>
          <w:szCs w:val="24"/>
        </w:rPr>
        <w:t>in order to</w:t>
      </w:r>
      <w:proofErr w:type="gramEnd"/>
      <w:r w:rsidRPr="00B54542">
        <w:rPr>
          <w:rFonts w:ascii="Arial" w:eastAsia="Arial" w:hAnsi="Arial" w:cs="Arial"/>
          <w:color w:val="000000" w:themeColor="text1"/>
          <w:sz w:val="24"/>
          <w:szCs w:val="24"/>
        </w:rPr>
        <w:t xml:space="preserve"> safeguard against an excessive delegation of rule making power, clauses 60(4), 60(6) and 69 each provide that the maximum penalty that can be attached to these provisions</w:t>
      </w:r>
      <w:r w:rsidR="32637984" w:rsidRPr="00B54542">
        <w:rPr>
          <w:rFonts w:ascii="Arial" w:eastAsia="Arial" w:hAnsi="Arial" w:cs="Arial"/>
          <w:color w:val="000000" w:themeColor="text1"/>
          <w:sz w:val="24"/>
          <w:szCs w:val="24"/>
        </w:rPr>
        <w:t>,</w:t>
      </w:r>
      <w:r w:rsidRPr="00B54542">
        <w:rPr>
          <w:rFonts w:ascii="Arial" w:eastAsia="Arial" w:hAnsi="Arial" w:cs="Arial"/>
          <w:color w:val="000000" w:themeColor="text1"/>
          <w:sz w:val="24"/>
          <w:szCs w:val="24"/>
        </w:rPr>
        <w:t xml:space="preserve"> which are in part prescribed by regulation</w:t>
      </w:r>
      <w:r w:rsidR="7B4D0E52" w:rsidRPr="00B54542">
        <w:rPr>
          <w:rFonts w:ascii="Arial" w:eastAsia="Arial" w:hAnsi="Arial" w:cs="Arial"/>
          <w:color w:val="000000" w:themeColor="text1"/>
          <w:sz w:val="24"/>
          <w:szCs w:val="24"/>
        </w:rPr>
        <w:t>,</w:t>
      </w:r>
      <w:r w:rsidRPr="00B54542">
        <w:rPr>
          <w:rFonts w:ascii="Arial" w:eastAsia="Arial" w:hAnsi="Arial" w:cs="Arial"/>
          <w:color w:val="000000" w:themeColor="text1"/>
          <w:sz w:val="24"/>
          <w:szCs w:val="24"/>
        </w:rPr>
        <w:t xml:space="preserve"> is 20 penalty units. This is within the normal range of these types of offences and is in accordance with the Guide to Framing Offences 2005, lending to the proportionality of this provision.</w:t>
      </w:r>
    </w:p>
    <w:p w14:paraId="76055ADA" w14:textId="28C20F9B" w:rsidR="50BF0274" w:rsidRPr="00B54542" w:rsidRDefault="50BF0274" w:rsidP="00B54542">
      <w:pPr>
        <w:spacing w:after="120"/>
        <w:ind w:right="-45"/>
        <w:rPr>
          <w:rFonts w:ascii="Arial" w:eastAsia="Arial" w:hAnsi="Arial" w:cs="Arial"/>
          <w:color w:val="000000" w:themeColor="text1"/>
          <w:sz w:val="24"/>
          <w:szCs w:val="24"/>
          <w:lang w:val="en-GB"/>
        </w:rPr>
      </w:pPr>
      <w:r w:rsidRPr="00B54542">
        <w:rPr>
          <w:rFonts w:ascii="Arial" w:eastAsia="Arial" w:hAnsi="Arial" w:cs="Arial"/>
          <w:color w:val="000000" w:themeColor="text1"/>
          <w:sz w:val="24"/>
          <w:szCs w:val="24"/>
        </w:rPr>
        <w:t xml:space="preserve">Whilst the circumstances of these offences may be prescribed by regulation, any regulations created will still </w:t>
      </w:r>
      <w:r w:rsidR="625923F2" w:rsidRPr="00B54542">
        <w:rPr>
          <w:rFonts w:ascii="Arial" w:eastAsia="Arial" w:hAnsi="Arial" w:cs="Arial"/>
          <w:color w:val="000000" w:themeColor="text1"/>
          <w:sz w:val="24"/>
          <w:szCs w:val="24"/>
        </w:rPr>
        <w:t xml:space="preserve">be </w:t>
      </w:r>
      <w:r w:rsidRPr="00B54542">
        <w:rPr>
          <w:rFonts w:ascii="Arial" w:eastAsia="Arial" w:hAnsi="Arial" w:cs="Arial"/>
          <w:color w:val="000000" w:themeColor="text1"/>
          <w:sz w:val="24"/>
          <w:szCs w:val="24"/>
        </w:rPr>
        <w:t xml:space="preserve">subject to the Legislative Assembly scrutiny process and can be disallowed by the Legislative Assembly. An explanatory statement </w:t>
      </w:r>
      <w:proofErr w:type="gramStart"/>
      <w:r w:rsidRPr="00B54542">
        <w:rPr>
          <w:rFonts w:ascii="Arial" w:eastAsia="Arial" w:hAnsi="Arial" w:cs="Arial"/>
          <w:color w:val="000000" w:themeColor="text1"/>
          <w:sz w:val="24"/>
          <w:szCs w:val="24"/>
        </w:rPr>
        <w:t>giving consideration to</w:t>
      </w:r>
      <w:proofErr w:type="gramEnd"/>
      <w:r w:rsidRPr="00B54542">
        <w:rPr>
          <w:rFonts w:ascii="Arial" w:eastAsia="Arial" w:hAnsi="Arial" w:cs="Arial"/>
          <w:color w:val="000000" w:themeColor="text1"/>
          <w:sz w:val="24"/>
          <w:szCs w:val="24"/>
        </w:rPr>
        <w:t xml:space="preserve"> the human rights implications must accompany any changes to regulations, and under section 38 of the Human Rights Act 2005 this will be subject to a report about human rights issues by the relevant Assembly committee. This will ensure that the need for regulatory responses in relation to the supply of the substance via courier, and the storage requirements for the substance are responsive to challenges as they arise and are balanced appropriately with the need to ensure appropriate scrutiny and accountability.</w:t>
      </w:r>
    </w:p>
    <w:p w14:paraId="1111CB7F" w14:textId="661E532E" w:rsidR="00220776" w:rsidRPr="00850C60" w:rsidRDefault="003B7ABC" w:rsidP="00B54542">
      <w:pPr>
        <w:spacing w:after="120"/>
      </w:pPr>
      <w:r w:rsidRPr="7424D60D">
        <w:rPr>
          <w:rFonts w:ascii="Arial" w:hAnsi="Arial" w:cs="Arial"/>
          <w:sz w:val="24"/>
          <w:szCs w:val="24"/>
          <w:lang w:eastAsia="en-AU"/>
        </w:rPr>
        <w:t xml:space="preserve">All persons receiving, </w:t>
      </w:r>
      <w:proofErr w:type="gramStart"/>
      <w:r w:rsidRPr="7424D60D">
        <w:rPr>
          <w:rFonts w:ascii="Arial" w:hAnsi="Arial" w:cs="Arial"/>
          <w:sz w:val="24"/>
          <w:szCs w:val="24"/>
          <w:lang w:eastAsia="en-AU"/>
        </w:rPr>
        <w:t>possessing</w:t>
      </w:r>
      <w:proofErr w:type="gramEnd"/>
      <w:r w:rsidRPr="7424D60D">
        <w:rPr>
          <w:rFonts w:ascii="Arial" w:hAnsi="Arial" w:cs="Arial"/>
          <w:sz w:val="24"/>
          <w:szCs w:val="24"/>
          <w:lang w:eastAsia="en-AU"/>
        </w:rPr>
        <w:t xml:space="preserve"> or delivering a VAD substance will be advised in detail on their legislative obligations when they are provided the substance. </w:t>
      </w:r>
    </w:p>
    <w:p w14:paraId="1F3A19F7" w14:textId="77777777" w:rsidR="00B0198A" w:rsidRPr="006E14A9" w:rsidRDefault="00B0198A" w:rsidP="00B0198A">
      <w:pPr>
        <w:rPr>
          <w:highlight w:val="yellow"/>
          <w:lang w:eastAsia="en-AU"/>
        </w:rPr>
      </w:pPr>
    </w:p>
    <w:p w14:paraId="5FEF8D2C" w14:textId="5AB5B3F3" w:rsidR="007E2CF7" w:rsidRPr="007E2CF7" w:rsidRDefault="007E2CF7" w:rsidP="007E2CF7">
      <w:pPr>
        <w:pStyle w:val="Heading3"/>
        <w:shd w:val="clear" w:color="auto" w:fill="auto"/>
        <w:spacing w:line="276" w:lineRule="auto"/>
        <w:rPr>
          <w:color w:val="auto"/>
        </w:rPr>
      </w:pPr>
      <w:r w:rsidRPr="007E2CF7">
        <w:rPr>
          <w:color w:val="auto"/>
        </w:rPr>
        <w:lastRenderedPageBreak/>
        <w:t xml:space="preserve">Rights </w:t>
      </w:r>
      <w:proofErr w:type="gramStart"/>
      <w:r w:rsidRPr="007E2CF7">
        <w:rPr>
          <w:color w:val="auto"/>
        </w:rPr>
        <w:t>limited</w:t>
      </w:r>
      <w:proofErr w:type="gramEnd"/>
    </w:p>
    <w:p w14:paraId="2BB1CC96" w14:textId="36629C5E" w:rsidR="007E2CF7" w:rsidRPr="00DC0AC5" w:rsidRDefault="009941C7" w:rsidP="00C05827">
      <w:pPr>
        <w:rPr>
          <w:rStyle w:val="normaltextrun"/>
          <w:rFonts w:ascii="Arial" w:hAnsi="Arial" w:cs="Arial"/>
          <w:color w:val="000000"/>
          <w:sz w:val="24"/>
          <w:szCs w:val="24"/>
          <w:u w:val="single"/>
          <w:bdr w:val="none" w:sz="0" w:space="0" w:color="auto" w:frame="1"/>
        </w:rPr>
      </w:pPr>
      <w:r w:rsidRPr="00DC0AC5">
        <w:rPr>
          <w:rStyle w:val="normaltextrun"/>
          <w:rFonts w:ascii="Arial" w:hAnsi="Arial" w:cs="Arial"/>
          <w:color w:val="000000"/>
          <w:sz w:val="24"/>
          <w:szCs w:val="24"/>
          <w:u w:val="single"/>
          <w:bdr w:val="none" w:sz="0" w:space="0" w:color="auto" w:frame="1"/>
        </w:rPr>
        <w:t xml:space="preserve">Right to Privacy </w:t>
      </w:r>
      <w:r w:rsidR="00C20F38" w:rsidRPr="00DC0AC5">
        <w:rPr>
          <w:rStyle w:val="normaltextrun"/>
          <w:rFonts w:ascii="Arial" w:hAnsi="Arial" w:cs="Arial"/>
          <w:color w:val="000000"/>
          <w:sz w:val="24"/>
          <w:szCs w:val="24"/>
          <w:u w:val="single"/>
          <w:bdr w:val="none" w:sz="0" w:space="0" w:color="auto" w:frame="1"/>
        </w:rPr>
        <w:t>–</w:t>
      </w:r>
      <w:r w:rsidRPr="00DC0AC5">
        <w:rPr>
          <w:rStyle w:val="normaltextrun"/>
          <w:rFonts w:ascii="Arial" w:hAnsi="Arial" w:cs="Arial"/>
          <w:color w:val="000000"/>
          <w:sz w:val="24"/>
          <w:szCs w:val="24"/>
          <w:u w:val="single"/>
          <w:bdr w:val="none" w:sz="0" w:space="0" w:color="auto" w:frame="1"/>
        </w:rPr>
        <w:t xml:space="preserve"> </w:t>
      </w:r>
      <w:r w:rsidR="00C20F38" w:rsidRPr="00DC0AC5">
        <w:rPr>
          <w:rStyle w:val="normaltextrun"/>
          <w:rFonts w:ascii="Arial" w:hAnsi="Arial" w:cs="Arial"/>
          <w:color w:val="000000"/>
          <w:sz w:val="24"/>
          <w:szCs w:val="24"/>
          <w:u w:val="single"/>
          <w:bdr w:val="none" w:sz="0" w:space="0" w:color="auto" w:frame="1"/>
        </w:rPr>
        <w:t xml:space="preserve">Use and Divulge </w:t>
      </w:r>
      <w:r w:rsidR="00833F16" w:rsidRPr="00DC0AC5">
        <w:rPr>
          <w:rStyle w:val="normaltextrun"/>
          <w:rFonts w:ascii="Arial" w:hAnsi="Arial" w:cs="Arial"/>
          <w:color w:val="000000"/>
          <w:sz w:val="24"/>
          <w:szCs w:val="24"/>
          <w:u w:val="single"/>
          <w:bdr w:val="none" w:sz="0" w:space="0" w:color="auto" w:frame="1"/>
        </w:rPr>
        <w:t>protected</w:t>
      </w:r>
      <w:r w:rsidR="000D2702" w:rsidRPr="00DC0AC5">
        <w:rPr>
          <w:rStyle w:val="normaltextrun"/>
          <w:rFonts w:ascii="Arial" w:hAnsi="Arial" w:cs="Arial"/>
          <w:color w:val="000000"/>
          <w:sz w:val="24"/>
          <w:szCs w:val="24"/>
          <w:u w:val="single"/>
          <w:bdr w:val="none" w:sz="0" w:space="0" w:color="auto" w:frame="1"/>
        </w:rPr>
        <w:t xml:space="preserve"> and personal</w:t>
      </w:r>
      <w:r w:rsidR="00833F16" w:rsidRPr="00DC0AC5">
        <w:rPr>
          <w:rStyle w:val="normaltextrun"/>
          <w:rFonts w:ascii="Arial" w:hAnsi="Arial" w:cs="Arial"/>
          <w:color w:val="000000"/>
          <w:sz w:val="24"/>
          <w:szCs w:val="24"/>
          <w:u w:val="single"/>
          <w:bdr w:val="none" w:sz="0" w:space="0" w:color="auto" w:frame="1"/>
        </w:rPr>
        <w:t xml:space="preserve"> </w:t>
      </w:r>
      <w:proofErr w:type="gramStart"/>
      <w:r w:rsidR="00833F16" w:rsidRPr="00DC0AC5">
        <w:rPr>
          <w:rStyle w:val="normaltextrun"/>
          <w:rFonts w:ascii="Arial" w:hAnsi="Arial" w:cs="Arial"/>
          <w:color w:val="000000"/>
          <w:sz w:val="24"/>
          <w:szCs w:val="24"/>
          <w:u w:val="single"/>
          <w:bdr w:val="none" w:sz="0" w:space="0" w:color="auto" w:frame="1"/>
        </w:rPr>
        <w:t>information</w:t>
      </w:r>
      <w:proofErr w:type="gramEnd"/>
    </w:p>
    <w:p w14:paraId="1FE89155" w14:textId="77777777" w:rsidR="0087083B" w:rsidRDefault="0087083B" w:rsidP="0087083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6AD7CF6" w14:textId="6E914FF9" w:rsidR="0087083B" w:rsidRPr="0025695D" w:rsidRDefault="0087083B" w:rsidP="00C01813">
      <w:pPr>
        <w:pStyle w:val="paragraph"/>
        <w:numPr>
          <w:ilvl w:val="0"/>
          <w:numId w:val="9"/>
        </w:numPr>
        <w:shd w:val="clear" w:color="auto" w:fill="FFFFFF"/>
        <w:spacing w:before="0" w:beforeAutospacing="0" w:after="120" w:afterAutospacing="0"/>
        <w:ind w:firstLine="0"/>
        <w:textAlignment w:val="baseline"/>
        <w:rPr>
          <w:rStyle w:val="normaltextrun"/>
          <w:rFonts w:ascii="Arial" w:hAnsi="Arial" w:cs="Arial"/>
          <w:i/>
          <w:iCs/>
          <w:color w:val="000000"/>
          <w:shd w:val="clear" w:color="auto" w:fill="FFFFFF"/>
        </w:rPr>
      </w:pPr>
      <w:r w:rsidRPr="0025695D">
        <w:rPr>
          <w:rStyle w:val="normaltextrun"/>
          <w:rFonts w:ascii="Arial" w:hAnsi="Arial" w:cs="Arial"/>
          <w:i/>
          <w:iCs/>
          <w:color w:val="000000"/>
          <w:shd w:val="clear" w:color="auto" w:fill="FFFFFF"/>
        </w:rPr>
        <w:t>Nature of the right and the limitation (s28</w:t>
      </w:r>
      <w:r w:rsidR="006F5AAA">
        <w:rPr>
          <w:rStyle w:val="normaltextrun"/>
          <w:rFonts w:ascii="Arial" w:hAnsi="Arial" w:cs="Arial"/>
          <w:i/>
          <w:iCs/>
          <w:color w:val="000000"/>
          <w:shd w:val="clear" w:color="auto" w:fill="FFFFFF"/>
        </w:rPr>
        <w:t xml:space="preserve"> </w:t>
      </w:r>
      <w:r w:rsidRPr="0025695D">
        <w:rPr>
          <w:rStyle w:val="normaltextrun"/>
          <w:rFonts w:ascii="Arial" w:hAnsi="Arial" w:cs="Arial"/>
          <w:i/>
          <w:iCs/>
          <w:color w:val="000000"/>
          <w:shd w:val="clear" w:color="auto" w:fill="FFFFFF"/>
        </w:rPr>
        <w:t>(a) and (c))</w:t>
      </w:r>
      <w:r w:rsidRPr="0025695D">
        <w:rPr>
          <w:rStyle w:val="normaltextrun"/>
          <w:shd w:val="clear" w:color="auto" w:fill="FFFFFF"/>
        </w:rPr>
        <w:t> </w:t>
      </w:r>
    </w:p>
    <w:p w14:paraId="466BC271" w14:textId="77777777" w:rsidR="00FA0A77" w:rsidRDefault="00FA0A77" w:rsidP="00FA0A7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Section 12 of the HRA provides that a person has the right not have his or her privacy, family, </w:t>
      </w:r>
      <w:proofErr w:type="gramStart"/>
      <w:r>
        <w:rPr>
          <w:rStyle w:val="normaltextrun"/>
          <w:rFonts w:ascii="Arial" w:hAnsi="Arial" w:cs="Arial"/>
        </w:rPr>
        <w:t>home</w:t>
      </w:r>
      <w:proofErr w:type="gramEnd"/>
      <w:r>
        <w:rPr>
          <w:rStyle w:val="normaltextrun"/>
          <w:rFonts w:ascii="Arial" w:hAnsi="Arial" w:cs="Arial"/>
        </w:rPr>
        <w:t xml:space="preserve"> or correspondence interfered with unlawfully or arbitrarily.</w:t>
      </w:r>
    </w:p>
    <w:p w14:paraId="49FB99D8" w14:textId="6607704A" w:rsidR="00FA0A77" w:rsidRDefault="00FA0A77" w:rsidP="00FA0A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FCEB06E" w14:textId="5437954F" w:rsidR="00FA0A77" w:rsidRDefault="00FA0A77" w:rsidP="00FA0A7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government amendments engage the right to privacy and reputation as</w:t>
      </w:r>
      <w:r w:rsidR="00001CFE" w:rsidRPr="00001CFE">
        <w:rPr>
          <w:rStyle w:val="normaltextrun"/>
          <w:rFonts w:ascii="Arial" w:hAnsi="Arial" w:cs="Arial"/>
        </w:rPr>
        <w:t xml:space="preserve"> </w:t>
      </w:r>
      <w:r w:rsidR="00001CFE">
        <w:rPr>
          <w:rStyle w:val="normaltextrun"/>
          <w:rFonts w:ascii="Arial" w:hAnsi="Arial" w:cs="Arial"/>
        </w:rPr>
        <w:t>amendments to</w:t>
      </w:r>
      <w:r w:rsidR="00777AA5">
        <w:rPr>
          <w:rStyle w:val="normaltextrun"/>
          <w:rFonts w:ascii="Arial" w:hAnsi="Arial" w:cs="Arial"/>
        </w:rPr>
        <w:t>:</w:t>
      </w:r>
    </w:p>
    <w:p w14:paraId="3FD80638" w14:textId="3E6DA4F8" w:rsidR="00001CFE" w:rsidRPr="00B54542" w:rsidRDefault="137A7AD2" w:rsidP="60239E7E">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sidRPr="00B54542">
        <w:rPr>
          <w:rStyle w:val="normaltextrun"/>
          <w:rFonts w:ascii="Arial" w:hAnsi="Arial" w:cs="Arial"/>
          <w:color w:val="000000" w:themeColor="text1"/>
        </w:rPr>
        <w:t>c</w:t>
      </w:r>
      <w:r w:rsidR="0F8CB8CF" w:rsidRPr="00B54542">
        <w:rPr>
          <w:rStyle w:val="normaltextrun"/>
          <w:rFonts w:ascii="Arial" w:hAnsi="Arial" w:cs="Arial"/>
          <w:color w:val="000000" w:themeColor="text1"/>
        </w:rPr>
        <w:t xml:space="preserve">lause </w:t>
      </w:r>
      <w:r w:rsidR="1B9EA5F2" w:rsidRPr="00B54542">
        <w:rPr>
          <w:rStyle w:val="normaltextrun"/>
          <w:rFonts w:ascii="Arial" w:hAnsi="Arial" w:cs="Arial"/>
          <w:color w:val="000000" w:themeColor="text1"/>
        </w:rPr>
        <w:t>114(2A)</w:t>
      </w:r>
      <w:r w:rsidR="0FC73745" w:rsidRPr="00B54542">
        <w:rPr>
          <w:rStyle w:val="normaltextrun"/>
          <w:rFonts w:ascii="Arial" w:hAnsi="Arial" w:cs="Arial"/>
          <w:color w:val="000000" w:themeColor="text1"/>
        </w:rPr>
        <w:t xml:space="preserve"> of the Bill</w:t>
      </w:r>
      <w:r w:rsidR="0F8CB8CF" w:rsidRPr="00B54542">
        <w:rPr>
          <w:rStyle w:val="normaltextrun"/>
          <w:rFonts w:ascii="Arial" w:hAnsi="Arial" w:cs="Arial"/>
          <w:color w:val="000000" w:themeColor="text1"/>
        </w:rPr>
        <w:t xml:space="preserve"> </w:t>
      </w:r>
      <w:r w:rsidR="3511B69F" w:rsidRPr="00B54542">
        <w:rPr>
          <w:rStyle w:val="normaltextrun"/>
          <w:rFonts w:ascii="Arial" w:hAnsi="Arial" w:cs="Arial"/>
          <w:color w:val="000000" w:themeColor="text1"/>
        </w:rPr>
        <w:t xml:space="preserve">explicitly </w:t>
      </w:r>
      <w:r w:rsidR="0F8CB8CF" w:rsidRPr="00B54542">
        <w:rPr>
          <w:rStyle w:val="normaltextrun"/>
          <w:rFonts w:ascii="Arial" w:hAnsi="Arial" w:cs="Arial"/>
          <w:color w:val="000000" w:themeColor="text1"/>
        </w:rPr>
        <w:t xml:space="preserve">provides </w:t>
      </w:r>
      <w:r w:rsidRPr="00B54542">
        <w:rPr>
          <w:rStyle w:val="normaltextrun"/>
          <w:rFonts w:ascii="Arial" w:hAnsi="Arial" w:cs="Arial"/>
          <w:color w:val="000000" w:themeColor="text1"/>
        </w:rPr>
        <w:t xml:space="preserve">for the Board to use or share </w:t>
      </w:r>
      <w:r w:rsidR="652E6A68" w:rsidRPr="00B54542">
        <w:rPr>
          <w:rStyle w:val="normaltextrun"/>
          <w:rFonts w:ascii="Arial" w:eastAsia="Arial" w:hAnsi="Arial" w:cs="Arial"/>
          <w:color w:val="000000" w:themeColor="text1"/>
        </w:rPr>
        <w:t>information with a relevant entity where it has referred a matter to that entity under clause 114(c</w:t>
      </w:r>
      <w:proofErr w:type="gramStart"/>
      <w:r w:rsidR="652E6A68" w:rsidRPr="00B54542">
        <w:rPr>
          <w:rStyle w:val="normaltextrun"/>
          <w:rFonts w:ascii="Arial" w:eastAsia="Arial" w:hAnsi="Arial" w:cs="Arial"/>
          <w:color w:val="000000" w:themeColor="text1"/>
        </w:rPr>
        <w:t>)</w:t>
      </w:r>
      <w:r w:rsidR="652E6A68" w:rsidRPr="00B54542">
        <w:rPr>
          <w:color w:val="000000" w:themeColor="text1"/>
        </w:rPr>
        <w:t xml:space="preserve"> </w:t>
      </w:r>
      <w:r w:rsidRPr="00B54542">
        <w:rPr>
          <w:rStyle w:val="normaltextrun"/>
          <w:rFonts w:ascii="Arial" w:hAnsi="Arial" w:cs="Arial"/>
          <w:color w:val="000000" w:themeColor="text1"/>
        </w:rPr>
        <w:t>;</w:t>
      </w:r>
      <w:proofErr w:type="gramEnd"/>
      <w:r w:rsidR="02FA3139" w:rsidRPr="00B54542">
        <w:rPr>
          <w:rStyle w:val="normaltextrun"/>
          <w:rFonts w:ascii="Arial" w:hAnsi="Arial" w:cs="Arial"/>
          <w:color w:val="000000" w:themeColor="text1"/>
        </w:rPr>
        <w:t xml:space="preserve"> and </w:t>
      </w:r>
    </w:p>
    <w:p w14:paraId="051FFDB0" w14:textId="0F5EA653" w:rsidR="00201F22" w:rsidRPr="00B54542" w:rsidRDefault="7028049B" w:rsidP="60239E7E">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sidRPr="00B54542">
        <w:rPr>
          <w:rStyle w:val="normaltextrun"/>
          <w:rFonts w:ascii="Arial" w:hAnsi="Arial" w:cs="Arial"/>
          <w:color w:val="000000" w:themeColor="text1"/>
        </w:rPr>
        <w:t xml:space="preserve">clause 80 of the Bill allow information held in the register to be shared by the Director-General with </w:t>
      </w:r>
      <w:r w:rsidR="4FCC71F4" w:rsidRPr="00B54542">
        <w:rPr>
          <w:rStyle w:val="normaltextrun"/>
          <w:rFonts w:ascii="Arial" w:hAnsi="Arial" w:cs="Arial"/>
          <w:color w:val="000000" w:themeColor="text1"/>
        </w:rPr>
        <w:t xml:space="preserve">the VAD Board or </w:t>
      </w:r>
      <w:r w:rsidRPr="00B54542">
        <w:rPr>
          <w:rStyle w:val="normaltextrun"/>
          <w:rFonts w:ascii="Arial" w:hAnsi="Arial" w:cs="Arial"/>
          <w:color w:val="000000" w:themeColor="text1"/>
        </w:rPr>
        <w:t xml:space="preserve">a </w:t>
      </w:r>
      <w:r w:rsidR="48FED270" w:rsidRPr="00B54542">
        <w:rPr>
          <w:rStyle w:val="normaltextrun"/>
          <w:rFonts w:ascii="Arial" w:hAnsi="Arial" w:cs="Arial"/>
          <w:color w:val="000000" w:themeColor="text1"/>
        </w:rPr>
        <w:t xml:space="preserve">medicines and </w:t>
      </w:r>
      <w:r w:rsidR="3A0C7445" w:rsidRPr="00B54542">
        <w:rPr>
          <w:rStyle w:val="normaltextrun"/>
          <w:rFonts w:ascii="Arial" w:hAnsi="Arial" w:cs="Arial"/>
          <w:color w:val="000000" w:themeColor="text1"/>
        </w:rPr>
        <w:t>poisons</w:t>
      </w:r>
      <w:r w:rsidR="48FED270" w:rsidRPr="00B54542">
        <w:rPr>
          <w:rStyle w:val="normaltextrun"/>
          <w:rFonts w:ascii="Arial" w:hAnsi="Arial" w:cs="Arial"/>
          <w:color w:val="000000" w:themeColor="text1"/>
        </w:rPr>
        <w:t xml:space="preserve"> </w:t>
      </w:r>
      <w:r w:rsidRPr="00B54542">
        <w:rPr>
          <w:rStyle w:val="normaltextrun"/>
          <w:rFonts w:ascii="Arial" w:hAnsi="Arial" w:cs="Arial"/>
          <w:color w:val="000000" w:themeColor="text1"/>
        </w:rPr>
        <w:t>inspector.</w:t>
      </w:r>
    </w:p>
    <w:p w14:paraId="4909AF9A" w14:textId="77777777" w:rsidR="00001CFE" w:rsidRPr="00B54542" w:rsidRDefault="00001CFE" w:rsidP="00001CFE">
      <w:pPr>
        <w:pStyle w:val="paragraph"/>
        <w:spacing w:before="0" w:beforeAutospacing="0" w:after="0" w:afterAutospacing="0"/>
        <w:ind w:left="360"/>
        <w:textAlignment w:val="baseline"/>
        <w:rPr>
          <w:rFonts w:ascii="Arial" w:hAnsi="Arial" w:cs="Arial"/>
          <w:color w:val="000000" w:themeColor="text1"/>
        </w:rPr>
      </w:pPr>
    </w:p>
    <w:p w14:paraId="4A0D71F7" w14:textId="2A8B9AF9" w:rsidR="00F407FC" w:rsidRPr="00B54542" w:rsidRDefault="00F407FC" w:rsidP="00C01813">
      <w:pPr>
        <w:pStyle w:val="paragraph"/>
        <w:numPr>
          <w:ilvl w:val="0"/>
          <w:numId w:val="10"/>
        </w:numPr>
        <w:shd w:val="clear" w:color="auto" w:fill="FFFFFF"/>
        <w:spacing w:before="0" w:beforeAutospacing="0" w:after="120" w:afterAutospacing="0"/>
        <w:ind w:firstLine="0"/>
        <w:textAlignment w:val="baseline"/>
        <w:rPr>
          <w:rFonts w:ascii="Arial" w:hAnsi="Arial" w:cs="Arial"/>
          <w:i/>
          <w:iCs/>
          <w:color w:val="000000" w:themeColor="text1"/>
        </w:rPr>
      </w:pPr>
      <w:r w:rsidRPr="00B54542">
        <w:rPr>
          <w:rStyle w:val="normaltextrun"/>
          <w:rFonts w:ascii="Arial" w:hAnsi="Arial" w:cs="Arial"/>
          <w:i/>
          <w:iCs/>
          <w:color w:val="000000" w:themeColor="text1"/>
          <w:shd w:val="clear" w:color="auto" w:fill="FFFFFF"/>
        </w:rPr>
        <w:t>Legitimate purpose (s28</w:t>
      </w:r>
      <w:r w:rsidR="006F5AAA" w:rsidRPr="00B54542">
        <w:rPr>
          <w:rStyle w:val="normaltextrun"/>
          <w:rFonts w:ascii="Arial" w:hAnsi="Arial" w:cs="Arial"/>
          <w:i/>
          <w:iCs/>
          <w:color w:val="000000" w:themeColor="text1"/>
          <w:shd w:val="clear" w:color="auto" w:fill="FFFFFF"/>
        </w:rPr>
        <w:t xml:space="preserve"> </w:t>
      </w:r>
      <w:r w:rsidRPr="00B54542">
        <w:rPr>
          <w:rStyle w:val="normaltextrun"/>
          <w:rFonts w:ascii="Arial" w:hAnsi="Arial" w:cs="Arial"/>
          <w:i/>
          <w:iCs/>
          <w:color w:val="000000" w:themeColor="text1"/>
          <w:shd w:val="clear" w:color="auto" w:fill="FFFFFF"/>
        </w:rPr>
        <w:t>(b)) </w:t>
      </w:r>
      <w:r w:rsidRPr="00B54542">
        <w:rPr>
          <w:rStyle w:val="eop"/>
          <w:rFonts w:cs="Arial"/>
          <w:i/>
          <w:iCs/>
          <w:color w:val="000000" w:themeColor="text1"/>
        </w:rPr>
        <w:t> </w:t>
      </w:r>
    </w:p>
    <w:p w14:paraId="7943163F" w14:textId="2217B96A" w:rsidR="00E36E05" w:rsidRPr="00B54542" w:rsidRDefault="00E36E05" w:rsidP="00B54542">
      <w:pPr>
        <w:pStyle w:val="paragraph"/>
        <w:spacing w:before="0" w:beforeAutospacing="0" w:after="120" w:afterAutospacing="0" w:line="276" w:lineRule="auto"/>
        <w:textAlignment w:val="baseline"/>
        <w:rPr>
          <w:rFonts w:cs="Arial"/>
          <w:color w:val="000000" w:themeColor="text1"/>
        </w:rPr>
      </w:pPr>
      <w:r w:rsidRPr="00B54542">
        <w:rPr>
          <w:rStyle w:val="normaltextrun"/>
          <w:rFonts w:ascii="Arial" w:hAnsi="Arial" w:cs="Arial"/>
          <w:color w:val="000000" w:themeColor="text1"/>
        </w:rPr>
        <w:t>The purpose of introducing VAD is to promote the human rights of individuals who are suffering and dying by enabling an eligible individual to both ‘enjoy a life with dignity’ and ‘die with dignity’,</w:t>
      </w:r>
      <w:r w:rsidRPr="00B54542">
        <w:rPr>
          <w:rStyle w:val="superscript"/>
          <w:rFonts w:ascii="Arial" w:hAnsi="Arial" w:cs="Arial"/>
          <w:color w:val="000000" w:themeColor="text1"/>
          <w:sz w:val="19"/>
          <w:szCs w:val="19"/>
          <w:vertAlign w:val="superscript"/>
        </w:rPr>
        <w:t xml:space="preserve"> </w:t>
      </w:r>
      <w:r w:rsidRPr="00B54542">
        <w:rPr>
          <w:rStyle w:val="normaltextrun"/>
          <w:rFonts w:ascii="Arial" w:hAnsi="Arial" w:cs="Arial"/>
          <w:color w:val="000000" w:themeColor="text1"/>
        </w:rPr>
        <w:t>and by providing choices for a person about the circumstances of their death. </w:t>
      </w:r>
      <w:r w:rsidRPr="00B54542">
        <w:rPr>
          <w:rStyle w:val="eop"/>
          <w:rFonts w:cs="Arial"/>
          <w:color w:val="000000" w:themeColor="text1"/>
        </w:rPr>
        <w:t> </w:t>
      </w:r>
    </w:p>
    <w:p w14:paraId="1E67E023" w14:textId="3D1F64AA" w:rsidR="00C01813" w:rsidRPr="00B54542" w:rsidRDefault="60FAA472" w:rsidP="00B54542">
      <w:pPr>
        <w:pStyle w:val="paragraph"/>
        <w:spacing w:before="0" w:beforeAutospacing="0" w:after="120" w:afterAutospacing="0" w:line="276" w:lineRule="auto"/>
        <w:textAlignment w:val="baseline"/>
        <w:rPr>
          <w:rFonts w:ascii="Segoe UI" w:hAnsi="Segoe UI" w:cs="Segoe UI"/>
          <w:color w:val="000000" w:themeColor="text1"/>
          <w:sz w:val="18"/>
          <w:szCs w:val="18"/>
        </w:rPr>
      </w:pPr>
      <w:r w:rsidRPr="00B54542">
        <w:rPr>
          <w:rStyle w:val="normaltextrun"/>
          <w:rFonts w:ascii="Arial" w:hAnsi="Arial" w:cs="Arial"/>
          <w:color w:val="000000" w:themeColor="text1"/>
        </w:rPr>
        <w:t xml:space="preserve">VAD aims to provide a safe, effective, and accessible process where an eligible individual chooses to access VAD in the ACT. The Bill seeks to strike the right balance between the fundamental value of human life and the values of individual autonomy </w:t>
      </w:r>
      <w:proofErr w:type="gramStart"/>
      <w:r w:rsidRPr="00B54542">
        <w:rPr>
          <w:rStyle w:val="normaltextrun"/>
          <w:rFonts w:ascii="Arial" w:hAnsi="Arial" w:cs="Arial"/>
          <w:color w:val="000000" w:themeColor="text1"/>
        </w:rPr>
        <w:t>in order to</w:t>
      </w:r>
      <w:proofErr w:type="gramEnd"/>
      <w:r w:rsidRPr="00B54542">
        <w:rPr>
          <w:rStyle w:val="normaltextrun"/>
          <w:rFonts w:ascii="Arial" w:hAnsi="Arial" w:cs="Arial"/>
          <w:color w:val="000000" w:themeColor="text1"/>
        </w:rPr>
        <w:t xml:space="preserve"> reduce suffering. </w:t>
      </w:r>
      <w:r w:rsidRPr="00B54542">
        <w:rPr>
          <w:rStyle w:val="eop"/>
          <w:rFonts w:cs="Arial"/>
          <w:color w:val="000000" w:themeColor="text1"/>
        </w:rPr>
        <w:t> </w:t>
      </w:r>
    </w:p>
    <w:p w14:paraId="3D68CF14" w14:textId="70F21232" w:rsidR="5F664D9C" w:rsidRPr="00B54542" w:rsidRDefault="5F664D9C" w:rsidP="00B54542">
      <w:pPr>
        <w:pStyle w:val="paragraph"/>
        <w:spacing w:before="0" w:beforeAutospacing="0" w:after="120" w:afterAutospacing="0" w:line="276" w:lineRule="auto"/>
        <w:rPr>
          <w:rStyle w:val="normaltextrun"/>
          <w:rFonts w:ascii="Arial" w:eastAsia="Arial" w:hAnsi="Arial" w:cs="Arial"/>
          <w:color w:val="000000" w:themeColor="text1"/>
        </w:rPr>
      </w:pPr>
      <w:r w:rsidRPr="00B54542">
        <w:rPr>
          <w:rStyle w:val="normaltextrun"/>
          <w:rFonts w:ascii="Arial" w:eastAsia="Arial" w:hAnsi="Arial" w:cs="Arial"/>
          <w:color w:val="000000" w:themeColor="text1"/>
        </w:rPr>
        <w:t xml:space="preserve">The purpose of the provisions in relation to information sharing under clause 114(2A) </w:t>
      </w:r>
      <w:r w:rsidR="6CDF8FF5" w:rsidRPr="00B54542">
        <w:rPr>
          <w:rStyle w:val="normaltextrun"/>
          <w:rFonts w:ascii="Arial" w:eastAsia="Arial" w:hAnsi="Arial" w:cs="Arial"/>
          <w:color w:val="000000" w:themeColor="text1"/>
        </w:rPr>
        <w:t xml:space="preserve">is </w:t>
      </w:r>
      <w:r w:rsidRPr="00B54542">
        <w:rPr>
          <w:rStyle w:val="normaltextrun"/>
          <w:rFonts w:ascii="Arial" w:eastAsia="Arial" w:hAnsi="Arial" w:cs="Arial"/>
          <w:color w:val="000000" w:themeColor="text1"/>
        </w:rPr>
        <w:t xml:space="preserve">to ensure that the power at clause 114 to refer a complaint will be effective </w:t>
      </w:r>
      <w:proofErr w:type="gramStart"/>
      <w:r w:rsidRPr="00B54542">
        <w:rPr>
          <w:rStyle w:val="normaltextrun"/>
          <w:rFonts w:ascii="Arial" w:eastAsia="Arial" w:hAnsi="Arial" w:cs="Arial"/>
          <w:color w:val="000000" w:themeColor="text1"/>
        </w:rPr>
        <w:t>in light of</w:t>
      </w:r>
      <w:proofErr w:type="gramEnd"/>
      <w:r w:rsidRPr="00B54542">
        <w:rPr>
          <w:rStyle w:val="normaltextrun"/>
          <w:rFonts w:ascii="Arial" w:eastAsia="Arial" w:hAnsi="Arial" w:cs="Arial"/>
          <w:color w:val="000000" w:themeColor="text1"/>
        </w:rPr>
        <w:t xml:space="preserve"> the protections at clause 157. The purpose of the information sharing at clause 80 is to</w:t>
      </w:r>
      <w:r w:rsidR="1031D11F" w:rsidRPr="00B54542">
        <w:rPr>
          <w:rStyle w:val="normaltextrun"/>
          <w:rFonts w:ascii="Arial" w:eastAsia="Arial" w:hAnsi="Arial" w:cs="Arial"/>
          <w:color w:val="000000" w:themeColor="text1"/>
        </w:rPr>
        <w:t xml:space="preserve"> </w:t>
      </w:r>
      <w:r w:rsidRPr="00B54542">
        <w:rPr>
          <w:rStyle w:val="normaltextrun"/>
          <w:rFonts w:ascii="Arial" w:eastAsia="Arial" w:hAnsi="Arial" w:cs="Arial"/>
          <w:color w:val="000000" w:themeColor="text1"/>
        </w:rPr>
        <w:t>ensure there is a mechanism whereby information from the register can be shared by relevant entities who each have overlapping functions in relation to ensuring oversight of the scheme</w:t>
      </w:r>
      <w:r w:rsidR="00D522E6" w:rsidRPr="00B54542">
        <w:rPr>
          <w:rStyle w:val="normaltextrun"/>
          <w:rFonts w:ascii="Arial" w:eastAsia="Arial" w:hAnsi="Arial" w:cs="Arial"/>
          <w:color w:val="000000" w:themeColor="text1"/>
        </w:rPr>
        <w:t>.</w:t>
      </w:r>
    </w:p>
    <w:p w14:paraId="4F8552F4" w14:textId="77777777" w:rsidR="00D522E6" w:rsidRDefault="00D522E6" w:rsidP="00B54542">
      <w:pPr>
        <w:pStyle w:val="paragraph"/>
        <w:spacing w:before="0" w:beforeAutospacing="0" w:after="0" w:afterAutospacing="0"/>
      </w:pPr>
    </w:p>
    <w:p w14:paraId="3FFB5210" w14:textId="03E992A8" w:rsidR="002E7346" w:rsidRDefault="002E7346" w:rsidP="00C01813">
      <w:pPr>
        <w:pStyle w:val="paragraph"/>
        <w:numPr>
          <w:ilvl w:val="0"/>
          <w:numId w:val="11"/>
        </w:numPr>
        <w:shd w:val="clear" w:color="auto" w:fill="FFFFFF"/>
        <w:spacing w:before="0" w:beforeAutospacing="0" w:after="120" w:afterAutospacing="0"/>
        <w:ind w:firstLine="0"/>
        <w:textAlignment w:val="baseline"/>
        <w:rPr>
          <w:rFonts w:ascii="Arial" w:hAnsi="Arial" w:cs="Arial"/>
          <w:i/>
          <w:iCs/>
          <w:color w:val="000000"/>
        </w:rPr>
      </w:pPr>
      <w:r>
        <w:rPr>
          <w:rStyle w:val="normaltextrun"/>
          <w:rFonts w:ascii="Arial" w:hAnsi="Arial" w:cs="Arial"/>
          <w:i/>
          <w:iCs/>
          <w:color w:val="000000"/>
          <w:shd w:val="clear" w:color="auto" w:fill="FFFFFF"/>
        </w:rPr>
        <w:t>Rational connection between the limitation and the purpose (s28</w:t>
      </w:r>
      <w:r w:rsidR="00CD4F2C">
        <w:rPr>
          <w:rStyle w:val="normaltextrun"/>
          <w:rFonts w:ascii="Arial" w:hAnsi="Arial" w:cs="Arial"/>
          <w:i/>
          <w:iCs/>
          <w:color w:val="000000"/>
          <w:shd w:val="clear" w:color="auto" w:fill="FFFFFF"/>
        </w:rPr>
        <w:t xml:space="preserve"> </w:t>
      </w:r>
      <w:r>
        <w:rPr>
          <w:rStyle w:val="normaltextrun"/>
          <w:rFonts w:ascii="Arial" w:hAnsi="Arial" w:cs="Arial"/>
          <w:i/>
          <w:iCs/>
          <w:color w:val="000000"/>
          <w:shd w:val="clear" w:color="auto" w:fill="FFFFFF"/>
        </w:rPr>
        <w:t>(d))</w:t>
      </w:r>
      <w:r>
        <w:rPr>
          <w:rStyle w:val="eop"/>
          <w:rFonts w:cs="Arial"/>
          <w:i/>
          <w:iCs/>
          <w:color w:val="000000"/>
        </w:rPr>
        <w:t> </w:t>
      </w:r>
    </w:p>
    <w:p w14:paraId="2787F6FF" w14:textId="2B1B8D07" w:rsidR="002E7346" w:rsidRDefault="00C01813" w:rsidP="002E7346">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Bill requires </w:t>
      </w:r>
      <w:r w:rsidR="00AA71B8">
        <w:rPr>
          <w:rStyle w:val="normaltextrun"/>
          <w:rFonts w:ascii="Arial" w:hAnsi="Arial" w:cs="Arial"/>
          <w:color w:val="000000"/>
          <w:shd w:val="clear" w:color="auto" w:fill="FFFFFF"/>
        </w:rPr>
        <w:t xml:space="preserve">the </w:t>
      </w:r>
      <w:r>
        <w:rPr>
          <w:rStyle w:val="normaltextrun"/>
          <w:rFonts w:ascii="Arial" w:hAnsi="Arial" w:cs="Arial"/>
          <w:color w:val="000000"/>
          <w:shd w:val="clear" w:color="auto" w:fill="FFFFFF"/>
        </w:rPr>
        <w:t>collection of information as a rational means of achieving its legitimate purpose.</w:t>
      </w:r>
      <w:r>
        <w:rPr>
          <w:rStyle w:val="eop"/>
          <w:rFonts w:ascii="Arial" w:hAnsi="Arial" w:cs="Arial"/>
          <w:color w:val="000000"/>
          <w:shd w:val="clear" w:color="auto" w:fill="FFFFFF"/>
        </w:rPr>
        <w:t> </w:t>
      </w:r>
    </w:p>
    <w:p w14:paraId="0730EABA" w14:textId="77777777" w:rsidR="00925CC3" w:rsidRDefault="00925CC3" w:rsidP="002E7346">
      <w:pPr>
        <w:pStyle w:val="paragraph"/>
        <w:spacing w:before="0" w:beforeAutospacing="0" w:after="0" w:afterAutospacing="0"/>
        <w:textAlignment w:val="baseline"/>
        <w:rPr>
          <w:rStyle w:val="eop"/>
          <w:rFonts w:ascii="Arial" w:hAnsi="Arial" w:cs="Arial"/>
          <w:color w:val="000000"/>
          <w:shd w:val="clear" w:color="auto" w:fill="FFFFFF"/>
        </w:rPr>
      </w:pPr>
    </w:p>
    <w:p w14:paraId="73645993" w14:textId="77777777" w:rsidR="00D7543E" w:rsidRDefault="00D7543E" w:rsidP="00D754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collection of personal information ensures that vulnerable individuals are protected from coercion and exploitation through appropriate monitoring and enforcement of compliance with VAD legislation. These requirements promote and ensure compliance with the legal framework and accurate record keeping.</w:t>
      </w:r>
      <w:r>
        <w:rPr>
          <w:rStyle w:val="eop"/>
          <w:rFonts w:ascii="Arial" w:hAnsi="Arial" w:cs="Arial"/>
        </w:rPr>
        <w:t> </w:t>
      </w:r>
    </w:p>
    <w:p w14:paraId="6BCD5F99" w14:textId="77777777" w:rsidR="00D7543E" w:rsidRDefault="00D7543E" w:rsidP="00D7543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C288EDB" w14:textId="0AC1BEEB" w:rsidR="00833F16" w:rsidRDefault="661C0C02" w:rsidP="006E14A9">
      <w:pPr>
        <w:spacing w:after="120" w:line="240" w:lineRule="auto"/>
        <w:textAlignment w:val="baseline"/>
        <w:rPr>
          <w:lang w:eastAsia="en-AU"/>
        </w:rPr>
      </w:pPr>
      <w:r w:rsidRPr="00D522E6">
        <w:rPr>
          <w:rStyle w:val="normaltextrun"/>
          <w:rFonts w:ascii="Arial" w:hAnsi="Arial" w:cs="Arial"/>
          <w:sz w:val="24"/>
          <w:szCs w:val="24"/>
          <w:lang w:eastAsia="en-AU"/>
        </w:rPr>
        <w:t>Without access to personal information, the VAD Board and Director</w:t>
      </w:r>
      <w:r w:rsidR="73986EB1" w:rsidRPr="00D522E6">
        <w:rPr>
          <w:rStyle w:val="normaltextrun"/>
          <w:rFonts w:ascii="Arial" w:hAnsi="Arial" w:cs="Arial"/>
          <w:sz w:val="24"/>
          <w:szCs w:val="24"/>
          <w:lang w:eastAsia="en-AU"/>
        </w:rPr>
        <w:t>-General</w:t>
      </w:r>
      <w:r w:rsidRPr="00D522E6">
        <w:rPr>
          <w:rStyle w:val="normaltextrun"/>
          <w:rFonts w:ascii="Arial" w:hAnsi="Arial" w:cs="Arial"/>
          <w:sz w:val="24"/>
          <w:szCs w:val="24"/>
          <w:lang w:eastAsia="en-AU"/>
        </w:rPr>
        <w:t xml:space="preserve"> would not be able to fulfil its functions providing critical oversight of the scheme and refer matters to appropriate bodies for consideration. This would result in VAD operating </w:t>
      </w:r>
      <w:r w:rsidRPr="00D522E6">
        <w:rPr>
          <w:rStyle w:val="normaltextrun"/>
          <w:rFonts w:ascii="Arial" w:hAnsi="Arial" w:cs="Arial"/>
          <w:sz w:val="24"/>
          <w:szCs w:val="24"/>
          <w:lang w:eastAsia="en-AU"/>
        </w:rPr>
        <w:lastRenderedPageBreak/>
        <w:t>in the ACT with reduced scrutiny and without the ability to contact and evaluate the individuals involved in the VAD process.</w:t>
      </w:r>
      <w:r w:rsidRPr="00B54542">
        <w:rPr>
          <w:rStyle w:val="eop"/>
          <w:rFonts w:ascii="Arial" w:hAnsi="Arial" w:cs="Arial"/>
          <w:color w:val="000000" w:themeColor="text1"/>
        </w:rPr>
        <w:t> </w:t>
      </w:r>
      <w:r w:rsidR="00D78707" w:rsidRPr="00B54542">
        <w:rPr>
          <w:rStyle w:val="eop"/>
          <w:rFonts w:ascii="Arial" w:eastAsia="Arial" w:hAnsi="Arial" w:cs="Arial"/>
          <w:color w:val="000000" w:themeColor="text1"/>
          <w:sz w:val="24"/>
          <w:szCs w:val="24"/>
        </w:rPr>
        <w:t xml:space="preserve"> Similarly, the information sharing under clause 114(2A) is necessary to ensure that the relevant entity can investigate or otherwise deal with the issue wh</w:t>
      </w:r>
      <w:r w:rsidR="007B4238" w:rsidRPr="00B54542">
        <w:rPr>
          <w:rStyle w:val="eop"/>
          <w:rFonts w:ascii="Arial" w:eastAsia="Arial" w:hAnsi="Arial" w:cs="Arial"/>
          <w:color w:val="000000" w:themeColor="text1"/>
          <w:sz w:val="24"/>
          <w:szCs w:val="24"/>
        </w:rPr>
        <w:t>ic</w:t>
      </w:r>
      <w:r w:rsidR="00D78707" w:rsidRPr="00B54542">
        <w:rPr>
          <w:rStyle w:val="eop"/>
          <w:rFonts w:ascii="Arial" w:eastAsia="Arial" w:hAnsi="Arial" w:cs="Arial"/>
          <w:color w:val="000000" w:themeColor="text1"/>
          <w:sz w:val="24"/>
          <w:szCs w:val="24"/>
        </w:rPr>
        <w:t>h has been referred to them under clause 114(c)</w:t>
      </w:r>
      <w:r w:rsidR="00D522E6" w:rsidRPr="00B54542">
        <w:rPr>
          <w:rStyle w:val="eop"/>
          <w:rFonts w:ascii="Arial" w:eastAsia="Arial" w:hAnsi="Arial" w:cs="Arial"/>
          <w:color w:val="000000" w:themeColor="text1"/>
          <w:sz w:val="24"/>
          <w:szCs w:val="24"/>
        </w:rPr>
        <w:t>.</w:t>
      </w:r>
      <w:r w:rsidR="00D522E6" w:rsidRPr="00B54542">
        <w:rPr>
          <w:rStyle w:val="eop"/>
          <w:rFonts w:ascii="Arial" w:eastAsia="Arial" w:hAnsi="Arial" w:cs="Arial"/>
          <w:color w:val="000000" w:themeColor="text1"/>
          <w:sz w:val="24"/>
          <w:szCs w:val="24"/>
          <w:u w:val="single"/>
        </w:rPr>
        <w:t xml:space="preserve"> </w:t>
      </w:r>
    </w:p>
    <w:p w14:paraId="271790C8" w14:textId="77777777" w:rsidR="0025695D" w:rsidRDefault="0025695D" w:rsidP="00C01813">
      <w:pPr>
        <w:pStyle w:val="paragraph"/>
        <w:numPr>
          <w:ilvl w:val="0"/>
          <w:numId w:val="12"/>
        </w:numPr>
        <w:shd w:val="clear" w:color="auto" w:fill="FFFFFF"/>
        <w:spacing w:before="0" w:beforeAutospacing="0" w:after="120" w:afterAutospacing="0"/>
        <w:ind w:firstLine="0"/>
        <w:textAlignment w:val="baseline"/>
        <w:rPr>
          <w:rFonts w:ascii="Arial" w:hAnsi="Arial" w:cs="Arial"/>
          <w:i/>
          <w:iCs/>
          <w:color w:val="000000"/>
        </w:rPr>
      </w:pPr>
      <w:r>
        <w:rPr>
          <w:rStyle w:val="normaltextrun"/>
          <w:rFonts w:ascii="Arial" w:hAnsi="Arial" w:cs="Arial"/>
          <w:i/>
          <w:iCs/>
          <w:color w:val="000000"/>
          <w:shd w:val="clear" w:color="auto" w:fill="FFFFFF"/>
        </w:rPr>
        <w:t>Proportionality (s28 (e))</w:t>
      </w:r>
      <w:r>
        <w:rPr>
          <w:rStyle w:val="eop"/>
          <w:rFonts w:cs="Arial"/>
          <w:i/>
          <w:iCs/>
          <w:color w:val="000000"/>
        </w:rPr>
        <w:t> </w:t>
      </w:r>
    </w:p>
    <w:p w14:paraId="300A0E46" w14:textId="36E12BE5" w:rsidR="003F543C" w:rsidRDefault="71B6CF9D" w:rsidP="60239E7E">
      <w:pPr>
        <w:pStyle w:val="paragraph"/>
        <w:spacing w:before="0" w:beforeAutospacing="0" w:after="0" w:afterAutospacing="0"/>
        <w:textAlignment w:val="baseline"/>
        <w:rPr>
          <w:rStyle w:val="normaltextrun"/>
          <w:rFonts w:ascii="Arial" w:hAnsi="Arial" w:cs="Arial"/>
        </w:rPr>
      </w:pPr>
      <w:r w:rsidRPr="60239E7E">
        <w:rPr>
          <w:rStyle w:val="normaltextrun"/>
          <w:rFonts w:ascii="Arial" w:hAnsi="Arial" w:cs="Arial"/>
        </w:rPr>
        <w:t>Clause 114</w:t>
      </w:r>
      <w:r w:rsidR="2DF7C73E" w:rsidRPr="60239E7E">
        <w:rPr>
          <w:rStyle w:val="normaltextrun"/>
          <w:rFonts w:ascii="Arial" w:hAnsi="Arial" w:cs="Arial"/>
        </w:rPr>
        <w:t>(c)</w:t>
      </w:r>
      <w:r w:rsidRPr="60239E7E">
        <w:rPr>
          <w:rStyle w:val="normaltextrun"/>
          <w:rFonts w:ascii="Arial" w:hAnsi="Arial" w:cs="Arial"/>
        </w:rPr>
        <w:t xml:space="preserve"> of the Bill </w:t>
      </w:r>
      <w:r w:rsidR="7ACC4099" w:rsidRPr="60239E7E">
        <w:rPr>
          <w:rStyle w:val="normaltextrun"/>
          <w:rFonts w:ascii="Arial" w:hAnsi="Arial" w:cs="Arial"/>
        </w:rPr>
        <w:t xml:space="preserve">provide that it is a function of Board to </w:t>
      </w:r>
      <w:r w:rsidR="512B6A8A" w:rsidRPr="60239E7E">
        <w:rPr>
          <w:rStyle w:val="normaltextrun"/>
          <w:rFonts w:ascii="Arial" w:hAnsi="Arial" w:cs="Arial"/>
        </w:rPr>
        <w:t>refer issues identified by the board in relation to voluntary assisted dying to the following people if those issues are relevant to the person:</w:t>
      </w:r>
    </w:p>
    <w:p w14:paraId="2C5E5F45" w14:textId="77777777" w:rsidR="00514FDB" w:rsidRPr="00D91301" w:rsidRDefault="00514FDB" w:rsidP="00514FDB">
      <w:pPr>
        <w:pStyle w:val="asubpara0"/>
        <w:numPr>
          <w:ilvl w:val="0"/>
          <w:numId w:val="19"/>
        </w:numPr>
        <w:shd w:val="clear" w:color="auto" w:fill="FFFFFF"/>
        <w:spacing w:before="140" w:beforeAutospacing="0" w:after="0" w:afterAutospacing="0"/>
        <w:jc w:val="both"/>
        <w:rPr>
          <w:rStyle w:val="normaltextrun"/>
          <w:rFonts w:ascii="Arial" w:hAnsi="Arial" w:cs="Arial"/>
        </w:rPr>
      </w:pPr>
      <w:r w:rsidRPr="00D91301">
        <w:rPr>
          <w:rStyle w:val="normaltextrun"/>
          <w:rFonts w:ascii="Arial" w:hAnsi="Arial" w:cs="Arial"/>
        </w:rPr>
        <w:t xml:space="preserve">the chief police </w:t>
      </w:r>
      <w:proofErr w:type="gramStart"/>
      <w:r w:rsidRPr="00D91301">
        <w:rPr>
          <w:rStyle w:val="normaltextrun"/>
          <w:rFonts w:ascii="Arial" w:hAnsi="Arial" w:cs="Arial"/>
        </w:rPr>
        <w:t>officer;</w:t>
      </w:r>
      <w:proofErr w:type="gramEnd"/>
    </w:p>
    <w:p w14:paraId="3B799C74" w14:textId="4F2CF784" w:rsidR="00514FDB" w:rsidRPr="00D91301" w:rsidRDefault="00514FDB" w:rsidP="00514FDB">
      <w:pPr>
        <w:pStyle w:val="asubpara0"/>
        <w:numPr>
          <w:ilvl w:val="0"/>
          <w:numId w:val="19"/>
        </w:numPr>
        <w:shd w:val="clear" w:color="auto" w:fill="FFFFFF"/>
        <w:spacing w:before="140" w:beforeAutospacing="0" w:after="0" w:afterAutospacing="0"/>
        <w:jc w:val="both"/>
        <w:rPr>
          <w:rStyle w:val="normaltextrun"/>
          <w:rFonts w:ascii="Arial" w:hAnsi="Arial" w:cs="Arial"/>
        </w:rPr>
      </w:pPr>
      <w:r w:rsidRPr="00D91301">
        <w:rPr>
          <w:rStyle w:val="normaltextrun"/>
          <w:rFonts w:ascii="Arial" w:hAnsi="Arial" w:cs="Arial"/>
        </w:rPr>
        <w:t xml:space="preserve">the </w:t>
      </w:r>
      <w:proofErr w:type="gramStart"/>
      <w:r w:rsidRPr="00D91301">
        <w:rPr>
          <w:rStyle w:val="normaltextrun"/>
          <w:rFonts w:ascii="Arial" w:hAnsi="Arial" w:cs="Arial"/>
        </w:rPr>
        <w:t>coroner;</w:t>
      </w:r>
      <w:proofErr w:type="gramEnd"/>
    </w:p>
    <w:p w14:paraId="4373E56F" w14:textId="10DD992F" w:rsidR="00514FDB" w:rsidRPr="00D91301" w:rsidRDefault="00514FDB" w:rsidP="75EA3D2A">
      <w:pPr>
        <w:pStyle w:val="asubpara0"/>
        <w:numPr>
          <w:ilvl w:val="0"/>
          <w:numId w:val="19"/>
        </w:numPr>
        <w:shd w:val="clear" w:color="auto" w:fill="FFFFFF" w:themeFill="background1"/>
        <w:spacing w:before="140" w:beforeAutospacing="0" w:after="0" w:afterAutospacing="0"/>
        <w:jc w:val="both"/>
        <w:rPr>
          <w:rStyle w:val="normaltextrun"/>
          <w:rFonts w:ascii="Arial" w:hAnsi="Arial" w:cs="Arial"/>
        </w:rPr>
      </w:pPr>
      <w:r w:rsidRPr="75EA3D2A">
        <w:rPr>
          <w:rStyle w:val="normaltextrun"/>
          <w:rFonts w:ascii="Arial" w:hAnsi="Arial" w:cs="Arial"/>
        </w:rPr>
        <w:t xml:space="preserve">the </w:t>
      </w:r>
      <w:proofErr w:type="gramStart"/>
      <w:r w:rsidRPr="75EA3D2A">
        <w:rPr>
          <w:rStyle w:val="normaltextrun"/>
          <w:rFonts w:ascii="Arial" w:hAnsi="Arial" w:cs="Arial"/>
        </w:rPr>
        <w:t>director</w:t>
      </w:r>
      <w:r w:rsidR="2790CC56" w:rsidRPr="75EA3D2A">
        <w:rPr>
          <w:rStyle w:val="normaltextrun"/>
          <w:rFonts w:ascii="Arial" w:hAnsi="Arial" w:cs="Arial"/>
        </w:rPr>
        <w:t>-</w:t>
      </w:r>
      <w:r w:rsidRPr="75EA3D2A">
        <w:rPr>
          <w:rStyle w:val="normaltextrun"/>
          <w:rFonts w:ascii="Arial" w:hAnsi="Arial" w:cs="Arial"/>
        </w:rPr>
        <w:t>general;</w:t>
      </w:r>
      <w:proofErr w:type="gramEnd"/>
    </w:p>
    <w:p w14:paraId="50359E40" w14:textId="573D2DBE" w:rsidR="00514FDB" w:rsidRPr="00D91301" w:rsidRDefault="00514FDB" w:rsidP="00514FDB">
      <w:pPr>
        <w:pStyle w:val="asubpara0"/>
        <w:numPr>
          <w:ilvl w:val="0"/>
          <w:numId w:val="19"/>
        </w:numPr>
        <w:shd w:val="clear" w:color="auto" w:fill="FFFFFF"/>
        <w:spacing w:before="140" w:beforeAutospacing="0" w:after="0" w:afterAutospacing="0"/>
        <w:jc w:val="both"/>
        <w:rPr>
          <w:rStyle w:val="normaltextrun"/>
          <w:rFonts w:ascii="Arial" w:hAnsi="Arial" w:cs="Arial"/>
        </w:rPr>
      </w:pPr>
      <w:r w:rsidRPr="00D91301">
        <w:rPr>
          <w:rStyle w:val="normaltextrun"/>
          <w:rFonts w:ascii="Arial" w:hAnsi="Arial" w:cs="Arial"/>
        </w:rPr>
        <w:t xml:space="preserve">the human rights </w:t>
      </w:r>
      <w:proofErr w:type="gramStart"/>
      <w:r w:rsidRPr="00D91301">
        <w:rPr>
          <w:rStyle w:val="normaltextrun"/>
          <w:rFonts w:ascii="Arial" w:hAnsi="Arial" w:cs="Arial"/>
        </w:rPr>
        <w:t>commission;</w:t>
      </w:r>
      <w:proofErr w:type="gramEnd"/>
    </w:p>
    <w:p w14:paraId="3404EFAB" w14:textId="780E2769" w:rsidR="00514FDB" w:rsidRPr="00D91301" w:rsidRDefault="00514FDB" w:rsidP="00514FDB">
      <w:pPr>
        <w:pStyle w:val="asubpara0"/>
        <w:numPr>
          <w:ilvl w:val="0"/>
          <w:numId w:val="19"/>
        </w:numPr>
        <w:shd w:val="clear" w:color="auto" w:fill="FFFFFF"/>
        <w:spacing w:before="140" w:beforeAutospacing="0" w:after="0" w:afterAutospacing="0"/>
        <w:jc w:val="both"/>
        <w:rPr>
          <w:rStyle w:val="normaltextrun"/>
          <w:rFonts w:ascii="Arial" w:hAnsi="Arial" w:cs="Arial"/>
        </w:rPr>
      </w:pPr>
      <w:r w:rsidRPr="00D91301">
        <w:rPr>
          <w:rStyle w:val="normaltextrun"/>
          <w:rFonts w:ascii="Arial" w:hAnsi="Arial" w:cs="Arial"/>
        </w:rPr>
        <w:t xml:space="preserve">the national </w:t>
      </w:r>
      <w:proofErr w:type="gramStart"/>
      <w:r w:rsidRPr="00D91301">
        <w:rPr>
          <w:rStyle w:val="normaltextrun"/>
          <w:rFonts w:ascii="Arial" w:hAnsi="Arial" w:cs="Arial"/>
        </w:rPr>
        <w:t>agency;</w:t>
      </w:r>
      <w:proofErr w:type="gramEnd"/>
    </w:p>
    <w:p w14:paraId="3C6B349C" w14:textId="39758DED" w:rsidR="00514FDB" w:rsidRPr="00D91301" w:rsidRDefault="00514FDB" w:rsidP="00514FDB">
      <w:pPr>
        <w:pStyle w:val="asubpara0"/>
        <w:numPr>
          <w:ilvl w:val="0"/>
          <w:numId w:val="19"/>
        </w:numPr>
        <w:shd w:val="clear" w:color="auto" w:fill="FFFFFF"/>
        <w:spacing w:before="140" w:beforeAutospacing="0" w:after="0" w:afterAutospacing="0"/>
        <w:jc w:val="both"/>
        <w:rPr>
          <w:rStyle w:val="normaltextrun"/>
          <w:rFonts w:ascii="Arial" w:hAnsi="Arial" w:cs="Arial"/>
        </w:rPr>
      </w:pPr>
      <w:r w:rsidRPr="00D91301">
        <w:rPr>
          <w:rStyle w:val="normaltextrun"/>
          <w:rFonts w:ascii="Arial" w:hAnsi="Arial" w:cs="Arial"/>
        </w:rPr>
        <w:t>the registrar-</w:t>
      </w:r>
      <w:proofErr w:type="gramStart"/>
      <w:r w:rsidRPr="00D91301">
        <w:rPr>
          <w:rStyle w:val="normaltextrun"/>
          <w:rFonts w:ascii="Arial" w:hAnsi="Arial" w:cs="Arial"/>
        </w:rPr>
        <w:t>general;</w:t>
      </w:r>
      <w:proofErr w:type="gramEnd"/>
    </w:p>
    <w:p w14:paraId="7FF5FEE4" w14:textId="77777777" w:rsidR="003F543C" w:rsidRDefault="003F543C" w:rsidP="003F543C">
      <w:pPr>
        <w:pStyle w:val="paragraph"/>
        <w:spacing w:before="0" w:beforeAutospacing="0" w:after="0" w:afterAutospacing="0"/>
        <w:textAlignment w:val="baseline"/>
        <w:rPr>
          <w:rStyle w:val="normaltextrun"/>
          <w:rFonts w:ascii="Arial" w:hAnsi="Arial" w:cs="Arial"/>
        </w:rPr>
      </w:pPr>
    </w:p>
    <w:p w14:paraId="37BCC5E6" w14:textId="289662D7" w:rsidR="000062C4" w:rsidRDefault="007F33C1" w:rsidP="001E7CD8">
      <w:pPr>
        <w:pStyle w:val="paragraph"/>
        <w:spacing w:before="0" w:beforeAutospacing="0" w:after="0" w:afterAutospacing="0"/>
        <w:textAlignment w:val="baseline"/>
        <w:rPr>
          <w:rStyle w:val="normaltextrun"/>
        </w:rPr>
      </w:pPr>
      <w:r>
        <w:rPr>
          <w:rStyle w:val="normaltextrun"/>
          <w:rFonts w:ascii="Arial" w:hAnsi="Arial" w:cs="Arial"/>
        </w:rPr>
        <w:t xml:space="preserve">The government amendments seek to provide beyond doubt that </w:t>
      </w:r>
      <w:r w:rsidRPr="00D91301">
        <w:rPr>
          <w:rStyle w:val="normaltextrun"/>
          <w:rFonts w:ascii="Arial" w:hAnsi="Arial" w:cs="Arial"/>
        </w:rPr>
        <w:t xml:space="preserve">the Board can divulge protected information </w:t>
      </w:r>
      <w:r w:rsidR="00F07E77">
        <w:rPr>
          <w:rStyle w:val="normaltextrun"/>
          <w:rFonts w:ascii="Arial" w:hAnsi="Arial" w:cs="Arial"/>
        </w:rPr>
        <w:t xml:space="preserve">to </w:t>
      </w:r>
      <w:r w:rsidRPr="00D91301">
        <w:rPr>
          <w:rStyle w:val="normaltextrun"/>
          <w:rFonts w:ascii="Arial" w:hAnsi="Arial" w:cs="Arial"/>
        </w:rPr>
        <w:t>these persons</w:t>
      </w:r>
      <w:r w:rsidR="00381C42">
        <w:rPr>
          <w:rStyle w:val="normaltextrun"/>
          <w:rFonts w:ascii="Arial" w:hAnsi="Arial" w:cs="Arial"/>
        </w:rPr>
        <w:t xml:space="preserve">. </w:t>
      </w:r>
    </w:p>
    <w:p w14:paraId="498DC291" w14:textId="77777777" w:rsidR="000062C4" w:rsidRDefault="000062C4" w:rsidP="001E7CD8">
      <w:pPr>
        <w:pStyle w:val="paragraph"/>
        <w:spacing w:before="0" w:beforeAutospacing="0" w:after="0" w:afterAutospacing="0"/>
        <w:textAlignment w:val="baseline"/>
        <w:rPr>
          <w:rStyle w:val="normaltextrun"/>
        </w:rPr>
      </w:pPr>
    </w:p>
    <w:p w14:paraId="46F0D998" w14:textId="4FA64F61" w:rsidR="000062C4" w:rsidRPr="00C01813" w:rsidRDefault="5EE46C73" w:rsidP="60239E7E">
      <w:pPr>
        <w:pStyle w:val="paragraph"/>
        <w:spacing w:before="0" w:beforeAutospacing="0" w:after="0" w:afterAutospacing="0"/>
        <w:textAlignment w:val="baseline"/>
        <w:rPr>
          <w:rFonts w:ascii="Arial" w:hAnsi="Arial" w:cs="Arial"/>
        </w:rPr>
      </w:pPr>
      <w:r w:rsidRPr="60239E7E">
        <w:rPr>
          <w:rStyle w:val="normaltextrun"/>
          <w:rFonts w:ascii="Arial" w:hAnsi="Arial" w:cs="Arial"/>
        </w:rPr>
        <w:t xml:space="preserve">Similarly, the amendments to clause 80 of the Bill allow information held in the register to be shared by the Director-General with </w:t>
      </w:r>
      <w:r w:rsidR="4CAEE09B" w:rsidRPr="60239E7E">
        <w:rPr>
          <w:rStyle w:val="normaltextrun"/>
          <w:rFonts w:ascii="Arial" w:hAnsi="Arial" w:cs="Arial"/>
        </w:rPr>
        <w:t xml:space="preserve">the VAD Board or </w:t>
      </w:r>
      <w:r w:rsidRPr="60239E7E">
        <w:rPr>
          <w:rStyle w:val="normaltextrun"/>
          <w:rFonts w:ascii="Arial" w:hAnsi="Arial" w:cs="Arial"/>
        </w:rPr>
        <w:t xml:space="preserve">a </w:t>
      </w:r>
      <w:r w:rsidR="5DA304E5" w:rsidRPr="60239E7E">
        <w:rPr>
          <w:rStyle w:val="normaltextrun"/>
          <w:rFonts w:ascii="Arial" w:hAnsi="Arial" w:cs="Arial"/>
        </w:rPr>
        <w:t xml:space="preserve">medicines and </w:t>
      </w:r>
      <w:r w:rsidR="3A0C7445" w:rsidRPr="60239E7E">
        <w:rPr>
          <w:rStyle w:val="normaltextrun"/>
          <w:rFonts w:ascii="Arial" w:hAnsi="Arial" w:cs="Arial"/>
        </w:rPr>
        <w:t>poisons</w:t>
      </w:r>
      <w:r w:rsidR="5DA304E5" w:rsidRPr="60239E7E">
        <w:rPr>
          <w:rStyle w:val="normaltextrun"/>
          <w:rFonts w:ascii="Arial" w:hAnsi="Arial" w:cs="Arial"/>
        </w:rPr>
        <w:t xml:space="preserve"> </w:t>
      </w:r>
      <w:r w:rsidRPr="60239E7E">
        <w:rPr>
          <w:rStyle w:val="normaltextrun"/>
          <w:rFonts w:ascii="Arial" w:hAnsi="Arial" w:cs="Arial"/>
        </w:rPr>
        <w:t xml:space="preserve">inspector. </w:t>
      </w:r>
    </w:p>
    <w:p w14:paraId="1C02D97D" w14:textId="77777777" w:rsidR="000062C4" w:rsidRDefault="000062C4" w:rsidP="001E7CD8">
      <w:pPr>
        <w:pStyle w:val="paragraph"/>
        <w:spacing w:before="0" w:beforeAutospacing="0" w:after="0" w:afterAutospacing="0"/>
        <w:textAlignment w:val="baseline"/>
        <w:rPr>
          <w:rStyle w:val="normaltextrun"/>
        </w:rPr>
      </w:pPr>
    </w:p>
    <w:p w14:paraId="0987029B" w14:textId="461D8023" w:rsidR="007F33C1" w:rsidRDefault="00514FDB" w:rsidP="003F543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w:t>
      </w:r>
      <w:r w:rsidR="007F33C1">
        <w:rPr>
          <w:rStyle w:val="normaltextrun"/>
          <w:rFonts w:ascii="Arial" w:hAnsi="Arial" w:cs="Arial"/>
        </w:rPr>
        <w:t>e sharing of this information</w:t>
      </w:r>
      <w:r>
        <w:rPr>
          <w:rStyle w:val="normaltextrun"/>
          <w:rFonts w:ascii="Arial" w:hAnsi="Arial" w:cs="Arial"/>
        </w:rPr>
        <w:t xml:space="preserve"> is reasonab</w:t>
      </w:r>
      <w:r w:rsidR="001B6765">
        <w:rPr>
          <w:rStyle w:val="normaltextrun"/>
          <w:rFonts w:ascii="Arial" w:hAnsi="Arial" w:cs="Arial"/>
        </w:rPr>
        <w:t xml:space="preserve">le to allow for effective oversight of VAD in the </w:t>
      </w:r>
      <w:r w:rsidR="001B6765" w:rsidRPr="6A5BC286">
        <w:rPr>
          <w:rStyle w:val="normaltextrun"/>
          <w:rFonts w:ascii="Arial" w:hAnsi="Arial" w:cs="Arial"/>
        </w:rPr>
        <w:t>AC</w:t>
      </w:r>
      <w:r w:rsidR="08844858" w:rsidRPr="6A5BC286">
        <w:rPr>
          <w:rStyle w:val="normaltextrun"/>
          <w:rFonts w:ascii="Arial" w:hAnsi="Arial" w:cs="Arial"/>
        </w:rPr>
        <w:t>T</w:t>
      </w:r>
      <w:r w:rsidR="000C409A">
        <w:rPr>
          <w:rStyle w:val="normaltextrun"/>
          <w:rFonts w:ascii="Arial" w:hAnsi="Arial" w:cs="Arial"/>
        </w:rPr>
        <w:t xml:space="preserve"> and is a common feature of </w:t>
      </w:r>
      <w:r w:rsidR="0046396D">
        <w:rPr>
          <w:rStyle w:val="normaltextrun"/>
          <w:rFonts w:ascii="Arial" w:hAnsi="Arial" w:cs="Arial"/>
        </w:rPr>
        <w:t>regulatory schemes. The person</w:t>
      </w:r>
      <w:r w:rsidR="00547E21">
        <w:rPr>
          <w:rStyle w:val="normaltextrun"/>
          <w:rFonts w:ascii="Arial" w:hAnsi="Arial" w:cs="Arial"/>
        </w:rPr>
        <w:t>s whom</w:t>
      </w:r>
      <w:r w:rsidR="0046396D">
        <w:rPr>
          <w:rStyle w:val="normaltextrun"/>
          <w:rFonts w:ascii="Arial" w:hAnsi="Arial" w:cs="Arial"/>
        </w:rPr>
        <w:t xml:space="preserve"> the Board or Director-General may share information with is limited</w:t>
      </w:r>
      <w:r w:rsidR="00547E21">
        <w:rPr>
          <w:rStyle w:val="normaltextrun"/>
          <w:rFonts w:ascii="Arial" w:hAnsi="Arial" w:cs="Arial"/>
        </w:rPr>
        <w:t xml:space="preserve">, adding further weight to the proportionality of the amendments. </w:t>
      </w:r>
    </w:p>
    <w:p w14:paraId="49B38BA8" w14:textId="77777777" w:rsidR="001B6765" w:rsidRDefault="001B6765" w:rsidP="003F543C">
      <w:pPr>
        <w:pStyle w:val="paragraph"/>
        <w:spacing w:before="0" w:beforeAutospacing="0" w:after="0" w:afterAutospacing="0"/>
        <w:textAlignment w:val="baseline"/>
        <w:rPr>
          <w:rStyle w:val="normaltextrun"/>
          <w:rFonts w:ascii="Arial" w:hAnsi="Arial" w:cs="Arial"/>
        </w:rPr>
      </w:pPr>
    </w:p>
    <w:p w14:paraId="1EF7022F" w14:textId="1B4062A6" w:rsidR="003F543C" w:rsidRDefault="003F543C" w:rsidP="003F54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right to privacy only protects against arbitrary and unlawful interferences with privacy. Interference with privacy that is neither arbitrary nor unlawful will not limit the right.</w:t>
      </w:r>
      <w:r>
        <w:rPr>
          <w:rStyle w:val="eop"/>
          <w:rFonts w:ascii="Arial" w:hAnsi="Arial" w:cs="Arial"/>
        </w:rPr>
        <w:t> </w:t>
      </w:r>
    </w:p>
    <w:p w14:paraId="051B9540" w14:textId="77777777" w:rsidR="003F543C" w:rsidRDefault="003F543C" w:rsidP="003F54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E1A03ED" w14:textId="20ECFCA6" w:rsidR="0025695D" w:rsidRPr="00520291" w:rsidRDefault="003F543C" w:rsidP="002569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Because the impacts on privacy are proportionate, they are not arbitrary. They are clearly defined, legislated, and are ‘opt in’ – only the individuals and health practitioners who have chosen to participate in the VAD scheme are required to provide personal</w:t>
      </w:r>
      <w:r w:rsidR="000062C4">
        <w:rPr>
          <w:rStyle w:val="normaltextrun"/>
          <w:rFonts w:ascii="Arial" w:hAnsi="Arial" w:cs="Arial"/>
        </w:rPr>
        <w:t xml:space="preserve"> information</w:t>
      </w:r>
      <w:r>
        <w:rPr>
          <w:rStyle w:val="normaltextrun"/>
          <w:rFonts w:ascii="Arial" w:hAnsi="Arial" w:cs="Arial"/>
        </w:rPr>
        <w:t>. Accordingly, any limitation on the right to privacy is justified.</w:t>
      </w:r>
      <w:r>
        <w:rPr>
          <w:rStyle w:val="eop"/>
          <w:rFonts w:ascii="Arial" w:hAnsi="Arial" w:cs="Arial"/>
        </w:rPr>
        <w:t> </w:t>
      </w:r>
    </w:p>
    <w:p w14:paraId="265FB47A" w14:textId="77777777" w:rsidR="0025695D" w:rsidRDefault="0025695D" w:rsidP="00C05827">
      <w:pPr>
        <w:rPr>
          <w:lang w:eastAsia="en-AU"/>
        </w:rPr>
      </w:pPr>
    </w:p>
    <w:p w14:paraId="4C3E2AF7" w14:textId="2C57BC06" w:rsidR="00833F16" w:rsidRPr="00DC0AC5" w:rsidRDefault="00833F16" w:rsidP="00C05827">
      <w:pPr>
        <w:rPr>
          <w:rStyle w:val="normaltextrun"/>
          <w:rFonts w:ascii="Arial" w:hAnsi="Arial" w:cs="Arial"/>
          <w:color w:val="000000"/>
          <w:sz w:val="24"/>
          <w:szCs w:val="24"/>
          <w:u w:val="single"/>
          <w:bdr w:val="none" w:sz="0" w:space="0" w:color="auto" w:frame="1"/>
        </w:rPr>
      </w:pPr>
      <w:r w:rsidRPr="00DC0AC5">
        <w:rPr>
          <w:rStyle w:val="normaltextrun"/>
          <w:rFonts w:ascii="Arial" w:hAnsi="Arial" w:cs="Arial"/>
          <w:color w:val="000000"/>
          <w:sz w:val="24"/>
          <w:szCs w:val="24"/>
          <w:u w:val="single"/>
          <w:bdr w:val="none" w:sz="0" w:space="0" w:color="auto" w:frame="1"/>
        </w:rPr>
        <w:t xml:space="preserve">Right to privacy </w:t>
      </w:r>
      <w:r w:rsidR="0023374D" w:rsidRPr="00DC0AC5">
        <w:rPr>
          <w:rStyle w:val="normaltextrun"/>
          <w:rFonts w:ascii="Arial" w:hAnsi="Arial" w:cs="Arial"/>
          <w:color w:val="000000"/>
          <w:sz w:val="24"/>
          <w:szCs w:val="24"/>
          <w:u w:val="single"/>
          <w:bdr w:val="none" w:sz="0" w:space="0" w:color="auto" w:frame="1"/>
        </w:rPr>
        <w:t>–</w:t>
      </w:r>
      <w:r w:rsidRPr="00DC0AC5">
        <w:rPr>
          <w:rStyle w:val="normaltextrun"/>
          <w:rFonts w:ascii="Arial" w:hAnsi="Arial" w:cs="Arial"/>
          <w:color w:val="000000"/>
          <w:sz w:val="24"/>
          <w:szCs w:val="24"/>
          <w:u w:val="single"/>
          <w:bdr w:val="none" w:sz="0" w:space="0" w:color="auto" w:frame="1"/>
        </w:rPr>
        <w:t xml:space="preserve"> </w:t>
      </w:r>
      <w:r w:rsidR="0023374D" w:rsidRPr="00DC0AC5">
        <w:rPr>
          <w:rStyle w:val="normaltextrun"/>
          <w:rFonts w:ascii="Arial" w:hAnsi="Arial" w:cs="Arial"/>
          <w:color w:val="000000"/>
          <w:sz w:val="24"/>
          <w:szCs w:val="24"/>
          <w:u w:val="single"/>
          <w:bdr w:val="none" w:sz="0" w:space="0" w:color="auto" w:frame="1"/>
        </w:rPr>
        <w:t xml:space="preserve">Eligible witness required at </w:t>
      </w:r>
      <w:r w:rsidR="00485340" w:rsidRPr="00DC0AC5">
        <w:rPr>
          <w:rStyle w:val="normaltextrun"/>
          <w:rFonts w:ascii="Arial" w:hAnsi="Arial" w:cs="Arial"/>
          <w:color w:val="000000"/>
          <w:sz w:val="24"/>
          <w:szCs w:val="24"/>
          <w:u w:val="single"/>
          <w:bdr w:val="none" w:sz="0" w:space="0" w:color="auto" w:frame="1"/>
        </w:rPr>
        <w:t>pr</w:t>
      </w:r>
      <w:r w:rsidR="00D40BB7" w:rsidRPr="00DC0AC5">
        <w:rPr>
          <w:rStyle w:val="normaltextrun"/>
          <w:rFonts w:ascii="Arial" w:hAnsi="Arial" w:cs="Arial"/>
          <w:color w:val="000000"/>
          <w:sz w:val="24"/>
          <w:szCs w:val="24"/>
          <w:u w:val="single"/>
          <w:bdr w:val="none" w:sz="0" w:space="0" w:color="auto" w:frame="1"/>
        </w:rPr>
        <w:t xml:space="preserve">actitioner administration of VAD </w:t>
      </w:r>
      <w:proofErr w:type="gramStart"/>
      <w:r w:rsidR="0025695D" w:rsidRPr="00DC0AC5">
        <w:rPr>
          <w:rStyle w:val="normaltextrun"/>
          <w:rFonts w:ascii="Arial" w:hAnsi="Arial" w:cs="Arial"/>
          <w:color w:val="000000"/>
          <w:sz w:val="24"/>
          <w:szCs w:val="24"/>
          <w:u w:val="single"/>
          <w:bdr w:val="none" w:sz="0" w:space="0" w:color="auto" w:frame="1"/>
        </w:rPr>
        <w:t>substance</w:t>
      </w:r>
      <w:proofErr w:type="gramEnd"/>
    </w:p>
    <w:p w14:paraId="138FAFCF" w14:textId="157F14DD" w:rsidR="0025695D" w:rsidRPr="0025695D" w:rsidRDefault="0025695D" w:rsidP="00025CA6">
      <w:pPr>
        <w:pStyle w:val="paragraph"/>
        <w:numPr>
          <w:ilvl w:val="0"/>
          <w:numId w:val="13"/>
        </w:numPr>
        <w:shd w:val="clear" w:color="auto" w:fill="FFFFFF"/>
        <w:tabs>
          <w:tab w:val="clear" w:pos="720"/>
          <w:tab w:val="num" w:pos="1418"/>
        </w:tabs>
        <w:spacing w:before="0" w:beforeAutospacing="0" w:after="120" w:afterAutospacing="0"/>
        <w:ind w:left="1418" w:hanging="709"/>
        <w:textAlignment w:val="baseline"/>
        <w:rPr>
          <w:rStyle w:val="normaltextrun"/>
          <w:rFonts w:ascii="Arial" w:hAnsi="Arial" w:cs="Arial"/>
          <w:i/>
          <w:iCs/>
          <w:color w:val="000000"/>
          <w:shd w:val="clear" w:color="auto" w:fill="FFFFFF"/>
        </w:rPr>
      </w:pPr>
      <w:r w:rsidRPr="0025695D">
        <w:rPr>
          <w:rStyle w:val="normaltextrun"/>
          <w:rFonts w:ascii="Arial" w:hAnsi="Arial" w:cs="Arial"/>
          <w:i/>
          <w:iCs/>
          <w:color w:val="000000"/>
          <w:shd w:val="clear" w:color="auto" w:fill="FFFFFF"/>
        </w:rPr>
        <w:t>Nature of the right and the limitation (s28</w:t>
      </w:r>
      <w:r w:rsidR="00702171">
        <w:rPr>
          <w:rStyle w:val="normaltextrun"/>
          <w:rFonts w:ascii="Arial" w:hAnsi="Arial" w:cs="Arial"/>
          <w:i/>
          <w:iCs/>
          <w:color w:val="000000"/>
          <w:shd w:val="clear" w:color="auto" w:fill="FFFFFF"/>
        </w:rPr>
        <w:t xml:space="preserve"> </w:t>
      </w:r>
      <w:r w:rsidRPr="0025695D">
        <w:rPr>
          <w:rStyle w:val="normaltextrun"/>
          <w:rFonts w:ascii="Arial" w:hAnsi="Arial" w:cs="Arial"/>
          <w:i/>
          <w:iCs/>
          <w:color w:val="000000"/>
          <w:shd w:val="clear" w:color="auto" w:fill="FFFFFF"/>
        </w:rPr>
        <w:t>(a) and (c))</w:t>
      </w:r>
      <w:r w:rsidRPr="0025695D">
        <w:rPr>
          <w:rStyle w:val="normaltextrun"/>
          <w:shd w:val="clear" w:color="auto" w:fill="FFFFFF"/>
        </w:rPr>
        <w:t> </w:t>
      </w:r>
    </w:p>
    <w:p w14:paraId="5C59D5CF" w14:textId="77777777" w:rsidR="005E0E34" w:rsidRDefault="005E0E34" w:rsidP="005E0E3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Section 12 of the HRA provides that a person has the right not have his or her privacy, family, </w:t>
      </w:r>
      <w:proofErr w:type="gramStart"/>
      <w:r>
        <w:rPr>
          <w:rStyle w:val="normaltextrun"/>
          <w:rFonts w:ascii="Arial" w:hAnsi="Arial" w:cs="Arial"/>
        </w:rPr>
        <w:t>home</w:t>
      </w:r>
      <w:proofErr w:type="gramEnd"/>
      <w:r>
        <w:rPr>
          <w:rStyle w:val="normaltextrun"/>
          <w:rFonts w:ascii="Arial" w:hAnsi="Arial" w:cs="Arial"/>
        </w:rPr>
        <w:t xml:space="preserve"> or correspondence interfered with unlawfully or arbitrarily.</w:t>
      </w:r>
    </w:p>
    <w:p w14:paraId="7D6C497A" w14:textId="77777777" w:rsidR="005E0E34" w:rsidRDefault="005E0E34" w:rsidP="005E0E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0A17F7A" w14:textId="77777777" w:rsidR="006E72AB" w:rsidRDefault="005E0E34" w:rsidP="006E72A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 xml:space="preserve">The government amendments engage the right to privacy and reputation as </w:t>
      </w:r>
      <w:r w:rsidR="00531554">
        <w:rPr>
          <w:rStyle w:val="normaltextrun"/>
          <w:rFonts w:ascii="Arial" w:hAnsi="Arial" w:cs="Arial"/>
        </w:rPr>
        <w:t>it</w:t>
      </w:r>
      <w:r>
        <w:rPr>
          <w:rStyle w:val="normaltextrun"/>
          <w:rFonts w:ascii="Arial" w:hAnsi="Arial" w:cs="Arial"/>
        </w:rPr>
        <w:t xml:space="preserve"> require</w:t>
      </w:r>
      <w:r w:rsidR="00531554">
        <w:rPr>
          <w:rStyle w:val="normaltextrun"/>
          <w:rFonts w:ascii="Arial" w:hAnsi="Arial" w:cs="Arial"/>
        </w:rPr>
        <w:t>s</w:t>
      </w:r>
      <w:r>
        <w:rPr>
          <w:rStyle w:val="normaltextrun"/>
          <w:rFonts w:ascii="Arial" w:hAnsi="Arial" w:cs="Arial"/>
        </w:rPr>
        <w:t xml:space="preserve"> a </w:t>
      </w:r>
      <w:r w:rsidR="00531554">
        <w:rPr>
          <w:rStyle w:val="normaltextrun"/>
          <w:rFonts w:ascii="Arial" w:hAnsi="Arial" w:cs="Arial"/>
        </w:rPr>
        <w:t>witness</w:t>
      </w:r>
      <w:r>
        <w:rPr>
          <w:rStyle w:val="normaltextrun"/>
          <w:rFonts w:ascii="Arial" w:hAnsi="Arial" w:cs="Arial"/>
        </w:rPr>
        <w:t xml:space="preserve"> to be present where a person opts for practitioner administration of the </w:t>
      </w:r>
      <w:r w:rsidR="00D73BD1">
        <w:rPr>
          <w:rStyle w:val="normaltextrun"/>
          <w:rFonts w:ascii="Arial" w:hAnsi="Arial" w:cs="Arial"/>
        </w:rPr>
        <w:t xml:space="preserve">VAD </w:t>
      </w:r>
      <w:r>
        <w:rPr>
          <w:rStyle w:val="normaltextrun"/>
          <w:rFonts w:ascii="Arial" w:hAnsi="Arial" w:cs="Arial"/>
        </w:rPr>
        <w:t xml:space="preserve">substance. </w:t>
      </w:r>
    </w:p>
    <w:p w14:paraId="624B218B" w14:textId="77777777" w:rsidR="006E72AB" w:rsidRDefault="006E72AB" w:rsidP="006E72AB">
      <w:pPr>
        <w:pStyle w:val="paragraph"/>
        <w:spacing w:before="0" w:beforeAutospacing="0" w:after="0" w:afterAutospacing="0"/>
        <w:textAlignment w:val="baseline"/>
        <w:rPr>
          <w:rStyle w:val="normaltextrun"/>
          <w:rFonts w:ascii="Arial" w:hAnsi="Arial" w:cs="Arial"/>
        </w:rPr>
      </w:pPr>
    </w:p>
    <w:p w14:paraId="0A58586B" w14:textId="068CBA85" w:rsidR="0025695D" w:rsidRDefault="002206D6" w:rsidP="006E72AB">
      <w:pPr>
        <w:pStyle w:val="paragraph"/>
        <w:spacing w:before="0" w:beforeAutospacing="0" w:after="0" w:afterAutospacing="0"/>
        <w:textAlignment w:val="baseline"/>
        <w:rPr>
          <w:rStyle w:val="normaltextrun"/>
          <w:rFonts w:ascii="Arial" w:hAnsi="Arial" w:cs="Arial"/>
        </w:rPr>
      </w:pPr>
      <w:r w:rsidRPr="006E72AB">
        <w:rPr>
          <w:rStyle w:val="normaltextrun"/>
          <w:rFonts w:ascii="Arial" w:hAnsi="Arial" w:cs="Arial"/>
        </w:rPr>
        <w:t xml:space="preserve">The witness must be at least 18 years old </w:t>
      </w:r>
      <w:r w:rsidR="006E72AB" w:rsidRPr="006E72AB">
        <w:rPr>
          <w:rStyle w:val="normaltextrun"/>
          <w:rFonts w:ascii="Arial" w:hAnsi="Arial" w:cs="Arial"/>
        </w:rPr>
        <w:t>and must certify in the practitioner administration form for the person that the person appeared to be acting voluntarily and without coercion,</w:t>
      </w:r>
      <w:r w:rsidR="006E72AB">
        <w:rPr>
          <w:rStyle w:val="normaltextrun"/>
          <w:rFonts w:ascii="Arial" w:hAnsi="Arial" w:cs="Arial"/>
        </w:rPr>
        <w:t xml:space="preserve"> </w:t>
      </w:r>
      <w:r w:rsidR="006E72AB" w:rsidRPr="006E72AB">
        <w:rPr>
          <w:rStyle w:val="normaltextrun"/>
          <w:rFonts w:ascii="Arial" w:hAnsi="Arial" w:cs="Arial"/>
        </w:rPr>
        <w:t>and the administering practitioner for the person administered the substance to the person in the presence of the witness.</w:t>
      </w:r>
    </w:p>
    <w:p w14:paraId="708D76B4" w14:textId="77777777" w:rsidR="005E607B" w:rsidRDefault="005E607B" w:rsidP="006E72AB">
      <w:pPr>
        <w:pStyle w:val="paragraph"/>
        <w:spacing w:before="0" w:beforeAutospacing="0" w:after="0" w:afterAutospacing="0"/>
        <w:textAlignment w:val="baseline"/>
        <w:rPr>
          <w:rStyle w:val="normaltextrun"/>
          <w:rFonts w:ascii="Arial" w:hAnsi="Arial" w:cs="Arial"/>
        </w:rPr>
      </w:pPr>
    </w:p>
    <w:p w14:paraId="24BC9B91" w14:textId="76839F05" w:rsidR="008F10A2" w:rsidRPr="006E72AB" w:rsidRDefault="005E607B" w:rsidP="006E72A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Unlike other witness requirements in the Bill, a family member </w:t>
      </w:r>
      <w:r w:rsidR="00025CA6">
        <w:rPr>
          <w:rStyle w:val="normaltextrun"/>
          <w:rFonts w:ascii="Arial" w:hAnsi="Arial" w:cs="Arial"/>
        </w:rPr>
        <w:t>or</w:t>
      </w:r>
      <w:r w:rsidR="00F13620">
        <w:rPr>
          <w:rStyle w:val="normaltextrun"/>
          <w:rFonts w:ascii="Arial" w:hAnsi="Arial" w:cs="Arial"/>
        </w:rPr>
        <w:t xml:space="preserve"> a person who </w:t>
      </w:r>
      <w:r w:rsidR="00F13620" w:rsidRPr="00312D63">
        <w:rPr>
          <w:rStyle w:val="normaltextrun"/>
          <w:rFonts w:ascii="Arial" w:hAnsi="Arial" w:cs="Arial"/>
        </w:rPr>
        <w:t xml:space="preserve">knows or believes they are a beneficiary under the will of the individual or </w:t>
      </w:r>
      <w:r w:rsidR="00312D63" w:rsidRPr="00312D63">
        <w:rPr>
          <w:rStyle w:val="normaltextrun"/>
          <w:rFonts w:ascii="Arial" w:hAnsi="Arial" w:cs="Arial"/>
        </w:rPr>
        <w:t xml:space="preserve">may otherwise benefit financially or in any other material way, </w:t>
      </w:r>
      <w:r>
        <w:rPr>
          <w:rStyle w:val="normaltextrun"/>
          <w:rFonts w:ascii="Arial" w:hAnsi="Arial" w:cs="Arial"/>
        </w:rPr>
        <w:t>is not prohibited from acting as a witness f</w:t>
      </w:r>
      <w:r w:rsidR="00025CA6">
        <w:rPr>
          <w:rStyle w:val="normaltextrun"/>
          <w:rFonts w:ascii="Arial" w:hAnsi="Arial" w:cs="Arial"/>
        </w:rPr>
        <w:t xml:space="preserve">or practitioner administration of the VAD substance. </w:t>
      </w:r>
    </w:p>
    <w:p w14:paraId="7A44A788" w14:textId="77777777" w:rsidR="0025695D" w:rsidRDefault="0025695D" w:rsidP="00B54542">
      <w:pPr>
        <w:pStyle w:val="paragraph"/>
        <w:spacing w:before="0" w:beforeAutospacing="0" w:after="0" w:afterAutospacing="0"/>
        <w:textAlignment w:val="baseline"/>
      </w:pPr>
    </w:p>
    <w:p w14:paraId="36DC021F" w14:textId="641C8F18" w:rsidR="0025695D" w:rsidRPr="006A12CB" w:rsidRDefault="0025695D" w:rsidP="00122A97">
      <w:pPr>
        <w:pStyle w:val="paragraph"/>
        <w:numPr>
          <w:ilvl w:val="0"/>
          <w:numId w:val="13"/>
        </w:numPr>
        <w:shd w:val="clear" w:color="auto" w:fill="FFFFFF"/>
        <w:tabs>
          <w:tab w:val="clear" w:pos="720"/>
          <w:tab w:val="num" w:pos="1418"/>
        </w:tabs>
        <w:spacing w:before="0" w:beforeAutospacing="0" w:after="120" w:afterAutospacing="0"/>
        <w:ind w:left="1418" w:hanging="709"/>
        <w:textAlignment w:val="baseline"/>
        <w:rPr>
          <w:rStyle w:val="normaltextrun"/>
          <w:shd w:val="clear" w:color="auto" w:fill="FFFFFF"/>
        </w:rPr>
      </w:pPr>
      <w:r>
        <w:rPr>
          <w:rStyle w:val="normaltextrun"/>
          <w:rFonts w:ascii="Arial" w:hAnsi="Arial" w:cs="Arial"/>
          <w:i/>
          <w:iCs/>
          <w:color w:val="000000"/>
          <w:shd w:val="clear" w:color="auto" w:fill="FFFFFF"/>
        </w:rPr>
        <w:t>Legitimate purpose (s28</w:t>
      </w:r>
      <w:r w:rsidR="009E411F">
        <w:rPr>
          <w:rStyle w:val="normaltextrun"/>
          <w:rFonts w:ascii="Arial" w:hAnsi="Arial" w:cs="Arial"/>
          <w:i/>
          <w:iCs/>
          <w:color w:val="000000"/>
          <w:shd w:val="clear" w:color="auto" w:fill="FFFFFF"/>
        </w:rPr>
        <w:t xml:space="preserve"> </w:t>
      </w:r>
      <w:r>
        <w:rPr>
          <w:rStyle w:val="normaltextrun"/>
          <w:rFonts w:ascii="Arial" w:hAnsi="Arial" w:cs="Arial"/>
          <w:i/>
          <w:iCs/>
          <w:color w:val="000000"/>
          <w:shd w:val="clear" w:color="auto" w:fill="FFFFFF"/>
        </w:rPr>
        <w:t>(b)) </w:t>
      </w:r>
      <w:r w:rsidRPr="006A12CB">
        <w:rPr>
          <w:rStyle w:val="normaltextrun"/>
          <w:rFonts w:ascii="Arial" w:hAnsi="Arial"/>
          <w:shd w:val="clear" w:color="auto" w:fill="FFFFFF"/>
        </w:rPr>
        <w:t> </w:t>
      </w:r>
    </w:p>
    <w:p w14:paraId="5DACE21C" w14:textId="77777777" w:rsidR="008F10A2" w:rsidRDefault="008F10A2" w:rsidP="00B54542">
      <w:pPr>
        <w:pStyle w:val="paragraph"/>
        <w:spacing w:before="0" w:beforeAutospacing="0" w:after="0" w:afterAutospacing="0"/>
        <w:textAlignment w:val="baseline"/>
        <w:rPr>
          <w:rStyle w:val="eop"/>
          <w:rFonts w:cs="Arial"/>
        </w:rPr>
      </w:pPr>
      <w:r>
        <w:rPr>
          <w:rStyle w:val="normaltextrun"/>
          <w:rFonts w:ascii="Arial" w:hAnsi="Arial" w:cs="Arial"/>
        </w:rPr>
        <w:t>The purpose of introducing VAD is to promote the human rights of individuals who are suffering and dying by enabling an eligible individual to both ‘enjoy a life with dignity’ and ‘die with dignity’,</w:t>
      </w:r>
      <w:r>
        <w:rPr>
          <w:rStyle w:val="superscript"/>
          <w:rFonts w:ascii="Arial" w:hAnsi="Arial" w:cs="Arial"/>
          <w:sz w:val="19"/>
          <w:szCs w:val="19"/>
          <w:vertAlign w:val="superscript"/>
        </w:rPr>
        <w:t xml:space="preserve"> </w:t>
      </w:r>
      <w:r>
        <w:rPr>
          <w:rStyle w:val="normaltextrun"/>
          <w:rFonts w:ascii="Arial" w:hAnsi="Arial" w:cs="Arial"/>
        </w:rPr>
        <w:t>and by providing choices for a person about the circumstances of their death. </w:t>
      </w:r>
      <w:r>
        <w:rPr>
          <w:rStyle w:val="eop"/>
          <w:rFonts w:cs="Arial"/>
        </w:rPr>
        <w:t> </w:t>
      </w:r>
    </w:p>
    <w:p w14:paraId="4C6B3020" w14:textId="77777777" w:rsidR="008F10A2" w:rsidRDefault="008F10A2" w:rsidP="00B54542">
      <w:pPr>
        <w:pStyle w:val="paragraph"/>
        <w:spacing w:before="0" w:beforeAutospacing="0" w:after="0" w:afterAutospacing="0"/>
        <w:ind w:left="720"/>
        <w:textAlignment w:val="baseline"/>
        <w:rPr>
          <w:rFonts w:ascii="Segoe UI" w:hAnsi="Segoe UI" w:cs="Segoe UI"/>
          <w:sz w:val="18"/>
          <w:szCs w:val="18"/>
        </w:rPr>
      </w:pPr>
    </w:p>
    <w:p w14:paraId="7A6AFE22" w14:textId="77777777" w:rsidR="008F10A2" w:rsidRDefault="008F10A2" w:rsidP="008F10A2">
      <w:pPr>
        <w:pStyle w:val="paragraph"/>
        <w:spacing w:before="0" w:beforeAutospacing="0" w:after="0" w:afterAutospacing="0"/>
        <w:textAlignment w:val="baseline"/>
        <w:rPr>
          <w:rStyle w:val="normaltextrun"/>
          <w:rFonts w:ascii="Arial" w:hAnsi="Arial" w:cs="Arial"/>
        </w:rPr>
      </w:pPr>
      <w:r w:rsidRPr="60239E7E">
        <w:rPr>
          <w:rStyle w:val="normaltextrun"/>
          <w:rFonts w:ascii="Arial" w:hAnsi="Arial" w:cs="Arial"/>
        </w:rPr>
        <w:t xml:space="preserve">VAD aims to provide a safe, effective, and accessible process where an eligible individual chooses to access VAD in the ACT. The Bill seeks to strike the right balance between the fundamental value of human life and the values of individual autonomy </w:t>
      </w:r>
      <w:proofErr w:type="gramStart"/>
      <w:r w:rsidRPr="60239E7E">
        <w:rPr>
          <w:rStyle w:val="normaltextrun"/>
          <w:rFonts w:ascii="Arial" w:hAnsi="Arial" w:cs="Arial"/>
        </w:rPr>
        <w:t>in order to</w:t>
      </w:r>
      <w:proofErr w:type="gramEnd"/>
      <w:r w:rsidRPr="60239E7E">
        <w:rPr>
          <w:rStyle w:val="normaltextrun"/>
          <w:rFonts w:ascii="Arial" w:hAnsi="Arial" w:cs="Arial"/>
        </w:rPr>
        <w:t xml:space="preserve"> reduce suffering. </w:t>
      </w:r>
    </w:p>
    <w:p w14:paraId="4373C69E" w14:textId="77777777" w:rsidR="008F10A2" w:rsidRDefault="008F10A2" w:rsidP="008F10A2">
      <w:pPr>
        <w:pStyle w:val="paragraph"/>
        <w:spacing w:before="0" w:beforeAutospacing="0" w:after="0" w:afterAutospacing="0"/>
        <w:textAlignment w:val="baseline"/>
        <w:rPr>
          <w:rStyle w:val="normaltextrun"/>
          <w:rFonts w:ascii="Arial" w:hAnsi="Arial" w:cs="Arial"/>
        </w:rPr>
      </w:pPr>
    </w:p>
    <w:p w14:paraId="03CE968A" w14:textId="7090339E" w:rsidR="0025695D" w:rsidRDefault="005D516A" w:rsidP="00B54542">
      <w:pPr>
        <w:pStyle w:val="paragraph"/>
        <w:spacing w:before="0" w:beforeAutospacing="0" w:after="0" w:afterAutospacing="0"/>
        <w:textAlignment w:val="baseline"/>
        <w:rPr>
          <w:rStyle w:val="normaltextrun"/>
          <w:rFonts w:ascii="Arial" w:hAnsi="Arial" w:cs="Arial"/>
          <w:color w:val="000000"/>
          <w:bdr w:val="none" w:sz="0" w:space="0" w:color="auto" w:frame="1"/>
        </w:rPr>
      </w:pPr>
      <w:r w:rsidRPr="005D516A">
        <w:rPr>
          <w:rStyle w:val="normaltextrun"/>
          <w:rFonts w:ascii="Arial" w:hAnsi="Arial" w:cs="Arial"/>
          <w:color w:val="000000"/>
          <w:bdr w:val="none" w:sz="0" w:space="0" w:color="auto" w:frame="1"/>
        </w:rPr>
        <w:t xml:space="preserve">The purpose of this limitation is </w:t>
      </w:r>
      <w:r>
        <w:rPr>
          <w:rStyle w:val="normaltextrun"/>
          <w:rFonts w:ascii="Arial" w:hAnsi="Arial" w:cs="Arial"/>
          <w:color w:val="000000"/>
          <w:bdr w:val="none" w:sz="0" w:space="0" w:color="auto" w:frame="1"/>
        </w:rPr>
        <w:t>to establish</w:t>
      </w:r>
      <w:r w:rsidRPr="00122A97">
        <w:rPr>
          <w:rStyle w:val="normaltextrun"/>
          <w:rFonts w:ascii="Arial" w:hAnsi="Arial" w:cs="Arial"/>
          <w:color w:val="000000"/>
          <w:bdr w:val="none" w:sz="0" w:space="0" w:color="auto" w:frame="1"/>
        </w:rPr>
        <w:t xml:space="preserve"> an additional safeguard for the individual accessing VAD</w:t>
      </w:r>
      <w:proofErr w:type="gramStart"/>
      <w:r w:rsidRPr="00122A97">
        <w:rPr>
          <w:rStyle w:val="normaltextrun"/>
          <w:rFonts w:ascii="Arial" w:hAnsi="Arial" w:cs="Arial"/>
          <w:color w:val="000000"/>
          <w:bdr w:val="none" w:sz="0" w:space="0" w:color="auto" w:frame="1"/>
        </w:rPr>
        <w:t xml:space="preserve"> and, in particular,</w:t>
      </w:r>
      <w:proofErr w:type="gramEnd"/>
      <w:r w:rsidRPr="00122A97">
        <w:rPr>
          <w:rStyle w:val="normaltextrun"/>
          <w:rFonts w:ascii="Arial" w:hAnsi="Arial" w:cs="Arial"/>
          <w:color w:val="000000"/>
          <w:bdr w:val="none" w:sz="0" w:space="0" w:color="auto" w:frame="1"/>
        </w:rPr>
        <w:t xml:space="preserve"> the administering practitioner. </w:t>
      </w:r>
    </w:p>
    <w:p w14:paraId="4BECF650" w14:textId="77777777" w:rsidR="00E757AA" w:rsidRPr="00E757AA" w:rsidRDefault="00E757AA" w:rsidP="00E757AA">
      <w:pPr>
        <w:pStyle w:val="paragraph"/>
        <w:spacing w:before="0" w:beforeAutospacing="0" w:after="0" w:afterAutospacing="0"/>
        <w:textAlignment w:val="baseline"/>
        <w:rPr>
          <w:rFonts w:ascii="Arial" w:hAnsi="Arial" w:cs="Arial"/>
          <w:color w:val="000000"/>
          <w:bdr w:val="none" w:sz="0" w:space="0" w:color="auto" w:frame="1"/>
        </w:rPr>
      </w:pPr>
    </w:p>
    <w:p w14:paraId="2771E827" w14:textId="126AEB92" w:rsidR="0025695D" w:rsidRPr="006A12CB" w:rsidRDefault="0025695D" w:rsidP="008A1C2F">
      <w:pPr>
        <w:pStyle w:val="paragraph"/>
        <w:numPr>
          <w:ilvl w:val="0"/>
          <w:numId w:val="13"/>
        </w:numPr>
        <w:shd w:val="clear" w:color="auto" w:fill="FFFFFF"/>
        <w:tabs>
          <w:tab w:val="clear" w:pos="720"/>
          <w:tab w:val="num" w:pos="1418"/>
        </w:tabs>
        <w:spacing w:before="0" w:beforeAutospacing="0" w:after="120" w:afterAutospacing="0"/>
        <w:ind w:left="1418" w:hanging="709"/>
        <w:textAlignment w:val="baseline"/>
        <w:rPr>
          <w:rStyle w:val="normaltextrun"/>
          <w:shd w:val="clear" w:color="auto" w:fill="FFFFFF"/>
        </w:rPr>
      </w:pPr>
      <w:r>
        <w:rPr>
          <w:rStyle w:val="normaltextrun"/>
          <w:rFonts w:ascii="Arial" w:hAnsi="Arial" w:cs="Arial"/>
          <w:i/>
          <w:iCs/>
          <w:color w:val="000000"/>
          <w:shd w:val="clear" w:color="auto" w:fill="FFFFFF"/>
        </w:rPr>
        <w:t>Rational connection between the limitation and the purpose (s28</w:t>
      </w:r>
      <w:r w:rsidR="009E411F">
        <w:rPr>
          <w:rStyle w:val="normaltextrun"/>
          <w:rFonts w:ascii="Arial" w:hAnsi="Arial" w:cs="Arial"/>
          <w:i/>
          <w:iCs/>
          <w:color w:val="000000"/>
          <w:shd w:val="clear" w:color="auto" w:fill="FFFFFF"/>
        </w:rPr>
        <w:t xml:space="preserve"> </w:t>
      </w:r>
      <w:r>
        <w:rPr>
          <w:rStyle w:val="normaltextrun"/>
          <w:rFonts w:ascii="Arial" w:hAnsi="Arial" w:cs="Arial"/>
          <w:i/>
          <w:iCs/>
          <w:color w:val="000000"/>
          <w:shd w:val="clear" w:color="auto" w:fill="FFFFFF"/>
        </w:rPr>
        <w:t>(d))</w:t>
      </w:r>
      <w:r w:rsidRPr="006A12CB">
        <w:rPr>
          <w:rStyle w:val="normaltextrun"/>
          <w:rFonts w:ascii="Arial" w:hAnsi="Arial"/>
          <w:shd w:val="clear" w:color="auto" w:fill="FFFFFF"/>
        </w:rPr>
        <w:t> </w:t>
      </w:r>
    </w:p>
    <w:p w14:paraId="0AA3D000" w14:textId="2CE7B5E4" w:rsidR="009B017E" w:rsidRDefault="00AB4AF5" w:rsidP="00B54542">
      <w:pPr>
        <w:pStyle w:val="paragraph"/>
        <w:spacing w:before="0" w:beforeAutospacing="0" w:after="0" w:afterAutospacing="0" w:line="276" w:lineRule="auto"/>
        <w:textAlignment w:val="baseline"/>
      </w:pPr>
      <w:r>
        <w:rPr>
          <w:rStyle w:val="normaltextrun"/>
          <w:rFonts w:ascii="Arial" w:hAnsi="Arial" w:cs="Arial"/>
        </w:rPr>
        <w:t>Th</w:t>
      </w:r>
      <w:r w:rsidR="00A75450">
        <w:rPr>
          <w:rStyle w:val="normaltextrun"/>
          <w:rFonts w:ascii="Arial" w:hAnsi="Arial" w:cs="Arial"/>
        </w:rPr>
        <w:t xml:space="preserve">e Bill </w:t>
      </w:r>
      <w:r w:rsidR="00D465EE">
        <w:rPr>
          <w:rStyle w:val="normaltextrun"/>
          <w:rFonts w:ascii="Arial" w:hAnsi="Arial" w:cs="Arial"/>
        </w:rPr>
        <w:t xml:space="preserve">mandates the presence of a witness where the VAD substance is administered by an administering practitioner </w:t>
      </w:r>
      <w:proofErr w:type="gramStart"/>
      <w:r w:rsidR="00D465EE">
        <w:rPr>
          <w:rStyle w:val="normaltextrun"/>
          <w:rFonts w:ascii="Arial" w:hAnsi="Arial" w:cs="Arial"/>
        </w:rPr>
        <w:t>in order to</w:t>
      </w:r>
      <w:proofErr w:type="gramEnd"/>
      <w:r w:rsidR="00D465EE">
        <w:rPr>
          <w:rStyle w:val="normaltextrun"/>
          <w:rFonts w:ascii="Arial" w:hAnsi="Arial" w:cs="Arial"/>
        </w:rPr>
        <w:t xml:space="preserve"> </w:t>
      </w:r>
      <w:r w:rsidR="003B6085">
        <w:rPr>
          <w:rStyle w:val="normaltextrun"/>
          <w:rFonts w:ascii="Arial" w:hAnsi="Arial" w:cs="Arial"/>
        </w:rPr>
        <w:t xml:space="preserve">ensure that </w:t>
      </w:r>
      <w:r w:rsidR="00E64350">
        <w:rPr>
          <w:rStyle w:val="normaltextrun"/>
          <w:rFonts w:ascii="Arial" w:hAnsi="Arial" w:cs="Arial"/>
        </w:rPr>
        <w:t>there are appropriate safeguards in place for vulnerable people.</w:t>
      </w:r>
      <w:r w:rsidR="009B017E">
        <w:rPr>
          <w:rStyle w:val="normaltextrun"/>
          <w:rFonts w:ascii="Arial" w:hAnsi="Arial" w:cs="Arial"/>
        </w:rPr>
        <w:t xml:space="preserve"> </w:t>
      </w:r>
      <w:r w:rsidR="009B017E" w:rsidRPr="00122A97">
        <w:rPr>
          <w:rStyle w:val="normaltextrun"/>
          <w:rFonts w:ascii="Arial" w:hAnsi="Arial" w:cs="Arial"/>
          <w:color w:val="000000"/>
          <w:bdr w:val="none" w:sz="0" w:space="0" w:color="auto" w:frame="1"/>
        </w:rPr>
        <w:t xml:space="preserve">There is a need for </w:t>
      </w:r>
      <w:r w:rsidR="009B017E">
        <w:rPr>
          <w:rStyle w:val="normaltextrun"/>
          <w:rFonts w:ascii="Arial" w:hAnsi="Arial" w:cs="Arial"/>
          <w:color w:val="000000"/>
          <w:bdr w:val="none" w:sz="0" w:space="0" w:color="auto" w:frame="1"/>
        </w:rPr>
        <w:t>these safeguards</w:t>
      </w:r>
      <w:r w:rsidR="009B017E" w:rsidRPr="00122A97">
        <w:rPr>
          <w:rStyle w:val="normaltextrun"/>
          <w:rFonts w:ascii="Arial" w:hAnsi="Arial" w:cs="Arial"/>
          <w:color w:val="000000"/>
          <w:bdr w:val="none" w:sz="0" w:space="0" w:color="auto" w:frame="1"/>
        </w:rPr>
        <w:t xml:space="preserve"> to ensure the person is acting voluntarily and</w:t>
      </w:r>
      <w:r w:rsidR="009B017E">
        <w:rPr>
          <w:rStyle w:val="normaltextrun"/>
          <w:rFonts w:ascii="Arial" w:hAnsi="Arial" w:cs="Arial"/>
          <w:color w:val="000000"/>
          <w:bdr w:val="none" w:sz="0" w:space="0" w:color="auto" w:frame="1"/>
        </w:rPr>
        <w:t xml:space="preserve"> to</w:t>
      </w:r>
      <w:r w:rsidR="009B017E" w:rsidRPr="00122A97">
        <w:rPr>
          <w:rStyle w:val="normaltextrun"/>
          <w:rFonts w:ascii="Arial" w:hAnsi="Arial" w:cs="Arial"/>
          <w:color w:val="000000"/>
          <w:bdr w:val="none" w:sz="0" w:space="0" w:color="auto" w:frame="1"/>
        </w:rPr>
        <w:t xml:space="preserve"> provide transparency of proces</w:t>
      </w:r>
      <w:r w:rsidR="009B017E">
        <w:rPr>
          <w:rStyle w:val="normaltextrun"/>
          <w:rFonts w:ascii="Arial" w:hAnsi="Arial" w:cs="Arial"/>
          <w:color w:val="000000"/>
          <w:bdr w:val="none" w:sz="0" w:space="0" w:color="auto" w:frame="1"/>
        </w:rPr>
        <w:t>s including that the</w:t>
      </w:r>
      <w:r w:rsidR="009B017E" w:rsidRPr="002124BC">
        <w:rPr>
          <w:rStyle w:val="normaltextrun"/>
          <w:rFonts w:ascii="Arial" w:hAnsi="Arial" w:cs="Arial"/>
          <w:color w:val="000000"/>
          <w:bdr w:val="none" w:sz="0" w:space="0" w:color="auto" w:frame="1"/>
        </w:rPr>
        <w:t xml:space="preserve"> person has decision-making capacity in relation to VAD and is acting voluntarily and without coercion.</w:t>
      </w:r>
      <w:r w:rsidR="009B017E">
        <w:t xml:space="preserve"> </w:t>
      </w:r>
    </w:p>
    <w:p w14:paraId="3890886E" w14:textId="77777777" w:rsidR="00B94566" w:rsidRDefault="00B94566" w:rsidP="00B54542">
      <w:pPr>
        <w:pStyle w:val="paragraph"/>
        <w:spacing w:before="0" w:beforeAutospacing="0" w:after="0" w:afterAutospacing="0" w:line="276" w:lineRule="auto"/>
        <w:textAlignment w:val="baseline"/>
      </w:pPr>
    </w:p>
    <w:p w14:paraId="49639678" w14:textId="77777777" w:rsidR="00B94566" w:rsidRDefault="00B94566" w:rsidP="00B54542">
      <w:pPr>
        <w:pStyle w:val="paragraph"/>
        <w:spacing w:before="0" w:beforeAutospacing="0" w:after="0" w:afterAutospacing="0" w:line="276" w:lineRule="auto"/>
        <w:textAlignment w:val="baseline"/>
        <w:rPr>
          <w:rStyle w:val="normaltextrun"/>
          <w:rFonts w:ascii="Arial" w:hAnsi="Arial" w:cs="Arial"/>
          <w:color w:val="000000"/>
          <w:bdr w:val="none" w:sz="0" w:space="0" w:color="auto" w:frame="1"/>
        </w:rPr>
      </w:pPr>
    </w:p>
    <w:p w14:paraId="5D1271E4" w14:textId="496F4E91" w:rsidR="0025695D" w:rsidRDefault="0025695D" w:rsidP="009B017E">
      <w:pPr>
        <w:pStyle w:val="paragraph"/>
        <w:spacing w:before="0" w:beforeAutospacing="0" w:after="0" w:afterAutospacing="0"/>
        <w:textAlignment w:val="baseline"/>
      </w:pPr>
    </w:p>
    <w:p w14:paraId="7A63891F" w14:textId="5A564C72" w:rsidR="0025695D" w:rsidRPr="009E5BDF" w:rsidRDefault="0025695D" w:rsidP="009E5BDF">
      <w:pPr>
        <w:pStyle w:val="paragraph"/>
        <w:numPr>
          <w:ilvl w:val="0"/>
          <w:numId w:val="16"/>
        </w:numPr>
        <w:shd w:val="clear" w:color="auto" w:fill="FFFFFF"/>
        <w:spacing w:before="0" w:beforeAutospacing="0" w:after="120" w:afterAutospacing="0"/>
        <w:ind w:left="714" w:hanging="357"/>
        <w:textAlignment w:val="baseline"/>
        <w:rPr>
          <w:rStyle w:val="normaltextrun"/>
          <w:rFonts w:ascii="Arial" w:hAnsi="Arial" w:cs="Arial"/>
          <w:i/>
          <w:iCs/>
          <w:color w:val="000000"/>
        </w:rPr>
      </w:pPr>
      <w:r>
        <w:rPr>
          <w:rStyle w:val="normaltextrun"/>
          <w:rFonts w:ascii="Arial" w:hAnsi="Arial" w:cs="Arial"/>
          <w:i/>
          <w:iCs/>
          <w:color w:val="000000"/>
          <w:shd w:val="clear" w:color="auto" w:fill="FFFFFF"/>
        </w:rPr>
        <w:t>Proportionality (s28 (e))</w:t>
      </w:r>
      <w:r>
        <w:rPr>
          <w:rStyle w:val="eop"/>
          <w:rFonts w:cs="Arial"/>
          <w:i/>
          <w:iCs/>
          <w:color w:val="000000"/>
        </w:rPr>
        <w:t> </w:t>
      </w:r>
    </w:p>
    <w:p w14:paraId="5FF3EEFC" w14:textId="77777777" w:rsidR="00DB5215" w:rsidRDefault="00267AD2" w:rsidP="00C05827">
      <w:pPr>
        <w:rPr>
          <w:rStyle w:val="normaltextrun"/>
          <w:rFonts w:ascii="Arial" w:hAnsi="Arial" w:cs="Arial"/>
          <w:sz w:val="24"/>
          <w:szCs w:val="24"/>
          <w:lang w:eastAsia="en-AU"/>
        </w:rPr>
      </w:pPr>
      <w:r w:rsidRPr="009E5BDF">
        <w:rPr>
          <w:rStyle w:val="normaltextrun"/>
          <w:rFonts w:ascii="Arial" w:hAnsi="Arial" w:cs="Arial"/>
          <w:sz w:val="24"/>
          <w:szCs w:val="24"/>
        </w:rPr>
        <w:t xml:space="preserve">The </w:t>
      </w:r>
      <w:r w:rsidR="00862317" w:rsidRPr="009E5BDF">
        <w:rPr>
          <w:rStyle w:val="normaltextrun"/>
          <w:rFonts w:ascii="Arial" w:hAnsi="Arial" w:cs="Arial"/>
          <w:sz w:val="24"/>
          <w:szCs w:val="24"/>
        </w:rPr>
        <w:t>requirement</w:t>
      </w:r>
      <w:r w:rsidRPr="009E5BDF">
        <w:rPr>
          <w:rStyle w:val="normaltextrun"/>
          <w:rFonts w:ascii="Arial" w:hAnsi="Arial" w:cs="Arial"/>
          <w:sz w:val="24"/>
          <w:szCs w:val="24"/>
        </w:rPr>
        <w:t xml:space="preserve"> for a witness to be present</w:t>
      </w:r>
      <w:r w:rsidR="00862317" w:rsidRPr="009E5BDF">
        <w:rPr>
          <w:rStyle w:val="normaltextrun"/>
          <w:rFonts w:ascii="Arial" w:hAnsi="Arial" w:cs="Arial"/>
          <w:sz w:val="24"/>
          <w:szCs w:val="24"/>
        </w:rPr>
        <w:t xml:space="preserve"> is an appropriate measure to safeguard vulnerable people. Allowing this role to be filled by</w:t>
      </w:r>
      <w:r w:rsidR="00067228" w:rsidRPr="009E5BDF">
        <w:rPr>
          <w:rStyle w:val="normaltextrun"/>
          <w:rFonts w:ascii="Arial" w:hAnsi="Arial" w:cs="Arial"/>
          <w:sz w:val="24"/>
          <w:szCs w:val="24"/>
        </w:rPr>
        <w:t xml:space="preserve"> a</w:t>
      </w:r>
      <w:r w:rsidR="00067228" w:rsidRPr="009E5BDF">
        <w:rPr>
          <w:rStyle w:val="normaltextrun"/>
          <w:rFonts w:ascii="Arial" w:hAnsi="Arial" w:cs="Arial"/>
          <w:sz w:val="24"/>
          <w:szCs w:val="24"/>
          <w:lang w:eastAsia="en-AU"/>
        </w:rPr>
        <w:t xml:space="preserve"> family member of the person accessing voluntary assisted dying, or another health practitioner</w:t>
      </w:r>
      <w:r w:rsidR="00067228" w:rsidRPr="009E5BDF">
        <w:rPr>
          <w:rStyle w:val="normaltextrun"/>
          <w:rFonts w:ascii="Arial" w:hAnsi="Arial" w:cs="Arial"/>
          <w:sz w:val="24"/>
          <w:szCs w:val="24"/>
        </w:rPr>
        <w:t xml:space="preserve"> adult who is a friend or family member of the person accessing VAD </w:t>
      </w:r>
      <w:r w:rsidR="00C91CF3" w:rsidRPr="009E5BDF">
        <w:rPr>
          <w:rStyle w:val="normaltextrun"/>
          <w:rFonts w:ascii="Arial" w:hAnsi="Arial" w:cs="Arial"/>
          <w:sz w:val="24"/>
          <w:szCs w:val="24"/>
          <w:lang w:eastAsia="en-AU"/>
        </w:rPr>
        <w:t>provided they are at least 18 years of age</w:t>
      </w:r>
      <w:r w:rsidR="00067228" w:rsidRPr="009E5BDF">
        <w:rPr>
          <w:rStyle w:val="normaltextrun"/>
          <w:rFonts w:ascii="Arial" w:hAnsi="Arial" w:cs="Arial"/>
          <w:sz w:val="24"/>
          <w:szCs w:val="24"/>
          <w:lang w:eastAsia="en-AU"/>
        </w:rPr>
        <w:t xml:space="preserve">, </w:t>
      </w:r>
      <w:r w:rsidR="009E5BDF" w:rsidRPr="009E5BDF">
        <w:rPr>
          <w:rStyle w:val="normaltextrun"/>
          <w:rFonts w:ascii="Arial" w:hAnsi="Arial" w:cs="Arial"/>
          <w:sz w:val="24"/>
          <w:szCs w:val="24"/>
          <w:lang w:eastAsia="en-AU"/>
        </w:rPr>
        <w:t>ensures the witness requirements are not onerous and do not create a barrier to access or are unduly obtrusive.</w:t>
      </w:r>
      <w:r w:rsidR="001C0734">
        <w:rPr>
          <w:rStyle w:val="normaltextrun"/>
          <w:rFonts w:ascii="Arial" w:hAnsi="Arial" w:cs="Arial"/>
          <w:sz w:val="24"/>
          <w:szCs w:val="24"/>
          <w:lang w:eastAsia="en-AU"/>
        </w:rPr>
        <w:t xml:space="preserve"> </w:t>
      </w:r>
    </w:p>
    <w:p w14:paraId="02C584EC" w14:textId="14448EAD" w:rsidR="00C510D6" w:rsidRDefault="00BA1EE2" w:rsidP="00C05827">
      <w:pPr>
        <w:rPr>
          <w:rStyle w:val="normaltextrun"/>
          <w:rFonts w:ascii="Arial" w:hAnsi="Arial" w:cs="Arial"/>
          <w:sz w:val="24"/>
          <w:szCs w:val="24"/>
          <w:lang w:eastAsia="en-AU"/>
        </w:rPr>
      </w:pPr>
      <w:r>
        <w:rPr>
          <w:rStyle w:val="normaltextrun"/>
          <w:rFonts w:ascii="Arial" w:hAnsi="Arial" w:cs="Arial"/>
          <w:sz w:val="24"/>
          <w:szCs w:val="24"/>
          <w:lang w:eastAsia="en-AU"/>
        </w:rPr>
        <w:lastRenderedPageBreak/>
        <w:t xml:space="preserve">Where a </w:t>
      </w:r>
      <w:r w:rsidR="00621314">
        <w:rPr>
          <w:rStyle w:val="normaltextrun"/>
          <w:rFonts w:ascii="Arial" w:hAnsi="Arial" w:cs="Arial"/>
          <w:sz w:val="24"/>
          <w:szCs w:val="24"/>
          <w:lang w:eastAsia="en-AU"/>
        </w:rPr>
        <w:t>witness must be completely independent of the individual accessing VAD</w:t>
      </w:r>
      <w:r>
        <w:rPr>
          <w:rStyle w:val="normaltextrun"/>
          <w:rFonts w:ascii="Arial" w:hAnsi="Arial" w:cs="Arial"/>
          <w:sz w:val="24"/>
          <w:szCs w:val="24"/>
          <w:lang w:eastAsia="en-AU"/>
        </w:rPr>
        <w:t xml:space="preserve">, </w:t>
      </w:r>
      <w:proofErr w:type="gramStart"/>
      <w:r>
        <w:rPr>
          <w:rStyle w:val="normaltextrun"/>
          <w:rFonts w:ascii="Arial" w:hAnsi="Arial" w:cs="Arial"/>
          <w:sz w:val="24"/>
          <w:szCs w:val="24"/>
          <w:lang w:eastAsia="en-AU"/>
        </w:rPr>
        <w:t>this</w:t>
      </w:r>
      <w:r w:rsidR="001C0734">
        <w:rPr>
          <w:rStyle w:val="normaltextrun"/>
          <w:rFonts w:ascii="Arial" w:hAnsi="Arial" w:cs="Arial"/>
          <w:sz w:val="24"/>
          <w:szCs w:val="24"/>
          <w:lang w:eastAsia="en-AU"/>
        </w:rPr>
        <w:t xml:space="preserve"> risks</w:t>
      </w:r>
      <w:proofErr w:type="gramEnd"/>
      <w:r w:rsidR="00AC7E77">
        <w:rPr>
          <w:rStyle w:val="normaltextrun"/>
          <w:rFonts w:ascii="Arial" w:hAnsi="Arial" w:cs="Arial"/>
          <w:sz w:val="24"/>
          <w:szCs w:val="24"/>
          <w:lang w:eastAsia="en-AU"/>
        </w:rPr>
        <w:t xml:space="preserve"> </w:t>
      </w:r>
      <w:r w:rsidR="00EB2975">
        <w:rPr>
          <w:rStyle w:val="normaltextrun"/>
          <w:rFonts w:ascii="Arial" w:hAnsi="Arial" w:cs="Arial"/>
          <w:sz w:val="24"/>
          <w:szCs w:val="24"/>
          <w:lang w:eastAsia="en-AU"/>
        </w:rPr>
        <w:t xml:space="preserve">mandating </w:t>
      </w:r>
      <w:r w:rsidR="00DB5215">
        <w:rPr>
          <w:rStyle w:val="normaltextrun"/>
          <w:rFonts w:ascii="Arial" w:hAnsi="Arial" w:cs="Arial"/>
          <w:sz w:val="24"/>
          <w:szCs w:val="24"/>
          <w:lang w:eastAsia="en-AU"/>
        </w:rPr>
        <w:t xml:space="preserve">the presence of a stranger that the dying person does not wish to be present. </w:t>
      </w:r>
      <w:r w:rsidR="003C0940">
        <w:rPr>
          <w:rStyle w:val="normaltextrun"/>
          <w:rFonts w:ascii="Arial" w:hAnsi="Arial" w:cs="Arial"/>
          <w:sz w:val="24"/>
          <w:szCs w:val="24"/>
          <w:lang w:eastAsia="en-AU"/>
        </w:rPr>
        <w:t xml:space="preserve">Also, given the </w:t>
      </w:r>
      <w:r w:rsidR="003C0940" w:rsidRPr="00AB6F67">
        <w:rPr>
          <w:rStyle w:val="normaltextrun"/>
          <w:rFonts w:ascii="Arial" w:hAnsi="Arial" w:cs="Arial"/>
          <w:sz w:val="24"/>
          <w:szCs w:val="24"/>
          <w:lang w:eastAsia="en-AU"/>
        </w:rPr>
        <w:t xml:space="preserve">given the extensive process that must be completed before a person may even reach the point of </w:t>
      </w:r>
      <w:r w:rsidR="00AB6F67" w:rsidRPr="00AB6F67">
        <w:rPr>
          <w:rStyle w:val="normaltextrun"/>
          <w:rFonts w:ascii="Arial" w:hAnsi="Arial" w:cs="Arial"/>
          <w:sz w:val="24"/>
          <w:szCs w:val="24"/>
          <w:lang w:eastAsia="en-AU"/>
        </w:rPr>
        <w:t>administration</w:t>
      </w:r>
      <w:r w:rsidR="003C0940" w:rsidRPr="00AB6F67">
        <w:rPr>
          <w:rStyle w:val="normaltextrun"/>
          <w:rFonts w:ascii="Arial" w:hAnsi="Arial" w:cs="Arial"/>
          <w:sz w:val="24"/>
          <w:szCs w:val="24"/>
          <w:lang w:eastAsia="en-AU"/>
        </w:rPr>
        <w:t>, the involvement of further</w:t>
      </w:r>
      <w:r w:rsidR="00AB6F67" w:rsidRPr="00AB6F67">
        <w:rPr>
          <w:rStyle w:val="normaltextrun"/>
          <w:rFonts w:ascii="Arial" w:hAnsi="Arial" w:cs="Arial"/>
          <w:sz w:val="24"/>
          <w:szCs w:val="24"/>
          <w:lang w:eastAsia="en-AU"/>
        </w:rPr>
        <w:t xml:space="preserve"> independent</w:t>
      </w:r>
      <w:r w:rsidR="003C0940" w:rsidRPr="00AB6F67">
        <w:rPr>
          <w:rStyle w:val="normaltextrun"/>
          <w:rFonts w:ascii="Arial" w:hAnsi="Arial" w:cs="Arial"/>
          <w:sz w:val="24"/>
          <w:szCs w:val="24"/>
          <w:lang w:eastAsia="en-AU"/>
        </w:rPr>
        <w:t xml:space="preserve"> witnesses is unnecessary</w:t>
      </w:r>
      <w:r w:rsidR="00AB6F67" w:rsidRPr="00AB6F67">
        <w:rPr>
          <w:rStyle w:val="normaltextrun"/>
          <w:rFonts w:ascii="Arial" w:hAnsi="Arial" w:cs="Arial"/>
          <w:sz w:val="24"/>
          <w:szCs w:val="24"/>
          <w:lang w:eastAsia="en-AU"/>
        </w:rPr>
        <w:t xml:space="preserve">. </w:t>
      </w:r>
    </w:p>
    <w:p w14:paraId="47C734F8" w14:textId="300B71FD" w:rsidR="00BA1EE2" w:rsidRDefault="00BA1EE2" w:rsidP="00C05827">
      <w:pPr>
        <w:rPr>
          <w:rStyle w:val="normaltextrun"/>
          <w:rFonts w:ascii="Arial" w:hAnsi="Arial" w:cs="Arial"/>
          <w:sz w:val="24"/>
          <w:szCs w:val="24"/>
          <w:lang w:eastAsia="en-AU"/>
        </w:rPr>
      </w:pPr>
      <w:r>
        <w:rPr>
          <w:rStyle w:val="normaltextrun"/>
          <w:rFonts w:ascii="Arial" w:hAnsi="Arial" w:cs="Arial"/>
          <w:sz w:val="24"/>
          <w:szCs w:val="24"/>
          <w:lang w:eastAsia="en-AU"/>
        </w:rPr>
        <w:t xml:space="preserve">An alternate approach which does not require </w:t>
      </w:r>
      <w:r w:rsidR="00BB1E84">
        <w:rPr>
          <w:rStyle w:val="normaltextrun"/>
          <w:rFonts w:ascii="Arial" w:hAnsi="Arial" w:cs="Arial"/>
          <w:sz w:val="24"/>
          <w:szCs w:val="24"/>
          <w:lang w:eastAsia="en-AU"/>
        </w:rPr>
        <w:t>the presence of a witness is not considered to provide sufficient safeguards</w:t>
      </w:r>
      <w:r w:rsidR="008F4DD5">
        <w:rPr>
          <w:rStyle w:val="normaltextrun"/>
          <w:rFonts w:ascii="Arial" w:hAnsi="Arial" w:cs="Arial"/>
          <w:sz w:val="24"/>
          <w:szCs w:val="24"/>
          <w:lang w:eastAsia="en-AU"/>
        </w:rPr>
        <w:t xml:space="preserve"> for either the individual or the administering practitioner</w:t>
      </w:r>
      <w:r w:rsidR="005D74FA">
        <w:rPr>
          <w:rStyle w:val="normaltextrun"/>
          <w:rFonts w:ascii="Arial" w:hAnsi="Arial" w:cs="Arial"/>
          <w:sz w:val="24"/>
          <w:szCs w:val="24"/>
          <w:lang w:eastAsia="en-AU"/>
        </w:rPr>
        <w:t xml:space="preserve">. </w:t>
      </w:r>
    </w:p>
    <w:p w14:paraId="35B908C1" w14:textId="17664FA2" w:rsidR="005D74FA" w:rsidRPr="00520291" w:rsidRDefault="005D74FA" w:rsidP="005D7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Accordingly, the limitation on the right to privacy is justified.</w:t>
      </w:r>
      <w:r>
        <w:rPr>
          <w:rStyle w:val="eop"/>
          <w:rFonts w:ascii="Arial" w:hAnsi="Arial" w:cs="Arial"/>
        </w:rPr>
        <w:t> </w:t>
      </w:r>
    </w:p>
    <w:p w14:paraId="602BF85D" w14:textId="77777777" w:rsidR="005D74FA" w:rsidRPr="009E5BDF" w:rsidRDefault="005D74FA" w:rsidP="00C05827">
      <w:pPr>
        <w:rPr>
          <w:rStyle w:val="normaltextrun"/>
          <w:rFonts w:ascii="Arial" w:hAnsi="Arial" w:cs="Arial"/>
          <w:sz w:val="24"/>
          <w:szCs w:val="24"/>
          <w:lang w:eastAsia="en-AU"/>
        </w:rPr>
      </w:pPr>
    </w:p>
    <w:bookmarkEnd w:id="1"/>
    <w:p w14:paraId="0E2E8CBE" w14:textId="1210B254" w:rsidR="00E76504" w:rsidRPr="001C0E29" w:rsidRDefault="008C76C4" w:rsidP="00A11862">
      <w:pPr>
        <w:pStyle w:val="Heading2"/>
        <w:pageBreakBefore/>
        <w:spacing w:before="240" w:after="240" w:line="276" w:lineRule="auto"/>
      </w:pPr>
      <w:r w:rsidRPr="001C0E29">
        <w:lastRenderedPageBreak/>
        <w:t>CLAUSE NOTES</w:t>
      </w:r>
    </w:p>
    <w:p w14:paraId="2966B09F" w14:textId="0D7388D2" w:rsidR="006C61D2" w:rsidRPr="001C0E29" w:rsidRDefault="00FD63C1" w:rsidP="006C61D2">
      <w:pPr>
        <w:pStyle w:val="ListParagraph"/>
        <w:numPr>
          <w:ilvl w:val="0"/>
          <w:numId w:val="20"/>
        </w:numPr>
        <w:spacing w:line="276" w:lineRule="auto"/>
        <w:ind w:hanging="361"/>
        <w:rPr>
          <w:b/>
          <w:bCs/>
        </w:rPr>
      </w:pPr>
      <w:r w:rsidRPr="00850C60">
        <w:rPr>
          <w:b/>
          <w:bCs/>
        </w:rPr>
        <w:t xml:space="preserve">Clause 2 </w:t>
      </w:r>
    </w:p>
    <w:p w14:paraId="57F909A0" w14:textId="6CD911A8" w:rsidR="006C61D2" w:rsidRPr="00850C60" w:rsidRDefault="00FD63C1" w:rsidP="006C61D2">
      <w:pPr>
        <w:rPr>
          <w:rFonts w:ascii="Arial" w:hAnsi="Arial" w:cs="Arial"/>
          <w:sz w:val="24"/>
          <w:szCs w:val="24"/>
        </w:rPr>
      </w:pPr>
      <w:r w:rsidRPr="00850C60">
        <w:rPr>
          <w:rFonts w:ascii="Arial" w:hAnsi="Arial" w:cs="Arial"/>
          <w:sz w:val="24"/>
          <w:szCs w:val="24"/>
        </w:rPr>
        <w:t xml:space="preserve">This clause </w:t>
      </w:r>
      <w:r w:rsidR="008F0CFB" w:rsidRPr="008F0CFB">
        <w:rPr>
          <w:rFonts w:ascii="Arial" w:hAnsi="Arial" w:cs="Arial"/>
          <w:sz w:val="24"/>
          <w:szCs w:val="24"/>
        </w:rPr>
        <w:t>substitutes</w:t>
      </w:r>
      <w:r w:rsidR="00B50D49" w:rsidRPr="00850C60">
        <w:rPr>
          <w:rFonts w:ascii="Arial" w:hAnsi="Arial" w:cs="Arial"/>
          <w:sz w:val="24"/>
          <w:szCs w:val="24"/>
        </w:rPr>
        <w:t xml:space="preserve"> clause 2 </w:t>
      </w:r>
      <w:r w:rsidR="00B63D4B" w:rsidRPr="00850C60">
        <w:rPr>
          <w:rFonts w:ascii="Arial" w:hAnsi="Arial" w:cs="Arial"/>
          <w:sz w:val="24"/>
          <w:szCs w:val="24"/>
        </w:rPr>
        <w:t xml:space="preserve">to provide </w:t>
      </w:r>
      <w:r w:rsidR="00CD51B6" w:rsidRPr="00850C60">
        <w:rPr>
          <w:rFonts w:ascii="Arial" w:hAnsi="Arial" w:cs="Arial"/>
          <w:sz w:val="24"/>
          <w:szCs w:val="24"/>
        </w:rPr>
        <w:t xml:space="preserve">that the </w:t>
      </w:r>
      <w:r w:rsidR="004A1781" w:rsidRPr="00850C60">
        <w:rPr>
          <w:rFonts w:ascii="Arial" w:hAnsi="Arial" w:cs="Arial"/>
          <w:sz w:val="24"/>
          <w:szCs w:val="24"/>
        </w:rPr>
        <w:t>Act</w:t>
      </w:r>
      <w:r w:rsidR="00B22ADE" w:rsidRPr="00850C60">
        <w:rPr>
          <w:rFonts w:ascii="Arial" w:hAnsi="Arial" w:cs="Arial"/>
          <w:sz w:val="24"/>
          <w:szCs w:val="24"/>
        </w:rPr>
        <w:t xml:space="preserve"> </w:t>
      </w:r>
      <w:r w:rsidR="00B63D4B" w:rsidRPr="00850C60">
        <w:rPr>
          <w:rFonts w:ascii="Arial" w:hAnsi="Arial" w:cs="Arial"/>
          <w:sz w:val="24"/>
          <w:szCs w:val="24"/>
        </w:rPr>
        <w:t>commence</w:t>
      </w:r>
      <w:r w:rsidR="00B22ADE" w:rsidRPr="00850C60">
        <w:rPr>
          <w:rFonts w:ascii="Arial" w:hAnsi="Arial" w:cs="Arial"/>
          <w:sz w:val="24"/>
          <w:szCs w:val="24"/>
        </w:rPr>
        <w:t xml:space="preserve">s </w:t>
      </w:r>
      <w:r w:rsidR="00272EC1" w:rsidRPr="00850C60">
        <w:rPr>
          <w:rFonts w:ascii="Arial" w:hAnsi="Arial" w:cs="Arial"/>
          <w:sz w:val="24"/>
          <w:szCs w:val="24"/>
        </w:rPr>
        <w:t xml:space="preserve">on </w:t>
      </w:r>
      <w:r w:rsidR="004A1781" w:rsidRPr="00850C60">
        <w:rPr>
          <w:rFonts w:ascii="Arial" w:hAnsi="Arial" w:cs="Arial"/>
          <w:sz w:val="24"/>
          <w:szCs w:val="24"/>
        </w:rPr>
        <w:t>3</w:t>
      </w:r>
      <w:r w:rsidR="00D075D0">
        <w:rPr>
          <w:rFonts w:ascii="Arial" w:hAnsi="Arial" w:cs="Arial"/>
          <w:sz w:val="24"/>
          <w:szCs w:val="24"/>
        </w:rPr>
        <w:t> </w:t>
      </w:r>
      <w:r w:rsidR="004A1781" w:rsidRPr="00850C60">
        <w:rPr>
          <w:rFonts w:ascii="Arial" w:hAnsi="Arial" w:cs="Arial"/>
          <w:sz w:val="24"/>
          <w:szCs w:val="24"/>
        </w:rPr>
        <w:t>November 2025</w:t>
      </w:r>
      <w:r w:rsidR="00B0198A">
        <w:rPr>
          <w:rFonts w:ascii="Arial" w:hAnsi="Arial" w:cs="Arial"/>
          <w:sz w:val="24"/>
          <w:szCs w:val="24"/>
        </w:rPr>
        <w:t>, rather than 18 months from notification of the Act</w:t>
      </w:r>
      <w:r w:rsidR="008F0CFB" w:rsidRPr="00850C60">
        <w:rPr>
          <w:rFonts w:ascii="Arial" w:hAnsi="Arial" w:cs="Arial"/>
          <w:sz w:val="24"/>
          <w:szCs w:val="24"/>
        </w:rPr>
        <w:t>.</w:t>
      </w:r>
      <w:r w:rsidR="0079373C">
        <w:rPr>
          <w:rFonts w:ascii="Arial" w:hAnsi="Arial" w:cs="Arial"/>
          <w:sz w:val="24"/>
          <w:szCs w:val="24"/>
        </w:rPr>
        <w:t xml:space="preserve"> </w:t>
      </w:r>
    </w:p>
    <w:p w14:paraId="024E3493" w14:textId="0CD4B088" w:rsidR="00634C37" w:rsidRPr="001C0E29" w:rsidRDefault="00634C37" w:rsidP="00850C60">
      <w:pPr>
        <w:pStyle w:val="ListParagraph"/>
        <w:numPr>
          <w:ilvl w:val="0"/>
          <w:numId w:val="20"/>
        </w:numPr>
        <w:spacing w:line="276" w:lineRule="auto"/>
        <w:rPr>
          <w:b/>
          <w:bCs/>
        </w:rPr>
      </w:pPr>
      <w:r>
        <w:rPr>
          <w:b/>
          <w:bCs/>
        </w:rPr>
        <w:t>Clause 1</w:t>
      </w:r>
      <w:r w:rsidR="00710540">
        <w:rPr>
          <w:b/>
          <w:bCs/>
        </w:rPr>
        <w:t>0</w:t>
      </w:r>
      <w:r w:rsidR="009D54EF">
        <w:rPr>
          <w:b/>
          <w:bCs/>
        </w:rPr>
        <w:t xml:space="preserve"> </w:t>
      </w:r>
      <w:r w:rsidR="00710540">
        <w:rPr>
          <w:b/>
          <w:bCs/>
        </w:rPr>
        <w:t>(h)</w:t>
      </w:r>
    </w:p>
    <w:p w14:paraId="49017038" w14:textId="3612A46A" w:rsidR="00634C37" w:rsidRPr="007F3440" w:rsidRDefault="00710540" w:rsidP="00850C60">
      <w:pPr>
        <w:rPr>
          <w:rFonts w:cs="Arial"/>
          <w:szCs w:val="24"/>
        </w:rPr>
      </w:pPr>
      <w:r w:rsidRPr="00850C60">
        <w:rPr>
          <w:rFonts w:ascii="Arial" w:hAnsi="Arial" w:cs="Arial"/>
          <w:sz w:val="24"/>
          <w:szCs w:val="24"/>
        </w:rPr>
        <w:t xml:space="preserve">This clause </w:t>
      </w:r>
      <w:r w:rsidR="00133C35">
        <w:rPr>
          <w:rFonts w:ascii="Arial" w:hAnsi="Arial" w:cs="Arial"/>
          <w:sz w:val="24"/>
          <w:szCs w:val="24"/>
        </w:rPr>
        <w:t xml:space="preserve">substitutes clause </w:t>
      </w:r>
      <w:r w:rsidR="002713B0">
        <w:rPr>
          <w:rFonts w:ascii="Arial" w:hAnsi="Arial" w:cs="Arial"/>
          <w:sz w:val="24"/>
          <w:szCs w:val="24"/>
        </w:rPr>
        <w:t xml:space="preserve">10 (h) to </w:t>
      </w:r>
      <w:r w:rsidR="003054BC">
        <w:rPr>
          <w:rFonts w:ascii="Arial" w:hAnsi="Arial" w:cs="Arial"/>
          <w:sz w:val="24"/>
          <w:szCs w:val="24"/>
        </w:rPr>
        <w:t>r</w:t>
      </w:r>
      <w:r w:rsidR="00133C35" w:rsidRPr="00133C35">
        <w:rPr>
          <w:rFonts w:ascii="Arial" w:hAnsi="Arial" w:cs="Arial"/>
          <w:sz w:val="24"/>
          <w:szCs w:val="24"/>
        </w:rPr>
        <w:t xml:space="preserve">eplace the </w:t>
      </w:r>
      <w:r w:rsidR="003054BC">
        <w:rPr>
          <w:rFonts w:ascii="Arial" w:hAnsi="Arial" w:cs="Arial"/>
          <w:sz w:val="24"/>
          <w:szCs w:val="24"/>
        </w:rPr>
        <w:t>term</w:t>
      </w:r>
      <w:r w:rsidR="00133C35" w:rsidRPr="00133C35">
        <w:rPr>
          <w:rFonts w:ascii="Arial" w:hAnsi="Arial" w:cs="Arial"/>
          <w:sz w:val="24"/>
          <w:szCs w:val="24"/>
        </w:rPr>
        <w:t xml:space="preserve"> “has taken effect” with the </w:t>
      </w:r>
      <w:r w:rsidR="00590EC9">
        <w:rPr>
          <w:rFonts w:ascii="Arial" w:hAnsi="Arial" w:cs="Arial"/>
          <w:sz w:val="24"/>
          <w:szCs w:val="24"/>
        </w:rPr>
        <w:t>term</w:t>
      </w:r>
      <w:r w:rsidR="00133C35" w:rsidRPr="00133C35">
        <w:rPr>
          <w:rFonts w:ascii="Arial" w:hAnsi="Arial" w:cs="Arial"/>
          <w:sz w:val="24"/>
          <w:szCs w:val="24"/>
        </w:rPr>
        <w:t xml:space="preserve"> “is in effect” to ensure </w:t>
      </w:r>
      <w:r w:rsidR="00EC270B">
        <w:rPr>
          <w:rFonts w:ascii="Arial" w:hAnsi="Arial" w:cs="Arial"/>
          <w:sz w:val="24"/>
          <w:szCs w:val="24"/>
        </w:rPr>
        <w:t xml:space="preserve">an </w:t>
      </w:r>
      <w:r w:rsidR="009D2DEE">
        <w:rPr>
          <w:rFonts w:ascii="Arial" w:hAnsi="Arial" w:cs="Arial"/>
          <w:sz w:val="24"/>
          <w:szCs w:val="24"/>
        </w:rPr>
        <w:t>individual</w:t>
      </w:r>
      <w:r w:rsidR="00EC270B">
        <w:rPr>
          <w:rFonts w:ascii="Arial" w:hAnsi="Arial" w:cs="Arial"/>
          <w:sz w:val="24"/>
          <w:szCs w:val="24"/>
        </w:rPr>
        <w:t xml:space="preserve"> may not access VAD </w:t>
      </w:r>
      <w:r w:rsidR="009D2DEE">
        <w:rPr>
          <w:rFonts w:ascii="Arial" w:hAnsi="Arial" w:cs="Arial"/>
          <w:sz w:val="24"/>
          <w:szCs w:val="24"/>
        </w:rPr>
        <w:t xml:space="preserve">where </w:t>
      </w:r>
      <w:r w:rsidR="00133C35" w:rsidRPr="00133C35">
        <w:rPr>
          <w:rFonts w:ascii="Arial" w:hAnsi="Arial" w:cs="Arial"/>
          <w:sz w:val="24"/>
          <w:szCs w:val="24"/>
        </w:rPr>
        <w:t>an individual’s contact person appointment has been revoked.</w:t>
      </w:r>
      <w:r w:rsidR="009D2DEE">
        <w:rPr>
          <w:rFonts w:ascii="Arial" w:hAnsi="Arial" w:cs="Arial"/>
          <w:sz w:val="24"/>
          <w:szCs w:val="24"/>
        </w:rPr>
        <w:t xml:space="preserve"> This </w:t>
      </w:r>
      <w:r w:rsidR="00857785">
        <w:rPr>
          <w:rFonts w:ascii="Arial" w:hAnsi="Arial" w:cs="Arial"/>
          <w:sz w:val="24"/>
          <w:szCs w:val="24"/>
        </w:rPr>
        <w:t xml:space="preserve">ensures clause 10 </w:t>
      </w:r>
      <w:r w:rsidR="009D2DEE">
        <w:rPr>
          <w:rFonts w:ascii="Arial" w:hAnsi="Arial" w:cs="Arial"/>
          <w:sz w:val="24"/>
          <w:szCs w:val="24"/>
        </w:rPr>
        <w:t xml:space="preserve">aligns with the </w:t>
      </w:r>
      <w:r w:rsidR="00857785">
        <w:rPr>
          <w:rFonts w:ascii="Arial" w:hAnsi="Arial" w:cs="Arial"/>
          <w:sz w:val="24"/>
          <w:szCs w:val="24"/>
        </w:rPr>
        <w:t xml:space="preserve">process to access </w:t>
      </w:r>
      <w:r w:rsidR="009D2DEE">
        <w:rPr>
          <w:rFonts w:ascii="Arial" w:hAnsi="Arial" w:cs="Arial"/>
          <w:sz w:val="24"/>
          <w:szCs w:val="24"/>
        </w:rPr>
        <w:t xml:space="preserve">VAD set out </w:t>
      </w:r>
      <w:r w:rsidR="00857785">
        <w:rPr>
          <w:rFonts w:ascii="Arial" w:hAnsi="Arial" w:cs="Arial"/>
          <w:sz w:val="24"/>
          <w:szCs w:val="24"/>
        </w:rPr>
        <w:t xml:space="preserve">under the Act. </w:t>
      </w:r>
    </w:p>
    <w:p w14:paraId="2FBA7289" w14:textId="7ED22B3B" w:rsidR="00033691" w:rsidRPr="001C0E29" w:rsidRDefault="000E3A12" w:rsidP="00850C60">
      <w:pPr>
        <w:pStyle w:val="ListParagraph"/>
        <w:numPr>
          <w:ilvl w:val="0"/>
          <w:numId w:val="20"/>
        </w:numPr>
        <w:spacing w:line="276" w:lineRule="auto"/>
        <w:rPr>
          <w:b/>
          <w:bCs/>
        </w:rPr>
      </w:pPr>
      <w:r w:rsidRPr="0EB168AF">
        <w:rPr>
          <w:b/>
          <w:bCs/>
        </w:rPr>
        <w:t>Clause 11</w:t>
      </w:r>
      <w:r w:rsidR="00D075D0" w:rsidRPr="0EB168AF">
        <w:rPr>
          <w:b/>
          <w:bCs/>
        </w:rPr>
        <w:t xml:space="preserve"> </w:t>
      </w:r>
      <w:r w:rsidRPr="0EB168AF">
        <w:rPr>
          <w:b/>
          <w:bCs/>
        </w:rPr>
        <w:t>(2)</w:t>
      </w:r>
    </w:p>
    <w:p w14:paraId="23FF146D" w14:textId="3D48F105" w:rsidR="00BF67E4" w:rsidRDefault="00DB51E6" w:rsidP="00033691">
      <w:pPr>
        <w:spacing w:after="240"/>
      </w:pPr>
      <w:r w:rsidRPr="001C0E29">
        <w:rPr>
          <w:rFonts w:ascii="Arial" w:hAnsi="Arial" w:cs="Arial"/>
          <w:sz w:val="24"/>
          <w:szCs w:val="24"/>
        </w:rPr>
        <w:t>This clause</w:t>
      </w:r>
      <w:r>
        <w:rPr>
          <w:rFonts w:ascii="Arial" w:hAnsi="Arial" w:cs="Arial"/>
          <w:sz w:val="24"/>
          <w:szCs w:val="24"/>
        </w:rPr>
        <w:t xml:space="preserve"> substitutes clause 11</w:t>
      </w:r>
      <w:r w:rsidR="00D075D0">
        <w:rPr>
          <w:rFonts w:ascii="Arial" w:hAnsi="Arial" w:cs="Arial"/>
          <w:sz w:val="24"/>
          <w:szCs w:val="24"/>
        </w:rPr>
        <w:t xml:space="preserve"> </w:t>
      </w:r>
      <w:r>
        <w:rPr>
          <w:rFonts w:ascii="Arial" w:hAnsi="Arial" w:cs="Arial"/>
          <w:sz w:val="24"/>
          <w:szCs w:val="24"/>
        </w:rPr>
        <w:t xml:space="preserve">(2) </w:t>
      </w:r>
      <w:r w:rsidR="00BF67E4">
        <w:rPr>
          <w:rFonts w:ascii="Arial" w:hAnsi="Arial" w:cs="Arial"/>
          <w:sz w:val="24"/>
          <w:szCs w:val="24"/>
        </w:rPr>
        <w:t>to clarify that a</w:t>
      </w:r>
      <w:r w:rsidR="00BF67E4" w:rsidRPr="00F75888">
        <w:rPr>
          <w:rFonts w:ascii="Arial" w:hAnsi="Arial" w:cs="Arial"/>
          <w:sz w:val="24"/>
          <w:szCs w:val="24"/>
        </w:rPr>
        <w:t>n individual:</w:t>
      </w:r>
    </w:p>
    <w:p w14:paraId="0820B086" w14:textId="77777777" w:rsidR="00BF67E4" w:rsidRDefault="00BF67E4" w:rsidP="00BF67E4">
      <w:pPr>
        <w:pStyle w:val="ListParagraph"/>
        <w:numPr>
          <w:ilvl w:val="0"/>
          <w:numId w:val="26"/>
        </w:numPr>
      </w:pPr>
      <w:r>
        <w:t xml:space="preserve">may meet the requirement mentioned in that subsection if they have a disability, mental </w:t>
      </w:r>
      <w:proofErr w:type="gramStart"/>
      <w:r>
        <w:t>disorder</w:t>
      </w:r>
      <w:proofErr w:type="gramEnd"/>
      <w:r>
        <w:t xml:space="preserve"> or mental illness; but </w:t>
      </w:r>
    </w:p>
    <w:p w14:paraId="19FC72F0" w14:textId="75861096" w:rsidR="00BF67E4" w:rsidRPr="00BF67E4" w:rsidRDefault="00BF67E4" w:rsidP="00BF67E4">
      <w:pPr>
        <w:pStyle w:val="ListParagraph"/>
        <w:numPr>
          <w:ilvl w:val="0"/>
          <w:numId w:val="26"/>
        </w:numPr>
      </w:pPr>
      <w:r>
        <w:t>does not meet the requirement mentioned in that subsection only because of the disability</w:t>
      </w:r>
      <w:r w:rsidR="007B7A17">
        <w:t xml:space="preserve"> that substantially impairs their communication, learning or mobility</w:t>
      </w:r>
      <w:r w:rsidR="00C668E5">
        <w:t xml:space="preserve"> and results in the individual needing services to support them to live with the disability, or</w:t>
      </w:r>
      <w:r>
        <w:t xml:space="preserve"> mental disorder or mental illness.</w:t>
      </w:r>
    </w:p>
    <w:p w14:paraId="5DA009CF" w14:textId="4DB8763C" w:rsidR="00D633C2" w:rsidRDefault="00F17B19" w:rsidP="00033691">
      <w:pPr>
        <w:spacing w:after="240"/>
        <w:rPr>
          <w:rFonts w:ascii="Arial" w:hAnsi="Arial" w:cs="Arial"/>
          <w:sz w:val="24"/>
          <w:szCs w:val="24"/>
        </w:rPr>
      </w:pPr>
      <w:r>
        <w:rPr>
          <w:rFonts w:ascii="Arial" w:hAnsi="Arial" w:cs="Arial"/>
          <w:sz w:val="24"/>
          <w:szCs w:val="24"/>
        </w:rPr>
        <w:t>Having a</w:t>
      </w:r>
      <w:r w:rsidR="00D633C2">
        <w:rPr>
          <w:rFonts w:ascii="Arial" w:hAnsi="Arial" w:cs="Arial"/>
          <w:sz w:val="24"/>
          <w:szCs w:val="24"/>
        </w:rPr>
        <w:t xml:space="preserve"> disability, mental disorder or mental illness alone is not a relevant condition</w:t>
      </w:r>
      <w:r>
        <w:rPr>
          <w:rFonts w:ascii="Arial" w:hAnsi="Arial" w:cs="Arial"/>
          <w:sz w:val="24"/>
          <w:szCs w:val="24"/>
        </w:rPr>
        <w:t xml:space="preserve"> to </w:t>
      </w:r>
      <w:r w:rsidR="00EB55C9">
        <w:rPr>
          <w:rFonts w:ascii="Arial" w:hAnsi="Arial" w:cs="Arial"/>
          <w:sz w:val="24"/>
          <w:szCs w:val="24"/>
        </w:rPr>
        <w:t>be eligible to access VAD</w:t>
      </w:r>
      <w:r w:rsidR="00D633C2">
        <w:rPr>
          <w:rFonts w:ascii="Arial" w:hAnsi="Arial" w:cs="Arial"/>
          <w:sz w:val="24"/>
          <w:szCs w:val="24"/>
        </w:rPr>
        <w:t xml:space="preserve">. </w:t>
      </w:r>
      <w:r w:rsidR="00EB55C9">
        <w:rPr>
          <w:rFonts w:ascii="Arial" w:hAnsi="Arial" w:cs="Arial"/>
          <w:sz w:val="24"/>
          <w:szCs w:val="24"/>
        </w:rPr>
        <w:t>N</w:t>
      </w:r>
      <w:r w:rsidR="00D633C2">
        <w:rPr>
          <w:rFonts w:ascii="Arial" w:hAnsi="Arial" w:cs="Arial"/>
          <w:sz w:val="24"/>
          <w:szCs w:val="24"/>
        </w:rPr>
        <w:t xml:space="preserve">o individual with a disability, mental disorder or mental illness </w:t>
      </w:r>
      <w:r w:rsidR="00EB55C9">
        <w:rPr>
          <w:rFonts w:ascii="Arial" w:hAnsi="Arial" w:cs="Arial"/>
          <w:sz w:val="24"/>
          <w:szCs w:val="24"/>
        </w:rPr>
        <w:t>may</w:t>
      </w:r>
      <w:r w:rsidR="00D633C2">
        <w:rPr>
          <w:rFonts w:ascii="Arial" w:hAnsi="Arial" w:cs="Arial"/>
          <w:sz w:val="24"/>
          <w:szCs w:val="24"/>
        </w:rPr>
        <w:t xml:space="preserve"> </w:t>
      </w:r>
      <w:r w:rsidR="357BA5EF" w:rsidRPr="7424D60D">
        <w:rPr>
          <w:rFonts w:ascii="Arial" w:hAnsi="Arial" w:cs="Arial"/>
          <w:sz w:val="24"/>
          <w:szCs w:val="24"/>
        </w:rPr>
        <w:t xml:space="preserve">have </w:t>
      </w:r>
      <w:r w:rsidR="00D633C2">
        <w:rPr>
          <w:rFonts w:ascii="Arial" w:hAnsi="Arial" w:cs="Arial"/>
          <w:sz w:val="24"/>
          <w:szCs w:val="24"/>
        </w:rPr>
        <w:t xml:space="preserve">access to VAD unless they meet all the eligibility requirements and choose to access VAD in accordance with the Bill. </w:t>
      </w:r>
    </w:p>
    <w:p w14:paraId="09443B9F" w14:textId="638F1A48" w:rsidR="00461E1E" w:rsidRPr="00461E1E" w:rsidRDefault="00461E1E" w:rsidP="00033691">
      <w:pPr>
        <w:spacing w:after="240"/>
        <w:rPr>
          <w:rFonts w:ascii="Arial" w:hAnsi="Arial" w:cs="Arial"/>
          <w:sz w:val="24"/>
          <w:szCs w:val="24"/>
        </w:rPr>
      </w:pPr>
      <w:r w:rsidRPr="00461E1E">
        <w:rPr>
          <w:rFonts w:ascii="Arial" w:hAnsi="Arial" w:cs="Arial"/>
          <w:sz w:val="24"/>
          <w:szCs w:val="24"/>
        </w:rPr>
        <w:t>VAD is an end-of-life choice for eligible individual’s experiencing intolerable suffering. As raised by the Select Committee on the Voluntary Assisted Dying Bill 2023 and agreed by Government, VAD is not to be seen as an alternative to providing supports for people with disability, or indeed any other issues that may cause suffering such as mental illness, housing, finance, work, etc.   </w:t>
      </w:r>
    </w:p>
    <w:p w14:paraId="52031708" w14:textId="08C392AD" w:rsidR="001578CF" w:rsidRDefault="00033691" w:rsidP="00033691">
      <w:pPr>
        <w:spacing w:after="240"/>
        <w:rPr>
          <w:rFonts w:ascii="Arial" w:hAnsi="Arial" w:cs="Arial"/>
          <w:sz w:val="24"/>
          <w:szCs w:val="24"/>
        </w:rPr>
      </w:pPr>
      <w:r w:rsidRPr="001C0E29">
        <w:rPr>
          <w:rFonts w:ascii="Arial" w:hAnsi="Arial" w:cs="Arial"/>
          <w:sz w:val="24"/>
          <w:szCs w:val="24"/>
        </w:rPr>
        <w:t>This clause</w:t>
      </w:r>
      <w:r w:rsidR="009654EE">
        <w:rPr>
          <w:rFonts w:ascii="Arial" w:hAnsi="Arial" w:cs="Arial"/>
          <w:sz w:val="24"/>
          <w:szCs w:val="24"/>
        </w:rPr>
        <w:t xml:space="preserve"> </w:t>
      </w:r>
      <w:r w:rsidR="00BF67E4">
        <w:rPr>
          <w:rFonts w:ascii="Arial" w:hAnsi="Arial" w:cs="Arial"/>
          <w:sz w:val="24"/>
          <w:szCs w:val="24"/>
        </w:rPr>
        <w:t xml:space="preserve">introduces </w:t>
      </w:r>
      <w:r w:rsidR="009654EE">
        <w:rPr>
          <w:rFonts w:ascii="Arial" w:hAnsi="Arial" w:cs="Arial"/>
          <w:sz w:val="24"/>
          <w:szCs w:val="24"/>
        </w:rPr>
        <w:t>clause 11</w:t>
      </w:r>
      <w:r w:rsidR="00274CE6">
        <w:rPr>
          <w:rFonts w:ascii="Arial" w:hAnsi="Arial" w:cs="Arial"/>
          <w:sz w:val="24"/>
          <w:szCs w:val="24"/>
        </w:rPr>
        <w:t xml:space="preserve"> </w:t>
      </w:r>
      <w:r w:rsidR="009654EE">
        <w:rPr>
          <w:rFonts w:ascii="Arial" w:hAnsi="Arial" w:cs="Arial"/>
          <w:sz w:val="24"/>
          <w:szCs w:val="24"/>
        </w:rPr>
        <w:t>(2</w:t>
      </w:r>
      <w:r w:rsidR="00BF67E4">
        <w:rPr>
          <w:rFonts w:ascii="Arial" w:hAnsi="Arial" w:cs="Arial"/>
          <w:sz w:val="24"/>
          <w:szCs w:val="24"/>
        </w:rPr>
        <w:t>A</w:t>
      </w:r>
      <w:r w:rsidR="009654EE">
        <w:rPr>
          <w:rFonts w:ascii="Arial" w:hAnsi="Arial" w:cs="Arial"/>
          <w:sz w:val="24"/>
          <w:szCs w:val="24"/>
        </w:rPr>
        <w:t>) to provide</w:t>
      </w:r>
      <w:r w:rsidR="004B38D7">
        <w:rPr>
          <w:rFonts w:ascii="Arial" w:hAnsi="Arial" w:cs="Arial"/>
          <w:sz w:val="24"/>
          <w:szCs w:val="24"/>
        </w:rPr>
        <w:t xml:space="preserve"> </w:t>
      </w:r>
      <w:r w:rsidR="00611E79">
        <w:rPr>
          <w:rFonts w:ascii="Arial" w:hAnsi="Arial" w:cs="Arial"/>
          <w:sz w:val="24"/>
          <w:szCs w:val="24"/>
        </w:rPr>
        <w:t>furth</w:t>
      </w:r>
      <w:r w:rsidR="009654EE">
        <w:rPr>
          <w:rFonts w:ascii="Arial" w:hAnsi="Arial" w:cs="Arial"/>
          <w:sz w:val="24"/>
          <w:szCs w:val="24"/>
        </w:rPr>
        <w:t>er</w:t>
      </w:r>
      <w:r w:rsidR="00611E79">
        <w:rPr>
          <w:rFonts w:ascii="Arial" w:hAnsi="Arial" w:cs="Arial"/>
          <w:sz w:val="24"/>
          <w:szCs w:val="24"/>
        </w:rPr>
        <w:t xml:space="preserve"> </w:t>
      </w:r>
      <w:r w:rsidR="000F0FAB">
        <w:rPr>
          <w:rFonts w:ascii="Arial" w:hAnsi="Arial" w:cs="Arial"/>
          <w:sz w:val="24"/>
          <w:szCs w:val="24"/>
        </w:rPr>
        <w:t>clarifi</w:t>
      </w:r>
      <w:r w:rsidR="009654EE">
        <w:rPr>
          <w:rFonts w:ascii="Arial" w:hAnsi="Arial" w:cs="Arial"/>
          <w:sz w:val="24"/>
          <w:szCs w:val="24"/>
        </w:rPr>
        <w:t>cation on</w:t>
      </w:r>
      <w:r w:rsidR="000F0FAB">
        <w:rPr>
          <w:rFonts w:ascii="Arial" w:hAnsi="Arial" w:cs="Arial"/>
          <w:sz w:val="24"/>
          <w:szCs w:val="24"/>
        </w:rPr>
        <w:t xml:space="preserve"> the meaning of ‘advanced’ </w:t>
      </w:r>
      <w:r w:rsidR="00960C08">
        <w:rPr>
          <w:rFonts w:ascii="Arial" w:hAnsi="Arial" w:cs="Arial"/>
          <w:sz w:val="24"/>
          <w:szCs w:val="24"/>
        </w:rPr>
        <w:t xml:space="preserve">in relation to </w:t>
      </w:r>
      <w:r w:rsidR="00664560">
        <w:rPr>
          <w:rFonts w:ascii="Arial" w:hAnsi="Arial" w:cs="Arial"/>
          <w:sz w:val="24"/>
          <w:szCs w:val="24"/>
        </w:rPr>
        <w:t xml:space="preserve">eligibility to access VAD. </w:t>
      </w:r>
      <w:r w:rsidR="00E56B30">
        <w:rPr>
          <w:rFonts w:ascii="Arial" w:hAnsi="Arial" w:cs="Arial"/>
          <w:sz w:val="24"/>
          <w:szCs w:val="24"/>
        </w:rPr>
        <w:t xml:space="preserve">Advanced is a key concept within </w:t>
      </w:r>
      <w:r w:rsidR="00631F91">
        <w:rPr>
          <w:rFonts w:ascii="Arial" w:hAnsi="Arial" w:cs="Arial"/>
          <w:sz w:val="24"/>
          <w:szCs w:val="24"/>
        </w:rPr>
        <w:t>the eligibility requirements</w:t>
      </w:r>
      <w:r w:rsidR="00664560">
        <w:rPr>
          <w:rFonts w:ascii="Arial" w:hAnsi="Arial" w:cs="Arial"/>
          <w:sz w:val="24"/>
          <w:szCs w:val="24"/>
        </w:rPr>
        <w:t xml:space="preserve"> </w:t>
      </w:r>
      <w:r w:rsidR="00E56B30">
        <w:rPr>
          <w:rFonts w:ascii="Arial" w:hAnsi="Arial" w:cs="Arial"/>
          <w:sz w:val="24"/>
          <w:szCs w:val="24"/>
        </w:rPr>
        <w:t>as an individual must have</w:t>
      </w:r>
      <w:r w:rsidR="008B34CC">
        <w:rPr>
          <w:rFonts w:ascii="Arial" w:hAnsi="Arial" w:cs="Arial"/>
          <w:sz w:val="24"/>
          <w:szCs w:val="24"/>
        </w:rPr>
        <w:t xml:space="preserve"> </w:t>
      </w:r>
      <w:r w:rsidR="008B34CC" w:rsidRPr="000D4D9D">
        <w:rPr>
          <w:rFonts w:ascii="Arial" w:hAnsi="Arial" w:cs="Arial"/>
          <w:sz w:val="24"/>
          <w:szCs w:val="24"/>
        </w:rPr>
        <w:t xml:space="preserve">been diagnosed with a condition that, either on its own or in combination with one or more other diagnosed conditions, is advanced, </w:t>
      </w:r>
      <w:proofErr w:type="gramStart"/>
      <w:r w:rsidR="008B34CC" w:rsidRPr="000D4D9D">
        <w:rPr>
          <w:rFonts w:ascii="Arial" w:hAnsi="Arial" w:cs="Arial"/>
          <w:sz w:val="24"/>
          <w:szCs w:val="24"/>
        </w:rPr>
        <w:t>progressive</w:t>
      </w:r>
      <w:proofErr w:type="gramEnd"/>
      <w:r w:rsidR="008B34CC" w:rsidRPr="000D4D9D">
        <w:rPr>
          <w:rFonts w:ascii="Arial" w:hAnsi="Arial" w:cs="Arial"/>
          <w:sz w:val="24"/>
          <w:szCs w:val="24"/>
        </w:rPr>
        <w:t xml:space="preserve"> and expected to cause death. </w:t>
      </w:r>
    </w:p>
    <w:p w14:paraId="1CB56322" w14:textId="5E0182D2" w:rsidR="003F5CA5" w:rsidRPr="000D4D9D" w:rsidRDefault="003F5CA5" w:rsidP="00850C60">
      <w:pPr>
        <w:rPr>
          <w:rFonts w:ascii="Arial" w:hAnsi="Arial" w:cs="Arial"/>
          <w:sz w:val="24"/>
          <w:szCs w:val="24"/>
        </w:rPr>
      </w:pPr>
      <w:r w:rsidRPr="008B11D0">
        <w:rPr>
          <w:rFonts w:ascii="Arial" w:hAnsi="Arial" w:cs="Arial"/>
          <w:sz w:val="24"/>
          <w:szCs w:val="24"/>
        </w:rPr>
        <w:t xml:space="preserve">Like other Australian jurisdictions, VAD will only be an option for a person with at least one condition that is ‘advanced, progressive, and expected to cause the person’s death’. It is intended that an ‘advanced’ condition refers to a period of serious illness when functioning and quality of life decline, and treatments (other </w:t>
      </w:r>
      <w:r w:rsidRPr="008B11D0">
        <w:rPr>
          <w:rFonts w:ascii="Arial" w:hAnsi="Arial" w:cs="Arial"/>
          <w:sz w:val="24"/>
          <w:szCs w:val="24"/>
        </w:rPr>
        <w:lastRenderedPageBreak/>
        <w:t xml:space="preserve">than for the primary purpose of pain relief) have lost any beneficial impact. It is not the intent that the definition of ‘advanced’ be limited to the final days, </w:t>
      </w:r>
      <w:proofErr w:type="gramStart"/>
      <w:r w:rsidRPr="008B11D0">
        <w:rPr>
          <w:rFonts w:ascii="Arial" w:hAnsi="Arial" w:cs="Arial"/>
          <w:sz w:val="24"/>
          <w:szCs w:val="24"/>
        </w:rPr>
        <w:t>weeks</w:t>
      </w:r>
      <w:proofErr w:type="gramEnd"/>
      <w:r w:rsidRPr="008B11D0">
        <w:rPr>
          <w:rFonts w:ascii="Arial" w:hAnsi="Arial" w:cs="Arial"/>
          <w:sz w:val="24"/>
          <w:szCs w:val="24"/>
        </w:rPr>
        <w:t xml:space="preserve"> or months of life. A person may </w:t>
      </w:r>
      <w:proofErr w:type="gramStart"/>
      <w:r w:rsidRPr="008B11D0">
        <w:rPr>
          <w:rFonts w:ascii="Arial" w:hAnsi="Arial" w:cs="Arial"/>
          <w:sz w:val="24"/>
          <w:szCs w:val="24"/>
        </w:rPr>
        <w:t>be considered to be</w:t>
      </w:r>
      <w:proofErr w:type="gramEnd"/>
      <w:r w:rsidRPr="008B11D0">
        <w:rPr>
          <w:rFonts w:ascii="Arial" w:hAnsi="Arial" w:cs="Arial"/>
          <w:sz w:val="24"/>
          <w:szCs w:val="24"/>
        </w:rPr>
        <w:t xml:space="preserve"> eligible for VAD, even if it is uncertain whether their relevant conditions will cause death within the next 12 months.</w:t>
      </w:r>
    </w:p>
    <w:p w14:paraId="02486421" w14:textId="34A92B90" w:rsidR="000D4D9D" w:rsidRPr="000D4D9D" w:rsidRDefault="00EA3B63" w:rsidP="00033691">
      <w:pPr>
        <w:spacing w:after="240"/>
        <w:rPr>
          <w:rFonts w:ascii="Arial" w:hAnsi="Arial" w:cs="Arial"/>
          <w:sz w:val="24"/>
          <w:szCs w:val="24"/>
        </w:rPr>
      </w:pPr>
      <w:r w:rsidRPr="000D4D9D">
        <w:rPr>
          <w:rFonts w:ascii="Arial" w:hAnsi="Arial" w:cs="Arial"/>
          <w:sz w:val="24"/>
          <w:szCs w:val="24"/>
        </w:rPr>
        <w:t>Un</w:t>
      </w:r>
      <w:r w:rsidR="000D4D9D" w:rsidRPr="000D4D9D">
        <w:rPr>
          <w:rFonts w:ascii="Arial" w:hAnsi="Arial" w:cs="Arial"/>
          <w:sz w:val="24"/>
          <w:szCs w:val="24"/>
        </w:rPr>
        <w:t>der new clause 11</w:t>
      </w:r>
      <w:r w:rsidR="00274CE6">
        <w:rPr>
          <w:rFonts w:ascii="Arial" w:hAnsi="Arial" w:cs="Arial"/>
          <w:sz w:val="24"/>
          <w:szCs w:val="24"/>
        </w:rPr>
        <w:t xml:space="preserve"> </w:t>
      </w:r>
      <w:r w:rsidR="000D4D9D" w:rsidRPr="000D4D9D">
        <w:rPr>
          <w:rFonts w:ascii="Arial" w:hAnsi="Arial" w:cs="Arial"/>
          <w:sz w:val="24"/>
          <w:szCs w:val="24"/>
        </w:rPr>
        <w:t>(2A) an individual’s relevant conditions are advanced if:</w:t>
      </w:r>
    </w:p>
    <w:p w14:paraId="6A88B4A1" w14:textId="067DCE20" w:rsidR="000D4D9D" w:rsidRDefault="000D4D9D" w:rsidP="000D4D9D">
      <w:pPr>
        <w:pStyle w:val="ListParagraph"/>
        <w:numPr>
          <w:ilvl w:val="0"/>
          <w:numId w:val="25"/>
        </w:numPr>
        <w:rPr>
          <w:lang w:eastAsia="en-US"/>
        </w:rPr>
      </w:pPr>
      <w:r>
        <w:rPr>
          <w:lang w:eastAsia="en-US"/>
        </w:rPr>
        <w:t>the individual’s functioning and quality of life— (i) have declined or are declining; and</w:t>
      </w:r>
    </w:p>
    <w:p w14:paraId="32F4F135" w14:textId="77777777" w:rsidR="000D4D9D" w:rsidRDefault="000D4D9D" w:rsidP="000D4D9D">
      <w:pPr>
        <w:pStyle w:val="ListParagraph"/>
        <w:numPr>
          <w:ilvl w:val="0"/>
          <w:numId w:val="25"/>
        </w:numPr>
        <w:rPr>
          <w:lang w:eastAsia="en-US"/>
        </w:rPr>
      </w:pPr>
      <w:r>
        <w:rPr>
          <w:lang w:eastAsia="en-US"/>
        </w:rPr>
        <w:t xml:space="preserve">any treatments that are reasonably available and acceptable to the individual have lost any beneficial impact; and </w:t>
      </w:r>
    </w:p>
    <w:p w14:paraId="16E4AAD6" w14:textId="33372F6C" w:rsidR="00EA3B63" w:rsidRDefault="000D4D9D" w:rsidP="000D4D9D">
      <w:pPr>
        <w:pStyle w:val="ListParagraph"/>
        <w:numPr>
          <w:ilvl w:val="0"/>
          <w:numId w:val="25"/>
        </w:numPr>
        <w:rPr>
          <w:lang w:eastAsia="en-US"/>
        </w:rPr>
      </w:pPr>
      <w:r>
        <w:rPr>
          <w:lang w:eastAsia="en-US"/>
        </w:rPr>
        <w:t xml:space="preserve">the individual is </w:t>
      </w:r>
      <w:r w:rsidR="002B58F4" w:rsidRPr="002B58F4">
        <w:rPr>
          <w:lang w:eastAsia="en-US"/>
        </w:rPr>
        <w:t>approaching the end</w:t>
      </w:r>
      <w:r w:rsidR="002B58F4">
        <w:rPr>
          <w:lang w:eastAsia="en-US"/>
        </w:rPr>
        <w:t xml:space="preserve"> </w:t>
      </w:r>
      <w:r>
        <w:rPr>
          <w:lang w:eastAsia="en-US"/>
        </w:rPr>
        <w:t>of their life.</w:t>
      </w:r>
    </w:p>
    <w:p w14:paraId="6A069F9C" w14:textId="4715EC4D" w:rsidR="002D0778" w:rsidRPr="00850C60" w:rsidRDefault="00226E4F" w:rsidP="00033691">
      <w:pPr>
        <w:spacing w:after="240"/>
        <w:rPr>
          <w:b/>
          <w:bCs/>
        </w:rPr>
      </w:pPr>
      <w:r w:rsidRPr="00CD5E2A">
        <w:rPr>
          <w:rFonts w:ascii="Arial" w:hAnsi="Arial" w:cs="Arial"/>
          <w:sz w:val="24"/>
          <w:szCs w:val="24"/>
        </w:rPr>
        <w:t xml:space="preserve">The meaning of </w:t>
      </w:r>
      <w:r w:rsidR="00CA564E" w:rsidRPr="00CD5E2A">
        <w:rPr>
          <w:rFonts w:ascii="Arial" w:hAnsi="Arial" w:cs="Arial"/>
          <w:sz w:val="24"/>
          <w:szCs w:val="24"/>
        </w:rPr>
        <w:t xml:space="preserve">approaching the end </w:t>
      </w:r>
      <w:r w:rsidRPr="00CD5E2A">
        <w:rPr>
          <w:rFonts w:ascii="Arial" w:hAnsi="Arial" w:cs="Arial"/>
          <w:sz w:val="24"/>
          <w:szCs w:val="24"/>
        </w:rPr>
        <w:t>of life is clarifie</w:t>
      </w:r>
      <w:r w:rsidR="00CA564E" w:rsidRPr="00CD5E2A">
        <w:rPr>
          <w:rFonts w:ascii="Arial" w:hAnsi="Arial" w:cs="Arial"/>
          <w:sz w:val="24"/>
          <w:szCs w:val="24"/>
        </w:rPr>
        <w:t>d</w:t>
      </w:r>
      <w:r w:rsidRPr="00CD5E2A">
        <w:rPr>
          <w:rFonts w:ascii="Arial" w:hAnsi="Arial" w:cs="Arial"/>
          <w:sz w:val="24"/>
          <w:szCs w:val="24"/>
        </w:rPr>
        <w:t xml:space="preserve"> further in </w:t>
      </w:r>
      <w:r w:rsidR="00DB51E6" w:rsidRPr="00CD5E2A">
        <w:rPr>
          <w:rFonts w:ascii="Arial" w:hAnsi="Arial" w:cs="Arial"/>
          <w:sz w:val="24"/>
          <w:szCs w:val="24"/>
        </w:rPr>
        <w:t>proposed new clause 11 (3A).</w:t>
      </w:r>
      <w:r w:rsidR="00DB51E6" w:rsidRPr="00CD5E2A">
        <w:rPr>
          <w:b/>
          <w:bCs/>
        </w:rPr>
        <w:t xml:space="preserve"> </w:t>
      </w:r>
    </w:p>
    <w:p w14:paraId="14C86FEC" w14:textId="3FC9F138" w:rsidR="00033691" w:rsidRPr="00CD5E2A" w:rsidRDefault="009A18D5" w:rsidP="00850C60">
      <w:pPr>
        <w:pStyle w:val="ListParagraph"/>
        <w:numPr>
          <w:ilvl w:val="0"/>
          <w:numId w:val="20"/>
        </w:numPr>
        <w:spacing w:line="276" w:lineRule="auto"/>
        <w:rPr>
          <w:b/>
          <w:bCs/>
        </w:rPr>
      </w:pPr>
      <w:r w:rsidRPr="0EB168AF">
        <w:rPr>
          <w:b/>
          <w:bCs/>
        </w:rPr>
        <w:t>Proposed new clause 11 (3A)</w:t>
      </w:r>
      <w:r w:rsidR="00F01475">
        <w:rPr>
          <w:b/>
          <w:bCs/>
        </w:rPr>
        <w:t xml:space="preserve"> and (3B)</w:t>
      </w:r>
    </w:p>
    <w:p w14:paraId="7B3EA3D3" w14:textId="1CDCD6CE" w:rsidR="00F01475" w:rsidRPr="00F01475" w:rsidRDefault="00F01475" w:rsidP="00F01475">
      <w:pPr>
        <w:rPr>
          <w:rFonts w:ascii="Arial" w:hAnsi="Arial" w:cs="Arial"/>
          <w:sz w:val="24"/>
          <w:szCs w:val="24"/>
        </w:rPr>
      </w:pPr>
      <w:r w:rsidRPr="00F01475">
        <w:rPr>
          <w:rFonts w:ascii="Arial" w:hAnsi="Arial" w:cs="Arial"/>
          <w:sz w:val="24"/>
          <w:szCs w:val="24"/>
        </w:rPr>
        <w:t xml:space="preserve">This clause introduces clause 11 (3A) which defines the meaning of ‘treatment’ in relation to clause 11 (2A) (b) which provides that ‘any treatments that are reasonably available and acceptable to the individual have lost any beneficial impact’. </w:t>
      </w:r>
    </w:p>
    <w:p w14:paraId="2D1FDCD3" w14:textId="0339315D" w:rsidR="00F01475" w:rsidRPr="00F01475" w:rsidRDefault="0C4CBC24" w:rsidP="00F01475">
      <w:pPr>
        <w:rPr>
          <w:rFonts w:ascii="Arial" w:hAnsi="Arial" w:cs="Arial"/>
          <w:sz w:val="24"/>
          <w:szCs w:val="24"/>
        </w:rPr>
      </w:pPr>
      <w:r w:rsidRPr="60239E7E">
        <w:rPr>
          <w:rFonts w:ascii="Arial" w:hAnsi="Arial" w:cs="Arial"/>
          <w:sz w:val="24"/>
          <w:szCs w:val="24"/>
        </w:rPr>
        <w:t xml:space="preserve">It is important that treatments people are receiving for their condition </w:t>
      </w:r>
      <w:r w:rsidR="0A114A1E" w:rsidRPr="60239E7E">
        <w:rPr>
          <w:rFonts w:ascii="Arial" w:hAnsi="Arial" w:cs="Arial"/>
          <w:sz w:val="24"/>
          <w:szCs w:val="24"/>
        </w:rPr>
        <w:t xml:space="preserve">which are for the purposes of relieving </w:t>
      </w:r>
      <w:r w:rsidR="77589A94" w:rsidRPr="60239E7E">
        <w:rPr>
          <w:rFonts w:ascii="Arial" w:hAnsi="Arial" w:cs="Arial"/>
          <w:sz w:val="24"/>
          <w:szCs w:val="24"/>
        </w:rPr>
        <w:t>sy</w:t>
      </w:r>
      <w:r w:rsidR="60090AD0" w:rsidRPr="60239E7E">
        <w:rPr>
          <w:rFonts w:ascii="Arial" w:hAnsi="Arial" w:cs="Arial"/>
          <w:sz w:val="24"/>
          <w:szCs w:val="24"/>
        </w:rPr>
        <w:t>m</w:t>
      </w:r>
      <w:r w:rsidR="77589A94" w:rsidRPr="60239E7E">
        <w:rPr>
          <w:rFonts w:ascii="Arial" w:hAnsi="Arial" w:cs="Arial"/>
          <w:sz w:val="24"/>
          <w:szCs w:val="24"/>
        </w:rPr>
        <w:t xml:space="preserve">ptoms or </w:t>
      </w:r>
      <w:proofErr w:type="gramStart"/>
      <w:r w:rsidR="0A114A1E" w:rsidRPr="60239E7E">
        <w:rPr>
          <w:rFonts w:ascii="Arial" w:hAnsi="Arial" w:cs="Arial"/>
          <w:sz w:val="24"/>
          <w:szCs w:val="24"/>
        </w:rPr>
        <w:t>pain</w:t>
      </w:r>
      <w:proofErr w:type="gramEnd"/>
      <w:r w:rsidR="0A114A1E" w:rsidRPr="60239E7E">
        <w:rPr>
          <w:rFonts w:ascii="Arial" w:hAnsi="Arial" w:cs="Arial"/>
          <w:sz w:val="24"/>
          <w:szCs w:val="24"/>
        </w:rPr>
        <w:t xml:space="preserve"> or distress </w:t>
      </w:r>
      <w:r w:rsidRPr="60239E7E">
        <w:rPr>
          <w:rFonts w:ascii="Arial" w:hAnsi="Arial" w:cs="Arial"/>
          <w:sz w:val="24"/>
          <w:szCs w:val="24"/>
        </w:rPr>
        <w:t xml:space="preserve">do not make them ineligible for VAD. New clause 11 (2A) (b) provides that an individual’s relevant conditions are advanced if any treatments that are reasonably available and acceptable to the individual have lost any beneficial impact. </w:t>
      </w:r>
    </w:p>
    <w:p w14:paraId="3A675834" w14:textId="77777777" w:rsidR="00F01475" w:rsidRPr="00F01475" w:rsidRDefault="00F01475" w:rsidP="00F01475">
      <w:pPr>
        <w:rPr>
          <w:rFonts w:ascii="Arial" w:hAnsi="Arial" w:cs="Arial"/>
          <w:sz w:val="24"/>
          <w:szCs w:val="24"/>
        </w:rPr>
      </w:pPr>
      <w:r w:rsidRPr="00F01475">
        <w:rPr>
          <w:rFonts w:ascii="Arial" w:hAnsi="Arial" w:cs="Arial"/>
          <w:sz w:val="24"/>
          <w:szCs w:val="24"/>
        </w:rPr>
        <w:t>It is not the intention that a ‘treatment’ primarily for the purpose of relieving a symptom of the condition or any pain or distress caused by the condition is included in this definition.</w:t>
      </w:r>
    </w:p>
    <w:p w14:paraId="29AF9CA8" w14:textId="77777777" w:rsidR="00F01475" w:rsidRPr="00F01475" w:rsidRDefault="00F01475" w:rsidP="00F01475">
      <w:pPr>
        <w:rPr>
          <w:rFonts w:ascii="Arial" w:hAnsi="Arial" w:cs="Arial"/>
          <w:sz w:val="24"/>
          <w:szCs w:val="24"/>
        </w:rPr>
      </w:pPr>
      <w:r w:rsidRPr="00F01475">
        <w:rPr>
          <w:rFonts w:ascii="Arial" w:hAnsi="Arial" w:cs="Arial"/>
          <w:sz w:val="24"/>
          <w:szCs w:val="24"/>
        </w:rPr>
        <w:t>For example, the pain caused by advanced cancer can be treated by palliative radiotherapy or chemotherapy to help manage symptoms. These treatments aim primarily to improve quality of life and alleviate suffering, rather than to have any effect in curing the disease. Accordingly, receiving such treatment does not make the person ineligible for VAD.</w:t>
      </w:r>
    </w:p>
    <w:p w14:paraId="21DA8FBC" w14:textId="320781BB" w:rsidR="007426A9" w:rsidRDefault="00033691" w:rsidP="00033691">
      <w:pPr>
        <w:rPr>
          <w:rFonts w:ascii="Arial" w:hAnsi="Arial" w:cs="Arial"/>
          <w:sz w:val="24"/>
          <w:szCs w:val="24"/>
        </w:rPr>
      </w:pPr>
      <w:r w:rsidRPr="6A5BC286">
        <w:rPr>
          <w:rFonts w:ascii="Arial" w:hAnsi="Arial" w:cs="Arial"/>
          <w:sz w:val="24"/>
          <w:szCs w:val="24"/>
        </w:rPr>
        <w:t>This</w:t>
      </w:r>
      <w:r w:rsidR="007426A9" w:rsidRPr="6A5BC286">
        <w:rPr>
          <w:rFonts w:ascii="Arial" w:hAnsi="Arial" w:cs="Arial"/>
          <w:sz w:val="24"/>
          <w:szCs w:val="24"/>
        </w:rPr>
        <w:t xml:space="preserve"> clause introduces clause 11</w:t>
      </w:r>
      <w:r w:rsidR="00E84D6B" w:rsidRPr="6A5BC286">
        <w:rPr>
          <w:rFonts w:ascii="Arial" w:hAnsi="Arial" w:cs="Arial"/>
          <w:sz w:val="24"/>
          <w:szCs w:val="24"/>
        </w:rPr>
        <w:t xml:space="preserve"> </w:t>
      </w:r>
      <w:r w:rsidR="007426A9" w:rsidRPr="6A5BC286">
        <w:rPr>
          <w:rFonts w:ascii="Arial" w:hAnsi="Arial" w:cs="Arial"/>
          <w:sz w:val="24"/>
          <w:szCs w:val="24"/>
        </w:rPr>
        <w:t>(3</w:t>
      </w:r>
      <w:r w:rsidR="00F01475" w:rsidRPr="6A5BC286">
        <w:rPr>
          <w:rFonts w:ascii="Arial" w:hAnsi="Arial" w:cs="Arial"/>
          <w:sz w:val="24"/>
          <w:szCs w:val="24"/>
        </w:rPr>
        <w:t>B</w:t>
      </w:r>
      <w:r w:rsidR="007426A9" w:rsidRPr="6A5BC286">
        <w:rPr>
          <w:rFonts w:ascii="Arial" w:hAnsi="Arial" w:cs="Arial"/>
          <w:sz w:val="24"/>
          <w:szCs w:val="24"/>
        </w:rPr>
        <w:t>) to provide further clarification on the meaning of</w:t>
      </w:r>
      <w:r w:rsidR="00B57A9C" w:rsidRPr="6A5BC286">
        <w:rPr>
          <w:rFonts w:ascii="Arial" w:hAnsi="Arial" w:cs="Arial"/>
          <w:sz w:val="24"/>
          <w:szCs w:val="24"/>
        </w:rPr>
        <w:t xml:space="preserve"> ‘</w:t>
      </w:r>
      <w:r w:rsidR="00CA564E" w:rsidRPr="6A5BC286">
        <w:rPr>
          <w:rFonts w:ascii="Arial" w:hAnsi="Arial" w:cs="Arial"/>
          <w:sz w:val="24"/>
          <w:szCs w:val="24"/>
        </w:rPr>
        <w:t>approaching the end</w:t>
      </w:r>
      <w:r w:rsidR="00504030" w:rsidRPr="6A5BC286">
        <w:rPr>
          <w:rFonts w:ascii="Arial" w:hAnsi="Arial" w:cs="Arial"/>
          <w:sz w:val="24"/>
          <w:szCs w:val="24"/>
        </w:rPr>
        <w:t xml:space="preserve"> of life</w:t>
      </w:r>
      <w:r w:rsidR="00B57A9C" w:rsidRPr="6A5BC286">
        <w:rPr>
          <w:rFonts w:ascii="Arial" w:hAnsi="Arial" w:cs="Arial"/>
          <w:sz w:val="24"/>
          <w:szCs w:val="24"/>
        </w:rPr>
        <w:t>’ within the context of</w:t>
      </w:r>
      <w:r w:rsidR="007426A9" w:rsidRPr="6A5BC286">
        <w:rPr>
          <w:rFonts w:ascii="Arial" w:hAnsi="Arial" w:cs="Arial"/>
          <w:sz w:val="24"/>
          <w:szCs w:val="24"/>
        </w:rPr>
        <w:t xml:space="preserve"> ‘advanced’ in relation to eligibility to access VAD.</w:t>
      </w:r>
      <w:r w:rsidR="18C87B49" w:rsidRPr="6A5BC286">
        <w:rPr>
          <w:rFonts w:ascii="Arial" w:hAnsi="Arial" w:cs="Arial"/>
          <w:sz w:val="24"/>
          <w:szCs w:val="24"/>
        </w:rPr>
        <w:t xml:space="preserve"> </w:t>
      </w:r>
      <w:r w:rsidR="554F7700" w:rsidRPr="3A924167">
        <w:rPr>
          <w:rFonts w:ascii="Arial" w:hAnsi="Arial" w:cs="Arial"/>
          <w:sz w:val="24"/>
          <w:szCs w:val="24"/>
        </w:rPr>
        <w:t>Clause 11(3B)</w:t>
      </w:r>
      <w:r w:rsidR="18C87B49" w:rsidRPr="6A5BC286">
        <w:rPr>
          <w:rFonts w:ascii="Arial" w:hAnsi="Arial" w:cs="Arial"/>
          <w:sz w:val="24"/>
          <w:szCs w:val="24"/>
        </w:rPr>
        <w:t xml:space="preserve"> is not intended to limit the circumstances where an individual can be taken to be “approaching end of life” and is not intended to introduce a fixed timeframe to death to determine an individual’s eligibility for VAD.</w:t>
      </w:r>
      <w:r w:rsidR="00831801">
        <w:rPr>
          <w:rFonts w:ascii="Arial" w:hAnsi="Arial" w:cs="Arial"/>
          <w:sz w:val="24"/>
          <w:szCs w:val="24"/>
        </w:rPr>
        <w:t xml:space="preserve"> </w:t>
      </w:r>
      <w:r w:rsidR="6A5BC286" w:rsidRPr="6A5BC286">
        <w:rPr>
          <w:rFonts w:ascii="Arial" w:hAnsi="Arial" w:cs="Arial"/>
          <w:sz w:val="24"/>
          <w:szCs w:val="24"/>
        </w:rPr>
        <w:t xml:space="preserve">There may be instances where an individual’s timeframe to death is unclear, </w:t>
      </w:r>
      <w:r w:rsidR="6A5BC286" w:rsidRPr="6A5BC286">
        <w:rPr>
          <w:rFonts w:ascii="Arial" w:hAnsi="Arial" w:cs="Arial"/>
          <w:sz w:val="24"/>
          <w:szCs w:val="24"/>
        </w:rPr>
        <w:lastRenderedPageBreak/>
        <w:t>unpredictable or where the person’s prognosis has a range of possible</w:t>
      </w:r>
      <w:r w:rsidR="031EDF07" w:rsidRPr="6A5BC286">
        <w:rPr>
          <w:rFonts w:ascii="Arial" w:hAnsi="Arial" w:cs="Arial"/>
          <w:sz w:val="24"/>
          <w:szCs w:val="24"/>
        </w:rPr>
        <w:t xml:space="preserve"> outcomes. </w:t>
      </w:r>
      <w:r w:rsidR="00B57A9C" w:rsidRPr="6263BBDB">
        <w:rPr>
          <w:rFonts w:ascii="Arial" w:hAnsi="Arial" w:cs="Arial"/>
          <w:sz w:val="24"/>
          <w:szCs w:val="24"/>
        </w:rPr>
        <w:t xml:space="preserve">A person may </w:t>
      </w:r>
      <w:proofErr w:type="gramStart"/>
      <w:r w:rsidR="00B57A9C" w:rsidRPr="6263BBDB">
        <w:rPr>
          <w:rFonts w:ascii="Arial" w:hAnsi="Arial" w:cs="Arial"/>
          <w:sz w:val="24"/>
          <w:szCs w:val="24"/>
        </w:rPr>
        <w:t>be considered to be</w:t>
      </w:r>
      <w:proofErr w:type="gramEnd"/>
      <w:r w:rsidR="00B57A9C" w:rsidRPr="6263BBDB">
        <w:rPr>
          <w:rFonts w:ascii="Arial" w:hAnsi="Arial" w:cs="Arial"/>
          <w:sz w:val="24"/>
          <w:szCs w:val="24"/>
        </w:rPr>
        <w:t xml:space="preserve"> </w:t>
      </w:r>
      <w:r w:rsidR="002B58F4" w:rsidRPr="6263BBDB">
        <w:rPr>
          <w:rFonts w:ascii="Arial" w:hAnsi="Arial" w:cs="Arial"/>
          <w:sz w:val="24"/>
          <w:szCs w:val="24"/>
        </w:rPr>
        <w:t xml:space="preserve">approaching the end </w:t>
      </w:r>
      <w:r w:rsidR="00B57A9C" w:rsidRPr="6263BBDB">
        <w:rPr>
          <w:rFonts w:ascii="Arial" w:hAnsi="Arial" w:cs="Arial"/>
          <w:sz w:val="24"/>
          <w:szCs w:val="24"/>
        </w:rPr>
        <w:t xml:space="preserve">of life, even </w:t>
      </w:r>
      <w:r w:rsidR="00EF1931" w:rsidRPr="6263BBDB">
        <w:rPr>
          <w:rFonts w:ascii="Arial" w:hAnsi="Arial" w:cs="Arial"/>
          <w:sz w:val="24"/>
          <w:szCs w:val="24"/>
        </w:rPr>
        <w:t xml:space="preserve">if it is uncertain whether their relevant conditions will cause death within the next 12 months. </w:t>
      </w:r>
      <w:r w:rsidR="4B86608D" w:rsidRPr="6A5BC286">
        <w:rPr>
          <w:rFonts w:ascii="Arial" w:hAnsi="Arial" w:cs="Arial"/>
          <w:sz w:val="24"/>
          <w:szCs w:val="24"/>
        </w:rPr>
        <w:t xml:space="preserve">Clause (3B) is not intended to exclude an individual who might be expected to live for more than 12 months where the individual has been assessed as approaching the end of their life in </w:t>
      </w:r>
      <w:proofErr w:type="gramStart"/>
      <w:r w:rsidR="4B86608D" w:rsidRPr="6A5BC286">
        <w:rPr>
          <w:rFonts w:ascii="Arial" w:hAnsi="Arial" w:cs="Arial"/>
          <w:sz w:val="24"/>
          <w:szCs w:val="24"/>
        </w:rPr>
        <w:t>all of</w:t>
      </w:r>
      <w:proofErr w:type="gramEnd"/>
      <w:r w:rsidR="4B86608D" w:rsidRPr="6A5BC286">
        <w:rPr>
          <w:rFonts w:ascii="Arial" w:hAnsi="Arial" w:cs="Arial"/>
          <w:sz w:val="24"/>
          <w:szCs w:val="24"/>
        </w:rPr>
        <w:t xml:space="preserve"> the circumstances, and in light of their particular conditions(s), by their assessing health practi</w:t>
      </w:r>
      <w:r w:rsidR="29F2ABF0" w:rsidRPr="6A5BC286">
        <w:rPr>
          <w:rFonts w:ascii="Arial" w:hAnsi="Arial" w:cs="Arial"/>
          <w:sz w:val="24"/>
          <w:szCs w:val="24"/>
        </w:rPr>
        <w:t xml:space="preserve">tioners. </w:t>
      </w:r>
    </w:p>
    <w:p w14:paraId="1A047CBA" w14:textId="50C609B1" w:rsidR="7734717B" w:rsidRDefault="42B440DE" w:rsidP="00B54542">
      <w:pPr>
        <w:spacing w:before="100" w:beforeAutospacing="1" w:after="100" w:afterAutospacing="1" w:line="240" w:lineRule="auto"/>
        <w:rPr>
          <w:rFonts w:ascii="Arial" w:hAnsi="Arial" w:cs="Arial"/>
          <w:sz w:val="24"/>
          <w:szCs w:val="24"/>
        </w:rPr>
      </w:pPr>
      <w:r w:rsidRPr="116D9750">
        <w:rPr>
          <w:rFonts w:ascii="Arial" w:hAnsi="Arial" w:cs="Arial"/>
          <w:sz w:val="24"/>
          <w:szCs w:val="24"/>
        </w:rPr>
        <w:t>C</w:t>
      </w:r>
      <w:r w:rsidR="00DA349B" w:rsidRPr="00850C60">
        <w:rPr>
          <w:rFonts w:ascii="Arial" w:hAnsi="Arial" w:cs="Arial"/>
          <w:sz w:val="24"/>
          <w:szCs w:val="24"/>
        </w:rPr>
        <w:t xml:space="preserve">linical trajectories of </w:t>
      </w:r>
      <w:r w:rsidR="5A9A0948" w:rsidRPr="116D9750">
        <w:rPr>
          <w:rFonts w:ascii="Arial" w:hAnsi="Arial" w:cs="Arial"/>
          <w:sz w:val="24"/>
          <w:szCs w:val="24"/>
        </w:rPr>
        <w:t xml:space="preserve">advanced </w:t>
      </w:r>
      <w:r w:rsidR="00DA349B" w:rsidRPr="00850C60">
        <w:rPr>
          <w:rFonts w:ascii="Arial" w:hAnsi="Arial" w:cs="Arial"/>
          <w:sz w:val="24"/>
          <w:szCs w:val="24"/>
        </w:rPr>
        <w:t xml:space="preserve">life limiting </w:t>
      </w:r>
      <w:r w:rsidR="4DF77CE1" w:rsidRPr="6263BBDB">
        <w:rPr>
          <w:rFonts w:ascii="Arial" w:hAnsi="Arial" w:cs="Arial"/>
          <w:sz w:val="24"/>
          <w:szCs w:val="24"/>
        </w:rPr>
        <w:t>illnesses</w:t>
      </w:r>
      <w:r w:rsidR="00DA349B" w:rsidRPr="00850C60">
        <w:rPr>
          <w:rFonts w:ascii="Arial" w:hAnsi="Arial" w:cs="Arial"/>
          <w:sz w:val="24"/>
          <w:szCs w:val="24"/>
        </w:rPr>
        <w:t>, such as cancer and neurodegenerative diseases</w:t>
      </w:r>
      <w:r w:rsidR="0EB22EF7" w:rsidRPr="6263BBDB">
        <w:rPr>
          <w:rFonts w:ascii="Arial" w:hAnsi="Arial" w:cs="Arial"/>
          <w:sz w:val="24"/>
          <w:szCs w:val="24"/>
        </w:rPr>
        <w:t>,</w:t>
      </w:r>
      <w:r w:rsidR="00DA349B" w:rsidRPr="00850C60">
        <w:rPr>
          <w:rFonts w:ascii="Arial" w:hAnsi="Arial" w:cs="Arial"/>
          <w:sz w:val="24"/>
          <w:szCs w:val="24"/>
        </w:rPr>
        <w:t xml:space="preserve"> can be unpredictable</w:t>
      </w:r>
      <w:r w:rsidR="6A383CC0" w:rsidRPr="116D9750">
        <w:rPr>
          <w:rFonts w:ascii="Arial" w:hAnsi="Arial" w:cs="Arial"/>
          <w:sz w:val="24"/>
          <w:szCs w:val="24"/>
        </w:rPr>
        <w:t>.</w:t>
      </w:r>
      <w:r w:rsidR="00B55F51">
        <w:rPr>
          <w:rFonts w:ascii="Arial" w:hAnsi="Arial" w:cs="Arial"/>
          <w:sz w:val="24"/>
          <w:szCs w:val="24"/>
        </w:rPr>
        <w:t xml:space="preserve"> </w:t>
      </w:r>
      <w:r w:rsidR="00DA349B" w:rsidRPr="00850C60">
        <w:rPr>
          <w:rFonts w:ascii="Arial" w:hAnsi="Arial" w:cs="Arial"/>
          <w:sz w:val="24"/>
          <w:szCs w:val="24"/>
        </w:rPr>
        <w:t xml:space="preserve">In some circumstances, </w:t>
      </w:r>
      <w:r w:rsidR="7E4C60E2" w:rsidRPr="6263BBDB">
        <w:rPr>
          <w:rFonts w:ascii="Arial" w:hAnsi="Arial" w:cs="Arial"/>
          <w:sz w:val="24"/>
          <w:szCs w:val="24"/>
        </w:rPr>
        <w:t>individuals</w:t>
      </w:r>
      <w:r w:rsidR="388DEB4C" w:rsidRPr="6263BBDB">
        <w:rPr>
          <w:rFonts w:ascii="Arial" w:hAnsi="Arial" w:cs="Arial"/>
          <w:sz w:val="24"/>
          <w:szCs w:val="24"/>
        </w:rPr>
        <w:t xml:space="preserve"> may have an expected prognosis of 12 months or more</w:t>
      </w:r>
      <w:r w:rsidR="545B178D" w:rsidRPr="116D9750">
        <w:rPr>
          <w:rFonts w:ascii="Arial" w:hAnsi="Arial" w:cs="Arial"/>
          <w:sz w:val="24"/>
          <w:szCs w:val="24"/>
        </w:rPr>
        <w:t>,</w:t>
      </w:r>
      <w:r w:rsidR="388DEB4C" w:rsidRPr="6263BBDB">
        <w:rPr>
          <w:rFonts w:ascii="Arial" w:hAnsi="Arial" w:cs="Arial"/>
          <w:sz w:val="24"/>
          <w:szCs w:val="24"/>
        </w:rPr>
        <w:t xml:space="preserve"> </w:t>
      </w:r>
      <w:r w:rsidR="5FE9E7D4" w:rsidRPr="116D9750">
        <w:rPr>
          <w:rFonts w:ascii="Arial" w:hAnsi="Arial" w:cs="Arial"/>
          <w:sz w:val="24"/>
          <w:szCs w:val="24"/>
        </w:rPr>
        <w:t>h</w:t>
      </w:r>
      <w:r w:rsidR="388DEB4C" w:rsidRPr="6263BBDB">
        <w:rPr>
          <w:rFonts w:ascii="Arial" w:hAnsi="Arial" w:cs="Arial"/>
          <w:sz w:val="24"/>
          <w:szCs w:val="24"/>
        </w:rPr>
        <w:t>owever</w:t>
      </w:r>
      <w:r w:rsidR="4E40F6E5" w:rsidRPr="6263BBDB">
        <w:rPr>
          <w:rFonts w:ascii="Arial" w:hAnsi="Arial" w:cs="Arial"/>
          <w:sz w:val="24"/>
          <w:szCs w:val="24"/>
        </w:rPr>
        <w:t xml:space="preserve">, </w:t>
      </w:r>
      <w:r w:rsidR="004D1FE5" w:rsidRPr="116D9750">
        <w:rPr>
          <w:rFonts w:ascii="Arial" w:hAnsi="Arial" w:cs="Arial"/>
          <w:sz w:val="24"/>
          <w:szCs w:val="24"/>
        </w:rPr>
        <w:t>the</w:t>
      </w:r>
      <w:r w:rsidR="4E40F6E5" w:rsidRPr="6263BBDB">
        <w:rPr>
          <w:rFonts w:ascii="Arial" w:hAnsi="Arial" w:cs="Arial"/>
          <w:sz w:val="24"/>
          <w:szCs w:val="24"/>
        </w:rPr>
        <w:t xml:space="preserve"> prognosis </w:t>
      </w:r>
      <w:r w:rsidR="7B6BDA82" w:rsidRPr="6263BBDB">
        <w:rPr>
          <w:rFonts w:ascii="Arial" w:hAnsi="Arial" w:cs="Arial"/>
          <w:sz w:val="24"/>
          <w:szCs w:val="24"/>
        </w:rPr>
        <w:t xml:space="preserve">may change very quickly </w:t>
      </w:r>
      <w:r w:rsidR="00DA349B">
        <w:rPr>
          <w:rFonts w:ascii="Arial" w:hAnsi="Arial" w:cs="Arial"/>
          <w:sz w:val="24"/>
          <w:szCs w:val="24"/>
        </w:rPr>
        <w:t xml:space="preserve">due </w:t>
      </w:r>
      <w:r w:rsidR="00DA349B" w:rsidRPr="00850C60">
        <w:rPr>
          <w:rFonts w:ascii="Arial" w:hAnsi="Arial" w:cs="Arial"/>
          <w:sz w:val="24"/>
          <w:szCs w:val="24"/>
        </w:rPr>
        <w:t xml:space="preserve">to </w:t>
      </w:r>
      <w:r w:rsidR="38DE5E85" w:rsidRPr="6263BBDB">
        <w:rPr>
          <w:rFonts w:ascii="Arial" w:hAnsi="Arial" w:cs="Arial"/>
          <w:sz w:val="24"/>
          <w:szCs w:val="24"/>
        </w:rPr>
        <w:t>complications</w:t>
      </w:r>
      <w:r w:rsidR="00DA349B" w:rsidRPr="00850C60">
        <w:rPr>
          <w:rFonts w:ascii="Arial" w:hAnsi="Arial" w:cs="Arial"/>
          <w:sz w:val="24"/>
          <w:szCs w:val="24"/>
        </w:rPr>
        <w:t xml:space="preserve"> </w:t>
      </w:r>
      <w:r w:rsidR="63BCC3AB" w:rsidRPr="6263BBDB">
        <w:rPr>
          <w:rFonts w:ascii="Arial" w:hAnsi="Arial" w:cs="Arial"/>
          <w:sz w:val="24"/>
          <w:szCs w:val="24"/>
        </w:rPr>
        <w:t xml:space="preserve">and uncertainties </w:t>
      </w:r>
      <w:r w:rsidR="00DA349B" w:rsidRPr="00850C60">
        <w:rPr>
          <w:rFonts w:ascii="Arial" w:hAnsi="Arial" w:cs="Arial"/>
          <w:sz w:val="24"/>
          <w:szCs w:val="24"/>
        </w:rPr>
        <w:t>common in advanced illness.</w:t>
      </w:r>
    </w:p>
    <w:p w14:paraId="6E6CC9ED" w14:textId="20F2308F" w:rsidR="000A1537" w:rsidRDefault="00F56D51">
      <w:pPr>
        <w:rPr>
          <w:rFonts w:ascii="Arial" w:hAnsi="Arial" w:cs="Arial"/>
          <w:sz w:val="24"/>
          <w:szCs w:val="24"/>
        </w:rPr>
      </w:pPr>
      <w:r w:rsidRPr="6263BBDB">
        <w:rPr>
          <w:rFonts w:ascii="Arial" w:hAnsi="Arial" w:cs="Arial"/>
          <w:sz w:val="24"/>
          <w:szCs w:val="24"/>
        </w:rPr>
        <w:t>The intent of the Government’s approach is to avoid the many challenges for practitioners, individuals and their families, friends and carers that arise from the</w:t>
      </w:r>
      <w:r w:rsidR="07F8D80B" w:rsidRPr="6263BBDB">
        <w:rPr>
          <w:rFonts w:ascii="Arial" w:hAnsi="Arial" w:cs="Arial"/>
          <w:sz w:val="24"/>
          <w:szCs w:val="24"/>
        </w:rPr>
        <w:t xml:space="preserve"> </w:t>
      </w:r>
      <w:r w:rsidR="00F163DB">
        <w:rPr>
          <w:rFonts w:ascii="Arial" w:hAnsi="Arial" w:cs="Arial"/>
          <w:sz w:val="24"/>
          <w:szCs w:val="24"/>
        </w:rPr>
        <w:t>strict</w:t>
      </w:r>
      <w:r w:rsidRPr="6263BBDB">
        <w:rPr>
          <w:rFonts w:ascii="Arial" w:hAnsi="Arial" w:cs="Arial"/>
          <w:sz w:val="24"/>
          <w:szCs w:val="24"/>
        </w:rPr>
        <w:t xml:space="preserve"> 6</w:t>
      </w:r>
      <w:r w:rsidDel="000A1537">
        <w:t xml:space="preserve"> </w:t>
      </w:r>
      <w:r w:rsidR="000A1537" w:rsidRPr="6263BBDB">
        <w:rPr>
          <w:rFonts w:ascii="Arial" w:hAnsi="Arial" w:cs="Arial"/>
          <w:sz w:val="24"/>
          <w:szCs w:val="24"/>
        </w:rPr>
        <w:t xml:space="preserve">to </w:t>
      </w:r>
      <w:r w:rsidR="009D442D" w:rsidRPr="6263BBDB">
        <w:rPr>
          <w:rFonts w:ascii="Arial" w:hAnsi="Arial" w:cs="Arial"/>
          <w:sz w:val="24"/>
          <w:szCs w:val="24"/>
        </w:rPr>
        <w:t>12-month</w:t>
      </w:r>
      <w:r w:rsidRPr="6263BBDB">
        <w:rPr>
          <w:rFonts w:ascii="Arial" w:hAnsi="Arial" w:cs="Arial"/>
          <w:sz w:val="24"/>
          <w:szCs w:val="24"/>
        </w:rPr>
        <w:t xml:space="preserve"> timeframe to death requirement imposed </w:t>
      </w:r>
      <w:r w:rsidR="7A31E357" w:rsidRPr="6263BBDB">
        <w:rPr>
          <w:rFonts w:ascii="Arial" w:hAnsi="Arial" w:cs="Arial"/>
          <w:sz w:val="24"/>
          <w:szCs w:val="24"/>
        </w:rPr>
        <w:t xml:space="preserve">in other </w:t>
      </w:r>
      <w:r w:rsidRPr="6263BBDB">
        <w:rPr>
          <w:rFonts w:ascii="Arial" w:hAnsi="Arial" w:cs="Arial"/>
          <w:sz w:val="24"/>
          <w:szCs w:val="24"/>
        </w:rPr>
        <w:t>Australia</w:t>
      </w:r>
      <w:r w:rsidR="58065BE3" w:rsidRPr="6263BBDB">
        <w:rPr>
          <w:rFonts w:ascii="Arial" w:hAnsi="Arial" w:cs="Arial"/>
          <w:sz w:val="24"/>
          <w:szCs w:val="24"/>
        </w:rPr>
        <w:t>n jurisdictions</w:t>
      </w:r>
      <w:r w:rsidRPr="6263BBDB">
        <w:rPr>
          <w:rFonts w:ascii="Arial" w:hAnsi="Arial" w:cs="Arial"/>
          <w:sz w:val="24"/>
          <w:szCs w:val="24"/>
        </w:rPr>
        <w:t>. At the same time, the proposed framework seeks to ensure that VAD remains an end-of-life choice to end intolerable suffering for an individual whose terminal, progressive condition is advanced</w:t>
      </w:r>
      <w:r w:rsidR="3512C70D" w:rsidRPr="6263BBDB">
        <w:rPr>
          <w:rFonts w:ascii="Arial" w:hAnsi="Arial" w:cs="Arial"/>
          <w:sz w:val="24"/>
          <w:szCs w:val="24"/>
        </w:rPr>
        <w:t xml:space="preserve"> and is expected to cause their death</w:t>
      </w:r>
      <w:r w:rsidRPr="6263BBDB">
        <w:rPr>
          <w:rFonts w:ascii="Arial" w:hAnsi="Arial" w:cs="Arial"/>
          <w:sz w:val="24"/>
          <w:szCs w:val="24"/>
        </w:rPr>
        <w:t>.</w:t>
      </w:r>
    </w:p>
    <w:p w14:paraId="48E13E96" w14:textId="0BD8F6F5" w:rsidR="00F01475" w:rsidRPr="001C0E29" w:rsidRDefault="00FF2BD5" w:rsidP="00033691">
      <w:pPr>
        <w:rPr>
          <w:rFonts w:ascii="Arial" w:hAnsi="Arial" w:cs="Arial"/>
          <w:sz w:val="24"/>
          <w:szCs w:val="24"/>
        </w:rPr>
      </w:pPr>
      <w:r>
        <w:rPr>
          <w:rFonts w:ascii="Arial" w:hAnsi="Arial" w:cs="Arial"/>
          <w:sz w:val="24"/>
          <w:szCs w:val="24"/>
        </w:rPr>
        <w:t>Importantly</w:t>
      </w:r>
      <w:r w:rsidR="00733A8F">
        <w:rPr>
          <w:rFonts w:ascii="Arial" w:hAnsi="Arial" w:cs="Arial"/>
          <w:sz w:val="24"/>
          <w:szCs w:val="24"/>
        </w:rPr>
        <w:t>, a person must meet all eligibility criteria to access VAD</w:t>
      </w:r>
      <w:r w:rsidR="00A52A46">
        <w:rPr>
          <w:rFonts w:ascii="Arial" w:hAnsi="Arial" w:cs="Arial"/>
          <w:sz w:val="24"/>
          <w:szCs w:val="24"/>
        </w:rPr>
        <w:t>,</w:t>
      </w:r>
      <w:r w:rsidR="00BC7AB4">
        <w:rPr>
          <w:rFonts w:ascii="Arial" w:hAnsi="Arial" w:cs="Arial"/>
          <w:sz w:val="24"/>
          <w:szCs w:val="24"/>
        </w:rPr>
        <w:t xml:space="preserve"> including</w:t>
      </w:r>
      <w:r w:rsidR="009F23BD">
        <w:rPr>
          <w:rFonts w:ascii="Arial" w:hAnsi="Arial" w:cs="Arial"/>
          <w:sz w:val="24"/>
          <w:szCs w:val="24"/>
        </w:rPr>
        <w:t xml:space="preserve"> </w:t>
      </w:r>
      <w:r w:rsidR="009F23BD" w:rsidRPr="003E04C5">
        <w:rPr>
          <w:rFonts w:ascii="Arial" w:hAnsi="Arial" w:cs="Arial"/>
          <w:sz w:val="24"/>
          <w:szCs w:val="24"/>
        </w:rPr>
        <w:t>suffering intolerably in relation to the relevant condition</w:t>
      </w:r>
      <w:r w:rsidR="00CC11B6">
        <w:rPr>
          <w:rFonts w:ascii="Arial" w:hAnsi="Arial" w:cs="Arial"/>
          <w:sz w:val="24"/>
          <w:szCs w:val="24"/>
        </w:rPr>
        <w:t>/</w:t>
      </w:r>
      <w:r w:rsidR="009F23BD" w:rsidRPr="003E04C5">
        <w:rPr>
          <w:rFonts w:ascii="Arial" w:hAnsi="Arial" w:cs="Arial"/>
          <w:sz w:val="24"/>
          <w:szCs w:val="24"/>
        </w:rPr>
        <w:t>s</w:t>
      </w:r>
      <w:r w:rsidR="00237D1F" w:rsidRPr="003E04C5">
        <w:rPr>
          <w:rFonts w:ascii="Arial" w:hAnsi="Arial" w:cs="Arial"/>
          <w:sz w:val="24"/>
          <w:szCs w:val="24"/>
        </w:rPr>
        <w:t xml:space="preserve"> and have decision-making capacity in relation to VAD</w:t>
      </w:r>
      <w:r w:rsidR="00733A8F">
        <w:rPr>
          <w:rFonts w:ascii="Arial" w:hAnsi="Arial" w:cs="Arial"/>
          <w:sz w:val="24"/>
          <w:szCs w:val="24"/>
        </w:rPr>
        <w:t xml:space="preserve">. </w:t>
      </w:r>
    </w:p>
    <w:p w14:paraId="201AAFD6" w14:textId="12FBDA43" w:rsidR="00033691" w:rsidRPr="001C0E29" w:rsidRDefault="00911194" w:rsidP="009562D9">
      <w:pPr>
        <w:pStyle w:val="ListParagraph"/>
        <w:numPr>
          <w:ilvl w:val="0"/>
          <w:numId w:val="20"/>
        </w:numPr>
        <w:spacing w:line="276" w:lineRule="auto"/>
        <w:rPr>
          <w:b/>
          <w:bCs/>
        </w:rPr>
      </w:pPr>
      <w:r w:rsidRPr="0EB168AF">
        <w:rPr>
          <w:b/>
          <w:bCs/>
        </w:rPr>
        <w:t>Clause 11 (4), definition of advanced</w:t>
      </w:r>
    </w:p>
    <w:p w14:paraId="454446C5" w14:textId="4B494AED" w:rsidR="00C05827" w:rsidRDefault="00033691" w:rsidP="00033691">
      <w:pPr>
        <w:rPr>
          <w:rFonts w:ascii="Arial" w:hAnsi="Arial" w:cs="Arial"/>
          <w:sz w:val="24"/>
          <w:szCs w:val="24"/>
        </w:rPr>
      </w:pPr>
      <w:r w:rsidRPr="001C0E29">
        <w:rPr>
          <w:rFonts w:ascii="Arial" w:hAnsi="Arial" w:cs="Arial"/>
          <w:sz w:val="24"/>
          <w:szCs w:val="24"/>
        </w:rPr>
        <w:t xml:space="preserve">This </w:t>
      </w:r>
      <w:r w:rsidR="00911194">
        <w:rPr>
          <w:rFonts w:ascii="Arial" w:hAnsi="Arial" w:cs="Arial"/>
          <w:sz w:val="24"/>
          <w:szCs w:val="24"/>
        </w:rPr>
        <w:t xml:space="preserve">clause omits the definition of </w:t>
      </w:r>
      <w:r w:rsidR="00970E4A">
        <w:rPr>
          <w:rFonts w:ascii="Arial" w:hAnsi="Arial" w:cs="Arial"/>
          <w:sz w:val="24"/>
          <w:szCs w:val="24"/>
        </w:rPr>
        <w:t>‘</w:t>
      </w:r>
      <w:r w:rsidR="00911194">
        <w:rPr>
          <w:rFonts w:ascii="Arial" w:hAnsi="Arial" w:cs="Arial"/>
          <w:sz w:val="24"/>
          <w:szCs w:val="24"/>
        </w:rPr>
        <w:t>advanced</w:t>
      </w:r>
      <w:r w:rsidR="00970E4A">
        <w:rPr>
          <w:rFonts w:ascii="Arial" w:hAnsi="Arial" w:cs="Arial"/>
          <w:sz w:val="24"/>
          <w:szCs w:val="24"/>
        </w:rPr>
        <w:t>’</w:t>
      </w:r>
      <w:r w:rsidR="00911194">
        <w:rPr>
          <w:rFonts w:ascii="Arial" w:hAnsi="Arial" w:cs="Arial"/>
          <w:sz w:val="24"/>
          <w:szCs w:val="24"/>
        </w:rPr>
        <w:t xml:space="preserve"> as this </w:t>
      </w:r>
      <w:r w:rsidR="00970E4A">
        <w:rPr>
          <w:rFonts w:ascii="Arial" w:hAnsi="Arial" w:cs="Arial"/>
          <w:sz w:val="24"/>
          <w:szCs w:val="24"/>
        </w:rPr>
        <w:t>been relocated to new clause 11</w:t>
      </w:r>
      <w:r w:rsidR="00E84D6B">
        <w:rPr>
          <w:rFonts w:ascii="Arial" w:hAnsi="Arial" w:cs="Arial"/>
          <w:sz w:val="24"/>
          <w:szCs w:val="24"/>
        </w:rPr>
        <w:t> </w:t>
      </w:r>
      <w:r w:rsidR="00970E4A">
        <w:rPr>
          <w:rFonts w:ascii="Arial" w:hAnsi="Arial" w:cs="Arial"/>
          <w:sz w:val="24"/>
          <w:szCs w:val="24"/>
        </w:rPr>
        <w:t xml:space="preserve">(2A). </w:t>
      </w:r>
    </w:p>
    <w:p w14:paraId="08F2C6D7" w14:textId="0CC4731C" w:rsidR="009D076B" w:rsidRPr="00112E2B" w:rsidRDefault="00112E2B" w:rsidP="009562D9">
      <w:pPr>
        <w:pStyle w:val="ListParagraph"/>
        <w:numPr>
          <w:ilvl w:val="0"/>
          <w:numId w:val="20"/>
        </w:numPr>
        <w:spacing w:line="276" w:lineRule="auto"/>
        <w:rPr>
          <w:b/>
          <w:bCs/>
        </w:rPr>
      </w:pPr>
      <w:r w:rsidRPr="0EB168AF">
        <w:rPr>
          <w:b/>
          <w:bCs/>
        </w:rPr>
        <w:t>Clause 11 (4), definition of disability</w:t>
      </w:r>
    </w:p>
    <w:p w14:paraId="6875C426" w14:textId="4137C411" w:rsidR="009D076B" w:rsidRDefault="009D076B" w:rsidP="00545481">
      <w:pPr>
        <w:spacing w:after="240"/>
        <w:rPr>
          <w:rFonts w:ascii="Arial" w:hAnsi="Arial" w:cs="Arial"/>
          <w:sz w:val="24"/>
          <w:szCs w:val="24"/>
        </w:rPr>
      </w:pPr>
      <w:r w:rsidRPr="001C0E29">
        <w:rPr>
          <w:rFonts w:ascii="Arial" w:hAnsi="Arial" w:cs="Arial"/>
          <w:sz w:val="24"/>
          <w:szCs w:val="24"/>
        </w:rPr>
        <w:t>This clause</w:t>
      </w:r>
      <w:r w:rsidR="00112E2B">
        <w:rPr>
          <w:rFonts w:ascii="Arial" w:hAnsi="Arial" w:cs="Arial"/>
          <w:sz w:val="24"/>
          <w:szCs w:val="24"/>
        </w:rPr>
        <w:t xml:space="preserve"> </w:t>
      </w:r>
      <w:r w:rsidR="5BB545F3" w:rsidRPr="099A68E5">
        <w:rPr>
          <w:rFonts w:ascii="Arial" w:hAnsi="Arial" w:cs="Arial"/>
          <w:sz w:val="24"/>
          <w:szCs w:val="24"/>
        </w:rPr>
        <w:t>changes</w:t>
      </w:r>
      <w:r w:rsidR="00112E2B">
        <w:rPr>
          <w:rFonts w:ascii="Arial" w:hAnsi="Arial" w:cs="Arial"/>
          <w:sz w:val="24"/>
          <w:szCs w:val="24"/>
        </w:rPr>
        <w:t xml:space="preserve"> the definition of disability</w:t>
      </w:r>
      <w:r w:rsidR="00854C8C">
        <w:rPr>
          <w:rFonts w:ascii="Arial" w:hAnsi="Arial" w:cs="Arial"/>
          <w:sz w:val="24"/>
          <w:szCs w:val="24"/>
        </w:rPr>
        <w:t xml:space="preserve"> to the definition </w:t>
      </w:r>
      <w:r w:rsidR="00854C8C" w:rsidRPr="79284967">
        <w:rPr>
          <w:rFonts w:ascii="Arial" w:hAnsi="Arial" w:cs="Arial"/>
          <w:sz w:val="24"/>
          <w:szCs w:val="24"/>
        </w:rPr>
        <w:t>o</w:t>
      </w:r>
      <w:r w:rsidR="1FE7CC68" w:rsidRPr="79284967">
        <w:rPr>
          <w:rFonts w:ascii="Arial" w:hAnsi="Arial" w:cs="Arial"/>
          <w:sz w:val="24"/>
          <w:szCs w:val="24"/>
        </w:rPr>
        <w:t>f</w:t>
      </w:r>
      <w:r w:rsidR="00854C8C">
        <w:rPr>
          <w:rFonts w:ascii="Arial" w:hAnsi="Arial" w:cs="Arial"/>
          <w:sz w:val="24"/>
          <w:szCs w:val="24"/>
        </w:rPr>
        <w:t xml:space="preserve"> disability </w:t>
      </w:r>
      <w:r w:rsidR="167EBDD4" w:rsidRPr="6BD9C2AD">
        <w:rPr>
          <w:rFonts w:ascii="Arial" w:hAnsi="Arial" w:cs="Arial"/>
          <w:sz w:val="24"/>
          <w:szCs w:val="24"/>
        </w:rPr>
        <w:t>used</w:t>
      </w:r>
      <w:r w:rsidR="00854C8C" w:rsidRPr="099A68E5">
        <w:rPr>
          <w:rFonts w:ascii="Arial" w:hAnsi="Arial" w:cs="Arial"/>
          <w:sz w:val="24"/>
          <w:szCs w:val="24"/>
        </w:rPr>
        <w:t xml:space="preserve"> </w:t>
      </w:r>
      <w:r w:rsidR="00854C8C">
        <w:rPr>
          <w:rFonts w:ascii="Arial" w:hAnsi="Arial" w:cs="Arial"/>
          <w:sz w:val="24"/>
          <w:szCs w:val="24"/>
        </w:rPr>
        <w:t>in the</w:t>
      </w:r>
      <w:r w:rsidR="00545481" w:rsidRPr="00545481">
        <w:rPr>
          <w:rFonts w:ascii="Arial" w:hAnsi="Arial" w:cs="Arial"/>
          <w:sz w:val="24"/>
          <w:szCs w:val="24"/>
        </w:rPr>
        <w:t xml:space="preserve"> </w:t>
      </w:r>
      <w:r w:rsidR="00545481" w:rsidRPr="00545481">
        <w:rPr>
          <w:rFonts w:ascii="Arial" w:hAnsi="Arial" w:cs="Arial"/>
          <w:i/>
          <w:iCs/>
          <w:sz w:val="24"/>
          <w:szCs w:val="24"/>
        </w:rPr>
        <w:t>Disability Services Act 1991</w:t>
      </w:r>
      <w:r w:rsidR="0074FFEA" w:rsidRPr="6BD9C2AD">
        <w:rPr>
          <w:rFonts w:ascii="Arial" w:hAnsi="Arial" w:cs="Arial"/>
          <w:i/>
          <w:iCs/>
          <w:sz w:val="24"/>
          <w:szCs w:val="24"/>
        </w:rPr>
        <w:t xml:space="preserve"> </w:t>
      </w:r>
      <w:r w:rsidR="0074FFEA" w:rsidRPr="6E782082">
        <w:rPr>
          <w:rFonts w:ascii="Arial" w:hAnsi="Arial" w:cs="Arial"/>
          <w:sz w:val="24"/>
          <w:szCs w:val="24"/>
        </w:rPr>
        <w:t>(ACT)</w:t>
      </w:r>
      <w:r w:rsidR="00545481" w:rsidRPr="6E782082">
        <w:rPr>
          <w:rFonts w:ascii="Arial" w:hAnsi="Arial" w:cs="Arial"/>
          <w:sz w:val="24"/>
          <w:szCs w:val="24"/>
        </w:rPr>
        <w:t>.</w:t>
      </w:r>
      <w:r w:rsidR="00545481">
        <w:rPr>
          <w:rFonts w:ascii="Arial" w:hAnsi="Arial" w:cs="Arial"/>
          <w:sz w:val="24"/>
          <w:szCs w:val="24"/>
        </w:rPr>
        <w:t xml:space="preserve"> </w:t>
      </w:r>
    </w:p>
    <w:p w14:paraId="545D3F3B" w14:textId="449DF4D5" w:rsidR="00033691" w:rsidRPr="001C0E29" w:rsidRDefault="008D5D3C" w:rsidP="009562D9">
      <w:pPr>
        <w:pStyle w:val="ListParagraph"/>
        <w:numPr>
          <w:ilvl w:val="0"/>
          <w:numId w:val="20"/>
        </w:numPr>
        <w:spacing w:line="276" w:lineRule="auto"/>
        <w:rPr>
          <w:b/>
          <w:bCs/>
        </w:rPr>
      </w:pPr>
      <w:r w:rsidRPr="0EB168AF">
        <w:rPr>
          <w:b/>
          <w:bCs/>
        </w:rPr>
        <w:t>Clause 14 (1)</w:t>
      </w:r>
    </w:p>
    <w:p w14:paraId="060D7260" w14:textId="38161F72" w:rsidR="00DD555F" w:rsidRDefault="00033691" w:rsidP="00033691">
      <w:pPr>
        <w:rPr>
          <w:rFonts w:ascii="Arial" w:hAnsi="Arial" w:cs="Arial"/>
          <w:sz w:val="24"/>
          <w:szCs w:val="24"/>
        </w:rPr>
      </w:pPr>
      <w:r w:rsidRPr="001C0E29">
        <w:rPr>
          <w:rFonts w:ascii="Arial" w:hAnsi="Arial" w:cs="Arial"/>
          <w:sz w:val="24"/>
          <w:szCs w:val="24"/>
        </w:rPr>
        <w:t>This clause</w:t>
      </w:r>
      <w:r w:rsidR="008D5D3C">
        <w:rPr>
          <w:rFonts w:ascii="Arial" w:hAnsi="Arial" w:cs="Arial"/>
          <w:sz w:val="24"/>
          <w:szCs w:val="24"/>
        </w:rPr>
        <w:t xml:space="preserve"> </w:t>
      </w:r>
      <w:r w:rsidR="00A97216">
        <w:rPr>
          <w:rFonts w:ascii="Arial" w:hAnsi="Arial" w:cs="Arial"/>
          <w:sz w:val="24"/>
          <w:szCs w:val="24"/>
        </w:rPr>
        <w:t>substitutes</w:t>
      </w:r>
      <w:r w:rsidR="008D5D3C">
        <w:rPr>
          <w:rFonts w:ascii="Arial" w:hAnsi="Arial" w:cs="Arial"/>
          <w:sz w:val="24"/>
          <w:szCs w:val="24"/>
        </w:rPr>
        <w:t xml:space="preserve"> </w:t>
      </w:r>
      <w:r w:rsidR="00DD555F">
        <w:rPr>
          <w:rFonts w:ascii="Arial" w:hAnsi="Arial" w:cs="Arial"/>
          <w:sz w:val="24"/>
          <w:szCs w:val="24"/>
        </w:rPr>
        <w:t xml:space="preserve">the term </w:t>
      </w:r>
      <w:r w:rsidR="00800E4A">
        <w:rPr>
          <w:rFonts w:ascii="Arial" w:hAnsi="Arial" w:cs="Arial"/>
          <w:sz w:val="24"/>
          <w:szCs w:val="24"/>
        </w:rPr>
        <w:t>‘</w:t>
      </w:r>
      <w:r w:rsidR="00DD555F">
        <w:rPr>
          <w:rFonts w:ascii="Arial" w:hAnsi="Arial" w:cs="Arial"/>
          <w:sz w:val="24"/>
          <w:szCs w:val="24"/>
        </w:rPr>
        <w:t>working day</w:t>
      </w:r>
      <w:r w:rsidR="00800E4A">
        <w:rPr>
          <w:rFonts w:ascii="Arial" w:hAnsi="Arial" w:cs="Arial"/>
          <w:sz w:val="24"/>
          <w:szCs w:val="24"/>
        </w:rPr>
        <w:t>’</w:t>
      </w:r>
      <w:r w:rsidR="00DD555F">
        <w:rPr>
          <w:rFonts w:ascii="Arial" w:hAnsi="Arial" w:cs="Arial"/>
          <w:sz w:val="24"/>
          <w:szCs w:val="24"/>
        </w:rPr>
        <w:t xml:space="preserve"> with </w:t>
      </w:r>
      <w:r w:rsidR="00800E4A">
        <w:rPr>
          <w:rFonts w:ascii="Arial" w:hAnsi="Arial" w:cs="Arial"/>
          <w:sz w:val="24"/>
          <w:szCs w:val="24"/>
        </w:rPr>
        <w:t>‘</w:t>
      </w:r>
      <w:r w:rsidR="00DD555F">
        <w:rPr>
          <w:rFonts w:ascii="Arial" w:hAnsi="Arial" w:cs="Arial"/>
          <w:sz w:val="24"/>
          <w:szCs w:val="24"/>
        </w:rPr>
        <w:t>business day</w:t>
      </w:r>
      <w:r w:rsidR="00800E4A">
        <w:rPr>
          <w:rFonts w:ascii="Arial" w:hAnsi="Arial" w:cs="Arial"/>
          <w:sz w:val="24"/>
          <w:szCs w:val="24"/>
        </w:rPr>
        <w:t>’</w:t>
      </w:r>
      <w:r w:rsidRPr="001C0E29">
        <w:rPr>
          <w:rFonts w:ascii="Arial" w:hAnsi="Arial" w:cs="Arial"/>
          <w:sz w:val="24"/>
          <w:szCs w:val="24"/>
        </w:rPr>
        <w:t>.</w:t>
      </w:r>
    </w:p>
    <w:p w14:paraId="184F91CD" w14:textId="09A92E98" w:rsidR="00033691" w:rsidRDefault="00DD555F" w:rsidP="00033691">
      <w:pPr>
        <w:rPr>
          <w:rFonts w:ascii="Arial" w:hAnsi="Arial" w:cs="Arial"/>
          <w:sz w:val="24"/>
          <w:szCs w:val="24"/>
        </w:rPr>
      </w:pPr>
      <w:r>
        <w:rPr>
          <w:rFonts w:ascii="Arial" w:hAnsi="Arial" w:cs="Arial"/>
          <w:sz w:val="24"/>
          <w:szCs w:val="24"/>
        </w:rPr>
        <w:t xml:space="preserve">The Bill </w:t>
      </w:r>
      <w:r w:rsidRPr="00C72FF5">
        <w:rPr>
          <w:rFonts w:ascii="Arial" w:hAnsi="Arial" w:cs="Arial"/>
          <w:sz w:val="24"/>
          <w:szCs w:val="24"/>
        </w:rPr>
        <w:t xml:space="preserve">contains several obligations for health practitioners and others to report to the Board within 2 ‘working days’ of key VAD milestones. </w:t>
      </w:r>
    </w:p>
    <w:p w14:paraId="69497D9C" w14:textId="72812450" w:rsidR="00DD555F" w:rsidRPr="00C72FF5" w:rsidRDefault="00800E4A" w:rsidP="00033691">
      <w:pPr>
        <w:rPr>
          <w:rFonts w:ascii="Arial" w:hAnsi="Arial" w:cs="Arial"/>
          <w:sz w:val="24"/>
          <w:szCs w:val="24"/>
        </w:rPr>
      </w:pPr>
      <w:r w:rsidRPr="6263BBDB">
        <w:rPr>
          <w:rFonts w:ascii="Arial" w:hAnsi="Arial" w:cs="Arial"/>
          <w:sz w:val="24"/>
          <w:szCs w:val="24"/>
        </w:rPr>
        <w:t>The government amendments replace ‘</w:t>
      </w:r>
      <w:r w:rsidR="00923E97" w:rsidRPr="6263BBDB">
        <w:rPr>
          <w:rFonts w:ascii="Arial" w:hAnsi="Arial" w:cs="Arial"/>
          <w:sz w:val="24"/>
          <w:szCs w:val="24"/>
        </w:rPr>
        <w:t xml:space="preserve">2 </w:t>
      </w:r>
      <w:r w:rsidRPr="6263BBDB">
        <w:rPr>
          <w:rFonts w:ascii="Arial" w:hAnsi="Arial" w:cs="Arial"/>
          <w:sz w:val="24"/>
          <w:szCs w:val="24"/>
        </w:rPr>
        <w:t>working</w:t>
      </w:r>
      <w:r w:rsidR="00E60239" w:rsidRPr="6263BBDB">
        <w:rPr>
          <w:rFonts w:ascii="Arial" w:hAnsi="Arial" w:cs="Arial"/>
          <w:sz w:val="24"/>
          <w:szCs w:val="24"/>
        </w:rPr>
        <w:t>’</w:t>
      </w:r>
      <w:r w:rsidRPr="6263BBDB">
        <w:rPr>
          <w:rFonts w:ascii="Arial" w:hAnsi="Arial" w:cs="Arial"/>
          <w:sz w:val="24"/>
          <w:szCs w:val="24"/>
        </w:rPr>
        <w:t xml:space="preserve"> days with ‘</w:t>
      </w:r>
      <w:r w:rsidR="00923E97" w:rsidRPr="6263BBDB">
        <w:rPr>
          <w:rFonts w:ascii="Arial" w:hAnsi="Arial" w:cs="Arial"/>
          <w:sz w:val="24"/>
          <w:szCs w:val="24"/>
        </w:rPr>
        <w:t xml:space="preserve">4 </w:t>
      </w:r>
      <w:r w:rsidRPr="6263BBDB">
        <w:rPr>
          <w:rFonts w:ascii="Arial" w:hAnsi="Arial" w:cs="Arial"/>
          <w:sz w:val="24"/>
          <w:szCs w:val="24"/>
        </w:rPr>
        <w:t>business</w:t>
      </w:r>
      <w:r w:rsidR="00E60239" w:rsidRPr="6263BBDB">
        <w:rPr>
          <w:rFonts w:ascii="Arial" w:hAnsi="Arial" w:cs="Arial"/>
          <w:sz w:val="24"/>
          <w:szCs w:val="24"/>
        </w:rPr>
        <w:t>’</w:t>
      </w:r>
      <w:r w:rsidRPr="6263BBDB">
        <w:rPr>
          <w:rFonts w:ascii="Arial" w:hAnsi="Arial" w:cs="Arial"/>
          <w:sz w:val="24"/>
          <w:szCs w:val="24"/>
        </w:rPr>
        <w:t xml:space="preserve"> days. This </w:t>
      </w:r>
      <w:r w:rsidR="00E60239" w:rsidRPr="6263BBDB">
        <w:rPr>
          <w:rFonts w:ascii="Arial" w:hAnsi="Arial" w:cs="Arial"/>
          <w:sz w:val="24"/>
          <w:szCs w:val="24"/>
        </w:rPr>
        <w:t xml:space="preserve">use of </w:t>
      </w:r>
      <w:r w:rsidRPr="6263BBDB">
        <w:rPr>
          <w:rFonts w:ascii="Arial" w:hAnsi="Arial" w:cs="Arial"/>
          <w:sz w:val="24"/>
          <w:szCs w:val="24"/>
        </w:rPr>
        <w:t xml:space="preserve">business </w:t>
      </w:r>
      <w:r w:rsidR="00E60239" w:rsidRPr="6263BBDB">
        <w:rPr>
          <w:rFonts w:ascii="Arial" w:hAnsi="Arial" w:cs="Arial"/>
          <w:sz w:val="24"/>
          <w:szCs w:val="24"/>
        </w:rPr>
        <w:t>days rather than working days</w:t>
      </w:r>
      <w:r w:rsidRPr="6263BBDB">
        <w:rPr>
          <w:rFonts w:ascii="Arial" w:hAnsi="Arial" w:cs="Arial"/>
          <w:sz w:val="24"/>
          <w:szCs w:val="24"/>
        </w:rPr>
        <w:t xml:space="preserve"> is consistent with other Australian jurisdictions and provides clarity for people accessing VAD, VAD practitioners and compliance mechanisms including the VAD Board. </w:t>
      </w:r>
      <w:r w:rsidR="00E60239" w:rsidRPr="6263BBDB">
        <w:rPr>
          <w:rFonts w:ascii="Arial" w:hAnsi="Arial" w:cs="Arial"/>
          <w:sz w:val="24"/>
          <w:szCs w:val="24"/>
        </w:rPr>
        <w:t>The timeframe for health practitioners to meet their obligations has been extended</w:t>
      </w:r>
      <w:r w:rsidR="0085069D" w:rsidRPr="6263BBDB">
        <w:rPr>
          <w:rFonts w:ascii="Arial" w:hAnsi="Arial" w:cs="Arial"/>
          <w:sz w:val="24"/>
          <w:szCs w:val="24"/>
        </w:rPr>
        <w:t xml:space="preserve"> in recognition that h</w:t>
      </w:r>
      <w:r w:rsidR="0085069D" w:rsidRPr="00850C60">
        <w:rPr>
          <w:rFonts w:ascii="Arial" w:hAnsi="Arial" w:cs="Arial"/>
          <w:sz w:val="24"/>
          <w:szCs w:val="24"/>
        </w:rPr>
        <w:t xml:space="preserve">ealth </w:t>
      </w:r>
      <w:r w:rsidR="0085069D" w:rsidRPr="00850C60">
        <w:rPr>
          <w:rFonts w:ascii="Arial" w:hAnsi="Arial" w:cs="Arial"/>
          <w:sz w:val="24"/>
          <w:szCs w:val="24"/>
        </w:rPr>
        <w:lastRenderedPageBreak/>
        <w:t xml:space="preserve">practitioners have a </w:t>
      </w:r>
      <w:r w:rsidR="58483FEB" w:rsidRPr="6263BBDB">
        <w:rPr>
          <w:rFonts w:ascii="Arial" w:hAnsi="Arial" w:cs="Arial"/>
          <w:sz w:val="24"/>
          <w:szCs w:val="24"/>
        </w:rPr>
        <w:t xml:space="preserve">wide </w:t>
      </w:r>
      <w:r w:rsidR="0085069D" w:rsidRPr="00850C60">
        <w:rPr>
          <w:rFonts w:ascii="Arial" w:hAnsi="Arial" w:cs="Arial"/>
          <w:sz w:val="24"/>
          <w:szCs w:val="24"/>
        </w:rPr>
        <w:t>range of competing priorities in their role. However</w:t>
      </w:r>
      <w:r w:rsidR="00094ABC" w:rsidRPr="00850C60">
        <w:rPr>
          <w:rFonts w:ascii="Arial" w:hAnsi="Arial" w:cs="Arial"/>
          <w:sz w:val="24"/>
          <w:szCs w:val="24"/>
        </w:rPr>
        <w:t>,</w:t>
      </w:r>
      <w:r w:rsidR="00E32B01" w:rsidRPr="00850C60">
        <w:rPr>
          <w:rFonts w:ascii="Arial" w:hAnsi="Arial" w:cs="Arial"/>
          <w:sz w:val="24"/>
          <w:szCs w:val="24"/>
        </w:rPr>
        <w:t xml:space="preserve"> to support the</w:t>
      </w:r>
      <w:r w:rsidR="00094ABC" w:rsidRPr="00850C60">
        <w:rPr>
          <w:rFonts w:ascii="Arial" w:hAnsi="Arial" w:cs="Arial"/>
          <w:sz w:val="24"/>
          <w:szCs w:val="24"/>
        </w:rPr>
        <w:t xml:space="preserve"> </w:t>
      </w:r>
      <w:r w:rsidR="00E32B01" w:rsidRPr="00850C60">
        <w:rPr>
          <w:rFonts w:ascii="Arial" w:hAnsi="Arial" w:cs="Arial"/>
          <w:sz w:val="24"/>
          <w:szCs w:val="24"/>
        </w:rPr>
        <w:t xml:space="preserve">integrity of the </w:t>
      </w:r>
      <w:r w:rsidR="005A390B">
        <w:rPr>
          <w:rFonts w:ascii="Arial" w:hAnsi="Arial" w:cs="Arial"/>
          <w:sz w:val="24"/>
          <w:szCs w:val="24"/>
        </w:rPr>
        <w:t>model</w:t>
      </w:r>
      <w:r w:rsidR="00E32B01" w:rsidRPr="00850C60">
        <w:rPr>
          <w:rFonts w:ascii="Arial" w:hAnsi="Arial" w:cs="Arial"/>
          <w:sz w:val="24"/>
          <w:szCs w:val="24"/>
        </w:rPr>
        <w:t xml:space="preserve"> the Bill continues to retain </w:t>
      </w:r>
      <w:r w:rsidR="00790CAA" w:rsidRPr="00850C60">
        <w:rPr>
          <w:rFonts w:ascii="Arial" w:hAnsi="Arial" w:cs="Arial"/>
          <w:sz w:val="24"/>
          <w:szCs w:val="24"/>
        </w:rPr>
        <w:t xml:space="preserve">mandatory timeframes, with penalties to comply for </w:t>
      </w:r>
      <w:r w:rsidR="000D49BB" w:rsidRPr="6263BBDB">
        <w:rPr>
          <w:rFonts w:ascii="Arial" w:hAnsi="Arial" w:cs="Arial"/>
          <w:sz w:val="24"/>
          <w:szCs w:val="24"/>
        </w:rPr>
        <w:t>non-compliance</w:t>
      </w:r>
      <w:r w:rsidR="00790CAA" w:rsidRPr="00850C60">
        <w:rPr>
          <w:rFonts w:ascii="Arial" w:hAnsi="Arial" w:cs="Arial"/>
          <w:sz w:val="24"/>
          <w:szCs w:val="24"/>
        </w:rPr>
        <w:t xml:space="preserve">. </w:t>
      </w:r>
    </w:p>
    <w:p w14:paraId="437757EF" w14:textId="3ED70108" w:rsidR="00BC029B" w:rsidRPr="001C0E29" w:rsidRDefault="00BC029B" w:rsidP="00033691">
      <w:pPr>
        <w:rPr>
          <w:rFonts w:ascii="Arial" w:hAnsi="Arial" w:cs="Arial"/>
          <w:sz w:val="24"/>
          <w:szCs w:val="24"/>
        </w:rPr>
      </w:pPr>
      <w:r w:rsidRPr="00C72FF5">
        <w:rPr>
          <w:rFonts w:ascii="Arial" w:hAnsi="Arial" w:cs="Arial"/>
          <w:sz w:val="24"/>
          <w:szCs w:val="24"/>
        </w:rPr>
        <w:t>‘</w:t>
      </w:r>
      <w:r w:rsidR="00C72FF5" w:rsidRPr="00C72FF5">
        <w:rPr>
          <w:rFonts w:ascii="Arial" w:hAnsi="Arial" w:cs="Arial"/>
          <w:sz w:val="24"/>
          <w:szCs w:val="24"/>
        </w:rPr>
        <w:t xml:space="preserve">Business </w:t>
      </w:r>
      <w:r w:rsidRPr="00C72FF5">
        <w:rPr>
          <w:rFonts w:ascii="Arial" w:hAnsi="Arial" w:cs="Arial"/>
          <w:sz w:val="24"/>
          <w:szCs w:val="24"/>
        </w:rPr>
        <w:t xml:space="preserve">day’ is defined </w:t>
      </w:r>
      <w:r w:rsidR="00C72FF5" w:rsidRPr="00C72FF5">
        <w:rPr>
          <w:rFonts w:ascii="Arial" w:hAnsi="Arial" w:cs="Arial"/>
          <w:sz w:val="24"/>
          <w:szCs w:val="24"/>
        </w:rPr>
        <w:t xml:space="preserve">through the </w:t>
      </w:r>
      <w:r w:rsidR="00C72FF5" w:rsidRPr="00C72FF5">
        <w:rPr>
          <w:rFonts w:ascii="Arial" w:hAnsi="Arial" w:cs="Arial"/>
          <w:i/>
          <w:iCs/>
          <w:sz w:val="24"/>
          <w:szCs w:val="24"/>
        </w:rPr>
        <w:t>Legislation Act 2001</w:t>
      </w:r>
      <w:r w:rsidR="00C72FF5" w:rsidRPr="00C72FF5">
        <w:rPr>
          <w:rFonts w:ascii="Arial" w:hAnsi="Arial" w:cs="Arial"/>
          <w:sz w:val="24"/>
          <w:szCs w:val="24"/>
        </w:rPr>
        <w:t xml:space="preserve">. </w:t>
      </w:r>
    </w:p>
    <w:p w14:paraId="3F99375F" w14:textId="5CDE247D" w:rsidR="00033691" w:rsidRPr="001C0E29" w:rsidRDefault="00335924" w:rsidP="009562D9">
      <w:pPr>
        <w:pStyle w:val="ListParagraph"/>
        <w:numPr>
          <w:ilvl w:val="0"/>
          <w:numId w:val="20"/>
        </w:numPr>
        <w:spacing w:line="276" w:lineRule="auto"/>
        <w:rPr>
          <w:b/>
          <w:bCs/>
        </w:rPr>
      </w:pPr>
      <w:r w:rsidRPr="0EB168AF">
        <w:rPr>
          <w:b/>
          <w:bCs/>
        </w:rPr>
        <w:t>Clause 16</w:t>
      </w:r>
    </w:p>
    <w:p w14:paraId="73EDFF71" w14:textId="73EC46DF" w:rsidR="00033691" w:rsidRDefault="00033691" w:rsidP="00033691">
      <w:pPr>
        <w:rPr>
          <w:rFonts w:ascii="Arial" w:hAnsi="Arial" w:cs="Arial"/>
          <w:sz w:val="24"/>
          <w:szCs w:val="24"/>
        </w:rPr>
      </w:pPr>
      <w:r w:rsidRPr="001C0E29">
        <w:rPr>
          <w:rFonts w:ascii="Arial" w:hAnsi="Arial" w:cs="Arial"/>
          <w:sz w:val="24"/>
          <w:szCs w:val="24"/>
        </w:rPr>
        <w:t>This cla</w:t>
      </w:r>
      <w:r>
        <w:rPr>
          <w:rFonts w:ascii="Arial" w:hAnsi="Arial" w:cs="Arial"/>
          <w:sz w:val="24"/>
          <w:szCs w:val="24"/>
        </w:rPr>
        <w:t>use</w:t>
      </w:r>
      <w:r w:rsidR="00872A36">
        <w:rPr>
          <w:rFonts w:ascii="Arial" w:hAnsi="Arial" w:cs="Arial"/>
          <w:sz w:val="24"/>
          <w:szCs w:val="24"/>
        </w:rPr>
        <w:t xml:space="preserve"> substitutes c</w:t>
      </w:r>
      <w:r w:rsidR="00872A36" w:rsidRPr="00CF77B9">
        <w:rPr>
          <w:rFonts w:ascii="Arial" w:hAnsi="Arial" w:cs="Arial"/>
          <w:sz w:val="24"/>
          <w:szCs w:val="24"/>
        </w:rPr>
        <w:t xml:space="preserve">lause 16 in the Bill </w:t>
      </w:r>
      <w:r w:rsidR="00D565D0" w:rsidRPr="00CF77B9">
        <w:rPr>
          <w:rFonts w:ascii="Arial" w:hAnsi="Arial" w:cs="Arial"/>
          <w:sz w:val="24"/>
          <w:szCs w:val="24"/>
        </w:rPr>
        <w:t xml:space="preserve">which </w:t>
      </w:r>
      <w:r w:rsidR="008A5F41">
        <w:rPr>
          <w:rFonts w:ascii="Arial" w:hAnsi="Arial" w:cs="Arial"/>
          <w:sz w:val="24"/>
          <w:szCs w:val="24"/>
        </w:rPr>
        <w:t>outlines the process for</w:t>
      </w:r>
      <w:r w:rsidR="00D565D0">
        <w:rPr>
          <w:rFonts w:ascii="Arial" w:hAnsi="Arial" w:cs="Arial"/>
          <w:sz w:val="24"/>
          <w:szCs w:val="24"/>
        </w:rPr>
        <w:t xml:space="preserve"> the coordinating practitioner to undertake a first assessment to decide whether the individual meets the eligibility requirements</w:t>
      </w:r>
      <w:r w:rsidR="00C0652B">
        <w:rPr>
          <w:rFonts w:ascii="Arial" w:hAnsi="Arial" w:cs="Arial"/>
          <w:sz w:val="24"/>
          <w:szCs w:val="24"/>
        </w:rPr>
        <w:t xml:space="preserve"> and understands the information provided to them</w:t>
      </w:r>
      <w:r w:rsidR="008A5F41">
        <w:rPr>
          <w:rFonts w:ascii="Arial" w:hAnsi="Arial" w:cs="Arial"/>
          <w:sz w:val="24"/>
          <w:szCs w:val="24"/>
        </w:rPr>
        <w:t>.</w:t>
      </w:r>
    </w:p>
    <w:p w14:paraId="6DF529E9" w14:textId="70B35D54" w:rsidR="008A5F41" w:rsidRPr="007D4BE1" w:rsidRDefault="663B11E9" w:rsidP="00033691">
      <w:r w:rsidRPr="59A24F1E">
        <w:rPr>
          <w:rFonts w:ascii="Arial" w:hAnsi="Arial" w:cs="Arial"/>
          <w:sz w:val="24"/>
          <w:szCs w:val="24"/>
        </w:rPr>
        <w:t>These amendments require that w</w:t>
      </w:r>
      <w:r w:rsidR="7CFCED80" w:rsidRPr="59A24F1E">
        <w:rPr>
          <w:rFonts w:ascii="Arial" w:hAnsi="Arial" w:cs="Arial"/>
          <w:sz w:val="24"/>
          <w:szCs w:val="24"/>
        </w:rPr>
        <w:t>here the coordinating practitioner decides that the individual meets the eligibility requirements, the coordinating practitioner must give the individual any information prescribed by regulation.</w:t>
      </w:r>
      <w:r w:rsidR="5C9D29DC" w:rsidRPr="59A24F1E">
        <w:rPr>
          <w:rFonts w:ascii="Arial" w:hAnsi="Arial" w:cs="Arial"/>
          <w:sz w:val="24"/>
          <w:szCs w:val="24"/>
        </w:rPr>
        <w:t xml:space="preserve"> </w:t>
      </w:r>
      <w:r w:rsidR="6B429C98" w:rsidRPr="59A24F1E">
        <w:rPr>
          <w:rFonts w:ascii="Arial" w:hAnsi="Arial" w:cs="Arial"/>
          <w:sz w:val="24"/>
          <w:szCs w:val="24"/>
        </w:rPr>
        <w:t xml:space="preserve">Where the coordinating practitioner decides that the individual meets the eligibility requirements, they must then ensure the </w:t>
      </w:r>
      <w:r w:rsidR="4D2B24C1" w:rsidRPr="59A24F1E">
        <w:rPr>
          <w:rFonts w:ascii="Arial" w:hAnsi="Arial" w:cs="Arial"/>
          <w:sz w:val="24"/>
          <w:szCs w:val="24"/>
        </w:rPr>
        <w:t xml:space="preserve">individual </w:t>
      </w:r>
      <w:r w:rsidR="30F12A77" w:rsidRPr="59A24F1E">
        <w:rPr>
          <w:rFonts w:ascii="Arial" w:hAnsi="Arial" w:cs="Arial"/>
          <w:sz w:val="24"/>
          <w:szCs w:val="24"/>
        </w:rPr>
        <w:t>u</w:t>
      </w:r>
      <w:r w:rsidR="6B429C98" w:rsidRPr="59A24F1E">
        <w:rPr>
          <w:rFonts w:ascii="Arial" w:hAnsi="Arial" w:cs="Arial"/>
          <w:sz w:val="24"/>
          <w:szCs w:val="24"/>
        </w:rPr>
        <w:t>nderstands the information given to them</w:t>
      </w:r>
      <w:r w:rsidR="4D2B24C1" w:rsidRPr="59A24F1E">
        <w:rPr>
          <w:rFonts w:ascii="Arial" w:hAnsi="Arial" w:cs="Arial"/>
          <w:sz w:val="24"/>
          <w:szCs w:val="24"/>
        </w:rPr>
        <w:t xml:space="preserve">. These amendments allow the </w:t>
      </w:r>
      <w:r w:rsidR="30F12A77" w:rsidRPr="59A24F1E">
        <w:rPr>
          <w:rFonts w:ascii="Arial" w:hAnsi="Arial" w:cs="Arial"/>
          <w:sz w:val="24"/>
          <w:szCs w:val="24"/>
        </w:rPr>
        <w:t>coordinating practitioner to first assess a</w:t>
      </w:r>
      <w:r w:rsidR="19C8E1AC" w:rsidRPr="59A24F1E">
        <w:rPr>
          <w:rFonts w:ascii="Arial" w:hAnsi="Arial" w:cs="Arial"/>
          <w:sz w:val="24"/>
          <w:szCs w:val="24"/>
        </w:rPr>
        <w:t>n</w:t>
      </w:r>
      <w:r w:rsidR="30F12A77" w:rsidRPr="59A24F1E">
        <w:rPr>
          <w:rFonts w:ascii="Arial" w:hAnsi="Arial" w:cs="Arial"/>
          <w:sz w:val="24"/>
          <w:szCs w:val="24"/>
        </w:rPr>
        <w:t xml:space="preserve"> </w:t>
      </w:r>
      <w:r w:rsidR="602A94C9" w:rsidRPr="59A24F1E">
        <w:rPr>
          <w:rFonts w:ascii="Arial" w:hAnsi="Arial" w:cs="Arial"/>
          <w:sz w:val="24"/>
          <w:szCs w:val="24"/>
        </w:rPr>
        <w:t xml:space="preserve">individual’s </w:t>
      </w:r>
      <w:r w:rsidR="30F12A77" w:rsidRPr="59A24F1E">
        <w:rPr>
          <w:rFonts w:ascii="Arial" w:hAnsi="Arial" w:cs="Arial"/>
          <w:sz w:val="24"/>
          <w:szCs w:val="24"/>
        </w:rPr>
        <w:t>eligibility for VAD</w:t>
      </w:r>
      <w:r w:rsidR="602A94C9" w:rsidRPr="59A24F1E">
        <w:rPr>
          <w:rFonts w:ascii="Arial" w:hAnsi="Arial" w:cs="Arial"/>
          <w:sz w:val="24"/>
          <w:szCs w:val="24"/>
        </w:rPr>
        <w:t>, prior to ensuring they understand the information provided, which would reflect normal practice.</w:t>
      </w:r>
      <w:r w:rsidR="602A94C9">
        <w:t xml:space="preserve"> </w:t>
      </w:r>
    </w:p>
    <w:p w14:paraId="0BF37A76" w14:textId="2765F95A" w:rsidR="00033691" w:rsidRPr="001C0E29" w:rsidRDefault="008E6B04" w:rsidP="009562D9">
      <w:pPr>
        <w:pStyle w:val="ListParagraph"/>
        <w:numPr>
          <w:ilvl w:val="0"/>
          <w:numId w:val="20"/>
        </w:numPr>
        <w:spacing w:line="276" w:lineRule="auto"/>
        <w:rPr>
          <w:b/>
          <w:bCs/>
        </w:rPr>
      </w:pPr>
      <w:r w:rsidRPr="0EB168AF">
        <w:rPr>
          <w:b/>
          <w:bCs/>
        </w:rPr>
        <w:t>Clause 17 (1)</w:t>
      </w:r>
    </w:p>
    <w:p w14:paraId="16ADCA00" w14:textId="7D37D7C9" w:rsidR="00033691" w:rsidRPr="001C0E29" w:rsidRDefault="00033691" w:rsidP="00033691">
      <w:pPr>
        <w:spacing w:after="240"/>
        <w:rPr>
          <w:rFonts w:ascii="Arial" w:hAnsi="Arial" w:cs="Arial"/>
          <w:sz w:val="24"/>
          <w:szCs w:val="24"/>
        </w:rPr>
      </w:pPr>
      <w:r w:rsidRPr="001C0E29">
        <w:rPr>
          <w:rFonts w:ascii="Arial" w:hAnsi="Arial" w:cs="Arial"/>
          <w:sz w:val="24"/>
          <w:szCs w:val="24"/>
        </w:rPr>
        <w:t>This clause</w:t>
      </w:r>
      <w:r w:rsidR="008E6B04">
        <w:rPr>
          <w:rFonts w:ascii="Arial" w:hAnsi="Arial" w:cs="Arial"/>
          <w:sz w:val="24"/>
          <w:szCs w:val="24"/>
        </w:rPr>
        <w:t xml:space="preserve"> is a technical amendment and </w:t>
      </w:r>
      <w:r w:rsidR="00D5613C">
        <w:rPr>
          <w:rFonts w:ascii="Arial" w:hAnsi="Arial" w:cs="Arial"/>
          <w:sz w:val="24"/>
          <w:szCs w:val="24"/>
        </w:rPr>
        <w:t xml:space="preserve">clarifies that </w:t>
      </w:r>
      <w:r w:rsidR="003B7D74">
        <w:rPr>
          <w:rFonts w:ascii="Arial" w:hAnsi="Arial" w:cs="Arial"/>
          <w:sz w:val="24"/>
          <w:szCs w:val="24"/>
        </w:rPr>
        <w:t xml:space="preserve">when referring an individual for </w:t>
      </w:r>
      <w:r w:rsidR="00174EF6">
        <w:rPr>
          <w:rFonts w:ascii="Arial" w:hAnsi="Arial" w:cs="Arial"/>
          <w:sz w:val="24"/>
          <w:szCs w:val="24"/>
        </w:rPr>
        <w:t xml:space="preserve">advice, the practitioner being referred to </w:t>
      </w:r>
      <w:r w:rsidR="00174EF6" w:rsidRPr="00174EF6">
        <w:rPr>
          <w:rFonts w:ascii="Arial" w:hAnsi="Arial" w:cs="Arial"/>
          <w:sz w:val="24"/>
          <w:szCs w:val="24"/>
        </w:rPr>
        <w:t xml:space="preserve">must have the appropriate skills and training to provide advice about whether the individual meets the eligibility requirement </w:t>
      </w:r>
      <w:r w:rsidR="006524E1" w:rsidRPr="00174EF6">
        <w:rPr>
          <w:rFonts w:ascii="Arial" w:hAnsi="Arial" w:cs="Arial"/>
          <w:sz w:val="24"/>
          <w:szCs w:val="24"/>
        </w:rPr>
        <w:t>in the opinion of the coordinating practitioner</w:t>
      </w:r>
      <w:r w:rsidR="00174EF6" w:rsidRPr="00174EF6">
        <w:rPr>
          <w:rFonts w:ascii="Arial" w:hAnsi="Arial" w:cs="Arial"/>
          <w:sz w:val="24"/>
          <w:szCs w:val="24"/>
        </w:rPr>
        <w:t>.</w:t>
      </w:r>
      <w:r w:rsidR="00174EF6">
        <w:t xml:space="preserve"> </w:t>
      </w:r>
    </w:p>
    <w:p w14:paraId="242B2044" w14:textId="1CEDFC5A" w:rsidR="00033691" w:rsidRPr="001C0E29" w:rsidRDefault="00AE77EA" w:rsidP="009562D9">
      <w:pPr>
        <w:pStyle w:val="ListParagraph"/>
        <w:numPr>
          <w:ilvl w:val="0"/>
          <w:numId w:val="20"/>
        </w:numPr>
        <w:spacing w:line="276" w:lineRule="auto"/>
        <w:rPr>
          <w:b/>
          <w:bCs/>
        </w:rPr>
      </w:pPr>
      <w:r w:rsidRPr="0EB168AF">
        <w:rPr>
          <w:b/>
          <w:bCs/>
        </w:rPr>
        <w:t xml:space="preserve">Clause 18 (1) </w:t>
      </w:r>
    </w:p>
    <w:p w14:paraId="1ADC13C4" w14:textId="406AD537" w:rsidR="00E40ECE" w:rsidRDefault="00033691" w:rsidP="00033691">
      <w:pPr>
        <w:rPr>
          <w:rFonts w:ascii="Arial" w:hAnsi="Arial" w:cs="Arial"/>
          <w:sz w:val="24"/>
          <w:szCs w:val="24"/>
        </w:rPr>
      </w:pPr>
      <w:r w:rsidRPr="001C0E29">
        <w:rPr>
          <w:rFonts w:ascii="Arial" w:hAnsi="Arial" w:cs="Arial"/>
          <w:sz w:val="24"/>
          <w:szCs w:val="24"/>
        </w:rPr>
        <w:t>This</w:t>
      </w:r>
      <w:r w:rsidR="00AE77EA">
        <w:rPr>
          <w:rFonts w:ascii="Arial" w:hAnsi="Arial" w:cs="Arial"/>
          <w:sz w:val="24"/>
          <w:szCs w:val="24"/>
        </w:rPr>
        <w:t xml:space="preserve"> clause </w:t>
      </w:r>
      <w:r w:rsidR="00A97216">
        <w:rPr>
          <w:rFonts w:ascii="Arial" w:hAnsi="Arial" w:cs="Arial"/>
          <w:sz w:val="24"/>
          <w:szCs w:val="24"/>
        </w:rPr>
        <w:t>substitutes</w:t>
      </w:r>
      <w:r w:rsidR="00A27F64">
        <w:rPr>
          <w:rFonts w:ascii="Arial" w:hAnsi="Arial" w:cs="Arial"/>
          <w:sz w:val="24"/>
          <w:szCs w:val="24"/>
        </w:rPr>
        <w:t xml:space="preserve"> the term ‘</w:t>
      </w:r>
      <w:r w:rsidR="00352A5B">
        <w:rPr>
          <w:rFonts w:ascii="Arial" w:hAnsi="Arial" w:cs="Arial"/>
          <w:sz w:val="24"/>
          <w:szCs w:val="24"/>
        </w:rPr>
        <w:t xml:space="preserve">2 </w:t>
      </w:r>
      <w:r w:rsidR="00A27F64">
        <w:rPr>
          <w:rFonts w:ascii="Arial" w:hAnsi="Arial" w:cs="Arial"/>
          <w:sz w:val="24"/>
          <w:szCs w:val="24"/>
        </w:rPr>
        <w:t>working</w:t>
      </w:r>
      <w:r w:rsidR="00352A5B">
        <w:rPr>
          <w:rFonts w:ascii="Arial" w:hAnsi="Arial" w:cs="Arial"/>
          <w:sz w:val="24"/>
          <w:szCs w:val="24"/>
        </w:rPr>
        <w:t>’</w:t>
      </w:r>
      <w:r w:rsidR="00A27F64">
        <w:rPr>
          <w:rFonts w:ascii="Arial" w:hAnsi="Arial" w:cs="Arial"/>
          <w:sz w:val="24"/>
          <w:szCs w:val="24"/>
        </w:rPr>
        <w:t xml:space="preserve"> day</w:t>
      </w:r>
      <w:r w:rsidR="002412EB">
        <w:rPr>
          <w:rFonts w:ascii="Arial" w:hAnsi="Arial" w:cs="Arial"/>
          <w:sz w:val="24"/>
          <w:szCs w:val="24"/>
        </w:rPr>
        <w:t>s</w:t>
      </w:r>
      <w:r w:rsidR="00A27F64">
        <w:rPr>
          <w:rFonts w:ascii="Arial" w:hAnsi="Arial" w:cs="Arial"/>
          <w:sz w:val="24"/>
          <w:szCs w:val="24"/>
        </w:rPr>
        <w:t xml:space="preserve"> with ‘</w:t>
      </w:r>
      <w:r w:rsidR="00352A5B">
        <w:rPr>
          <w:rFonts w:ascii="Arial" w:hAnsi="Arial" w:cs="Arial"/>
          <w:sz w:val="24"/>
          <w:szCs w:val="24"/>
        </w:rPr>
        <w:t xml:space="preserve">4 </w:t>
      </w:r>
      <w:r w:rsidR="00A27F64">
        <w:rPr>
          <w:rFonts w:ascii="Arial" w:hAnsi="Arial" w:cs="Arial"/>
          <w:sz w:val="24"/>
          <w:szCs w:val="24"/>
        </w:rPr>
        <w:t>business</w:t>
      </w:r>
      <w:r w:rsidR="00352A5B">
        <w:rPr>
          <w:rFonts w:ascii="Arial" w:hAnsi="Arial" w:cs="Arial"/>
          <w:sz w:val="24"/>
          <w:szCs w:val="24"/>
        </w:rPr>
        <w:t>’</w:t>
      </w:r>
      <w:r w:rsidR="00A27F64">
        <w:rPr>
          <w:rFonts w:ascii="Arial" w:hAnsi="Arial" w:cs="Arial"/>
          <w:sz w:val="24"/>
          <w:szCs w:val="24"/>
        </w:rPr>
        <w:t xml:space="preserve"> day</w:t>
      </w:r>
      <w:r w:rsidR="002412EB">
        <w:rPr>
          <w:rFonts w:ascii="Arial" w:hAnsi="Arial" w:cs="Arial"/>
          <w:sz w:val="24"/>
          <w:szCs w:val="24"/>
        </w:rPr>
        <w:t>s</w:t>
      </w:r>
      <w:r w:rsidRPr="001C0E29">
        <w:rPr>
          <w:rFonts w:ascii="Arial" w:hAnsi="Arial" w:cs="Arial"/>
          <w:sz w:val="24"/>
          <w:szCs w:val="24"/>
        </w:rPr>
        <w:t xml:space="preserve">. </w:t>
      </w:r>
      <w:r w:rsidR="00A27F64" w:rsidRPr="00C72FF5">
        <w:rPr>
          <w:rFonts w:ascii="Arial" w:hAnsi="Arial" w:cs="Arial"/>
          <w:sz w:val="24"/>
          <w:szCs w:val="24"/>
        </w:rPr>
        <w:t xml:space="preserve">‘Business day’ is defined through the </w:t>
      </w:r>
      <w:r w:rsidR="00A27F64" w:rsidRPr="00C72FF5">
        <w:rPr>
          <w:rFonts w:ascii="Arial" w:hAnsi="Arial" w:cs="Arial"/>
          <w:i/>
          <w:iCs/>
          <w:sz w:val="24"/>
          <w:szCs w:val="24"/>
        </w:rPr>
        <w:t>Legislation Act 2001</w:t>
      </w:r>
      <w:r w:rsidR="00A27F64" w:rsidRPr="00C72FF5">
        <w:rPr>
          <w:rFonts w:ascii="Arial" w:hAnsi="Arial" w:cs="Arial"/>
          <w:sz w:val="24"/>
          <w:szCs w:val="24"/>
        </w:rPr>
        <w:t xml:space="preserve">. </w:t>
      </w:r>
    </w:p>
    <w:p w14:paraId="2581A85F" w14:textId="2D865F88" w:rsidR="00033691" w:rsidRDefault="00E40ECE" w:rsidP="00033691">
      <w:pPr>
        <w:rPr>
          <w:rFonts w:ascii="Arial" w:hAnsi="Arial" w:cs="Arial"/>
          <w:sz w:val="24"/>
          <w:szCs w:val="24"/>
        </w:rPr>
      </w:pPr>
      <w:r>
        <w:rPr>
          <w:rFonts w:ascii="Arial" w:hAnsi="Arial" w:cs="Arial"/>
          <w:sz w:val="24"/>
          <w:szCs w:val="24"/>
        </w:rPr>
        <w:t xml:space="preserve">The clause </w:t>
      </w:r>
      <w:r w:rsidR="00CA3DFB">
        <w:rPr>
          <w:rFonts w:ascii="Arial" w:hAnsi="Arial" w:cs="Arial"/>
          <w:sz w:val="24"/>
          <w:szCs w:val="24"/>
        </w:rPr>
        <w:t>also make</w:t>
      </w:r>
      <w:r w:rsidR="003F3739">
        <w:rPr>
          <w:rFonts w:ascii="Arial" w:hAnsi="Arial" w:cs="Arial"/>
          <w:sz w:val="24"/>
          <w:szCs w:val="24"/>
        </w:rPr>
        <w:t>s</w:t>
      </w:r>
      <w:r w:rsidR="00CA3DFB">
        <w:rPr>
          <w:rFonts w:ascii="Arial" w:hAnsi="Arial" w:cs="Arial"/>
          <w:sz w:val="24"/>
          <w:szCs w:val="24"/>
        </w:rPr>
        <w:t xml:space="preserve"> a minor technical change to </w:t>
      </w:r>
      <w:r w:rsidR="003F3739">
        <w:rPr>
          <w:rFonts w:ascii="Arial" w:hAnsi="Arial" w:cs="Arial"/>
          <w:sz w:val="24"/>
          <w:szCs w:val="24"/>
        </w:rPr>
        <w:t>substitute</w:t>
      </w:r>
      <w:r w:rsidR="00CA3DFB">
        <w:rPr>
          <w:rFonts w:ascii="Arial" w:hAnsi="Arial" w:cs="Arial"/>
          <w:sz w:val="24"/>
          <w:szCs w:val="24"/>
        </w:rPr>
        <w:t xml:space="preserve"> </w:t>
      </w:r>
      <w:r w:rsidR="00623FF1">
        <w:rPr>
          <w:rFonts w:ascii="Arial" w:hAnsi="Arial" w:cs="Arial"/>
          <w:sz w:val="24"/>
          <w:szCs w:val="24"/>
        </w:rPr>
        <w:t>‘t</w:t>
      </w:r>
      <w:r w:rsidR="00623FF1" w:rsidRPr="003F3739">
        <w:rPr>
          <w:rFonts w:ascii="Arial" w:hAnsi="Arial" w:cs="Arial"/>
          <w:sz w:val="24"/>
          <w:szCs w:val="24"/>
        </w:rPr>
        <w:t xml:space="preserve">he day the coordinating practitioner decides whether the individual meets the eligibility requirements’ </w:t>
      </w:r>
      <w:r w:rsidR="003F3739">
        <w:rPr>
          <w:rFonts w:ascii="Arial" w:hAnsi="Arial" w:cs="Arial"/>
          <w:sz w:val="24"/>
          <w:szCs w:val="24"/>
        </w:rPr>
        <w:t>to</w:t>
      </w:r>
      <w:r w:rsidR="00623FF1" w:rsidRPr="003F3739">
        <w:rPr>
          <w:rFonts w:ascii="Arial" w:hAnsi="Arial" w:cs="Arial"/>
          <w:sz w:val="24"/>
          <w:szCs w:val="24"/>
        </w:rPr>
        <w:t xml:space="preserve"> ‘the day the coordinating practitioner makes their decision on the first assessment’</w:t>
      </w:r>
      <w:r w:rsidR="00FC5A11">
        <w:rPr>
          <w:rFonts w:ascii="Arial" w:hAnsi="Arial" w:cs="Arial"/>
          <w:sz w:val="24"/>
          <w:szCs w:val="24"/>
        </w:rPr>
        <w:t xml:space="preserve"> to better align with terminology used in the Act. </w:t>
      </w:r>
    </w:p>
    <w:p w14:paraId="7A250BEA" w14:textId="150DCFC5" w:rsidR="00033691" w:rsidRPr="001C0E29" w:rsidRDefault="00237FED" w:rsidP="009562D9">
      <w:pPr>
        <w:pStyle w:val="ListParagraph"/>
        <w:numPr>
          <w:ilvl w:val="0"/>
          <w:numId w:val="20"/>
        </w:numPr>
        <w:spacing w:line="276" w:lineRule="auto"/>
        <w:rPr>
          <w:b/>
          <w:bCs/>
        </w:rPr>
      </w:pPr>
      <w:r w:rsidRPr="0EB168AF">
        <w:rPr>
          <w:b/>
          <w:bCs/>
        </w:rPr>
        <w:t>Clause 19 (1) and (2)</w:t>
      </w:r>
    </w:p>
    <w:p w14:paraId="4A7A2C55" w14:textId="3B28A20C" w:rsidR="00312D65" w:rsidRDefault="00033691" w:rsidP="00F03526">
      <w:pPr>
        <w:rPr>
          <w:color w:val="000000"/>
          <w:shd w:val="clear" w:color="auto" w:fill="FFFFFF"/>
        </w:rPr>
      </w:pPr>
      <w:r w:rsidRPr="001C0E29">
        <w:rPr>
          <w:rFonts w:ascii="Arial" w:hAnsi="Arial" w:cs="Arial"/>
          <w:sz w:val="24"/>
          <w:szCs w:val="24"/>
        </w:rPr>
        <w:t xml:space="preserve">This </w:t>
      </w:r>
      <w:r w:rsidR="00F03526" w:rsidRPr="001C0E29">
        <w:rPr>
          <w:rFonts w:ascii="Arial" w:hAnsi="Arial" w:cs="Arial"/>
          <w:sz w:val="24"/>
          <w:szCs w:val="24"/>
        </w:rPr>
        <w:t>cla</w:t>
      </w:r>
      <w:r w:rsidR="00F03526">
        <w:rPr>
          <w:rFonts w:ascii="Arial" w:hAnsi="Arial" w:cs="Arial"/>
          <w:sz w:val="24"/>
          <w:szCs w:val="24"/>
        </w:rPr>
        <w:t>use substitutes c</w:t>
      </w:r>
      <w:r w:rsidR="00F03526" w:rsidRPr="00CF77B9">
        <w:rPr>
          <w:rFonts w:ascii="Arial" w:hAnsi="Arial" w:cs="Arial"/>
          <w:sz w:val="24"/>
          <w:szCs w:val="24"/>
        </w:rPr>
        <w:t xml:space="preserve">lause </w:t>
      </w:r>
      <w:r w:rsidR="00F03526">
        <w:rPr>
          <w:rFonts w:ascii="Arial" w:hAnsi="Arial" w:cs="Arial"/>
          <w:sz w:val="24"/>
          <w:szCs w:val="24"/>
        </w:rPr>
        <w:t>19</w:t>
      </w:r>
      <w:r w:rsidR="00C85AA5">
        <w:rPr>
          <w:rFonts w:ascii="Arial" w:hAnsi="Arial" w:cs="Arial"/>
          <w:sz w:val="24"/>
          <w:szCs w:val="24"/>
        </w:rPr>
        <w:t xml:space="preserve"> </w:t>
      </w:r>
      <w:r w:rsidR="00F03526">
        <w:rPr>
          <w:rFonts w:ascii="Arial" w:hAnsi="Arial" w:cs="Arial"/>
          <w:sz w:val="24"/>
          <w:szCs w:val="24"/>
        </w:rPr>
        <w:t>(1) and (2)</w:t>
      </w:r>
      <w:r w:rsidR="00F03526" w:rsidRPr="00CF77B9">
        <w:rPr>
          <w:rFonts w:ascii="Arial" w:hAnsi="Arial" w:cs="Arial"/>
          <w:sz w:val="24"/>
          <w:szCs w:val="24"/>
        </w:rPr>
        <w:t xml:space="preserve"> in the Bill which </w:t>
      </w:r>
      <w:r w:rsidR="00F03526">
        <w:rPr>
          <w:rFonts w:ascii="Arial" w:hAnsi="Arial" w:cs="Arial"/>
          <w:sz w:val="24"/>
          <w:szCs w:val="24"/>
        </w:rPr>
        <w:t xml:space="preserve">outlines the process for the coordinating practitioner to </w:t>
      </w:r>
      <w:r w:rsidR="00312D65" w:rsidRPr="00312D65">
        <w:rPr>
          <w:rFonts w:ascii="Arial" w:hAnsi="Arial" w:cs="Arial"/>
          <w:sz w:val="24"/>
          <w:szCs w:val="24"/>
        </w:rPr>
        <w:t>refer the individual to another health practitioner for a consulting assessment.</w:t>
      </w:r>
    </w:p>
    <w:p w14:paraId="7A47142E" w14:textId="6EB8A09C" w:rsidR="00033691" w:rsidRDefault="1B7E985E" w:rsidP="00033691">
      <w:pPr>
        <w:rPr>
          <w:rFonts w:ascii="Arial" w:hAnsi="Arial" w:cs="Arial"/>
          <w:sz w:val="24"/>
          <w:szCs w:val="24"/>
        </w:rPr>
      </w:pPr>
      <w:r w:rsidRPr="59A24F1E">
        <w:rPr>
          <w:rFonts w:ascii="Arial" w:hAnsi="Arial" w:cs="Arial"/>
          <w:sz w:val="24"/>
          <w:szCs w:val="24"/>
        </w:rPr>
        <w:lastRenderedPageBreak/>
        <w:t xml:space="preserve">The referral must now be made within </w:t>
      </w:r>
      <w:r w:rsidR="6F5D7A3C" w:rsidRPr="59A24F1E">
        <w:rPr>
          <w:rFonts w:ascii="Arial" w:hAnsi="Arial" w:cs="Arial"/>
          <w:sz w:val="24"/>
          <w:szCs w:val="24"/>
        </w:rPr>
        <w:t>4</w:t>
      </w:r>
      <w:r w:rsidRPr="59A24F1E">
        <w:rPr>
          <w:rFonts w:ascii="Arial" w:hAnsi="Arial" w:cs="Arial"/>
          <w:sz w:val="24"/>
          <w:szCs w:val="24"/>
        </w:rPr>
        <w:t xml:space="preserve"> business days after the day the coordinating practitioner decides that the individual understands the information given to the individual under </w:t>
      </w:r>
      <w:r w:rsidR="09967F2C" w:rsidRPr="59A24F1E">
        <w:rPr>
          <w:rFonts w:ascii="Arial" w:hAnsi="Arial" w:cs="Arial"/>
          <w:sz w:val="24"/>
          <w:szCs w:val="24"/>
        </w:rPr>
        <w:t xml:space="preserve">clause </w:t>
      </w:r>
      <w:r w:rsidRPr="59A24F1E">
        <w:rPr>
          <w:rFonts w:ascii="Arial" w:hAnsi="Arial" w:cs="Arial"/>
          <w:sz w:val="24"/>
          <w:szCs w:val="24"/>
        </w:rPr>
        <w:t>16 (3).</w:t>
      </w:r>
    </w:p>
    <w:p w14:paraId="13DE1270" w14:textId="70A0B560" w:rsidR="00033691" w:rsidRPr="001C0E29" w:rsidRDefault="00E40ECE" w:rsidP="009562D9">
      <w:pPr>
        <w:pStyle w:val="ListParagraph"/>
        <w:numPr>
          <w:ilvl w:val="0"/>
          <w:numId w:val="20"/>
        </w:numPr>
        <w:spacing w:line="276" w:lineRule="auto"/>
        <w:rPr>
          <w:b/>
          <w:bCs/>
        </w:rPr>
      </w:pPr>
      <w:r w:rsidRPr="0EB168AF">
        <w:rPr>
          <w:b/>
          <w:bCs/>
        </w:rPr>
        <w:t>Clause 20 (1)</w:t>
      </w:r>
    </w:p>
    <w:p w14:paraId="4976118D" w14:textId="586EBBFE" w:rsidR="00033691" w:rsidRPr="001C0E29" w:rsidRDefault="00FA5757" w:rsidP="00033691">
      <w:pPr>
        <w:spacing w:after="240"/>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E40ECE" w:rsidRPr="001C0E29">
        <w:rPr>
          <w:rFonts w:ascii="Arial" w:hAnsi="Arial" w:cs="Arial"/>
          <w:sz w:val="24"/>
          <w:szCs w:val="24"/>
        </w:rPr>
        <w:t xml:space="preserve"> </w:t>
      </w:r>
      <w:r w:rsidR="00E40ECE" w:rsidRPr="00C72FF5">
        <w:rPr>
          <w:rFonts w:ascii="Arial" w:hAnsi="Arial" w:cs="Arial"/>
          <w:sz w:val="24"/>
          <w:szCs w:val="24"/>
        </w:rPr>
        <w:t xml:space="preserve">‘Business day’ is defined through the </w:t>
      </w:r>
      <w:r w:rsidR="00E40ECE" w:rsidRPr="00C72FF5">
        <w:rPr>
          <w:rFonts w:ascii="Arial" w:hAnsi="Arial" w:cs="Arial"/>
          <w:i/>
          <w:iCs/>
          <w:sz w:val="24"/>
          <w:szCs w:val="24"/>
        </w:rPr>
        <w:t>Legislation Act 2001</w:t>
      </w:r>
      <w:r w:rsidR="00E40ECE" w:rsidRPr="00C72FF5">
        <w:rPr>
          <w:rFonts w:ascii="Arial" w:hAnsi="Arial" w:cs="Arial"/>
          <w:sz w:val="24"/>
          <w:szCs w:val="24"/>
        </w:rPr>
        <w:t>.</w:t>
      </w:r>
    </w:p>
    <w:p w14:paraId="518C3745" w14:textId="5EC6CA42" w:rsidR="00033691" w:rsidRPr="001C0E29" w:rsidRDefault="00245592" w:rsidP="009562D9">
      <w:pPr>
        <w:pStyle w:val="ListParagraph"/>
        <w:numPr>
          <w:ilvl w:val="0"/>
          <w:numId w:val="20"/>
        </w:numPr>
        <w:spacing w:line="276" w:lineRule="auto"/>
        <w:rPr>
          <w:b/>
          <w:bCs/>
        </w:rPr>
      </w:pPr>
      <w:r w:rsidRPr="0EB168AF">
        <w:rPr>
          <w:b/>
          <w:bCs/>
        </w:rPr>
        <w:t>Clause 20 (3)</w:t>
      </w:r>
    </w:p>
    <w:p w14:paraId="7C39C93D" w14:textId="674D7454" w:rsidR="00033691" w:rsidRDefault="00033691" w:rsidP="005E6435">
      <w:pPr>
        <w:rPr>
          <w:b/>
          <w:bCs/>
        </w:rPr>
      </w:pPr>
      <w:r w:rsidRPr="001C0E29">
        <w:rPr>
          <w:rFonts w:ascii="Arial" w:hAnsi="Arial" w:cs="Arial"/>
          <w:sz w:val="24"/>
          <w:szCs w:val="24"/>
        </w:rPr>
        <w:t>This clause</w:t>
      </w:r>
      <w:r w:rsidR="00245592">
        <w:rPr>
          <w:rFonts w:ascii="Arial" w:hAnsi="Arial" w:cs="Arial"/>
          <w:sz w:val="24"/>
          <w:szCs w:val="24"/>
        </w:rPr>
        <w:t xml:space="preserve"> </w:t>
      </w:r>
      <w:r w:rsidR="00F573CA">
        <w:rPr>
          <w:rFonts w:ascii="Arial" w:hAnsi="Arial" w:cs="Arial"/>
          <w:sz w:val="24"/>
          <w:szCs w:val="24"/>
        </w:rPr>
        <w:t>substitutes</w:t>
      </w:r>
      <w:r w:rsidR="00600D95">
        <w:rPr>
          <w:rFonts w:ascii="Arial" w:hAnsi="Arial" w:cs="Arial"/>
          <w:sz w:val="24"/>
          <w:szCs w:val="24"/>
        </w:rPr>
        <w:t xml:space="preserve"> clause 20 (3) to </w:t>
      </w:r>
      <w:r w:rsidR="00F573CA">
        <w:rPr>
          <w:rFonts w:ascii="Arial" w:hAnsi="Arial" w:cs="Arial"/>
          <w:sz w:val="24"/>
          <w:szCs w:val="24"/>
        </w:rPr>
        <w:t>remove</w:t>
      </w:r>
      <w:r w:rsidR="00600D95">
        <w:rPr>
          <w:rFonts w:ascii="Arial" w:hAnsi="Arial" w:cs="Arial"/>
          <w:sz w:val="24"/>
          <w:szCs w:val="24"/>
        </w:rPr>
        <w:t xml:space="preserve"> the requirement for the</w:t>
      </w:r>
      <w:r w:rsidR="00737D3A">
        <w:rPr>
          <w:rFonts w:ascii="Arial" w:hAnsi="Arial" w:cs="Arial"/>
          <w:sz w:val="24"/>
          <w:szCs w:val="24"/>
        </w:rPr>
        <w:t xml:space="preserve"> </w:t>
      </w:r>
      <w:r w:rsidR="00737D3A" w:rsidRPr="00F573CA">
        <w:rPr>
          <w:rFonts w:ascii="Arial" w:hAnsi="Arial" w:cs="Arial"/>
          <w:sz w:val="24"/>
          <w:szCs w:val="24"/>
        </w:rPr>
        <w:t>coordinating practitioner to</w:t>
      </w:r>
      <w:r w:rsidR="00600D95">
        <w:rPr>
          <w:rFonts w:ascii="Arial" w:hAnsi="Arial" w:cs="Arial"/>
          <w:sz w:val="24"/>
          <w:szCs w:val="24"/>
        </w:rPr>
        <w:t xml:space="preserve"> </w:t>
      </w:r>
      <w:r w:rsidR="00600D95" w:rsidRPr="00F573CA">
        <w:rPr>
          <w:rFonts w:ascii="Arial" w:hAnsi="Arial" w:cs="Arial"/>
          <w:sz w:val="24"/>
          <w:szCs w:val="24"/>
        </w:rPr>
        <w:t>tell the health practitioner that they have told the individual</w:t>
      </w:r>
      <w:r w:rsidR="00F573CA" w:rsidRPr="00F573CA">
        <w:rPr>
          <w:rFonts w:ascii="Arial" w:hAnsi="Arial" w:cs="Arial"/>
          <w:sz w:val="24"/>
          <w:szCs w:val="24"/>
        </w:rPr>
        <w:t xml:space="preserve"> about their decision to </w:t>
      </w:r>
      <w:bookmarkStart w:id="2" w:name="_Toc149308730"/>
      <w:r w:rsidR="00F573CA" w:rsidRPr="00F573CA">
        <w:rPr>
          <w:rFonts w:ascii="Arial" w:hAnsi="Arial" w:cs="Arial"/>
          <w:sz w:val="24"/>
          <w:szCs w:val="24"/>
        </w:rPr>
        <w:t>accept or refuse to accept consulting assessment referral</w:t>
      </w:r>
      <w:bookmarkEnd w:id="2"/>
      <w:r w:rsidRPr="001C0E29">
        <w:rPr>
          <w:rFonts w:ascii="Arial" w:hAnsi="Arial" w:cs="Arial"/>
          <w:sz w:val="24"/>
          <w:szCs w:val="24"/>
        </w:rPr>
        <w:t xml:space="preserve">. </w:t>
      </w:r>
      <w:r w:rsidR="00F573CA">
        <w:rPr>
          <w:rFonts w:ascii="Arial" w:hAnsi="Arial" w:cs="Arial"/>
          <w:sz w:val="24"/>
          <w:szCs w:val="24"/>
        </w:rPr>
        <w:t xml:space="preserve">The individual is now given this information </w:t>
      </w:r>
      <w:r w:rsidR="005E6435" w:rsidRPr="005E6435">
        <w:rPr>
          <w:rFonts w:ascii="Arial" w:hAnsi="Arial" w:cs="Arial"/>
          <w:sz w:val="24"/>
          <w:szCs w:val="24"/>
        </w:rPr>
        <w:t>by the coordinating practitioner.</w:t>
      </w:r>
    </w:p>
    <w:p w14:paraId="0B8BCBBF" w14:textId="5E21FE56" w:rsidR="00551579" w:rsidRPr="001C0E29" w:rsidRDefault="00C612E4" w:rsidP="009562D9">
      <w:pPr>
        <w:pStyle w:val="ListParagraph"/>
        <w:numPr>
          <w:ilvl w:val="0"/>
          <w:numId w:val="20"/>
        </w:numPr>
        <w:spacing w:line="276" w:lineRule="auto"/>
        <w:rPr>
          <w:b/>
          <w:bCs/>
        </w:rPr>
      </w:pPr>
      <w:r w:rsidRPr="0EB168AF">
        <w:rPr>
          <w:b/>
          <w:bCs/>
        </w:rPr>
        <w:t>Clause 22 (2)</w:t>
      </w:r>
    </w:p>
    <w:p w14:paraId="0D140B33" w14:textId="3B401F5C" w:rsidR="00551579" w:rsidRPr="001C0E29" w:rsidRDefault="00551579" w:rsidP="00537976">
      <w:pPr>
        <w:rPr>
          <w:rFonts w:ascii="Arial" w:hAnsi="Arial" w:cs="Arial"/>
          <w:sz w:val="24"/>
          <w:szCs w:val="24"/>
        </w:rPr>
      </w:pPr>
      <w:r w:rsidRPr="001C0E29">
        <w:rPr>
          <w:rFonts w:ascii="Arial" w:hAnsi="Arial" w:cs="Arial"/>
          <w:sz w:val="24"/>
          <w:szCs w:val="24"/>
        </w:rPr>
        <w:t>This clause</w:t>
      </w:r>
      <w:r w:rsidR="00C612E4">
        <w:rPr>
          <w:rFonts w:ascii="Arial" w:hAnsi="Arial" w:cs="Arial"/>
          <w:sz w:val="24"/>
          <w:szCs w:val="24"/>
        </w:rPr>
        <w:t xml:space="preserve"> substitutes clause 22 (2)</w:t>
      </w:r>
      <w:r w:rsidR="00442909">
        <w:rPr>
          <w:rFonts w:ascii="Arial" w:hAnsi="Arial" w:cs="Arial"/>
          <w:sz w:val="24"/>
          <w:szCs w:val="24"/>
        </w:rPr>
        <w:t xml:space="preserve"> which is required as a consequential amendment </w:t>
      </w:r>
      <w:r w:rsidR="006B41E7">
        <w:rPr>
          <w:rFonts w:ascii="Arial" w:hAnsi="Arial" w:cs="Arial"/>
          <w:sz w:val="24"/>
          <w:szCs w:val="24"/>
        </w:rPr>
        <w:t>by new clause 20 (3). The individual is now given the information</w:t>
      </w:r>
      <w:r w:rsidR="006B41E7" w:rsidRPr="006B41E7">
        <w:rPr>
          <w:rFonts w:ascii="Arial" w:hAnsi="Arial" w:cs="Arial"/>
          <w:sz w:val="24"/>
          <w:szCs w:val="24"/>
        </w:rPr>
        <w:t xml:space="preserve"> </w:t>
      </w:r>
      <w:r w:rsidR="00BD0ABD">
        <w:rPr>
          <w:rFonts w:ascii="Arial" w:hAnsi="Arial" w:cs="Arial"/>
          <w:sz w:val="24"/>
          <w:szCs w:val="24"/>
        </w:rPr>
        <w:t xml:space="preserve">on the </w:t>
      </w:r>
      <w:r w:rsidR="00BD0ABD" w:rsidRPr="00BD0ABD">
        <w:rPr>
          <w:rFonts w:ascii="Arial" w:hAnsi="Arial" w:cs="Arial"/>
          <w:sz w:val="24"/>
          <w:szCs w:val="24"/>
        </w:rPr>
        <w:t>health practitioner</w:t>
      </w:r>
      <w:r w:rsidR="00BD0ABD">
        <w:rPr>
          <w:rFonts w:ascii="Arial" w:hAnsi="Arial" w:cs="Arial"/>
          <w:sz w:val="24"/>
          <w:szCs w:val="24"/>
        </w:rPr>
        <w:t xml:space="preserve">’s </w:t>
      </w:r>
      <w:r w:rsidR="006B41E7" w:rsidRPr="00F573CA">
        <w:rPr>
          <w:rFonts w:ascii="Arial" w:hAnsi="Arial" w:cs="Arial"/>
          <w:sz w:val="24"/>
          <w:szCs w:val="24"/>
        </w:rPr>
        <w:t>decision to accept or refuse to accept consulting assessment referral</w:t>
      </w:r>
      <w:r w:rsidR="006B41E7">
        <w:rPr>
          <w:rFonts w:ascii="Arial" w:hAnsi="Arial" w:cs="Arial"/>
          <w:sz w:val="24"/>
          <w:szCs w:val="24"/>
        </w:rPr>
        <w:t xml:space="preserve"> </w:t>
      </w:r>
      <w:r w:rsidR="006B41E7" w:rsidRPr="005E6435">
        <w:rPr>
          <w:rFonts w:ascii="Arial" w:hAnsi="Arial" w:cs="Arial"/>
          <w:sz w:val="24"/>
          <w:szCs w:val="24"/>
        </w:rPr>
        <w:t>by the coordinating practitioner.</w:t>
      </w:r>
    </w:p>
    <w:p w14:paraId="54FE53F8" w14:textId="0C4B201C" w:rsidR="00551579" w:rsidRPr="001C0E29" w:rsidRDefault="00F31630" w:rsidP="009562D9">
      <w:pPr>
        <w:pStyle w:val="ListParagraph"/>
        <w:numPr>
          <w:ilvl w:val="0"/>
          <w:numId w:val="20"/>
        </w:numPr>
        <w:spacing w:line="276" w:lineRule="auto"/>
        <w:rPr>
          <w:b/>
          <w:bCs/>
        </w:rPr>
      </w:pPr>
      <w:r w:rsidRPr="0EB168AF">
        <w:rPr>
          <w:b/>
          <w:bCs/>
        </w:rPr>
        <w:t>Clause 22 (5)</w:t>
      </w:r>
    </w:p>
    <w:p w14:paraId="3BE82846" w14:textId="3BAAA231" w:rsidR="00551579" w:rsidRPr="001C0E29" w:rsidRDefault="00551579" w:rsidP="00551579">
      <w:pPr>
        <w:rPr>
          <w:rFonts w:ascii="Arial" w:hAnsi="Arial" w:cs="Arial"/>
          <w:sz w:val="24"/>
          <w:szCs w:val="24"/>
        </w:rPr>
      </w:pPr>
      <w:r w:rsidRPr="001C0E29">
        <w:rPr>
          <w:rFonts w:ascii="Arial" w:hAnsi="Arial" w:cs="Arial"/>
          <w:sz w:val="24"/>
          <w:szCs w:val="24"/>
        </w:rPr>
        <w:t>This</w:t>
      </w:r>
      <w:r w:rsidR="00F31630">
        <w:rPr>
          <w:rFonts w:ascii="Arial" w:hAnsi="Arial" w:cs="Arial"/>
          <w:sz w:val="24"/>
          <w:szCs w:val="24"/>
        </w:rPr>
        <w:t xml:space="preserve"> clause omits clause 22 (5). </w:t>
      </w:r>
      <w:r w:rsidR="00F77673" w:rsidRPr="001F56C5">
        <w:rPr>
          <w:rFonts w:ascii="Arial" w:hAnsi="Arial" w:cs="Arial"/>
          <w:sz w:val="24"/>
          <w:szCs w:val="24"/>
        </w:rPr>
        <w:t>Clause 22</w:t>
      </w:r>
      <w:r w:rsidR="006B1CE0">
        <w:rPr>
          <w:rFonts w:ascii="Arial" w:hAnsi="Arial" w:cs="Arial"/>
          <w:sz w:val="24"/>
          <w:szCs w:val="24"/>
        </w:rPr>
        <w:t xml:space="preserve"> </w:t>
      </w:r>
      <w:r w:rsidR="00F77673" w:rsidRPr="001F56C5">
        <w:rPr>
          <w:rFonts w:ascii="Arial" w:hAnsi="Arial" w:cs="Arial"/>
          <w:sz w:val="24"/>
          <w:szCs w:val="24"/>
        </w:rPr>
        <w:t xml:space="preserve">(5) has been deleted as part of the broader clause 23 amendments. The required information will be given to the </w:t>
      </w:r>
      <w:r w:rsidR="001F56C5" w:rsidRPr="001F56C5">
        <w:rPr>
          <w:rFonts w:ascii="Arial" w:hAnsi="Arial" w:cs="Arial"/>
          <w:sz w:val="24"/>
          <w:szCs w:val="24"/>
        </w:rPr>
        <w:t>individual</w:t>
      </w:r>
      <w:r w:rsidR="00F77673" w:rsidRPr="001F56C5">
        <w:rPr>
          <w:rFonts w:ascii="Arial" w:hAnsi="Arial" w:cs="Arial"/>
          <w:sz w:val="24"/>
          <w:szCs w:val="24"/>
        </w:rPr>
        <w:t xml:space="preserve"> after the practitioner decides whether the person meets the eligibility requirements. The requirement </w:t>
      </w:r>
      <w:r w:rsidR="00C238E1">
        <w:rPr>
          <w:rFonts w:ascii="Arial" w:hAnsi="Arial" w:cs="Arial"/>
          <w:sz w:val="24"/>
          <w:szCs w:val="24"/>
        </w:rPr>
        <w:t>to give</w:t>
      </w:r>
      <w:r w:rsidR="001F56C5" w:rsidRPr="001F56C5">
        <w:rPr>
          <w:rFonts w:ascii="Arial" w:hAnsi="Arial" w:cs="Arial"/>
          <w:sz w:val="24"/>
          <w:szCs w:val="24"/>
        </w:rPr>
        <w:t xml:space="preserve"> the individual any information prescribed by regulation </w:t>
      </w:r>
      <w:r w:rsidR="00F77673" w:rsidRPr="001F56C5">
        <w:rPr>
          <w:rFonts w:ascii="Arial" w:hAnsi="Arial" w:cs="Arial"/>
          <w:sz w:val="24"/>
          <w:szCs w:val="24"/>
        </w:rPr>
        <w:t xml:space="preserve">now appears in </w:t>
      </w:r>
      <w:r w:rsidR="001F56C5" w:rsidRPr="001F56C5">
        <w:rPr>
          <w:rFonts w:ascii="Arial" w:hAnsi="Arial" w:cs="Arial"/>
          <w:sz w:val="24"/>
          <w:szCs w:val="24"/>
        </w:rPr>
        <w:t xml:space="preserve">clause </w:t>
      </w:r>
      <w:r w:rsidR="00F77673" w:rsidRPr="001F56C5">
        <w:rPr>
          <w:rFonts w:ascii="Arial" w:hAnsi="Arial" w:cs="Arial"/>
          <w:sz w:val="24"/>
          <w:szCs w:val="24"/>
        </w:rPr>
        <w:t>23</w:t>
      </w:r>
      <w:r w:rsidR="001F56C5" w:rsidRPr="001F56C5">
        <w:rPr>
          <w:rFonts w:ascii="Arial" w:hAnsi="Arial" w:cs="Arial"/>
          <w:sz w:val="24"/>
          <w:szCs w:val="24"/>
        </w:rPr>
        <w:t xml:space="preserve"> </w:t>
      </w:r>
      <w:r w:rsidR="00F77673" w:rsidRPr="001F56C5">
        <w:rPr>
          <w:rFonts w:ascii="Arial" w:hAnsi="Arial" w:cs="Arial"/>
          <w:sz w:val="24"/>
          <w:szCs w:val="24"/>
        </w:rPr>
        <w:t xml:space="preserve">(3). </w:t>
      </w:r>
    </w:p>
    <w:p w14:paraId="545DD90C" w14:textId="571C1A29" w:rsidR="00551579" w:rsidRPr="001C0E29" w:rsidRDefault="00AB0A5C" w:rsidP="009562D9">
      <w:pPr>
        <w:pStyle w:val="ListParagraph"/>
        <w:numPr>
          <w:ilvl w:val="0"/>
          <w:numId w:val="20"/>
        </w:numPr>
        <w:spacing w:line="276" w:lineRule="auto"/>
        <w:rPr>
          <w:b/>
          <w:bCs/>
        </w:rPr>
      </w:pPr>
      <w:r w:rsidRPr="0EB168AF">
        <w:rPr>
          <w:b/>
          <w:bCs/>
        </w:rPr>
        <w:t xml:space="preserve">Clause 23 </w:t>
      </w:r>
    </w:p>
    <w:p w14:paraId="0DC8DF33" w14:textId="2611C3F3" w:rsidR="00AB0A5C" w:rsidRDefault="00551579" w:rsidP="00AB0A5C">
      <w:pPr>
        <w:rPr>
          <w:rFonts w:ascii="Arial" w:hAnsi="Arial" w:cs="Arial"/>
          <w:sz w:val="24"/>
          <w:szCs w:val="24"/>
        </w:rPr>
      </w:pPr>
      <w:r w:rsidRPr="001C0E29">
        <w:rPr>
          <w:rFonts w:ascii="Arial" w:hAnsi="Arial" w:cs="Arial"/>
          <w:sz w:val="24"/>
          <w:szCs w:val="24"/>
        </w:rPr>
        <w:t xml:space="preserve">This </w:t>
      </w:r>
      <w:r w:rsidR="00AB0A5C">
        <w:rPr>
          <w:rFonts w:ascii="Arial" w:hAnsi="Arial" w:cs="Arial"/>
          <w:sz w:val="24"/>
          <w:szCs w:val="24"/>
        </w:rPr>
        <w:t>clause outlines the process for the co</w:t>
      </w:r>
      <w:r w:rsidR="002E62BE">
        <w:rPr>
          <w:rFonts w:ascii="Arial" w:hAnsi="Arial" w:cs="Arial"/>
          <w:sz w:val="24"/>
          <w:szCs w:val="24"/>
        </w:rPr>
        <w:t>nsulting</w:t>
      </w:r>
      <w:r w:rsidR="00AB0A5C">
        <w:rPr>
          <w:rFonts w:ascii="Arial" w:hAnsi="Arial" w:cs="Arial"/>
          <w:sz w:val="24"/>
          <w:szCs w:val="24"/>
        </w:rPr>
        <w:t xml:space="preserve"> practitioner to undertake a </w:t>
      </w:r>
      <w:r w:rsidR="002E62BE">
        <w:rPr>
          <w:rFonts w:ascii="Arial" w:hAnsi="Arial" w:cs="Arial"/>
          <w:sz w:val="24"/>
          <w:szCs w:val="24"/>
        </w:rPr>
        <w:t xml:space="preserve">consulting </w:t>
      </w:r>
      <w:r w:rsidR="00AB0A5C">
        <w:rPr>
          <w:rFonts w:ascii="Arial" w:hAnsi="Arial" w:cs="Arial"/>
          <w:sz w:val="24"/>
          <w:szCs w:val="24"/>
        </w:rPr>
        <w:t>assessment to decide whether the individual meets the eligibility requirements</w:t>
      </w:r>
      <w:r w:rsidR="00C0652B">
        <w:rPr>
          <w:rFonts w:ascii="Arial" w:hAnsi="Arial" w:cs="Arial"/>
          <w:sz w:val="24"/>
          <w:szCs w:val="24"/>
        </w:rPr>
        <w:t xml:space="preserve"> and understands the information provided to them. </w:t>
      </w:r>
    </w:p>
    <w:p w14:paraId="65E97FE7" w14:textId="622066A2" w:rsidR="00AB0A5C" w:rsidRPr="00C0652B" w:rsidRDefault="00AB0A5C" w:rsidP="00551579">
      <w:r>
        <w:rPr>
          <w:rFonts w:ascii="Arial" w:hAnsi="Arial" w:cs="Arial"/>
          <w:sz w:val="24"/>
          <w:szCs w:val="24"/>
        </w:rPr>
        <w:t xml:space="preserve">These amendments require that where </w:t>
      </w:r>
      <w:r w:rsidRPr="007D4BE1">
        <w:rPr>
          <w:rFonts w:ascii="Arial" w:hAnsi="Arial" w:cs="Arial"/>
          <w:sz w:val="24"/>
          <w:szCs w:val="24"/>
        </w:rPr>
        <w:t xml:space="preserve">the </w:t>
      </w:r>
      <w:r w:rsidR="00C0652B">
        <w:rPr>
          <w:rFonts w:ascii="Arial" w:hAnsi="Arial" w:cs="Arial"/>
          <w:sz w:val="24"/>
          <w:szCs w:val="24"/>
        </w:rPr>
        <w:t>consulting</w:t>
      </w:r>
      <w:r w:rsidRPr="007D4BE1">
        <w:rPr>
          <w:rFonts w:ascii="Arial" w:hAnsi="Arial" w:cs="Arial"/>
          <w:sz w:val="24"/>
          <w:szCs w:val="24"/>
        </w:rPr>
        <w:t xml:space="preserve"> practitioner decides that the individual meets the eligibility requirements, the </w:t>
      </w:r>
      <w:r w:rsidR="00C0652B">
        <w:rPr>
          <w:rFonts w:ascii="Arial" w:hAnsi="Arial" w:cs="Arial"/>
          <w:sz w:val="24"/>
          <w:szCs w:val="24"/>
        </w:rPr>
        <w:t>consulting</w:t>
      </w:r>
      <w:r w:rsidRPr="007D4BE1">
        <w:rPr>
          <w:rFonts w:ascii="Arial" w:hAnsi="Arial" w:cs="Arial"/>
          <w:sz w:val="24"/>
          <w:szCs w:val="24"/>
        </w:rPr>
        <w:t xml:space="preserve"> practitioner must give the individual any information prescribed by regulation. Where the </w:t>
      </w:r>
      <w:r w:rsidR="00C0652B">
        <w:rPr>
          <w:rFonts w:ascii="Arial" w:hAnsi="Arial" w:cs="Arial"/>
          <w:sz w:val="24"/>
          <w:szCs w:val="24"/>
        </w:rPr>
        <w:t>consulting</w:t>
      </w:r>
      <w:r w:rsidRPr="007D4BE1">
        <w:rPr>
          <w:rFonts w:ascii="Arial" w:hAnsi="Arial" w:cs="Arial"/>
          <w:sz w:val="24"/>
          <w:szCs w:val="24"/>
        </w:rPr>
        <w:t xml:space="preserve"> practitioner decides that the individual meets the eligibility requirements, they must then ensure the individual understands the information given to them. These amendments allow the </w:t>
      </w:r>
      <w:r w:rsidR="00C0652B">
        <w:rPr>
          <w:rFonts w:ascii="Arial" w:hAnsi="Arial" w:cs="Arial"/>
          <w:sz w:val="24"/>
          <w:szCs w:val="24"/>
        </w:rPr>
        <w:t>consulting</w:t>
      </w:r>
      <w:r w:rsidRPr="007D4BE1">
        <w:rPr>
          <w:rFonts w:ascii="Arial" w:hAnsi="Arial" w:cs="Arial"/>
          <w:sz w:val="24"/>
          <w:szCs w:val="24"/>
        </w:rPr>
        <w:t xml:space="preserve"> practitioner to first assess a</w:t>
      </w:r>
      <w:r w:rsidR="00C0652B">
        <w:rPr>
          <w:rFonts w:ascii="Arial" w:hAnsi="Arial" w:cs="Arial"/>
          <w:sz w:val="24"/>
          <w:szCs w:val="24"/>
        </w:rPr>
        <w:t>n</w:t>
      </w:r>
      <w:r w:rsidRPr="007D4BE1">
        <w:rPr>
          <w:rFonts w:ascii="Arial" w:hAnsi="Arial" w:cs="Arial"/>
          <w:sz w:val="24"/>
          <w:szCs w:val="24"/>
        </w:rPr>
        <w:t xml:space="preserve"> individual’s eligibility for VAD, prior to ensuring they understand the information provided, which would reflect normal practice.</w:t>
      </w:r>
      <w:r>
        <w:t xml:space="preserve"> </w:t>
      </w:r>
    </w:p>
    <w:p w14:paraId="0E057621" w14:textId="3C82136F" w:rsidR="00551579" w:rsidRPr="001C0E29" w:rsidRDefault="006A72EF" w:rsidP="009562D9">
      <w:pPr>
        <w:pStyle w:val="ListParagraph"/>
        <w:numPr>
          <w:ilvl w:val="0"/>
          <w:numId w:val="20"/>
        </w:numPr>
        <w:spacing w:line="276" w:lineRule="auto"/>
        <w:rPr>
          <w:b/>
          <w:bCs/>
        </w:rPr>
      </w:pPr>
      <w:r w:rsidRPr="0EB168AF">
        <w:rPr>
          <w:b/>
          <w:bCs/>
        </w:rPr>
        <w:t>Clause 24 (1)</w:t>
      </w:r>
    </w:p>
    <w:p w14:paraId="02917F1F" w14:textId="0041088E" w:rsidR="00551579" w:rsidRPr="001C0E29" w:rsidRDefault="00A7415C" w:rsidP="00551579">
      <w:pPr>
        <w:spacing w:after="240"/>
        <w:rPr>
          <w:rFonts w:ascii="Arial" w:hAnsi="Arial" w:cs="Arial"/>
          <w:sz w:val="24"/>
          <w:szCs w:val="24"/>
        </w:rPr>
      </w:pPr>
      <w:r w:rsidRPr="001C0E29">
        <w:rPr>
          <w:rFonts w:ascii="Arial" w:hAnsi="Arial" w:cs="Arial"/>
          <w:sz w:val="24"/>
          <w:szCs w:val="24"/>
        </w:rPr>
        <w:lastRenderedPageBreak/>
        <w:t>This clause</w:t>
      </w:r>
      <w:r>
        <w:rPr>
          <w:rFonts w:ascii="Arial" w:hAnsi="Arial" w:cs="Arial"/>
          <w:sz w:val="24"/>
          <w:szCs w:val="24"/>
        </w:rPr>
        <w:t xml:space="preserve"> is a technical amendment and clarifies that when referring an individual for advice, the practitioner being referred to </w:t>
      </w:r>
      <w:r w:rsidRPr="00174EF6">
        <w:rPr>
          <w:rFonts w:ascii="Arial" w:hAnsi="Arial" w:cs="Arial"/>
          <w:sz w:val="24"/>
          <w:szCs w:val="24"/>
        </w:rPr>
        <w:t xml:space="preserve">must have the appropriate skills and training to provide advice about whether the individual meets the eligibility requirement in the opinion of the </w:t>
      </w:r>
      <w:r w:rsidR="002E76E8" w:rsidRPr="002E76E8">
        <w:rPr>
          <w:rFonts w:ascii="Arial" w:hAnsi="Arial" w:cs="Arial"/>
          <w:sz w:val="24"/>
          <w:szCs w:val="24"/>
        </w:rPr>
        <w:t>consulting</w:t>
      </w:r>
      <w:r w:rsidRPr="00174EF6">
        <w:rPr>
          <w:rFonts w:ascii="Arial" w:hAnsi="Arial" w:cs="Arial"/>
          <w:sz w:val="24"/>
          <w:szCs w:val="24"/>
        </w:rPr>
        <w:t xml:space="preserve"> practitioner.</w:t>
      </w:r>
      <w:r>
        <w:t xml:space="preserve"> </w:t>
      </w:r>
    </w:p>
    <w:p w14:paraId="22C68568" w14:textId="6AA03829" w:rsidR="00551579" w:rsidRPr="001C0E29" w:rsidRDefault="00DC7C99" w:rsidP="009562D9">
      <w:pPr>
        <w:pStyle w:val="ListParagraph"/>
        <w:numPr>
          <w:ilvl w:val="0"/>
          <w:numId w:val="20"/>
        </w:numPr>
        <w:spacing w:line="276" w:lineRule="auto"/>
        <w:rPr>
          <w:b/>
          <w:bCs/>
        </w:rPr>
      </w:pPr>
      <w:r w:rsidRPr="0EB168AF">
        <w:rPr>
          <w:b/>
          <w:bCs/>
        </w:rPr>
        <w:t>Clause 24 (2) (d)</w:t>
      </w:r>
    </w:p>
    <w:p w14:paraId="34F8A2A7" w14:textId="5C775354" w:rsidR="00551579" w:rsidRPr="001C0E29" w:rsidRDefault="00551579" w:rsidP="00551579">
      <w:pPr>
        <w:rPr>
          <w:rFonts w:ascii="Arial" w:hAnsi="Arial" w:cs="Arial"/>
          <w:sz w:val="24"/>
          <w:szCs w:val="24"/>
        </w:rPr>
      </w:pPr>
      <w:r w:rsidRPr="001C0E29">
        <w:rPr>
          <w:rFonts w:ascii="Arial" w:hAnsi="Arial" w:cs="Arial"/>
          <w:sz w:val="24"/>
          <w:szCs w:val="24"/>
        </w:rPr>
        <w:t>This clause</w:t>
      </w:r>
      <w:r w:rsidR="00DC7C99">
        <w:rPr>
          <w:rFonts w:ascii="Arial" w:hAnsi="Arial" w:cs="Arial"/>
          <w:sz w:val="24"/>
          <w:szCs w:val="24"/>
        </w:rPr>
        <w:t xml:space="preserve"> </w:t>
      </w:r>
      <w:r w:rsidR="00A42FE1">
        <w:rPr>
          <w:rFonts w:ascii="Arial" w:hAnsi="Arial" w:cs="Arial"/>
          <w:sz w:val="24"/>
          <w:szCs w:val="24"/>
        </w:rPr>
        <w:t xml:space="preserve">corrects a drafting error and </w:t>
      </w:r>
      <w:r w:rsidR="005A1C92">
        <w:rPr>
          <w:rFonts w:ascii="Arial" w:hAnsi="Arial" w:cs="Arial"/>
          <w:sz w:val="24"/>
          <w:szCs w:val="24"/>
        </w:rPr>
        <w:t>deletes clause 24 (2)</w:t>
      </w:r>
      <w:r w:rsidR="00A42FE1">
        <w:rPr>
          <w:rFonts w:ascii="Arial" w:hAnsi="Arial" w:cs="Arial"/>
          <w:sz w:val="24"/>
          <w:szCs w:val="24"/>
        </w:rPr>
        <w:t xml:space="preserve"> </w:t>
      </w:r>
      <w:r w:rsidR="005A1C92">
        <w:rPr>
          <w:rFonts w:ascii="Arial" w:hAnsi="Arial" w:cs="Arial"/>
          <w:sz w:val="24"/>
          <w:szCs w:val="24"/>
        </w:rPr>
        <w:t xml:space="preserve">(d) </w:t>
      </w:r>
      <w:r w:rsidR="009369AD">
        <w:rPr>
          <w:rFonts w:ascii="Arial" w:hAnsi="Arial" w:cs="Arial"/>
          <w:sz w:val="24"/>
          <w:szCs w:val="24"/>
        </w:rPr>
        <w:t>which provides</w:t>
      </w:r>
      <w:r w:rsidR="005A1C92">
        <w:rPr>
          <w:rFonts w:ascii="Arial" w:hAnsi="Arial" w:cs="Arial"/>
          <w:sz w:val="24"/>
          <w:szCs w:val="24"/>
        </w:rPr>
        <w:t xml:space="preserve"> t</w:t>
      </w:r>
      <w:r w:rsidR="005A1C92" w:rsidRPr="00A42FE1">
        <w:rPr>
          <w:rFonts w:ascii="Arial" w:hAnsi="Arial" w:cs="Arial"/>
          <w:sz w:val="24"/>
          <w:szCs w:val="24"/>
        </w:rPr>
        <w:t>he consulting practitioner must not refer the individual to a person who</w:t>
      </w:r>
      <w:r w:rsidR="009369AD">
        <w:rPr>
          <w:rFonts w:ascii="Arial" w:hAnsi="Arial" w:cs="Arial"/>
          <w:sz w:val="24"/>
          <w:szCs w:val="24"/>
        </w:rPr>
        <w:t xml:space="preserve"> t</w:t>
      </w:r>
      <w:r w:rsidR="005A1C92" w:rsidRPr="00A42FE1">
        <w:rPr>
          <w:rFonts w:ascii="Arial" w:hAnsi="Arial" w:cs="Arial"/>
          <w:sz w:val="24"/>
          <w:szCs w:val="24"/>
        </w:rPr>
        <w:t>he</w:t>
      </w:r>
      <w:r w:rsidR="009369AD">
        <w:rPr>
          <w:rFonts w:ascii="Arial" w:hAnsi="Arial" w:cs="Arial"/>
          <w:sz w:val="24"/>
          <w:szCs w:val="24"/>
        </w:rPr>
        <w:t xml:space="preserve"> </w:t>
      </w:r>
      <w:r w:rsidR="005A1C92" w:rsidRPr="00A42FE1">
        <w:rPr>
          <w:rFonts w:ascii="Arial" w:hAnsi="Arial" w:cs="Arial"/>
          <w:sz w:val="24"/>
          <w:szCs w:val="24"/>
        </w:rPr>
        <w:t>consulting</w:t>
      </w:r>
      <w:r w:rsidR="009369AD">
        <w:rPr>
          <w:rFonts w:ascii="Arial" w:hAnsi="Arial" w:cs="Arial"/>
          <w:sz w:val="24"/>
          <w:szCs w:val="24"/>
        </w:rPr>
        <w:t xml:space="preserve"> </w:t>
      </w:r>
      <w:r w:rsidR="005A1C92" w:rsidRPr="00A42FE1">
        <w:rPr>
          <w:rFonts w:ascii="Arial" w:hAnsi="Arial" w:cs="Arial"/>
          <w:sz w:val="24"/>
          <w:szCs w:val="24"/>
        </w:rPr>
        <w:t>practitioner knows or believes</w:t>
      </w:r>
      <w:r w:rsidR="00A42FE1">
        <w:rPr>
          <w:rFonts w:ascii="Arial" w:hAnsi="Arial" w:cs="Arial"/>
          <w:sz w:val="24"/>
          <w:szCs w:val="24"/>
        </w:rPr>
        <w:t xml:space="preserve"> i</w:t>
      </w:r>
      <w:r w:rsidR="00A42FE1" w:rsidRPr="00A42FE1">
        <w:rPr>
          <w:rFonts w:ascii="Arial" w:hAnsi="Arial" w:cs="Arial"/>
          <w:sz w:val="24"/>
          <w:szCs w:val="24"/>
        </w:rPr>
        <w:t xml:space="preserve">s a family member of the individual. This requirement is already set out in </w:t>
      </w:r>
      <w:r w:rsidR="00CC79C3">
        <w:rPr>
          <w:rFonts w:ascii="Arial" w:hAnsi="Arial" w:cs="Arial"/>
          <w:sz w:val="24"/>
          <w:szCs w:val="24"/>
        </w:rPr>
        <w:t xml:space="preserve">clause </w:t>
      </w:r>
      <w:r w:rsidR="00A42FE1">
        <w:rPr>
          <w:rFonts w:ascii="Arial" w:hAnsi="Arial" w:cs="Arial"/>
          <w:sz w:val="24"/>
          <w:szCs w:val="24"/>
        </w:rPr>
        <w:t xml:space="preserve">24 (2) (a). </w:t>
      </w:r>
    </w:p>
    <w:p w14:paraId="4184B02B" w14:textId="26137FE8" w:rsidR="00551579" w:rsidRDefault="003F33D5" w:rsidP="009562D9">
      <w:pPr>
        <w:pStyle w:val="ListParagraph"/>
        <w:numPr>
          <w:ilvl w:val="0"/>
          <w:numId w:val="20"/>
        </w:numPr>
        <w:spacing w:line="276" w:lineRule="auto"/>
        <w:rPr>
          <w:b/>
          <w:bCs/>
        </w:rPr>
      </w:pPr>
      <w:r w:rsidRPr="0EB168AF">
        <w:rPr>
          <w:b/>
          <w:bCs/>
        </w:rPr>
        <w:t>Clause 25 (1)</w:t>
      </w:r>
    </w:p>
    <w:p w14:paraId="28272733" w14:textId="3AA3D2E4" w:rsidR="000104BE" w:rsidRPr="009369AD" w:rsidRDefault="00FA5757" w:rsidP="000104BE">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0104BE" w:rsidRPr="009369AD">
        <w:rPr>
          <w:rFonts w:ascii="Arial" w:hAnsi="Arial" w:cs="Arial"/>
          <w:sz w:val="24"/>
          <w:szCs w:val="24"/>
        </w:rPr>
        <w:t xml:space="preserve"> ‘Business day’ is defined through the </w:t>
      </w:r>
      <w:r w:rsidR="000104BE" w:rsidRPr="009369AD">
        <w:rPr>
          <w:rFonts w:ascii="Arial" w:hAnsi="Arial" w:cs="Arial"/>
          <w:i/>
          <w:iCs/>
          <w:sz w:val="24"/>
          <w:szCs w:val="24"/>
        </w:rPr>
        <w:t>Legislation Act 2001</w:t>
      </w:r>
      <w:r w:rsidR="000104BE" w:rsidRPr="009369AD">
        <w:rPr>
          <w:rFonts w:ascii="Arial" w:hAnsi="Arial" w:cs="Arial"/>
          <w:sz w:val="24"/>
          <w:szCs w:val="24"/>
        </w:rPr>
        <w:t xml:space="preserve">. </w:t>
      </w:r>
    </w:p>
    <w:p w14:paraId="0117A9F8" w14:textId="5D24B13B" w:rsidR="000104BE" w:rsidRPr="009369AD" w:rsidRDefault="000104BE" w:rsidP="000104BE">
      <w:pPr>
        <w:rPr>
          <w:rFonts w:ascii="Arial" w:hAnsi="Arial" w:cs="Arial"/>
          <w:sz w:val="24"/>
          <w:szCs w:val="24"/>
        </w:rPr>
      </w:pPr>
      <w:r w:rsidRPr="009369AD">
        <w:rPr>
          <w:rFonts w:ascii="Arial" w:hAnsi="Arial" w:cs="Arial"/>
          <w:sz w:val="24"/>
          <w:szCs w:val="24"/>
        </w:rPr>
        <w:t>The clause also makes a minor technical change to substitute ‘t</w:t>
      </w:r>
      <w:r w:rsidR="009369AD" w:rsidRPr="009369AD">
        <w:rPr>
          <w:rFonts w:ascii="Arial" w:hAnsi="Arial" w:cs="Arial"/>
          <w:sz w:val="24"/>
          <w:szCs w:val="24"/>
        </w:rPr>
        <w:t>he day the consulting practitioner decides whether the individual meets the eligibility requirements</w:t>
      </w:r>
      <w:r w:rsidRPr="009369AD">
        <w:rPr>
          <w:rFonts w:ascii="Arial" w:hAnsi="Arial" w:cs="Arial"/>
          <w:sz w:val="24"/>
          <w:szCs w:val="24"/>
        </w:rPr>
        <w:t>’ to ‘</w:t>
      </w:r>
      <w:r w:rsidR="009369AD" w:rsidRPr="009369AD">
        <w:rPr>
          <w:rFonts w:ascii="Arial" w:hAnsi="Arial" w:cs="Arial"/>
          <w:sz w:val="24"/>
          <w:szCs w:val="24"/>
        </w:rPr>
        <w:t>the day the consulting practitioner makes their decision on the consulting assessment</w:t>
      </w:r>
      <w:r w:rsidRPr="009369AD">
        <w:rPr>
          <w:rFonts w:ascii="Arial" w:hAnsi="Arial" w:cs="Arial"/>
          <w:sz w:val="24"/>
          <w:szCs w:val="24"/>
        </w:rPr>
        <w:t xml:space="preserve">’ to better align with terminology used in the Act. </w:t>
      </w:r>
    </w:p>
    <w:p w14:paraId="2FAECBEA" w14:textId="1BA210A7" w:rsidR="00551579" w:rsidRPr="001C0E29" w:rsidRDefault="005B0421" w:rsidP="009562D9">
      <w:pPr>
        <w:pStyle w:val="ListParagraph"/>
        <w:numPr>
          <w:ilvl w:val="0"/>
          <w:numId w:val="20"/>
        </w:numPr>
        <w:spacing w:line="276" w:lineRule="auto"/>
        <w:rPr>
          <w:b/>
          <w:bCs/>
        </w:rPr>
      </w:pPr>
      <w:r w:rsidRPr="0EB168AF">
        <w:rPr>
          <w:b/>
          <w:bCs/>
        </w:rPr>
        <w:t>Clause 25 (1) (b)</w:t>
      </w:r>
    </w:p>
    <w:p w14:paraId="5FD189B3" w14:textId="39DE4527"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5B0421">
        <w:rPr>
          <w:rFonts w:ascii="Arial" w:hAnsi="Arial" w:cs="Arial"/>
          <w:sz w:val="24"/>
          <w:szCs w:val="24"/>
        </w:rPr>
        <w:t xml:space="preserve"> </w:t>
      </w:r>
      <w:r w:rsidR="00DF4B7C">
        <w:rPr>
          <w:rFonts w:ascii="Arial" w:hAnsi="Arial" w:cs="Arial"/>
          <w:sz w:val="24"/>
          <w:szCs w:val="24"/>
        </w:rPr>
        <w:t xml:space="preserve">removes </w:t>
      </w:r>
      <w:r w:rsidR="00EB4AFB">
        <w:rPr>
          <w:rFonts w:ascii="Arial" w:hAnsi="Arial" w:cs="Arial"/>
          <w:sz w:val="24"/>
          <w:szCs w:val="24"/>
        </w:rPr>
        <w:t>the term ‘</w:t>
      </w:r>
      <w:r w:rsidR="00DF4B7C" w:rsidRPr="00E36F4A">
        <w:rPr>
          <w:rFonts w:ascii="Arial" w:hAnsi="Arial" w:cs="Arial"/>
          <w:sz w:val="24"/>
          <w:szCs w:val="24"/>
        </w:rPr>
        <w:t>as soon as practicable</w:t>
      </w:r>
      <w:r w:rsidR="00EB4AFB" w:rsidRPr="00E36F4A">
        <w:rPr>
          <w:rFonts w:ascii="Arial" w:hAnsi="Arial" w:cs="Arial"/>
          <w:sz w:val="24"/>
          <w:szCs w:val="24"/>
        </w:rPr>
        <w:t>’</w:t>
      </w:r>
      <w:r w:rsidR="00DF4B7C" w:rsidRPr="00E36F4A">
        <w:rPr>
          <w:rFonts w:ascii="Arial" w:hAnsi="Arial" w:cs="Arial"/>
          <w:sz w:val="24"/>
          <w:szCs w:val="24"/>
        </w:rPr>
        <w:t>,</w:t>
      </w:r>
      <w:r w:rsidR="00EB4AFB" w:rsidRPr="00E36F4A">
        <w:rPr>
          <w:rFonts w:ascii="Arial" w:hAnsi="Arial" w:cs="Arial"/>
          <w:sz w:val="24"/>
          <w:szCs w:val="24"/>
        </w:rPr>
        <w:t xml:space="preserve"> from the requirements for the consulting practitioner</w:t>
      </w:r>
      <w:r w:rsidR="00DF4B7C" w:rsidRPr="00E36F4A">
        <w:rPr>
          <w:rFonts w:ascii="Arial" w:hAnsi="Arial" w:cs="Arial"/>
          <w:sz w:val="24"/>
          <w:szCs w:val="24"/>
        </w:rPr>
        <w:t> </w:t>
      </w:r>
      <w:r w:rsidR="00EB4AFB" w:rsidRPr="00E36F4A">
        <w:rPr>
          <w:rFonts w:ascii="Arial" w:hAnsi="Arial" w:cs="Arial"/>
          <w:sz w:val="24"/>
          <w:szCs w:val="24"/>
        </w:rPr>
        <w:t xml:space="preserve">to </w:t>
      </w:r>
      <w:r w:rsidR="00DF4B7C" w:rsidRPr="00E36F4A">
        <w:rPr>
          <w:rFonts w:ascii="Arial" w:hAnsi="Arial" w:cs="Arial"/>
          <w:sz w:val="24"/>
          <w:szCs w:val="24"/>
        </w:rPr>
        <w:t>tell the individual about their decision and give the individual a copy of the consulting assessment report</w:t>
      </w:r>
      <w:r w:rsidR="00EB4AFB" w:rsidRPr="00E36F4A">
        <w:rPr>
          <w:rFonts w:ascii="Arial" w:hAnsi="Arial" w:cs="Arial"/>
          <w:sz w:val="24"/>
          <w:szCs w:val="24"/>
        </w:rPr>
        <w:t xml:space="preserve">. The timeframe </w:t>
      </w:r>
      <w:r w:rsidR="00E36F4A" w:rsidRPr="00E36F4A">
        <w:rPr>
          <w:rFonts w:ascii="Arial" w:hAnsi="Arial" w:cs="Arial"/>
          <w:sz w:val="24"/>
          <w:szCs w:val="24"/>
        </w:rPr>
        <w:t xml:space="preserve">for this to occur is already specified as </w:t>
      </w:r>
      <w:r w:rsidR="00CC6895">
        <w:rPr>
          <w:rFonts w:ascii="Arial" w:hAnsi="Arial" w:cs="Arial"/>
          <w:sz w:val="24"/>
          <w:szCs w:val="24"/>
        </w:rPr>
        <w:t>4</w:t>
      </w:r>
      <w:r w:rsidR="00E36F4A" w:rsidRPr="00E36F4A">
        <w:rPr>
          <w:rFonts w:ascii="Arial" w:hAnsi="Arial" w:cs="Arial"/>
          <w:sz w:val="24"/>
          <w:szCs w:val="24"/>
        </w:rPr>
        <w:t xml:space="preserve"> business days in clause 25 (1). </w:t>
      </w:r>
    </w:p>
    <w:p w14:paraId="049C92FD" w14:textId="4AE2C5DE" w:rsidR="00551579" w:rsidRPr="001C0E29" w:rsidRDefault="00A11387" w:rsidP="009562D9">
      <w:pPr>
        <w:pStyle w:val="ListParagraph"/>
        <w:numPr>
          <w:ilvl w:val="0"/>
          <w:numId w:val="20"/>
        </w:numPr>
        <w:spacing w:line="276" w:lineRule="auto"/>
        <w:rPr>
          <w:b/>
          <w:bCs/>
        </w:rPr>
      </w:pPr>
      <w:r w:rsidRPr="0EB168AF">
        <w:rPr>
          <w:b/>
          <w:bCs/>
        </w:rPr>
        <w:t>Clause 27 (1)</w:t>
      </w:r>
    </w:p>
    <w:p w14:paraId="7DE1A5A4" w14:textId="2B2EE04F" w:rsidR="009C33B5" w:rsidRPr="005C767B" w:rsidRDefault="009C33B5" w:rsidP="009C33B5">
      <w:pPr>
        <w:rPr>
          <w:rFonts w:ascii="Arial" w:hAnsi="Arial" w:cs="Arial"/>
          <w:sz w:val="24"/>
          <w:szCs w:val="24"/>
        </w:rPr>
      </w:pPr>
      <w:r w:rsidRPr="005C767B">
        <w:rPr>
          <w:rFonts w:ascii="Arial" w:hAnsi="Arial" w:cs="Arial"/>
          <w:sz w:val="24"/>
          <w:szCs w:val="24"/>
        </w:rPr>
        <w:t>This clause substitutes clause 27 (1</w:t>
      </w:r>
      <w:proofErr w:type="gramStart"/>
      <w:r w:rsidRPr="005C767B">
        <w:rPr>
          <w:rFonts w:ascii="Arial" w:hAnsi="Arial" w:cs="Arial"/>
          <w:sz w:val="24"/>
          <w:szCs w:val="24"/>
        </w:rPr>
        <w:t>)  in</w:t>
      </w:r>
      <w:proofErr w:type="gramEnd"/>
      <w:r w:rsidRPr="005C767B">
        <w:rPr>
          <w:rFonts w:ascii="Arial" w:hAnsi="Arial" w:cs="Arial"/>
          <w:sz w:val="24"/>
          <w:szCs w:val="24"/>
        </w:rPr>
        <w:t xml:space="preserve"> the Bill which outlines the </w:t>
      </w:r>
      <w:r w:rsidR="005C767B">
        <w:rPr>
          <w:rFonts w:ascii="Arial" w:hAnsi="Arial" w:cs="Arial"/>
          <w:sz w:val="24"/>
          <w:szCs w:val="24"/>
        </w:rPr>
        <w:t>eligibility for an</w:t>
      </w:r>
      <w:r w:rsidRPr="005C767B">
        <w:rPr>
          <w:rFonts w:ascii="Arial" w:hAnsi="Arial" w:cs="Arial"/>
          <w:sz w:val="24"/>
          <w:szCs w:val="24"/>
        </w:rPr>
        <w:t xml:space="preserve"> </w:t>
      </w:r>
      <w:r w:rsidR="00B860B0" w:rsidRPr="005C767B">
        <w:rPr>
          <w:rFonts w:ascii="Arial" w:hAnsi="Arial" w:cs="Arial"/>
          <w:sz w:val="24"/>
          <w:szCs w:val="24"/>
        </w:rPr>
        <w:t>individual to make a second request for access to voluntary assisted dying</w:t>
      </w:r>
      <w:r w:rsidRPr="005C767B">
        <w:rPr>
          <w:rFonts w:ascii="Arial" w:hAnsi="Arial" w:cs="Arial"/>
          <w:sz w:val="24"/>
          <w:szCs w:val="24"/>
        </w:rPr>
        <w:t>.</w:t>
      </w:r>
    </w:p>
    <w:p w14:paraId="0416B0F7" w14:textId="5CD427D4" w:rsidR="00274C09" w:rsidRPr="005C767B" w:rsidRDefault="00274C09" w:rsidP="009C33B5">
      <w:pPr>
        <w:rPr>
          <w:rFonts w:ascii="Arial" w:hAnsi="Arial" w:cs="Arial"/>
          <w:sz w:val="24"/>
          <w:szCs w:val="24"/>
        </w:rPr>
      </w:pPr>
      <w:r w:rsidRPr="005C767B">
        <w:rPr>
          <w:rFonts w:ascii="Arial" w:hAnsi="Arial" w:cs="Arial"/>
          <w:sz w:val="24"/>
          <w:szCs w:val="24"/>
        </w:rPr>
        <w:t xml:space="preserve">The changes have been made to reflect terminology used in the Act and </w:t>
      </w:r>
      <w:r w:rsidR="00C238E1">
        <w:rPr>
          <w:rFonts w:ascii="Arial" w:hAnsi="Arial" w:cs="Arial"/>
          <w:sz w:val="24"/>
          <w:szCs w:val="24"/>
        </w:rPr>
        <w:t>are</w:t>
      </w:r>
      <w:r w:rsidRPr="005C767B">
        <w:rPr>
          <w:rFonts w:ascii="Arial" w:hAnsi="Arial" w:cs="Arial"/>
          <w:sz w:val="24"/>
          <w:szCs w:val="24"/>
        </w:rPr>
        <w:t xml:space="preserve"> necessary because of earlier amendments to </w:t>
      </w:r>
      <w:r w:rsidR="005C767B" w:rsidRPr="005C767B">
        <w:rPr>
          <w:rFonts w:ascii="Arial" w:hAnsi="Arial" w:cs="Arial"/>
          <w:sz w:val="24"/>
          <w:szCs w:val="24"/>
        </w:rPr>
        <w:t xml:space="preserve">clauses 16 and 23. </w:t>
      </w:r>
    </w:p>
    <w:p w14:paraId="75CF101F" w14:textId="2DAB0535" w:rsidR="00D94A0F" w:rsidRPr="001C0E29" w:rsidRDefault="00D94A0F" w:rsidP="00850C60">
      <w:pPr>
        <w:pStyle w:val="ListParagraph"/>
        <w:numPr>
          <w:ilvl w:val="0"/>
          <w:numId w:val="20"/>
        </w:numPr>
        <w:spacing w:line="276" w:lineRule="auto"/>
        <w:rPr>
          <w:b/>
          <w:bCs/>
        </w:rPr>
      </w:pPr>
      <w:r w:rsidRPr="00FD168E">
        <w:rPr>
          <w:b/>
          <w:bCs/>
        </w:rPr>
        <w:t xml:space="preserve">Clause </w:t>
      </w:r>
      <w:r w:rsidR="0075739C">
        <w:rPr>
          <w:b/>
          <w:bCs/>
        </w:rPr>
        <w:t>27</w:t>
      </w:r>
      <w:r w:rsidRPr="00FD168E">
        <w:rPr>
          <w:b/>
          <w:bCs/>
        </w:rPr>
        <w:t xml:space="preserve"> (</w:t>
      </w:r>
      <w:r w:rsidR="0075739C">
        <w:rPr>
          <w:b/>
          <w:bCs/>
        </w:rPr>
        <w:t>6</w:t>
      </w:r>
      <w:r w:rsidRPr="00FD168E">
        <w:rPr>
          <w:b/>
          <w:bCs/>
        </w:rPr>
        <w:t>)</w:t>
      </w:r>
    </w:p>
    <w:p w14:paraId="613B2683" w14:textId="0B4AE67E" w:rsidR="00D94A0F" w:rsidRDefault="00D94A0F" w:rsidP="00D94A0F">
      <w:r w:rsidRPr="001C0E29">
        <w:rPr>
          <w:rFonts w:ascii="Arial" w:hAnsi="Arial" w:cs="Arial"/>
          <w:sz w:val="24"/>
          <w:szCs w:val="24"/>
        </w:rPr>
        <w:t>This</w:t>
      </w:r>
      <w:r>
        <w:rPr>
          <w:rFonts w:ascii="Arial" w:hAnsi="Arial" w:cs="Arial"/>
          <w:sz w:val="24"/>
          <w:szCs w:val="24"/>
        </w:rPr>
        <w:t xml:space="preserve"> clause substitutes the term</w:t>
      </w:r>
      <w:r w:rsidR="00FD5278">
        <w:rPr>
          <w:rFonts w:ascii="Arial" w:hAnsi="Arial" w:cs="Arial"/>
          <w:sz w:val="24"/>
          <w:szCs w:val="24"/>
        </w:rPr>
        <w:t xml:space="preserve"> </w:t>
      </w:r>
      <w:r w:rsidR="005463B2">
        <w:rPr>
          <w:rFonts w:ascii="Arial" w:hAnsi="Arial" w:cs="Arial"/>
          <w:sz w:val="24"/>
          <w:szCs w:val="24"/>
        </w:rPr>
        <w:t>‘</w:t>
      </w:r>
      <w:r w:rsidR="00FD5278" w:rsidRPr="00850C60">
        <w:rPr>
          <w:rFonts w:ascii="Arial" w:hAnsi="Arial" w:cs="Arial"/>
          <w:sz w:val="24"/>
          <w:szCs w:val="24"/>
        </w:rPr>
        <w:t>For this section:</w:t>
      </w:r>
      <w:r w:rsidR="00890992" w:rsidRPr="00850C60">
        <w:rPr>
          <w:rFonts w:ascii="Arial" w:hAnsi="Arial" w:cs="Arial"/>
          <w:sz w:val="24"/>
          <w:szCs w:val="24"/>
        </w:rPr>
        <w:t xml:space="preserve">’ with </w:t>
      </w:r>
      <w:r w:rsidR="005463B2" w:rsidRPr="00850C60">
        <w:rPr>
          <w:rFonts w:ascii="Arial" w:hAnsi="Arial" w:cs="Arial"/>
          <w:sz w:val="24"/>
          <w:szCs w:val="24"/>
        </w:rPr>
        <w:t xml:space="preserve">‘In this section:’ to align with current drafting </w:t>
      </w:r>
      <w:r w:rsidR="00EA29C9" w:rsidRPr="00850C60">
        <w:rPr>
          <w:rFonts w:ascii="Arial" w:hAnsi="Arial" w:cs="Arial"/>
          <w:sz w:val="24"/>
          <w:szCs w:val="24"/>
        </w:rPr>
        <w:t>practice.</w:t>
      </w:r>
      <w:r w:rsidR="00EA29C9">
        <w:t xml:space="preserve"> </w:t>
      </w:r>
    </w:p>
    <w:p w14:paraId="0A4ABD84" w14:textId="77777777" w:rsidR="00B0198A" w:rsidRDefault="00B0198A" w:rsidP="00D94A0F"/>
    <w:p w14:paraId="32698935" w14:textId="77777777" w:rsidR="00B0198A" w:rsidRPr="005C767B" w:rsidRDefault="00B0198A" w:rsidP="00D94A0F">
      <w:pPr>
        <w:rPr>
          <w:rFonts w:ascii="Arial" w:hAnsi="Arial" w:cs="Arial"/>
          <w:sz w:val="24"/>
          <w:szCs w:val="24"/>
        </w:rPr>
      </w:pPr>
    </w:p>
    <w:p w14:paraId="24EFADDB" w14:textId="75016D48" w:rsidR="00551579" w:rsidRPr="001C0E29" w:rsidRDefault="00FD168E" w:rsidP="009562D9">
      <w:pPr>
        <w:pStyle w:val="ListParagraph"/>
        <w:numPr>
          <w:ilvl w:val="0"/>
          <w:numId w:val="20"/>
        </w:numPr>
        <w:spacing w:line="276" w:lineRule="auto"/>
        <w:rPr>
          <w:b/>
          <w:bCs/>
        </w:rPr>
      </w:pPr>
      <w:r w:rsidRPr="0EB168AF">
        <w:rPr>
          <w:b/>
          <w:bCs/>
        </w:rPr>
        <w:t>Clause 30 (1)</w:t>
      </w:r>
    </w:p>
    <w:p w14:paraId="19ED5E90" w14:textId="2A6F2C32" w:rsidR="00551579" w:rsidRPr="00FD168E" w:rsidRDefault="00FA5757" w:rsidP="00FD168E">
      <w:pPr>
        <w:spacing w:after="240"/>
        <w:rPr>
          <w:rFonts w:ascii="Arial" w:hAnsi="Arial" w:cs="Arial"/>
          <w:sz w:val="24"/>
          <w:szCs w:val="24"/>
        </w:rPr>
      </w:pPr>
      <w:r w:rsidRPr="001C0E29">
        <w:rPr>
          <w:rFonts w:ascii="Arial" w:hAnsi="Arial" w:cs="Arial"/>
          <w:sz w:val="24"/>
          <w:szCs w:val="24"/>
        </w:rPr>
        <w:lastRenderedPageBreak/>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FD168E" w:rsidRPr="001C0E29">
        <w:rPr>
          <w:rFonts w:ascii="Arial" w:hAnsi="Arial" w:cs="Arial"/>
          <w:sz w:val="24"/>
          <w:szCs w:val="24"/>
        </w:rPr>
        <w:t xml:space="preserve"> </w:t>
      </w:r>
      <w:r w:rsidR="00FD168E" w:rsidRPr="00C72FF5">
        <w:rPr>
          <w:rFonts w:ascii="Arial" w:hAnsi="Arial" w:cs="Arial"/>
          <w:sz w:val="24"/>
          <w:szCs w:val="24"/>
        </w:rPr>
        <w:t xml:space="preserve">‘Business day’ is defined through the </w:t>
      </w:r>
      <w:r w:rsidR="00FD168E" w:rsidRPr="00C72FF5">
        <w:rPr>
          <w:rFonts w:ascii="Arial" w:hAnsi="Arial" w:cs="Arial"/>
          <w:i/>
          <w:iCs/>
          <w:sz w:val="24"/>
          <w:szCs w:val="24"/>
        </w:rPr>
        <w:t>Legislation Act 2001</w:t>
      </w:r>
      <w:r w:rsidR="00FD168E" w:rsidRPr="00C72FF5">
        <w:rPr>
          <w:rFonts w:ascii="Arial" w:hAnsi="Arial" w:cs="Arial"/>
          <w:sz w:val="24"/>
          <w:szCs w:val="24"/>
        </w:rPr>
        <w:t>.</w:t>
      </w:r>
    </w:p>
    <w:p w14:paraId="21D204E1" w14:textId="43D47301" w:rsidR="00794BFE" w:rsidRPr="001C0E29" w:rsidRDefault="00794BFE" w:rsidP="009562D9">
      <w:pPr>
        <w:pStyle w:val="ListParagraph"/>
        <w:numPr>
          <w:ilvl w:val="0"/>
          <w:numId w:val="20"/>
        </w:numPr>
        <w:spacing w:line="276" w:lineRule="auto"/>
        <w:rPr>
          <w:b/>
          <w:bCs/>
        </w:rPr>
      </w:pPr>
      <w:r w:rsidRPr="0EB168AF">
        <w:rPr>
          <w:b/>
          <w:bCs/>
        </w:rPr>
        <w:t>Clause 34 (1)</w:t>
      </w:r>
    </w:p>
    <w:p w14:paraId="1111FC97" w14:textId="5D9785A4" w:rsidR="00794BFE" w:rsidRPr="00ED38CC" w:rsidRDefault="00FA5757" w:rsidP="00794BFE">
      <w:pPr>
        <w:spacing w:after="240"/>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794BFE" w:rsidRPr="00ED38CC">
        <w:rPr>
          <w:rFonts w:ascii="Arial" w:hAnsi="Arial" w:cs="Arial"/>
          <w:sz w:val="24"/>
          <w:szCs w:val="24"/>
        </w:rPr>
        <w:t xml:space="preserve"> ‘Business day’ is defined through the </w:t>
      </w:r>
      <w:r w:rsidR="00794BFE" w:rsidRPr="00ED38CC">
        <w:rPr>
          <w:rFonts w:ascii="Arial" w:hAnsi="Arial" w:cs="Arial"/>
          <w:i/>
          <w:iCs/>
          <w:sz w:val="24"/>
          <w:szCs w:val="24"/>
        </w:rPr>
        <w:t>Legislation Act 2001</w:t>
      </w:r>
      <w:r w:rsidR="00794BFE" w:rsidRPr="00ED38CC">
        <w:rPr>
          <w:rFonts w:ascii="Arial" w:hAnsi="Arial" w:cs="Arial"/>
          <w:sz w:val="24"/>
          <w:szCs w:val="24"/>
        </w:rPr>
        <w:t>.</w:t>
      </w:r>
    </w:p>
    <w:p w14:paraId="4DC84B32" w14:textId="18EED5CC" w:rsidR="00551579" w:rsidRPr="00ED38CC" w:rsidRDefault="00536833" w:rsidP="009562D9">
      <w:pPr>
        <w:pStyle w:val="ListParagraph"/>
        <w:numPr>
          <w:ilvl w:val="0"/>
          <w:numId w:val="20"/>
        </w:numPr>
        <w:spacing w:line="276" w:lineRule="auto"/>
        <w:rPr>
          <w:b/>
          <w:bCs/>
        </w:rPr>
      </w:pPr>
      <w:r w:rsidRPr="0EB168AF">
        <w:rPr>
          <w:b/>
          <w:bCs/>
        </w:rPr>
        <w:t xml:space="preserve">Clause 36 </w:t>
      </w:r>
      <w:r w:rsidR="0040577F" w:rsidRPr="0EB168AF">
        <w:rPr>
          <w:b/>
          <w:bCs/>
        </w:rPr>
        <w:t>and 37</w:t>
      </w:r>
    </w:p>
    <w:p w14:paraId="7489D0D6" w14:textId="52CD4AF4" w:rsidR="00ED38CC" w:rsidRPr="00ED38CC" w:rsidRDefault="00FA5757" w:rsidP="00ED38CC">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w:t>
      </w:r>
      <w:r w:rsidR="00F314B4">
        <w:rPr>
          <w:rFonts w:ascii="Arial" w:hAnsi="Arial" w:cs="Arial"/>
          <w:sz w:val="24"/>
          <w:szCs w:val="24"/>
        </w:rPr>
        <w:t xml:space="preserve">all mention of </w:t>
      </w:r>
      <w:r>
        <w:rPr>
          <w:rFonts w:ascii="Arial" w:hAnsi="Arial" w:cs="Arial"/>
          <w:sz w:val="24"/>
          <w:szCs w:val="24"/>
        </w:rPr>
        <w:t>the term ‘2 working’ days with ‘4 business’ days</w:t>
      </w:r>
      <w:r w:rsidR="00F314B4">
        <w:rPr>
          <w:rFonts w:ascii="Arial" w:hAnsi="Arial" w:cs="Arial"/>
          <w:sz w:val="24"/>
          <w:szCs w:val="24"/>
        </w:rPr>
        <w:t xml:space="preserve"> in clauses 36 and 37</w:t>
      </w:r>
      <w:r w:rsidRPr="001C0E29">
        <w:rPr>
          <w:rFonts w:ascii="Arial" w:hAnsi="Arial" w:cs="Arial"/>
          <w:sz w:val="24"/>
          <w:szCs w:val="24"/>
        </w:rPr>
        <w:t>.</w:t>
      </w:r>
      <w:r w:rsidRPr="00ED38CC" w:rsidDel="00FA5757">
        <w:rPr>
          <w:rFonts w:ascii="Arial" w:hAnsi="Arial" w:cs="Arial"/>
          <w:sz w:val="24"/>
          <w:szCs w:val="24"/>
        </w:rPr>
        <w:t xml:space="preserve"> </w:t>
      </w:r>
      <w:r w:rsidR="00ED38CC" w:rsidRPr="00ED38CC">
        <w:rPr>
          <w:rFonts w:ascii="Arial" w:hAnsi="Arial" w:cs="Arial"/>
          <w:sz w:val="24"/>
          <w:szCs w:val="24"/>
        </w:rPr>
        <w:t>‘</w:t>
      </w:r>
      <w:proofErr w:type="gramStart"/>
      <w:r w:rsidR="00ED38CC" w:rsidRPr="00ED38CC">
        <w:rPr>
          <w:rFonts w:ascii="Arial" w:hAnsi="Arial" w:cs="Arial"/>
          <w:sz w:val="24"/>
          <w:szCs w:val="24"/>
        </w:rPr>
        <w:t>Business day</w:t>
      </w:r>
      <w:proofErr w:type="gramEnd"/>
      <w:r w:rsidR="00ED38CC" w:rsidRPr="00ED38CC">
        <w:rPr>
          <w:rFonts w:ascii="Arial" w:hAnsi="Arial" w:cs="Arial"/>
          <w:sz w:val="24"/>
          <w:szCs w:val="24"/>
        </w:rPr>
        <w:t xml:space="preserve">’ is defined through the </w:t>
      </w:r>
      <w:r w:rsidR="00ED38CC" w:rsidRPr="00ED38CC">
        <w:rPr>
          <w:rFonts w:ascii="Arial" w:hAnsi="Arial" w:cs="Arial"/>
          <w:i/>
          <w:iCs/>
          <w:sz w:val="24"/>
          <w:szCs w:val="24"/>
        </w:rPr>
        <w:t>Legislation Act 2001</w:t>
      </w:r>
      <w:r w:rsidR="00ED38CC" w:rsidRPr="00ED38CC">
        <w:rPr>
          <w:rFonts w:ascii="Arial" w:hAnsi="Arial" w:cs="Arial"/>
          <w:sz w:val="24"/>
          <w:szCs w:val="24"/>
        </w:rPr>
        <w:t>.</w:t>
      </w:r>
    </w:p>
    <w:p w14:paraId="39BD0C47" w14:textId="4CA27B41" w:rsidR="00551579" w:rsidRPr="00E7215F" w:rsidRDefault="00E7215F" w:rsidP="009562D9">
      <w:pPr>
        <w:pStyle w:val="ListParagraph"/>
        <w:numPr>
          <w:ilvl w:val="0"/>
          <w:numId w:val="20"/>
        </w:numPr>
        <w:spacing w:line="276" w:lineRule="auto"/>
        <w:rPr>
          <w:b/>
          <w:bCs/>
        </w:rPr>
      </w:pPr>
      <w:r w:rsidRPr="0EB168AF">
        <w:rPr>
          <w:b/>
          <w:bCs/>
        </w:rPr>
        <w:t>Clause 38 (1)</w:t>
      </w:r>
    </w:p>
    <w:p w14:paraId="0313CF28" w14:textId="3D063FF5" w:rsidR="00BB31C8" w:rsidRDefault="00551579" w:rsidP="00551579">
      <w:pPr>
        <w:rPr>
          <w:rFonts w:ascii="Arial" w:hAnsi="Arial" w:cs="Arial"/>
          <w:sz w:val="24"/>
          <w:szCs w:val="24"/>
        </w:rPr>
      </w:pPr>
      <w:r w:rsidRPr="001C0E29">
        <w:rPr>
          <w:rFonts w:ascii="Arial" w:hAnsi="Arial" w:cs="Arial"/>
          <w:sz w:val="24"/>
          <w:szCs w:val="24"/>
        </w:rPr>
        <w:t>This</w:t>
      </w:r>
      <w:r w:rsidR="00E7215F">
        <w:rPr>
          <w:rFonts w:ascii="Arial" w:hAnsi="Arial" w:cs="Arial"/>
          <w:sz w:val="24"/>
          <w:szCs w:val="24"/>
        </w:rPr>
        <w:t xml:space="preserve"> clause </w:t>
      </w:r>
      <w:r w:rsidR="00BF28A3">
        <w:rPr>
          <w:rFonts w:ascii="Arial" w:hAnsi="Arial" w:cs="Arial"/>
          <w:sz w:val="24"/>
          <w:szCs w:val="24"/>
        </w:rPr>
        <w:t xml:space="preserve">amends clause 38 (1) to </w:t>
      </w:r>
      <w:r w:rsidR="00BB1CF8">
        <w:rPr>
          <w:rFonts w:ascii="Arial" w:hAnsi="Arial" w:cs="Arial"/>
          <w:sz w:val="24"/>
          <w:szCs w:val="24"/>
        </w:rPr>
        <w:t xml:space="preserve">broaden </w:t>
      </w:r>
      <w:r w:rsidR="00BB31C8">
        <w:rPr>
          <w:rFonts w:ascii="Arial" w:hAnsi="Arial" w:cs="Arial"/>
          <w:sz w:val="24"/>
          <w:szCs w:val="24"/>
        </w:rPr>
        <w:t xml:space="preserve">the situations where </w:t>
      </w:r>
      <w:r w:rsidR="00BB31C8" w:rsidRPr="0047102E">
        <w:rPr>
          <w:rFonts w:ascii="Arial" w:hAnsi="Arial" w:cs="Arial"/>
          <w:sz w:val="24"/>
          <w:szCs w:val="24"/>
        </w:rPr>
        <w:t xml:space="preserve">an individual </w:t>
      </w:r>
      <w:r w:rsidR="6EBEA53D" w:rsidRPr="4095DCB3">
        <w:rPr>
          <w:rFonts w:ascii="Arial" w:hAnsi="Arial" w:cs="Arial"/>
          <w:sz w:val="24"/>
          <w:szCs w:val="24"/>
        </w:rPr>
        <w:t xml:space="preserve">may ask to change their </w:t>
      </w:r>
      <w:r w:rsidR="00BB31C8" w:rsidRPr="0047102E">
        <w:rPr>
          <w:rFonts w:ascii="Arial" w:hAnsi="Arial" w:cs="Arial"/>
          <w:sz w:val="24"/>
          <w:szCs w:val="24"/>
        </w:rPr>
        <w:t xml:space="preserve">coordinating practitioner. </w:t>
      </w:r>
      <w:r w:rsidR="0047102E" w:rsidRPr="0047102E">
        <w:rPr>
          <w:rFonts w:ascii="Arial" w:hAnsi="Arial" w:cs="Arial"/>
          <w:sz w:val="24"/>
          <w:szCs w:val="24"/>
        </w:rPr>
        <w:t>Previously</w:t>
      </w:r>
      <w:r w:rsidR="00BB31C8" w:rsidRPr="0047102E">
        <w:rPr>
          <w:rFonts w:ascii="Arial" w:hAnsi="Arial" w:cs="Arial"/>
          <w:sz w:val="24"/>
          <w:szCs w:val="24"/>
        </w:rPr>
        <w:t xml:space="preserve"> this was only </w:t>
      </w:r>
      <w:r w:rsidR="0047102E" w:rsidRPr="0047102E">
        <w:rPr>
          <w:rFonts w:ascii="Arial" w:hAnsi="Arial" w:cs="Arial"/>
          <w:sz w:val="24"/>
          <w:szCs w:val="24"/>
        </w:rPr>
        <w:t>where an individual’s coordinating practitioner is unable or unwilling to transfer their functions under clause 37</w:t>
      </w:r>
      <w:r w:rsidR="0047102E">
        <w:rPr>
          <w:rFonts w:ascii="Arial" w:hAnsi="Arial" w:cs="Arial"/>
          <w:sz w:val="24"/>
          <w:szCs w:val="24"/>
        </w:rPr>
        <w:t xml:space="preserve">. </w:t>
      </w:r>
    </w:p>
    <w:p w14:paraId="47EB0B87" w14:textId="300B78B0" w:rsidR="00551579" w:rsidRPr="001C0E29" w:rsidRDefault="001D1631" w:rsidP="009562D9">
      <w:pPr>
        <w:pStyle w:val="ListParagraph"/>
        <w:numPr>
          <w:ilvl w:val="0"/>
          <w:numId w:val="20"/>
        </w:numPr>
        <w:spacing w:line="276" w:lineRule="auto"/>
        <w:rPr>
          <w:b/>
          <w:bCs/>
        </w:rPr>
      </w:pPr>
      <w:r w:rsidRPr="0EB168AF">
        <w:rPr>
          <w:b/>
          <w:bCs/>
        </w:rPr>
        <w:t>Clause 38 (3)</w:t>
      </w:r>
    </w:p>
    <w:p w14:paraId="04970ABB" w14:textId="317C0769" w:rsidR="00E06A9D" w:rsidRPr="00E06A9D" w:rsidRDefault="00FA5757" w:rsidP="00E06A9D">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Pr="00E06A9D" w:rsidDel="00FA5757">
        <w:rPr>
          <w:rFonts w:ascii="Arial" w:hAnsi="Arial" w:cs="Arial"/>
          <w:sz w:val="24"/>
          <w:szCs w:val="24"/>
        </w:rPr>
        <w:t xml:space="preserve"> </w:t>
      </w:r>
      <w:r w:rsidR="00E06A9D" w:rsidRPr="00E06A9D">
        <w:rPr>
          <w:rFonts w:ascii="Arial" w:hAnsi="Arial" w:cs="Arial"/>
          <w:sz w:val="24"/>
          <w:szCs w:val="24"/>
        </w:rPr>
        <w:t xml:space="preserve">‘Business day’ is defined through the </w:t>
      </w:r>
      <w:r w:rsidR="00E06A9D" w:rsidRPr="00E06A9D">
        <w:rPr>
          <w:rFonts w:ascii="Arial" w:hAnsi="Arial" w:cs="Arial"/>
          <w:i/>
          <w:iCs/>
          <w:sz w:val="24"/>
          <w:szCs w:val="24"/>
        </w:rPr>
        <w:t>Legislation Act 2001</w:t>
      </w:r>
      <w:r w:rsidR="00E06A9D" w:rsidRPr="00E06A9D">
        <w:rPr>
          <w:rFonts w:ascii="Arial" w:hAnsi="Arial" w:cs="Arial"/>
          <w:sz w:val="24"/>
          <w:szCs w:val="24"/>
        </w:rPr>
        <w:t>.</w:t>
      </w:r>
    </w:p>
    <w:p w14:paraId="12515CBA" w14:textId="63A56DD0" w:rsidR="00551579" w:rsidRPr="001C0E29" w:rsidRDefault="001C14EE" w:rsidP="009562D9">
      <w:pPr>
        <w:pStyle w:val="ListParagraph"/>
        <w:numPr>
          <w:ilvl w:val="0"/>
          <w:numId w:val="20"/>
        </w:numPr>
        <w:spacing w:line="276" w:lineRule="auto"/>
        <w:rPr>
          <w:b/>
          <w:bCs/>
        </w:rPr>
      </w:pPr>
      <w:r w:rsidRPr="0EB168AF">
        <w:rPr>
          <w:b/>
          <w:bCs/>
        </w:rPr>
        <w:t>Clause 38 (3) (b)</w:t>
      </w:r>
      <w:r w:rsidR="00E06A9D" w:rsidRPr="0EB168AF">
        <w:rPr>
          <w:b/>
          <w:bCs/>
        </w:rPr>
        <w:t xml:space="preserve"> </w:t>
      </w:r>
    </w:p>
    <w:p w14:paraId="565EFC59" w14:textId="42E4A543"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1C14EE">
        <w:rPr>
          <w:rFonts w:ascii="Arial" w:hAnsi="Arial" w:cs="Arial"/>
          <w:sz w:val="24"/>
          <w:szCs w:val="24"/>
        </w:rPr>
        <w:t xml:space="preserve"> </w:t>
      </w:r>
      <w:r w:rsidR="00B76344">
        <w:rPr>
          <w:rFonts w:ascii="Arial" w:hAnsi="Arial" w:cs="Arial"/>
          <w:sz w:val="24"/>
          <w:szCs w:val="24"/>
        </w:rPr>
        <w:t xml:space="preserve">substitutes the term ‘consulting’ for ‘other’ </w:t>
      </w:r>
      <w:r w:rsidR="008622DC">
        <w:rPr>
          <w:rFonts w:ascii="Arial" w:hAnsi="Arial" w:cs="Arial"/>
          <w:sz w:val="24"/>
          <w:szCs w:val="24"/>
        </w:rPr>
        <w:t>to reflect the</w:t>
      </w:r>
      <w:r w:rsidR="00C81C1B">
        <w:rPr>
          <w:rFonts w:ascii="Arial" w:hAnsi="Arial" w:cs="Arial"/>
          <w:sz w:val="24"/>
          <w:szCs w:val="24"/>
        </w:rPr>
        <w:t xml:space="preserve"> terminology</w:t>
      </w:r>
      <w:r w:rsidR="008622DC">
        <w:rPr>
          <w:rFonts w:ascii="Arial" w:hAnsi="Arial" w:cs="Arial"/>
          <w:sz w:val="24"/>
          <w:szCs w:val="24"/>
        </w:rPr>
        <w:t xml:space="preserve"> </w:t>
      </w:r>
      <w:r w:rsidR="00165994">
        <w:rPr>
          <w:rFonts w:ascii="Arial" w:hAnsi="Arial" w:cs="Arial"/>
          <w:sz w:val="24"/>
          <w:szCs w:val="24"/>
        </w:rPr>
        <w:t>used in the Act</w:t>
      </w:r>
      <w:r w:rsidRPr="001C0E29">
        <w:rPr>
          <w:rFonts w:ascii="Arial" w:hAnsi="Arial" w:cs="Arial"/>
          <w:sz w:val="24"/>
          <w:szCs w:val="24"/>
        </w:rPr>
        <w:t>.</w:t>
      </w:r>
    </w:p>
    <w:p w14:paraId="60A03E49" w14:textId="7E5FAF26" w:rsidR="002354BC" w:rsidRPr="002354BC" w:rsidRDefault="002354BC" w:rsidP="009562D9">
      <w:pPr>
        <w:pStyle w:val="ListParagraph"/>
        <w:numPr>
          <w:ilvl w:val="0"/>
          <w:numId w:val="20"/>
        </w:numPr>
        <w:rPr>
          <w:b/>
          <w:bCs/>
        </w:rPr>
      </w:pPr>
      <w:r w:rsidRPr="0EB168AF">
        <w:rPr>
          <w:b/>
          <w:bCs/>
        </w:rPr>
        <w:t>Clause 38 (5) (b)</w:t>
      </w:r>
    </w:p>
    <w:p w14:paraId="4F17DDD8" w14:textId="03F9DF72" w:rsidR="00752910" w:rsidRPr="00752910" w:rsidRDefault="00FA5757" w:rsidP="00752910">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752910" w:rsidRPr="00752910">
        <w:rPr>
          <w:rFonts w:ascii="Arial" w:hAnsi="Arial" w:cs="Arial"/>
          <w:sz w:val="24"/>
          <w:szCs w:val="24"/>
        </w:rPr>
        <w:t xml:space="preserve"> ‘Business day’ is defined through the </w:t>
      </w:r>
      <w:r w:rsidR="00752910" w:rsidRPr="00752910">
        <w:rPr>
          <w:rFonts w:ascii="Arial" w:hAnsi="Arial" w:cs="Arial"/>
          <w:i/>
          <w:iCs/>
          <w:sz w:val="24"/>
          <w:szCs w:val="24"/>
        </w:rPr>
        <w:t>Legislation Act 2001</w:t>
      </w:r>
      <w:r w:rsidR="00752910" w:rsidRPr="00752910">
        <w:rPr>
          <w:rFonts w:ascii="Arial" w:hAnsi="Arial" w:cs="Arial"/>
          <w:sz w:val="24"/>
          <w:szCs w:val="24"/>
        </w:rPr>
        <w:t>.</w:t>
      </w:r>
    </w:p>
    <w:p w14:paraId="0D724F8A" w14:textId="1EF235AE" w:rsidR="00551579" w:rsidRDefault="009F6764" w:rsidP="009562D9">
      <w:pPr>
        <w:pStyle w:val="ListParagraph"/>
        <w:numPr>
          <w:ilvl w:val="0"/>
          <w:numId w:val="20"/>
        </w:numPr>
        <w:spacing w:line="276" w:lineRule="auto"/>
        <w:rPr>
          <w:b/>
          <w:bCs/>
        </w:rPr>
      </w:pPr>
      <w:r w:rsidRPr="0EB168AF">
        <w:rPr>
          <w:b/>
          <w:bCs/>
        </w:rPr>
        <w:t>Clause 39 (1) (b)</w:t>
      </w:r>
    </w:p>
    <w:p w14:paraId="7E6A1E9F" w14:textId="12B625D2" w:rsidR="00F5211D" w:rsidRPr="00453F9A" w:rsidRDefault="00F5211D" w:rsidP="00F5211D">
      <w:pPr>
        <w:rPr>
          <w:rFonts w:ascii="Arial" w:hAnsi="Arial" w:cs="Arial"/>
          <w:sz w:val="24"/>
          <w:szCs w:val="24"/>
        </w:rPr>
      </w:pPr>
      <w:r w:rsidRPr="00453F9A">
        <w:rPr>
          <w:rFonts w:ascii="Arial" w:hAnsi="Arial" w:cs="Arial"/>
          <w:sz w:val="24"/>
          <w:szCs w:val="24"/>
        </w:rPr>
        <w:t xml:space="preserve">This clause substitutes clause </w:t>
      </w:r>
      <w:r w:rsidR="009F6764" w:rsidRPr="00453F9A">
        <w:rPr>
          <w:rFonts w:ascii="Arial" w:hAnsi="Arial" w:cs="Arial"/>
          <w:sz w:val="24"/>
          <w:szCs w:val="24"/>
        </w:rPr>
        <w:t xml:space="preserve">39 </w:t>
      </w:r>
      <w:r w:rsidRPr="00453F9A">
        <w:rPr>
          <w:rFonts w:ascii="Arial" w:hAnsi="Arial" w:cs="Arial"/>
          <w:sz w:val="24"/>
          <w:szCs w:val="24"/>
        </w:rPr>
        <w:t xml:space="preserve">(1) </w:t>
      </w:r>
      <w:r w:rsidR="009F6764" w:rsidRPr="00453F9A">
        <w:rPr>
          <w:rFonts w:ascii="Arial" w:hAnsi="Arial" w:cs="Arial"/>
          <w:sz w:val="24"/>
          <w:szCs w:val="24"/>
        </w:rPr>
        <w:t>(b)</w:t>
      </w:r>
      <w:r w:rsidRPr="00453F9A">
        <w:rPr>
          <w:rFonts w:ascii="Arial" w:hAnsi="Arial" w:cs="Arial"/>
          <w:sz w:val="24"/>
          <w:szCs w:val="24"/>
        </w:rPr>
        <w:t xml:space="preserve"> in the Bill which</w:t>
      </w:r>
      <w:r w:rsidR="009A5DBC" w:rsidRPr="00453F9A">
        <w:rPr>
          <w:rFonts w:ascii="Arial" w:hAnsi="Arial" w:cs="Arial"/>
          <w:sz w:val="24"/>
          <w:szCs w:val="24"/>
        </w:rPr>
        <w:t xml:space="preserve"> provides beyond doubt that the</w:t>
      </w:r>
      <w:bookmarkStart w:id="3" w:name="_Toc149308752"/>
      <w:r w:rsidR="009A5DBC" w:rsidRPr="00453F9A">
        <w:rPr>
          <w:rFonts w:ascii="Arial" w:hAnsi="Arial" w:cs="Arial"/>
          <w:sz w:val="24"/>
          <w:szCs w:val="24"/>
        </w:rPr>
        <w:t xml:space="preserve"> decisions of previous coordinating practitioner remain valid despite transfer of coordinating practitioner functions</w:t>
      </w:r>
      <w:bookmarkEnd w:id="3"/>
      <w:r w:rsidR="009A5DBC" w:rsidRPr="00453F9A">
        <w:rPr>
          <w:rFonts w:ascii="Arial" w:hAnsi="Arial" w:cs="Arial"/>
          <w:sz w:val="24"/>
          <w:szCs w:val="24"/>
        </w:rPr>
        <w:t xml:space="preserve">. </w:t>
      </w:r>
    </w:p>
    <w:p w14:paraId="7919640E" w14:textId="561445EA" w:rsidR="001C66EF" w:rsidRDefault="001C66EF" w:rsidP="001C66EF">
      <w:pPr>
        <w:rPr>
          <w:rFonts w:ascii="Arial" w:hAnsi="Arial" w:cs="Arial"/>
          <w:sz w:val="24"/>
          <w:szCs w:val="24"/>
        </w:rPr>
      </w:pPr>
      <w:r w:rsidRPr="00453F9A">
        <w:rPr>
          <w:rFonts w:ascii="Arial" w:hAnsi="Arial" w:cs="Arial"/>
          <w:sz w:val="24"/>
          <w:szCs w:val="24"/>
        </w:rPr>
        <w:t xml:space="preserve">These changes have been made to reflect terminology used in the Act and is necessary because of earlier amendments to clause 16. </w:t>
      </w:r>
    </w:p>
    <w:p w14:paraId="0906B93D" w14:textId="77777777" w:rsidR="00B54542" w:rsidRPr="00453F9A" w:rsidRDefault="00B54542" w:rsidP="001C66EF">
      <w:pPr>
        <w:rPr>
          <w:rFonts w:ascii="Arial" w:hAnsi="Arial" w:cs="Arial"/>
          <w:sz w:val="24"/>
          <w:szCs w:val="24"/>
        </w:rPr>
      </w:pPr>
    </w:p>
    <w:p w14:paraId="7F72E360" w14:textId="5C931297" w:rsidR="00E81F28" w:rsidRPr="001C0E29" w:rsidRDefault="00E81F28" w:rsidP="00850C60">
      <w:pPr>
        <w:pStyle w:val="ListParagraph"/>
        <w:numPr>
          <w:ilvl w:val="0"/>
          <w:numId w:val="20"/>
        </w:numPr>
        <w:spacing w:line="276" w:lineRule="auto"/>
        <w:rPr>
          <w:b/>
          <w:bCs/>
        </w:rPr>
      </w:pPr>
      <w:r w:rsidRPr="0099120A">
        <w:rPr>
          <w:b/>
          <w:bCs/>
        </w:rPr>
        <w:t>Clause 42 (</w:t>
      </w:r>
      <w:r>
        <w:rPr>
          <w:b/>
          <w:bCs/>
        </w:rPr>
        <w:t>1</w:t>
      </w:r>
      <w:r w:rsidRPr="0099120A">
        <w:rPr>
          <w:b/>
          <w:bCs/>
        </w:rPr>
        <w:t>) (</w:t>
      </w:r>
      <w:r>
        <w:rPr>
          <w:b/>
          <w:bCs/>
        </w:rPr>
        <w:t>a)</w:t>
      </w:r>
    </w:p>
    <w:p w14:paraId="2FB2AE1C" w14:textId="220C835D" w:rsidR="00E81F28" w:rsidRPr="00850C60" w:rsidRDefault="00E81F28" w:rsidP="00850C60">
      <w:r w:rsidRPr="00850C60">
        <w:rPr>
          <w:rFonts w:ascii="Arial" w:hAnsi="Arial" w:cs="Arial"/>
          <w:sz w:val="24"/>
          <w:szCs w:val="24"/>
        </w:rPr>
        <w:lastRenderedPageBreak/>
        <w:t>This clause omits the</w:t>
      </w:r>
      <w:r w:rsidR="009B6167" w:rsidRPr="00850C60">
        <w:rPr>
          <w:rFonts w:ascii="Arial" w:hAnsi="Arial" w:cs="Arial"/>
          <w:sz w:val="24"/>
          <w:szCs w:val="24"/>
        </w:rPr>
        <w:t xml:space="preserve"> </w:t>
      </w:r>
      <w:r w:rsidR="001E7E9C" w:rsidRPr="00850C60">
        <w:rPr>
          <w:rFonts w:ascii="Arial" w:hAnsi="Arial" w:cs="Arial"/>
          <w:sz w:val="24"/>
          <w:szCs w:val="24"/>
        </w:rPr>
        <w:t>term ‘</w:t>
      </w:r>
      <w:r w:rsidR="00401EDB" w:rsidRPr="00850C60">
        <w:rPr>
          <w:rFonts w:ascii="Arial" w:hAnsi="Arial" w:cs="Arial"/>
          <w:sz w:val="24"/>
          <w:szCs w:val="24"/>
        </w:rPr>
        <w:t>(a self-administration decision)</w:t>
      </w:r>
      <w:r w:rsidR="001E7E9C" w:rsidRPr="00850C60">
        <w:rPr>
          <w:rFonts w:ascii="Arial" w:hAnsi="Arial" w:cs="Arial"/>
          <w:sz w:val="24"/>
          <w:szCs w:val="24"/>
        </w:rPr>
        <w:t xml:space="preserve">’ as this is now included as a definition in the dictionary of the Act. </w:t>
      </w:r>
      <w:r w:rsidRPr="00850C60">
        <w:rPr>
          <w:rFonts w:ascii="Arial" w:hAnsi="Arial" w:cs="Arial"/>
          <w:sz w:val="24"/>
          <w:szCs w:val="24"/>
        </w:rPr>
        <w:t xml:space="preserve"> </w:t>
      </w:r>
    </w:p>
    <w:p w14:paraId="7AB33AAB" w14:textId="34CBAA9B" w:rsidR="00E81F28" w:rsidRPr="001C0E29" w:rsidRDefault="00E81F28" w:rsidP="00E81F28">
      <w:pPr>
        <w:pStyle w:val="ListParagraph"/>
        <w:numPr>
          <w:ilvl w:val="0"/>
          <w:numId w:val="20"/>
        </w:numPr>
        <w:spacing w:line="276" w:lineRule="auto"/>
        <w:rPr>
          <w:b/>
          <w:bCs/>
        </w:rPr>
      </w:pPr>
      <w:r w:rsidRPr="0099120A">
        <w:rPr>
          <w:b/>
          <w:bCs/>
        </w:rPr>
        <w:t>Clause 42 (</w:t>
      </w:r>
      <w:r w:rsidR="00C87382">
        <w:rPr>
          <w:b/>
          <w:bCs/>
        </w:rPr>
        <w:t>1</w:t>
      </w:r>
      <w:r w:rsidRPr="0099120A">
        <w:rPr>
          <w:b/>
          <w:bCs/>
        </w:rPr>
        <w:t>) (b</w:t>
      </w:r>
      <w:r>
        <w:rPr>
          <w:b/>
          <w:bCs/>
        </w:rPr>
        <w:t>)</w:t>
      </w:r>
    </w:p>
    <w:p w14:paraId="369DC529" w14:textId="77777777" w:rsidR="00E315A2" w:rsidRPr="00B54542" w:rsidRDefault="00C87382" w:rsidP="00B54542">
      <w:r w:rsidRPr="00B54542">
        <w:rPr>
          <w:rFonts w:ascii="Arial" w:hAnsi="Arial" w:cs="Arial"/>
          <w:sz w:val="24"/>
          <w:szCs w:val="24"/>
        </w:rPr>
        <w:t>This clause omits the term ‘(</w:t>
      </w:r>
      <w:r w:rsidR="0027253E" w:rsidRPr="00B54542">
        <w:rPr>
          <w:rFonts w:ascii="Arial" w:hAnsi="Arial" w:cs="Arial"/>
          <w:sz w:val="24"/>
          <w:szCs w:val="24"/>
        </w:rPr>
        <w:t>a practitioner administration decision</w:t>
      </w:r>
      <w:r w:rsidRPr="00B54542">
        <w:rPr>
          <w:rFonts w:ascii="Arial" w:hAnsi="Arial" w:cs="Arial"/>
          <w:sz w:val="24"/>
          <w:szCs w:val="24"/>
        </w:rPr>
        <w:t xml:space="preserve">)’ as this is now included as a definition in the dictionary of the Act.  </w:t>
      </w:r>
    </w:p>
    <w:p w14:paraId="467E5A82" w14:textId="0D815B71" w:rsidR="00551579" w:rsidRPr="001C0E29" w:rsidRDefault="0099120A" w:rsidP="009562D9">
      <w:pPr>
        <w:pStyle w:val="ListParagraph"/>
        <w:numPr>
          <w:ilvl w:val="0"/>
          <w:numId w:val="20"/>
        </w:numPr>
        <w:spacing w:line="276" w:lineRule="auto"/>
        <w:rPr>
          <w:b/>
          <w:bCs/>
        </w:rPr>
      </w:pPr>
      <w:r w:rsidRPr="0EB168AF">
        <w:rPr>
          <w:b/>
          <w:bCs/>
        </w:rPr>
        <w:t>Clause 42 (4) (b)</w:t>
      </w:r>
    </w:p>
    <w:p w14:paraId="03196AD9" w14:textId="64DC12E9" w:rsidR="0099120A" w:rsidRPr="0099120A" w:rsidRDefault="00FA5757" w:rsidP="0099120A">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99120A" w:rsidRPr="0099120A">
        <w:rPr>
          <w:rFonts w:ascii="Arial" w:hAnsi="Arial" w:cs="Arial"/>
          <w:sz w:val="24"/>
          <w:szCs w:val="24"/>
        </w:rPr>
        <w:t xml:space="preserve"> ‘Business day’ is defined through the </w:t>
      </w:r>
      <w:r w:rsidR="0099120A" w:rsidRPr="0099120A">
        <w:rPr>
          <w:rFonts w:ascii="Arial" w:hAnsi="Arial" w:cs="Arial"/>
          <w:i/>
          <w:iCs/>
          <w:sz w:val="24"/>
          <w:szCs w:val="24"/>
        </w:rPr>
        <w:t>Legislation Act 2001</w:t>
      </w:r>
      <w:r w:rsidR="0099120A" w:rsidRPr="0099120A">
        <w:rPr>
          <w:rFonts w:ascii="Arial" w:hAnsi="Arial" w:cs="Arial"/>
          <w:sz w:val="24"/>
          <w:szCs w:val="24"/>
        </w:rPr>
        <w:t>.</w:t>
      </w:r>
    </w:p>
    <w:p w14:paraId="3DE3E675" w14:textId="58714CDD" w:rsidR="00EA2CE4" w:rsidRPr="001C0E29" w:rsidRDefault="00680B1A" w:rsidP="00850C60">
      <w:pPr>
        <w:pStyle w:val="ListParagraph"/>
        <w:numPr>
          <w:ilvl w:val="0"/>
          <w:numId w:val="20"/>
        </w:numPr>
        <w:spacing w:line="276" w:lineRule="auto"/>
        <w:rPr>
          <w:b/>
          <w:bCs/>
        </w:rPr>
      </w:pPr>
      <w:r w:rsidRPr="00680B1A">
        <w:rPr>
          <w:b/>
          <w:bCs/>
        </w:rPr>
        <w:t>Clause 43 (</w:t>
      </w:r>
      <w:r w:rsidR="00EA2CE4">
        <w:rPr>
          <w:b/>
          <w:bCs/>
        </w:rPr>
        <w:t>1</w:t>
      </w:r>
      <w:r w:rsidR="00EA2CE4" w:rsidRPr="0099120A">
        <w:rPr>
          <w:b/>
          <w:bCs/>
        </w:rPr>
        <w:t>)</w:t>
      </w:r>
    </w:p>
    <w:p w14:paraId="36117EEA" w14:textId="44ECB641" w:rsidR="003E312C" w:rsidRDefault="00EA2CE4" w:rsidP="00EA2CE4">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w:t>
      </w:r>
      <w:r w:rsidR="00C36F6E">
        <w:rPr>
          <w:rFonts w:ascii="Arial" w:hAnsi="Arial" w:cs="Arial"/>
          <w:sz w:val="24"/>
          <w:szCs w:val="24"/>
        </w:rPr>
        <w:t>substitutes</w:t>
      </w:r>
      <w:r w:rsidR="00CE14DF">
        <w:rPr>
          <w:rFonts w:ascii="Arial" w:hAnsi="Arial" w:cs="Arial"/>
          <w:sz w:val="24"/>
          <w:szCs w:val="24"/>
        </w:rPr>
        <w:t xml:space="preserve"> clause </w:t>
      </w:r>
      <w:r w:rsidR="00C36F6E">
        <w:rPr>
          <w:rFonts w:ascii="Arial" w:hAnsi="Arial" w:cs="Arial"/>
          <w:sz w:val="24"/>
          <w:szCs w:val="24"/>
        </w:rPr>
        <w:t xml:space="preserve">43 (1) </w:t>
      </w:r>
      <w:r w:rsidR="00A70F50">
        <w:rPr>
          <w:rFonts w:ascii="Arial" w:hAnsi="Arial" w:cs="Arial"/>
          <w:sz w:val="24"/>
          <w:szCs w:val="24"/>
        </w:rPr>
        <w:t xml:space="preserve">to further clarify the meaning of the clause. </w:t>
      </w:r>
    </w:p>
    <w:p w14:paraId="00E768B5" w14:textId="03D72068" w:rsidR="003E312C" w:rsidRPr="00220776" w:rsidRDefault="003E312C" w:rsidP="00EA2CE4">
      <w:pPr>
        <w:rPr>
          <w:rFonts w:ascii="Arial" w:hAnsi="Arial" w:cs="Arial"/>
          <w:sz w:val="24"/>
          <w:szCs w:val="24"/>
        </w:rPr>
      </w:pPr>
      <w:r w:rsidRPr="00220776">
        <w:rPr>
          <w:rFonts w:ascii="Arial" w:hAnsi="Arial" w:cs="Arial"/>
          <w:sz w:val="24"/>
          <w:szCs w:val="24"/>
        </w:rPr>
        <w:t>If an individual has an administration decision in effect, the individual may, at any time:</w:t>
      </w:r>
    </w:p>
    <w:p w14:paraId="75B4C1CA" w14:textId="45345B70" w:rsidR="003E312C" w:rsidRDefault="003E312C" w:rsidP="008961D9">
      <w:pPr>
        <w:pStyle w:val="ListParagraph"/>
        <w:numPr>
          <w:ilvl w:val="0"/>
          <w:numId w:val="54"/>
        </w:numPr>
        <w:rPr>
          <w:lang w:eastAsia="en-US"/>
        </w:rPr>
      </w:pPr>
      <w:r>
        <w:rPr>
          <w:lang w:eastAsia="en-US"/>
        </w:rPr>
        <w:t>decide instead that an approved substance will be administered to them by a health practitioner</w:t>
      </w:r>
      <w:r w:rsidR="008961D9">
        <w:rPr>
          <w:lang w:eastAsia="en-US"/>
        </w:rPr>
        <w:t xml:space="preserve">, where they have previously </w:t>
      </w:r>
      <w:proofErr w:type="gramStart"/>
      <w:r w:rsidR="008961D9">
        <w:rPr>
          <w:lang w:eastAsia="en-US"/>
        </w:rPr>
        <w:t>made a decision</w:t>
      </w:r>
      <w:proofErr w:type="gramEnd"/>
      <w:r w:rsidR="008961D9">
        <w:rPr>
          <w:lang w:eastAsia="en-US"/>
        </w:rPr>
        <w:t xml:space="preserve"> that they would self-administer an approved substance</w:t>
      </w:r>
      <w:r>
        <w:rPr>
          <w:lang w:eastAsia="en-US"/>
        </w:rPr>
        <w:t>;</w:t>
      </w:r>
      <w:r w:rsidR="008961D9">
        <w:rPr>
          <w:lang w:eastAsia="en-US"/>
        </w:rPr>
        <w:t xml:space="preserve"> or </w:t>
      </w:r>
    </w:p>
    <w:p w14:paraId="3EC24820" w14:textId="68022215" w:rsidR="008961D9" w:rsidRPr="008961D9" w:rsidRDefault="001712B5" w:rsidP="00850C60">
      <w:pPr>
        <w:pStyle w:val="ListParagraph"/>
        <w:numPr>
          <w:ilvl w:val="0"/>
          <w:numId w:val="54"/>
        </w:numPr>
      </w:pPr>
      <w:r w:rsidRPr="0EB168AF">
        <w:rPr>
          <w:lang w:eastAsia="en-US"/>
        </w:rPr>
        <w:t xml:space="preserve">decide they will instead self-administer an approved substance, </w:t>
      </w:r>
      <w:r w:rsidR="00284DA1" w:rsidRPr="0EB168AF">
        <w:rPr>
          <w:lang w:eastAsia="en-US"/>
        </w:rPr>
        <w:t>where they previously</w:t>
      </w:r>
      <w:r w:rsidRPr="0EB168AF">
        <w:rPr>
          <w:lang w:eastAsia="en-US"/>
        </w:rPr>
        <w:t xml:space="preserve"> </w:t>
      </w:r>
      <w:proofErr w:type="gramStart"/>
      <w:r w:rsidRPr="0EB168AF">
        <w:rPr>
          <w:lang w:eastAsia="en-US"/>
        </w:rPr>
        <w:t>made a decision</w:t>
      </w:r>
      <w:proofErr w:type="gramEnd"/>
      <w:r w:rsidRPr="0EB168AF">
        <w:rPr>
          <w:lang w:eastAsia="en-US"/>
        </w:rPr>
        <w:t xml:space="preserve"> that an approved substance would be administered to them by a health practitioner</w:t>
      </w:r>
      <w:r w:rsidR="00284DA1" w:rsidRPr="0EB168AF">
        <w:rPr>
          <w:lang w:eastAsia="en-US"/>
        </w:rPr>
        <w:t xml:space="preserve">. </w:t>
      </w:r>
    </w:p>
    <w:p w14:paraId="0B6BD955" w14:textId="69CE663C" w:rsidR="00551579" w:rsidRPr="00680B1A" w:rsidRDefault="00680B1A" w:rsidP="009562D9">
      <w:pPr>
        <w:pStyle w:val="ListParagraph"/>
        <w:numPr>
          <w:ilvl w:val="0"/>
          <w:numId w:val="20"/>
        </w:numPr>
        <w:spacing w:line="276" w:lineRule="auto"/>
        <w:rPr>
          <w:b/>
          <w:bCs/>
        </w:rPr>
      </w:pPr>
      <w:r w:rsidRPr="0EB168AF">
        <w:rPr>
          <w:b/>
          <w:bCs/>
        </w:rPr>
        <w:t>Clause 43</w:t>
      </w:r>
      <w:r w:rsidR="00C20209" w:rsidRPr="0EB168AF">
        <w:rPr>
          <w:b/>
          <w:bCs/>
        </w:rPr>
        <w:t xml:space="preserve"> to 46</w:t>
      </w:r>
    </w:p>
    <w:p w14:paraId="28D62805" w14:textId="2A38F44D" w:rsidR="00680B1A" w:rsidRPr="00680B1A" w:rsidRDefault="00FA5757" w:rsidP="00680B1A">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w:t>
      </w:r>
      <w:r w:rsidR="00C20209">
        <w:rPr>
          <w:rFonts w:ascii="Arial" w:hAnsi="Arial" w:cs="Arial"/>
          <w:sz w:val="24"/>
          <w:szCs w:val="24"/>
        </w:rPr>
        <w:t xml:space="preserve">all mentions of </w:t>
      </w:r>
      <w:r>
        <w:rPr>
          <w:rFonts w:ascii="Arial" w:hAnsi="Arial" w:cs="Arial"/>
          <w:sz w:val="24"/>
          <w:szCs w:val="24"/>
        </w:rPr>
        <w:t>the term ‘2 working’ days with ‘4 business’ days</w:t>
      </w:r>
      <w:r w:rsidR="3A0B6FFC" w:rsidRPr="1A882254">
        <w:rPr>
          <w:rFonts w:ascii="Arial" w:hAnsi="Arial" w:cs="Arial"/>
          <w:sz w:val="24"/>
          <w:szCs w:val="24"/>
        </w:rPr>
        <w:t xml:space="preserve"> </w:t>
      </w:r>
      <w:r w:rsidR="3A0B6FFC" w:rsidRPr="2D6BEF96">
        <w:rPr>
          <w:rFonts w:ascii="Arial" w:hAnsi="Arial" w:cs="Arial"/>
          <w:sz w:val="24"/>
          <w:szCs w:val="24"/>
        </w:rPr>
        <w:t>in clauses 43 to 46</w:t>
      </w:r>
      <w:r w:rsidRPr="2D6BEF96">
        <w:rPr>
          <w:rFonts w:ascii="Arial" w:hAnsi="Arial" w:cs="Arial"/>
          <w:sz w:val="24"/>
          <w:szCs w:val="24"/>
        </w:rPr>
        <w:t>.</w:t>
      </w:r>
      <w:r w:rsidRPr="00680B1A" w:rsidDel="00FA5757">
        <w:rPr>
          <w:rFonts w:ascii="Arial" w:hAnsi="Arial" w:cs="Arial"/>
          <w:sz w:val="24"/>
          <w:szCs w:val="24"/>
        </w:rPr>
        <w:t xml:space="preserve"> </w:t>
      </w:r>
      <w:r w:rsidR="00680B1A" w:rsidRPr="00680B1A">
        <w:rPr>
          <w:rFonts w:ascii="Arial" w:hAnsi="Arial" w:cs="Arial"/>
          <w:sz w:val="24"/>
          <w:szCs w:val="24"/>
        </w:rPr>
        <w:t xml:space="preserve">‘Business day’ is defined through the </w:t>
      </w:r>
      <w:r w:rsidR="00680B1A" w:rsidRPr="00680B1A">
        <w:rPr>
          <w:rFonts w:ascii="Arial" w:hAnsi="Arial" w:cs="Arial"/>
          <w:i/>
          <w:iCs/>
          <w:sz w:val="24"/>
          <w:szCs w:val="24"/>
        </w:rPr>
        <w:t>Legislation Act 2001</w:t>
      </w:r>
      <w:r w:rsidR="00680B1A" w:rsidRPr="00680B1A">
        <w:rPr>
          <w:rFonts w:ascii="Arial" w:hAnsi="Arial" w:cs="Arial"/>
          <w:sz w:val="24"/>
          <w:szCs w:val="24"/>
        </w:rPr>
        <w:t>.</w:t>
      </w:r>
    </w:p>
    <w:p w14:paraId="522A1CBE" w14:textId="250FB3A4" w:rsidR="00551579" w:rsidRPr="006026ED" w:rsidRDefault="006026ED" w:rsidP="009562D9">
      <w:pPr>
        <w:pStyle w:val="ListParagraph"/>
        <w:numPr>
          <w:ilvl w:val="0"/>
          <w:numId w:val="20"/>
        </w:numPr>
        <w:spacing w:line="276" w:lineRule="auto"/>
        <w:rPr>
          <w:b/>
          <w:bCs/>
        </w:rPr>
      </w:pPr>
      <w:r w:rsidRPr="0EB168AF">
        <w:rPr>
          <w:b/>
          <w:bCs/>
        </w:rPr>
        <w:t>Clause 47 (1)</w:t>
      </w:r>
    </w:p>
    <w:p w14:paraId="584D4CC5" w14:textId="77777777" w:rsidR="002A073F" w:rsidRPr="00B54542" w:rsidRDefault="00FA5757" w:rsidP="002A073F">
      <w:pPr>
        <w:rPr>
          <w:rFonts w:ascii="Arial" w:hAnsi="Arial" w:cs="Arial"/>
          <w:sz w:val="24"/>
          <w:szCs w:val="24"/>
        </w:rPr>
      </w:pPr>
      <w:r w:rsidRPr="00B54542">
        <w:rPr>
          <w:rFonts w:ascii="Arial" w:hAnsi="Arial" w:cs="Arial"/>
          <w:sz w:val="24"/>
          <w:szCs w:val="24"/>
        </w:rPr>
        <w:t xml:space="preserve">This clause substitutes the </w:t>
      </w:r>
      <w:r w:rsidR="00F304D7" w:rsidRPr="00B54542">
        <w:rPr>
          <w:rFonts w:ascii="Arial" w:hAnsi="Arial" w:cs="Arial"/>
          <w:sz w:val="24"/>
          <w:szCs w:val="24"/>
        </w:rPr>
        <w:t xml:space="preserve">current wording of clause 46 (1) to clarify this section applies if an individual has an administering practitioner. </w:t>
      </w:r>
      <w:r w:rsidR="33EBE4CB" w:rsidRPr="00B54542">
        <w:rPr>
          <w:rFonts w:ascii="Arial" w:hAnsi="Arial" w:cs="Arial"/>
          <w:sz w:val="24"/>
          <w:szCs w:val="24"/>
        </w:rPr>
        <w:t>This allows an individual to change their administering practitioner at any time not just in situations where the administering practitioner is unable or unwilling to transfer their functions</w:t>
      </w:r>
      <w:r w:rsidR="00F304D7" w:rsidRPr="00B54542">
        <w:rPr>
          <w:rFonts w:ascii="Arial" w:hAnsi="Arial" w:cs="Arial"/>
          <w:sz w:val="24"/>
          <w:szCs w:val="24"/>
        </w:rPr>
        <w:t xml:space="preserve">. </w:t>
      </w:r>
      <w:r w:rsidR="00F304D7" w:rsidRPr="00B54542" w:rsidDel="00FA5757">
        <w:rPr>
          <w:rFonts w:ascii="Arial" w:hAnsi="Arial" w:cs="Arial"/>
          <w:sz w:val="24"/>
          <w:szCs w:val="24"/>
        </w:rPr>
        <w:t xml:space="preserve"> </w:t>
      </w:r>
    </w:p>
    <w:p w14:paraId="1B5C5A28" w14:textId="5BC3BBB1" w:rsidR="002A073F" w:rsidRPr="006026ED" w:rsidRDefault="002A073F" w:rsidP="002A073F">
      <w:pPr>
        <w:pStyle w:val="ListParagraph"/>
        <w:numPr>
          <w:ilvl w:val="0"/>
          <w:numId w:val="86"/>
        </w:numPr>
        <w:spacing w:line="276" w:lineRule="auto"/>
        <w:rPr>
          <w:b/>
          <w:bCs/>
        </w:rPr>
      </w:pPr>
      <w:r w:rsidRPr="0EB168AF">
        <w:rPr>
          <w:b/>
          <w:bCs/>
        </w:rPr>
        <w:t>Clause 47 (</w:t>
      </w:r>
      <w:r>
        <w:rPr>
          <w:b/>
          <w:bCs/>
        </w:rPr>
        <w:t>3</w:t>
      </w:r>
      <w:r w:rsidRPr="0EB168AF">
        <w:rPr>
          <w:b/>
          <w:bCs/>
        </w:rPr>
        <w:t>)</w:t>
      </w:r>
    </w:p>
    <w:p w14:paraId="180D3C1D" w14:textId="12FFAA14" w:rsidR="00B54542" w:rsidRDefault="00FA5757" w:rsidP="00F817D4">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F817D4" w:rsidRPr="00F817D4">
        <w:rPr>
          <w:rFonts w:ascii="Arial" w:hAnsi="Arial" w:cs="Arial"/>
          <w:sz w:val="24"/>
          <w:szCs w:val="24"/>
        </w:rPr>
        <w:t xml:space="preserve"> ‘Business day’ is defined through the </w:t>
      </w:r>
      <w:r w:rsidR="00F817D4" w:rsidRPr="00F817D4">
        <w:rPr>
          <w:rFonts w:ascii="Arial" w:hAnsi="Arial" w:cs="Arial"/>
          <w:i/>
          <w:iCs/>
          <w:sz w:val="24"/>
          <w:szCs w:val="24"/>
        </w:rPr>
        <w:t>Legislation Act 2001</w:t>
      </w:r>
      <w:r w:rsidR="00F817D4" w:rsidRPr="00F817D4">
        <w:rPr>
          <w:rFonts w:ascii="Arial" w:hAnsi="Arial" w:cs="Arial"/>
          <w:sz w:val="24"/>
          <w:szCs w:val="24"/>
        </w:rPr>
        <w:t>.</w:t>
      </w:r>
    </w:p>
    <w:p w14:paraId="7D1323D9" w14:textId="77777777" w:rsidR="00B0198A" w:rsidRPr="00F817D4" w:rsidRDefault="00B0198A" w:rsidP="00F817D4">
      <w:pPr>
        <w:rPr>
          <w:rFonts w:ascii="Arial" w:hAnsi="Arial" w:cs="Arial"/>
          <w:sz w:val="24"/>
          <w:szCs w:val="24"/>
        </w:rPr>
      </w:pPr>
    </w:p>
    <w:p w14:paraId="31DB7902" w14:textId="299F4736" w:rsidR="00551579" w:rsidRPr="001C0E29" w:rsidRDefault="00DF59C4" w:rsidP="002A073F">
      <w:pPr>
        <w:pStyle w:val="ListParagraph"/>
        <w:numPr>
          <w:ilvl w:val="0"/>
          <w:numId w:val="86"/>
        </w:numPr>
        <w:spacing w:line="276" w:lineRule="auto"/>
        <w:rPr>
          <w:b/>
          <w:bCs/>
        </w:rPr>
      </w:pPr>
      <w:r w:rsidRPr="0EB168AF">
        <w:rPr>
          <w:b/>
          <w:bCs/>
        </w:rPr>
        <w:t>Clause 47 (3) (b)</w:t>
      </w:r>
    </w:p>
    <w:p w14:paraId="4BBE1413" w14:textId="53E5A715" w:rsidR="00551579" w:rsidRPr="001C0E29" w:rsidRDefault="00551579" w:rsidP="00551579">
      <w:pPr>
        <w:spacing w:after="240"/>
        <w:rPr>
          <w:rFonts w:ascii="Arial" w:hAnsi="Arial" w:cs="Arial"/>
          <w:sz w:val="24"/>
          <w:szCs w:val="24"/>
        </w:rPr>
      </w:pPr>
      <w:r w:rsidRPr="001C0E29">
        <w:rPr>
          <w:rFonts w:ascii="Arial" w:hAnsi="Arial" w:cs="Arial"/>
          <w:sz w:val="24"/>
          <w:szCs w:val="24"/>
        </w:rPr>
        <w:lastRenderedPageBreak/>
        <w:t>This clause</w:t>
      </w:r>
      <w:r w:rsidR="00DF59C4">
        <w:rPr>
          <w:rFonts w:ascii="Arial" w:hAnsi="Arial" w:cs="Arial"/>
          <w:sz w:val="24"/>
          <w:szCs w:val="24"/>
        </w:rPr>
        <w:t xml:space="preserve"> </w:t>
      </w:r>
      <w:r w:rsidR="00A97216">
        <w:rPr>
          <w:rFonts w:ascii="Arial" w:hAnsi="Arial" w:cs="Arial"/>
          <w:sz w:val="24"/>
          <w:szCs w:val="24"/>
        </w:rPr>
        <w:t>substitutes</w:t>
      </w:r>
      <w:r w:rsidR="00DF59C4">
        <w:rPr>
          <w:rFonts w:ascii="Arial" w:hAnsi="Arial" w:cs="Arial"/>
          <w:sz w:val="24"/>
          <w:szCs w:val="24"/>
        </w:rPr>
        <w:t xml:space="preserve"> the term </w:t>
      </w:r>
      <w:r w:rsidR="00C81C1B">
        <w:rPr>
          <w:rFonts w:ascii="Arial" w:hAnsi="Arial" w:cs="Arial"/>
          <w:sz w:val="24"/>
          <w:szCs w:val="24"/>
        </w:rPr>
        <w:t>‘consulting’ with ‘health’</w:t>
      </w:r>
      <w:r w:rsidR="00C81C1B" w:rsidRPr="00C81C1B">
        <w:rPr>
          <w:rFonts w:ascii="Arial" w:hAnsi="Arial" w:cs="Arial"/>
          <w:sz w:val="24"/>
          <w:szCs w:val="24"/>
        </w:rPr>
        <w:t xml:space="preserve"> </w:t>
      </w:r>
      <w:r w:rsidR="00C81C1B">
        <w:rPr>
          <w:rFonts w:ascii="Arial" w:hAnsi="Arial" w:cs="Arial"/>
          <w:sz w:val="24"/>
          <w:szCs w:val="24"/>
        </w:rPr>
        <w:t>to reflect the terminology used in the Act</w:t>
      </w:r>
      <w:r w:rsidR="00C81C1B" w:rsidRPr="001C0E29">
        <w:rPr>
          <w:rFonts w:ascii="Arial" w:hAnsi="Arial" w:cs="Arial"/>
          <w:sz w:val="24"/>
          <w:szCs w:val="24"/>
        </w:rPr>
        <w:t>.</w:t>
      </w:r>
    </w:p>
    <w:p w14:paraId="5614E847" w14:textId="3BEC4A7F" w:rsidR="00551579" w:rsidRPr="001C0E29" w:rsidRDefault="00666941" w:rsidP="002A073F">
      <w:pPr>
        <w:pStyle w:val="ListParagraph"/>
        <w:numPr>
          <w:ilvl w:val="0"/>
          <w:numId w:val="86"/>
        </w:numPr>
        <w:spacing w:line="276" w:lineRule="auto"/>
        <w:rPr>
          <w:b/>
          <w:bCs/>
        </w:rPr>
      </w:pPr>
      <w:r w:rsidRPr="0EB168AF">
        <w:rPr>
          <w:b/>
          <w:bCs/>
        </w:rPr>
        <w:t>Clause 47 (5) (c)</w:t>
      </w:r>
    </w:p>
    <w:p w14:paraId="56BE0CEE" w14:textId="707EAE9B" w:rsidR="00744B52" w:rsidRPr="00744B52" w:rsidRDefault="00FA5757" w:rsidP="00744B52">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744B52" w:rsidRPr="00744B52">
        <w:rPr>
          <w:rFonts w:ascii="Arial" w:hAnsi="Arial" w:cs="Arial"/>
          <w:sz w:val="24"/>
          <w:szCs w:val="24"/>
        </w:rPr>
        <w:t xml:space="preserve"> ‘Business day’ is defined through the </w:t>
      </w:r>
      <w:r w:rsidR="00744B52" w:rsidRPr="00744B52">
        <w:rPr>
          <w:rFonts w:ascii="Arial" w:hAnsi="Arial" w:cs="Arial"/>
          <w:i/>
          <w:iCs/>
          <w:sz w:val="24"/>
          <w:szCs w:val="24"/>
        </w:rPr>
        <w:t>Legislation Act 2001</w:t>
      </w:r>
      <w:r w:rsidR="00744B52" w:rsidRPr="00744B52">
        <w:rPr>
          <w:rFonts w:ascii="Arial" w:hAnsi="Arial" w:cs="Arial"/>
          <w:sz w:val="24"/>
          <w:szCs w:val="24"/>
        </w:rPr>
        <w:t>.</w:t>
      </w:r>
    </w:p>
    <w:p w14:paraId="1120B929" w14:textId="61E5C062" w:rsidR="00551579" w:rsidRDefault="001B3024" w:rsidP="002A073F">
      <w:pPr>
        <w:pStyle w:val="ListParagraph"/>
        <w:numPr>
          <w:ilvl w:val="0"/>
          <w:numId w:val="86"/>
        </w:numPr>
        <w:spacing w:line="276" w:lineRule="auto"/>
        <w:rPr>
          <w:b/>
          <w:bCs/>
        </w:rPr>
      </w:pPr>
      <w:r w:rsidRPr="0EB168AF">
        <w:rPr>
          <w:b/>
          <w:bCs/>
        </w:rPr>
        <w:t>Clause 51 (3)</w:t>
      </w:r>
    </w:p>
    <w:p w14:paraId="5EC9F293" w14:textId="3F74B1F2" w:rsidR="00487EDC" w:rsidRPr="00E971F7" w:rsidRDefault="001B3024" w:rsidP="00487EDC">
      <w:r w:rsidRPr="001B3024">
        <w:rPr>
          <w:rFonts w:ascii="Arial" w:hAnsi="Arial" w:cs="Arial"/>
          <w:sz w:val="24"/>
          <w:szCs w:val="24"/>
        </w:rPr>
        <w:t>This clause</w:t>
      </w:r>
      <w:r>
        <w:rPr>
          <w:rFonts w:ascii="Arial" w:hAnsi="Arial" w:cs="Arial"/>
          <w:sz w:val="24"/>
          <w:szCs w:val="24"/>
        </w:rPr>
        <w:t xml:space="preserve"> </w:t>
      </w:r>
      <w:r w:rsidR="00E24057">
        <w:rPr>
          <w:rFonts w:ascii="Arial" w:hAnsi="Arial" w:cs="Arial"/>
          <w:sz w:val="24"/>
          <w:szCs w:val="24"/>
        </w:rPr>
        <w:t xml:space="preserve">corrects a drafting error </w:t>
      </w:r>
      <w:r w:rsidR="00110D76">
        <w:rPr>
          <w:rFonts w:ascii="Arial" w:hAnsi="Arial" w:cs="Arial"/>
          <w:sz w:val="24"/>
          <w:szCs w:val="24"/>
        </w:rPr>
        <w:t xml:space="preserve">by </w:t>
      </w:r>
      <w:r w:rsidR="00A408F9">
        <w:rPr>
          <w:rFonts w:ascii="Arial" w:hAnsi="Arial" w:cs="Arial"/>
          <w:sz w:val="24"/>
          <w:szCs w:val="24"/>
        </w:rPr>
        <w:t>amending</w:t>
      </w:r>
      <w:r w:rsidR="00A408F9" w:rsidRPr="00E971F7">
        <w:rPr>
          <w:rFonts w:ascii="Arial" w:hAnsi="Arial" w:cs="Arial"/>
          <w:sz w:val="24"/>
          <w:szCs w:val="24"/>
        </w:rPr>
        <w:t xml:space="preserve"> clause 51</w:t>
      </w:r>
      <w:r w:rsidR="00693CDA">
        <w:rPr>
          <w:rFonts w:ascii="Arial" w:hAnsi="Arial" w:cs="Arial"/>
          <w:sz w:val="24"/>
          <w:szCs w:val="24"/>
        </w:rPr>
        <w:t xml:space="preserve"> </w:t>
      </w:r>
      <w:r w:rsidR="00A408F9" w:rsidRPr="00E971F7">
        <w:rPr>
          <w:rFonts w:ascii="Arial" w:hAnsi="Arial" w:cs="Arial"/>
          <w:sz w:val="24"/>
          <w:szCs w:val="24"/>
        </w:rPr>
        <w:t>(3) to remove the term ‘health professional’ which is not defined in the Act or elsewhere. Clause 53 does not limit who can be appointed</w:t>
      </w:r>
      <w:r w:rsidR="0068594C" w:rsidRPr="00E971F7">
        <w:rPr>
          <w:rFonts w:ascii="Arial" w:hAnsi="Arial" w:cs="Arial"/>
          <w:sz w:val="24"/>
          <w:szCs w:val="24"/>
        </w:rPr>
        <w:t xml:space="preserve"> as a contact </w:t>
      </w:r>
      <w:proofErr w:type="gramStart"/>
      <w:r w:rsidR="0068594C" w:rsidRPr="00E971F7">
        <w:rPr>
          <w:rFonts w:ascii="Arial" w:hAnsi="Arial" w:cs="Arial"/>
          <w:sz w:val="24"/>
          <w:szCs w:val="24"/>
        </w:rPr>
        <w:t>person</w:t>
      </w:r>
      <w:r w:rsidR="00A408F9" w:rsidRPr="00E971F7">
        <w:rPr>
          <w:rFonts w:ascii="Arial" w:hAnsi="Arial" w:cs="Arial"/>
          <w:sz w:val="24"/>
          <w:szCs w:val="24"/>
        </w:rPr>
        <w:t xml:space="preserve">, </w:t>
      </w:r>
      <w:r w:rsidR="0068594C" w:rsidRPr="00E971F7">
        <w:rPr>
          <w:rFonts w:ascii="Arial" w:hAnsi="Arial" w:cs="Arial"/>
          <w:sz w:val="24"/>
          <w:szCs w:val="24"/>
        </w:rPr>
        <w:t>but</w:t>
      </w:r>
      <w:proofErr w:type="gramEnd"/>
      <w:r w:rsidR="00A408F9" w:rsidRPr="00E971F7">
        <w:rPr>
          <w:rFonts w:ascii="Arial" w:hAnsi="Arial" w:cs="Arial"/>
          <w:sz w:val="24"/>
          <w:szCs w:val="24"/>
        </w:rPr>
        <w:t xml:space="preserve"> clarifies </w:t>
      </w:r>
      <w:r w:rsidR="00E971F7">
        <w:rPr>
          <w:rFonts w:ascii="Arial" w:hAnsi="Arial" w:cs="Arial"/>
          <w:sz w:val="24"/>
          <w:szCs w:val="24"/>
        </w:rPr>
        <w:t xml:space="preserve">the policy intent </w:t>
      </w:r>
      <w:r w:rsidR="00A408F9" w:rsidRPr="00E971F7">
        <w:rPr>
          <w:rFonts w:ascii="Arial" w:hAnsi="Arial" w:cs="Arial"/>
          <w:sz w:val="24"/>
          <w:szCs w:val="24"/>
        </w:rPr>
        <w:t>that their coordinating practitioner or consulting practitioner can be a contact person.</w:t>
      </w:r>
      <w:r w:rsidR="00A408F9">
        <w:rPr>
          <w:color w:val="FF0000"/>
        </w:rPr>
        <w:t xml:space="preserve"> </w:t>
      </w:r>
    </w:p>
    <w:p w14:paraId="3F333CDA" w14:textId="01FAB88D" w:rsidR="00551579" w:rsidRPr="001C0E29" w:rsidRDefault="00AD030F" w:rsidP="002A073F">
      <w:pPr>
        <w:pStyle w:val="ListParagraph"/>
        <w:numPr>
          <w:ilvl w:val="0"/>
          <w:numId w:val="86"/>
        </w:numPr>
        <w:spacing w:line="276" w:lineRule="auto"/>
        <w:rPr>
          <w:b/>
          <w:bCs/>
        </w:rPr>
      </w:pPr>
      <w:r w:rsidRPr="0EB168AF">
        <w:rPr>
          <w:b/>
          <w:bCs/>
        </w:rPr>
        <w:t xml:space="preserve">Clause 51 </w:t>
      </w:r>
      <w:r w:rsidR="004754B2" w:rsidRPr="0EB168AF">
        <w:rPr>
          <w:b/>
          <w:bCs/>
        </w:rPr>
        <w:t>to 53</w:t>
      </w:r>
    </w:p>
    <w:p w14:paraId="5B79B3E6" w14:textId="0A86A489" w:rsidR="00AD030F" w:rsidRPr="00AD030F" w:rsidRDefault="00FA5757" w:rsidP="00AD030F">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w:t>
      </w:r>
      <w:r w:rsidR="004754B2">
        <w:rPr>
          <w:rFonts w:ascii="Arial" w:hAnsi="Arial" w:cs="Arial"/>
          <w:sz w:val="24"/>
          <w:szCs w:val="24"/>
        </w:rPr>
        <w:t xml:space="preserve">all mentions of </w:t>
      </w:r>
      <w:r>
        <w:rPr>
          <w:rFonts w:ascii="Arial" w:hAnsi="Arial" w:cs="Arial"/>
          <w:sz w:val="24"/>
          <w:szCs w:val="24"/>
        </w:rPr>
        <w:t>the term ‘2 working’ days with ‘4 business’ days</w:t>
      </w:r>
      <w:r w:rsidR="5BC78444" w:rsidRPr="3FA7D19F">
        <w:rPr>
          <w:rFonts w:ascii="Arial" w:hAnsi="Arial" w:cs="Arial"/>
          <w:sz w:val="24"/>
          <w:szCs w:val="24"/>
        </w:rPr>
        <w:t xml:space="preserve"> in clauses 51 to 53</w:t>
      </w:r>
      <w:r w:rsidRPr="001C0E29">
        <w:rPr>
          <w:rFonts w:ascii="Arial" w:hAnsi="Arial" w:cs="Arial"/>
          <w:sz w:val="24"/>
          <w:szCs w:val="24"/>
        </w:rPr>
        <w:t>.</w:t>
      </w:r>
      <w:r w:rsidR="00AD030F" w:rsidRPr="00AD030F">
        <w:rPr>
          <w:rFonts w:ascii="Arial" w:hAnsi="Arial" w:cs="Arial"/>
          <w:sz w:val="24"/>
          <w:szCs w:val="24"/>
        </w:rPr>
        <w:t xml:space="preserve"> ‘Business day’ is defined through the </w:t>
      </w:r>
      <w:r w:rsidR="00AD030F" w:rsidRPr="00AD030F">
        <w:rPr>
          <w:rFonts w:ascii="Arial" w:hAnsi="Arial" w:cs="Arial"/>
          <w:i/>
          <w:iCs/>
          <w:sz w:val="24"/>
          <w:szCs w:val="24"/>
        </w:rPr>
        <w:t>Legislation Act 2001</w:t>
      </w:r>
      <w:r w:rsidR="00AD030F" w:rsidRPr="00AD030F">
        <w:rPr>
          <w:rFonts w:ascii="Arial" w:hAnsi="Arial" w:cs="Arial"/>
          <w:sz w:val="24"/>
          <w:szCs w:val="24"/>
        </w:rPr>
        <w:t>.</w:t>
      </w:r>
    </w:p>
    <w:p w14:paraId="61A2B0A2" w14:textId="569D65E3" w:rsidR="00725341" w:rsidRPr="001C0E29" w:rsidRDefault="00725341" w:rsidP="002A073F">
      <w:pPr>
        <w:pStyle w:val="ListParagraph"/>
        <w:numPr>
          <w:ilvl w:val="0"/>
          <w:numId w:val="86"/>
        </w:numPr>
        <w:spacing w:line="276" w:lineRule="auto"/>
        <w:rPr>
          <w:b/>
          <w:bCs/>
        </w:rPr>
      </w:pPr>
      <w:r w:rsidRPr="00AD030F">
        <w:rPr>
          <w:b/>
          <w:bCs/>
        </w:rPr>
        <w:t xml:space="preserve">Clause </w:t>
      </w:r>
      <w:r w:rsidR="0018683C" w:rsidRPr="00850C60">
        <w:rPr>
          <w:b/>
          <w:bCs/>
        </w:rPr>
        <w:t>54 heading</w:t>
      </w:r>
    </w:p>
    <w:p w14:paraId="6A47DAD3" w14:textId="6797DD17" w:rsidR="00725341" w:rsidRDefault="00725341" w:rsidP="00725341">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w:t>
      </w:r>
      <w:r w:rsidR="0018683C">
        <w:rPr>
          <w:rFonts w:ascii="Arial" w:hAnsi="Arial" w:cs="Arial"/>
          <w:sz w:val="24"/>
          <w:szCs w:val="24"/>
        </w:rPr>
        <w:t xml:space="preserve">the heading of clause 54 from </w:t>
      </w:r>
      <w:r w:rsidR="003C0992">
        <w:rPr>
          <w:rFonts w:ascii="Arial" w:hAnsi="Arial" w:cs="Arial"/>
          <w:sz w:val="24"/>
          <w:szCs w:val="24"/>
        </w:rPr>
        <w:t>‘</w:t>
      </w:r>
      <w:bookmarkStart w:id="4" w:name="_Toc149308771"/>
      <w:r w:rsidR="003C0992" w:rsidRPr="00850C60">
        <w:rPr>
          <w:rFonts w:ascii="Arial" w:hAnsi="Arial" w:cs="Arial"/>
          <w:sz w:val="24"/>
          <w:szCs w:val="24"/>
        </w:rPr>
        <w:t>Effect of revocation of administration decision on contact person appointment</w:t>
      </w:r>
      <w:bookmarkEnd w:id="4"/>
      <w:r w:rsidR="003C0992" w:rsidRPr="00850C60">
        <w:rPr>
          <w:rFonts w:ascii="Arial" w:hAnsi="Arial" w:cs="Arial"/>
          <w:sz w:val="24"/>
          <w:szCs w:val="24"/>
        </w:rPr>
        <w:t xml:space="preserve">’ to </w:t>
      </w:r>
      <w:r w:rsidR="003315A7" w:rsidRPr="00850C60">
        <w:rPr>
          <w:rFonts w:ascii="Arial" w:hAnsi="Arial" w:cs="Arial"/>
          <w:sz w:val="24"/>
          <w:szCs w:val="24"/>
        </w:rPr>
        <w:t>‘</w:t>
      </w:r>
      <w:r w:rsidR="003315A7" w:rsidRPr="00220776">
        <w:rPr>
          <w:rFonts w:ascii="Arial" w:hAnsi="Arial" w:cs="Arial"/>
          <w:sz w:val="24"/>
          <w:szCs w:val="24"/>
        </w:rPr>
        <w:t xml:space="preserve">Effect of change or revocation of administration decision on contact person appointment’ to </w:t>
      </w:r>
      <w:r w:rsidR="00CC2C27" w:rsidRPr="00220776">
        <w:rPr>
          <w:rFonts w:ascii="Arial" w:hAnsi="Arial" w:cs="Arial"/>
          <w:sz w:val="24"/>
          <w:szCs w:val="24"/>
        </w:rPr>
        <w:t xml:space="preserve">ensure the heading better reflects the contents of </w:t>
      </w:r>
      <w:r w:rsidR="007E4127">
        <w:rPr>
          <w:rFonts w:ascii="Arial" w:hAnsi="Arial" w:cs="Arial"/>
          <w:sz w:val="24"/>
          <w:szCs w:val="24"/>
        </w:rPr>
        <w:t>clause 54</w:t>
      </w:r>
      <w:r w:rsidR="00CC2C27" w:rsidRPr="00220776">
        <w:rPr>
          <w:rFonts w:ascii="Arial" w:hAnsi="Arial" w:cs="Arial"/>
          <w:sz w:val="24"/>
          <w:szCs w:val="24"/>
        </w:rPr>
        <w:t xml:space="preserve">. </w:t>
      </w:r>
    </w:p>
    <w:p w14:paraId="1296364A" w14:textId="450D4D9A" w:rsidR="00283A01" w:rsidRPr="001C0E29" w:rsidRDefault="00283A01" w:rsidP="002A073F">
      <w:pPr>
        <w:pStyle w:val="ListParagraph"/>
        <w:numPr>
          <w:ilvl w:val="0"/>
          <w:numId w:val="86"/>
        </w:numPr>
        <w:spacing w:line="276" w:lineRule="auto"/>
        <w:rPr>
          <w:b/>
          <w:bCs/>
        </w:rPr>
      </w:pPr>
      <w:r w:rsidRPr="00AD030F">
        <w:rPr>
          <w:b/>
          <w:bCs/>
        </w:rPr>
        <w:t xml:space="preserve">Clause </w:t>
      </w:r>
      <w:r w:rsidR="006C158E" w:rsidRPr="00850C60">
        <w:rPr>
          <w:b/>
          <w:bCs/>
        </w:rPr>
        <w:t>54 (1) (a) (i)</w:t>
      </w:r>
    </w:p>
    <w:p w14:paraId="59DD1C5E" w14:textId="3BF22326" w:rsidR="00283A01" w:rsidRDefault="00283A01" w:rsidP="00283A01">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w:t>
      </w:r>
      <w:r w:rsidR="003D2075">
        <w:rPr>
          <w:rFonts w:ascii="Arial" w:hAnsi="Arial" w:cs="Arial"/>
          <w:sz w:val="24"/>
          <w:szCs w:val="24"/>
        </w:rPr>
        <w:t>omits the term ‘</w:t>
      </w:r>
      <w:r w:rsidR="003D2075" w:rsidRPr="00220776">
        <w:rPr>
          <w:rFonts w:ascii="Arial" w:hAnsi="Arial" w:cs="Arial"/>
          <w:sz w:val="24"/>
          <w:szCs w:val="24"/>
        </w:rPr>
        <w:t xml:space="preserve">self-administration decision to a practitioner administration decision’ and substitutes </w:t>
      </w:r>
      <w:r w:rsidR="00992C31" w:rsidRPr="00220776">
        <w:rPr>
          <w:rFonts w:ascii="Arial" w:hAnsi="Arial" w:cs="Arial"/>
          <w:sz w:val="24"/>
          <w:szCs w:val="24"/>
        </w:rPr>
        <w:t xml:space="preserve">the term ‘administration decision’ to </w:t>
      </w:r>
      <w:r w:rsidR="00737E60" w:rsidRPr="00220776">
        <w:rPr>
          <w:rFonts w:ascii="Arial" w:hAnsi="Arial" w:cs="Arial"/>
          <w:sz w:val="24"/>
          <w:szCs w:val="24"/>
        </w:rPr>
        <w:t xml:space="preserve">align with </w:t>
      </w:r>
      <w:r w:rsidR="72F81203" w:rsidRPr="39300B1D">
        <w:rPr>
          <w:rFonts w:ascii="Arial" w:hAnsi="Arial" w:cs="Arial"/>
          <w:sz w:val="24"/>
          <w:szCs w:val="24"/>
        </w:rPr>
        <w:t xml:space="preserve">the changes made </w:t>
      </w:r>
      <w:r w:rsidR="3B66D25D" w:rsidRPr="47A859E9">
        <w:rPr>
          <w:rFonts w:ascii="Arial" w:hAnsi="Arial" w:cs="Arial"/>
          <w:sz w:val="24"/>
          <w:szCs w:val="24"/>
        </w:rPr>
        <w:t>to</w:t>
      </w:r>
      <w:r w:rsidR="72F81203" w:rsidRPr="39300B1D">
        <w:rPr>
          <w:rFonts w:ascii="Arial" w:hAnsi="Arial" w:cs="Arial"/>
          <w:sz w:val="24"/>
          <w:szCs w:val="24"/>
        </w:rPr>
        <w:t xml:space="preserve"> </w:t>
      </w:r>
      <w:r w:rsidR="72F81203" w:rsidRPr="1A8C236C">
        <w:rPr>
          <w:rFonts w:ascii="Arial" w:hAnsi="Arial" w:cs="Arial"/>
          <w:sz w:val="24"/>
          <w:szCs w:val="24"/>
        </w:rPr>
        <w:t xml:space="preserve">clause </w:t>
      </w:r>
      <w:r w:rsidR="72F81203" w:rsidRPr="5697A37A">
        <w:rPr>
          <w:rFonts w:ascii="Arial" w:hAnsi="Arial" w:cs="Arial"/>
          <w:sz w:val="24"/>
          <w:szCs w:val="24"/>
        </w:rPr>
        <w:t>43(1).</w:t>
      </w:r>
      <w:r w:rsidR="00737E60" w:rsidRPr="1A8C236C">
        <w:rPr>
          <w:rFonts w:ascii="Arial" w:hAnsi="Arial" w:cs="Arial"/>
          <w:sz w:val="24"/>
          <w:szCs w:val="24"/>
        </w:rPr>
        <w:t xml:space="preserve"> </w:t>
      </w:r>
    </w:p>
    <w:p w14:paraId="13E87279" w14:textId="1984AB39" w:rsidR="00283A01" w:rsidRPr="001C0E29" w:rsidRDefault="00283A01" w:rsidP="002A073F">
      <w:pPr>
        <w:pStyle w:val="ListParagraph"/>
        <w:numPr>
          <w:ilvl w:val="0"/>
          <w:numId w:val="86"/>
        </w:numPr>
        <w:spacing w:line="276" w:lineRule="auto"/>
        <w:rPr>
          <w:b/>
          <w:bCs/>
        </w:rPr>
      </w:pPr>
      <w:r w:rsidRPr="00AD030F">
        <w:rPr>
          <w:b/>
          <w:bCs/>
        </w:rPr>
        <w:t xml:space="preserve">Clause </w:t>
      </w:r>
      <w:r w:rsidRPr="00190B74">
        <w:rPr>
          <w:b/>
          <w:bCs/>
        </w:rPr>
        <w:t xml:space="preserve">54 </w:t>
      </w:r>
      <w:r w:rsidR="003D4023" w:rsidRPr="00850C60">
        <w:rPr>
          <w:b/>
          <w:bCs/>
        </w:rPr>
        <w:t>(1) (b) and (2)</w:t>
      </w:r>
      <w:r w:rsidR="003D4023" w:rsidRPr="00190B74">
        <w:rPr>
          <w:b/>
          <w:bCs/>
        </w:rPr>
        <w:t xml:space="preserve"> </w:t>
      </w:r>
    </w:p>
    <w:p w14:paraId="20414EB7" w14:textId="24A91DB7" w:rsidR="00486B15" w:rsidRPr="009562D9" w:rsidRDefault="00486B15" w:rsidP="00850C60">
      <w:r w:rsidRPr="00850C60">
        <w:rPr>
          <w:rFonts w:ascii="Arial" w:hAnsi="Arial" w:cs="Arial"/>
          <w:sz w:val="24"/>
          <w:szCs w:val="24"/>
        </w:rPr>
        <w:t xml:space="preserve">This clause omits the multiple references to the term ‘self-administration’ and substitutes the term ‘administration’ to align with </w:t>
      </w:r>
      <w:r w:rsidR="49399E94" w:rsidRPr="7E3A2D32">
        <w:rPr>
          <w:rFonts w:ascii="Arial" w:hAnsi="Arial" w:cs="Arial"/>
          <w:sz w:val="24"/>
          <w:szCs w:val="24"/>
        </w:rPr>
        <w:t>the changes made to clause 43(1)</w:t>
      </w:r>
      <w:r w:rsidRPr="00850C60">
        <w:rPr>
          <w:rFonts w:ascii="Arial" w:hAnsi="Arial" w:cs="Arial"/>
          <w:sz w:val="24"/>
          <w:szCs w:val="24"/>
        </w:rPr>
        <w:t xml:space="preserve">. </w:t>
      </w:r>
    </w:p>
    <w:p w14:paraId="4BCAE86D" w14:textId="7B1994E5" w:rsidR="00283A01" w:rsidRPr="001C0E29" w:rsidRDefault="00283A01" w:rsidP="002A073F">
      <w:pPr>
        <w:pStyle w:val="ListParagraph"/>
        <w:numPr>
          <w:ilvl w:val="0"/>
          <w:numId w:val="86"/>
        </w:numPr>
        <w:spacing w:line="276" w:lineRule="auto"/>
        <w:rPr>
          <w:b/>
          <w:bCs/>
        </w:rPr>
      </w:pPr>
      <w:r w:rsidRPr="00AD030F">
        <w:rPr>
          <w:b/>
          <w:bCs/>
        </w:rPr>
        <w:t xml:space="preserve">Clause </w:t>
      </w:r>
      <w:r w:rsidRPr="007E0368">
        <w:rPr>
          <w:b/>
          <w:bCs/>
        </w:rPr>
        <w:t>5</w:t>
      </w:r>
      <w:r w:rsidR="00BE1A73" w:rsidRPr="007E0368">
        <w:rPr>
          <w:b/>
          <w:bCs/>
        </w:rPr>
        <w:t>8</w:t>
      </w:r>
      <w:r w:rsidR="00BE1A73" w:rsidRPr="00850C60">
        <w:rPr>
          <w:b/>
          <w:bCs/>
        </w:rPr>
        <w:t xml:space="preserve"> (1) (b)</w:t>
      </w:r>
    </w:p>
    <w:p w14:paraId="7F49E00D" w14:textId="018EBD56" w:rsidR="004538FF" w:rsidRPr="004538FF" w:rsidRDefault="004538FF" w:rsidP="00850C60">
      <w:r w:rsidRPr="00850C60">
        <w:rPr>
          <w:rFonts w:ascii="Arial" w:hAnsi="Arial" w:cs="Arial"/>
          <w:sz w:val="24"/>
          <w:szCs w:val="24"/>
        </w:rPr>
        <w:t>This clause omits the phrase ‘if the individual has a self</w:t>
      </w:r>
      <w:r w:rsidR="49DC2627" w:rsidRPr="0124B7AA">
        <w:rPr>
          <w:rFonts w:ascii="Arial" w:hAnsi="Arial" w:cs="Arial"/>
          <w:sz w:val="24"/>
          <w:szCs w:val="24"/>
        </w:rPr>
        <w:t>-</w:t>
      </w:r>
      <w:r w:rsidRPr="00850C60">
        <w:rPr>
          <w:rFonts w:ascii="Arial" w:hAnsi="Arial" w:cs="Arial"/>
          <w:sz w:val="24"/>
          <w:szCs w:val="24"/>
        </w:rPr>
        <w:t xml:space="preserve">administration decision in effect—the individual’s contact person appointment has taken effect’ and includes the term ‘if the individual has a self-administration decision in effect—a contact person appointment is in effect for the individual’ to align with current drafting practices. </w:t>
      </w:r>
    </w:p>
    <w:p w14:paraId="7BB359C7" w14:textId="09D03ACF" w:rsidR="00552307" w:rsidRPr="003C26A4" w:rsidRDefault="00552307" w:rsidP="002A073F">
      <w:pPr>
        <w:pStyle w:val="ListParagraph"/>
        <w:numPr>
          <w:ilvl w:val="0"/>
          <w:numId w:val="86"/>
        </w:numPr>
        <w:spacing w:line="276" w:lineRule="auto"/>
        <w:rPr>
          <w:b/>
          <w:bCs/>
        </w:rPr>
      </w:pPr>
      <w:r w:rsidRPr="0EB168AF">
        <w:rPr>
          <w:b/>
          <w:bCs/>
        </w:rPr>
        <w:t>Clause 5</w:t>
      </w:r>
      <w:r w:rsidR="0032564C" w:rsidRPr="0EB168AF">
        <w:rPr>
          <w:b/>
          <w:bCs/>
        </w:rPr>
        <w:t>8</w:t>
      </w:r>
      <w:r w:rsidRPr="0EB168AF">
        <w:rPr>
          <w:b/>
          <w:bCs/>
        </w:rPr>
        <w:t xml:space="preserve"> (4)</w:t>
      </w:r>
    </w:p>
    <w:p w14:paraId="1071C3F1" w14:textId="07D0791B" w:rsidR="00552307" w:rsidRPr="00552307" w:rsidRDefault="00FA5757" w:rsidP="00552307">
      <w:pPr>
        <w:rPr>
          <w:rFonts w:ascii="Arial" w:hAnsi="Arial" w:cs="Arial"/>
          <w:sz w:val="24"/>
          <w:szCs w:val="24"/>
        </w:rPr>
      </w:pPr>
      <w:r w:rsidRPr="001C0E29">
        <w:rPr>
          <w:rFonts w:ascii="Arial" w:hAnsi="Arial" w:cs="Arial"/>
          <w:sz w:val="24"/>
          <w:szCs w:val="24"/>
        </w:rPr>
        <w:lastRenderedPageBreak/>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Pr="00552307" w:rsidDel="00FA5757">
        <w:rPr>
          <w:rFonts w:ascii="Arial" w:hAnsi="Arial" w:cs="Arial"/>
          <w:sz w:val="24"/>
          <w:szCs w:val="24"/>
        </w:rPr>
        <w:t xml:space="preserve"> </w:t>
      </w:r>
      <w:r w:rsidR="00552307" w:rsidRPr="00552307">
        <w:rPr>
          <w:rFonts w:ascii="Arial" w:hAnsi="Arial" w:cs="Arial"/>
          <w:sz w:val="24"/>
          <w:szCs w:val="24"/>
        </w:rPr>
        <w:t xml:space="preserve">‘Business day’ is defined through the </w:t>
      </w:r>
      <w:r w:rsidR="00552307" w:rsidRPr="00552307">
        <w:rPr>
          <w:rFonts w:ascii="Arial" w:hAnsi="Arial" w:cs="Arial"/>
          <w:i/>
          <w:iCs/>
          <w:sz w:val="24"/>
          <w:szCs w:val="24"/>
        </w:rPr>
        <w:t>Legislation Act 2001</w:t>
      </w:r>
      <w:r w:rsidR="00552307" w:rsidRPr="00552307">
        <w:rPr>
          <w:rFonts w:ascii="Arial" w:hAnsi="Arial" w:cs="Arial"/>
          <w:sz w:val="24"/>
          <w:szCs w:val="24"/>
        </w:rPr>
        <w:t>.</w:t>
      </w:r>
    </w:p>
    <w:p w14:paraId="5442D8BA" w14:textId="77777777" w:rsidR="0058471F" w:rsidRPr="001C0E29" w:rsidRDefault="0058471F" w:rsidP="002A073F">
      <w:pPr>
        <w:pStyle w:val="ListParagraph"/>
        <w:numPr>
          <w:ilvl w:val="0"/>
          <w:numId w:val="86"/>
        </w:numPr>
        <w:spacing w:line="276" w:lineRule="auto"/>
        <w:rPr>
          <w:b/>
          <w:bCs/>
        </w:rPr>
      </w:pPr>
      <w:r w:rsidRPr="00AD030F">
        <w:rPr>
          <w:b/>
          <w:bCs/>
        </w:rPr>
        <w:t xml:space="preserve">Clause </w:t>
      </w:r>
      <w:r w:rsidRPr="00190B74">
        <w:rPr>
          <w:b/>
          <w:bCs/>
        </w:rPr>
        <w:t>59 (1) (b)</w:t>
      </w:r>
    </w:p>
    <w:p w14:paraId="6160A911" w14:textId="5121DA0C" w:rsidR="0058471F" w:rsidRPr="00552307" w:rsidRDefault="0058471F" w:rsidP="00552307">
      <w:pPr>
        <w:rPr>
          <w:rFonts w:ascii="Arial" w:hAnsi="Arial" w:cs="Arial"/>
          <w:sz w:val="24"/>
          <w:szCs w:val="24"/>
        </w:rPr>
      </w:pPr>
      <w:r w:rsidRPr="00190B74">
        <w:rPr>
          <w:rFonts w:ascii="Arial" w:hAnsi="Arial" w:cs="Arial"/>
          <w:sz w:val="24"/>
          <w:szCs w:val="24"/>
        </w:rPr>
        <w:t>This clause omits the phrase ‘if the individual has a self</w:t>
      </w:r>
      <w:r w:rsidR="4DF5AC60" w:rsidRPr="49E1BD3E">
        <w:rPr>
          <w:rFonts w:ascii="Arial" w:hAnsi="Arial" w:cs="Arial"/>
          <w:sz w:val="24"/>
          <w:szCs w:val="24"/>
        </w:rPr>
        <w:t>-</w:t>
      </w:r>
      <w:r w:rsidRPr="00190B74">
        <w:rPr>
          <w:rFonts w:ascii="Arial" w:hAnsi="Arial" w:cs="Arial"/>
          <w:sz w:val="24"/>
          <w:szCs w:val="24"/>
        </w:rPr>
        <w:t>administration decision in effect—the individual’s contact person appointment has taken effect’ and includes the term ‘if the individual has a self-administration decision in effect—a contact person appointment is in effect for the individual’</w:t>
      </w:r>
      <w:r w:rsidR="62EA356C" w:rsidRPr="628FACEF">
        <w:rPr>
          <w:rFonts w:ascii="Arial" w:hAnsi="Arial" w:cs="Arial"/>
          <w:sz w:val="24"/>
          <w:szCs w:val="24"/>
        </w:rPr>
        <w:t>.</w:t>
      </w:r>
      <w:r w:rsidRPr="00190B74">
        <w:rPr>
          <w:rFonts w:ascii="Arial" w:hAnsi="Arial" w:cs="Arial"/>
          <w:sz w:val="24"/>
          <w:szCs w:val="24"/>
        </w:rPr>
        <w:t xml:space="preserve"> </w:t>
      </w:r>
      <w:r w:rsidR="55886414" w:rsidRPr="175E359D">
        <w:rPr>
          <w:rFonts w:ascii="Arial" w:hAnsi="Arial" w:cs="Arial"/>
          <w:sz w:val="24"/>
          <w:szCs w:val="24"/>
        </w:rPr>
        <w:t>This amendment</w:t>
      </w:r>
      <w:r w:rsidRPr="00190B74">
        <w:rPr>
          <w:rFonts w:ascii="Arial" w:hAnsi="Arial" w:cs="Arial"/>
          <w:sz w:val="24"/>
          <w:szCs w:val="24"/>
        </w:rPr>
        <w:t xml:space="preserve"> </w:t>
      </w:r>
      <w:r w:rsidR="2690BF45" w:rsidRPr="175E359D">
        <w:rPr>
          <w:rFonts w:ascii="Arial" w:hAnsi="Arial" w:cs="Arial"/>
          <w:sz w:val="24"/>
          <w:szCs w:val="24"/>
        </w:rPr>
        <w:t>ensure</w:t>
      </w:r>
      <w:r w:rsidR="1B1DCF7E" w:rsidRPr="175E359D">
        <w:rPr>
          <w:rFonts w:ascii="Arial" w:hAnsi="Arial" w:cs="Arial"/>
          <w:sz w:val="24"/>
          <w:szCs w:val="24"/>
        </w:rPr>
        <w:t>s</w:t>
      </w:r>
      <w:r w:rsidR="2690BF45" w:rsidRPr="18864B25">
        <w:rPr>
          <w:rFonts w:ascii="Arial" w:hAnsi="Arial" w:cs="Arial"/>
          <w:sz w:val="24"/>
          <w:szCs w:val="24"/>
        </w:rPr>
        <w:t xml:space="preserve"> that this section does not apply to situations where an individual’s contact person appointment </w:t>
      </w:r>
      <w:r w:rsidR="3EDFE8BE" w:rsidRPr="2481E265">
        <w:rPr>
          <w:rFonts w:ascii="Arial" w:hAnsi="Arial" w:cs="Arial"/>
          <w:sz w:val="24"/>
          <w:szCs w:val="24"/>
        </w:rPr>
        <w:t>ha</w:t>
      </w:r>
      <w:r w:rsidR="2690BF45" w:rsidRPr="2481E265">
        <w:rPr>
          <w:rFonts w:ascii="Arial" w:hAnsi="Arial" w:cs="Arial"/>
          <w:sz w:val="24"/>
          <w:szCs w:val="24"/>
        </w:rPr>
        <w:t>s</w:t>
      </w:r>
      <w:r w:rsidR="2690BF45" w:rsidRPr="18864B25">
        <w:rPr>
          <w:rFonts w:ascii="Arial" w:hAnsi="Arial" w:cs="Arial"/>
          <w:sz w:val="24"/>
          <w:szCs w:val="24"/>
        </w:rPr>
        <w:t xml:space="preserve"> been revoked</w:t>
      </w:r>
      <w:r w:rsidR="2690BF45" w:rsidRPr="2481E265">
        <w:rPr>
          <w:rFonts w:ascii="Arial" w:hAnsi="Arial" w:cs="Arial"/>
          <w:sz w:val="24"/>
          <w:szCs w:val="24"/>
        </w:rPr>
        <w:t>.</w:t>
      </w:r>
    </w:p>
    <w:p w14:paraId="140153F9" w14:textId="1302B7A7" w:rsidR="00551579" w:rsidRPr="0032564C" w:rsidRDefault="0032564C" w:rsidP="002A073F">
      <w:pPr>
        <w:pStyle w:val="ListParagraph"/>
        <w:numPr>
          <w:ilvl w:val="0"/>
          <w:numId w:val="86"/>
        </w:numPr>
        <w:spacing w:line="276" w:lineRule="auto"/>
        <w:rPr>
          <w:b/>
          <w:bCs/>
        </w:rPr>
      </w:pPr>
      <w:r w:rsidRPr="0EB168AF">
        <w:rPr>
          <w:b/>
          <w:bCs/>
        </w:rPr>
        <w:t>Clause 59 (4)</w:t>
      </w:r>
    </w:p>
    <w:p w14:paraId="30222E19" w14:textId="1AB6D521" w:rsidR="0032564C" w:rsidRPr="003B178E" w:rsidRDefault="00FA5757" w:rsidP="0032564C">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32564C" w:rsidRPr="003B178E">
        <w:rPr>
          <w:rFonts w:ascii="Arial" w:hAnsi="Arial" w:cs="Arial"/>
          <w:sz w:val="24"/>
          <w:szCs w:val="24"/>
        </w:rPr>
        <w:t xml:space="preserve"> ‘Business day’ is defined through the </w:t>
      </w:r>
      <w:r w:rsidR="0032564C" w:rsidRPr="003B178E">
        <w:rPr>
          <w:rFonts w:ascii="Arial" w:hAnsi="Arial" w:cs="Arial"/>
          <w:i/>
          <w:iCs/>
          <w:sz w:val="24"/>
          <w:szCs w:val="24"/>
        </w:rPr>
        <w:t>Legislation Act 2001</w:t>
      </w:r>
      <w:r w:rsidR="0032564C" w:rsidRPr="003B178E">
        <w:rPr>
          <w:rFonts w:ascii="Arial" w:hAnsi="Arial" w:cs="Arial"/>
          <w:sz w:val="24"/>
          <w:szCs w:val="24"/>
        </w:rPr>
        <w:t>.</w:t>
      </w:r>
    </w:p>
    <w:p w14:paraId="04754C21" w14:textId="35366CB6" w:rsidR="00551579" w:rsidRPr="00033195" w:rsidRDefault="00033195" w:rsidP="002A073F">
      <w:pPr>
        <w:pStyle w:val="ListParagraph"/>
        <w:numPr>
          <w:ilvl w:val="0"/>
          <w:numId w:val="86"/>
        </w:numPr>
        <w:spacing w:line="276" w:lineRule="auto"/>
        <w:rPr>
          <w:b/>
          <w:bCs/>
        </w:rPr>
      </w:pPr>
      <w:r w:rsidRPr="0EB168AF">
        <w:rPr>
          <w:b/>
          <w:bCs/>
        </w:rPr>
        <w:t xml:space="preserve">Clause 60 </w:t>
      </w:r>
    </w:p>
    <w:p w14:paraId="3572B0C0" w14:textId="22461C67" w:rsidR="00033691" w:rsidRPr="00565015" w:rsidRDefault="00033195" w:rsidP="00033691">
      <w:pPr>
        <w:rPr>
          <w:rFonts w:ascii="Arial" w:hAnsi="Arial" w:cs="Arial"/>
          <w:sz w:val="24"/>
          <w:szCs w:val="24"/>
        </w:rPr>
      </w:pPr>
      <w:r>
        <w:rPr>
          <w:rFonts w:ascii="Arial" w:hAnsi="Arial" w:cs="Arial"/>
          <w:sz w:val="24"/>
          <w:szCs w:val="24"/>
        </w:rPr>
        <w:t xml:space="preserve">This clause </w:t>
      </w:r>
      <w:r w:rsidR="00A85B44">
        <w:rPr>
          <w:rFonts w:ascii="Arial" w:hAnsi="Arial" w:cs="Arial"/>
          <w:sz w:val="24"/>
          <w:szCs w:val="24"/>
        </w:rPr>
        <w:t>substitutes</w:t>
      </w:r>
      <w:r w:rsidR="00F9759A">
        <w:rPr>
          <w:rFonts w:ascii="Arial" w:hAnsi="Arial" w:cs="Arial"/>
          <w:sz w:val="24"/>
          <w:szCs w:val="24"/>
        </w:rPr>
        <w:t xml:space="preserve"> </w:t>
      </w:r>
      <w:r w:rsidR="00A85B44">
        <w:rPr>
          <w:rFonts w:ascii="Arial" w:hAnsi="Arial" w:cs="Arial"/>
          <w:sz w:val="24"/>
          <w:szCs w:val="24"/>
        </w:rPr>
        <w:t xml:space="preserve">clause 60 to </w:t>
      </w:r>
      <w:r w:rsidR="00E801E9">
        <w:rPr>
          <w:rFonts w:ascii="Arial" w:hAnsi="Arial" w:cs="Arial"/>
          <w:sz w:val="24"/>
          <w:szCs w:val="24"/>
        </w:rPr>
        <w:t xml:space="preserve">set out the requirements for </w:t>
      </w:r>
      <w:r w:rsidR="00E801E9" w:rsidRPr="00565015">
        <w:rPr>
          <w:rFonts w:ascii="Arial" w:hAnsi="Arial" w:cs="Arial"/>
          <w:sz w:val="24"/>
          <w:szCs w:val="24"/>
        </w:rPr>
        <w:t xml:space="preserve">possessing, </w:t>
      </w:r>
      <w:proofErr w:type="gramStart"/>
      <w:r w:rsidR="00E801E9" w:rsidRPr="00565015">
        <w:rPr>
          <w:rFonts w:ascii="Arial" w:hAnsi="Arial" w:cs="Arial"/>
          <w:sz w:val="24"/>
          <w:szCs w:val="24"/>
        </w:rPr>
        <w:t>preparing</w:t>
      </w:r>
      <w:proofErr w:type="gramEnd"/>
      <w:r w:rsidR="00E801E9" w:rsidRPr="00565015">
        <w:rPr>
          <w:rFonts w:ascii="Arial" w:hAnsi="Arial" w:cs="Arial"/>
          <w:sz w:val="24"/>
          <w:szCs w:val="24"/>
        </w:rPr>
        <w:t xml:space="preserve"> and supplying approved substances</w:t>
      </w:r>
      <w:r w:rsidR="00064290" w:rsidRPr="00565015">
        <w:rPr>
          <w:rFonts w:ascii="Arial" w:hAnsi="Arial" w:cs="Arial"/>
          <w:sz w:val="24"/>
          <w:szCs w:val="24"/>
        </w:rPr>
        <w:t xml:space="preserve">. </w:t>
      </w:r>
    </w:p>
    <w:p w14:paraId="79B7F4F9" w14:textId="533B34A2" w:rsidR="00B62863" w:rsidRDefault="00AB580B" w:rsidP="0A729B0B">
      <w:pPr>
        <w:rPr>
          <w:rFonts w:ascii="Arial" w:hAnsi="Arial" w:cs="Arial"/>
          <w:sz w:val="24"/>
          <w:szCs w:val="24"/>
        </w:rPr>
      </w:pPr>
      <w:r w:rsidRPr="001C0E29">
        <w:rPr>
          <w:rFonts w:ascii="Arial" w:hAnsi="Arial" w:cs="Arial"/>
          <w:sz w:val="24"/>
          <w:szCs w:val="24"/>
        </w:rPr>
        <w:t xml:space="preserve">This clause provides that an approved supplier may </w:t>
      </w:r>
      <w:r w:rsidR="00485B85">
        <w:rPr>
          <w:rFonts w:ascii="Arial" w:hAnsi="Arial" w:cs="Arial"/>
          <w:sz w:val="24"/>
          <w:szCs w:val="24"/>
        </w:rPr>
        <w:t>possess</w:t>
      </w:r>
      <w:r w:rsidR="46DAB677" w:rsidRPr="6A7E32DB">
        <w:rPr>
          <w:rFonts w:ascii="Arial" w:hAnsi="Arial" w:cs="Arial"/>
          <w:sz w:val="24"/>
          <w:szCs w:val="24"/>
        </w:rPr>
        <w:t xml:space="preserve"> an approved substance</w:t>
      </w:r>
      <w:r w:rsidR="007E5FE4">
        <w:rPr>
          <w:rFonts w:ascii="Arial" w:hAnsi="Arial" w:cs="Arial"/>
          <w:sz w:val="24"/>
          <w:szCs w:val="24"/>
        </w:rPr>
        <w:t xml:space="preserve"> </w:t>
      </w:r>
      <w:r w:rsidR="46DAB677" w:rsidRPr="463F7D1E">
        <w:rPr>
          <w:rFonts w:ascii="Arial" w:hAnsi="Arial" w:cs="Arial"/>
          <w:sz w:val="24"/>
          <w:szCs w:val="24"/>
        </w:rPr>
        <w:t>or prepare the substance for the purposes</w:t>
      </w:r>
      <w:r w:rsidR="46DAB677" w:rsidRPr="5B10B3F7">
        <w:rPr>
          <w:rFonts w:ascii="Arial" w:hAnsi="Arial" w:cs="Arial"/>
          <w:sz w:val="24"/>
          <w:szCs w:val="24"/>
        </w:rPr>
        <w:t xml:space="preserve"> of supplying it. </w:t>
      </w:r>
    </w:p>
    <w:p w14:paraId="58406E75" w14:textId="215EFDCD" w:rsidR="00B62863" w:rsidRDefault="61CC74D8" w:rsidP="65958AD2">
      <w:pPr>
        <w:rPr>
          <w:rFonts w:ascii="Arial" w:hAnsi="Arial" w:cs="Arial"/>
          <w:sz w:val="24"/>
          <w:szCs w:val="24"/>
        </w:rPr>
      </w:pPr>
      <w:r w:rsidRPr="7F9BE887">
        <w:rPr>
          <w:rFonts w:ascii="Arial" w:hAnsi="Arial" w:cs="Arial"/>
          <w:sz w:val="24"/>
          <w:szCs w:val="24"/>
        </w:rPr>
        <w:t xml:space="preserve">On receipt of a prescription, an approved supplier is </w:t>
      </w:r>
      <w:r w:rsidRPr="69B6D5F2">
        <w:rPr>
          <w:rFonts w:ascii="Arial" w:hAnsi="Arial" w:cs="Arial"/>
          <w:sz w:val="24"/>
          <w:szCs w:val="24"/>
        </w:rPr>
        <w:t xml:space="preserve">authorised to </w:t>
      </w:r>
      <w:r w:rsidR="00AA187C" w:rsidRPr="69B6D5F2">
        <w:rPr>
          <w:rFonts w:ascii="Arial" w:hAnsi="Arial" w:cs="Arial"/>
          <w:sz w:val="24"/>
          <w:szCs w:val="24"/>
        </w:rPr>
        <w:t>supply</w:t>
      </w:r>
      <w:r w:rsidR="00AA187C">
        <w:rPr>
          <w:rFonts w:ascii="Arial" w:hAnsi="Arial" w:cs="Arial"/>
          <w:sz w:val="24"/>
          <w:szCs w:val="24"/>
        </w:rPr>
        <w:t xml:space="preserve"> </w:t>
      </w:r>
      <w:r w:rsidR="00AB580B" w:rsidRPr="001C0E29">
        <w:rPr>
          <w:rFonts w:ascii="Arial" w:hAnsi="Arial" w:cs="Arial"/>
          <w:sz w:val="24"/>
          <w:szCs w:val="24"/>
        </w:rPr>
        <w:t xml:space="preserve">an approved substance </w:t>
      </w:r>
      <w:r w:rsidR="02E5468C" w:rsidRPr="3F85505E">
        <w:rPr>
          <w:rFonts w:ascii="Arial" w:hAnsi="Arial" w:cs="Arial"/>
          <w:sz w:val="24"/>
          <w:szCs w:val="24"/>
        </w:rPr>
        <w:t xml:space="preserve">to an individual or </w:t>
      </w:r>
      <w:r w:rsidR="02E5468C" w:rsidRPr="171510C9">
        <w:rPr>
          <w:rFonts w:ascii="Arial" w:hAnsi="Arial" w:cs="Arial"/>
          <w:sz w:val="24"/>
          <w:szCs w:val="24"/>
        </w:rPr>
        <w:t xml:space="preserve">the </w:t>
      </w:r>
      <w:r w:rsidR="6A78D70E" w:rsidRPr="0DAC0235">
        <w:rPr>
          <w:rFonts w:ascii="Arial" w:hAnsi="Arial" w:cs="Arial"/>
          <w:sz w:val="24"/>
          <w:szCs w:val="24"/>
        </w:rPr>
        <w:t>individual's</w:t>
      </w:r>
      <w:r w:rsidR="02E5468C" w:rsidRPr="3F85505E">
        <w:rPr>
          <w:rFonts w:ascii="Arial" w:hAnsi="Arial" w:cs="Arial"/>
          <w:sz w:val="24"/>
          <w:szCs w:val="24"/>
        </w:rPr>
        <w:t xml:space="preserve"> contact </w:t>
      </w:r>
      <w:r w:rsidR="02E5468C" w:rsidRPr="171510C9">
        <w:rPr>
          <w:rFonts w:ascii="Arial" w:hAnsi="Arial" w:cs="Arial"/>
          <w:sz w:val="24"/>
          <w:szCs w:val="24"/>
        </w:rPr>
        <w:t xml:space="preserve">person </w:t>
      </w:r>
      <w:r w:rsidR="272EDAAF" w:rsidRPr="286ADEE1">
        <w:rPr>
          <w:rFonts w:ascii="Arial" w:hAnsi="Arial" w:cs="Arial"/>
          <w:sz w:val="24"/>
          <w:szCs w:val="24"/>
        </w:rPr>
        <w:t>(</w:t>
      </w:r>
      <w:r w:rsidR="02E5468C" w:rsidRPr="171510C9">
        <w:rPr>
          <w:rFonts w:ascii="Arial" w:hAnsi="Arial" w:cs="Arial"/>
          <w:sz w:val="24"/>
          <w:szCs w:val="24"/>
        </w:rPr>
        <w:t xml:space="preserve">where a self-administration decision has </w:t>
      </w:r>
      <w:r w:rsidR="02E5468C" w:rsidRPr="166D6802">
        <w:rPr>
          <w:rFonts w:ascii="Arial" w:hAnsi="Arial" w:cs="Arial"/>
          <w:sz w:val="24"/>
          <w:szCs w:val="24"/>
        </w:rPr>
        <w:t>been made</w:t>
      </w:r>
      <w:r w:rsidR="4DE45227" w:rsidRPr="286ADEE1">
        <w:rPr>
          <w:rFonts w:ascii="Arial" w:hAnsi="Arial" w:cs="Arial"/>
          <w:sz w:val="24"/>
          <w:szCs w:val="24"/>
        </w:rPr>
        <w:t>)</w:t>
      </w:r>
      <w:r w:rsidR="02E5468C" w:rsidRPr="286ADEE1">
        <w:rPr>
          <w:rFonts w:ascii="Arial" w:hAnsi="Arial" w:cs="Arial"/>
          <w:sz w:val="24"/>
          <w:szCs w:val="24"/>
        </w:rPr>
        <w:t>,</w:t>
      </w:r>
      <w:r w:rsidR="02E5468C" w:rsidRPr="166D6802">
        <w:rPr>
          <w:rFonts w:ascii="Arial" w:hAnsi="Arial" w:cs="Arial"/>
          <w:sz w:val="24"/>
          <w:szCs w:val="24"/>
        </w:rPr>
        <w:t xml:space="preserve"> or the individual’s </w:t>
      </w:r>
      <w:r w:rsidR="053A5AE5" w:rsidRPr="0DAC0235">
        <w:rPr>
          <w:rFonts w:ascii="Arial" w:hAnsi="Arial" w:cs="Arial"/>
          <w:sz w:val="24"/>
          <w:szCs w:val="24"/>
        </w:rPr>
        <w:t xml:space="preserve">administering practitioner </w:t>
      </w:r>
      <w:r w:rsidR="6C67B89F" w:rsidRPr="286ADEE1">
        <w:rPr>
          <w:rFonts w:ascii="Arial" w:hAnsi="Arial" w:cs="Arial"/>
          <w:sz w:val="24"/>
          <w:szCs w:val="24"/>
        </w:rPr>
        <w:t>(</w:t>
      </w:r>
      <w:r w:rsidR="053A5AE5" w:rsidRPr="0DAC0235">
        <w:rPr>
          <w:rFonts w:ascii="Arial" w:hAnsi="Arial" w:cs="Arial"/>
          <w:sz w:val="24"/>
          <w:szCs w:val="24"/>
        </w:rPr>
        <w:t xml:space="preserve">where the individual has made a practitioner </w:t>
      </w:r>
      <w:r w:rsidR="6DD8C49C" w:rsidRPr="1B36C090">
        <w:rPr>
          <w:rFonts w:ascii="Arial" w:hAnsi="Arial" w:cs="Arial"/>
          <w:sz w:val="24"/>
          <w:szCs w:val="24"/>
        </w:rPr>
        <w:t>administration</w:t>
      </w:r>
      <w:r w:rsidR="053A5AE5" w:rsidRPr="0DAC0235">
        <w:rPr>
          <w:rFonts w:ascii="Arial" w:hAnsi="Arial" w:cs="Arial"/>
          <w:sz w:val="24"/>
          <w:szCs w:val="24"/>
        </w:rPr>
        <w:t xml:space="preserve"> decision</w:t>
      </w:r>
      <w:r w:rsidR="531CA861" w:rsidRPr="65958AD2">
        <w:rPr>
          <w:rFonts w:ascii="Arial" w:hAnsi="Arial" w:cs="Arial"/>
          <w:sz w:val="24"/>
          <w:szCs w:val="24"/>
        </w:rPr>
        <w:t>)</w:t>
      </w:r>
      <w:r w:rsidR="053A5AE5" w:rsidRPr="65958AD2">
        <w:rPr>
          <w:rFonts w:ascii="Arial" w:hAnsi="Arial" w:cs="Arial"/>
          <w:sz w:val="24"/>
          <w:szCs w:val="24"/>
        </w:rPr>
        <w:t>.</w:t>
      </w:r>
      <w:r w:rsidR="00AB580B" w:rsidRPr="001C0E29">
        <w:rPr>
          <w:rFonts w:ascii="Arial" w:hAnsi="Arial" w:cs="Arial"/>
          <w:sz w:val="24"/>
          <w:szCs w:val="24"/>
        </w:rPr>
        <w:t xml:space="preserve"> </w:t>
      </w:r>
    </w:p>
    <w:p w14:paraId="5668D9A5" w14:textId="67FDDFCE" w:rsidR="00B62863" w:rsidRDefault="00B62863" w:rsidP="00AB580B">
      <w:pPr>
        <w:rPr>
          <w:rFonts w:ascii="Arial" w:hAnsi="Arial" w:cs="Arial"/>
          <w:sz w:val="24"/>
          <w:szCs w:val="24"/>
        </w:rPr>
      </w:pPr>
      <w:r>
        <w:rPr>
          <w:rFonts w:ascii="Arial" w:hAnsi="Arial" w:cs="Arial"/>
          <w:sz w:val="24"/>
          <w:szCs w:val="24"/>
        </w:rPr>
        <w:t xml:space="preserve">The supplier </w:t>
      </w:r>
      <w:r w:rsidR="00087539" w:rsidRPr="00565015">
        <w:rPr>
          <w:rFonts w:ascii="Arial" w:hAnsi="Arial" w:cs="Arial"/>
          <w:sz w:val="24"/>
          <w:szCs w:val="24"/>
        </w:rPr>
        <w:t>must not supply an approved substance unless the prescription was issued</w:t>
      </w:r>
      <w:r w:rsidR="00CE4349" w:rsidRPr="00565015">
        <w:rPr>
          <w:rFonts w:ascii="Arial" w:hAnsi="Arial" w:cs="Arial"/>
          <w:sz w:val="24"/>
          <w:szCs w:val="24"/>
        </w:rPr>
        <w:t xml:space="preserve"> within the last </w:t>
      </w:r>
      <w:r w:rsidR="61B54FC5" w:rsidRPr="07D3C51E">
        <w:rPr>
          <w:rFonts w:ascii="Arial" w:hAnsi="Arial" w:cs="Arial"/>
          <w:sz w:val="24"/>
          <w:szCs w:val="24"/>
        </w:rPr>
        <w:t>6</w:t>
      </w:r>
      <w:r w:rsidR="00CE4349" w:rsidRPr="00565015">
        <w:rPr>
          <w:rFonts w:ascii="Arial" w:hAnsi="Arial" w:cs="Arial"/>
          <w:sz w:val="24"/>
          <w:szCs w:val="24"/>
        </w:rPr>
        <w:t xml:space="preserve"> months for a controlled substance, or within the last </w:t>
      </w:r>
      <w:r w:rsidR="00C4138C">
        <w:rPr>
          <w:rFonts w:ascii="Arial" w:hAnsi="Arial" w:cs="Arial"/>
          <w:sz w:val="24"/>
          <w:szCs w:val="24"/>
        </w:rPr>
        <w:t>12</w:t>
      </w:r>
      <w:r w:rsidR="00C4138C" w:rsidRPr="00565015">
        <w:rPr>
          <w:rFonts w:ascii="Arial" w:hAnsi="Arial" w:cs="Arial"/>
          <w:sz w:val="24"/>
          <w:szCs w:val="24"/>
        </w:rPr>
        <w:t xml:space="preserve"> </w:t>
      </w:r>
      <w:r w:rsidR="00CE4349" w:rsidRPr="00565015">
        <w:rPr>
          <w:rFonts w:ascii="Arial" w:hAnsi="Arial" w:cs="Arial"/>
          <w:sz w:val="24"/>
          <w:szCs w:val="24"/>
        </w:rPr>
        <w:t xml:space="preserve">months </w:t>
      </w:r>
      <w:r w:rsidR="00CA489E" w:rsidRPr="00565015">
        <w:rPr>
          <w:rFonts w:ascii="Arial" w:hAnsi="Arial" w:cs="Arial"/>
          <w:sz w:val="24"/>
          <w:szCs w:val="24"/>
        </w:rPr>
        <w:t xml:space="preserve">in any other case. </w:t>
      </w:r>
    </w:p>
    <w:p w14:paraId="42FF95FC" w14:textId="77777777" w:rsidR="00087539" w:rsidRDefault="00AB580B" w:rsidP="00AB580B">
      <w:pPr>
        <w:rPr>
          <w:rFonts w:ascii="Arial" w:hAnsi="Arial" w:cs="Arial"/>
          <w:sz w:val="24"/>
          <w:szCs w:val="24"/>
        </w:rPr>
      </w:pPr>
      <w:r w:rsidRPr="001C0E29">
        <w:rPr>
          <w:rFonts w:ascii="Arial" w:hAnsi="Arial" w:cs="Arial"/>
          <w:sz w:val="24"/>
          <w:szCs w:val="24"/>
        </w:rPr>
        <w:t xml:space="preserve">The supplier must be satisfied about the authenticity of the prescription, and of the identity of the coordinating practitioner and the person who the substance is being supplied to. </w:t>
      </w:r>
    </w:p>
    <w:p w14:paraId="38B97B03" w14:textId="7D305A27" w:rsidR="00AB580B" w:rsidRDefault="00AB580B" w:rsidP="00AB580B">
      <w:pPr>
        <w:rPr>
          <w:rFonts w:ascii="Arial" w:hAnsi="Arial" w:cs="Arial"/>
          <w:sz w:val="24"/>
          <w:szCs w:val="24"/>
        </w:rPr>
      </w:pPr>
      <w:r w:rsidRPr="001C0E29">
        <w:rPr>
          <w:rFonts w:ascii="Arial" w:hAnsi="Arial" w:cs="Arial"/>
          <w:sz w:val="24"/>
          <w:szCs w:val="24"/>
        </w:rPr>
        <w:t xml:space="preserve">The substance must be labelled in accordance with any requirements set by regulation, and meet any other requirements set by regulation.  </w:t>
      </w:r>
    </w:p>
    <w:p w14:paraId="7FF675D4" w14:textId="77777777" w:rsidR="00636FC5" w:rsidRPr="001C0E29" w:rsidRDefault="00636FC5" w:rsidP="00636FC5">
      <w:pPr>
        <w:rPr>
          <w:rFonts w:ascii="Arial" w:hAnsi="Arial" w:cs="Arial"/>
          <w:sz w:val="24"/>
          <w:szCs w:val="24"/>
        </w:rPr>
      </w:pPr>
      <w:r w:rsidRPr="001C0E29">
        <w:rPr>
          <w:rFonts w:ascii="Arial" w:hAnsi="Arial" w:cs="Arial"/>
          <w:sz w:val="24"/>
          <w:szCs w:val="24"/>
        </w:rPr>
        <w:t xml:space="preserve">An approved supplier must not supply a subsequent supply of an approved substance unless satisfied that the previously supplied substance has been given to an approved disposer or reported as lost or stolen in accordance with section 39 of the </w:t>
      </w:r>
      <w:r w:rsidRPr="001C0E29">
        <w:rPr>
          <w:rFonts w:ascii="Arial" w:hAnsi="Arial" w:cs="Arial"/>
          <w:i/>
          <w:iCs/>
          <w:sz w:val="24"/>
          <w:szCs w:val="24"/>
        </w:rPr>
        <w:t>Medicines, Poisons and Therapeutic Goods Act 2008</w:t>
      </w:r>
      <w:r w:rsidRPr="001C0E29">
        <w:rPr>
          <w:rFonts w:ascii="Arial" w:hAnsi="Arial" w:cs="Arial"/>
          <w:sz w:val="24"/>
          <w:szCs w:val="24"/>
        </w:rPr>
        <w:t>.</w:t>
      </w:r>
      <w:r w:rsidRPr="001C0E29">
        <w:t xml:space="preserve"> </w:t>
      </w:r>
    </w:p>
    <w:p w14:paraId="34AC8BEC" w14:textId="65E87A57" w:rsidR="00636FC5" w:rsidRDefault="00D650F0" w:rsidP="00AB580B">
      <w:pPr>
        <w:rPr>
          <w:rFonts w:ascii="Arial" w:hAnsi="Arial" w:cs="Arial"/>
          <w:sz w:val="24"/>
          <w:szCs w:val="24"/>
        </w:rPr>
      </w:pPr>
      <w:r>
        <w:rPr>
          <w:rFonts w:ascii="Arial" w:hAnsi="Arial" w:cs="Arial"/>
          <w:sz w:val="24"/>
          <w:szCs w:val="24"/>
        </w:rPr>
        <w:t xml:space="preserve">The approved supplier </w:t>
      </w:r>
      <w:r w:rsidR="00664311">
        <w:rPr>
          <w:rFonts w:ascii="Arial" w:hAnsi="Arial" w:cs="Arial"/>
          <w:sz w:val="24"/>
          <w:szCs w:val="24"/>
        </w:rPr>
        <w:t>m</w:t>
      </w:r>
      <w:r w:rsidR="00466A90">
        <w:rPr>
          <w:rFonts w:ascii="Arial" w:hAnsi="Arial" w:cs="Arial"/>
          <w:sz w:val="24"/>
          <w:szCs w:val="24"/>
        </w:rPr>
        <w:t xml:space="preserve">ay supply the </w:t>
      </w:r>
      <w:r w:rsidR="009F6A22" w:rsidRPr="00460D35">
        <w:rPr>
          <w:rFonts w:ascii="Arial" w:hAnsi="Arial" w:cs="Arial"/>
          <w:sz w:val="24"/>
          <w:szCs w:val="24"/>
        </w:rPr>
        <w:t xml:space="preserve">substance to the person </w:t>
      </w:r>
      <w:r w:rsidR="005B1CAA">
        <w:rPr>
          <w:rFonts w:ascii="Arial" w:hAnsi="Arial" w:cs="Arial"/>
          <w:sz w:val="24"/>
          <w:szCs w:val="24"/>
        </w:rPr>
        <w:t>personally</w:t>
      </w:r>
      <w:r w:rsidR="009F6A22" w:rsidRPr="00460D35">
        <w:rPr>
          <w:rFonts w:ascii="Arial" w:hAnsi="Arial" w:cs="Arial"/>
          <w:sz w:val="24"/>
          <w:szCs w:val="24"/>
        </w:rPr>
        <w:t xml:space="preserve"> or by courier</w:t>
      </w:r>
      <w:r w:rsidR="003B0076">
        <w:rPr>
          <w:rFonts w:ascii="Arial" w:hAnsi="Arial" w:cs="Arial"/>
          <w:sz w:val="24"/>
          <w:szCs w:val="24"/>
        </w:rPr>
        <w:t xml:space="preserve"> in circumstances prescribed by regulation</w:t>
      </w:r>
      <w:r w:rsidR="009F6A22" w:rsidRPr="00460D35">
        <w:rPr>
          <w:rFonts w:ascii="Arial" w:hAnsi="Arial" w:cs="Arial"/>
          <w:sz w:val="24"/>
          <w:szCs w:val="24"/>
        </w:rPr>
        <w:t xml:space="preserve">. </w:t>
      </w:r>
      <w:r w:rsidR="00D74748">
        <w:rPr>
          <w:rFonts w:ascii="Arial" w:hAnsi="Arial" w:cs="Arial"/>
          <w:sz w:val="24"/>
          <w:szCs w:val="24"/>
        </w:rPr>
        <w:t xml:space="preserve">The approved supplier commits </w:t>
      </w:r>
      <w:r w:rsidR="00D74748">
        <w:rPr>
          <w:rFonts w:ascii="Arial" w:hAnsi="Arial" w:cs="Arial"/>
          <w:sz w:val="24"/>
          <w:szCs w:val="24"/>
        </w:rPr>
        <w:lastRenderedPageBreak/>
        <w:t xml:space="preserve">an offence </w:t>
      </w:r>
      <w:r w:rsidR="007A502A" w:rsidRPr="00850C60">
        <w:rPr>
          <w:rFonts w:ascii="Arial" w:hAnsi="Arial" w:cs="Arial"/>
          <w:sz w:val="24"/>
          <w:szCs w:val="24"/>
        </w:rPr>
        <w:t xml:space="preserve">if the supplier </w:t>
      </w:r>
      <w:r w:rsidR="6A4A232F" w:rsidRPr="116D9750">
        <w:rPr>
          <w:rFonts w:ascii="Arial" w:hAnsi="Arial" w:cs="Arial"/>
          <w:sz w:val="24"/>
          <w:szCs w:val="24"/>
        </w:rPr>
        <w:t xml:space="preserve">does not </w:t>
      </w:r>
      <w:r w:rsidR="007A502A" w:rsidRPr="00B55F51">
        <w:rPr>
          <w:rFonts w:ascii="Arial" w:hAnsi="Arial" w:cs="Arial"/>
          <w:sz w:val="24"/>
          <w:szCs w:val="24"/>
        </w:rPr>
        <w:t>suppl</w:t>
      </w:r>
      <w:r w:rsidR="32C135B6" w:rsidRPr="116D9750">
        <w:rPr>
          <w:rFonts w:ascii="Arial" w:hAnsi="Arial" w:cs="Arial"/>
          <w:sz w:val="24"/>
          <w:szCs w:val="24"/>
        </w:rPr>
        <w:t>y</w:t>
      </w:r>
      <w:r w:rsidR="007A502A" w:rsidRPr="00B55F51">
        <w:rPr>
          <w:rFonts w:ascii="Arial" w:hAnsi="Arial" w:cs="Arial"/>
          <w:sz w:val="24"/>
          <w:szCs w:val="24"/>
        </w:rPr>
        <w:t xml:space="preserve"> an approved substance </w:t>
      </w:r>
      <w:r w:rsidR="042549CB" w:rsidRPr="116D9750">
        <w:rPr>
          <w:rFonts w:ascii="Arial" w:hAnsi="Arial" w:cs="Arial"/>
          <w:sz w:val="24"/>
          <w:szCs w:val="24"/>
        </w:rPr>
        <w:t xml:space="preserve">personally </w:t>
      </w:r>
      <w:r w:rsidR="00151B9D" w:rsidRPr="3A924167">
        <w:rPr>
          <w:rFonts w:ascii="Arial" w:hAnsi="Arial" w:cs="Arial"/>
          <w:sz w:val="24"/>
          <w:szCs w:val="24"/>
        </w:rPr>
        <w:t>or</w:t>
      </w:r>
      <w:r w:rsidR="042549CB" w:rsidRPr="116D9750">
        <w:rPr>
          <w:rFonts w:ascii="Arial" w:hAnsi="Arial" w:cs="Arial"/>
          <w:sz w:val="24"/>
          <w:szCs w:val="24"/>
        </w:rPr>
        <w:t xml:space="preserve"> does not supply the approved substance </w:t>
      </w:r>
      <w:r w:rsidR="3DADF5E7" w:rsidRPr="3A924167">
        <w:rPr>
          <w:rFonts w:ascii="Arial" w:hAnsi="Arial" w:cs="Arial"/>
          <w:sz w:val="24"/>
          <w:szCs w:val="24"/>
        </w:rPr>
        <w:t xml:space="preserve">via a courier or </w:t>
      </w:r>
      <w:r w:rsidR="042549CB" w:rsidRPr="116D9750">
        <w:rPr>
          <w:rFonts w:ascii="Arial" w:hAnsi="Arial" w:cs="Arial"/>
          <w:sz w:val="24"/>
          <w:szCs w:val="24"/>
        </w:rPr>
        <w:t xml:space="preserve">in accordance with </w:t>
      </w:r>
      <w:r w:rsidR="79640003" w:rsidRPr="116D9750">
        <w:rPr>
          <w:rFonts w:ascii="Arial" w:hAnsi="Arial" w:cs="Arial"/>
          <w:sz w:val="24"/>
          <w:szCs w:val="24"/>
        </w:rPr>
        <w:t xml:space="preserve">the </w:t>
      </w:r>
      <w:r w:rsidR="042549CB" w:rsidRPr="116D9750">
        <w:rPr>
          <w:rFonts w:ascii="Arial" w:hAnsi="Arial" w:cs="Arial"/>
          <w:sz w:val="24"/>
          <w:szCs w:val="24"/>
        </w:rPr>
        <w:t>prescribed circumstances for the use of a cour</w:t>
      </w:r>
      <w:r w:rsidR="4CD8699B" w:rsidRPr="116D9750">
        <w:rPr>
          <w:rFonts w:ascii="Arial" w:hAnsi="Arial" w:cs="Arial"/>
          <w:sz w:val="24"/>
          <w:szCs w:val="24"/>
        </w:rPr>
        <w:t>ier under subsection (3)(f)(ii).</w:t>
      </w:r>
      <w:r w:rsidR="007A502A" w:rsidRPr="00850C60">
        <w:rPr>
          <w:rFonts w:ascii="Arial" w:hAnsi="Arial" w:cs="Arial"/>
          <w:sz w:val="24"/>
          <w:szCs w:val="24"/>
        </w:rPr>
        <w:t xml:space="preserve"> </w:t>
      </w:r>
      <w:r w:rsidR="00460D35" w:rsidRPr="34B55233">
        <w:rPr>
          <w:rFonts w:ascii="Arial" w:hAnsi="Arial" w:cs="Arial"/>
          <w:sz w:val="24"/>
          <w:szCs w:val="24"/>
        </w:rPr>
        <w:t xml:space="preserve">Failure to meet these </w:t>
      </w:r>
      <w:r w:rsidR="00460D35">
        <w:rPr>
          <w:rFonts w:ascii="Arial" w:hAnsi="Arial" w:cs="Arial"/>
          <w:sz w:val="24"/>
          <w:szCs w:val="24"/>
        </w:rPr>
        <w:t>requirements</w:t>
      </w:r>
      <w:r w:rsidR="00460D35" w:rsidRPr="34B55233">
        <w:rPr>
          <w:rFonts w:ascii="Arial" w:hAnsi="Arial" w:cs="Arial"/>
          <w:sz w:val="24"/>
          <w:szCs w:val="24"/>
        </w:rPr>
        <w:t xml:space="preserve"> is </w:t>
      </w:r>
      <w:r w:rsidR="00460D35">
        <w:rPr>
          <w:rFonts w:ascii="Arial" w:hAnsi="Arial" w:cs="Arial"/>
          <w:sz w:val="24"/>
          <w:szCs w:val="24"/>
        </w:rPr>
        <w:t xml:space="preserve">an </w:t>
      </w:r>
      <w:r w:rsidR="00460D35" w:rsidRPr="34B55233">
        <w:rPr>
          <w:rFonts w:ascii="Arial" w:hAnsi="Arial" w:cs="Arial"/>
          <w:sz w:val="24"/>
          <w:szCs w:val="24"/>
        </w:rPr>
        <w:t xml:space="preserve">offence, the maximum penalty for which is 20 penalty units.  </w:t>
      </w:r>
    </w:p>
    <w:p w14:paraId="73B5DD7A" w14:textId="0565AF6C" w:rsidR="00D3137F" w:rsidRDefault="00A50663" w:rsidP="00033691">
      <w:pPr>
        <w:rPr>
          <w:rFonts w:ascii="Arial" w:hAnsi="Arial" w:cs="Arial"/>
          <w:sz w:val="24"/>
          <w:szCs w:val="24"/>
        </w:rPr>
      </w:pPr>
      <w:r w:rsidRPr="34B55233">
        <w:rPr>
          <w:rFonts w:ascii="Arial" w:hAnsi="Arial" w:cs="Arial"/>
          <w:sz w:val="24"/>
          <w:szCs w:val="24"/>
        </w:rPr>
        <w:t xml:space="preserve">The Director-General and Board must be notified of the supply within two business days, and a written record of the supply must be kept by the approved supplier for two years. Failure to </w:t>
      </w:r>
      <w:r w:rsidR="001153D2">
        <w:rPr>
          <w:rFonts w:ascii="Arial" w:hAnsi="Arial" w:cs="Arial"/>
          <w:sz w:val="24"/>
          <w:szCs w:val="24"/>
        </w:rPr>
        <w:t xml:space="preserve">provide </w:t>
      </w:r>
      <w:r w:rsidR="001153D2" w:rsidRPr="001153D2">
        <w:rPr>
          <w:rFonts w:ascii="Arial" w:hAnsi="Arial" w:cs="Arial"/>
          <w:sz w:val="24"/>
          <w:szCs w:val="24"/>
        </w:rPr>
        <w:t>a copy of the supply record to the VAD B</w:t>
      </w:r>
      <w:r w:rsidR="001153D2">
        <w:rPr>
          <w:rFonts w:ascii="Arial" w:hAnsi="Arial" w:cs="Arial"/>
          <w:sz w:val="24"/>
          <w:szCs w:val="24"/>
        </w:rPr>
        <w:t>o</w:t>
      </w:r>
      <w:r w:rsidR="001153D2" w:rsidRPr="001153D2">
        <w:rPr>
          <w:rFonts w:ascii="Arial" w:hAnsi="Arial" w:cs="Arial"/>
          <w:sz w:val="24"/>
          <w:szCs w:val="24"/>
        </w:rPr>
        <w:t>ard</w:t>
      </w:r>
      <w:r w:rsidRPr="34B55233">
        <w:rPr>
          <w:rFonts w:ascii="Arial" w:hAnsi="Arial" w:cs="Arial"/>
          <w:sz w:val="24"/>
          <w:szCs w:val="24"/>
        </w:rPr>
        <w:t xml:space="preserve"> is a strict liability offence, the maximum penalty for which is 20 penalty units</w:t>
      </w:r>
      <w:r w:rsidR="00C745CD">
        <w:rPr>
          <w:rFonts w:ascii="Arial" w:hAnsi="Arial" w:cs="Arial"/>
          <w:sz w:val="24"/>
          <w:szCs w:val="24"/>
        </w:rPr>
        <w:t xml:space="preserve">. </w:t>
      </w:r>
    </w:p>
    <w:p w14:paraId="61C8DA86" w14:textId="33BE89AD" w:rsidR="00551579" w:rsidRPr="001C0E29" w:rsidRDefault="00757623" w:rsidP="002A073F">
      <w:pPr>
        <w:pStyle w:val="ListParagraph"/>
        <w:numPr>
          <w:ilvl w:val="0"/>
          <w:numId w:val="86"/>
        </w:numPr>
        <w:spacing w:line="276" w:lineRule="auto"/>
        <w:rPr>
          <w:b/>
          <w:bCs/>
        </w:rPr>
      </w:pPr>
      <w:r w:rsidRPr="0EB168AF">
        <w:rPr>
          <w:b/>
          <w:bCs/>
        </w:rPr>
        <w:t>Clause 61 (2) (e)</w:t>
      </w:r>
    </w:p>
    <w:p w14:paraId="71742037" w14:textId="7A06C514"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757623">
        <w:rPr>
          <w:rFonts w:ascii="Arial" w:hAnsi="Arial" w:cs="Arial"/>
          <w:sz w:val="24"/>
          <w:szCs w:val="24"/>
        </w:rPr>
        <w:t xml:space="preserve"> amends clause </w:t>
      </w:r>
      <w:r w:rsidR="00811C08">
        <w:rPr>
          <w:rFonts w:ascii="Arial" w:hAnsi="Arial" w:cs="Arial"/>
          <w:sz w:val="24"/>
          <w:szCs w:val="24"/>
        </w:rPr>
        <w:t xml:space="preserve">61 (2) (e) to clarify that the substance in </w:t>
      </w:r>
      <w:r w:rsidR="00D32A4D">
        <w:rPr>
          <w:rFonts w:ascii="Arial" w:hAnsi="Arial" w:cs="Arial"/>
          <w:sz w:val="24"/>
          <w:szCs w:val="24"/>
        </w:rPr>
        <w:t>this clause is being provided for self-administration</w:t>
      </w:r>
      <w:r w:rsidRPr="001C0E29">
        <w:rPr>
          <w:rFonts w:ascii="Arial" w:hAnsi="Arial" w:cs="Arial"/>
          <w:sz w:val="24"/>
          <w:szCs w:val="24"/>
        </w:rPr>
        <w:t>.</w:t>
      </w:r>
      <w:r w:rsidR="00D32A4D">
        <w:rPr>
          <w:rFonts w:ascii="Arial" w:hAnsi="Arial" w:cs="Arial"/>
          <w:sz w:val="24"/>
          <w:szCs w:val="24"/>
        </w:rPr>
        <w:t xml:space="preserve"> This ensure consistent terminology is used in the Act.</w:t>
      </w:r>
    </w:p>
    <w:p w14:paraId="0F04E082" w14:textId="3DD2C0F8" w:rsidR="00551579" w:rsidRPr="001C0E29" w:rsidRDefault="00D3308C" w:rsidP="002A073F">
      <w:pPr>
        <w:pStyle w:val="ListParagraph"/>
        <w:numPr>
          <w:ilvl w:val="0"/>
          <w:numId w:val="86"/>
        </w:numPr>
        <w:spacing w:line="276" w:lineRule="auto"/>
        <w:rPr>
          <w:b/>
          <w:bCs/>
        </w:rPr>
      </w:pPr>
      <w:r w:rsidRPr="0EB168AF">
        <w:rPr>
          <w:b/>
          <w:bCs/>
        </w:rPr>
        <w:t xml:space="preserve">Clause 61 (4) </w:t>
      </w:r>
    </w:p>
    <w:p w14:paraId="49259EE3" w14:textId="48AAD4A7" w:rsidR="00551579" w:rsidRPr="001C0E29" w:rsidRDefault="00551579" w:rsidP="00551579">
      <w:pPr>
        <w:rPr>
          <w:rFonts w:ascii="Arial" w:hAnsi="Arial" w:cs="Arial"/>
          <w:sz w:val="24"/>
          <w:szCs w:val="24"/>
        </w:rPr>
      </w:pPr>
      <w:r w:rsidRPr="001C0E29">
        <w:rPr>
          <w:rFonts w:ascii="Arial" w:hAnsi="Arial" w:cs="Arial"/>
          <w:sz w:val="24"/>
          <w:szCs w:val="24"/>
        </w:rPr>
        <w:t>This</w:t>
      </w:r>
      <w:r w:rsidR="00D3308C">
        <w:rPr>
          <w:rFonts w:ascii="Arial" w:hAnsi="Arial" w:cs="Arial"/>
          <w:sz w:val="24"/>
          <w:szCs w:val="24"/>
        </w:rPr>
        <w:t xml:space="preserve"> clause </w:t>
      </w:r>
      <w:r w:rsidR="002D24FF">
        <w:rPr>
          <w:rFonts w:ascii="Arial" w:hAnsi="Arial" w:cs="Arial"/>
          <w:sz w:val="24"/>
          <w:szCs w:val="24"/>
        </w:rPr>
        <w:t xml:space="preserve">amends clause 61 (4) to </w:t>
      </w:r>
      <w:r w:rsidR="00BE68E4">
        <w:rPr>
          <w:rFonts w:ascii="Arial" w:hAnsi="Arial" w:cs="Arial"/>
          <w:sz w:val="24"/>
          <w:szCs w:val="24"/>
        </w:rPr>
        <w:t xml:space="preserve">remove </w:t>
      </w:r>
      <w:r w:rsidR="00105421">
        <w:rPr>
          <w:rFonts w:ascii="Arial" w:hAnsi="Arial" w:cs="Arial"/>
          <w:sz w:val="24"/>
          <w:szCs w:val="24"/>
        </w:rPr>
        <w:t>requirement</w:t>
      </w:r>
      <w:r w:rsidR="00A746F3">
        <w:rPr>
          <w:rFonts w:ascii="Arial" w:hAnsi="Arial" w:cs="Arial"/>
          <w:sz w:val="24"/>
          <w:szCs w:val="24"/>
        </w:rPr>
        <w:t xml:space="preserve"> for </w:t>
      </w:r>
      <w:r w:rsidR="005162F8">
        <w:rPr>
          <w:rFonts w:ascii="Arial" w:hAnsi="Arial" w:cs="Arial"/>
          <w:sz w:val="24"/>
          <w:szCs w:val="24"/>
        </w:rPr>
        <w:t>t</w:t>
      </w:r>
      <w:r w:rsidR="005162F8" w:rsidRPr="007A5F86">
        <w:rPr>
          <w:rFonts w:ascii="Arial" w:hAnsi="Arial" w:cs="Arial"/>
          <w:sz w:val="24"/>
          <w:szCs w:val="24"/>
        </w:rPr>
        <w:t>he contact person to give written notice</w:t>
      </w:r>
      <w:r w:rsidR="00105421" w:rsidRPr="007A5F86">
        <w:rPr>
          <w:rFonts w:ascii="Arial" w:hAnsi="Arial" w:cs="Arial"/>
          <w:sz w:val="24"/>
          <w:szCs w:val="24"/>
        </w:rPr>
        <w:t xml:space="preserve"> to the Director-General that </w:t>
      </w:r>
      <w:r w:rsidR="005162F8" w:rsidRPr="007A5F86">
        <w:rPr>
          <w:rFonts w:ascii="Arial" w:hAnsi="Arial" w:cs="Arial"/>
          <w:sz w:val="24"/>
          <w:szCs w:val="24"/>
        </w:rPr>
        <w:t>they have given the substance to the individual</w:t>
      </w:r>
      <w:r w:rsidRPr="001C0E29">
        <w:rPr>
          <w:rFonts w:ascii="Arial" w:hAnsi="Arial" w:cs="Arial"/>
          <w:sz w:val="24"/>
          <w:szCs w:val="24"/>
        </w:rPr>
        <w:t xml:space="preserve">. </w:t>
      </w:r>
      <w:r w:rsidR="00105421">
        <w:rPr>
          <w:rFonts w:ascii="Arial" w:hAnsi="Arial" w:cs="Arial"/>
          <w:sz w:val="24"/>
          <w:szCs w:val="24"/>
        </w:rPr>
        <w:t xml:space="preserve">The contact person must </w:t>
      </w:r>
      <w:r w:rsidR="00CF3173">
        <w:rPr>
          <w:rFonts w:ascii="Arial" w:hAnsi="Arial" w:cs="Arial"/>
          <w:sz w:val="24"/>
          <w:szCs w:val="24"/>
        </w:rPr>
        <w:t>still give written notice to the Board</w:t>
      </w:r>
      <w:r w:rsidR="007A5F86">
        <w:rPr>
          <w:rFonts w:ascii="Arial" w:hAnsi="Arial" w:cs="Arial"/>
          <w:sz w:val="24"/>
          <w:szCs w:val="24"/>
        </w:rPr>
        <w:t xml:space="preserve">. This notice must be given </w:t>
      </w:r>
      <w:r w:rsidR="00646DDD">
        <w:rPr>
          <w:rFonts w:ascii="Arial" w:hAnsi="Arial" w:cs="Arial"/>
          <w:sz w:val="24"/>
          <w:szCs w:val="24"/>
        </w:rPr>
        <w:t xml:space="preserve">within </w:t>
      </w:r>
      <w:r w:rsidR="00AF3C3B">
        <w:rPr>
          <w:rFonts w:ascii="Arial" w:hAnsi="Arial" w:cs="Arial"/>
          <w:sz w:val="24"/>
          <w:szCs w:val="24"/>
        </w:rPr>
        <w:t xml:space="preserve">4 </w:t>
      </w:r>
      <w:r w:rsidR="00646DDD">
        <w:rPr>
          <w:rFonts w:ascii="Arial" w:hAnsi="Arial" w:cs="Arial"/>
          <w:sz w:val="24"/>
          <w:szCs w:val="24"/>
        </w:rPr>
        <w:t xml:space="preserve">business days rather than </w:t>
      </w:r>
      <w:r w:rsidR="00AF3C3B">
        <w:rPr>
          <w:rFonts w:ascii="Arial" w:hAnsi="Arial" w:cs="Arial"/>
          <w:sz w:val="24"/>
          <w:szCs w:val="24"/>
        </w:rPr>
        <w:t xml:space="preserve">2 </w:t>
      </w:r>
      <w:r w:rsidR="00646DDD">
        <w:rPr>
          <w:rFonts w:ascii="Arial" w:hAnsi="Arial" w:cs="Arial"/>
          <w:sz w:val="24"/>
          <w:szCs w:val="24"/>
        </w:rPr>
        <w:t xml:space="preserve">working days as provided in the Bill. </w:t>
      </w:r>
      <w:r w:rsidR="007A5F86" w:rsidRPr="34B55233">
        <w:rPr>
          <w:rFonts w:ascii="Arial" w:hAnsi="Arial" w:cs="Arial"/>
          <w:sz w:val="24"/>
          <w:szCs w:val="24"/>
        </w:rPr>
        <w:t xml:space="preserve">Failure to </w:t>
      </w:r>
      <w:r w:rsidR="007A5F86">
        <w:rPr>
          <w:rFonts w:ascii="Arial" w:hAnsi="Arial" w:cs="Arial"/>
          <w:sz w:val="24"/>
          <w:szCs w:val="24"/>
        </w:rPr>
        <w:t>provide notice</w:t>
      </w:r>
      <w:r w:rsidR="007A5F86" w:rsidRPr="001153D2">
        <w:rPr>
          <w:rFonts w:ascii="Arial" w:hAnsi="Arial" w:cs="Arial"/>
          <w:sz w:val="24"/>
          <w:szCs w:val="24"/>
        </w:rPr>
        <w:t xml:space="preserve"> to the VAD B</w:t>
      </w:r>
      <w:r w:rsidR="007A5F86">
        <w:rPr>
          <w:rFonts w:ascii="Arial" w:hAnsi="Arial" w:cs="Arial"/>
          <w:sz w:val="24"/>
          <w:szCs w:val="24"/>
        </w:rPr>
        <w:t>o</w:t>
      </w:r>
      <w:r w:rsidR="007A5F86" w:rsidRPr="001153D2">
        <w:rPr>
          <w:rFonts w:ascii="Arial" w:hAnsi="Arial" w:cs="Arial"/>
          <w:sz w:val="24"/>
          <w:szCs w:val="24"/>
        </w:rPr>
        <w:t>ard</w:t>
      </w:r>
      <w:r w:rsidR="007A5F86" w:rsidRPr="34B55233">
        <w:rPr>
          <w:rFonts w:ascii="Arial" w:hAnsi="Arial" w:cs="Arial"/>
          <w:sz w:val="24"/>
          <w:szCs w:val="24"/>
        </w:rPr>
        <w:t xml:space="preserve"> is a strict liability offence, the maximum penalty for which is 20 penalty units.  </w:t>
      </w:r>
    </w:p>
    <w:p w14:paraId="434D4521" w14:textId="10098F8F" w:rsidR="00551579" w:rsidRPr="001C0E29" w:rsidRDefault="00D446AB" w:rsidP="002A073F">
      <w:pPr>
        <w:pStyle w:val="ListParagraph"/>
        <w:numPr>
          <w:ilvl w:val="0"/>
          <w:numId w:val="86"/>
        </w:numPr>
        <w:spacing w:line="276" w:lineRule="auto"/>
        <w:rPr>
          <w:b/>
          <w:bCs/>
        </w:rPr>
      </w:pPr>
      <w:r w:rsidRPr="0EB168AF">
        <w:rPr>
          <w:b/>
          <w:bCs/>
        </w:rPr>
        <w:t>Clause 61 (6) (c)</w:t>
      </w:r>
    </w:p>
    <w:p w14:paraId="0661D497" w14:textId="17568C8C" w:rsidR="00551579" w:rsidRDefault="00551579" w:rsidP="00551579">
      <w:pPr>
        <w:rPr>
          <w:rFonts w:ascii="Arial" w:hAnsi="Arial" w:cs="Arial"/>
          <w:sz w:val="24"/>
          <w:szCs w:val="24"/>
        </w:rPr>
      </w:pPr>
      <w:r w:rsidRPr="001C0E29">
        <w:rPr>
          <w:rFonts w:ascii="Arial" w:hAnsi="Arial" w:cs="Arial"/>
          <w:sz w:val="24"/>
          <w:szCs w:val="24"/>
        </w:rPr>
        <w:t xml:space="preserve">This </w:t>
      </w:r>
      <w:r w:rsidR="00D446AB" w:rsidRPr="001C0E29">
        <w:rPr>
          <w:rFonts w:ascii="Arial" w:hAnsi="Arial" w:cs="Arial"/>
          <w:sz w:val="24"/>
          <w:szCs w:val="24"/>
        </w:rPr>
        <w:t>clause</w:t>
      </w:r>
      <w:r w:rsidR="00D446AB">
        <w:rPr>
          <w:rFonts w:ascii="Arial" w:hAnsi="Arial" w:cs="Arial"/>
          <w:sz w:val="24"/>
          <w:szCs w:val="24"/>
        </w:rPr>
        <w:t xml:space="preserve"> amends clause 61 (6) (c) to clarify that the substance in this clause is being provided to the individual to self-administer</w:t>
      </w:r>
      <w:r w:rsidR="00D446AB" w:rsidRPr="001C0E29">
        <w:rPr>
          <w:rFonts w:ascii="Arial" w:hAnsi="Arial" w:cs="Arial"/>
          <w:sz w:val="24"/>
          <w:szCs w:val="24"/>
        </w:rPr>
        <w:t>.</w:t>
      </w:r>
      <w:r w:rsidR="00D446AB">
        <w:rPr>
          <w:rFonts w:ascii="Arial" w:hAnsi="Arial" w:cs="Arial"/>
          <w:sz w:val="24"/>
          <w:szCs w:val="24"/>
        </w:rPr>
        <w:t xml:space="preserve"> This </w:t>
      </w:r>
      <w:r w:rsidR="00D446AB" w:rsidRPr="3A9F6ADC">
        <w:rPr>
          <w:rFonts w:ascii="Arial" w:hAnsi="Arial" w:cs="Arial"/>
          <w:sz w:val="24"/>
          <w:szCs w:val="24"/>
        </w:rPr>
        <w:t>ensure</w:t>
      </w:r>
      <w:r w:rsidR="03516BD0" w:rsidRPr="3A9F6ADC">
        <w:rPr>
          <w:rFonts w:ascii="Arial" w:hAnsi="Arial" w:cs="Arial"/>
          <w:sz w:val="24"/>
          <w:szCs w:val="24"/>
        </w:rPr>
        <w:t>s</w:t>
      </w:r>
      <w:r w:rsidR="00D446AB">
        <w:rPr>
          <w:rFonts w:ascii="Arial" w:hAnsi="Arial" w:cs="Arial"/>
          <w:sz w:val="24"/>
          <w:szCs w:val="24"/>
        </w:rPr>
        <w:t xml:space="preserve"> consistent terminology is used in the Act.</w:t>
      </w:r>
    </w:p>
    <w:p w14:paraId="132774B4" w14:textId="13220473" w:rsidR="00AF0BE8" w:rsidRPr="001C0E29" w:rsidRDefault="00AF0BE8" w:rsidP="002A073F">
      <w:pPr>
        <w:pStyle w:val="ListParagraph"/>
        <w:numPr>
          <w:ilvl w:val="0"/>
          <w:numId w:val="86"/>
        </w:numPr>
        <w:spacing w:line="276" w:lineRule="auto"/>
        <w:rPr>
          <w:b/>
          <w:bCs/>
        </w:rPr>
      </w:pPr>
      <w:r w:rsidRPr="00D446AB">
        <w:rPr>
          <w:b/>
          <w:bCs/>
        </w:rPr>
        <w:t>Clause 6</w:t>
      </w:r>
      <w:r>
        <w:rPr>
          <w:b/>
          <w:bCs/>
        </w:rPr>
        <w:t>2</w:t>
      </w:r>
      <w:r w:rsidRPr="00D446AB">
        <w:rPr>
          <w:b/>
          <w:bCs/>
        </w:rPr>
        <w:t xml:space="preserve"> (</w:t>
      </w:r>
      <w:r>
        <w:rPr>
          <w:b/>
          <w:bCs/>
        </w:rPr>
        <w:t>1</w:t>
      </w:r>
      <w:r w:rsidRPr="00D446AB">
        <w:rPr>
          <w:b/>
          <w:bCs/>
        </w:rPr>
        <w:t>) (</w:t>
      </w:r>
      <w:r>
        <w:rPr>
          <w:b/>
          <w:bCs/>
        </w:rPr>
        <w:t>a</w:t>
      </w:r>
      <w:r w:rsidRPr="00D446AB">
        <w:rPr>
          <w:b/>
          <w:bCs/>
        </w:rPr>
        <w:t>)</w:t>
      </w:r>
    </w:p>
    <w:p w14:paraId="4FE8BBFB" w14:textId="72EBFCAF" w:rsidR="00AF0BE8" w:rsidRDefault="00AF0BE8" w:rsidP="00AF0BE8">
      <w:pPr>
        <w:rPr>
          <w:rFonts w:ascii="Arial" w:hAnsi="Arial" w:cs="Arial"/>
          <w:sz w:val="24"/>
          <w:szCs w:val="24"/>
        </w:rPr>
      </w:pPr>
      <w:r w:rsidRPr="001C0E29">
        <w:rPr>
          <w:rFonts w:ascii="Arial" w:hAnsi="Arial" w:cs="Arial"/>
          <w:sz w:val="24"/>
          <w:szCs w:val="24"/>
        </w:rPr>
        <w:t>This clause</w:t>
      </w:r>
      <w:r>
        <w:rPr>
          <w:rFonts w:ascii="Arial" w:hAnsi="Arial" w:cs="Arial"/>
          <w:sz w:val="24"/>
          <w:szCs w:val="24"/>
        </w:rPr>
        <w:t xml:space="preserve"> amends clause 6</w:t>
      </w:r>
      <w:r w:rsidR="00B60C34">
        <w:rPr>
          <w:rFonts w:ascii="Arial" w:hAnsi="Arial" w:cs="Arial"/>
          <w:sz w:val="24"/>
          <w:szCs w:val="24"/>
        </w:rPr>
        <w:t xml:space="preserve">2 (1) (a) to omit the term </w:t>
      </w:r>
      <w:r w:rsidR="005B066A">
        <w:rPr>
          <w:rFonts w:ascii="Arial" w:hAnsi="Arial" w:cs="Arial"/>
          <w:sz w:val="24"/>
          <w:szCs w:val="24"/>
        </w:rPr>
        <w:t>‘</w:t>
      </w:r>
      <w:r w:rsidR="005B066A" w:rsidRPr="00850C60">
        <w:rPr>
          <w:rFonts w:ascii="Arial" w:hAnsi="Arial" w:cs="Arial"/>
          <w:sz w:val="24"/>
          <w:szCs w:val="24"/>
        </w:rPr>
        <w:t xml:space="preserve">to a practitioner administration decision’ to align with </w:t>
      </w:r>
      <w:r w:rsidR="4426EEF8" w:rsidRPr="6693328E">
        <w:rPr>
          <w:rFonts w:ascii="Arial" w:hAnsi="Arial" w:cs="Arial"/>
          <w:sz w:val="24"/>
          <w:szCs w:val="24"/>
        </w:rPr>
        <w:t>the changes made to clause 43(1)</w:t>
      </w:r>
      <w:r w:rsidR="005B066A" w:rsidRPr="00850C60">
        <w:rPr>
          <w:rFonts w:ascii="Arial" w:hAnsi="Arial" w:cs="Arial"/>
          <w:sz w:val="24"/>
          <w:szCs w:val="24"/>
        </w:rPr>
        <w:t>.</w:t>
      </w:r>
      <w:r w:rsidR="005B066A">
        <w:t xml:space="preserve"> </w:t>
      </w:r>
    </w:p>
    <w:p w14:paraId="722550E9" w14:textId="13C3512A" w:rsidR="00551579" w:rsidRPr="001C0E29" w:rsidRDefault="00410468" w:rsidP="002A073F">
      <w:pPr>
        <w:pStyle w:val="ListParagraph"/>
        <w:numPr>
          <w:ilvl w:val="0"/>
          <w:numId w:val="86"/>
        </w:numPr>
        <w:spacing w:line="276" w:lineRule="auto"/>
        <w:rPr>
          <w:b/>
          <w:bCs/>
        </w:rPr>
      </w:pPr>
      <w:r w:rsidRPr="0EB168AF">
        <w:rPr>
          <w:b/>
          <w:bCs/>
        </w:rPr>
        <w:t>Clause 62 (2)</w:t>
      </w:r>
    </w:p>
    <w:p w14:paraId="1C9DF35B" w14:textId="15A6885F" w:rsidR="00551579" w:rsidRDefault="00551579" w:rsidP="00551579">
      <w:pPr>
        <w:spacing w:after="240"/>
        <w:rPr>
          <w:color w:val="000000"/>
          <w:shd w:val="clear" w:color="auto" w:fill="FFFFFF"/>
        </w:rPr>
      </w:pPr>
      <w:r w:rsidRPr="001C0E29">
        <w:rPr>
          <w:rFonts w:ascii="Arial" w:hAnsi="Arial" w:cs="Arial"/>
          <w:sz w:val="24"/>
          <w:szCs w:val="24"/>
        </w:rPr>
        <w:t>This clause</w:t>
      </w:r>
      <w:r w:rsidR="00410468">
        <w:rPr>
          <w:rFonts w:ascii="Arial" w:hAnsi="Arial" w:cs="Arial"/>
          <w:sz w:val="24"/>
          <w:szCs w:val="24"/>
        </w:rPr>
        <w:t xml:space="preserve"> </w:t>
      </w:r>
      <w:r w:rsidR="004A2332">
        <w:rPr>
          <w:rFonts w:ascii="Arial" w:hAnsi="Arial" w:cs="Arial"/>
          <w:sz w:val="24"/>
          <w:szCs w:val="24"/>
        </w:rPr>
        <w:t>substitutes the term ‘</w:t>
      </w:r>
      <w:r w:rsidR="004A2332" w:rsidRPr="00EA4857">
        <w:rPr>
          <w:rFonts w:ascii="Arial" w:hAnsi="Arial" w:cs="Arial"/>
          <w:sz w:val="24"/>
          <w:szCs w:val="24"/>
        </w:rPr>
        <w:t xml:space="preserve">their administering practitioner’ to </w:t>
      </w:r>
      <w:r w:rsidR="00750BD9" w:rsidRPr="00EA4857">
        <w:rPr>
          <w:rFonts w:ascii="Arial" w:hAnsi="Arial" w:cs="Arial"/>
          <w:sz w:val="24"/>
          <w:szCs w:val="24"/>
        </w:rPr>
        <w:t>‘the health practitioner’ to provide that the individual must give the approved substance to health practitioner as soon as practicable after the health practitioner becomes their administering practitioner</w:t>
      </w:r>
      <w:r w:rsidR="00A359C6">
        <w:rPr>
          <w:rFonts w:ascii="Arial" w:hAnsi="Arial" w:cs="Arial"/>
          <w:sz w:val="24"/>
          <w:szCs w:val="24"/>
        </w:rPr>
        <w:t>. This c</w:t>
      </w:r>
      <w:r w:rsidR="00A359C6" w:rsidRPr="00EA4857">
        <w:rPr>
          <w:rFonts w:ascii="Arial" w:hAnsi="Arial" w:cs="Arial"/>
          <w:sz w:val="24"/>
          <w:szCs w:val="24"/>
        </w:rPr>
        <w:t>lari</w:t>
      </w:r>
      <w:r w:rsidR="00A359C6">
        <w:rPr>
          <w:rFonts w:ascii="Arial" w:hAnsi="Arial" w:cs="Arial"/>
          <w:sz w:val="24"/>
          <w:szCs w:val="24"/>
        </w:rPr>
        <w:t>fies</w:t>
      </w:r>
      <w:r w:rsidR="00EA4857" w:rsidRPr="00EA4857">
        <w:rPr>
          <w:rFonts w:ascii="Arial" w:hAnsi="Arial" w:cs="Arial"/>
          <w:sz w:val="24"/>
          <w:szCs w:val="24"/>
        </w:rPr>
        <w:t xml:space="preserve"> the</w:t>
      </w:r>
      <w:r w:rsidR="00506C2F" w:rsidRPr="00EA4857">
        <w:rPr>
          <w:rFonts w:ascii="Arial" w:hAnsi="Arial" w:cs="Arial"/>
          <w:sz w:val="24"/>
          <w:szCs w:val="24"/>
        </w:rPr>
        <w:t xml:space="preserve"> intended requirements </w:t>
      </w:r>
      <w:r w:rsidR="00EA4857" w:rsidRPr="00EA4857">
        <w:rPr>
          <w:rFonts w:ascii="Arial" w:hAnsi="Arial" w:cs="Arial"/>
          <w:sz w:val="24"/>
          <w:szCs w:val="24"/>
        </w:rPr>
        <w:t>of the Act.</w:t>
      </w:r>
      <w:r w:rsidR="00EA4857">
        <w:rPr>
          <w:color w:val="000000"/>
          <w:shd w:val="clear" w:color="auto" w:fill="FFFFFF"/>
        </w:rPr>
        <w:t xml:space="preserve"> </w:t>
      </w:r>
    </w:p>
    <w:p w14:paraId="6612619A" w14:textId="77777777" w:rsidR="00B54542" w:rsidRPr="001C0E29" w:rsidRDefault="00B54542" w:rsidP="00551579">
      <w:pPr>
        <w:spacing w:after="240"/>
        <w:rPr>
          <w:rFonts w:ascii="Arial" w:hAnsi="Arial" w:cs="Arial"/>
          <w:sz w:val="24"/>
          <w:szCs w:val="24"/>
        </w:rPr>
      </w:pPr>
    </w:p>
    <w:p w14:paraId="728DB582" w14:textId="761850E5" w:rsidR="00551579" w:rsidRPr="001C0E29" w:rsidRDefault="00DC2BDA" w:rsidP="002A073F">
      <w:pPr>
        <w:pStyle w:val="ListParagraph"/>
        <w:numPr>
          <w:ilvl w:val="0"/>
          <w:numId w:val="86"/>
        </w:numPr>
        <w:spacing w:line="276" w:lineRule="auto"/>
        <w:rPr>
          <w:b/>
          <w:bCs/>
        </w:rPr>
      </w:pPr>
      <w:r w:rsidRPr="0EB168AF">
        <w:rPr>
          <w:b/>
          <w:bCs/>
        </w:rPr>
        <w:t>Clause 62 (3) and penalty</w:t>
      </w:r>
    </w:p>
    <w:p w14:paraId="4179390F" w14:textId="41CD1D51" w:rsidR="00551579" w:rsidRPr="001C0E29" w:rsidRDefault="00551579" w:rsidP="00551579">
      <w:pPr>
        <w:rPr>
          <w:rFonts w:ascii="Arial" w:hAnsi="Arial" w:cs="Arial"/>
          <w:sz w:val="24"/>
          <w:szCs w:val="24"/>
        </w:rPr>
      </w:pPr>
      <w:r w:rsidRPr="001C0E29">
        <w:rPr>
          <w:rFonts w:ascii="Arial" w:hAnsi="Arial" w:cs="Arial"/>
          <w:sz w:val="24"/>
          <w:szCs w:val="24"/>
        </w:rPr>
        <w:lastRenderedPageBreak/>
        <w:t>This clause</w:t>
      </w:r>
      <w:r w:rsidR="00DC2BDA">
        <w:rPr>
          <w:rFonts w:ascii="Arial" w:hAnsi="Arial" w:cs="Arial"/>
          <w:sz w:val="24"/>
          <w:szCs w:val="24"/>
        </w:rPr>
        <w:t xml:space="preserve"> </w:t>
      </w:r>
      <w:r w:rsidR="00BE68E4">
        <w:rPr>
          <w:rFonts w:ascii="Arial" w:hAnsi="Arial" w:cs="Arial"/>
          <w:sz w:val="24"/>
          <w:szCs w:val="24"/>
        </w:rPr>
        <w:t>amends 62 (3) to remove the requirement for t</w:t>
      </w:r>
      <w:r w:rsidR="00BE68E4" w:rsidRPr="007A5F86">
        <w:rPr>
          <w:rFonts w:ascii="Arial" w:hAnsi="Arial" w:cs="Arial"/>
          <w:sz w:val="24"/>
          <w:szCs w:val="24"/>
        </w:rPr>
        <w:t xml:space="preserve">he contact person to give written notice to the Director-General that they have given the substance to the </w:t>
      </w:r>
      <w:r w:rsidR="00F349BA">
        <w:rPr>
          <w:rFonts w:ascii="Arial" w:hAnsi="Arial" w:cs="Arial"/>
          <w:sz w:val="24"/>
          <w:szCs w:val="24"/>
        </w:rPr>
        <w:t>administering practitioner</w:t>
      </w:r>
      <w:r w:rsidR="00BE68E4" w:rsidRPr="001C0E29">
        <w:rPr>
          <w:rFonts w:ascii="Arial" w:hAnsi="Arial" w:cs="Arial"/>
          <w:sz w:val="24"/>
          <w:szCs w:val="24"/>
        </w:rPr>
        <w:t xml:space="preserve">. </w:t>
      </w:r>
      <w:r w:rsidR="00BE68E4">
        <w:rPr>
          <w:rFonts w:ascii="Arial" w:hAnsi="Arial" w:cs="Arial"/>
          <w:sz w:val="24"/>
          <w:szCs w:val="24"/>
        </w:rPr>
        <w:t xml:space="preserve">The contact person must still give written notice to the Board. This notice must be given within two business days rather than two working days as provided in the Bill. </w:t>
      </w:r>
      <w:r w:rsidR="00BE68E4" w:rsidRPr="34B55233">
        <w:rPr>
          <w:rFonts w:ascii="Arial" w:hAnsi="Arial" w:cs="Arial"/>
          <w:sz w:val="24"/>
          <w:szCs w:val="24"/>
        </w:rPr>
        <w:t xml:space="preserve">Failure to </w:t>
      </w:r>
      <w:r w:rsidR="00BE68E4">
        <w:rPr>
          <w:rFonts w:ascii="Arial" w:hAnsi="Arial" w:cs="Arial"/>
          <w:sz w:val="24"/>
          <w:szCs w:val="24"/>
        </w:rPr>
        <w:t>provide notice</w:t>
      </w:r>
      <w:r w:rsidR="00BE68E4" w:rsidRPr="001153D2">
        <w:rPr>
          <w:rFonts w:ascii="Arial" w:hAnsi="Arial" w:cs="Arial"/>
          <w:sz w:val="24"/>
          <w:szCs w:val="24"/>
        </w:rPr>
        <w:t xml:space="preserve"> to the VAD B</w:t>
      </w:r>
      <w:r w:rsidR="00BE68E4">
        <w:rPr>
          <w:rFonts w:ascii="Arial" w:hAnsi="Arial" w:cs="Arial"/>
          <w:sz w:val="24"/>
          <w:szCs w:val="24"/>
        </w:rPr>
        <w:t>o</w:t>
      </w:r>
      <w:r w:rsidR="00BE68E4" w:rsidRPr="001153D2">
        <w:rPr>
          <w:rFonts w:ascii="Arial" w:hAnsi="Arial" w:cs="Arial"/>
          <w:sz w:val="24"/>
          <w:szCs w:val="24"/>
        </w:rPr>
        <w:t>ard</w:t>
      </w:r>
      <w:r w:rsidR="00BE68E4" w:rsidRPr="34B55233">
        <w:rPr>
          <w:rFonts w:ascii="Arial" w:hAnsi="Arial" w:cs="Arial"/>
          <w:sz w:val="24"/>
          <w:szCs w:val="24"/>
        </w:rPr>
        <w:t xml:space="preserve"> is a strict liability offence, the maximum penalty for which is 20 penalty units.  </w:t>
      </w:r>
    </w:p>
    <w:p w14:paraId="628EBF9A" w14:textId="79176DCE" w:rsidR="00551579" w:rsidRDefault="00E1285F" w:rsidP="002A073F">
      <w:pPr>
        <w:pStyle w:val="ListParagraph"/>
        <w:numPr>
          <w:ilvl w:val="0"/>
          <w:numId w:val="86"/>
        </w:numPr>
        <w:spacing w:line="276" w:lineRule="auto"/>
        <w:rPr>
          <w:b/>
          <w:bCs/>
        </w:rPr>
      </w:pPr>
      <w:r w:rsidRPr="0EB168AF">
        <w:rPr>
          <w:b/>
          <w:bCs/>
        </w:rPr>
        <w:t>Clause 63</w:t>
      </w:r>
    </w:p>
    <w:p w14:paraId="7AD5FB84" w14:textId="75E7C273" w:rsidR="00E544CB" w:rsidRDefault="00E544CB" w:rsidP="00E1285F">
      <w:pPr>
        <w:rPr>
          <w:rFonts w:ascii="Arial" w:hAnsi="Arial" w:cs="Arial"/>
          <w:sz w:val="24"/>
          <w:szCs w:val="24"/>
        </w:rPr>
      </w:pPr>
      <w:r>
        <w:rPr>
          <w:rFonts w:ascii="Arial" w:hAnsi="Arial" w:cs="Arial"/>
          <w:sz w:val="24"/>
          <w:szCs w:val="24"/>
        </w:rPr>
        <w:t xml:space="preserve">This clause </w:t>
      </w:r>
      <w:r w:rsidR="00D950F1">
        <w:rPr>
          <w:rFonts w:ascii="Arial" w:hAnsi="Arial" w:cs="Arial"/>
          <w:sz w:val="24"/>
          <w:szCs w:val="24"/>
        </w:rPr>
        <w:t>substitutes</w:t>
      </w:r>
      <w:r>
        <w:rPr>
          <w:rFonts w:ascii="Arial" w:hAnsi="Arial" w:cs="Arial"/>
          <w:sz w:val="24"/>
          <w:szCs w:val="24"/>
        </w:rPr>
        <w:t xml:space="preserve"> clause 63 and introduces </w:t>
      </w:r>
      <w:r w:rsidR="00D950F1">
        <w:rPr>
          <w:rFonts w:ascii="Arial" w:hAnsi="Arial" w:cs="Arial"/>
          <w:sz w:val="24"/>
          <w:szCs w:val="24"/>
        </w:rPr>
        <w:t xml:space="preserve">new clauses </w:t>
      </w:r>
      <w:r w:rsidR="00D950F1" w:rsidRPr="2E50CBAE">
        <w:rPr>
          <w:rFonts w:ascii="Arial" w:hAnsi="Arial" w:cs="Arial"/>
          <w:sz w:val="24"/>
          <w:szCs w:val="24"/>
        </w:rPr>
        <w:t>63</w:t>
      </w:r>
      <w:r w:rsidR="39FC1833" w:rsidRPr="2E50CBAE">
        <w:rPr>
          <w:rFonts w:ascii="Arial" w:hAnsi="Arial" w:cs="Arial"/>
          <w:sz w:val="24"/>
          <w:szCs w:val="24"/>
        </w:rPr>
        <w:t>A</w:t>
      </w:r>
      <w:r w:rsidR="00D950F1">
        <w:rPr>
          <w:rFonts w:ascii="Arial" w:hAnsi="Arial" w:cs="Arial"/>
          <w:sz w:val="24"/>
          <w:szCs w:val="24"/>
        </w:rPr>
        <w:t xml:space="preserve"> to 63C. </w:t>
      </w:r>
    </w:p>
    <w:p w14:paraId="6A1C8F91" w14:textId="60AC4834" w:rsidR="00C11AF4" w:rsidRDefault="002A06A2" w:rsidP="00E1285F">
      <w:pPr>
        <w:rPr>
          <w:rFonts w:ascii="Arial" w:hAnsi="Arial" w:cs="Arial"/>
          <w:sz w:val="24"/>
          <w:szCs w:val="24"/>
        </w:rPr>
      </w:pPr>
      <w:r>
        <w:rPr>
          <w:rFonts w:ascii="Arial" w:hAnsi="Arial" w:cs="Arial"/>
          <w:sz w:val="24"/>
          <w:szCs w:val="24"/>
        </w:rPr>
        <w:t>Clause 63</w:t>
      </w:r>
      <w:r w:rsidR="00C11384">
        <w:rPr>
          <w:rFonts w:ascii="Arial" w:hAnsi="Arial" w:cs="Arial"/>
          <w:sz w:val="24"/>
          <w:szCs w:val="24"/>
        </w:rPr>
        <w:t xml:space="preserve"> </w:t>
      </w:r>
      <w:r w:rsidR="00D950F1">
        <w:rPr>
          <w:rFonts w:ascii="Arial" w:hAnsi="Arial" w:cs="Arial"/>
          <w:sz w:val="24"/>
          <w:szCs w:val="24"/>
        </w:rPr>
        <w:t>provides</w:t>
      </w:r>
      <w:r w:rsidR="00554BDE">
        <w:rPr>
          <w:rFonts w:ascii="Arial" w:hAnsi="Arial" w:cs="Arial"/>
          <w:sz w:val="24"/>
          <w:szCs w:val="24"/>
        </w:rPr>
        <w:t xml:space="preserve"> that </w:t>
      </w:r>
      <w:r w:rsidR="00554BDE" w:rsidRPr="009F5CD0">
        <w:rPr>
          <w:rFonts w:ascii="Arial" w:hAnsi="Arial" w:cs="Arial"/>
          <w:sz w:val="24"/>
          <w:szCs w:val="24"/>
        </w:rPr>
        <w:t xml:space="preserve">the individual’s administering practitioner may </w:t>
      </w:r>
      <w:r w:rsidR="0002378E" w:rsidRPr="009F5CD0">
        <w:rPr>
          <w:rFonts w:ascii="Arial" w:hAnsi="Arial" w:cs="Arial"/>
          <w:sz w:val="24"/>
          <w:szCs w:val="24"/>
        </w:rPr>
        <w:t>receive</w:t>
      </w:r>
      <w:r w:rsidR="009E1C08" w:rsidRPr="009F5CD0">
        <w:rPr>
          <w:rFonts w:ascii="Arial" w:hAnsi="Arial" w:cs="Arial"/>
          <w:sz w:val="24"/>
          <w:szCs w:val="24"/>
        </w:rPr>
        <w:t xml:space="preserve"> and possess</w:t>
      </w:r>
      <w:r w:rsidR="0002378E" w:rsidRPr="009F5CD0">
        <w:rPr>
          <w:rFonts w:ascii="Arial" w:hAnsi="Arial" w:cs="Arial"/>
          <w:sz w:val="24"/>
          <w:szCs w:val="24"/>
        </w:rPr>
        <w:t xml:space="preserve"> the substance from an approved supplier </w:t>
      </w:r>
      <w:proofErr w:type="gramStart"/>
      <w:r w:rsidR="009E1C08" w:rsidRPr="009F5CD0">
        <w:rPr>
          <w:rFonts w:ascii="Arial" w:hAnsi="Arial" w:cs="Arial"/>
          <w:sz w:val="24"/>
          <w:szCs w:val="24"/>
        </w:rPr>
        <w:t xml:space="preserve">in order </w:t>
      </w:r>
      <w:r w:rsidR="0002378E" w:rsidRPr="009F5CD0">
        <w:rPr>
          <w:rFonts w:ascii="Arial" w:hAnsi="Arial" w:cs="Arial"/>
          <w:sz w:val="24"/>
          <w:szCs w:val="24"/>
        </w:rPr>
        <w:t>to</w:t>
      </w:r>
      <w:proofErr w:type="gramEnd"/>
      <w:r w:rsidR="0002378E" w:rsidRPr="009F5CD0">
        <w:rPr>
          <w:rFonts w:ascii="Arial" w:hAnsi="Arial" w:cs="Arial"/>
          <w:sz w:val="24"/>
          <w:szCs w:val="24"/>
        </w:rPr>
        <w:t xml:space="preserve"> </w:t>
      </w:r>
      <w:r w:rsidR="009F5CD0" w:rsidRPr="009F5CD0">
        <w:rPr>
          <w:rFonts w:ascii="Arial" w:hAnsi="Arial" w:cs="Arial"/>
          <w:sz w:val="24"/>
          <w:szCs w:val="24"/>
        </w:rPr>
        <w:t xml:space="preserve">prepare and </w:t>
      </w:r>
      <w:r w:rsidR="0002378E" w:rsidRPr="009F5CD0">
        <w:rPr>
          <w:rFonts w:ascii="Arial" w:hAnsi="Arial" w:cs="Arial"/>
          <w:sz w:val="24"/>
          <w:szCs w:val="24"/>
        </w:rPr>
        <w:t>administer the approved substance</w:t>
      </w:r>
      <w:r w:rsidR="009F5CD0" w:rsidRPr="009F5CD0">
        <w:rPr>
          <w:rFonts w:ascii="Arial" w:hAnsi="Arial" w:cs="Arial"/>
          <w:sz w:val="24"/>
          <w:szCs w:val="24"/>
        </w:rPr>
        <w:t xml:space="preserve"> to the individual</w:t>
      </w:r>
      <w:r w:rsidR="009E1C08" w:rsidRPr="009F5CD0">
        <w:rPr>
          <w:rFonts w:ascii="Arial" w:hAnsi="Arial" w:cs="Arial"/>
          <w:sz w:val="24"/>
          <w:szCs w:val="24"/>
        </w:rPr>
        <w:t>.</w:t>
      </w:r>
      <w:r w:rsidR="009E1C08">
        <w:t xml:space="preserve"> </w:t>
      </w:r>
      <w:r w:rsidR="0002378E">
        <w:t xml:space="preserve"> </w:t>
      </w:r>
      <w:r w:rsidR="00C11AF4" w:rsidRPr="00C11AF4">
        <w:rPr>
          <w:rFonts w:ascii="Arial" w:hAnsi="Arial" w:cs="Arial"/>
          <w:sz w:val="24"/>
          <w:szCs w:val="24"/>
        </w:rPr>
        <w:t>Clause 63 applies where a practitioner administration decision is in effect for an individual and the individual’s coordinating practitioner has prescribed an approved substance under clause 58 or clause 59.</w:t>
      </w:r>
    </w:p>
    <w:p w14:paraId="1C28A56C" w14:textId="21102F80" w:rsidR="002A06A2" w:rsidRDefault="002A06A2" w:rsidP="00E1285F">
      <w:pPr>
        <w:rPr>
          <w:rFonts w:ascii="Arial" w:hAnsi="Arial" w:cs="Arial"/>
          <w:sz w:val="24"/>
          <w:szCs w:val="24"/>
        </w:rPr>
      </w:pPr>
      <w:r>
        <w:rPr>
          <w:rFonts w:ascii="Arial" w:hAnsi="Arial" w:cs="Arial"/>
          <w:sz w:val="24"/>
          <w:szCs w:val="24"/>
        </w:rPr>
        <w:t xml:space="preserve">Clause 63A </w:t>
      </w:r>
      <w:r w:rsidR="00D950F1">
        <w:rPr>
          <w:rFonts w:ascii="Arial" w:hAnsi="Arial" w:cs="Arial"/>
          <w:sz w:val="24"/>
          <w:szCs w:val="24"/>
        </w:rPr>
        <w:t xml:space="preserve">provides that </w:t>
      </w:r>
      <w:r w:rsidR="00D950F1" w:rsidRPr="009F5CD0">
        <w:rPr>
          <w:rFonts w:ascii="Arial" w:hAnsi="Arial" w:cs="Arial"/>
          <w:sz w:val="24"/>
          <w:szCs w:val="24"/>
        </w:rPr>
        <w:t xml:space="preserve">the individual’s administering practitioner may receive and possess the substance from an </w:t>
      </w:r>
      <w:r w:rsidR="6AA5961F" w:rsidRPr="53A84813">
        <w:rPr>
          <w:rFonts w:ascii="Arial" w:hAnsi="Arial" w:cs="Arial"/>
          <w:sz w:val="24"/>
          <w:szCs w:val="24"/>
        </w:rPr>
        <w:t xml:space="preserve">individual </w:t>
      </w:r>
      <w:proofErr w:type="gramStart"/>
      <w:r w:rsidR="00D950F1" w:rsidRPr="009F5CD0">
        <w:rPr>
          <w:rFonts w:ascii="Arial" w:hAnsi="Arial" w:cs="Arial"/>
          <w:sz w:val="24"/>
          <w:szCs w:val="24"/>
        </w:rPr>
        <w:t>in order to</w:t>
      </w:r>
      <w:proofErr w:type="gramEnd"/>
      <w:r w:rsidR="00D950F1" w:rsidRPr="009F5CD0">
        <w:rPr>
          <w:rFonts w:ascii="Arial" w:hAnsi="Arial" w:cs="Arial"/>
          <w:sz w:val="24"/>
          <w:szCs w:val="24"/>
        </w:rPr>
        <w:t xml:space="preserve"> prepare and administer the approved substance to the individual.</w:t>
      </w:r>
      <w:r w:rsidR="00D950F1" w:rsidRPr="00407F7A">
        <w:rPr>
          <w:rFonts w:ascii="Arial" w:hAnsi="Arial" w:cs="Arial"/>
          <w:sz w:val="24"/>
          <w:szCs w:val="24"/>
        </w:rPr>
        <w:t xml:space="preserve">  </w:t>
      </w:r>
      <w:r w:rsidR="00D950F1" w:rsidRPr="00C11AF4">
        <w:rPr>
          <w:rFonts w:ascii="Arial" w:hAnsi="Arial" w:cs="Arial"/>
          <w:sz w:val="24"/>
          <w:szCs w:val="24"/>
        </w:rPr>
        <w:t xml:space="preserve">Clause </w:t>
      </w:r>
      <w:r w:rsidR="00D950F1" w:rsidRPr="3A924167">
        <w:rPr>
          <w:rFonts w:ascii="Arial" w:hAnsi="Arial" w:cs="Arial"/>
          <w:sz w:val="24"/>
          <w:szCs w:val="24"/>
        </w:rPr>
        <w:t>63</w:t>
      </w:r>
      <w:r w:rsidR="1A540B81" w:rsidRPr="3A924167">
        <w:rPr>
          <w:rFonts w:ascii="Arial" w:hAnsi="Arial" w:cs="Arial"/>
          <w:sz w:val="24"/>
          <w:szCs w:val="24"/>
        </w:rPr>
        <w:t>A</w:t>
      </w:r>
      <w:r w:rsidR="00D950F1" w:rsidRPr="00C11AF4">
        <w:rPr>
          <w:rFonts w:ascii="Arial" w:hAnsi="Arial" w:cs="Arial"/>
          <w:sz w:val="24"/>
          <w:szCs w:val="24"/>
        </w:rPr>
        <w:t xml:space="preserve"> applies</w:t>
      </w:r>
      <w:r w:rsidR="00407F7A">
        <w:rPr>
          <w:rFonts w:ascii="Arial" w:hAnsi="Arial" w:cs="Arial"/>
          <w:sz w:val="24"/>
          <w:szCs w:val="24"/>
        </w:rPr>
        <w:t xml:space="preserve"> where </w:t>
      </w:r>
      <w:r w:rsidR="00407F7A" w:rsidRPr="00407F7A">
        <w:rPr>
          <w:rFonts w:ascii="Arial" w:hAnsi="Arial" w:cs="Arial"/>
          <w:sz w:val="24"/>
          <w:szCs w:val="24"/>
        </w:rPr>
        <w:t xml:space="preserve">an individual changes their self-administration decision to a practitioner administration decision under </w:t>
      </w:r>
      <w:r w:rsidR="00407F7A">
        <w:rPr>
          <w:rFonts w:ascii="Arial" w:hAnsi="Arial" w:cs="Arial"/>
          <w:sz w:val="24"/>
          <w:szCs w:val="24"/>
        </w:rPr>
        <w:t>clause</w:t>
      </w:r>
      <w:r w:rsidR="00407F7A" w:rsidRPr="00407F7A">
        <w:rPr>
          <w:rFonts w:ascii="Arial" w:hAnsi="Arial" w:cs="Arial"/>
          <w:sz w:val="24"/>
          <w:szCs w:val="24"/>
        </w:rPr>
        <w:t xml:space="preserve"> 43 (1) (a).</w:t>
      </w:r>
    </w:p>
    <w:p w14:paraId="3F2EF58F" w14:textId="5E2692E4" w:rsidR="007B1B27" w:rsidRDefault="00407F7A" w:rsidP="007B1B27">
      <w:pPr>
        <w:rPr>
          <w:rFonts w:ascii="Arial" w:hAnsi="Arial" w:cs="Arial"/>
          <w:sz w:val="24"/>
          <w:szCs w:val="24"/>
        </w:rPr>
      </w:pPr>
      <w:r>
        <w:rPr>
          <w:rFonts w:ascii="Arial" w:hAnsi="Arial" w:cs="Arial"/>
          <w:sz w:val="24"/>
          <w:szCs w:val="24"/>
        </w:rPr>
        <w:t xml:space="preserve">Clause 63B provides </w:t>
      </w:r>
      <w:r w:rsidR="007B1B27" w:rsidRPr="00C56677">
        <w:rPr>
          <w:rFonts w:ascii="Arial" w:hAnsi="Arial" w:cs="Arial"/>
          <w:sz w:val="24"/>
          <w:szCs w:val="24"/>
        </w:rPr>
        <w:t xml:space="preserve">that within 14 days after the day the administering practitioner functions are transferred, the new administering practitioner may ask the original administering practitioner to give the approved substance to the new administering practitioner. The original administering practitioner must comply with this request within 2 days after the day the request is made. </w:t>
      </w:r>
      <w:r w:rsidR="007B1B27" w:rsidRPr="34B55233">
        <w:rPr>
          <w:rFonts w:ascii="Arial" w:hAnsi="Arial" w:cs="Arial"/>
          <w:sz w:val="24"/>
          <w:szCs w:val="24"/>
        </w:rPr>
        <w:t xml:space="preserve">Failure to </w:t>
      </w:r>
      <w:r w:rsidR="007B1B27" w:rsidRPr="00C56677">
        <w:rPr>
          <w:rFonts w:ascii="Arial" w:hAnsi="Arial" w:cs="Arial"/>
          <w:sz w:val="24"/>
          <w:szCs w:val="24"/>
        </w:rPr>
        <w:t>give the approved substance to the new administering practitioner</w:t>
      </w:r>
      <w:r w:rsidR="007B1B27" w:rsidRPr="34B55233">
        <w:rPr>
          <w:rFonts w:ascii="Arial" w:hAnsi="Arial" w:cs="Arial"/>
          <w:sz w:val="24"/>
          <w:szCs w:val="24"/>
        </w:rPr>
        <w:t xml:space="preserve"> </w:t>
      </w:r>
      <w:r w:rsidR="007B1B27">
        <w:rPr>
          <w:rFonts w:ascii="Arial" w:hAnsi="Arial" w:cs="Arial"/>
          <w:sz w:val="24"/>
          <w:szCs w:val="24"/>
        </w:rPr>
        <w:t xml:space="preserve">within two days is an </w:t>
      </w:r>
      <w:r w:rsidR="007B1B27" w:rsidRPr="34B55233">
        <w:rPr>
          <w:rFonts w:ascii="Arial" w:hAnsi="Arial" w:cs="Arial"/>
          <w:sz w:val="24"/>
          <w:szCs w:val="24"/>
        </w:rPr>
        <w:t xml:space="preserve">offence, the maximum penalty for which is </w:t>
      </w:r>
      <w:r w:rsidR="007B1B27">
        <w:rPr>
          <w:rFonts w:ascii="Arial" w:hAnsi="Arial" w:cs="Arial"/>
          <w:sz w:val="24"/>
          <w:szCs w:val="24"/>
        </w:rPr>
        <w:t>100</w:t>
      </w:r>
      <w:r w:rsidR="007B1B27" w:rsidRPr="34B55233">
        <w:rPr>
          <w:rFonts w:ascii="Arial" w:hAnsi="Arial" w:cs="Arial"/>
          <w:sz w:val="24"/>
          <w:szCs w:val="24"/>
        </w:rPr>
        <w:t xml:space="preserve"> penalty units.  </w:t>
      </w:r>
    </w:p>
    <w:p w14:paraId="0C8E108A" w14:textId="1A999A06" w:rsidR="006703F1" w:rsidRDefault="006703F1" w:rsidP="007B1B27">
      <w:pPr>
        <w:rPr>
          <w:rFonts w:ascii="Arial" w:hAnsi="Arial" w:cs="Arial"/>
          <w:sz w:val="24"/>
          <w:szCs w:val="24"/>
        </w:rPr>
      </w:pPr>
      <w:r>
        <w:rPr>
          <w:rFonts w:ascii="Arial" w:hAnsi="Arial" w:cs="Arial"/>
          <w:sz w:val="24"/>
          <w:szCs w:val="24"/>
        </w:rPr>
        <w:t>Clause 63B (</w:t>
      </w:r>
      <w:r w:rsidR="310EB103" w:rsidRPr="5784894E">
        <w:rPr>
          <w:rFonts w:ascii="Arial" w:hAnsi="Arial" w:cs="Arial"/>
          <w:sz w:val="24"/>
          <w:szCs w:val="24"/>
        </w:rPr>
        <w:t>4</w:t>
      </w:r>
      <w:r w:rsidR="00646287">
        <w:rPr>
          <w:rFonts w:ascii="Arial" w:hAnsi="Arial" w:cs="Arial"/>
          <w:sz w:val="24"/>
          <w:szCs w:val="24"/>
        </w:rPr>
        <w:t xml:space="preserve">) provides that </w:t>
      </w:r>
      <w:r w:rsidR="00646287" w:rsidRPr="009F5CD0">
        <w:rPr>
          <w:rFonts w:ascii="Arial" w:hAnsi="Arial" w:cs="Arial"/>
          <w:sz w:val="24"/>
          <w:szCs w:val="24"/>
        </w:rPr>
        <w:t xml:space="preserve">the </w:t>
      </w:r>
      <w:r w:rsidR="00646287" w:rsidRPr="00C56677">
        <w:rPr>
          <w:rFonts w:ascii="Arial" w:hAnsi="Arial" w:cs="Arial"/>
          <w:sz w:val="24"/>
          <w:szCs w:val="24"/>
        </w:rPr>
        <w:t xml:space="preserve">new administering practitioner </w:t>
      </w:r>
      <w:r w:rsidR="00646287" w:rsidRPr="009F5CD0">
        <w:rPr>
          <w:rFonts w:ascii="Arial" w:hAnsi="Arial" w:cs="Arial"/>
          <w:sz w:val="24"/>
          <w:szCs w:val="24"/>
        </w:rPr>
        <w:t xml:space="preserve">may receive and possess the substance from </w:t>
      </w:r>
      <w:r w:rsidR="006B4033">
        <w:rPr>
          <w:rFonts w:ascii="Arial" w:hAnsi="Arial" w:cs="Arial"/>
          <w:sz w:val="24"/>
          <w:szCs w:val="24"/>
        </w:rPr>
        <w:t>th</w:t>
      </w:r>
      <w:r w:rsidR="006B4033" w:rsidRPr="00C56677">
        <w:rPr>
          <w:rFonts w:ascii="Arial" w:hAnsi="Arial" w:cs="Arial"/>
          <w:sz w:val="24"/>
          <w:szCs w:val="24"/>
        </w:rPr>
        <w:t xml:space="preserve">e original administering practitioner </w:t>
      </w:r>
      <w:proofErr w:type="gramStart"/>
      <w:r w:rsidR="00646287" w:rsidRPr="009F5CD0">
        <w:rPr>
          <w:rFonts w:ascii="Arial" w:hAnsi="Arial" w:cs="Arial"/>
          <w:sz w:val="24"/>
          <w:szCs w:val="24"/>
        </w:rPr>
        <w:t>in order to</w:t>
      </w:r>
      <w:proofErr w:type="gramEnd"/>
      <w:r w:rsidR="00646287" w:rsidRPr="009F5CD0">
        <w:rPr>
          <w:rFonts w:ascii="Arial" w:hAnsi="Arial" w:cs="Arial"/>
          <w:sz w:val="24"/>
          <w:szCs w:val="24"/>
        </w:rPr>
        <w:t xml:space="preserve"> prepare and administer the approved substance to the individual.</w:t>
      </w:r>
      <w:r w:rsidR="00646287" w:rsidRPr="00C56677">
        <w:rPr>
          <w:rFonts w:ascii="Arial" w:hAnsi="Arial" w:cs="Arial"/>
          <w:sz w:val="24"/>
          <w:szCs w:val="24"/>
        </w:rPr>
        <w:t xml:space="preserve">  </w:t>
      </w:r>
    </w:p>
    <w:p w14:paraId="3E5AA5B2" w14:textId="23E77465" w:rsidR="006B4033" w:rsidRPr="001C0E29" w:rsidRDefault="0089734E" w:rsidP="007B1B27">
      <w:pPr>
        <w:rPr>
          <w:rFonts w:ascii="Arial" w:hAnsi="Arial" w:cs="Arial"/>
          <w:sz w:val="24"/>
          <w:szCs w:val="24"/>
        </w:rPr>
      </w:pPr>
      <w:r w:rsidRPr="00C56677">
        <w:rPr>
          <w:rFonts w:ascii="Arial" w:hAnsi="Arial" w:cs="Arial"/>
          <w:sz w:val="24"/>
          <w:szCs w:val="24"/>
        </w:rPr>
        <w:t>Clause 63B (</w:t>
      </w:r>
      <w:r w:rsidR="66116C89" w:rsidRPr="3D3C3CF8">
        <w:rPr>
          <w:rFonts w:ascii="Arial" w:hAnsi="Arial" w:cs="Arial"/>
          <w:sz w:val="24"/>
          <w:szCs w:val="24"/>
        </w:rPr>
        <w:t>5</w:t>
      </w:r>
      <w:r w:rsidRPr="00C56677">
        <w:rPr>
          <w:rFonts w:ascii="Arial" w:hAnsi="Arial" w:cs="Arial"/>
          <w:sz w:val="24"/>
          <w:szCs w:val="24"/>
        </w:rPr>
        <w:t>) provi</w:t>
      </w:r>
      <w:r w:rsidR="00993079" w:rsidRPr="00C56677">
        <w:rPr>
          <w:rFonts w:ascii="Arial" w:hAnsi="Arial" w:cs="Arial"/>
          <w:sz w:val="24"/>
          <w:szCs w:val="24"/>
        </w:rPr>
        <w:t>de</w:t>
      </w:r>
      <w:r w:rsidRPr="00C56677">
        <w:rPr>
          <w:rFonts w:ascii="Arial" w:hAnsi="Arial" w:cs="Arial"/>
          <w:sz w:val="24"/>
          <w:szCs w:val="24"/>
        </w:rPr>
        <w:t xml:space="preserve">s that within </w:t>
      </w:r>
      <w:r w:rsidR="00B4027B">
        <w:rPr>
          <w:rFonts w:ascii="Arial" w:hAnsi="Arial" w:cs="Arial"/>
          <w:sz w:val="24"/>
          <w:szCs w:val="24"/>
        </w:rPr>
        <w:t>four</w:t>
      </w:r>
      <w:r w:rsidRPr="00C56677">
        <w:rPr>
          <w:rFonts w:ascii="Arial" w:hAnsi="Arial" w:cs="Arial"/>
          <w:sz w:val="24"/>
          <w:szCs w:val="24"/>
        </w:rPr>
        <w:t xml:space="preserve"> business days after the day the original administering practitioner gives an approved substance to the new administering practitioner, the original administering practitioner must</w:t>
      </w:r>
      <w:r w:rsidR="00993079" w:rsidRPr="00C56677">
        <w:rPr>
          <w:rFonts w:ascii="Arial" w:hAnsi="Arial" w:cs="Arial"/>
          <w:sz w:val="24"/>
          <w:szCs w:val="24"/>
        </w:rPr>
        <w:t xml:space="preserve"> tell the board, by written notice, that they have given the substance to the new administering practitioner</w:t>
      </w:r>
      <w:r w:rsidR="001C4AD1" w:rsidRPr="00C56677">
        <w:rPr>
          <w:rFonts w:ascii="Arial" w:hAnsi="Arial" w:cs="Arial"/>
          <w:sz w:val="24"/>
          <w:szCs w:val="24"/>
        </w:rPr>
        <w:t xml:space="preserve"> and tell the director-general, by written notice, that the individual has a new administering practitioner. The wr</w:t>
      </w:r>
      <w:r w:rsidR="00C56677" w:rsidRPr="00C56677">
        <w:rPr>
          <w:rFonts w:ascii="Arial" w:hAnsi="Arial" w:cs="Arial"/>
          <w:sz w:val="24"/>
          <w:szCs w:val="24"/>
        </w:rPr>
        <w:t xml:space="preserve">itten notice must include any information prescribed by regulation. </w:t>
      </w:r>
      <w:r w:rsidR="001C4AD1" w:rsidRPr="34B55233">
        <w:rPr>
          <w:rFonts w:ascii="Arial" w:hAnsi="Arial" w:cs="Arial"/>
          <w:sz w:val="24"/>
          <w:szCs w:val="24"/>
        </w:rPr>
        <w:t xml:space="preserve">Failure to </w:t>
      </w:r>
      <w:r w:rsidR="001C4AD1">
        <w:rPr>
          <w:rFonts w:ascii="Arial" w:hAnsi="Arial" w:cs="Arial"/>
          <w:sz w:val="24"/>
          <w:szCs w:val="24"/>
        </w:rPr>
        <w:t>provide notice</w:t>
      </w:r>
      <w:r w:rsidR="001C4AD1" w:rsidRPr="001153D2">
        <w:rPr>
          <w:rFonts w:ascii="Arial" w:hAnsi="Arial" w:cs="Arial"/>
          <w:sz w:val="24"/>
          <w:szCs w:val="24"/>
        </w:rPr>
        <w:t xml:space="preserve"> to the VAD B</w:t>
      </w:r>
      <w:r w:rsidR="001C4AD1">
        <w:rPr>
          <w:rFonts w:ascii="Arial" w:hAnsi="Arial" w:cs="Arial"/>
          <w:sz w:val="24"/>
          <w:szCs w:val="24"/>
        </w:rPr>
        <w:t>o</w:t>
      </w:r>
      <w:r w:rsidR="001C4AD1" w:rsidRPr="001153D2">
        <w:rPr>
          <w:rFonts w:ascii="Arial" w:hAnsi="Arial" w:cs="Arial"/>
          <w:sz w:val="24"/>
          <w:szCs w:val="24"/>
        </w:rPr>
        <w:t>ard</w:t>
      </w:r>
      <w:r w:rsidR="001C4AD1" w:rsidRPr="34B55233">
        <w:rPr>
          <w:rFonts w:ascii="Arial" w:hAnsi="Arial" w:cs="Arial"/>
          <w:sz w:val="24"/>
          <w:szCs w:val="24"/>
        </w:rPr>
        <w:t xml:space="preserve"> is a strict liability offence, the maximum penalty for which is 20 penalty units.  </w:t>
      </w:r>
    </w:p>
    <w:p w14:paraId="24520170" w14:textId="22AA3B5E" w:rsidR="00E92EFA" w:rsidRDefault="00E92EFA" w:rsidP="00E92EFA">
      <w:pPr>
        <w:rPr>
          <w:rFonts w:ascii="Arial" w:hAnsi="Arial" w:cs="Arial"/>
          <w:sz w:val="24"/>
          <w:szCs w:val="24"/>
        </w:rPr>
      </w:pPr>
      <w:r>
        <w:rPr>
          <w:rFonts w:ascii="Arial" w:hAnsi="Arial" w:cs="Arial"/>
          <w:sz w:val="24"/>
          <w:szCs w:val="24"/>
        </w:rPr>
        <w:t xml:space="preserve">Clause 63C provides that </w:t>
      </w:r>
      <w:r w:rsidRPr="009F5CD0">
        <w:rPr>
          <w:rFonts w:ascii="Arial" w:hAnsi="Arial" w:cs="Arial"/>
          <w:sz w:val="24"/>
          <w:szCs w:val="24"/>
        </w:rPr>
        <w:t xml:space="preserve">the individual’s administering practitioner may </w:t>
      </w:r>
      <w:r w:rsidR="003A01E0">
        <w:rPr>
          <w:rFonts w:ascii="Arial" w:hAnsi="Arial" w:cs="Arial"/>
          <w:sz w:val="24"/>
          <w:szCs w:val="24"/>
        </w:rPr>
        <w:t xml:space="preserve">prepare and administer </w:t>
      </w:r>
      <w:r w:rsidRPr="009F5CD0">
        <w:rPr>
          <w:rFonts w:ascii="Arial" w:hAnsi="Arial" w:cs="Arial"/>
          <w:sz w:val="24"/>
          <w:szCs w:val="24"/>
        </w:rPr>
        <w:t>the substance to the individual.</w:t>
      </w:r>
      <w:r>
        <w:t xml:space="preserve">  </w:t>
      </w:r>
      <w:r w:rsidRPr="00C11AF4">
        <w:rPr>
          <w:rFonts w:ascii="Arial" w:hAnsi="Arial" w:cs="Arial"/>
          <w:sz w:val="24"/>
          <w:szCs w:val="24"/>
        </w:rPr>
        <w:t>Clause 63</w:t>
      </w:r>
      <w:r w:rsidR="00432F7C">
        <w:rPr>
          <w:rFonts w:ascii="Arial" w:hAnsi="Arial" w:cs="Arial"/>
          <w:sz w:val="24"/>
          <w:szCs w:val="24"/>
        </w:rPr>
        <w:t>C</w:t>
      </w:r>
      <w:r w:rsidRPr="00C11AF4">
        <w:rPr>
          <w:rFonts w:ascii="Arial" w:hAnsi="Arial" w:cs="Arial"/>
          <w:sz w:val="24"/>
          <w:szCs w:val="24"/>
        </w:rPr>
        <w:t xml:space="preserve"> applies where a practitioner </w:t>
      </w:r>
      <w:r w:rsidRPr="00C11AF4">
        <w:rPr>
          <w:rFonts w:ascii="Arial" w:hAnsi="Arial" w:cs="Arial"/>
          <w:sz w:val="24"/>
          <w:szCs w:val="24"/>
        </w:rPr>
        <w:lastRenderedPageBreak/>
        <w:t>administration decision is in effect for an individual and the individual’s coordinating practitioner has prescribed an approved substance under clause</w:t>
      </w:r>
      <w:r w:rsidR="00FF4412">
        <w:rPr>
          <w:rFonts w:ascii="Arial" w:hAnsi="Arial" w:cs="Arial"/>
          <w:sz w:val="24"/>
          <w:szCs w:val="24"/>
        </w:rPr>
        <w:t>s</w:t>
      </w:r>
      <w:r w:rsidRPr="00C11AF4">
        <w:rPr>
          <w:rFonts w:ascii="Arial" w:hAnsi="Arial" w:cs="Arial"/>
          <w:sz w:val="24"/>
          <w:szCs w:val="24"/>
        </w:rPr>
        <w:t xml:space="preserve"> 58 or 59.</w:t>
      </w:r>
    </w:p>
    <w:p w14:paraId="101F2982" w14:textId="415AE9B6" w:rsidR="00407F7A" w:rsidRPr="00504F7E" w:rsidRDefault="0029731A" w:rsidP="00E1285F">
      <w:r>
        <w:rPr>
          <w:rFonts w:ascii="Arial" w:hAnsi="Arial" w:cs="Arial"/>
          <w:sz w:val="24"/>
          <w:szCs w:val="24"/>
        </w:rPr>
        <w:t>Clause 63C (3) provides</w:t>
      </w:r>
      <w:r w:rsidRPr="00A51AAF">
        <w:rPr>
          <w:rFonts w:ascii="Arial" w:hAnsi="Arial" w:cs="Arial"/>
          <w:sz w:val="24"/>
          <w:szCs w:val="24"/>
        </w:rPr>
        <w:t xml:space="preserve"> that the individual’s administering practitioner must not administer the approved substance to the individual unless the administering practitioner is satisfied, immediately before administering the substance, that the individual has decision-making capacity in relation to VAD and is acting voluntarily and without coercion. The administering practitioner must administer the substance in the presence of an eligible witness</w:t>
      </w:r>
      <w:r w:rsidR="00504F7E" w:rsidRPr="00A51AAF">
        <w:rPr>
          <w:rFonts w:ascii="Arial" w:hAnsi="Arial" w:cs="Arial"/>
          <w:sz w:val="24"/>
          <w:szCs w:val="24"/>
        </w:rPr>
        <w:t xml:space="preserve"> who must then certify, by written statement, that </w:t>
      </w:r>
      <w:r w:rsidR="00A51AAF" w:rsidRPr="00A51AAF">
        <w:rPr>
          <w:rFonts w:ascii="Arial" w:hAnsi="Arial" w:cs="Arial"/>
          <w:sz w:val="24"/>
          <w:szCs w:val="24"/>
        </w:rPr>
        <w:t>the individual appeared to be acting voluntarily and without coercion and that the substance was administered to the individual in the presence of the witness. The witness must give the administering practitioner a copy of the witness certificate.</w:t>
      </w:r>
    </w:p>
    <w:p w14:paraId="195957E8" w14:textId="2E511296" w:rsidR="00551579" w:rsidRPr="001C0E29" w:rsidRDefault="00972B18" w:rsidP="002A073F">
      <w:pPr>
        <w:pStyle w:val="ListParagraph"/>
        <w:numPr>
          <w:ilvl w:val="0"/>
          <w:numId w:val="86"/>
        </w:numPr>
        <w:spacing w:line="276" w:lineRule="auto"/>
        <w:rPr>
          <w:b/>
          <w:bCs/>
        </w:rPr>
      </w:pPr>
      <w:r w:rsidRPr="0EB168AF">
        <w:rPr>
          <w:b/>
          <w:bCs/>
        </w:rPr>
        <w:t xml:space="preserve">Clause 64 (5) and (6) </w:t>
      </w:r>
    </w:p>
    <w:p w14:paraId="138E1469" w14:textId="016903E9" w:rsidR="00551579" w:rsidRDefault="00551579" w:rsidP="0037259B">
      <w:pPr>
        <w:rPr>
          <w:rFonts w:ascii="Arial" w:hAnsi="Arial" w:cs="Arial"/>
          <w:sz w:val="24"/>
          <w:szCs w:val="24"/>
        </w:rPr>
      </w:pPr>
      <w:r w:rsidRPr="001C0E29">
        <w:rPr>
          <w:rFonts w:ascii="Arial" w:hAnsi="Arial" w:cs="Arial"/>
          <w:sz w:val="24"/>
          <w:szCs w:val="24"/>
        </w:rPr>
        <w:t>This clause</w:t>
      </w:r>
      <w:r w:rsidR="00E92EFA">
        <w:rPr>
          <w:rFonts w:ascii="Arial" w:hAnsi="Arial" w:cs="Arial"/>
          <w:sz w:val="24"/>
          <w:szCs w:val="24"/>
        </w:rPr>
        <w:t xml:space="preserve"> </w:t>
      </w:r>
      <w:r w:rsidR="0035736D">
        <w:rPr>
          <w:rFonts w:ascii="Arial" w:hAnsi="Arial" w:cs="Arial"/>
          <w:sz w:val="24"/>
          <w:szCs w:val="24"/>
        </w:rPr>
        <w:t xml:space="preserve">provides that </w:t>
      </w:r>
      <w:r w:rsidR="0035736D" w:rsidRPr="00C56677">
        <w:rPr>
          <w:rFonts w:ascii="Arial" w:hAnsi="Arial" w:cs="Arial"/>
          <w:sz w:val="24"/>
          <w:szCs w:val="24"/>
        </w:rPr>
        <w:t xml:space="preserve">within </w:t>
      </w:r>
      <w:r w:rsidR="468F4A5D" w:rsidRPr="233A9E2A">
        <w:rPr>
          <w:rFonts w:ascii="Arial" w:hAnsi="Arial" w:cs="Arial"/>
          <w:sz w:val="24"/>
          <w:szCs w:val="24"/>
        </w:rPr>
        <w:t>4</w:t>
      </w:r>
      <w:r w:rsidR="0035736D" w:rsidRPr="00C56677">
        <w:rPr>
          <w:rFonts w:ascii="Arial" w:hAnsi="Arial" w:cs="Arial"/>
          <w:sz w:val="24"/>
          <w:szCs w:val="24"/>
        </w:rPr>
        <w:t xml:space="preserve"> business days after the day the original </w:t>
      </w:r>
      <w:r w:rsidR="00607549">
        <w:rPr>
          <w:rFonts w:ascii="Arial" w:hAnsi="Arial" w:cs="Arial"/>
          <w:sz w:val="24"/>
          <w:szCs w:val="24"/>
        </w:rPr>
        <w:t>contact person</w:t>
      </w:r>
      <w:r w:rsidR="0035736D" w:rsidRPr="00C56677">
        <w:rPr>
          <w:rFonts w:ascii="Arial" w:hAnsi="Arial" w:cs="Arial"/>
          <w:sz w:val="24"/>
          <w:szCs w:val="24"/>
        </w:rPr>
        <w:t xml:space="preserve"> gives an approved substance </w:t>
      </w:r>
      <w:r w:rsidR="00607549">
        <w:rPr>
          <w:rFonts w:ascii="Arial" w:hAnsi="Arial" w:cs="Arial"/>
          <w:sz w:val="24"/>
          <w:szCs w:val="24"/>
        </w:rPr>
        <w:t>to another person</w:t>
      </w:r>
      <w:r w:rsidR="0035736D" w:rsidRPr="00C56677">
        <w:rPr>
          <w:rFonts w:ascii="Arial" w:hAnsi="Arial" w:cs="Arial"/>
          <w:sz w:val="24"/>
          <w:szCs w:val="24"/>
        </w:rPr>
        <w:t xml:space="preserve">, the original </w:t>
      </w:r>
      <w:r w:rsidR="00607549">
        <w:rPr>
          <w:rFonts w:ascii="Arial" w:hAnsi="Arial" w:cs="Arial"/>
          <w:sz w:val="24"/>
          <w:szCs w:val="24"/>
        </w:rPr>
        <w:t>contact person</w:t>
      </w:r>
      <w:r w:rsidR="0035736D" w:rsidRPr="00C56677">
        <w:rPr>
          <w:rFonts w:ascii="Arial" w:hAnsi="Arial" w:cs="Arial"/>
          <w:sz w:val="24"/>
          <w:szCs w:val="24"/>
        </w:rPr>
        <w:t xml:space="preserve"> must tell the board, by written notice, that they have given the substance to the new </w:t>
      </w:r>
      <w:r w:rsidR="0037259B">
        <w:rPr>
          <w:rFonts w:ascii="Arial" w:hAnsi="Arial" w:cs="Arial"/>
          <w:sz w:val="24"/>
          <w:szCs w:val="24"/>
        </w:rPr>
        <w:t>contact person</w:t>
      </w:r>
      <w:r w:rsidR="0035736D" w:rsidRPr="00C56677">
        <w:rPr>
          <w:rFonts w:ascii="Arial" w:hAnsi="Arial" w:cs="Arial"/>
          <w:sz w:val="24"/>
          <w:szCs w:val="24"/>
        </w:rPr>
        <w:t xml:space="preserve"> and tell the </w:t>
      </w:r>
      <w:r w:rsidR="002B7C59" w:rsidRPr="00C56677">
        <w:rPr>
          <w:rFonts w:ascii="Arial" w:hAnsi="Arial" w:cs="Arial"/>
          <w:sz w:val="24"/>
          <w:szCs w:val="24"/>
        </w:rPr>
        <w:t>Director-General</w:t>
      </w:r>
      <w:r w:rsidR="0035736D" w:rsidRPr="00C56677">
        <w:rPr>
          <w:rFonts w:ascii="Arial" w:hAnsi="Arial" w:cs="Arial"/>
          <w:sz w:val="24"/>
          <w:szCs w:val="24"/>
        </w:rPr>
        <w:t xml:space="preserve">, by written notice, that the individual has a new </w:t>
      </w:r>
      <w:r w:rsidR="0037259B">
        <w:rPr>
          <w:rFonts w:ascii="Arial" w:hAnsi="Arial" w:cs="Arial"/>
          <w:sz w:val="24"/>
          <w:szCs w:val="24"/>
        </w:rPr>
        <w:t>contact person</w:t>
      </w:r>
      <w:r w:rsidR="624B3848" w:rsidRPr="0C39ED89">
        <w:rPr>
          <w:rFonts w:ascii="Arial" w:hAnsi="Arial" w:cs="Arial"/>
          <w:sz w:val="24"/>
          <w:szCs w:val="24"/>
        </w:rPr>
        <w:t xml:space="preserve"> </w:t>
      </w:r>
      <w:r w:rsidR="624B3848" w:rsidRPr="492F1C69">
        <w:rPr>
          <w:rFonts w:ascii="Arial" w:hAnsi="Arial" w:cs="Arial"/>
          <w:sz w:val="24"/>
          <w:szCs w:val="24"/>
        </w:rPr>
        <w:t xml:space="preserve">and that the original </w:t>
      </w:r>
      <w:r w:rsidR="624B3848" w:rsidRPr="202DFE8A">
        <w:rPr>
          <w:rFonts w:ascii="Arial" w:hAnsi="Arial" w:cs="Arial"/>
          <w:sz w:val="24"/>
          <w:szCs w:val="24"/>
        </w:rPr>
        <w:t xml:space="preserve">contact person has given the substance to the new contact </w:t>
      </w:r>
      <w:r w:rsidR="624B3848" w:rsidRPr="632EEE59">
        <w:rPr>
          <w:rFonts w:ascii="Arial" w:hAnsi="Arial" w:cs="Arial"/>
          <w:sz w:val="24"/>
          <w:szCs w:val="24"/>
        </w:rPr>
        <w:t>person</w:t>
      </w:r>
      <w:r w:rsidR="0035736D" w:rsidRPr="632EEE59">
        <w:rPr>
          <w:rFonts w:ascii="Arial" w:hAnsi="Arial" w:cs="Arial"/>
          <w:sz w:val="24"/>
          <w:szCs w:val="24"/>
        </w:rPr>
        <w:t>.</w:t>
      </w:r>
      <w:r w:rsidR="0035736D" w:rsidRPr="00C56677">
        <w:rPr>
          <w:rFonts w:ascii="Arial" w:hAnsi="Arial" w:cs="Arial"/>
          <w:sz w:val="24"/>
          <w:szCs w:val="24"/>
        </w:rPr>
        <w:t xml:space="preserve"> The written notice must include any information prescribed by regulation. </w:t>
      </w:r>
      <w:r w:rsidR="0035736D" w:rsidRPr="34B55233">
        <w:rPr>
          <w:rFonts w:ascii="Arial" w:hAnsi="Arial" w:cs="Arial"/>
          <w:sz w:val="24"/>
          <w:szCs w:val="24"/>
        </w:rPr>
        <w:t xml:space="preserve">Failure to </w:t>
      </w:r>
      <w:r w:rsidR="0035736D">
        <w:rPr>
          <w:rFonts w:ascii="Arial" w:hAnsi="Arial" w:cs="Arial"/>
          <w:sz w:val="24"/>
          <w:szCs w:val="24"/>
        </w:rPr>
        <w:t>provide notice</w:t>
      </w:r>
      <w:r w:rsidR="0035736D" w:rsidRPr="001153D2">
        <w:rPr>
          <w:rFonts w:ascii="Arial" w:hAnsi="Arial" w:cs="Arial"/>
          <w:sz w:val="24"/>
          <w:szCs w:val="24"/>
        </w:rPr>
        <w:t xml:space="preserve"> to the VAD B</w:t>
      </w:r>
      <w:r w:rsidR="0035736D">
        <w:rPr>
          <w:rFonts w:ascii="Arial" w:hAnsi="Arial" w:cs="Arial"/>
          <w:sz w:val="24"/>
          <w:szCs w:val="24"/>
        </w:rPr>
        <w:t>o</w:t>
      </w:r>
      <w:r w:rsidR="0035736D" w:rsidRPr="001153D2">
        <w:rPr>
          <w:rFonts w:ascii="Arial" w:hAnsi="Arial" w:cs="Arial"/>
          <w:sz w:val="24"/>
          <w:szCs w:val="24"/>
        </w:rPr>
        <w:t>ard</w:t>
      </w:r>
      <w:r w:rsidR="0035736D" w:rsidRPr="34B55233">
        <w:rPr>
          <w:rFonts w:ascii="Arial" w:hAnsi="Arial" w:cs="Arial"/>
          <w:sz w:val="24"/>
          <w:szCs w:val="24"/>
        </w:rPr>
        <w:t xml:space="preserve"> is a strict liability offence, the maximum penalty for which is 20 penalty units.  </w:t>
      </w:r>
    </w:p>
    <w:p w14:paraId="1F7D8A4F" w14:textId="139088AD" w:rsidR="006C0096" w:rsidRPr="001C0E29" w:rsidRDefault="006C0096" w:rsidP="0037259B">
      <w:pPr>
        <w:rPr>
          <w:rFonts w:ascii="Arial" w:hAnsi="Arial" w:cs="Arial"/>
          <w:sz w:val="24"/>
          <w:szCs w:val="24"/>
        </w:rPr>
      </w:pPr>
      <w:r>
        <w:rPr>
          <w:rFonts w:ascii="Arial" w:hAnsi="Arial" w:cs="Arial"/>
          <w:sz w:val="24"/>
          <w:szCs w:val="24"/>
        </w:rPr>
        <w:t>The Bill previously incorrectly applied strict liability to the offence in clause 64 (3). This drafting error has been addressed through these amendments</w:t>
      </w:r>
      <w:r w:rsidR="00843630">
        <w:rPr>
          <w:rFonts w:ascii="Arial" w:hAnsi="Arial" w:cs="Arial"/>
          <w:sz w:val="24"/>
          <w:szCs w:val="24"/>
        </w:rPr>
        <w:t xml:space="preserve">. </w:t>
      </w:r>
    </w:p>
    <w:p w14:paraId="386F9AE0" w14:textId="7CE74F07" w:rsidR="00C93EF3" w:rsidRPr="00220776" w:rsidRDefault="006B305C" w:rsidP="002A073F">
      <w:pPr>
        <w:pStyle w:val="ListParagraph"/>
        <w:numPr>
          <w:ilvl w:val="0"/>
          <w:numId w:val="86"/>
        </w:numPr>
        <w:spacing w:line="276" w:lineRule="auto"/>
        <w:rPr>
          <w:b/>
          <w:lang w:eastAsia="en-US"/>
        </w:rPr>
      </w:pPr>
      <w:r w:rsidRPr="00850C60">
        <w:rPr>
          <w:b/>
          <w:bCs/>
          <w:lang w:eastAsia="en-US"/>
        </w:rPr>
        <w:t xml:space="preserve">Proposed new clause </w:t>
      </w:r>
      <w:proofErr w:type="gramStart"/>
      <w:r w:rsidRPr="00850C60">
        <w:rPr>
          <w:b/>
          <w:bCs/>
          <w:lang w:eastAsia="en-US"/>
        </w:rPr>
        <w:t>64A</w:t>
      </w:r>
      <w:proofErr w:type="gramEnd"/>
    </w:p>
    <w:p w14:paraId="72D5EA1A" w14:textId="77B43DDE" w:rsidR="00C93EF3" w:rsidRPr="00850C60" w:rsidRDefault="00C93EF3" w:rsidP="00C93EF3">
      <w:pPr>
        <w:rPr>
          <w:rFonts w:ascii="Arial" w:hAnsi="Arial" w:cs="Arial"/>
          <w:sz w:val="24"/>
          <w:szCs w:val="24"/>
        </w:rPr>
      </w:pPr>
      <w:r w:rsidRPr="001C0E29">
        <w:rPr>
          <w:rFonts w:ascii="Arial" w:hAnsi="Arial" w:cs="Arial"/>
          <w:sz w:val="24"/>
          <w:szCs w:val="24"/>
        </w:rPr>
        <w:t>This clause</w:t>
      </w:r>
      <w:r>
        <w:rPr>
          <w:rFonts w:ascii="Arial" w:hAnsi="Arial" w:cs="Arial"/>
          <w:sz w:val="24"/>
          <w:szCs w:val="24"/>
        </w:rPr>
        <w:t xml:space="preserve"> provides</w:t>
      </w:r>
      <w:r w:rsidR="009D3232">
        <w:rPr>
          <w:rFonts w:ascii="Arial" w:hAnsi="Arial" w:cs="Arial"/>
          <w:sz w:val="24"/>
          <w:szCs w:val="24"/>
        </w:rPr>
        <w:t xml:space="preserve"> that</w:t>
      </w:r>
      <w:r w:rsidR="006E79BA" w:rsidRPr="00850C60">
        <w:rPr>
          <w:rFonts w:ascii="Arial" w:hAnsi="Arial" w:cs="Arial"/>
          <w:sz w:val="24"/>
          <w:szCs w:val="24"/>
        </w:rPr>
        <w:t xml:space="preserve"> the individual or contact person </w:t>
      </w:r>
      <w:r w:rsidR="5E73A879" w:rsidRPr="57A2E40D">
        <w:rPr>
          <w:rFonts w:ascii="Arial" w:hAnsi="Arial" w:cs="Arial"/>
          <w:sz w:val="24"/>
          <w:szCs w:val="24"/>
        </w:rPr>
        <w:t xml:space="preserve">must give the approved </w:t>
      </w:r>
      <w:r w:rsidR="5E73A879" w:rsidRPr="3DD13E8F">
        <w:rPr>
          <w:rFonts w:ascii="Arial" w:hAnsi="Arial" w:cs="Arial"/>
          <w:sz w:val="24"/>
          <w:szCs w:val="24"/>
        </w:rPr>
        <w:t xml:space="preserve">substance </w:t>
      </w:r>
      <w:r w:rsidR="009D3232" w:rsidRPr="00850C60">
        <w:rPr>
          <w:rFonts w:ascii="Arial" w:hAnsi="Arial" w:cs="Arial"/>
          <w:sz w:val="24"/>
          <w:szCs w:val="24"/>
        </w:rPr>
        <w:t xml:space="preserve">to an approved disposer if administration decision is revoked. </w:t>
      </w:r>
      <w:r w:rsidR="00683B78">
        <w:rPr>
          <w:rFonts w:ascii="Arial" w:hAnsi="Arial" w:cs="Arial"/>
          <w:sz w:val="24"/>
          <w:szCs w:val="24"/>
        </w:rPr>
        <w:t xml:space="preserve">This applies where </w:t>
      </w:r>
      <w:r w:rsidR="00B958C5" w:rsidRPr="00850C60">
        <w:rPr>
          <w:rFonts w:ascii="Arial" w:hAnsi="Arial" w:cs="Arial"/>
          <w:sz w:val="24"/>
          <w:szCs w:val="24"/>
        </w:rPr>
        <w:t xml:space="preserve">the individual or their contact person is in possession of an approved substance when the self-administration decision </w:t>
      </w:r>
      <w:r w:rsidR="0F48D62A" w:rsidRPr="001BA8A1">
        <w:rPr>
          <w:rFonts w:ascii="Arial" w:hAnsi="Arial" w:cs="Arial"/>
          <w:sz w:val="24"/>
          <w:szCs w:val="24"/>
        </w:rPr>
        <w:t>is</w:t>
      </w:r>
      <w:r w:rsidR="00B958C5" w:rsidRPr="00850C60">
        <w:rPr>
          <w:rFonts w:ascii="Arial" w:hAnsi="Arial" w:cs="Arial"/>
          <w:sz w:val="24"/>
          <w:szCs w:val="24"/>
        </w:rPr>
        <w:t xml:space="preserve"> revoked</w:t>
      </w:r>
      <w:r w:rsidR="00B958C5">
        <w:rPr>
          <w:rFonts w:ascii="Arial" w:hAnsi="Arial" w:cs="Arial"/>
          <w:sz w:val="24"/>
          <w:szCs w:val="24"/>
        </w:rPr>
        <w:t xml:space="preserve">. </w:t>
      </w:r>
    </w:p>
    <w:p w14:paraId="62FB02D2" w14:textId="1111117A" w:rsidR="00D50BD4" w:rsidRPr="001C0E29" w:rsidRDefault="007356B7" w:rsidP="00C93EF3">
      <w:pPr>
        <w:rPr>
          <w:rFonts w:ascii="Arial" w:hAnsi="Arial" w:cs="Arial"/>
          <w:sz w:val="24"/>
          <w:szCs w:val="24"/>
        </w:rPr>
      </w:pPr>
      <w:r w:rsidRPr="00850C60">
        <w:rPr>
          <w:rFonts w:ascii="Arial" w:hAnsi="Arial" w:cs="Arial"/>
          <w:sz w:val="24"/>
          <w:szCs w:val="24"/>
        </w:rPr>
        <w:t>The individual or contact person must give the approved substance to an approved disposer as soon as practicable, but not later than 14 days after the day the self-administration decision is revoked</w:t>
      </w:r>
      <w:r>
        <w:rPr>
          <w:rFonts w:ascii="Arial" w:hAnsi="Arial" w:cs="Arial"/>
          <w:sz w:val="24"/>
          <w:szCs w:val="24"/>
        </w:rPr>
        <w:t>.</w:t>
      </w:r>
      <w:r w:rsidR="00D42DFB">
        <w:rPr>
          <w:rFonts w:ascii="Arial" w:hAnsi="Arial" w:cs="Arial"/>
          <w:sz w:val="24"/>
          <w:szCs w:val="24"/>
        </w:rPr>
        <w:t xml:space="preserve"> </w:t>
      </w:r>
      <w:r w:rsidR="00D50BD4" w:rsidRPr="34B55233">
        <w:rPr>
          <w:rFonts w:ascii="Arial" w:hAnsi="Arial" w:cs="Arial"/>
          <w:sz w:val="24"/>
          <w:szCs w:val="24"/>
        </w:rPr>
        <w:t xml:space="preserve">Failure to </w:t>
      </w:r>
      <w:r w:rsidR="00D42DFB">
        <w:rPr>
          <w:rFonts w:ascii="Arial" w:hAnsi="Arial" w:cs="Arial"/>
          <w:sz w:val="24"/>
          <w:szCs w:val="24"/>
        </w:rPr>
        <w:t xml:space="preserve">comply with these requirements </w:t>
      </w:r>
      <w:r w:rsidR="00D50BD4" w:rsidRPr="34B55233">
        <w:rPr>
          <w:rFonts w:ascii="Arial" w:hAnsi="Arial" w:cs="Arial"/>
          <w:sz w:val="24"/>
          <w:szCs w:val="24"/>
        </w:rPr>
        <w:t>is a</w:t>
      </w:r>
      <w:r w:rsidR="00D42DFB">
        <w:rPr>
          <w:rFonts w:ascii="Arial" w:hAnsi="Arial" w:cs="Arial"/>
          <w:sz w:val="24"/>
          <w:szCs w:val="24"/>
        </w:rPr>
        <w:t>n</w:t>
      </w:r>
      <w:r w:rsidR="00D50BD4" w:rsidRPr="34B55233">
        <w:rPr>
          <w:rFonts w:ascii="Arial" w:hAnsi="Arial" w:cs="Arial"/>
          <w:sz w:val="24"/>
          <w:szCs w:val="24"/>
        </w:rPr>
        <w:t xml:space="preserve"> offence, the maximum penalty for which is </w:t>
      </w:r>
      <w:r w:rsidR="00D42DFB">
        <w:rPr>
          <w:rFonts w:ascii="Arial" w:hAnsi="Arial" w:cs="Arial"/>
          <w:sz w:val="24"/>
          <w:szCs w:val="24"/>
        </w:rPr>
        <w:t>10</w:t>
      </w:r>
      <w:r w:rsidR="00D50BD4" w:rsidRPr="34B55233">
        <w:rPr>
          <w:rFonts w:ascii="Arial" w:hAnsi="Arial" w:cs="Arial"/>
          <w:sz w:val="24"/>
          <w:szCs w:val="24"/>
        </w:rPr>
        <w:t xml:space="preserve">0 penalty units.  </w:t>
      </w:r>
    </w:p>
    <w:p w14:paraId="4CB1AB4E" w14:textId="1AA50ACE" w:rsidR="00551579" w:rsidRPr="001C0E29" w:rsidRDefault="000D6CE9" w:rsidP="002A073F">
      <w:pPr>
        <w:pStyle w:val="ListParagraph"/>
        <w:numPr>
          <w:ilvl w:val="0"/>
          <w:numId w:val="86"/>
        </w:numPr>
        <w:spacing w:line="276" w:lineRule="auto"/>
        <w:rPr>
          <w:b/>
          <w:bCs/>
        </w:rPr>
      </w:pPr>
      <w:r w:rsidRPr="0EB168AF">
        <w:rPr>
          <w:b/>
          <w:bCs/>
        </w:rPr>
        <w:t xml:space="preserve">Clause 65 (2) </w:t>
      </w:r>
    </w:p>
    <w:p w14:paraId="57059ACA" w14:textId="44E931BB" w:rsidR="00551579" w:rsidRPr="001C0E29" w:rsidRDefault="00551579" w:rsidP="00551579">
      <w:pPr>
        <w:rPr>
          <w:rFonts w:ascii="Arial" w:hAnsi="Arial" w:cs="Arial"/>
          <w:sz w:val="24"/>
          <w:szCs w:val="24"/>
        </w:rPr>
      </w:pPr>
      <w:r w:rsidRPr="001C0E29">
        <w:rPr>
          <w:rFonts w:ascii="Arial" w:hAnsi="Arial" w:cs="Arial"/>
          <w:sz w:val="24"/>
          <w:szCs w:val="24"/>
        </w:rPr>
        <w:t>This</w:t>
      </w:r>
      <w:r w:rsidR="000D6CE9">
        <w:rPr>
          <w:rFonts w:ascii="Arial" w:hAnsi="Arial" w:cs="Arial"/>
          <w:sz w:val="24"/>
          <w:szCs w:val="24"/>
        </w:rPr>
        <w:t xml:space="preserve"> </w:t>
      </w:r>
      <w:r w:rsidR="00254A1D">
        <w:rPr>
          <w:rFonts w:ascii="Arial" w:hAnsi="Arial" w:cs="Arial"/>
          <w:sz w:val="24"/>
          <w:szCs w:val="24"/>
        </w:rPr>
        <w:t xml:space="preserve">clause substitutes clause 65 (2) </w:t>
      </w:r>
      <w:r w:rsidR="000576F3">
        <w:rPr>
          <w:rFonts w:ascii="Arial" w:hAnsi="Arial" w:cs="Arial"/>
          <w:sz w:val="24"/>
          <w:szCs w:val="24"/>
        </w:rPr>
        <w:t xml:space="preserve">to authorise the contact person to </w:t>
      </w:r>
      <w:r w:rsidR="00FA6062" w:rsidRPr="008121CD">
        <w:rPr>
          <w:rFonts w:ascii="Arial" w:hAnsi="Arial" w:cs="Arial"/>
          <w:sz w:val="24"/>
          <w:szCs w:val="24"/>
        </w:rPr>
        <w:t xml:space="preserve">possess any remaining substance following </w:t>
      </w:r>
      <w:r w:rsidR="00BA6DCE" w:rsidRPr="008121CD">
        <w:rPr>
          <w:rFonts w:ascii="Arial" w:hAnsi="Arial" w:cs="Arial"/>
          <w:sz w:val="24"/>
          <w:szCs w:val="24"/>
        </w:rPr>
        <w:t xml:space="preserve">the </w:t>
      </w:r>
      <w:r w:rsidR="00A30A30" w:rsidRPr="008121CD">
        <w:rPr>
          <w:rFonts w:ascii="Arial" w:hAnsi="Arial" w:cs="Arial"/>
          <w:sz w:val="24"/>
          <w:szCs w:val="24"/>
        </w:rPr>
        <w:t>administration</w:t>
      </w:r>
      <w:r w:rsidR="00BA6DCE" w:rsidRPr="008121CD">
        <w:rPr>
          <w:rFonts w:ascii="Arial" w:hAnsi="Arial" w:cs="Arial"/>
          <w:sz w:val="24"/>
          <w:szCs w:val="24"/>
        </w:rPr>
        <w:t xml:space="preserve"> of the substance</w:t>
      </w:r>
      <w:r w:rsidR="00757F99" w:rsidRPr="008121CD">
        <w:rPr>
          <w:rFonts w:ascii="Arial" w:hAnsi="Arial" w:cs="Arial"/>
          <w:sz w:val="24"/>
          <w:szCs w:val="24"/>
        </w:rPr>
        <w:t>. The contact person must give any remaining substance to an approved disposer as soon as practicable, but not later than 14 days after the day of the administration of the substance</w:t>
      </w:r>
      <w:r w:rsidR="008121CD" w:rsidRPr="008121CD">
        <w:rPr>
          <w:rFonts w:ascii="Arial" w:hAnsi="Arial" w:cs="Arial"/>
          <w:sz w:val="24"/>
          <w:szCs w:val="24"/>
        </w:rPr>
        <w:t xml:space="preserve"> or where the appointment of the individual’s contact person </w:t>
      </w:r>
      <w:proofErr w:type="gramStart"/>
      <w:r w:rsidR="008121CD" w:rsidRPr="008121CD">
        <w:rPr>
          <w:rFonts w:ascii="Arial" w:hAnsi="Arial" w:cs="Arial"/>
          <w:sz w:val="24"/>
          <w:szCs w:val="24"/>
        </w:rPr>
        <w:t>ends</w:t>
      </w:r>
      <w:proofErr w:type="gramEnd"/>
      <w:r w:rsidR="008121CD" w:rsidRPr="008121CD">
        <w:rPr>
          <w:rFonts w:ascii="Arial" w:hAnsi="Arial" w:cs="Arial"/>
          <w:sz w:val="24"/>
          <w:szCs w:val="24"/>
        </w:rPr>
        <w:t xml:space="preserve"> and the </w:t>
      </w:r>
      <w:r w:rsidR="008121CD" w:rsidRPr="008121CD">
        <w:rPr>
          <w:rFonts w:ascii="Arial" w:hAnsi="Arial" w:cs="Arial"/>
          <w:sz w:val="24"/>
          <w:szCs w:val="24"/>
        </w:rPr>
        <w:lastRenderedPageBreak/>
        <w:t>contact person is not required to give the approved substance to the individual or a new contact person.</w:t>
      </w:r>
      <w:r w:rsidR="008121CD" w:rsidRPr="00A30A30">
        <w:rPr>
          <w:rFonts w:ascii="Arial" w:hAnsi="Arial" w:cs="Arial"/>
          <w:sz w:val="24"/>
          <w:szCs w:val="24"/>
        </w:rPr>
        <w:t xml:space="preserve"> </w:t>
      </w:r>
      <w:r w:rsidR="008121CD" w:rsidRPr="34B55233">
        <w:rPr>
          <w:rFonts w:ascii="Arial" w:hAnsi="Arial" w:cs="Arial"/>
          <w:sz w:val="24"/>
          <w:szCs w:val="24"/>
        </w:rPr>
        <w:t xml:space="preserve">Failure to </w:t>
      </w:r>
      <w:r w:rsidR="00A30A30">
        <w:rPr>
          <w:rFonts w:ascii="Arial" w:hAnsi="Arial" w:cs="Arial"/>
          <w:sz w:val="24"/>
          <w:szCs w:val="24"/>
        </w:rPr>
        <w:t>g</w:t>
      </w:r>
      <w:r w:rsidR="00A30A30" w:rsidRPr="00A30A30">
        <w:rPr>
          <w:rFonts w:ascii="Arial" w:hAnsi="Arial" w:cs="Arial"/>
          <w:sz w:val="24"/>
          <w:szCs w:val="24"/>
        </w:rPr>
        <w:t>ive any remaining approved substance to an approved disposer</w:t>
      </w:r>
      <w:r w:rsidR="00A30A30">
        <w:rPr>
          <w:rFonts w:ascii="Arial" w:hAnsi="Arial" w:cs="Arial"/>
          <w:sz w:val="24"/>
          <w:szCs w:val="24"/>
        </w:rPr>
        <w:t xml:space="preserve"> within the required timeframe</w:t>
      </w:r>
      <w:r w:rsidR="00A30A30" w:rsidRPr="00A30A30">
        <w:rPr>
          <w:rFonts w:ascii="Arial" w:hAnsi="Arial" w:cs="Arial"/>
          <w:sz w:val="24"/>
          <w:szCs w:val="24"/>
        </w:rPr>
        <w:t xml:space="preserve"> </w:t>
      </w:r>
      <w:r w:rsidR="008121CD" w:rsidRPr="34B55233">
        <w:rPr>
          <w:rFonts w:ascii="Arial" w:hAnsi="Arial" w:cs="Arial"/>
          <w:sz w:val="24"/>
          <w:szCs w:val="24"/>
        </w:rPr>
        <w:t xml:space="preserve">is </w:t>
      </w:r>
      <w:r w:rsidR="00A30A30">
        <w:rPr>
          <w:rFonts w:ascii="Arial" w:hAnsi="Arial" w:cs="Arial"/>
          <w:sz w:val="24"/>
          <w:szCs w:val="24"/>
        </w:rPr>
        <w:t>an</w:t>
      </w:r>
      <w:r w:rsidR="008121CD" w:rsidRPr="34B55233">
        <w:rPr>
          <w:rFonts w:ascii="Arial" w:hAnsi="Arial" w:cs="Arial"/>
          <w:sz w:val="24"/>
          <w:szCs w:val="24"/>
        </w:rPr>
        <w:t xml:space="preserve"> offence, the maximum penalty for which is </w:t>
      </w:r>
      <w:r w:rsidR="00A30A30">
        <w:rPr>
          <w:rFonts w:ascii="Arial" w:hAnsi="Arial" w:cs="Arial"/>
          <w:sz w:val="24"/>
          <w:szCs w:val="24"/>
        </w:rPr>
        <w:t>100</w:t>
      </w:r>
      <w:r w:rsidR="008121CD" w:rsidRPr="34B55233">
        <w:rPr>
          <w:rFonts w:ascii="Arial" w:hAnsi="Arial" w:cs="Arial"/>
          <w:sz w:val="24"/>
          <w:szCs w:val="24"/>
        </w:rPr>
        <w:t xml:space="preserve"> penalty units.  </w:t>
      </w:r>
    </w:p>
    <w:p w14:paraId="565F2E58" w14:textId="22369C03" w:rsidR="006D3BC6" w:rsidRPr="001C0E29" w:rsidRDefault="006D3BC6" w:rsidP="002A073F">
      <w:pPr>
        <w:pStyle w:val="ListParagraph"/>
        <w:numPr>
          <w:ilvl w:val="0"/>
          <w:numId w:val="86"/>
        </w:numPr>
        <w:spacing w:line="276" w:lineRule="auto"/>
        <w:rPr>
          <w:b/>
          <w:bCs/>
        </w:rPr>
      </w:pPr>
      <w:r w:rsidRPr="000D6CE9">
        <w:rPr>
          <w:b/>
          <w:bCs/>
        </w:rPr>
        <w:t>Clause 6</w:t>
      </w:r>
      <w:r w:rsidR="00FC7EA1">
        <w:rPr>
          <w:b/>
          <w:bCs/>
        </w:rPr>
        <w:t>6</w:t>
      </w:r>
      <w:r w:rsidRPr="000D6CE9">
        <w:rPr>
          <w:b/>
          <w:bCs/>
        </w:rPr>
        <w:t xml:space="preserve"> (2)</w:t>
      </w:r>
      <w:r>
        <w:rPr>
          <w:b/>
          <w:bCs/>
        </w:rPr>
        <w:t xml:space="preserve"> (b)</w:t>
      </w:r>
      <w:r w:rsidRPr="000D6CE9">
        <w:rPr>
          <w:b/>
          <w:bCs/>
        </w:rPr>
        <w:t xml:space="preserve"> </w:t>
      </w:r>
    </w:p>
    <w:p w14:paraId="496CE6FB" w14:textId="6D94B319" w:rsidR="006D3BC6" w:rsidRDefault="006D3BC6" w:rsidP="006D3BC6">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w:t>
      </w:r>
      <w:r w:rsidR="00527DC6">
        <w:rPr>
          <w:rFonts w:ascii="Arial" w:hAnsi="Arial" w:cs="Arial"/>
          <w:sz w:val="24"/>
          <w:szCs w:val="24"/>
        </w:rPr>
        <w:t xml:space="preserve">amends clause 62 (2) (b) to provide that </w:t>
      </w:r>
      <w:r w:rsidR="00863A48">
        <w:rPr>
          <w:rFonts w:ascii="Arial" w:hAnsi="Arial" w:cs="Arial"/>
          <w:sz w:val="24"/>
          <w:szCs w:val="24"/>
        </w:rPr>
        <w:t xml:space="preserve">the </w:t>
      </w:r>
      <w:bookmarkStart w:id="5" w:name="_Toc149308784"/>
      <w:r w:rsidR="00863A48" w:rsidRPr="00850C60">
        <w:rPr>
          <w:rFonts w:ascii="Arial" w:hAnsi="Arial" w:cs="Arial"/>
          <w:sz w:val="24"/>
          <w:szCs w:val="24"/>
        </w:rPr>
        <w:t>administering practitioner</w:t>
      </w:r>
      <w:bookmarkEnd w:id="5"/>
      <w:r w:rsidR="00863A48" w:rsidRPr="00850C60">
        <w:rPr>
          <w:rFonts w:ascii="Arial" w:hAnsi="Arial" w:cs="Arial"/>
          <w:sz w:val="24"/>
          <w:szCs w:val="24"/>
        </w:rPr>
        <w:t xml:space="preserve"> must give an approved substance to </w:t>
      </w:r>
      <w:r w:rsidR="0068637E" w:rsidRPr="00850C60">
        <w:rPr>
          <w:rFonts w:ascii="Arial" w:hAnsi="Arial" w:cs="Arial"/>
          <w:sz w:val="24"/>
          <w:szCs w:val="24"/>
        </w:rPr>
        <w:t xml:space="preserve">an approved disposer </w:t>
      </w:r>
      <w:r w:rsidR="009F44BB" w:rsidRPr="00850C60">
        <w:rPr>
          <w:rFonts w:ascii="Arial" w:hAnsi="Arial" w:cs="Arial"/>
          <w:sz w:val="24"/>
          <w:szCs w:val="24"/>
        </w:rPr>
        <w:t xml:space="preserve">as soon as practicable, but not later than 14 days after the day </w:t>
      </w:r>
      <w:r w:rsidR="002216E0" w:rsidRPr="00850C60">
        <w:rPr>
          <w:rFonts w:ascii="Arial" w:hAnsi="Arial" w:cs="Arial"/>
          <w:sz w:val="24"/>
          <w:szCs w:val="24"/>
        </w:rPr>
        <w:t>an</w:t>
      </w:r>
      <w:r w:rsidR="009F44BB" w:rsidRPr="00850C60">
        <w:rPr>
          <w:rFonts w:ascii="Arial" w:hAnsi="Arial" w:cs="Arial"/>
          <w:sz w:val="24"/>
          <w:szCs w:val="24"/>
        </w:rPr>
        <w:t xml:space="preserve"> event mentioned in subsection</w:t>
      </w:r>
      <w:r w:rsidR="002216E0" w:rsidRPr="00850C60">
        <w:rPr>
          <w:rFonts w:ascii="Arial" w:hAnsi="Arial" w:cs="Arial"/>
          <w:sz w:val="24"/>
          <w:szCs w:val="24"/>
        </w:rPr>
        <w:t xml:space="preserve"> 66</w:t>
      </w:r>
      <w:r w:rsidR="009F44BB" w:rsidRPr="00850C60">
        <w:rPr>
          <w:rFonts w:ascii="Arial" w:hAnsi="Arial" w:cs="Arial"/>
          <w:sz w:val="24"/>
          <w:szCs w:val="24"/>
        </w:rPr>
        <w:t xml:space="preserve"> (1) (c) happens</w:t>
      </w:r>
      <w:r w:rsidR="00FA4980" w:rsidRPr="00850C60">
        <w:rPr>
          <w:rFonts w:ascii="Arial" w:hAnsi="Arial" w:cs="Arial"/>
          <w:sz w:val="24"/>
          <w:szCs w:val="24"/>
        </w:rPr>
        <w:t xml:space="preserve">. </w:t>
      </w:r>
    </w:p>
    <w:p w14:paraId="15EFF13E" w14:textId="47F10D4A" w:rsidR="00FA4980" w:rsidRPr="001C0E29" w:rsidRDefault="00FA4980" w:rsidP="002A073F">
      <w:pPr>
        <w:pStyle w:val="ListParagraph"/>
        <w:numPr>
          <w:ilvl w:val="0"/>
          <w:numId w:val="86"/>
        </w:numPr>
        <w:spacing w:line="276" w:lineRule="auto"/>
        <w:rPr>
          <w:b/>
          <w:bCs/>
        </w:rPr>
      </w:pPr>
      <w:r w:rsidRPr="000D6CE9">
        <w:rPr>
          <w:b/>
          <w:bCs/>
        </w:rPr>
        <w:t>Clause 6</w:t>
      </w:r>
      <w:r w:rsidR="00FC7EA1">
        <w:rPr>
          <w:b/>
          <w:bCs/>
        </w:rPr>
        <w:t>6</w:t>
      </w:r>
      <w:r w:rsidRPr="000D6CE9">
        <w:rPr>
          <w:b/>
          <w:bCs/>
        </w:rPr>
        <w:t xml:space="preserve"> (2)</w:t>
      </w:r>
      <w:r>
        <w:rPr>
          <w:b/>
          <w:bCs/>
        </w:rPr>
        <w:t xml:space="preserve"> </w:t>
      </w:r>
      <w:r w:rsidR="0077226E">
        <w:rPr>
          <w:b/>
          <w:bCs/>
        </w:rPr>
        <w:t>penalty</w:t>
      </w:r>
      <w:r w:rsidRPr="000D6CE9">
        <w:rPr>
          <w:b/>
          <w:bCs/>
        </w:rPr>
        <w:t xml:space="preserve"> </w:t>
      </w:r>
    </w:p>
    <w:p w14:paraId="5121961F" w14:textId="43423F25" w:rsidR="00FA4980" w:rsidRPr="00AF3C11" w:rsidRDefault="00FA4980" w:rsidP="00B55F51">
      <w:pPr>
        <w:rPr>
          <w:rFonts w:ascii="Arial" w:hAnsi="Arial" w:cs="Arial"/>
          <w:sz w:val="24"/>
          <w:szCs w:val="24"/>
        </w:rPr>
      </w:pPr>
      <w:r w:rsidRPr="00AF3C11">
        <w:rPr>
          <w:rFonts w:ascii="Arial" w:hAnsi="Arial" w:cs="Arial"/>
          <w:sz w:val="24"/>
          <w:szCs w:val="24"/>
        </w:rPr>
        <w:t xml:space="preserve">This clause </w:t>
      </w:r>
      <w:r w:rsidR="00701D67" w:rsidRPr="00AF3C11">
        <w:rPr>
          <w:rFonts w:ascii="Arial" w:hAnsi="Arial" w:cs="Arial"/>
          <w:sz w:val="24"/>
          <w:szCs w:val="24"/>
        </w:rPr>
        <w:t xml:space="preserve">omits the penalty of maximum of 100 penalty units from clause 66 (2). </w:t>
      </w:r>
      <w:r w:rsidR="0042379E" w:rsidRPr="00AF3C11">
        <w:rPr>
          <w:rFonts w:ascii="Arial" w:hAnsi="Arial" w:cs="Arial"/>
          <w:sz w:val="24"/>
          <w:szCs w:val="24"/>
        </w:rPr>
        <w:t>A</w:t>
      </w:r>
      <w:r w:rsidR="001A4341" w:rsidRPr="00AF3C11">
        <w:rPr>
          <w:rFonts w:ascii="Arial" w:hAnsi="Arial" w:cs="Arial"/>
          <w:sz w:val="24"/>
          <w:szCs w:val="24"/>
        </w:rPr>
        <w:t>dministering practitioner</w:t>
      </w:r>
      <w:r w:rsidR="00AB4C5B" w:rsidRPr="00AF3C11">
        <w:rPr>
          <w:rFonts w:ascii="Arial" w:hAnsi="Arial" w:cs="Arial"/>
          <w:sz w:val="24"/>
          <w:szCs w:val="24"/>
        </w:rPr>
        <w:t>s</w:t>
      </w:r>
      <w:r w:rsidR="001A4341" w:rsidRPr="00AF3C11">
        <w:rPr>
          <w:rFonts w:ascii="Arial" w:hAnsi="Arial" w:cs="Arial"/>
          <w:sz w:val="24"/>
          <w:szCs w:val="24"/>
        </w:rPr>
        <w:t xml:space="preserve"> are</w:t>
      </w:r>
      <w:r w:rsidR="00AB4C5B" w:rsidRPr="00AF3C11">
        <w:rPr>
          <w:rFonts w:ascii="Arial" w:hAnsi="Arial" w:cs="Arial"/>
          <w:sz w:val="24"/>
          <w:szCs w:val="24"/>
        </w:rPr>
        <w:t xml:space="preserve"> regularly</w:t>
      </w:r>
      <w:r w:rsidR="001A4341" w:rsidRPr="00AF3C11">
        <w:rPr>
          <w:rFonts w:ascii="Arial" w:hAnsi="Arial" w:cs="Arial"/>
          <w:sz w:val="24"/>
          <w:szCs w:val="24"/>
        </w:rPr>
        <w:t xml:space="preserve"> responsible for </w:t>
      </w:r>
      <w:r w:rsidR="008A7C9E" w:rsidRPr="00AF3C11">
        <w:rPr>
          <w:rFonts w:ascii="Arial" w:hAnsi="Arial" w:cs="Arial"/>
          <w:sz w:val="24"/>
          <w:szCs w:val="24"/>
        </w:rPr>
        <w:t xml:space="preserve">possessing </w:t>
      </w:r>
      <w:r w:rsidR="00AB4C5B" w:rsidRPr="00AF3C11">
        <w:rPr>
          <w:rFonts w:ascii="Arial" w:hAnsi="Arial" w:cs="Arial"/>
          <w:sz w:val="24"/>
          <w:szCs w:val="24"/>
        </w:rPr>
        <w:t xml:space="preserve">substances of a similar nature to the approved VAD substance in their </w:t>
      </w:r>
      <w:r w:rsidR="002D7233" w:rsidRPr="00AF3C11">
        <w:rPr>
          <w:rFonts w:ascii="Arial" w:hAnsi="Arial" w:cs="Arial"/>
          <w:sz w:val="24"/>
          <w:szCs w:val="24"/>
        </w:rPr>
        <w:t xml:space="preserve">normal </w:t>
      </w:r>
      <w:r w:rsidR="00AB4C5B" w:rsidRPr="00AF3C11">
        <w:rPr>
          <w:rFonts w:ascii="Arial" w:hAnsi="Arial" w:cs="Arial"/>
          <w:sz w:val="24"/>
          <w:szCs w:val="24"/>
        </w:rPr>
        <w:t>role as health practitioners</w:t>
      </w:r>
      <w:r w:rsidR="0042379E" w:rsidRPr="00AF3C11">
        <w:rPr>
          <w:rFonts w:ascii="Arial" w:hAnsi="Arial" w:cs="Arial"/>
          <w:sz w:val="24"/>
          <w:szCs w:val="24"/>
        </w:rPr>
        <w:t xml:space="preserve">. </w:t>
      </w:r>
      <w:r w:rsidR="05D5EC6B" w:rsidRPr="00AF3C11">
        <w:rPr>
          <w:rFonts w:ascii="Arial" w:hAnsi="Arial" w:cs="Arial"/>
          <w:sz w:val="24"/>
          <w:szCs w:val="24"/>
        </w:rPr>
        <w:t xml:space="preserve">It is considered unlikely that an administering practitioner will </w:t>
      </w:r>
      <w:r w:rsidR="421AE912" w:rsidRPr="00AF3C11">
        <w:rPr>
          <w:rFonts w:ascii="Arial" w:hAnsi="Arial" w:cs="Arial"/>
          <w:sz w:val="24"/>
          <w:szCs w:val="24"/>
        </w:rPr>
        <w:t xml:space="preserve">misuse the substance due to their professional obligations. Accordingly, it is not considered necessary for a penalty to apply. </w:t>
      </w:r>
      <w:r w:rsidR="2B376573" w:rsidRPr="00AF3C11">
        <w:rPr>
          <w:rFonts w:ascii="Arial" w:hAnsi="Arial" w:cs="Arial"/>
          <w:sz w:val="24"/>
          <w:szCs w:val="24"/>
        </w:rPr>
        <w:t>I</w:t>
      </w:r>
      <w:r w:rsidR="00167820" w:rsidRPr="00AF3C11">
        <w:rPr>
          <w:rFonts w:ascii="Arial" w:hAnsi="Arial" w:cs="Arial"/>
          <w:sz w:val="24"/>
          <w:szCs w:val="24"/>
        </w:rPr>
        <w:t xml:space="preserve">t is not considered </w:t>
      </w:r>
      <w:r w:rsidR="00515C22" w:rsidRPr="00AF3C11">
        <w:rPr>
          <w:rFonts w:ascii="Arial" w:hAnsi="Arial" w:cs="Arial"/>
          <w:sz w:val="24"/>
          <w:szCs w:val="24"/>
        </w:rPr>
        <w:t>necessary</w:t>
      </w:r>
      <w:r w:rsidR="00167820" w:rsidRPr="00AF3C11">
        <w:rPr>
          <w:rFonts w:ascii="Arial" w:hAnsi="Arial" w:cs="Arial"/>
          <w:sz w:val="24"/>
          <w:szCs w:val="24"/>
        </w:rPr>
        <w:t xml:space="preserve"> for a </w:t>
      </w:r>
      <w:r w:rsidR="00515C22" w:rsidRPr="00AF3C11">
        <w:rPr>
          <w:rFonts w:ascii="Arial" w:hAnsi="Arial" w:cs="Arial"/>
          <w:sz w:val="24"/>
          <w:szCs w:val="24"/>
        </w:rPr>
        <w:t>penalty to apply</w:t>
      </w:r>
      <w:r w:rsidR="00ED4EFA" w:rsidRPr="00AF3C11">
        <w:rPr>
          <w:rFonts w:ascii="Arial" w:hAnsi="Arial" w:cs="Arial"/>
          <w:sz w:val="24"/>
          <w:szCs w:val="24"/>
        </w:rPr>
        <w:t xml:space="preserve"> as administering practitioners are already subject to professional obligations</w:t>
      </w:r>
      <w:r w:rsidR="00AF3C11" w:rsidRPr="00AF3C11">
        <w:rPr>
          <w:rFonts w:ascii="Arial" w:hAnsi="Arial" w:cs="Arial"/>
          <w:sz w:val="24"/>
          <w:szCs w:val="24"/>
        </w:rPr>
        <w:t>.</w:t>
      </w:r>
    </w:p>
    <w:p w14:paraId="0D100DDA" w14:textId="652AB374" w:rsidR="00551579" w:rsidRPr="001C0E29" w:rsidRDefault="005C7F60" w:rsidP="002A073F">
      <w:pPr>
        <w:pStyle w:val="ListParagraph"/>
        <w:numPr>
          <w:ilvl w:val="0"/>
          <w:numId w:val="86"/>
        </w:numPr>
        <w:spacing w:line="276" w:lineRule="auto"/>
        <w:rPr>
          <w:b/>
          <w:bCs/>
        </w:rPr>
      </w:pPr>
      <w:r w:rsidRPr="0EB168AF">
        <w:rPr>
          <w:b/>
          <w:bCs/>
        </w:rPr>
        <w:t xml:space="preserve">Proposed new clause </w:t>
      </w:r>
      <w:proofErr w:type="gramStart"/>
      <w:r w:rsidRPr="0EB168AF">
        <w:rPr>
          <w:b/>
          <w:bCs/>
        </w:rPr>
        <w:t>66A</w:t>
      </w:r>
      <w:proofErr w:type="gramEnd"/>
    </w:p>
    <w:p w14:paraId="3BF02F33" w14:textId="2B083E6C" w:rsidR="00551579" w:rsidRDefault="00551579" w:rsidP="00551579">
      <w:pPr>
        <w:rPr>
          <w:rFonts w:ascii="Arial" w:hAnsi="Arial" w:cs="Arial"/>
          <w:sz w:val="24"/>
          <w:szCs w:val="24"/>
        </w:rPr>
      </w:pPr>
      <w:r w:rsidRPr="001C0E29">
        <w:rPr>
          <w:rFonts w:ascii="Arial" w:hAnsi="Arial" w:cs="Arial"/>
          <w:sz w:val="24"/>
          <w:szCs w:val="24"/>
        </w:rPr>
        <w:t xml:space="preserve">This </w:t>
      </w:r>
      <w:r w:rsidR="00E9266C">
        <w:rPr>
          <w:rFonts w:ascii="Arial" w:hAnsi="Arial" w:cs="Arial"/>
          <w:sz w:val="24"/>
          <w:szCs w:val="24"/>
        </w:rPr>
        <w:t xml:space="preserve">clause </w:t>
      </w:r>
      <w:r w:rsidR="006B0844">
        <w:rPr>
          <w:rFonts w:ascii="Arial" w:hAnsi="Arial" w:cs="Arial"/>
          <w:sz w:val="24"/>
          <w:szCs w:val="24"/>
        </w:rPr>
        <w:t xml:space="preserve">inserts new clause </w:t>
      </w:r>
      <w:r w:rsidR="00665FEB">
        <w:rPr>
          <w:rFonts w:ascii="Arial" w:hAnsi="Arial" w:cs="Arial"/>
          <w:sz w:val="24"/>
          <w:szCs w:val="24"/>
        </w:rPr>
        <w:t xml:space="preserve">66A. </w:t>
      </w:r>
    </w:p>
    <w:p w14:paraId="63EEAC0F" w14:textId="18C59D25" w:rsidR="00665FEB" w:rsidRPr="001D0562" w:rsidRDefault="00D57C54" w:rsidP="00551579">
      <w:pPr>
        <w:rPr>
          <w:rFonts w:ascii="Arial" w:hAnsi="Arial" w:cs="Arial"/>
          <w:sz w:val="24"/>
          <w:szCs w:val="24"/>
        </w:rPr>
      </w:pPr>
      <w:r>
        <w:rPr>
          <w:rFonts w:ascii="Arial" w:hAnsi="Arial" w:cs="Arial"/>
          <w:sz w:val="24"/>
          <w:szCs w:val="24"/>
        </w:rPr>
        <w:t xml:space="preserve">This clause applies where </w:t>
      </w:r>
      <w:r w:rsidRPr="001D0562">
        <w:rPr>
          <w:rFonts w:ascii="Arial" w:hAnsi="Arial" w:cs="Arial"/>
          <w:sz w:val="24"/>
          <w:szCs w:val="24"/>
        </w:rPr>
        <w:t>the administering practitioner functions for an individual are transferred under clause 46 or 47</w:t>
      </w:r>
      <w:r w:rsidR="004A0B98" w:rsidRPr="001D0562">
        <w:rPr>
          <w:rFonts w:ascii="Arial" w:hAnsi="Arial" w:cs="Arial"/>
          <w:sz w:val="24"/>
          <w:szCs w:val="24"/>
        </w:rPr>
        <w:t xml:space="preserve">, </w:t>
      </w:r>
      <w:r w:rsidRPr="001D0562">
        <w:rPr>
          <w:rFonts w:ascii="Arial" w:hAnsi="Arial" w:cs="Arial"/>
          <w:sz w:val="24"/>
          <w:szCs w:val="24"/>
        </w:rPr>
        <w:t xml:space="preserve">the original administering practitioner is in possession of the approved substance when the transfer takes effect, </w:t>
      </w:r>
      <w:r w:rsidR="004A0B98" w:rsidRPr="001D0562">
        <w:rPr>
          <w:rFonts w:ascii="Arial" w:hAnsi="Arial" w:cs="Arial"/>
          <w:sz w:val="24"/>
          <w:szCs w:val="24"/>
        </w:rPr>
        <w:t xml:space="preserve">and the original administering practitioner is not required to give the approved substance to the new administering practitioner under section 63B. </w:t>
      </w:r>
    </w:p>
    <w:p w14:paraId="26A2C92C" w14:textId="58B65ABE" w:rsidR="004A0B98" w:rsidRPr="001D0562" w:rsidRDefault="004A0B98" w:rsidP="004A0B98">
      <w:pPr>
        <w:rPr>
          <w:rFonts w:ascii="Arial" w:hAnsi="Arial" w:cs="Arial"/>
          <w:sz w:val="24"/>
          <w:szCs w:val="24"/>
        </w:rPr>
      </w:pPr>
      <w:r w:rsidRPr="001D0562">
        <w:rPr>
          <w:rFonts w:ascii="Arial" w:hAnsi="Arial" w:cs="Arial"/>
          <w:sz w:val="24"/>
          <w:szCs w:val="24"/>
        </w:rPr>
        <w:t xml:space="preserve">The </w:t>
      </w:r>
      <w:r w:rsidR="00145CFB" w:rsidRPr="001D0562">
        <w:rPr>
          <w:rFonts w:ascii="Arial" w:hAnsi="Arial" w:cs="Arial"/>
          <w:sz w:val="24"/>
          <w:szCs w:val="24"/>
        </w:rPr>
        <w:t xml:space="preserve">original administering practitioner </w:t>
      </w:r>
      <w:r w:rsidRPr="001D0562">
        <w:rPr>
          <w:rFonts w:ascii="Arial" w:hAnsi="Arial" w:cs="Arial"/>
          <w:sz w:val="24"/>
          <w:szCs w:val="24"/>
        </w:rPr>
        <w:t xml:space="preserve">must give any remaining substance to an approved disposer </w:t>
      </w:r>
      <w:r w:rsidR="00291588" w:rsidRPr="00850C60">
        <w:rPr>
          <w:rFonts w:ascii="Arial" w:hAnsi="Arial" w:cs="Arial"/>
          <w:sz w:val="24"/>
          <w:szCs w:val="24"/>
        </w:rPr>
        <w:t>as soon as practicable, but not later than 14</w:t>
      </w:r>
      <w:r w:rsidR="00783CE6" w:rsidRPr="00850C60">
        <w:rPr>
          <w:rFonts w:ascii="Arial" w:hAnsi="Arial" w:cs="Arial"/>
          <w:sz w:val="24"/>
          <w:szCs w:val="24"/>
        </w:rPr>
        <w:t xml:space="preserve"> days</w:t>
      </w:r>
      <w:r w:rsidR="00291588" w:rsidRPr="00850C60">
        <w:rPr>
          <w:rFonts w:ascii="Arial" w:hAnsi="Arial" w:cs="Arial"/>
          <w:sz w:val="24"/>
          <w:szCs w:val="24"/>
        </w:rPr>
        <w:t xml:space="preserve"> after the day the transfer takes effect</w:t>
      </w:r>
      <w:r w:rsidRPr="001D0562">
        <w:rPr>
          <w:rFonts w:ascii="Arial" w:hAnsi="Arial" w:cs="Arial"/>
          <w:sz w:val="24"/>
          <w:szCs w:val="24"/>
        </w:rPr>
        <w:t xml:space="preserve">.  </w:t>
      </w:r>
    </w:p>
    <w:p w14:paraId="084F8A8D" w14:textId="66C416D8" w:rsidR="00551579" w:rsidRPr="00574B29" w:rsidRDefault="00574B29" w:rsidP="002A073F">
      <w:pPr>
        <w:pStyle w:val="ListParagraph"/>
        <w:numPr>
          <w:ilvl w:val="0"/>
          <w:numId w:val="86"/>
        </w:numPr>
        <w:spacing w:line="276" w:lineRule="auto"/>
        <w:rPr>
          <w:b/>
          <w:bCs/>
        </w:rPr>
      </w:pPr>
      <w:r w:rsidRPr="0EB168AF">
        <w:rPr>
          <w:b/>
          <w:bCs/>
        </w:rPr>
        <w:t xml:space="preserve">Clause 67 (2) </w:t>
      </w:r>
    </w:p>
    <w:p w14:paraId="16773042" w14:textId="19A8D8B7" w:rsidR="00F02707" w:rsidRPr="001C0E29" w:rsidRDefault="00F02707" w:rsidP="00F2429D">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clause 6</w:t>
      </w:r>
      <w:r w:rsidR="007B3071">
        <w:rPr>
          <w:rFonts w:ascii="Arial" w:hAnsi="Arial" w:cs="Arial"/>
          <w:sz w:val="24"/>
          <w:szCs w:val="24"/>
        </w:rPr>
        <w:t>7</w:t>
      </w:r>
      <w:r>
        <w:rPr>
          <w:rFonts w:ascii="Arial" w:hAnsi="Arial" w:cs="Arial"/>
          <w:sz w:val="24"/>
          <w:szCs w:val="24"/>
        </w:rPr>
        <w:t xml:space="preserve"> (2) to authorise </w:t>
      </w:r>
      <w:r w:rsidR="007B3071">
        <w:rPr>
          <w:rFonts w:ascii="Arial" w:hAnsi="Arial" w:cs="Arial"/>
          <w:sz w:val="24"/>
          <w:szCs w:val="24"/>
        </w:rPr>
        <w:t>an i</w:t>
      </w:r>
      <w:r w:rsidR="007B3071" w:rsidRPr="007B3071">
        <w:rPr>
          <w:rFonts w:ascii="Arial" w:hAnsi="Arial" w:cs="Arial"/>
          <w:sz w:val="24"/>
          <w:szCs w:val="24"/>
        </w:rPr>
        <w:t>ndividual or other person</w:t>
      </w:r>
      <w:r>
        <w:rPr>
          <w:rFonts w:ascii="Arial" w:hAnsi="Arial" w:cs="Arial"/>
          <w:sz w:val="24"/>
          <w:szCs w:val="24"/>
        </w:rPr>
        <w:t xml:space="preserve"> to </w:t>
      </w:r>
      <w:r w:rsidRPr="008121CD">
        <w:rPr>
          <w:rFonts w:ascii="Arial" w:hAnsi="Arial" w:cs="Arial"/>
          <w:sz w:val="24"/>
          <w:szCs w:val="24"/>
        </w:rPr>
        <w:t xml:space="preserve">possess any remaining substance following the administration of the substance. The </w:t>
      </w:r>
      <w:r w:rsidR="007B3071">
        <w:rPr>
          <w:rFonts w:ascii="Arial" w:hAnsi="Arial" w:cs="Arial"/>
          <w:sz w:val="24"/>
          <w:szCs w:val="24"/>
        </w:rPr>
        <w:t>i</w:t>
      </w:r>
      <w:r w:rsidR="007B3071" w:rsidRPr="007B3071">
        <w:rPr>
          <w:rFonts w:ascii="Arial" w:hAnsi="Arial" w:cs="Arial"/>
          <w:sz w:val="24"/>
          <w:szCs w:val="24"/>
        </w:rPr>
        <w:t>ndividual or other person</w:t>
      </w:r>
      <w:r w:rsidR="007B3071">
        <w:rPr>
          <w:rFonts w:ascii="Arial" w:hAnsi="Arial" w:cs="Arial"/>
          <w:sz w:val="24"/>
          <w:szCs w:val="24"/>
        </w:rPr>
        <w:t xml:space="preserve"> </w:t>
      </w:r>
      <w:r w:rsidRPr="008121CD">
        <w:rPr>
          <w:rFonts w:ascii="Arial" w:hAnsi="Arial" w:cs="Arial"/>
          <w:sz w:val="24"/>
          <w:szCs w:val="24"/>
        </w:rPr>
        <w:t xml:space="preserve">must give any remaining substance to an approved disposer as soon as practicable, but not later than 14 days after the day </w:t>
      </w:r>
      <w:r w:rsidR="0088467A" w:rsidRPr="0088467A">
        <w:rPr>
          <w:rFonts w:ascii="Arial" w:hAnsi="Arial" w:cs="Arial"/>
          <w:sz w:val="24"/>
          <w:szCs w:val="24"/>
        </w:rPr>
        <w:t>they become aware that the substance has expired</w:t>
      </w:r>
      <w:r w:rsidRPr="008121CD">
        <w:rPr>
          <w:rFonts w:ascii="Arial" w:hAnsi="Arial" w:cs="Arial"/>
          <w:sz w:val="24"/>
          <w:szCs w:val="24"/>
        </w:rPr>
        <w:t>.</w:t>
      </w:r>
      <w:r w:rsidRPr="00A30A30">
        <w:rPr>
          <w:rFonts w:ascii="Arial" w:hAnsi="Arial" w:cs="Arial"/>
          <w:sz w:val="24"/>
          <w:szCs w:val="24"/>
        </w:rPr>
        <w:t xml:space="preserve"> </w:t>
      </w:r>
      <w:r w:rsidRPr="34B55233">
        <w:rPr>
          <w:rFonts w:ascii="Arial" w:hAnsi="Arial" w:cs="Arial"/>
          <w:sz w:val="24"/>
          <w:szCs w:val="24"/>
        </w:rPr>
        <w:t xml:space="preserve">Failure to </w:t>
      </w:r>
      <w:r>
        <w:rPr>
          <w:rFonts w:ascii="Arial" w:hAnsi="Arial" w:cs="Arial"/>
          <w:sz w:val="24"/>
          <w:szCs w:val="24"/>
        </w:rPr>
        <w:t>g</w:t>
      </w:r>
      <w:r w:rsidRPr="00A30A30">
        <w:rPr>
          <w:rFonts w:ascii="Arial" w:hAnsi="Arial" w:cs="Arial"/>
          <w:sz w:val="24"/>
          <w:szCs w:val="24"/>
        </w:rPr>
        <w:t>ive any remaining approved substance to an approved disposer</w:t>
      </w:r>
      <w:r>
        <w:rPr>
          <w:rFonts w:ascii="Arial" w:hAnsi="Arial" w:cs="Arial"/>
          <w:sz w:val="24"/>
          <w:szCs w:val="24"/>
        </w:rPr>
        <w:t xml:space="preserve"> within the required timeframe</w:t>
      </w:r>
      <w:r w:rsidRPr="00A30A30">
        <w:rPr>
          <w:rFonts w:ascii="Arial" w:hAnsi="Arial" w:cs="Arial"/>
          <w:sz w:val="24"/>
          <w:szCs w:val="24"/>
        </w:rPr>
        <w:t xml:space="preserve"> </w:t>
      </w:r>
      <w:r w:rsidRPr="34B55233">
        <w:rPr>
          <w:rFonts w:ascii="Arial" w:hAnsi="Arial" w:cs="Arial"/>
          <w:sz w:val="24"/>
          <w:szCs w:val="24"/>
        </w:rPr>
        <w:t xml:space="preserve">is </w:t>
      </w:r>
      <w:r>
        <w:rPr>
          <w:rFonts w:ascii="Arial" w:hAnsi="Arial" w:cs="Arial"/>
          <w:sz w:val="24"/>
          <w:szCs w:val="24"/>
        </w:rPr>
        <w:t>an</w:t>
      </w:r>
      <w:r w:rsidRPr="34B55233">
        <w:rPr>
          <w:rFonts w:ascii="Arial" w:hAnsi="Arial" w:cs="Arial"/>
          <w:sz w:val="24"/>
          <w:szCs w:val="24"/>
        </w:rPr>
        <w:t xml:space="preserve"> offence, the maximum penalty for which is </w:t>
      </w:r>
      <w:r>
        <w:rPr>
          <w:rFonts w:ascii="Arial" w:hAnsi="Arial" w:cs="Arial"/>
          <w:sz w:val="24"/>
          <w:szCs w:val="24"/>
        </w:rPr>
        <w:t>100</w:t>
      </w:r>
      <w:r w:rsidRPr="34B55233">
        <w:rPr>
          <w:rFonts w:ascii="Arial" w:hAnsi="Arial" w:cs="Arial"/>
          <w:sz w:val="24"/>
          <w:szCs w:val="24"/>
        </w:rPr>
        <w:t xml:space="preserve"> penalty units.  </w:t>
      </w:r>
    </w:p>
    <w:p w14:paraId="32BA71A1" w14:textId="029BB9C3" w:rsidR="00551579" w:rsidRPr="001C0E29" w:rsidRDefault="00F2429D" w:rsidP="002A073F">
      <w:pPr>
        <w:pStyle w:val="ListParagraph"/>
        <w:numPr>
          <w:ilvl w:val="0"/>
          <w:numId w:val="86"/>
        </w:numPr>
        <w:spacing w:line="276" w:lineRule="auto"/>
        <w:rPr>
          <w:b/>
          <w:bCs/>
        </w:rPr>
      </w:pPr>
      <w:r w:rsidRPr="0EB168AF">
        <w:rPr>
          <w:b/>
          <w:bCs/>
        </w:rPr>
        <w:t>Clause 68 (2) and (3)</w:t>
      </w:r>
    </w:p>
    <w:p w14:paraId="35A60023" w14:textId="4F875954" w:rsidR="00551579" w:rsidRDefault="00551579" w:rsidP="00551579">
      <w:pPr>
        <w:rPr>
          <w:rFonts w:ascii="Arial" w:hAnsi="Arial" w:cs="Arial"/>
          <w:sz w:val="24"/>
          <w:szCs w:val="24"/>
        </w:rPr>
      </w:pPr>
      <w:r w:rsidRPr="001C0E29">
        <w:rPr>
          <w:rFonts w:ascii="Arial" w:hAnsi="Arial" w:cs="Arial"/>
          <w:sz w:val="24"/>
          <w:szCs w:val="24"/>
        </w:rPr>
        <w:lastRenderedPageBreak/>
        <w:t>This clause</w:t>
      </w:r>
      <w:r w:rsidR="00F2429D">
        <w:rPr>
          <w:rFonts w:ascii="Arial" w:hAnsi="Arial" w:cs="Arial"/>
          <w:sz w:val="24"/>
          <w:szCs w:val="24"/>
        </w:rPr>
        <w:t xml:space="preserve"> </w:t>
      </w:r>
      <w:r w:rsidR="00B46931">
        <w:rPr>
          <w:rFonts w:ascii="Arial" w:hAnsi="Arial" w:cs="Arial"/>
          <w:sz w:val="24"/>
          <w:szCs w:val="24"/>
        </w:rPr>
        <w:t xml:space="preserve">substitutes clause 68 (2) and (3) </w:t>
      </w:r>
      <w:r w:rsidR="00424E83">
        <w:rPr>
          <w:rFonts w:ascii="Arial" w:hAnsi="Arial" w:cs="Arial"/>
          <w:sz w:val="24"/>
          <w:szCs w:val="24"/>
        </w:rPr>
        <w:t xml:space="preserve">which </w:t>
      </w:r>
      <w:r w:rsidR="00424E83" w:rsidRPr="001C0E29">
        <w:rPr>
          <w:rFonts w:ascii="Arial" w:hAnsi="Arial" w:cs="Arial"/>
          <w:sz w:val="24"/>
          <w:szCs w:val="24"/>
        </w:rPr>
        <w:t>sets out the requirements where an approved disposer receives an approved substance from a person.</w:t>
      </w:r>
    </w:p>
    <w:p w14:paraId="0247BF53" w14:textId="5B062BD5" w:rsidR="00424E83" w:rsidRDefault="00973053" w:rsidP="00551579">
      <w:pPr>
        <w:rPr>
          <w:rFonts w:ascii="Arial" w:hAnsi="Arial" w:cs="Arial"/>
          <w:sz w:val="24"/>
          <w:szCs w:val="24"/>
        </w:rPr>
      </w:pPr>
      <w:r>
        <w:rPr>
          <w:rFonts w:ascii="Arial" w:hAnsi="Arial" w:cs="Arial"/>
          <w:sz w:val="24"/>
          <w:szCs w:val="24"/>
        </w:rPr>
        <w:t xml:space="preserve">The </w:t>
      </w:r>
      <w:r w:rsidRPr="00DF6FCA">
        <w:rPr>
          <w:rFonts w:ascii="Arial" w:hAnsi="Arial" w:cs="Arial"/>
          <w:sz w:val="24"/>
          <w:szCs w:val="24"/>
        </w:rPr>
        <w:t>approved disposer must give the person a written record of receiving the substance that includes any information prescribed by regulation.</w:t>
      </w:r>
      <w:r w:rsidR="00740714" w:rsidRPr="00DF6FCA">
        <w:rPr>
          <w:rFonts w:ascii="Arial" w:hAnsi="Arial" w:cs="Arial"/>
          <w:sz w:val="24"/>
          <w:szCs w:val="24"/>
        </w:rPr>
        <w:t xml:space="preserve"> Within 2 business days after the day they receive the approved substance, they must give written notice of having received the substance, including any information prescribed by regulation, to the VAD Board and the Director-General. </w:t>
      </w:r>
      <w:r w:rsidR="00B857DC" w:rsidRPr="34B55233">
        <w:rPr>
          <w:rFonts w:ascii="Arial" w:hAnsi="Arial" w:cs="Arial"/>
          <w:sz w:val="24"/>
          <w:szCs w:val="24"/>
        </w:rPr>
        <w:t xml:space="preserve">Failure to </w:t>
      </w:r>
      <w:r w:rsidR="00B857DC">
        <w:rPr>
          <w:rFonts w:ascii="Arial" w:hAnsi="Arial" w:cs="Arial"/>
          <w:sz w:val="24"/>
          <w:szCs w:val="24"/>
        </w:rPr>
        <w:t>provide notice</w:t>
      </w:r>
      <w:r w:rsidR="00B857DC" w:rsidRPr="001153D2">
        <w:rPr>
          <w:rFonts w:ascii="Arial" w:hAnsi="Arial" w:cs="Arial"/>
          <w:sz w:val="24"/>
          <w:szCs w:val="24"/>
        </w:rPr>
        <w:t xml:space="preserve"> to the VAD B</w:t>
      </w:r>
      <w:r w:rsidR="00B857DC">
        <w:rPr>
          <w:rFonts w:ascii="Arial" w:hAnsi="Arial" w:cs="Arial"/>
          <w:sz w:val="24"/>
          <w:szCs w:val="24"/>
        </w:rPr>
        <w:t>o</w:t>
      </w:r>
      <w:r w:rsidR="00B857DC" w:rsidRPr="001153D2">
        <w:rPr>
          <w:rFonts w:ascii="Arial" w:hAnsi="Arial" w:cs="Arial"/>
          <w:sz w:val="24"/>
          <w:szCs w:val="24"/>
        </w:rPr>
        <w:t>ard</w:t>
      </w:r>
      <w:r w:rsidR="00B857DC" w:rsidRPr="34B55233">
        <w:rPr>
          <w:rFonts w:ascii="Arial" w:hAnsi="Arial" w:cs="Arial"/>
          <w:sz w:val="24"/>
          <w:szCs w:val="24"/>
        </w:rPr>
        <w:t xml:space="preserve"> is a strict liability offence, the maximum penalty for which is 20 penalty units.  </w:t>
      </w:r>
    </w:p>
    <w:p w14:paraId="3CB16D0C" w14:textId="492B5909" w:rsidR="00B857DC" w:rsidRPr="00DF6FCA" w:rsidRDefault="00053B23" w:rsidP="00551579">
      <w:pPr>
        <w:rPr>
          <w:rFonts w:ascii="Arial" w:hAnsi="Arial" w:cs="Arial"/>
          <w:sz w:val="24"/>
          <w:szCs w:val="24"/>
        </w:rPr>
      </w:pPr>
      <w:r>
        <w:rPr>
          <w:rFonts w:ascii="Arial" w:hAnsi="Arial" w:cs="Arial"/>
          <w:sz w:val="24"/>
          <w:szCs w:val="24"/>
        </w:rPr>
        <w:t xml:space="preserve">The approved disposer </w:t>
      </w:r>
      <w:r w:rsidRPr="00DF6FCA">
        <w:rPr>
          <w:rFonts w:ascii="Arial" w:hAnsi="Arial" w:cs="Arial"/>
          <w:sz w:val="24"/>
          <w:szCs w:val="24"/>
        </w:rPr>
        <w:t xml:space="preserve">may possess the approved substance for the purpose of disposing of it, and must, as soon as practicable after receiving the approved substance, dispose of it in accordance with any disposal requirements prescribed by regulation. </w:t>
      </w:r>
    </w:p>
    <w:p w14:paraId="02557468" w14:textId="7CE234AB" w:rsidR="00DA23A1" w:rsidRPr="001C0E29" w:rsidRDefault="00DA23A1" w:rsidP="00551579">
      <w:pPr>
        <w:rPr>
          <w:rFonts w:ascii="Arial" w:hAnsi="Arial" w:cs="Arial"/>
          <w:sz w:val="24"/>
          <w:szCs w:val="24"/>
        </w:rPr>
      </w:pPr>
      <w:r w:rsidRPr="00DF6FCA">
        <w:rPr>
          <w:rFonts w:ascii="Arial" w:hAnsi="Arial" w:cs="Arial"/>
          <w:sz w:val="24"/>
          <w:szCs w:val="24"/>
        </w:rPr>
        <w:t xml:space="preserve">Within 7 days after the day an approved disposer disposes of an approved substance, the disposer must give written notice of the disposal, including any information prescribed by regulation, to the VAD Board and the Director-General. </w:t>
      </w:r>
      <w:r w:rsidRPr="34B55233">
        <w:rPr>
          <w:rFonts w:ascii="Arial" w:hAnsi="Arial" w:cs="Arial"/>
          <w:sz w:val="24"/>
          <w:szCs w:val="24"/>
        </w:rPr>
        <w:t xml:space="preserve">Failure to </w:t>
      </w:r>
      <w:r>
        <w:rPr>
          <w:rFonts w:ascii="Arial" w:hAnsi="Arial" w:cs="Arial"/>
          <w:sz w:val="24"/>
          <w:szCs w:val="24"/>
        </w:rPr>
        <w:t>provide notice</w:t>
      </w:r>
      <w:r w:rsidRPr="001153D2">
        <w:rPr>
          <w:rFonts w:ascii="Arial" w:hAnsi="Arial" w:cs="Arial"/>
          <w:sz w:val="24"/>
          <w:szCs w:val="24"/>
        </w:rPr>
        <w:t xml:space="preserve"> to the VAD B</w:t>
      </w:r>
      <w:r>
        <w:rPr>
          <w:rFonts w:ascii="Arial" w:hAnsi="Arial" w:cs="Arial"/>
          <w:sz w:val="24"/>
          <w:szCs w:val="24"/>
        </w:rPr>
        <w:t>o</w:t>
      </w:r>
      <w:r w:rsidRPr="001153D2">
        <w:rPr>
          <w:rFonts w:ascii="Arial" w:hAnsi="Arial" w:cs="Arial"/>
          <w:sz w:val="24"/>
          <w:szCs w:val="24"/>
        </w:rPr>
        <w:t>ard</w:t>
      </w:r>
      <w:r w:rsidRPr="34B55233">
        <w:rPr>
          <w:rFonts w:ascii="Arial" w:hAnsi="Arial" w:cs="Arial"/>
          <w:sz w:val="24"/>
          <w:szCs w:val="24"/>
        </w:rPr>
        <w:t xml:space="preserve"> is a strict liability offence, the maximum penalty for which is 20 penalty units.  </w:t>
      </w:r>
    </w:p>
    <w:p w14:paraId="29715A61" w14:textId="0BAD44EC" w:rsidR="00D71CCC" w:rsidRPr="001C0E29" w:rsidRDefault="003866F3" w:rsidP="002A073F">
      <w:pPr>
        <w:pStyle w:val="ListParagraph"/>
        <w:numPr>
          <w:ilvl w:val="0"/>
          <w:numId w:val="86"/>
        </w:numPr>
        <w:spacing w:line="276" w:lineRule="auto"/>
        <w:rPr>
          <w:b/>
          <w:bCs/>
        </w:rPr>
      </w:pPr>
      <w:r>
        <w:rPr>
          <w:b/>
          <w:bCs/>
        </w:rPr>
        <w:t>C</w:t>
      </w:r>
      <w:r w:rsidR="0042195D">
        <w:rPr>
          <w:b/>
          <w:bCs/>
        </w:rPr>
        <w:t xml:space="preserve">lause </w:t>
      </w:r>
      <w:r w:rsidR="00B004A0">
        <w:rPr>
          <w:b/>
          <w:bCs/>
        </w:rPr>
        <w:t>69</w:t>
      </w:r>
      <w:r>
        <w:rPr>
          <w:b/>
          <w:bCs/>
        </w:rPr>
        <w:t>,</w:t>
      </w:r>
      <w:r w:rsidR="00B004A0">
        <w:rPr>
          <w:b/>
          <w:bCs/>
        </w:rPr>
        <w:t xml:space="preserve"> </w:t>
      </w:r>
      <w:r w:rsidR="600BE945" w:rsidRPr="116D9750">
        <w:rPr>
          <w:b/>
          <w:bCs/>
        </w:rPr>
        <w:t xml:space="preserve">proposed new </w:t>
      </w:r>
      <w:proofErr w:type="gramStart"/>
      <w:r w:rsidR="600BE945" w:rsidRPr="116D9750">
        <w:rPr>
          <w:b/>
          <w:bCs/>
        </w:rPr>
        <w:t>penalty</w:t>
      </w:r>
      <w:proofErr w:type="gramEnd"/>
      <w:r w:rsidR="00B004A0" w:rsidRPr="116D9750">
        <w:rPr>
          <w:b/>
          <w:bCs/>
        </w:rPr>
        <w:t xml:space="preserve"> </w:t>
      </w:r>
    </w:p>
    <w:p w14:paraId="7CA51560" w14:textId="77777777" w:rsidR="00D71CCC" w:rsidRDefault="00D71CCC" w:rsidP="00D71CCC">
      <w:pPr>
        <w:rPr>
          <w:rFonts w:ascii="Arial" w:hAnsi="Arial" w:cs="Arial"/>
          <w:sz w:val="24"/>
          <w:szCs w:val="24"/>
        </w:rPr>
      </w:pPr>
      <w:r>
        <w:rPr>
          <w:rFonts w:ascii="Arial" w:hAnsi="Arial" w:cs="Arial"/>
          <w:sz w:val="24"/>
          <w:szCs w:val="24"/>
        </w:rPr>
        <w:t>Clause 69 provides that requirements for storage of an approved substance may be set through regulation. This ensures safe storage of the substance so that unauthorised access to an approved substance is limited as far as possible.</w:t>
      </w:r>
    </w:p>
    <w:p w14:paraId="6431F16B" w14:textId="06CD854D" w:rsidR="00D71CCC" w:rsidRPr="001C0E29" w:rsidRDefault="00D71CCC" w:rsidP="00D71CCC">
      <w:pPr>
        <w:rPr>
          <w:rFonts w:ascii="Arial" w:hAnsi="Arial" w:cs="Arial"/>
          <w:sz w:val="24"/>
          <w:szCs w:val="24"/>
        </w:rPr>
      </w:pPr>
      <w:r>
        <w:rPr>
          <w:rFonts w:ascii="Arial" w:hAnsi="Arial" w:cs="Arial"/>
          <w:sz w:val="24"/>
          <w:szCs w:val="24"/>
        </w:rPr>
        <w:t xml:space="preserve">These amendments provides that it is an offence to not comply with storage requirements, with a maximum penalty of 20 penalty units. </w:t>
      </w:r>
    </w:p>
    <w:p w14:paraId="6B07854A" w14:textId="157F9412" w:rsidR="00D71CCC" w:rsidRPr="001C0E29" w:rsidRDefault="00D71CCC" w:rsidP="002A073F">
      <w:pPr>
        <w:pStyle w:val="ListParagraph"/>
        <w:numPr>
          <w:ilvl w:val="0"/>
          <w:numId w:val="86"/>
        </w:numPr>
        <w:spacing w:line="276" w:lineRule="auto"/>
        <w:rPr>
          <w:b/>
          <w:bCs/>
        </w:rPr>
      </w:pPr>
      <w:r w:rsidRPr="0EB168AF">
        <w:rPr>
          <w:b/>
          <w:bCs/>
        </w:rPr>
        <w:t>Clause 70</w:t>
      </w:r>
    </w:p>
    <w:p w14:paraId="1A91458C" w14:textId="48B2786E" w:rsidR="00D71CCC" w:rsidRPr="005B542B" w:rsidRDefault="00D71CCC" w:rsidP="00D71CCC">
      <w:pPr>
        <w:rPr>
          <w:rFonts w:ascii="Arial" w:hAnsi="Arial" w:cs="Arial"/>
          <w:sz w:val="24"/>
          <w:szCs w:val="24"/>
        </w:rPr>
      </w:pPr>
      <w:r w:rsidRPr="001C0E29">
        <w:rPr>
          <w:rFonts w:ascii="Arial" w:hAnsi="Arial" w:cs="Arial"/>
          <w:sz w:val="24"/>
          <w:szCs w:val="24"/>
        </w:rPr>
        <w:t>This clause</w:t>
      </w:r>
      <w:r>
        <w:rPr>
          <w:rFonts w:ascii="Arial" w:hAnsi="Arial" w:cs="Arial"/>
          <w:sz w:val="24"/>
          <w:szCs w:val="24"/>
        </w:rPr>
        <w:t xml:space="preserve"> substitutes the reference to </w:t>
      </w:r>
      <w:r w:rsidRPr="005B542B">
        <w:rPr>
          <w:rFonts w:ascii="Arial" w:hAnsi="Arial" w:cs="Arial"/>
          <w:sz w:val="24"/>
          <w:szCs w:val="24"/>
        </w:rPr>
        <w:t xml:space="preserve">clause 63 (Receiving, </w:t>
      </w:r>
      <w:proofErr w:type="gramStart"/>
      <w:r w:rsidRPr="005B542B">
        <w:rPr>
          <w:rFonts w:ascii="Arial" w:hAnsi="Arial" w:cs="Arial"/>
          <w:sz w:val="24"/>
          <w:szCs w:val="24"/>
        </w:rPr>
        <w:t>possessing</w:t>
      </w:r>
      <w:proofErr w:type="gramEnd"/>
      <w:r w:rsidRPr="005B542B">
        <w:rPr>
          <w:rFonts w:ascii="Arial" w:hAnsi="Arial" w:cs="Arial"/>
          <w:sz w:val="24"/>
          <w:szCs w:val="24"/>
        </w:rPr>
        <w:t xml:space="preserve"> and administering approved substances—administering practitioner) with clause 63C (Administering approved substances—administering practitioner) as a result of amendments in clause </w:t>
      </w:r>
      <w:r w:rsidR="252671C5" w:rsidRPr="116D9750">
        <w:rPr>
          <w:rFonts w:ascii="Arial" w:hAnsi="Arial" w:cs="Arial"/>
          <w:sz w:val="24"/>
          <w:szCs w:val="24"/>
        </w:rPr>
        <w:t>6</w:t>
      </w:r>
      <w:r w:rsidRPr="005B542B">
        <w:rPr>
          <w:rFonts w:ascii="Arial" w:hAnsi="Arial" w:cs="Arial"/>
          <w:sz w:val="24"/>
          <w:szCs w:val="24"/>
        </w:rPr>
        <w:t xml:space="preserve">3 of these amendments. </w:t>
      </w:r>
    </w:p>
    <w:p w14:paraId="4A2C4854" w14:textId="01C2FD04" w:rsidR="00BD081C" w:rsidRDefault="00BD081C" w:rsidP="00D71CCC">
      <w:pPr>
        <w:rPr>
          <w:rFonts w:ascii="Arial" w:hAnsi="Arial" w:cs="Arial"/>
          <w:sz w:val="24"/>
          <w:szCs w:val="24"/>
        </w:rPr>
      </w:pPr>
      <w:r w:rsidRPr="00850C60">
        <w:rPr>
          <w:rFonts w:ascii="Arial" w:hAnsi="Arial" w:cs="Arial"/>
          <w:sz w:val="24"/>
          <w:szCs w:val="24"/>
        </w:rPr>
        <w:t xml:space="preserve">This section also clarifies </w:t>
      </w:r>
      <w:r>
        <w:rPr>
          <w:rFonts w:ascii="Arial" w:hAnsi="Arial" w:cs="Arial"/>
          <w:sz w:val="24"/>
          <w:szCs w:val="24"/>
        </w:rPr>
        <w:t xml:space="preserve">beyond doubt </w:t>
      </w:r>
      <w:r w:rsidRPr="00850C60">
        <w:rPr>
          <w:rFonts w:ascii="Arial" w:hAnsi="Arial" w:cs="Arial"/>
          <w:sz w:val="24"/>
          <w:szCs w:val="24"/>
        </w:rPr>
        <w:t xml:space="preserve">that the offence does not apply if the person administers </w:t>
      </w:r>
      <w:r w:rsidRPr="00B55F51">
        <w:rPr>
          <w:rFonts w:ascii="Arial" w:hAnsi="Arial" w:cs="Arial"/>
          <w:sz w:val="24"/>
          <w:szCs w:val="24"/>
        </w:rPr>
        <w:t>a</w:t>
      </w:r>
      <w:r w:rsidR="7B289510" w:rsidRPr="116D9750">
        <w:rPr>
          <w:rFonts w:ascii="Arial" w:hAnsi="Arial" w:cs="Arial"/>
          <w:sz w:val="24"/>
          <w:szCs w:val="24"/>
        </w:rPr>
        <w:t>n approved substance</w:t>
      </w:r>
      <w:r w:rsidRPr="00850C60">
        <w:rPr>
          <w:rFonts w:ascii="Arial" w:hAnsi="Arial" w:cs="Arial"/>
          <w:sz w:val="24"/>
          <w:szCs w:val="24"/>
        </w:rPr>
        <w:t xml:space="preserve"> to another person under the </w:t>
      </w:r>
      <w:r w:rsidRPr="00850C60">
        <w:rPr>
          <w:rFonts w:ascii="Arial" w:hAnsi="Arial" w:cs="Arial"/>
          <w:i/>
          <w:iCs/>
          <w:sz w:val="24"/>
          <w:szCs w:val="24"/>
        </w:rPr>
        <w:t>Medicines, Poisons and Therapeutic Goods Act 2008</w:t>
      </w:r>
      <w:r w:rsidRPr="00850C60">
        <w:rPr>
          <w:rFonts w:ascii="Arial" w:hAnsi="Arial" w:cs="Arial"/>
          <w:sz w:val="24"/>
          <w:szCs w:val="24"/>
        </w:rPr>
        <w:t>.</w:t>
      </w:r>
    </w:p>
    <w:p w14:paraId="63E9963D" w14:textId="77777777" w:rsidR="00B54542" w:rsidRDefault="00B54542" w:rsidP="00D71CCC">
      <w:pPr>
        <w:rPr>
          <w:rFonts w:ascii="Arial" w:hAnsi="Arial" w:cs="Arial"/>
          <w:sz w:val="24"/>
          <w:szCs w:val="24"/>
        </w:rPr>
      </w:pPr>
    </w:p>
    <w:p w14:paraId="07EE0623" w14:textId="77777777" w:rsidR="00B54542" w:rsidRPr="005B542B" w:rsidRDefault="00B54542" w:rsidP="00D71CCC">
      <w:pPr>
        <w:rPr>
          <w:rFonts w:ascii="Arial" w:hAnsi="Arial" w:cs="Arial"/>
          <w:sz w:val="24"/>
          <w:szCs w:val="24"/>
        </w:rPr>
      </w:pPr>
    </w:p>
    <w:p w14:paraId="320252DB" w14:textId="12D01058" w:rsidR="00551579" w:rsidRPr="001C0E29" w:rsidRDefault="003A34DE" w:rsidP="002A073F">
      <w:pPr>
        <w:pStyle w:val="ListParagraph"/>
        <w:numPr>
          <w:ilvl w:val="0"/>
          <w:numId w:val="86"/>
        </w:numPr>
        <w:spacing w:line="276" w:lineRule="auto"/>
        <w:rPr>
          <w:b/>
          <w:bCs/>
        </w:rPr>
      </w:pPr>
      <w:r w:rsidRPr="0EB168AF">
        <w:rPr>
          <w:b/>
          <w:bCs/>
        </w:rPr>
        <w:t xml:space="preserve">Clause 74 </w:t>
      </w:r>
      <w:r w:rsidR="00BE1209" w:rsidRPr="0EB168AF">
        <w:rPr>
          <w:b/>
          <w:bCs/>
        </w:rPr>
        <w:t>to 7</w:t>
      </w:r>
      <w:r w:rsidR="00F01475">
        <w:rPr>
          <w:b/>
          <w:bCs/>
        </w:rPr>
        <w:t>5</w:t>
      </w:r>
    </w:p>
    <w:p w14:paraId="17FC1D44" w14:textId="145B4A1E" w:rsidR="003A34DE" w:rsidRDefault="00B4027B" w:rsidP="003A34DE">
      <w:pPr>
        <w:rPr>
          <w:rFonts w:ascii="Arial" w:hAnsi="Arial" w:cs="Arial"/>
          <w:sz w:val="24"/>
          <w:szCs w:val="24"/>
        </w:rPr>
      </w:pPr>
      <w:r w:rsidRPr="001C0E29">
        <w:rPr>
          <w:rFonts w:ascii="Arial" w:hAnsi="Arial" w:cs="Arial"/>
          <w:sz w:val="24"/>
          <w:szCs w:val="24"/>
        </w:rPr>
        <w:lastRenderedPageBreak/>
        <w:t>This</w:t>
      </w:r>
      <w:r>
        <w:rPr>
          <w:rFonts w:ascii="Arial" w:hAnsi="Arial" w:cs="Arial"/>
          <w:sz w:val="24"/>
          <w:szCs w:val="24"/>
        </w:rPr>
        <w:t xml:space="preserve"> clause substitutes </w:t>
      </w:r>
      <w:r w:rsidR="00BE1209">
        <w:rPr>
          <w:rFonts w:ascii="Arial" w:hAnsi="Arial" w:cs="Arial"/>
          <w:sz w:val="24"/>
          <w:szCs w:val="24"/>
        </w:rPr>
        <w:t xml:space="preserve">all mentions of </w:t>
      </w:r>
      <w:r>
        <w:rPr>
          <w:rFonts w:ascii="Arial" w:hAnsi="Arial" w:cs="Arial"/>
          <w:sz w:val="24"/>
          <w:szCs w:val="24"/>
        </w:rPr>
        <w:t>the term ‘2 working’ days with ‘4 business’ days</w:t>
      </w:r>
      <w:r w:rsidR="01814872" w:rsidRPr="116D9750">
        <w:rPr>
          <w:rFonts w:ascii="Arial" w:hAnsi="Arial" w:cs="Arial"/>
          <w:sz w:val="24"/>
          <w:szCs w:val="24"/>
        </w:rPr>
        <w:t xml:space="preserve"> in clauses 74 to 76</w:t>
      </w:r>
      <w:r w:rsidRPr="001C0E29">
        <w:rPr>
          <w:rFonts w:ascii="Arial" w:hAnsi="Arial" w:cs="Arial"/>
          <w:sz w:val="24"/>
          <w:szCs w:val="24"/>
        </w:rPr>
        <w:t>.</w:t>
      </w:r>
      <w:r w:rsidR="003A34DE" w:rsidRPr="0016067E">
        <w:rPr>
          <w:rFonts w:ascii="Arial" w:hAnsi="Arial" w:cs="Arial"/>
          <w:sz w:val="24"/>
          <w:szCs w:val="24"/>
        </w:rPr>
        <w:t xml:space="preserve"> ‘Business day’ is defined through the </w:t>
      </w:r>
      <w:r w:rsidR="003A34DE" w:rsidRPr="0016067E">
        <w:rPr>
          <w:rFonts w:ascii="Arial" w:hAnsi="Arial" w:cs="Arial"/>
          <w:i/>
          <w:iCs/>
          <w:sz w:val="24"/>
          <w:szCs w:val="24"/>
        </w:rPr>
        <w:t>Legislation Act 2001</w:t>
      </w:r>
      <w:r w:rsidR="003A34DE" w:rsidRPr="0016067E">
        <w:rPr>
          <w:rFonts w:ascii="Arial" w:hAnsi="Arial" w:cs="Arial"/>
          <w:sz w:val="24"/>
          <w:szCs w:val="24"/>
        </w:rPr>
        <w:t>.</w:t>
      </w:r>
    </w:p>
    <w:p w14:paraId="1BB9FFFA" w14:textId="546E5E5A" w:rsidR="00F01475" w:rsidRPr="001C0E29" w:rsidRDefault="00F01475" w:rsidP="00F01475">
      <w:pPr>
        <w:pStyle w:val="ListParagraph"/>
        <w:numPr>
          <w:ilvl w:val="0"/>
          <w:numId w:val="83"/>
        </w:numPr>
        <w:spacing w:line="276" w:lineRule="auto"/>
        <w:rPr>
          <w:b/>
          <w:bCs/>
        </w:rPr>
      </w:pPr>
      <w:r w:rsidRPr="0EB168AF">
        <w:rPr>
          <w:b/>
          <w:bCs/>
        </w:rPr>
        <w:t>Clause 76</w:t>
      </w:r>
      <w:r>
        <w:rPr>
          <w:b/>
          <w:bCs/>
        </w:rPr>
        <w:t xml:space="preserve"> (2)</w:t>
      </w:r>
    </w:p>
    <w:p w14:paraId="0CD9D481" w14:textId="29268F1E" w:rsidR="00F01475" w:rsidRPr="0016067E" w:rsidRDefault="00F01475" w:rsidP="003A34DE">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Pr="0016067E">
        <w:rPr>
          <w:rFonts w:ascii="Arial" w:hAnsi="Arial" w:cs="Arial"/>
          <w:sz w:val="24"/>
          <w:szCs w:val="24"/>
        </w:rPr>
        <w:t xml:space="preserve"> ‘Business day’ is defined through the </w:t>
      </w:r>
      <w:r w:rsidRPr="0016067E">
        <w:rPr>
          <w:rFonts w:ascii="Arial" w:hAnsi="Arial" w:cs="Arial"/>
          <w:i/>
          <w:iCs/>
          <w:sz w:val="24"/>
          <w:szCs w:val="24"/>
        </w:rPr>
        <w:t>Legislation Act 2001</w:t>
      </w:r>
      <w:r w:rsidRPr="0016067E">
        <w:rPr>
          <w:rFonts w:ascii="Arial" w:hAnsi="Arial" w:cs="Arial"/>
          <w:sz w:val="24"/>
          <w:szCs w:val="24"/>
        </w:rPr>
        <w:t>.</w:t>
      </w:r>
    </w:p>
    <w:p w14:paraId="29528793" w14:textId="2A84F771" w:rsidR="00551579" w:rsidRPr="001C0E29" w:rsidRDefault="00491B4C" w:rsidP="00F01475">
      <w:pPr>
        <w:pStyle w:val="ListParagraph"/>
        <w:numPr>
          <w:ilvl w:val="0"/>
          <w:numId w:val="83"/>
        </w:numPr>
        <w:spacing w:line="276" w:lineRule="auto"/>
        <w:rPr>
          <w:b/>
          <w:bCs/>
        </w:rPr>
      </w:pPr>
      <w:r w:rsidRPr="0EB168AF">
        <w:rPr>
          <w:b/>
          <w:bCs/>
        </w:rPr>
        <w:t xml:space="preserve">Clause 76 (4) </w:t>
      </w:r>
    </w:p>
    <w:p w14:paraId="31CF12F6" w14:textId="623EB8C4" w:rsidR="000318AE" w:rsidRPr="001C0E29" w:rsidRDefault="00551579" w:rsidP="000318AE">
      <w:pPr>
        <w:rPr>
          <w:rFonts w:ascii="Arial" w:hAnsi="Arial" w:cs="Arial"/>
          <w:sz w:val="24"/>
          <w:szCs w:val="24"/>
        </w:rPr>
      </w:pPr>
      <w:r w:rsidRPr="001C0E29">
        <w:rPr>
          <w:rFonts w:ascii="Arial" w:hAnsi="Arial" w:cs="Arial"/>
          <w:sz w:val="24"/>
          <w:szCs w:val="24"/>
        </w:rPr>
        <w:t>This clause</w:t>
      </w:r>
      <w:r w:rsidR="000318AE">
        <w:rPr>
          <w:rFonts w:ascii="Arial" w:hAnsi="Arial" w:cs="Arial"/>
          <w:sz w:val="24"/>
          <w:szCs w:val="24"/>
        </w:rPr>
        <w:t xml:space="preserve"> </w:t>
      </w:r>
      <w:r w:rsidR="000318AE" w:rsidRPr="34B55233">
        <w:rPr>
          <w:rFonts w:ascii="Arial" w:hAnsi="Arial" w:cs="Arial"/>
          <w:sz w:val="24"/>
          <w:szCs w:val="24"/>
        </w:rPr>
        <w:t xml:space="preserve">provides that where an individual dies following the administration of an approved substance by their administering practitioner, </w:t>
      </w:r>
      <w:r w:rsidR="005A0AB9">
        <w:rPr>
          <w:rFonts w:ascii="Arial" w:hAnsi="Arial" w:cs="Arial"/>
          <w:sz w:val="24"/>
          <w:szCs w:val="24"/>
        </w:rPr>
        <w:t xml:space="preserve">both the </w:t>
      </w:r>
      <w:r w:rsidR="005A0AB9" w:rsidRPr="00FC3814">
        <w:rPr>
          <w:rFonts w:ascii="Arial" w:hAnsi="Arial" w:cs="Arial"/>
          <w:sz w:val="24"/>
          <w:szCs w:val="24"/>
        </w:rPr>
        <w:t>administration certificate and the witness certificate</w:t>
      </w:r>
      <w:r w:rsidR="000318AE" w:rsidRPr="34B55233">
        <w:rPr>
          <w:rFonts w:ascii="Arial" w:hAnsi="Arial" w:cs="Arial"/>
          <w:sz w:val="24"/>
          <w:szCs w:val="24"/>
        </w:rPr>
        <w:t xml:space="preserve"> must be given by the administering practitioner to the </w:t>
      </w:r>
      <w:r w:rsidR="00FC3814">
        <w:rPr>
          <w:rFonts w:ascii="Arial" w:hAnsi="Arial" w:cs="Arial"/>
          <w:sz w:val="24"/>
          <w:szCs w:val="24"/>
        </w:rPr>
        <w:t>Board</w:t>
      </w:r>
      <w:r w:rsidR="000318AE" w:rsidRPr="34B55233">
        <w:rPr>
          <w:rFonts w:ascii="Arial" w:hAnsi="Arial" w:cs="Arial"/>
          <w:sz w:val="24"/>
          <w:szCs w:val="24"/>
        </w:rPr>
        <w:t xml:space="preserve"> within </w:t>
      </w:r>
      <w:r w:rsidR="46944A7C" w:rsidRPr="116D9750">
        <w:rPr>
          <w:rFonts w:ascii="Arial" w:hAnsi="Arial" w:cs="Arial"/>
          <w:sz w:val="24"/>
          <w:szCs w:val="24"/>
        </w:rPr>
        <w:t>four</w:t>
      </w:r>
      <w:r w:rsidR="000318AE" w:rsidRPr="116D9750">
        <w:rPr>
          <w:rFonts w:ascii="Arial" w:hAnsi="Arial" w:cs="Arial"/>
          <w:sz w:val="24"/>
          <w:szCs w:val="24"/>
        </w:rPr>
        <w:t xml:space="preserve"> </w:t>
      </w:r>
      <w:r w:rsidR="6E0FB07C" w:rsidRPr="116D9750">
        <w:rPr>
          <w:rFonts w:ascii="Arial" w:hAnsi="Arial" w:cs="Arial"/>
          <w:sz w:val="24"/>
          <w:szCs w:val="24"/>
        </w:rPr>
        <w:t>business</w:t>
      </w:r>
      <w:r w:rsidR="000318AE" w:rsidRPr="34B55233">
        <w:rPr>
          <w:rFonts w:ascii="Arial" w:hAnsi="Arial" w:cs="Arial"/>
          <w:sz w:val="24"/>
          <w:szCs w:val="24"/>
        </w:rPr>
        <w:t xml:space="preserve"> days. </w:t>
      </w:r>
    </w:p>
    <w:p w14:paraId="24E2F49E" w14:textId="06C9BB3A" w:rsidR="000318AE" w:rsidRPr="001C0E29" w:rsidRDefault="000318AE" w:rsidP="00551579">
      <w:pPr>
        <w:rPr>
          <w:rFonts w:ascii="Arial" w:hAnsi="Arial" w:cs="Arial"/>
          <w:sz w:val="24"/>
          <w:szCs w:val="24"/>
        </w:rPr>
      </w:pPr>
      <w:r w:rsidRPr="001C0E29">
        <w:rPr>
          <w:rFonts w:ascii="Arial" w:hAnsi="Arial" w:cs="Arial"/>
          <w:sz w:val="24"/>
          <w:szCs w:val="24"/>
        </w:rPr>
        <w:t xml:space="preserve">Failure to notify the Board within the required timeframe is a strict liability offence, the maximum penalty for which is 20 penalty units.  </w:t>
      </w:r>
    </w:p>
    <w:p w14:paraId="377A536D" w14:textId="4A157A73" w:rsidR="00551579" w:rsidRDefault="0081115F" w:rsidP="00F01475">
      <w:pPr>
        <w:pStyle w:val="ListParagraph"/>
        <w:numPr>
          <w:ilvl w:val="0"/>
          <w:numId w:val="83"/>
        </w:numPr>
        <w:spacing w:line="276" w:lineRule="auto"/>
        <w:rPr>
          <w:b/>
          <w:bCs/>
        </w:rPr>
      </w:pPr>
      <w:r w:rsidRPr="0EB168AF">
        <w:rPr>
          <w:b/>
          <w:bCs/>
        </w:rPr>
        <w:t>P</w:t>
      </w:r>
      <w:r w:rsidR="006E4D24" w:rsidRPr="0EB168AF">
        <w:rPr>
          <w:b/>
          <w:bCs/>
        </w:rPr>
        <w:t xml:space="preserve">roposed </w:t>
      </w:r>
      <w:r w:rsidRPr="0EB168AF">
        <w:rPr>
          <w:b/>
          <w:bCs/>
        </w:rPr>
        <w:t>new</w:t>
      </w:r>
      <w:r w:rsidR="006E4D24" w:rsidRPr="0EB168AF">
        <w:rPr>
          <w:b/>
          <w:bCs/>
        </w:rPr>
        <w:t xml:space="preserve"> clause 76 (6)</w:t>
      </w:r>
    </w:p>
    <w:p w14:paraId="474EF35C" w14:textId="350763CC" w:rsidR="006E4D24" w:rsidRPr="0091322A" w:rsidRDefault="006E4D24" w:rsidP="006E4D24">
      <w:pPr>
        <w:rPr>
          <w:rFonts w:ascii="Arial" w:hAnsi="Arial" w:cs="Arial"/>
          <w:sz w:val="24"/>
          <w:szCs w:val="24"/>
        </w:rPr>
      </w:pPr>
      <w:r w:rsidRPr="0091322A">
        <w:rPr>
          <w:rFonts w:ascii="Arial" w:hAnsi="Arial" w:cs="Arial"/>
          <w:sz w:val="24"/>
          <w:szCs w:val="24"/>
        </w:rPr>
        <w:t xml:space="preserve">This clause inserts a signpost definition to </w:t>
      </w:r>
      <w:r w:rsidR="0091322A" w:rsidRPr="0091322A">
        <w:rPr>
          <w:rFonts w:ascii="Arial" w:hAnsi="Arial" w:cs="Arial"/>
          <w:sz w:val="24"/>
          <w:szCs w:val="24"/>
        </w:rPr>
        <w:t xml:space="preserve">witness certificate </w:t>
      </w:r>
      <w:proofErr w:type="gramStart"/>
      <w:r w:rsidR="0091322A" w:rsidRPr="0091322A">
        <w:rPr>
          <w:rFonts w:ascii="Arial" w:hAnsi="Arial" w:cs="Arial"/>
          <w:sz w:val="24"/>
          <w:szCs w:val="24"/>
        </w:rPr>
        <w:t>as a result of</w:t>
      </w:r>
      <w:proofErr w:type="gramEnd"/>
      <w:r w:rsidR="0091322A" w:rsidRPr="0091322A">
        <w:rPr>
          <w:rFonts w:ascii="Arial" w:hAnsi="Arial" w:cs="Arial"/>
          <w:sz w:val="24"/>
          <w:szCs w:val="24"/>
        </w:rPr>
        <w:t xml:space="preserve"> the amendments in clause 6</w:t>
      </w:r>
      <w:r w:rsidR="000A778D">
        <w:rPr>
          <w:rFonts w:ascii="Arial" w:hAnsi="Arial" w:cs="Arial"/>
          <w:sz w:val="24"/>
          <w:szCs w:val="24"/>
        </w:rPr>
        <w:t>3</w:t>
      </w:r>
      <w:r w:rsidR="0091322A" w:rsidRPr="0091322A">
        <w:rPr>
          <w:rFonts w:ascii="Arial" w:hAnsi="Arial" w:cs="Arial"/>
          <w:sz w:val="24"/>
          <w:szCs w:val="24"/>
        </w:rPr>
        <w:t xml:space="preserve">C (4). </w:t>
      </w:r>
    </w:p>
    <w:p w14:paraId="6ADF5DA1" w14:textId="3B6D6986" w:rsidR="00551579" w:rsidRPr="001C0E29" w:rsidRDefault="00E04B0C" w:rsidP="00F01475">
      <w:pPr>
        <w:pStyle w:val="ListParagraph"/>
        <w:numPr>
          <w:ilvl w:val="0"/>
          <w:numId w:val="83"/>
        </w:numPr>
        <w:spacing w:line="276" w:lineRule="auto"/>
        <w:rPr>
          <w:b/>
          <w:bCs/>
        </w:rPr>
      </w:pPr>
      <w:r w:rsidRPr="0EB168AF">
        <w:rPr>
          <w:b/>
          <w:bCs/>
        </w:rPr>
        <w:t>Clause 77 (1) (b)</w:t>
      </w:r>
    </w:p>
    <w:p w14:paraId="1617CBF2" w14:textId="7D284316"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E04B0C">
        <w:rPr>
          <w:rFonts w:ascii="Arial" w:hAnsi="Arial" w:cs="Arial"/>
          <w:sz w:val="24"/>
          <w:szCs w:val="24"/>
        </w:rPr>
        <w:t xml:space="preserve"> </w:t>
      </w:r>
      <w:r w:rsidR="00AE66F5">
        <w:rPr>
          <w:rFonts w:ascii="Arial" w:hAnsi="Arial" w:cs="Arial"/>
          <w:sz w:val="24"/>
          <w:szCs w:val="24"/>
        </w:rPr>
        <w:t>substitutes</w:t>
      </w:r>
      <w:r w:rsidR="00E04B0C">
        <w:rPr>
          <w:rFonts w:ascii="Arial" w:hAnsi="Arial" w:cs="Arial"/>
          <w:sz w:val="24"/>
          <w:szCs w:val="24"/>
        </w:rPr>
        <w:t xml:space="preserve"> the term</w:t>
      </w:r>
      <w:r w:rsidR="00AE66F5">
        <w:rPr>
          <w:rFonts w:ascii="Arial" w:hAnsi="Arial" w:cs="Arial"/>
          <w:sz w:val="24"/>
          <w:szCs w:val="24"/>
        </w:rPr>
        <w:t xml:space="preserve"> ‘</w:t>
      </w:r>
      <w:r w:rsidR="00AE66F5" w:rsidRPr="00AE66F5">
        <w:rPr>
          <w:rFonts w:ascii="Arial" w:hAnsi="Arial" w:cs="Arial"/>
          <w:sz w:val="24"/>
          <w:szCs w:val="24"/>
        </w:rPr>
        <w:t>reasonably believes’ to ‘believes on reasonable grounds’ to provide consistent terminology throughout then Act</w:t>
      </w:r>
      <w:r w:rsidRPr="001C0E29">
        <w:rPr>
          <w:rFonts w:ascii="Arial" w:hAnsi="Arial" w:cs="Arial"/>
          <w:sz w:val="24"/>
          <w:szCs w:val="24"/>
        </w:rPr>
        <w:t>.</w:t>
      </w:r>
    </w:p>
    <w:p w14:paraId="29F7D077" w14:textId="2E8D479D" w:rsidR="00551579" w:rsidRPr="001C0E29" w:rsidRDefault="004E18C3" w:rsidP="00F01475">
      <w:pPr>
        <w:pStyle w:val="ListParagraph"/>
        <w:numPr>
          <w:ilvl w:val="0"/>
          <w:numId w:val="83"/>
        </w:numPr>
        <w:spacing w:line="276" w:lineRule="auto"/>
        <w:rPr>
          <w:b/>
          <w:bCs/>
        </w:rPr>
      </w:pPr>
      <w:r w:rsidRPr="0EB168AF">
        <w:rPr>
          <w:b/>
          <w:bCs/>
        </w:rPr>
        <w:t>Clause 78 (2)</w:t>
      </w:r>
    </w:p>
    <w:p w14:paraId="23053EFF" w14:textId="4F4BB77F" w:rsidR="00551579" w:rsidRPr="001C0E29" w:rsidRDefault="00B4027B" w:rsidP="00551579">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Pr="001C0E29" w:rsidDel="00B4027B">
        <w:rPr>
          <w:rFonts w:ascii="Arial" w:hAnsi="Arial" w:cs="Arial"/>
          <w:sz w:val="24"/>
          <w:szCs w:val="24"/>
        </w:rPr>
        <w:t xml:space="preserve"> </w:t>
      </w:r>
      <w:r w:rsidR="004E18C3" w:rsidRPr="0016067E">
        <w:rPr>
          <w:rFonts w:ascii="Arial" w:hAnsi="Arial" w:cs="Arial"/>
          <w:sz w:val="24"/>
          <w:szCs w:val="24"/>
        </w:rPr>
        <w:t xml:space="preserve">‘Business day’ is defined through the </w:t>
      </w:r>
      <w:r w:rsidR="004E18C3" w:rsidRPr="0016067E">
        <w:rPr>
          <w:rFonts w:ascii="Arial" w:hAnsi="Arial" w:cs="Arial"/>
          <w:i/>
          <w:iCs/>
          <w:sz w:val="24"/>
          <w:szCs w:val="24"/>
        </w:rPr>
        <w:t>Legislation Act 2001</w:t>
      </w:r>
      <w:r w:rsidR="00551579" w:rsidRPr="001C0E29">
        <w:rPr>
          <w:rFonts w:ascii="Arial" w:hAnsi="Arial" w:cs="Arial"/>
          <w:sz w:val="24"/>
          <w:szCs w:val="24"/>
        </w:rPr>
        <w:t xml:space="preserve">. </w:t>
      </w:r>
    </w:p>
    <w:p w14:paraId="1B4E8758" w14:textId="2EC8A98F" w:rsidR="00551579" w:rsidRPr="006402E9" w:rsidRDefault="006402E9" w:rsidP="00F01475">
      <w:pPr>
        <w:pStyle w:val="ListParagraph"/>
        <w:numPr>
          <w:ilvl w:val="0"/>
          <w:numId w:val="83"/>
        </w:numPr>
        <w:spacing w:line="276" w:lineRule="auto"/>
        <w:rPr>
          <w:b/>
          <w:bCs/>
        </w:rPr>
      </w:pPr>
      <w:r w:rsidRPr="0EB168AF">
        <w:rPr>
          <w:b/>
          <w:bCs/>
        </w:rPr>
        <w:t>Clause 80</w:t>
      </w:r>
    </w:p>
    <w:p w14:paraId="3F0A7C04" w14:textId="60E069D4" w:rsidR="00603BC6" w:rsidRDefault="00551579" w:rsidP="00551579">
      <w:pPr>
        <w:rPr>
          <w:rFonts w:ascii="Arial" w:hAnsi="Arial" w:cs="Arial"/>
          <w:sz w:val="24"/>
          <w:szCs w:val="24"/>
        </w:rPr>
      </w:pPr>
      <w:r w:rsidRPr="001C0E29">
        <w:rPr>
          <w:rFonts w:ascii="Arial" w:hAnsi="Arial" w:cs="Arial"/>
          <w:sz w:val="24"/>
          <w:szCs w:val="24"/>
        </w:rPr>
        <w:t xml:space="preserve">This </w:t>
      </w:r>
      <w:r w:rsidR="00CF1424">
        <w:rPr>
          <w:rFonts w:ascii="Arial" w:hAnsi="Arial" w:cs="Arial"/>
          <w:sz w:val="24"/>
          <w:szCs w:val="24"/>
        </w:rPr>
        <w:t xml:space="preserve">amends </w:t>
      </w:r>
      <w:r w:rsidR="00603BC6">
        <w:rPr>
          <w:rFonts w:ascii="Arial" w:hAnsi="Arial" w:cs="Arial"/>
          <w:sz w:val="24"/>
          <w:szCs w:val="24"/>
        </w:rPr>
        <w:t xml:space="preserve">clause 80 to clarify the purpose of the </w:t>
      </w:r>
      <w:r w:rsidR="005A5985">
        <w:rPr>
          <w:rFonts w:ascii="Arial" w:hAnsi="Arial" w:cs="Arial"/>
          <w:sz w:val="24"/>
          <w:szCs w:val="24"/>
        </w:rPr>
        <w:t xml:space="preserve">register </w:t>
      </w:r>
      <w:r w:rsidR="00B83B83">
        <w:rPr>
          <w:rFonts w:ascii="Arial" w:hAnsi="Arial" w:cs="Arial"/>
          <w:sz w:val="24"/>
          <w:szCs w:val="24"/>
        </w:rPr>
        <w:t xml:space="preserve">which </w:t>
      </w:r>
      <w:r w:rsidR="005A5985">
        <w:rPr>
          <w:rFonts w:ascii="Arial" w:hAnsi="Arial" w:cs="Arial"/>
          <w:sz w:val="24"/>
          <w:szCs w:val="24"/>
        </w:rPr>
        <w:t xml:space="preserve">is </w:t>
      </w:r>
      <w:r w:rsidR="00DE2CB1">
        <w:rPr>
          <w:rFonts w:ascii="Arial" w:hAnsi="Arial" w:cs="Arial"/>
          <w:sz w:val="24"/>
          <w:szCs w:val="24"/>
        </w:rPr>
        <w:t xml:space="preserve">for </w:t>
      </w:r>
      <w:r w:rsidR="005A5985" w:rsidRPr="00382B6D">
        <w:rPr>
          <w:rFonts w:ascii="Arial" w:hAnsi="Arial" w:cs="Arial"/>
          <w:sz w:val="24"/>
          <w:szCs w:val="24"/>
        </w:rPr>
        <w:t xml:space="preserve">the pharmacy service </w:t>
      </w:r>
      <w:r w:rsidR="00DE2CB1">
        <w:rPr>
          <w:rFonts w:ascii="Arial" w:hAnsi="Arial" w:cs="Arial"/>
          <w:sz w:val="24"/>
          <w:szCs w:val="24"/>
        </w:rPr>
        <w:t>to</w:t>
      </w:r>
      <w:r w:rsidR="005A5985" w:rsidRPr="00382B6D">
        <w:rPr>
          <w:rFonts w:ascii="Arial" w:hAnsi="Arial" w:cs="Arial"/>
          <w:sz w:val="24"/>
          <w:szCs w:val="24"/>
        </w:rPr>
        <w:t xml:space="preserve"> </w:t>
      </w:r>
      <w:r w:rsidR="006D6562" w:rsidRPr="00850C60">
        <w:rPr>
          <w:rFonts w:ascii="Arial" w:hAnsi="Arial" w:cs="Arial"/>
          <w:sz w:val="24"/>
          <w:szCs w:val="24"/>
        </w:rPr>
        <w:t xml:space="preserve">contact any person the </w:t>
      </w:r>
      <w:r w:rsidR="00A46040">
        <w:rPr>
          <w:rFonts w:ascii="Arial" w:hAnsi="Arial" w:cs="Arial"/>
          <w:sz w:val="24"/>
          <w:szCs w:val="24"/>
        </w:rPr>
        <w:t>D</w:t>
      </w:r>
      <w:r w:rsidR="006D6562" w:rsidRPr="00850C60">
        <w:rPr>
          <w:rFonts w:ascii="Arial" w:hAnsi="Arial" w:cs="Arial"/>
          <w:sz w:val="24"/>
          <w:szCs w:val="24"/>
        </w:rPr>
        <w:t>irector-</w:t>
      </w:r>
      <w:r w:rsidR="00A46040">
        <w:rPr>
          <w:rFonts w:ascii="Arial" w:hAnsi="Arial" w:cs="Arial"/>
          <w:sz w:val="24"/>
          <w:szCs w:val="24"/>
        </w:rPr>
        <w:t>G</w:t>
      </w:r>
      <w:r w:rsidR="006D6562" w:rsidRPr="00850C60">
        <w:rPr>
          <w:rFonts w:ascii="Arial" w:hAnsi="Arial" w:cs="Arial"/>
          <w:sz w:val="24"/>
          <w:szCs w:val="24"/>
        </w:rPr>
        <w:t>eneral considers appropriate in relation to an approved substance that has been supplied under this Act</w:t>
      </w:r>
      <w:r w:rsidR="005A5985" w:rsidRPr="00382B6D">
        <w:rPr>
          <w:rFonts w:ascii="Arial" w:hAnsi="Arial" w:cs="Arial"/>
          <w:sz w:val="24"/>
          <w:szCs w:val="24"/>
        </w:rPr>
        <w:t xml:space="preserve">. </w:t>
      </w:r>
      <w:r w:rsidR="003742CB" w:rsidRPr="00382B6D">
        <w:rPr>
          <w:rFonts w:ascii="Arial" w:hAnsi="Arial" w:cs="Arial"/>
          <w:sz w:val="24"/>
          <w:szCs w:val="24"/>
        </w:rPr>
        <w:t xml:space="preserve">The register does not </w:t>
      </w:r>
      <w:proofErr w:type="gramStart"/>
      <w:r w:rsidR="003742CB" w:rsidRPr="00382B6D">
        <w:rPr>
          <w:rFonts w:ascii="Arial" w:hAnsi="Arial" w:cs="Arial"/>
          <w:sz w:val="24"/>
          <w:szCs w:val="24"/>
        </w:rPr>
        <w:t>require the recording of the person in possession of the substance at all times</w:t>
      </w:r>
      <w:proofErr w:type="gramEnd"/>
      <w:r w:rsidR="003742CB" w:rsidRPr="00382B6D">
        <w:rPr>
          <w:rFonts w:ascii="Arial" w:hAnsi="Arial" w:cs="Arial"/>
          <w:sz w:val="24"/>
          <w:szCs w:val="24"/>
        </w:rPr>
        <w:t xml:space="preserve">, and </w:t>
      </w:r>
      <w:r w:rsidR="00382B6D" w:rsidRPr="00382B6D">
        <w:rPr>
          <w:rFonts w:ascii="Arial" w:hAnsi="Arial" w:cs="Arial"/>
          <w:sz w:val="24"/>
          <w:szCs w:val="24"/>
        </w:rPr>
        <w:t>so the term ‘possession’ has been removed from th</w:t>
      </w:r>
      <w:r w:rsidR="00DE2CB1">
        <w:rPr>
          <w:rFonts w:ascii="Arial" w:hAnsi="Arial" w:cs="Arial"/>
          <w:sz w:val="24"/>
          <w:szCs w:val="24"/>
        </w:rPr>
        <w:t>e heading of this</w:t>
      </w:r>
      <w:r w:rsidR="00382B6D" w:rsidRPr="00382B6D">
        <w:rPr>
          <w:rFonts w:ascii="Arial" w:hAnsi="Arial" w:cs="Arial"/>
          <w:sz w:val="24"/>
          <w:szCs w:val="24"/>
        </w:rPr>
        <w:t xml:space="preserve"> section</w:t>
      </w:r>
      <w:r w:rsidR="00382B6D">
        <w:rPr>
          <w:rFonts w:ascii="Arial" w:hAnsi="Arial" w:cs="Arial"/>
          <w:sz w:val="24"/>
          <w:szCs w:val="24"/>
        </w:rPr>
        <w:t xml:space="preserve">. </w:t>
      </w:r>
    </w:p>
    <w:p w14:paraId="6B0C596D" w14:textId="2AC7DCA3" w:rsidR="00551579" w:rsidRPr="001C0E29" w:rsidRDefault="00993363" w:rsidP="00F01475">
      <w:pPr>
        <w:pStyle w:val="ListParagraph"/>
        <w:numPr>
          <w:ilvl w:val="0"/>
          <w:numId w:val="83"/>
        </w:numPr>
        <w:spacing w:line="276" w:lineRule="auto"/>
        <w:rPr>
          <w:b/>
          <w:bCs/>
        </w:rPr>
      </w:pPr>
      <w:r w:rsidRPr="0EB168AF">
        <w:rPr>
          <w:b/>
          <w:bCs/>
        </w:rPr>
        <w:t>Clause 84</w:t>
      </w:r>
    </w:p>
    <w:p w14:paraId="6FDA7E8F" w14:textId="5E875357" w:rsidR="00C561BA" w:rsidRDefault="29EF3969" w:rsidP="00144C0A">
      <w:r w:rsidRPr="60239E7E">
        <w:rPr>
          <w:rFonts w:ascii="Arial" w:hAnsi="Arial" w:cs="Arial"/>
          <w:sz w:val="24"/>
          <w:szCs w:val="24"/>
        </w:rPr>
        <w:t>This clause</w:t>
      </w:r>
      <w:r w:rsidR="2B358B86" w:rsidRPr="60239E7E">
        <w:rPr>
          <w:rFonts w:ascii="Arial" w:hAnsi="Arial" w:cs="Arial"/>
          <w:sz w:val="24"/>
          <w:szCs w:val="24"/>
        </w:rPr>
        <w:t xml:space="preserve"> </w:t>
      </w:r>
      <w:r w:rsidR="3B24462E" w:rsidRPr="60239E7E">
        <w:rPr>
          <w:rFonts w:ascii="Arial" w:hAnsi="Arial" w:cs="Arial"/>
          <w:sz w:val="24"/>
          <w:szCs w:val="24"/>
        </w:rPr>
        <w:t>substitutes</w:t>
      </w:r>
      <w:r w:rsidR="579D9F03" w:rsidRPr="60239E7E">
        <w:rPr>
          <w:rFonts w:ascii="Arial" w:hAnsi="Arial" w:cs="Arial"/>
          <w:sz w:val="24"/>
          <w:szCs w:val="24"/>
        </w:rPr>
        <w:t xml:space="preserve"> clause 8</w:t>
      </w:r>
      <w:r w:rsidR="506B6D03" w:rsidRPr="60239E7E">
        <w:rPr>
          <w:rFonts w:ascii="Arial" w:hAnsi="Arial" w:cs="Arial"/>
          <w:sz w:val="24"/>
          <w:szCs w:val="24"/>
        </w:rPr>
        <w:t xml:space="preserve">4 to provide that only a </w:t>
      </w:r>
      <w:r w:rsidR="6D1E6403" w:rsidRPr="60239E7E">
        <w:rPr>
          <w:rFonts w:ascii="Arial" w:hAnsi="Arial" w:cs="Arial"/>
          <w:sz w:val="24"/>
          <w:szCs w:val="24"/>
        </w:rPr>
        <w:t xml:space="preserve">doctor or </w:t>
      </w:r>
      <w:r w:rsidR="506B6D03" w:rsidRPr="60239E7E">
        <w:rPr>
          <w:rFonts w:ascii="Arial" w:hAnsi="Arial" w:cs="Arial"/>
          <w:sz w:val="24"/>
          <w:szCs w:val="24"/>
        </w:rPr>
        <w:t xml:space="preserve">nurse practitioner, may apply to the </w:t>
      </w:r>
      <w:r w:rsidR="17EDCB9E" w:rsidRPr="60239E7E">
        <w:rPr>
          <w:rFonts w:ascii="Arial" w:hAnsi="Arial" w:cs="Arial"/>
          <w:sz w:val="24"/>
          <w:szCs w:val="24"/>
        </w:rPr>
        <w:t xml:space="preserve">Director-General </w:t>
      </w:r>
      <w:r w:rsidR="506B6D03" w:rsidRPr="60239E7E">
        <w:rPr>
          <w:rFonts w:ascii="Arial" w:hAnsi="Arial" w:cs="Arial"/>
          <w:sz w:val="24"/>
          <w:szCs w:val="24"/>
        </w:rPr>
        <w:t xml:space="preserve">for authorisation as a </w:t>
      </w:r>
      <w:r w:rsidR="54606F9D" w:rsidRPr="60239E7E">
        <w:rPr>
          <w:rFonts w:ascii="Arial" w:hAnsi="Arial" w:cs="Arial"/>
          <w:sz w:val="24"/>
          <w:szCs w:val="24"/>
        </w:rPr>
        <w:t xml:space="preserve">coordinating practitioner or consulting practitioner. Only a </w:t>
      </w:r>
      <w:r w:rsidR="2D45658C" w:rsidRPr="60239E7E">
        <w:rPr>
          <w:rFonts w:ascii="Arial" w:hAnsi="Arial" w:cs="Arial"/>
          <w:sz w:val="24"/>
          <w:szCs w:val="24"/>
        </w:rPr>
        <w:t xml:space="preserve">doctor, nurse practitioner or registered nurse may </w:t>
      </w:r>
      <w:r w:rsidR="2D45658C" w:rsidRPr="60239E7E">
        <w:rPr>
          <w:rFonts w:ascii="Arial" w:hAnsi="Arial" w:cs="Arial"/>
          <w:sz w:val="24"/>
          <w:szCs w:val="24"/>
        </w:rPr>
        <w:lastRenderedPageBreak/>
        <w:t xml:space="preserve">apply for authorisation as an administering practitioner. </w:t>
      </w:r>
      <w:r w:rsidR="499FA5B1" w:rsidRPr="60239E7E">
        <w:rPr>
          <w:rFonts w:ascii="Arial" w:hAnsi="Arial" w:cs="Arial"/>
          <w:sz w:val="24"/>
          <w:szCs w:val="24"/>
        </w:rPr>
        <w:t>This requirement was previously no</w:t>
      </w:r>
      <w:r w:rsidR="006F6C42">
        <w:rPr>
          <w:rFonts w:ascii="Arial" w:hAnsi="Arial" w:cs="Arial"/>
          <w:sz w:val="24"/>
          <w:szCs w:val="24"/>
        </w:rPr>
        <w:t>t</w:t>
      </w:r>
      <w:r w:rsidR="499FA5B1" w:rsidRPr="60239E7E">
        <w:rPr>
          <w:rFonts w:ascii="Arial" w:hAnsi="Arial" w:cs="Arial"/>
          <w:sz w:val="24"/>
          <w:szCs w:val="24"/>
        </w:rPr>
        <w:t xml:space="preserve"> explicit in the Bill.</w:t>
      </w:r>
    </w:p>
    <w:p w14:paraId="348D4C83" w14:textId="23B60BE3" w:rsidR="00144C0A" w:rsidRPr="008D1C0B" w:rsidRDefault="00AB3BC7" w:rsidP="00144C0A">
      <w:pPr>
        <w:rPr>
          <w:rFonts w:ascii="Arial" w:hAnsi="Arial" w:cs="Arial"/>
          <w:sz w:val="24"/>
          <w:szCs w:val="24"/>
        </w:rPr>
      </w:pPr>
      <w:r w:rsidRPr="008D1C0B">
        <w:rPr>
          <w:rFonts w:ascii="Arial" w:hAnsi="Arial" w:cs="Arial"/>
          <w:sz w:val="24"/>
          <w:szCs w:val="24"/>
        </w:rPr>
        <w:t xml:space="preserve">These health </w:t>
      </w:r>
      <w:r w:rsidR="008D1C0B" w:rsidRPr="008D1C0B">
        <w:rPr>
          <w:rFonts w:ascii="Arial" w:hAnsi="Arial" w:cs="Arial"/>
          <w:sz w:val="24"/>
          <w:szCs w:val="24"/>
        </w:rPr>
        <w:t>practitioners must also meet any other eligibility requirements prescribed by regulation</w:t>
      </w:r>
      <w:r w:rsidR="001324E4">
        <w:rPr>
          <w:rFonts w:ascii="Arial" w:hAnsi="Arial" w:cs="Arial"/>
          <w:sz w:val="24"/>
          <w:szCs w:val="24"/>
        </w:rPr>
        <w:t xml:space="preserve">, for example, the </w:t>
      </w:r>
      <w:r w:rsidR="001324E4" w:rsidRPr="001324E4">
        <w:rPr>
          <w:rFonts w:ascii="Arial" w:hAnsi="Arial" w:cs="Arial"/>
          <w:sz w:val="24"/>
          <w:szCs w:val="24"/>
        </w:rPr>
        <w:t>years of experience and the nature of experience which are suitable to</w:t>
      </w:r>
      <w:r w:rsidR="001324E4">
        <w:rPr>
          <w:rFonts w:ascii="Arial" w:hAnsi="Arial" w:cs="Arial"/>
          <w:sz w:val="24"/>
          <w:szCs w:val="24"/>
        </w:rPr>
        <w:t xml:space="preserve"> be authorised for</w:t>
      </w:r>
      <w:r w:rsidR="001324E4" w:rsidRPr="001324E4">
        <w:rPr>
          <w:rFonts w:ascii="Arial" w:hAnsi="Arial" w:cs="Arial"/>
          <w:sz w:val="24"/>
          <w:szCs w:val="24"/>
        </w:rPr>
        <w:t xml:space="preserve"> this position.</w:t>
      </w:r>
      <w:r w:rsidR="001324E4">
        <w:t xml:space="preserve"> </w:t>
      </w:r>
    </w:p>
    <w:p w14:paraId="5D37D5EA" w14:textId="21B739B3" w:rsidR="00551579" w:rsidRPr="001C0E29" w:rsidRDefault="004602FE" w:rsidP="00F01475">
      <w:pPr>
        <w:pStyle w:val="ListParagraph"/>
        <w:numPr>
          <w:ilvl w:val="0"/>
          <w:numId w:val="83"/>
        </w:numPr>
        <w:spacing w:line="276" w:lineRule="auto"/>
        <w:rPr>
          <w:b/>
          <w:bCs/>
        </w:rPr>
      </w:pPr>
      <w:r w:rsidRPr="0EB168AF">
        <w:rPr>
          <w:b/>
          <w:bCs/>
        </w:rPr>
        <w:t>Clause 87</w:t>
      </w:r>
    </w:p>
    <w:p w14:paraId="42166626" w14:textId="21EB80E4" w:rsidR="00551579" w:rsidRDefault="00551579" w:rsidP="00551579">
      <w:pPr>
        <w:rPr>
          <w:rFonts w:ascii="Arial" w:hAnsi="Arial" w:cs="Arial"/>
          <w:sz w:val="24"/>
          <w:szCs w:val="24"/>
        </w:rPr>
      </w:pPr>
      <w:r w:rsidRPr="001C0E29">
        <w:rPr>
          <w:rFonts w:ascii="Arial" w:hAnsi="Arial" w:cs="Arial"/>
          <w:sz w:val="24"/>
          <w:szCs w:val="24"/>
        </w:rPr>
        <w:t>This</w:t>
      </w:r>
      <w:r w:rsidR="00A06FF7">
        <w:rPr>
          <w:rFonts w:ascii="Arial" w:hAnsi="Arial" w:cs="Arial"/>
          <w:sz w:val="24"/>
          <w:szCs w:val="24"/>
        </w:rPr>
        <w:t xml:space="preserve"> clause substitutes </w:t>
      </w:r>
      <w:r w:rsidR="009472F7">
        <w:rPr>
          <w:rFonts w:ascii="Arial" w:hAnsi="Arial" w:cs="Arial"/>
          <w:sz w:val="24"/>
          <w:szCs w:val="24"/>
        </w:rPr>
        <w:t xml:space="preserve">clause 87 </w:t>
      </w:r>
      <w:r w:rsidR="004F7781">
        <w:rPr>
          <w:rFonts w:ascii="Arial" w:hAnsi="Arial" w:cs="Arial"/>
          <w:sz w:val="24"/>
          <w:szCs w:val="24"/>
        </w:rPr>
        <w:t xml:space="preserve">to </w:t>
      </w:r>
      <w:r w:rsidR="00BD1E7E" w:rsidRPr="00F216F6">
        <w:rPr>
          <w:rFonts w:ascii="Arial" w:hAnsi="Arial" w:cs="Arial"/>
          <w:sz w:val="24"/>
          <w:szCs w:val="24"/>
        </w:rPr>
        <w:t xml:space="preserve">provide </w:t>
      </w:r>
      <w:r w:rsidR="00A609DA" w:rsidRPr="00F216F6">
        <w:rPr>
          <w:rFonts w:ascii="Arial" w:hAnsi="Arial" w:cs="Arial"/>
          <w:sz w:val="24"/>
          <w:szCs w:val="24"/>
        </w:rPr>
        <w:t xml:space="preserve">consistent language </w:t>
      </w:r>
      <w:r w:rsidR="000146F7">
        <w:rPr>
          <w:rFonts w:ascii="Arial" w:hAnsi="Arial" w:cs="Arial"/>
          <w:sz w:val="24"/>
          <w:szCs w:val="24"/>
        </w:rPr>
        <w:t xml:space="preserve">and drafting </w:t>
      </w:r>
      <w:r w:rsidR="009E7108">
        <w:rPr>
          <w:rFonts w:ascii="Arial" w:hAnsi="Arial" w:cs="Arial"/>
          <w:sz w:val="24"/>
          <w:szCs w:val="24"/>
        </w:rPr>
        <w:t>practices</w:t>
      </w:r>
      <w:r w:rsidR="00A609DA" w:rsidRPr="00F216F6">
        <w:rPr>
          <w:rFonts w:ascii="Arial" w:hAnsi="Arial" w:cs="Arial"/>
          <w:sz w:val="24"/>
          <w:szCs w:val="24"/>
        </w:rPr>
        <w:t xml:space="preserve"> in the Act and clarity that only a</w:t>
      </w:r>
      <w:r w:rsidRPr="001C0E29">
        <w:rPr>
          <w:rFonts w:ascii="Arial" w:hAnsi="Arial" w:cs="Arial"/>
          <w:sz w:val="24"/>
          <w:szCs w:val="24"/>
        </w:rPr>
        <w:t xml:space="preserve"> </w:t>
      </w:r>
      <w:r w:rsidR="00A609DA">
        <w:rPr>
          <w:rFonts w:ascii="Arial" w:hAnsi="Arial" w:cs="Arial"/>
          <w:sz w:val="24"/>
          <w:szCs w:val="24"/>
        </w:rPr>
        <w:t>h</w:t>
      </w:r>
      <w:r w:rsidR="00A609DA" w:rsidRPr="00F216F6">
        <w:rPr>
          <w:rFonts w:ascii="Arial" w:hAnsi="Arial" w:cs="Arial"/>
          <w:sz w:val="24"/>
          <w:szCs w:val="24"/>
        </w:rPr>
        <w:t>ealth practitioner</w:t>
      </w:r>
      <w:r w:rsidR="00F216F6">
        <w:rPr>
          <w:rFonts w:ascii="Arial" w:hAnsi="Arial" w:cs="Arial"/>
          <w:sz w:val="24"/>
          <w:szCs w:val="24"/>
        </w:rPr>
        <w:t xml:space="preserve"> may be authorised </w:t>
      </w:r>
      <w:r w:rsidR="006F6794">
        <w:rPr>
          <w:rFonts w:ascii="Arial" w:hAnsi="Arial" w:cs="Arial"/>
          <w:sz w:val="24"/>
          <w:szCs w:val="24"/>
        </w:rPr>
        <w:t xml:space="preserve">under division 5.2. </w:t>
      </w:r>
    </w:p>
    <w:p w14:paraId="21740B99" w14:textId="6BAE4889" w:rsidR="00B0198A" w:rsidRPr="005E5308" w:rsidRDefault="00B0198A" w:rsidP="006E14A9">
      <w:pPr>
        <w:pStyle w:val="ListParagraph"/>
        <w:keepNext/>
        <w:numPr>
          <w:ilvl w:val="0"/>
          <w:numId w:val="83"/>
        </w:numPr>
        <w:spacing w:line="276" w:lineRule="auto"/>
        <w:rPr>
          <w:b/>
          <w:bCs/>
        </w:rPr>
      </w:pPr>
      <w:r w:rsidRPr="00850C60">
        <w:rPr>
          <w:b/>
          <w:bCs/>
        </w:rPr>
        <w:t>Clause 9</w:t>
      </w:r>
      <w:r>
        <w:rPr>
          <w:b/>
          <w:bCs/>
        </w:rPr>
        <w:t>2</w:t>
      </w:r>
      <w:r w:rsidRPr="00850C60">
        <w:rPr>
          <w:b/>
          <w:bCs/>
        </w:rPr>
        <w:t xml:space="preserve"> (3)</w:t>
      </w:r>
    </w:p>
    <w:p w14:paraId="1D04D85B" w14:textId="0EFFF6ED" w:rsidR="00B0198A" w:rsidRPr="001C0E29" w:rsidRDefault="06E0DD1D" w:rsidP="00B0198A">
      <w:pPr>
        <w:rPr>
          <w:rFonts w:ascii="Arial" w:hAnsi="Arial" w:cs="Arial"/>
          <w:sz w:val="24"/>
          <w:szCs w:val="24"/>
        </w:rPr>
      </w:pPr>
      <w:r w:rsidRPr="4602F368">
        <w:rPr>
          <w:rFonts w:ascii="Arial" w:hAnsi="Arial" w:cs="Arial"/>
          <w:sz w:val="24"/>
          <w:szCs w:val="24"/>
        </w:rPr>
        <w:t xml:space="preserve">This clause substitutes clause 92 (3) to provide that a </w:t>
      </w:r>
      <w:r w:rsidRPr="006E14A9">
        <w:rPr>
          <w:rFonts w:ascii="Arial" w:hAnsi="Arial" w:cs="Arial"/>
          <w:sz w:val="24"/>
          <w:szCs w:val="24"/>
        </w:rPr>
        <w:t>doctor must be either the coordinating practitioner or the consulting practitioner for an individual</w:t>
      </w:r>
      <w:r w:rsidR="39FFA401" w:rsidRPr="4602F368">
        <w:rPr>
          <w:rFonts w:ascii="Arial" w:hAnsi="Arial" w:cs="Arial"/>
          <w:sz w:val="24"/>
          <w:szCs w:val="24"/>
        </w:rPr>
        <w:t>. Two doctors may act as the coordinating practitioner and the consulting practitioner, or another type of health practitioner eligible for authorisation under clause 84 may act in one of the</w:t>
      </w:r>
      <w:r w:rsidR="2F3CF6F7" w:rsidRPr="4602F368">
        <w:rPr>
          <w:rFonts w:ascii="Arial" w:hAnsi="Arial" w:cs="Arial"/>
          <w:sz w:val="24"/>
          <w:szCs w:val="24"/>
        </w:rPr>
        <w:t>se</w:t>
      </w:r>
      <w:r w:rsidR="39FFA401" w:rsidRPr="4602F368">
        <w:rPr>
          <w:rFonts w:ascii="Arial" w:hAnsi="Arial" w:cs="Arial"/>
          <w:sz w:val="24"/>
          <w:szCs w:val="24"/>
        </w:rPr>
        <w:t xml:space="preserve"> practitioner roles, provided the other practitioner is a doctor. </w:t>
      </w:r>
    </w:p>
    <w:p w14:paraId="65612441" w14:textId="0E30406B" w:rsidR="00C41E85" w:rsidRPr="005E5308" w:rsidRDefault="005E5308" w:rsidP="006E14A9">
      <w:pPr>
        <w:pStyle w:val="ListParagraph"/>
        <w:keepNext/>
        <w:numPr>
          <w:ilvl w:val="0"/>
          <w:numId w:val="83"/>
        </w:numPr>
        <w:spacing w:line="276" w:lineRule="auto"/>
        <w:rPr>
          <w:b/>
          <w:bCs/>
        </w:rPr>
      </w:pPr>
      <w:r w:rsidRPr="00850C60">
        <w:rPr>
          <w:b/>
          <w:bCs/>
        </w:rPr>
        <w:t>Clause 94 (3), definition of health service provider</w:t>
      </w:r>
    </w:p>
    <w:p w14:paraId="1AF87156" w14:textId="5FD2F0B7" w:rsidR="00C41E85" w:rsidRDefault="00C41E85" w:rsidP="00B54542">
      <w:pPr>
        <w:keepNext/>
      </w:pPr>
      <w:r w:rsidRPr="001C0E29">
        <w:rPr>
          <w:rFonts w:ascii="Arial" w:hAnsi="Arial" w:cs="Arial"/>
          <w:sz w:val="24"/>
          <w:szCs w:val="24"/>
        </w:rPr>
        <w:t>This</w:t>
      </w:r>
      <w:r>
        <w:rPr>
          <w:rFonts w:ascii="Arial" w:hAnsi="Arial" w:cs="Arial"/>
          <w:sz w:val="24"/>
          <w:szCs w:val="24"/>
        </w:rPr>
        <w:t xml:space="preserve"> clause </w:t>
      </w:r>
      <w:r w:rsidR="004B4F25">
        <w:rPr>
          <w:rFonts w:ascii="Arial" w:hAnsi="Arial" w:cs="Arial"/>
          <w:sz w:val="24"/>
          <w:szCs w:val="24"/>
        </w:rPr>
        <w:t>substitutes</w:t>
      </w:r>
      <w:r w:rsidR="005E5308">
        <w:rPr>
          <w:rFonts w:ascii="Arial" w:hAnsi="Arial" w:cs="Arial"/>
          <w:sz w:val="24"/>
          <w:szCs w:val="24"/>
        </w:rPr>
        <w:t xml:space="preserve"> a signpost definition </w:t>
      </w:r>
      <w:r w:rsidR="004B4F25">
        <w:rPr>
          <w:rFonts w:ascii="Arial" w:hAnsi="Arial" w:cs="Arial"/>
          <w:sz w:val="24"/>
          <w:szCs w:val="24"/>
        </w:rPr>
        <w:t>of</w:t>
      </w:r>
      <w:r w:rsidR="00763D94">
        <w:rPr>
          <w:rFonts w:ascii="Arial" w:hAnsi="Arial" w:cs="Arial"/>
          <w:sz w:val="24"/>
          <w:szCs w:val="24"/>
        </w:rPr>
        <w:t xml:space="preserve"> health service provider </w:t>
      </w:r>
      <w:r w:rsidR="004B4F25">
        <w:rPr>
          <w:rFonts w:ascii="Arial" w:hAnsi="Arial" w:cs="Arial"/>
          <w:sz w:val="24"/>
          <w:szCs w:val="24"/>
        </w:rPr>
        <w:t>to</w:t>
      </w:r>
      <w:r w:rsidR="00B854DE">
        <w:rPr>
          <w:rFonts w:ascii="Arial" w:hAnsi="Arial" w:cs="Arial"/>
          <w:sz w:val="24"/>
          <w:szCs w:val="24"/>
        </w:rPr>
        <w:t xml:space="preserve"> </w:t>
      </w:r>
      <w:r w:rsidR="00B854DE" w:rsidRPr="00850C60">
        <w:rPr>
          <w:rFonts w:ascii="Arial" w:hAnsi="Arial" w:cs="Arial"/>
          <w:sz w:val="24"/>
          <w:szCs w:val="24"/>
        </w:rPr>
        <w:t xml:space="preserve">section 7 of the </w:t>
      </w:r>
      <w:r w:rsidR="00B854DE" w:rsidRPr="00850C60">
        <w:rPr>
          <w:rFonts w:ascii="Arial" w:hAnsi="Arial" w:cs="Arial"/>
          <w:i/>
          <w:iCs/>
          <w:sz w:val="24"/>
          <w:szCs w:val="24"/>
        </w:rPr>
        <w:t>Health Act 1993</w:t>
      </w:r>
      <w:r w:rsidR="00B854DE" w:rsidRPr="00850C60">
        <w:rPr>
          <w:rFonts w:ascii="Arial" w:hAnsi="Arial" w:cs="Arial"/>
          <w:sz w:val="24"/>
          <w:szCs w:val="24"/>
        </w:rPr>
        <w:t>.</w:t>
      </w:r>
      <w:r w:rsidR="00B854DE">
        <w:t xml:space="preserve"> </w:t>
      </w:r>
    </w:p>
    <w:p w14:paraId="331B52AF" w14:textId="04AB3549" w:rsidR="00376271" w:rsidRPr="005E5308" w:rsidRDefault="00376271" w:rsidP="006E14A9">
      <w:pPr>
        <w:pStyle w:val="ListParagraph"/>
        <w:numPr>
          <w:ilvl w:val="0"/>
          <w:numId w:val="83"/>
        </w:numPr>
        <w:spacing w:line="276" w:lineRule="auto"/>
        <w:rPr>
          <w:b/>
          <w:bCs/>
        </w:rPr>
      </w:pPr>
      <w:r>
        <w:rPr>
          <w:b/>
          <w:bCs/>
        </w:rPr>
        <w:t>Cl</w:t>
      </w:r>
      <w:r w:rsidRPr="00190B74">
        <w:rPr>
          <w:b/>
          <w:bCs/>
        </w:rPr>
        <w:t>ause 9</w:t>
      </w:r>
      <w:r w:rsidR="00354955">
        <w:rPr>
          <w:b/>
          <w:bCs/>
        </w:rPr>
        <w:t>5</w:t>
      </w:r>
      <w:r w:rsidRPr="00190B74">
        <w:rPr>
          <w:b/>
          <w:bCs/>
        </w:rPr>
        <w:t xml:space="preserve"> (</w:t>
      </w:r>
      <w:r w:rsidR="00354955">
        <w:rPr>
          <w:b/>
          <w:bCs/>
        </w:rPr>
        <w:t>1</w:t>
      </w:r>
      <w:r w:rsidRPr="00190B74">
        <w:rPr>
          <w:b/>
          <w:bCs/>
        </w:rPr>
        <w:t>)</w:t>
      </w:r>
    </w:p>
    <w:p w14:paraId="4756EFB5" w14:textId="5C2AF1CA" w:rsidR="00112C2D" w:rsidRDefault="00376271" w:rsidP="00376271">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w:t>
      </w:r>
      <w:r w:rsidR="00112C2D">
        <w:rPr>
          <w:rFonts w:ascii="Arial" w:hAnsi="Arial" w:cs="Arial"/>
          <w:sz w:val="24"/>
          <w:szCs w:val="24"/>
        </w:rPr>
        <w:t>amends clause 95 (1) to insert ‘</w:t>
      </w:r>
      <w:r w:rsidR="00112C2D" w:rsidRPr="00850C60">
        <w:rPr>
          <w:rFonts w:ascii="Arial" w:hAnsi="Arial" w:cs="Arial"/>
          <w:sz w:val="24"/>
          <w:szCs w:val="24"/>
        </w:rPr>
        <w:t xml:space="preserve">relevant’ </w:t>
      </w:r>
      <w:r w:rsidR="00D22AD3" w:rsidRPr="00850C60">
        <w:rPr>
          <w:rFonts w:ascii="Arial" w:hAnsi="Arial" w:cs="Arial"/>
          <w:sz w:val="24"/>
          <w:szCs w:val="24"/>
        </w:rPr>
        <w:t xml:space="preserve">before ‘health service provider’ to provide consistent drafting practices in the Act. </w:t>
      </w:r>
    </w:p>
    <w:p w14:paraId="6590A33D" w14:textId="6A92E700" w:rsidR="0E4D06AA" w:rsidRDefault="0E4D06AA" w:rsidP="006E14A9">
      <w:pPr>
        <w:pStyle w:val="ListParagraph"/>
        <w:numPr>
          <w:ilvl w:val="0"/>
          <w:numId w:val="83"/>
        </w:numPr>
        <w:spacing w:line="276" w:lineRule="auto"/>
        <w:rPr>
          <w:b/>
          <w:bCs/>
        </w:rPr>
      </w:pPr>
      <w:r w:rsidRPr="07EA1419">
        <w:rPr>
          <w:b/>
          <w:bCs/>
        </w:rPr>
        <w:t>Clause 95 (2)</w:t>
      </w:r>
    </w:p>
    <w:p w14:paraId="08FD7755" w14:textId="419B0025" w:rsidR="0E4D06AA" w:rsidRDefault="0E4D06AA" w:rsidP="07EA1419">
      <w:pPr>
        <w:rPr>
          <w:rFonts w:ascii="Arial" w:hAnsi="Arial" w:cs="Arial"/>
          <w:sz w:val="24"/>
          <w:szCs w:val="24"/>
        </w:rPr>
      </w:pPr>
      <w:r w:rsidRPr="07EA1419">
        <w:rPr>
          <w:rFonts w:ascii="Arial" w:hAnsi="Arial" w:cs="Arial"/>
          <w:sz w:val="24"/>
          <w:szCs w:val="24"/>
        </w:rPr>
        <w:t xml:space="preserve">This clause substitutes the term ‘2 working’ days with ‘4 business’ days. ‘Business day’ is defined through the </w:t>
      </w:r>
      <w:r w:rsidRPr="07EA1419">
        <w:rPr>
          <w:rFonts w:ascii="Arial" w:hAnsi="Arial" w:cs="Arial"/>
          <w:i/>
          <w:iCs/>
          <w:sz w:val="24"/>
          <w:szCs w:val="24"/>
        </w:rPr>
        <w:t>Legislation Act 2001</w:t>
      </w:r>
      <w:r w:rsidRPr="07EA1419">
        <w:rPr>
          <w:rFonts w:ascii="Arial" w:hAnsi="Arial" w:cs="Arial"/>
          <w:sz w:val="24"/>
          <w:szCs w:val="24"/>
        </w:rPr>
        <w:t>.</w:t>
      </w:r>
    </w:p>
    <w:p w14:paraId="732CA106" w14:textId="58E40FA6" w:rsidR="0038186C" w:rsidRPr="005E5308" w:rsidRDefault="0038186C" w:rsidP="006E14A9">
      <w:pPr>
        <w:pStyle w:val="ListParagraph"/>
        <w:numPr>
          <w:ilvl w:val="0"/>
          <w:numId w:val="83"/>
        </w:numPr>
        <w:spacing w:line="276" w:lineRule="auto"/>
        <w:rPr>
          <w:b/>
          <w:bCs/>
        </w:rPr>
      </w:pPr>
      <w:r>
        <w:rPr>
          <w:b/>
          <w:bCs/>
        </w:rPr>
        <w:t>Cl</w:t>
      </w:r>
      <w:r w:rsidRPr="00190B74">
        <w:rPr>
          <w:b/>
          <w:bCs/>
        </w:rPr>
        <w:t>ause 9</w:t>
      </w:r>
      <w:r>
        <w:rPr>
          <w:b/>
          <w:bCs/>
        </w:rPr>
        <w:t>5</w:t>
      </w:r>
      <w:r w:rsidRPr="00190B74">
        <w:rPr>
          <w:b/>
          <w:bCs/>
        </w:rPr>
        <w:t xml:space="preserve"> (</w:t>
      </w:r>
      <w:r>
        <w:rPr>
          <w:b/>
          <w:bCs/>
        </w:rPr>
        <w:t>4</w:t>
      </w:r>
      <w:r w:rsidRPr="00190B74">
        <w:rPr>
          <w:b/>
          <w:bCs/>
        </w:rPr>
        <w:t>)</w:t>
      </w:r>
    </w:p>
    <w:p w14:paraId="56F51DAF" w14:textId="77777777" w:rsidR="004E59A0" w:rsidRPr="00627E78" w:rsidRDefault="0038186C" w:rsidP="00B54542">
      <w:r w:rsidRPr="00B54542">
        <w:rPr>
          <w:rFonts w:ascii="Arial" w:hAnsi="Arial" w:cs="Arial"/>
          <w:sz w:val="24"/>
          <w:szCs w:val="24"/>
        </w:rPr>
        <w:t>This clause amends</w:t>
      </w:r>
      <w:r w:rsidR="00486E0A" w:rsidRPr="00B54542">
        <w:rPr>
          <w:rFonts w:ascii="Arial" w:hAnsi="Arial" w:cs="Arial"/>
          <w:sz w:val="24"/>
          <w:szCs w:val="24"/>
        </w:rPr>
        <w:t xml:space="preserve"> </w:t>
      </w:r>
      <w:r w:rsidR="00C014BE" w:rsidRPr="00B54542">
        <w:rPr>
          <w:rFonts w:ascii="Arial" w:hAnsi="Arial" w:cs="Arial"/>
          <w:sz w:val="24"/>
          <w:szCs w:val="24"/>
        </w:rPr>
        <w:t>the signpost definitions of ‘</w:t>
      </w:r>
      <w:r w:rsidR="00C25211" w:rsidRPr="00B54542">
        <w:rPr>
          <w:rFonts w:ascii="Arial" w:hAnsi="Arial" w:cs="Arial"/>
          <w:sz w:val="24"/>
          <w:szCs w:val="24"/>
        </w:rPr>
        <w:t>health service provider’ and ‘</w:t>
      </w:r>
      <w:r w:rsidR="009453D4" w:rsidRPr="00B54542">
        <w:rPr>
          <w:rFonts w:ascii="Arial" w:hAnsi="Arial" w:cs="Arial"/>
          <w:sz w:val="24"/>
          <w:szCs w:val="24"/>
        </w:rPr>
        <w:t xml:space="preserve">relevant health service provider’ in </w:t>
      </w:r>
      <w:r w:rsidR="00486E0A" w:rsidRPr="00B54542">
        <w:rPr>
          <w:rFonts w:ascii="Arial" w:hAnsi="Arial" w:cs="Arial"/>
          <w:sz w:val="24"/>
          <w:szCs w:val="24"/>
        </w:rPr>
        <w:t xml:space="preserve">clause 95 (4) </w:t>
      </w:r>
      <w:r w:rsidR="009906FD" w:rsidRPr="00B54542">
        <w:rPr>
          <w:rFonts w:ascii="Arial" w:hAnsi="Arial" w:cs="Arial"/>
          <w:sz w:val="24"/>
          <w:szCs w:val="24"/>
        </w:rPr>
        <w:t>t</w:t>
      </w:r>
      <w:r w:rsidR="00F34551" w:rsidRPr="00B54542">
        <w:rPr>
          <w:rFonts w:ascii="Arial" w:hAnsi="Arial" w:cs="Arial"/>
          <w:sz w:val="24"/>
          <w:szCs w:val="24"/>
        </w:rPr>
        <w:t>o provide consistent drafting practices in the Act</w:t>
      </w:r>
      <w:r w:rsidR="009D15D8" w:rsidRPr="00B54542">
        <w:rPr>
          <w:rFonts w:ascii="Arial" w:hAnsi="Arial" w:cs="Arial"/>
          <w:sz w:val="24"/>
          <w:szCs w:val="24"/>
        </w:rPr>
        <w:t xml:space="preserve">. </w:t>
      </w:r>
    </w:p>
    <w:p w14:paraId="760DDDBD" w14:textId="64809CEB" w:rsidR="00672566" w:rsidRPr="001C0E29" w:rsidRDefault="00F4423B" w:rsidP="006E14A9">
      <w:pPr>
        <w:pStyle w:val="ListParagraph"/>
        <w:numPr>
          <w:ilvl w:val="0"/>
          <w:numId w:val="83"/>
        </w:numPr>
        <w:spacing w:line="276" w:lineRule="auto"/>
        <w:rPr>
          <w:b/>
          <w:bCs/>
        </w:rPr>
      </w:pPr>
      <w:r w:rsidRPr="0EB168AF">
        <w:rPr>
          <w:b/>
          <w:bCs/>
        </w:rPr>
        <w:t>Clause 96 (2), definition of disability</w:t>
      </w:r>
    </w:p>
    <w:p w14:paraId="20FD0063" w14:textId="6AE93C08" w:rsidR="00672566" w:rsidRPr="00400D4D" w:rsidRDefault="00672566" w:rsidP="00672566">
      <w:pPr>
        <w:spacing w:after="240"/>
        <w:rPr>
          <w:rFonts w:ascii="Arial" w:hAnsi="Arial" w:cs="Arial"/>
          <w:sz w:val="24"/>
          <w:szCs w:val="24"/>
        </w:rPr>
      </w:pPr>
      <w:r w:rsidRPr="001C0E29">
        <w:rPr>
          <w:rFonts w:ascii="Arial" w:hAnsi="Arial" w:cs="Arial"/>
          <w:sz w:val="24"/>
          <w:szCs w:val="24"/>
        </w:rPr>
        <w:t>This clause</w:t>
      </w:r>
      <w:r w:rsidR="00F4423B">
        <w:rPr>
          <w:rFonts w:ascii="Arial" w:hAnsi="Arial" w:cs="Arial"/>
          <w:sz w:val="24"/>
          <w:szCs w:val="24"/>
        </w:rPr>
        <w:t xml:space="preserve"> </w:t>
      </w:r>
      <w:r w:rsidR="00E20A3F">
        <w:rPr>
          <w:rFonts w:ascii="Arial" w:hAnsi="Arial" w:cs="Arial"/>
          <w:sz w:val="24"/>
          <w:szCs w:val="24"/>
        </w:rPr>
        <w:t>substitutes the definition of disability to provide a signpost to the definition to disability in the</w:t>
      </w:r>
      <w:r w:rsidR="00E20A3F" w:rsidRPr="00545481">
        <w:rPr>
          <w:rFonts w:ascii="Arial" w:hAnsi="Arial" w:cs="Arial"/>
          <w:sz w:val="24"/>
          <w:szCs w:val="24"/>
        </w:rPr>
        <w:t xml:space="preserve"> </w:t>
      </w:r>
      <w:r w:rsidR="00E20A3F" w:rsidRPr="00545481">
        <w:rPr>
          <w:rFonts w:ascii="Arial" w:hAnsi="Arial" w:cs="Arial"/>
          <w:i/>
          <w:iCs/>
          <w:sz w:val="24"/>
          <w:szCs w:val="24"/>
        </w:rPr>
        <w:t>Disability Services Act 1991</w:t>
      </w:r>
      <w:r>
        <w:rPr>
          <w:rFonts w:ascii="Arial" w:hAnsi="Arial" w:cs="Arial"/>
          <w:sz w:val="24"/>
          <w:szCs w:val="24"/>
        </w:rPr>
        <w:t xml:space="preserve">. </w:t>
      </w:r>
    </w:p>
    <w:p w14:paraId="415B3602" w14:textId="26715AB9" w:rsidR="00551579" w:rsidRPr="001C0E29" w:rsidRDefault="00E53C81" w:rsidP="006E14A9">
      <w:pPr>
        <w:pStyle w:val="ListParagraph"/>
        <w:numPr>
          <w:ilvl w:val="0"/>
          <w:numId w:val="83"/>
        </w:numPr>
        <w:spacing w:line="276" w:lineRule="auto"/>
        <w:rPr>
          <w:b/>
          <w:bCs/>
        </w:rPr>
      </w:pPr>
      <w:r w:rsidRPr="0EB168AF">
        <w:rPr>
          <w:b/>
          <w:bCs/>
        </w:rPr>
        <w:t>Clause 97</w:t>
      </w:r>
    </w:p>
    <w:p w14:paraId="0B59AC82" w14:textId="08950D72" w:rsidR="00B54542" w:rsidRPr="00627E78" w:rsidRDefault="00551579" w:rsidP="00B54542">
      <w:r w:rsidRPr="00B54542">
        <w:rPr>
          <w:rFonts w:ascii="Arial" w:hAnsi="Arial" w:cs="Arial"/>
          <w:sz w:val="24"/>
          <w:szCs w:val="24"/>
        </w:rPr>
        <w:lastRenderedPageBreak/>
        <w:t>This clause</w:t>
      </w:r>
      <w:r w:rsidR="00BC5C7E" w:rsidRPr="00B54542">
        <w:rPr>
          <w:rFonts w:ascii="Arial" w:hAnsi="Arial" w:cs="Arial"/>
          <w:sz w:val="24"/>
          <w:szCs w:val="24"/>
        </w:rPr>
        <w:t xml:space="preserve"> </w:t>
      </w:r>
      <w:r w:rsidR="00FE737E" w:rsidRPr="00B54542">
        <w:rPr>
          <w:rFonts w:ascii="Arial" w:hAnsi="Arial" w:cs="Arial"/>
          <w:sz w:val="24"/>
          <w:szCs w:val="24"/>
        </w:rPr>
        <w:t>substitutes</w:t>
      </w:r>
      <w:r w:rsidR="006F62A4" w:rsidRPr="00B54542">
        <w:rPr>
          <w:rFonts w:ascii="Arial" w:hAnsi="Arial" w:cs="Arial"/>
          <w:sz w:val="24"/>
          <w:szCs w:val="24"/>
        </w:rPr>
        <w:t xml:space="preserve"> clause 97 </w:t>
      </w:r>
      <w:r w:rsidR="007461E0" w:rsidRPr="00B54542">
        <w:rPr>
          <w:rFonts w:ascii="Arial" w:hAnsi="Arial" w:cs="Arial"/>
          <w:sz w:val="24"/>
          <w:szCs w:val="24"/>
        </w:rPr>
        <w:t xml:space="preserve">to clarify that </w:t>
      </w:r>
      <w:r w:rsidR="00FD4383" w:rsidRPr="00B54542">
        <w:rPr>
          <w:rFonts w:ascii="Arial" w:hAnsi="Arial" w:cs="Arial"/>
          <w:sz w:val="24"/>
          <w:szCs w:val="24"/>
        </w:rPr>
        <w:t xml:space="preserve">division 7.2 only applies where </w:t>
      </w:r>
      <w:r w:rsidR="009E156B" w:rsidRPr="00B54542">
        <w:rPr>
          <w:rFonts w:ascii="Arial" w:hAnsi="Arial" w:cs="Arial"/>
          <w:sz w:val="24"/>
          <w:szCs w:val="24"/>
        </w:rPr>
        <w:t xml:space="preserve">an individual is a resident of a </w:t>
      </w:r>
      <w:proofErr w:type="gramStart"/>
      <w:r w:rsidR="009E156B" w:rsidRPr="00B54542">
        <w:rPr>
          <w:rFonts w:ascii="Arial" w:hAnsi="Arial" w:cs="Arial"/>
          <w:sz w:val="24"/>
          <w:szCs w:val="24"/>
        </w:rPr>
        <w:t>facility</w:t>
      </w:r>
      <w:proofErr w:type="gramEnd"/>
      <w:r w:rsidR="009E156B" w:rsidRPr="00B54542">
        <w:rPr>
          <w:rFonts w:ascii="Arial" w:hAnsi="Arial" w:cs="Arial"/>
          <w:sz w:val="24"/>
          <w:szCs w:val="24"/>
        </w:rPr>
        <w:t xml:space="preserve"> and </w:t>
      </w:r>
      <w:r w:rsidR="00FD4383" w:rsidRPr="00B54542">
        <w:rPr>
          <w:rFonts w:ascii="Arial" w:hAnsi="Arial" w:cs="Arial"/>
          <w:sz w:val="24"/>
          <w:szCs w:val="24"/>
        </w:rPr>
        <w:t xml:space="preserve">the facility operator does not provide residents of the facility with access to </w:t>
      </w:r>
      <w:r w:rsidR="009E156B" w:rsidRPr="00B54542">
        <w:rPr>
          <w:rFonts w:ascii="Arial" w:hAnsi="Arial" w:cs="Arial"/>
          <w:sz w:val="24"/>
          <w:szCs w:val="24"/>
        </w:rPr>
        <w:t>a VAD</w:t>
      </w:r>
      <w:r w:rsidR="00FD4383" w:rsidRPr="00B54542">
        <w:rPr>
          <w:rFonts w:ascii="Arial" w:hAnsi="Arial" w:cs="Arial"/>
          <w:sz w:val="24"/>
          <w:szCs w:val="24"/>
        </w:rPr>
        <w:t xml:space="preserve"> service</w:t>
      </w:r>
      <w:r w:rsidR="00DB03B0" w:rsidRPr="00B54542">
        <w:rPr>
          <w:rFonts w:ascii="Arial" w:hAnsi="Arial" w:cs="Arial"/>
          <w:sz w:val="24"/>
          <w:szCs w:val="24"/>
        </w:rPr>
        <w:t xml:space="preserve"> (the relevant service)</w:t>
      </w:r>
      <w:r w:rsidR="00FD4383" w:rsidRPr="00B54542">
        <w:rPr>
          <w:rFonts w:ascii="Arial" w:hAnsi="Arial" w:cs="Arial"/>
          <w:sz w:val="24"/>
          <w:szCs w:val="24"/>
        </w:rPr>
        <w:t>.</w:t>
      </w:r>
      <w:r w:rsidR="000812F5" w:rsidRPr="00B54542">
        <w:rPr>
          <w:rFonts w:ascii="Arial" w:hAnsi="Arial" w:cs="Arial"/>
          <w:sz w:val="24"/>
          <w:szCs w:val="24"/>
        </w:rPr>
        <w:t xml:space="preserve"> A definition of relevant service is provided. </w:t>
      </w:r>
      <w:r w:rsidR="00344667" w:rsidRPr="00B54542">
        <w:rPr>
          <w:rFonts w:ascii="Arial" w:hAnsi="Arial" w:cs="Arial"/>
          <w:sz w:val="24"/>
          <w:szCs w:val="24"/>
        </w:rPr>
        <w:t xml:space="preserve"> </w:t>
      </w:r>
    </w:p>
    <w:p w14:paraId="33FC45FA" w14:textId="62765723" w:rsidR="00305BF2" w:rsidRPr="001C0E29" w:rsidRDefault="00305BF2" w:rsidP="006E14A9">
      <w:pPr>
        <w:pStyle w:val="ListParagraph"/>
        <w:numPr>
          <w:ilvl w:val="0"/>
          <w:numId w:val="83"/>
        </w:numPr>
        <w:spacing w:line="276" w:lineRule="auto"/>
        <w:rPr>
          <w:b/>
          <w:bCs/>
        </w:rPr>
      </w:pPr>
      <w:r w:rsidRPr="00E53C81">
        <w:rPr>
          <w:b/>
          <w:bCs/>
        </w:rPr>
        <w:t>Clause 9</w:t>
      </w:r>
      <w:r w:rsidR="006B247D" w:rsidRPr="00850C60">
        <w:rPr>
          <w:b/>
          <w:bCs/>
        </w:rPr>
        <w:t>8 (1), definition of deciding practitioner, paragraph (b)</w:t>
      </w:r>
    </w:p>
    <w:p w14:paraId="7D97940B" w14:textId="028DAECE" w:rsidR="00305BF2" w:rsidRDefault="00305BF2" w:rsidP="00305BF2">
      <w:pPr>
        <w:spacing w:after="240"/>
        <w:rPr>
          <w:rFonts w:ascii="Arial" w:hAnsi="Arial" w:cs="Arial"/>
          <w:sz w:val="24"/>
          <w:szCs w:val="24"/>
        </w:rPr>
      </w:pPr>
      <w:r w:rsidRPr="001C0E29">
        <w:rPr>
          <w:rFonts w:ascii="Arial" w:hAnsi="Arial" w:cs="Arial"/>
          <w:sz w:val="24"/>
          <w:szCs w:val="24"/>
        </w:rPr>
        <w:t>This clause</w:t>
      </w:r>
      <w:r>
        <w:rPr>
          <w:rFonts w:ascii="Arial" w:hAnsi="Arial" w:cs="Arial"/>
          <w:sz w:val="24"/>
          <w:szCs w:val="24"/>
        </w:rPr>
        <w:t xml:space="preserve"> substitutes</w:t>
      </w:r>
      <w:r w:rsidR="00F243C9">
        <w:rPr>
          <w:rFonts w:ascii="Arial" w:hAnsi="Arial" w:cs="Arial"/>
          <w:sz w:val="24"/>
          <w:szCs w:val="24"/>
        </w:rPr>
        <w:t xml:space="preserve"> the term ‘</w:t>
      </w:r>
      <w:r w:rsidR="00F243C9" w:rsidRPr="00220776">
        <w:rPr>
          <w:rFonts w:ascii="Arial" w:hAnsi="Arial" w:cs="Arial"/>
          <w:sz w:val="24"/>
          <w:szCs w:val="24"/>
        </w:rPr>
        <w:t xml:space="preserve">in any case’ with </w:t>
      </w:r>
      <w:r w:rsidR="00B647E5" w:rsidRPr="00220776">
        <w:rPr>
          <w:rFonts w:ascii="Arial" w:hAnsi="Arial" w:cs="Arial"/>
          <w:sz w:val="24"/>
          <w:szCs w:val="24"/>
        </w:rPr>
        <w:t xml:space="preserve">‘if the individual does not have a coordinating practitioner’ to provide clarity </w:t>
      </w:r>
      <w:r w:rsidR="0841983B" w:rsidRPr="07EA1419">
        <w:rPr>
          <w:rFonts w:ascii="Arial" w:hAnsi="Arial" w:cs="Arial"/>
          <w:sz w:val="24"/>
          <w:szCs w:val="24"/>
        </w:rPr>
        <w:t>that if an individual already has a coordinating practitioner, then the coordi</w:t>
      </w:r>
      <w:r w:rsidR="13243BA0" w:rsidRPr="07EA1419">
        <w:rPr>
          <w:rFonts w:ascii="Arial" w:hAnsi="Arial" w:cs="Arial"/>
          <w:sz w:val="24"/>
          <w:szCs w:val="24"/>
        </w:rPr>
        <w:t>nating practitioner must be the individual’s deciding practitioner. Only in cases where the individual does not have coordinating practitioner could any other treating docto</w:t>
      </w:r>
      <w:r w:rsidR="0ECA8627" w:rsidRPr="07EA1419">
        <w:rPr>
          <w:rFonts w:ascii="Arial" w:hAnsi="Arial" w:cs="Arial"/>
          <w:sz w:val="24"/>
          <w:szCs w:val="24"/>
        </w:rPr>
        <w:t>r be the individual’s deciding practitioner</w:t>
      </w:r>
      <w:r w:rsidR="009906FD">
        <w:rPr>
          <w:rFonts w:ascii="Arial" w:hAnsi="Arial" w:cs="Arial"/>
          <w:sz w:val="24"/>
          <w:szCs w:val="24"/>
        </w:rPr>
        <w:t xml:space="preserve">. </w:t>
      </w:r>
    </w:p>
    <w:p w14:paraId="4AA0ACB5" w14:textId="20C77DAA" w:rsidR="00F01475" w:rsidRPr="001C0E29" w:rsidRDefault="00F01475" w:rsidP="006E14A9">
      <w:pPr>
        <w:pStyle w:val="ListParagraph"/>
        <w:numPr>
          <w:ilvl w:val="0"/>
          <w:numId w:val="83"/>
        </w:numPr>
        <w:spacing w:line="276" w:lineRule="auto"/>
        <w:rPr>
          <w:b/>
          <w:bCs/>
        </w:rPr>
      </w:pPr>
      <w:r w:rsidRPr="0EB168AF">
        <w:rPr>
          <w:b/>
          <w:bCs/>
        </w:rPr>
        <w:t xml:space="preserve">Clauses 99 </w:t>
      </w:r>
    </w:p>
    <w:p w14:paraId="4E4BBD0E" w14:textId="0EC08866" w:rsidR="00F01475" w:rsidRPr="00F01475" w:rsidRDefault="00F01475" w:rsidP="00F01475">
      <w:pPr>
        <w:rPr>
          <w:rFonts w:ascii="Arial" w:hAnsi="Arial" w:cs="Arial"/>
          <w:sz w:val="24"/>
          <w:szCs w:val="24"/>
        </w:rPr>
      </w:pPr>
      <w:r w:rsidRPr="001C0E29">
        <w:rPr>
          <w:rFonts w:ascii="Arial" w:hAnsi="Arial" w:cs="Arial"/>
          <w:sz w:val="24"/>
          <w:szCs w:val="24"/>
        </w:rPr>
        <w:t>This clause</w:t>
      </w:r>
      <w:r>
        <w:rPr>
          <w:rFonts w:ascii="Arial" w:hAnsi="Arial" w:cs="Arial"/>
          <w:sz w:val="24"/>
          <w:szCs w:val="24"/>
        </w:rPr>
        <w:t xml:space="preserve"> omits clauses 99 as this requirement is now captured under revised clause 102A. </w:t>
      </w:r>
    </w:p>
    <w:p w14:paraId="5667450F" w14:textId="5E6B001D" w:rsidR="00551579" w:rsidRPr="001C0E29" w:rsidRDefault="009D4B35" w:rsidP="006E14A9">
      <w:pPr>
        <w:pStyle w:val="ListParagraph"/>
        <w:numPr>
          <w:ilvl w:val="0"/>
          <w:numId w:val="83"/>
        </w:numPr>
        <w:spacing w:line="276" w:lineRule="auto"/>
        <w:rPr>
          <w:b/>
          <w:bCs/>
        </w:rPr>
      </w:pPr>
      <w:r w:rsidRPr="0EB168AF">
        <w:rPr>
          <w:b/>
          <w:bCs/>
        </w:rPr>
        <w:t xml:space="preserve">Clauses </w:t>
      </w:r>
      <w:r w:rsidR="00F01475">
        <w:rPr>
          <w:b/>
          <w:bCs/>
        </w:rPr>
        <w:t>100</w:t>
      </w:r>
      <w:r w:rsidRPr="0EB168AF">
        <w:rPr>
          <w:b/>
          <w:bCs/>
        </w:rPr>
        <w:t xml:space="preserve"> to 102</w:t>
      </w:r>
    </w:p>
    <w:p w14:paraId="1B019C34" w14:textId="1094556F" w:rsidR="00CF2699" w:rsidRDefault="00551579" w:rsidP="00551579">
      <w:pPr>
        <w:rPr>
          <w:rFonts w:ascii="Arial" w:hAnsi="Arial" w:cs="Arial"/>
          <w:sz w:val="24"/>
          <w:szCs w:val="24"/>
        </w:rPr>
      </w:pPr>
      <w:r w:rsidRPr="001C0E29">
        <w:rPr>
          <w:rFonts w:ascii="Arial" w:hAnsi="Arial" w:cs="Arial"/>
          <w:sz w:val="24"/>
          <w:szCs w:val="24"/>
        </w:rPr>
        <w:t>This clause</w:t>
      </w:r>
      <w:r w:rsidR="00BF171A">
        <w:rPr>
          <w:rFonts w:ascii="Arial" w:hAnsi="Arial" w:cs="Arial"/>
          <w:sz w:val="24"/>
          <w:szCs w:val="24"/>
        </w:rPr>
        <w:t xml:space="preserve"> </w:t>
      </w:r>
      <w:r w:rsidR="00CF2699">
        <w:rPr>
          <w:rFonts w:ascii="Arial" w:hAnsi="Arial" w:cs="Arial"/>
          <w:sz w:val="24"/>
          <w:szCs w:val="24"/>
        </w:rPr>
        <w:t xml:space="preserve">substitutes clauses </w:t>
      </w:r>
      <w:r w:rsidR="00F01475">
        <w:rPr>
          <w:rFonts w:ascii="Arial" w:hAnsi="Arial" w:cs="Arial"/>
          <w:sz w:val="24"/>
          <w:szCs w:val="24"/>
        </w:rPr>
        <w:t>100</w:t>
      </w:r>
      <w:r w:rsidR="00CF2699">
        <w:rPr>
          <w:rFonts w:ascii="Arial" w:hAnsi="Arial" w:cs="Arial"/>
          <w:sz w:val="24"/>
          <w:szCs w:val="24"/>
        </w:rPr>
        <w:t xml:space="preserve"> to 102</w:t>
      </w:r>
      <w:r w:rsidRPr="001C0E29">
        <w:rPr>
          <w:rFonts w:ascii="Arial" w:hAnsi="Arial" w:cs="Arial"/>
          <w:sz w:val="24"/>
          <w:szCs w:val="24"/>
        </w:rPr>
        <w:t>.</w:t>
      </w:r>
    </w:p>
    <w:p w14:paraId="676E62A0" w14:textId="019CD051" w:rsidR="008C7716" w:rsidRDefault="00B13E1D" w:rsidP="008C7716">
      <w:pPr>
        <w:rPr>
          <w:rFonts w:ascii="Arial" w:hAnsi="Arial" w:cs="Arial"/>
          <w:sz w:val="24"/>
          <w:szCs w:val="24"/>
        </w:rPr>
      </w:pPr>
      <w:r w:rsidRPr="0EB168AF">
        <w:rPr>
          <w:rFonts w:ascii="Arial" w:hAnsi="Arial" w:cs="Arial"/>
          <w:sz w:val="24"/>
          <w:szCs w:val="24"/>
        </w:rPr>
        <w:t xml:space="preserve">Clause 100 </w:t>
      </w:r>
      <w:r w:rsidR="008C7716" w:rsidRPr="0EB168AF">
        <w:rPr>
          <w:rFonts w:ascii="Arial" w:hAnsi="Arial" w:cs="Arial"/>
          <w:sz w:val="24"/>
          <w:szCs w:val="24"/>
        </w:rPr>
        <w:t xml:space="preserve">applies if the individual, or their agent, tells the facility operator, orally or in writing, that the individual wants information about or access to VAD. </w:t>
      </w:r>
      <w:r w:rsidR="008E1F57" w:rsidRPr="0EB168AF">
        <w:rPr>
          <w:rFonts w:ascii="Arial" w:hAnsi="Arial" w:cs="Arial"/>
          <w:sz w:val="24"/>
          <w:szCs w:val="24"/>
        </w:rPr>
        <w:t xml:space="preserve">If the individual consents to </w:t>
      </w:r>
      <w:r w:rsidR="0068014E" w:rsidRPr="0EB168AF">
        <w:rPr>
          <w:rFonts w:ascii="Arial" w:hAnsi="Arial" w:cs="Arial"/>
          <w:sz w:val="24"/>
          <w:szCs w:val="24"/>
        </w:rPr>
        <w:t xml:space="preserve">seeing a relevant person, the facility operator must allow </w:t>
      </w:r>
      <w:r w:rsidR="00F01475">
        <w:rPr>
          <w:rFonts w:ascii="Arial" w:hAnsi="Arial" w:cs="Arial"/>
          <w:sz w:val="24"/>
          <w:szCs w:val="24"/>
        </w:rPr>
        <w:t xml:space="preserve">the </w:t>
      </w:r>
      <w:r w:rsidR="0068014E" w:rsidRPr="0EB168AF">
        <w:rPr>
          <w:rFonts w:ascii="Arial" w:hAnsi="Arial" w:cs="Arial"/>
          <w:sz w:val="24"/>
          <w:szCs w:val="24"/>
        </w:rPr>
        <w:t xml:space="preserve">relevant person to have reasonable access to the individual at the facility at a time that is acceptable to the individual. </w:t>
      </w:r>
      <w:r w:rsidR="008C7716" w:rsidRPr="0EB168AF">
        <w:rPr>
          <w:rFonts w:ascii="Arial" w:hAnsi="Arial" w:cs="Arial"/>
          <w:sz w:val="24"/>
          <w:szCs w:val="24"/>
        </w:rPr>
        <w:t>‘Reasonable access’ is not defined in the Bill.</w:t>
      </w:r>
      <w:r w:rsidR="007E4D1E" w:rsidRPr="0EB168AF">
        <w:rPr>
          <w:rFonts w:ascii="Arial" w:hAnsi="Arial" w:cs="Arial"/>
          <w:sz w:val="24"/>
          <w:szCs w:val="24"/>
        </w:rPr>
        <w:t xml:space="preserve"> </w:t>
      </w:r>
      <w:r w:rsidR="008C7716" w:rsidRPr="0EB168AF">
        <w:rPr>
          <w:rFonts w:ascii="Arial" w:hAnsi="Arial" w:cs="Arial"/>
          <w:sz w:val="24"/>
          <w:szCs w:val="24"/>
        </w:rPr>
        <w:t>Whether access to the individual at the facility is ‘reasonable’ depends on all the circumstances.</w:t>
      </w:r>
      <w:r w:rsidR="003D55AA" w:rsidRPr="0EB168AF">
        <w:rPr>
          <w:rFonts w:ascii="Arial" w:hAnsi="Arial" w:cs="Arial"/>
          <w:sz w:val="24"/>
          <w:szCs w:val="24"/>
        </w:rPr>
        <w:t xml:space="preserve"> A</w:t>
      </w:r>
      <w:r w:rsidR="00546B9F" w:rsidRPr="0EB168AF">
        <w:rPr>
          <w:rFonts w:ascii="Arial" w:hAnsi="Arial" w:cs="Arial"/>
          <w:sz w:val="24"/>
          <w:szCs w:val="24"/>
        </w:rPr>
        <w:t xml:space="preserve">ccess </w:t>
      </w:r>
      <w:r w:rsidR="00D418B8" w:rsidRPr="0EB168AF">
        <w:rPr>
          <w:rFonts w:ascii="Arial" w:hAnsi="Arial" w:cs="Arial"/>
          <w:sz w:val="24"/>
          <w:szCs w:val="24"/>
        </w:rPr>
        <w:t xml:space="preserve">must </w:t>
      </w:r>
      <w:r w:rsidR="00C723A3" w:rsidRPr="0EB168AF">
        <w:rPr>
          <w:rFonts w:ascii="Arial" w:hAnsi="Arial" w:cs="Arial"/>
          <w:sz w:val="24"/>
          <w:szCs w:val="24"/>
        </w:rPr>
        <w:t xml:space="preserve">be provided </w:t>
      </w:r>
      <w:r w:rsidR="001805C5" w:rsidRPr="0EB168AF">
        <w:rPr>
          <w:rFonts w:ascii="Arial" w:hAnsi="Arial" w:cs="Arial"/>
          <w:sz w:val="24"/>
          <w:szCs w:val="24"/>
        </w:rPr>
        <w:t>by the facility at</w:t>
      </w:r>
      <w:r w:rsidR="00C723A3" w:rsidRPr="0EB168AF">
        <w:rPr>
          <w:rFonts w:ascii="Arial" w:hAnsi="Arial" w:cs="Arial"/>
          <w:sz w:val="24"/>
          <w:szCs w:val="24"/>
        </w:rPr>
        <w:t xml:space="preserve"> a time that is </w:t>
      </w:r>
      <w:r w:rsidR="00CD1957" w:rsidRPr="0EB168AF">
        <w:rPr>
          <w:rFonts w:ascii="Arial" w:hAnsi="Arial" w:cs="Arial"/>
          <w:sz w:val="24"/>
          <w:szCs w:val="24"/>
        </w:rPr>
        <w:t xml:space="preserve">acceptable to the </w:t>
      </w:r>
      <w:r w:rsidR="000F30CE" w:rsidRPr="0EB168AF">
        <w:rPr>
          <w:rFonts w:ascii="Arial" w:hAnsi="Arial" w:cs="Arial"/>
          <w:sz w:val="24"/>
          <w:szCs w:val="24"/>
        </w:rPr>
        <w:t xml:space="preserve">individual. </w:t>
      </w:r>
      <w:r w:rsidR="00AB6FA4" w:rsidRPr="0EB168AF">
        <w:rPr>
          <w:rFonts w:ascii="Arial" w:hAnsi="Arial" w:cs="Arial"/>
          <w:sz w:val="24"/>
          <w:szCs w:val="24"/>
        </w:rPr>
        <w:t>Failure to comply with th</w:t>
      </w:r>
      <w:r w:rsidR="00125E86" w:rsidRPr="0EB168AF">
        <w:rPr>
          <w:rFonts w:ascii="Arial" w:hAnsi="Arial" w:cs="Arial"/>
          <w:sz w:val="24"/>
          <w:szCs w:val="24"/>
        </w:rPr>
        <w:t xml:space="preserve">ese requirements is an offence, the maximum penalty is 100 penalty units. </w:t>
      </w:r>
    </w:p>
    <w:p w14:paraId="7B8216A2" w14:textId="1B05A416" w:rsidR="00C227A8" w:rsidRPr="00BB6921" w:rsidRDefault="0024046F" w:rsidP="009C70EB">
      <w:pPr>
        <w:rPr>
          <w:rFonts w:ascii="Arial" w:hAnsi="Arial" w:cs="Arial"/>
          <w:sz w:val="24"/>
          <w:szCs w:val="24"/>
        </w:rPr>
      </w:pPr>
      <w:r>
        <w:rPr>
          <w:rFonts w:ascii="Arial" w:hAnsi="Arial" w:cs="Arial"/>
          <w:sz w:val="24"/>
          <w:szCs w:val="24"/>
        </w:rPr>
        <w:t xml:space="preserve">Clause 101 </w:t>
      </w:r>
      <w:r w:rsidR="00B158B7">
        <w:rPr>
          <w:rFonts w:ascii="Arial" w:hAnsi="Arial" w:cs="Arial"/>
          <w:sz w:val="24"/>
          <w:szCs w:val="24"/>
        </w:rPr>
        <w:t xml:space="preserve">applies where </w:t>
      </w:r>
      <w:r w:rsidR="00D418B8">
        <w:rPr>
          <w:rFonts w:ascii="Arial" w:hAnsi="Arial" w:cs="Arial"/>
          <w:sz w:val="24"/>
          <w:szCs w:val="24"/>
        </w:rPr>
        <w:t xml:space="preserve">the </w:t>
      </w:r>
      <w:r w:rsidR="0011505D">
        <w:rPr>
          <w:rFonts w:ascii="Arial" w:hAnsi="Arial" w:cs="Arial"/>
          <w:sz w:val="24"/>
          <w:szCs w:val="24"/>
        </w:rPr>
        <w:t xml:space="preserve">facility is required to provide reasonable access under clause 100, and </w:t>
      </w:r>
      <w:r w:rsidR="00D418B8">
        <w:rPr>
          <w:rFonts w:ascii="Arial" w:hAnsi="Arial" w:cs="Arial"/>
          <w:sz w:val="24"/>
          <w:szCs w:val="24"/>
        </w:rPr>
        <w:t xml:space="preserve">the relevant person </w:t>
      </w:r>
      <w:r w:rsidR="005E17E7" w:rsidRPr="005E17E7">
        <w:rPr>
          <w:rFonts w:ascii="Arial" w:hAnsi="Arial" w:cs="Arial"/>
          <w:sz w:val="24"/>
          <w:szCs w:val="24"/>
        </w:rPr>
        <w:t>is unable to attend the facility at a time that is acceptable to the individual</w:t>
      </w:r>
      <w:r w:rsidR="009C03B5">
        <w:rPr>
          <w:rFonts w:ascii="Arial" w:hAnsi="Arial" w:cs="Arial"/>
          <w:sz w:val="24"/>
          <w:szCs w:val="24"/>
        </w:rPr>
        <w:t xml:space="preserve"> or </w:t>
      </w:r>
      <w:r w:rsidR="009C03B5" w:rsidRPr="00850C60">
        <w:rPr>
          <w:rFonts w:ascii="Arial" w:hAnsi="Arial" w:cs="Arial"/>
          <w:sz w:val="24"/>
          <w:szCs w:val="24"/>
        </w:rPr>
        <w:t xml:space="preserve">the facility operator does not allow the relevant person to have reasonable access to the individual at the facility in accordance with </w:t>
      </w:r>
      <w:r w:rsidR="009C03B5">
        <w:rPr>
          <w:rFonts w:ascii="Arial" w:hAnsi="Arial" w:cs="Arial"/>
          <w:sz w:val="24"/>
          <w:szCs w:val="24"/>
        </w:rPr>
        <w:t>clause</w:t>
      </w:r>
      <w:r w:rsidR="009C03B5" w:rsidRPr="00850C60">
        <w:rPr>
          <w:rFonts w:ascii="Arial" w:hAnsi="Arial" w:cs="Arial"/>
          <w:sz w:val="24"/>
          <w:szCs w:val="24"/>
        </w:rPr>
        <w:t xml:space="preserve"> 100</w:t>
      </w:r>
      <w:r w:rsidR="005E17E7" w:rsidRPr="005E17E7">
        <w:rPr>
          <w:rFonts w:ascii="Arial" w:hAnsi="Arial" w:cs="Arial"/>
          <w:sz w:val="24"/>
          <w:szCs w:val="24"/>
        </w:rPr>
        <w:t>.</w:t>
      </w:r>
      <w:r w:rsidR="007C5EE5">
        <w:rPr>
          <w:rFonts w:ascii="Arial" w:hAnsi="Arial" w:cs="Arial"/>
          <w:sz w:val="24"/>
          <w:szCs w:val="24"/>
        </w:rPr>
        <w:t xml:space="preserve"> </w:t>
      </w:r>
      <w:r w:rsidR="00175DA6" w:rsidRPr="00BB6921">
        <w:rPr>
          <w:rFonts w:ascii="Arial" w:hAnsi="Arial" w:cs="Arial"/>
          <w:sz w:val="24"/>
          <w:szCs w:val="24"/>
        </w:rPr>
        <w:t xml:space="preserve">Clause 101(2) requires that the facility operator must ask the </w:t>
      </w:r>
      <w:r w:rsidR="00CD14B1" w:rsidRPr="00BB6921">
        <w:rPr>
          <w:rFonts w:ascii="Arial" w:hAnsi="Arial" w:cs="Arial"/>
          <w:sz w:val="24"/>
          <w:szCs w:val="24"/>
        </w:rPr>
        <w:t xml:space="preserve">individual if they want to be transferred to and from a place to see the </w:t>
      </w:r>
      <w:r w:rsidR="00CD14B1">
        <w:rPr>
          <w:rFonts w:ascii="Arial" w:hAnsi="Arial" w:cs="Arial"/>
          <w:sz w:val="24"/>
          <w:szCs w:val="24"/>
        </w:rPr>
        <w:t>relevant person</w:t>
      </w:r>
      <w:r w:rsidR="006A2957" w:rsidRPr="00BB6921">
        <w:rPr>
          <w:rFonts w:ascii="Arial" w:hAnsi="Arial" w:cs="Arial"/>
          <w:sz w:val="24"/>
          <w:szCs w:val="24"/>
        </w:rPr>
        <w:t xml:space="preserve"> or another relevant person if—the first relevant person is unable to see the individual at a time or place that is acceptable to them or if the individual’s deciding practitioner decides that transferring the individual is unreasonable in the circumstances.</w:t>
      </w:r>
    </w:p>
    <w:p w14:paraId="406E91BE" w14:textId="77777777" w:rsidR="00BB6921" w:rsidRDefault="00355C19" w:rsidP="00BB6921">
      <w:pPr>
        <w:pStyle w:val="NormalWeb"/>
        <w:shd w:val="clear" w:color="auto" w:fill="FFFFFF"/>
        <w:spacing w:before="0" w:beforeAutospacing="0" w:after="200" w:afterAutospacing="0" w:line="276" w:lineRule="atLeast"/>
      </w:pPr>
      <w:r w:rsidRPr="00BB6921">
        <w:rPr>
          <w:rFonts w:ascii="Arial" w:hAnsi="Arial" w:cs="Arial"/>
          <w:lang w:eastAsia="en-US"/>
        </w:rPr>
        <w:t>Clause 101 (3) provides that the individual’s deciding practitioner to decide whether it is reasonable in the circumstances to transfer the individual</w:t>
      </w:r>
      <w:r w:rsidRPr="00850C60">
        <w:rPr>
          <w:rFonts w:ascii="Arial" w:hAnsi="Arial" w:cs="Arial"/>
          <w:lang w:eastAsia="en-US"/>
        </w:rPr>
        <w:t xml:space="preserve"> to and from a place to see the person.</w:t>
      </w:r>
      <w:r w:rsidR="009C70EB">
        <w:t xml:space="preserve"> </w:t>
      </w:r>
    </w:p>
    <w:p w14:paraId="34911115" w14:textId="0B907895" w:rsidR="00BB6921" w:rsidRDefault="00175DA6" w:rsidP="00BB6921">
      <w:pPr>
        <w:pStyle w:val="NormalWeb"/>
        <w:shd w:val="clear" w:color="auto" w:fill="FFFFFF"/>
        <w:spacing w:before="0" w:beforeAutospacing="0" w:after="200" w:afterAutospacing="0" w:line="276" w:lineRule="atLeast"/>
        <w:rPr>
          <w:rFonts w:ascii="Arial" w:hAnsi="Arial" w:cs="Arial"/>
          <w:color w:val="000000"/>
        </w:rPr>
      </w:pPr>
      <w:r>
        <w:rPr>
          <w:rFonts w:ascii="Arial" w:hAnsi="Arial" w:cs="Arial"/>
          <w:color w:val="000000"/>
        </w:rPr>
        <w:lastRenderedPageBreak/>
        <w:t>Clause 101(</w:t>
      </w:r>
      <w:r w:rsidR="009C70EB">
        <w:rPr>
          <w:rFonts w:ascii="Arial" w:hAnsi="Arial" w:cs="Arial"/>
          <w:color w:val="000000"/>
        </w:rPr>
        <w:t>4</w:t>
      </w:r>
      <w:r>
        <w:rPr>
          <w:rFonts w:ascii="Arial" w:hAnsi="Arial" w:cs="Arial"/>
          <w:color w:val="000000"/>
        </w:rPr>
        <w:t xml:space="preserve">) lists factors that the deciding practitioner must </w:t>
      </w:r>
      <w:proofErr w:type="gramStart"/>
      <w:r>
        <w:rPr>
          <w:rFonts w:ascii="Arial" w:hAnsi="Arial" w:cs="Arial"/>
          <w:color w:val="000000"/>
        </w:rPr>
        <w:t>take into account</w:t>
      </w:r>
      <w:proofErr w:type="gramEnd"/>
      <w:r>
        <w:rPr>
          <w:rFonts w:ascii="Arial" w:hAnsi="Arial" w:cs="Arial"/>
          <w:color w:val="000000"/>
        </w:rPr>
        <w:t xml:space="preserve"> when deciding whether a transfer is reasonable in the circumstances:</w:t>
      </w:r>
    </w:p>
    <w:p w14:paraId="00BC8FAB" w14:textId="77777777" w:rsidR="00BB6921" w:rsidRDefault="00175DA6" w:rsidP="00BB6921">
      <w:pPr>
        <w:pStyle w:val="NormalWeb"/>
        <w:numPr>
          <w:ilvl w:val="0"/>
          <w:numId w:val="35"/>
        </w:numPr>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 xml:space="preserve">whether the transfer would be likely to cause serious harm to the individual, adversely affect the individual’s access to VAD, or cause undue delay or prolonged suffering in accessing </w:t>
      </w:r>
      <w:proofErr w:type="gramStart"/>
      <w:r>
        <w:rPr>
          <w:rFonts w:ascii="Arial" w:hAnsi="Arial" w:cs="Arial"/>
          <w:color w:val="000000"/>
        </w:rPr>
        <w:t>VAD;</w:t>
      </w:r>
      <w:proofErr w:type="gramEnd"/>
    </w:p>
    <w:p w14:paraId="7A27E684" w14:textId="0A4B2AFB" w:rsidR="00175DA6" w:rsidRPr="00BB6921" w:rsidRDefault="00175DA6" w:rsidP="00BB6921">
      <w:pPr>
        <w:pStyle w:val="NormalWeb"/>
        <w:numPr>
          <w:ilvl w:val="0"/>
          <w:numId w:val="35"/>
        </w:numPr>
        <w:shd w:val="clear" w:color="auto" w:fill="FFFFFF"/>
        <w:spacing w:before="0" w:beforeAutospacing="0" w:after="200" w:afterAutospacing="0" w:line="276" w:lineRule="atLeast"/>
        <w:rPr>
          <w:rFonts w:ascii="Arial" w:hAnsi="Arial" w:cs="Arial"/>
          <w:color w:val="000000"/>
        </w:rPr>
      </w:pPr>
      <w:r>
        <w:rPr>
          <w:rFonts w:ascii="Arial" w:hAnsi="Arial" w:cs="Arial"/>
          <w:color w:val="000000"/>
        </w:rPr>
        <w:t xml:space="preserve">whether the place where it is proposed the individual would be transferred to is available to receive the </w:t>
      </w:r>
      <w:proofErr w:type="gramStart"/>
      <w:r>
        <w:rPr>
          <w:rFonts w:ascii="Arial" w:hAnsi="Arial" w:cs="Arial"/>
          <w:color w:val="000000"/>
        </w:rPr>
        <w:t>individual;</w:t>
      </w:r>
      <w:proofErr w:type="gramEnd"/>
    </w:p>
    <w:p w14:paraId="67C35840" w14:textId="77777777" w:rsidR="00175DA6" w:rsidRDefault="00175DA6" w:rsidP="00BB6921">
      <w:pPr>
        <w:pStyle w:val="listparagraph0"/>
        <w:numPr>
          <w:ilvl w:val="0"/>
          <w:numId w:val="35"/>
        </w:numPr>
        <w:shd w:val="clear" w:color="auto" w:fill="FFFFFF"/>
        <w:spacing w:before="0" w:beforeAutospacing="0" w:after="240" w:afterAutospacing="0" w:line="276" w:lineRule="atLeast"/>
        <w:rPr>
          <w:color w:val="000000"/>
        </w:rPr>
      </w:pPr>
      <w:r>
        <w:rPr>
          <w:rFonts w:ascii="Arial" w:hAnsi="Arial" w:cs="Arial"/>
          <w:color w:val="000000"/>
        </w:rPr>
        <w:t>whether the individual would incur a financial loss or cost because of the transfer.</w:t>
      </w:r>
    </w:p>
    <w:p w14:paraId="4C1D8AA8" w14:textId="2E88F17A" w:rsidR="00175DA6" w:rsidRDefault="00175DA6" w:rsidP="00175DA6">
      <w:pPr>
        <w:pStyle w:val="NormalWeb"/>
        <w:shd w:val="clear" w:color="auto" w:fill="FFFFFF"/>
        <w:spacing w:before="0" w:beforeAutospacing="0" w:after="200" w:afterAutospacing="0" w:line="276" w:lineRule="atLeast"/>
        <w:rPr>
          <w:rFonts w:ascii="Calibri" w:hAnsi="Calibri" w:cs="Calibri"/>
          <w:color w:val="000000"/>
        </w:rPr>
      </w:pPr>
      <w:r>
        <w:rPr>
          <w:rFonts w:ascii="Arial" w:hAnsi="Arial" w:cs="Arial"/>
          <w:color w:val="000000"/>
        </w:rPr>
        <w:t>Clause 101</w:t>
      </w:r>
      <w:r w:rsidR="00C247C6">
        <w:rPr>
          <w:rFonts w:ascii="Arial" w:hAnsi="Arial" w:cs="Arial"/>
          <w:color w:val="000000"/>
        </w:rPr>
        <w:t xml:space="preserve"> </w:t>
      </w:r>
      <w:r>
        <w:rPr>
          <w:rFonts w:ascii="Arial" w:hAnsi="Arial" w:cs="Arial"/>
          <w:color w:val="000000"/>
        </w:rPr>
        <w:t>(</w:t>
      </w:r>
      <w:r w:rsidR="00663E3B">
        <w:rPr>
          <w:rFonts w:ascii="Arial" w:hAnsi="Arial" w:cs="Arial"/>
          <w:color w:val="000000"/>
        </w:rPr>
        <w:t>5</w:t>
      </w:r>
      <w:r>
        <w:rPr>
          <w:rFonts w:ascii="Arial" w:hAnsi="Arial" w:cs="Arial"/>
          <w:color w:val="000000"/>
        </w:rPr>
        <w:t>) requires that, if the deciding practitioner decides the transfer is reasonable and if the individual consents, the facility operator must facilitate the transfer as soon as reasonably practicable. </w:t>
      </w:r>
      <w:r w:rsidR="007C133C">
        <w:rPr>
          <w:rFonts w:ascii="Arial" w:hAnsi="Arial" w:cs="Arial"/>
          <w:color w:val="000000"/>
        </w:rPr>
        <w:t>It</w:t>
      </w:r>
      <w:r>
        <w:rPr>
          <w:rFonts w:ascii="Arial" w:hAnsi="Arial" w:cs="Arial"/>
          <w:color w:val="000000"/>
        </w:rPr>
        <w:t xml:space="preserve"> an offence for a facility operator to fail to do so. The maximum penalty is 100 penalty units.</w:t>
      </w:r>
    </w:p>
    <w:p w14:paraId="245D2F17" w14:textId="323652AD" w:rsidR="00175DA6" w:rsidRDefault="00175DA6" w:rsidP="00175DA6">
      <w:pPr>
        <w:pStyle w:val="NormalWeb"/>
        <w:shd w:val="clear" w:color="auto" w:fill="FFFFFF"/>
        <w:spacing w:before="0" w:beforeAutospacing="0" w:after="200" w:afterAutospacing="0" w:line="276" w:lineRule="atLeast"/>
        <w:rPr>
          <w:rFonts w:ascii="Calibri" w:hAnsi="Calibri" w:cs="Calibri"/>
          <w:color w:val="000000"/>
        </w:rPr>
      </w:pPr>
      <w:r>
        <w:rPr>
          <w:rFonts w:ascii="Arial" w:hAnsi="Arial" w:cs="Arial"/>
          <w:color w:val="000000"/>
        </w:rPr>
        <w:t>Clause 101</w:t>
      </w:r>
      <w:r w:rsidR="00C247C6">
        <w:rPr>
          <w:rFonts w:ascii="Arial" w:hAnsi="Arial" w:cs="Arial"/>
          <w:color w:val="000000"/>
        </w:rPr>
        <w:t xml:space="preserve"> </w:t>
      </w:r>
      <w:r>
        <w:rPr>
          <w:rFonts w:ascii="Arial" w:hAnsi="Arial" w:cs="Arial"/>
          <w:color w:val="000000"/>
        </w:rPr>
        <w:t>(</w:t>
      </w:r>
      <w:r w:rsidR="00D53AA6">
        <w:rPr>
          <w:rFonts w:ascii="Arial" w:hAnsi="Arial" w:cs="Arial"/>
          <w:color w:val="000000"/>
        </w:rPr>
        <w:t>6</w:t>
      </w:r>
      <w:r>
        <w:rPr>
          <w:rFonts w:ascii="Arial" w:hAnsi="Arial" w:cs="Arial"/>
          <w:color w:val="000000"/>
        </w:rPr>
        <w:t>) requires that if the facility operator does not facilitate the transfer of the individual as required under clause 101</w:t>
      </w:r>
      <w:r w:rsidR="00C247C6">
        <w:rPr>
          <w:rFonts w:ascii="Arial" w:hAnsi="Arial" w:cs="Arial"/>
          <w:color w:val="000000"/>
        </w:rPr>
        <w:t xml:space="preserve"> </w:t>
      </w:r>
      <w:r>
        <w:rPr>
          <w:rFonts w:ascii="Arial" w:hAnsi="Arial" w:cs="Arial"/>
          <w:color w:val="000000"/>
        </w:rPr>
        <w:t>(</w:t>
      </w:r>
      <w:r w:rsidR="00913B08">
        <w:rPr>
          <w:rFonts w:ascii="Arial" w:hAnsi="Arial" w:cs="Arial"/>
          <w:color w:val="000000"/>
        </w:rPr>
        <w:t>5</w:t>
      </w:r>
      <w:r>
        <w:rPr>
          <w:rFonts w:ascii="Arial" w:hAnsi="Arial" w:cs="Arial"/>
          <w:color w:val="000000"/>
        </w:rPr>
        <w:t>), the operator must give the Board written notice stating the reasons for this, and the steps taken by the operator to try to transfer the individual. Non-compliance with this clause is a strict liability offence with a maximum penalty of 20 penalty units.</w:t>
      </w:r>
    </w:p>
    <w:p w14:paraId="535E7262" w14:textId="6A06C990" w:rsidR="00B13E1D" w:rsidRPr="00B325A3" w:rsidRDefault="003751E1" w:rsidP="00E56530">
      <w:pPr>
        <w:rPr>
          <w:rFonts w:ascii="Arial" w:hAnsi="Arial" w:cs="Arial"/>
          <w:color w:val="000000"/>
          <w:sz w:val="24"/>
          <w:szCs w:val="24"/>
          <w:lang w:eastAsia="en-AU"/>
        </w:rPr>
      </w:pPr>
      <w:r>
        <w:rPr>
          <w:rFonts w:ascii="Arial" w:hAnsi="Arial" w:cs="Arial"/>
          <w:sz w:val="24"/>
          <w:szCs w:val="24"/>
        </w:rPr>
        <w:t xml:space="preserve">Clause 102 </w:t>
      </w:r>
      <w:r w:rsidR="00F40EC4" w:rsidRPr="00B325A3">
        <w:rPr>
          <w:rFonts w:ascii="Arial" w:hAnsi="Arial" w:cs="Arial"/>
          <w:color w:val="000000"/>
          <w:sz w:val="24"/>
          <w:szCs w:val="24"/>
          <w:lang w:eastAsia="en-AU"/>
        </w:rPr>
        <w:t>applies if the facility operator does not transfer the individual under clause 101 because the individual’s deciding practitioner decides that the transfer is unreasonable in the circumstances.</w:t>
      </w:r>
      <w:r w:rsidR="005D2D32" w:rsidRPr="00B325A3">
        <w:rPr>
          <w:rFonts w:ascii="Arial" w:hAnsi="Arial" w:cs="Arial"/>
          <w:color w:val="000000"/>
          <w:sz w:val="24"/>
          <w:szCs w:val="24"/>
          <w:lang w:eastAsia="en-AU"/>
        </w:rPr>
        <w:t xml:space="preserve"> </w:t>
      </w:r>
    </w:p>
    <w:p w14:paraId="4FA0C2CD" w14:textId="1CD17FA4" w:rsidR="005D2D32" w:rsidRPr="00B325A3" w:rsidRDefault="005D2D32" w:rsidP="00E56530">
      <w:pPr>
        <w:rPr>
          <w:rFonts w:ascii="Arial" w:hAnsi="Arial" w:cs="Arial"/>
          <w:color w:val="000000"/>
          <w:sz w:val="24"/>
          <w:szCs w:val="24"/>
          <w:lang w:eastAsia="en-AU"/>
        </w:rPr>
      </w:pPr>
      <w:r w:rsidRPr="00B325A3">
        <w:rPr>
          <w:rFonts w:ascii="Arial" w:hAnsi="Arial" w:cs="Arial"/>
          <w:color w:val="000000"/>
          <w:sz w:val="24"/>
          <w:szCs w:val="24"/>
          <w:lang w:eastAsia="en-AU"/>
        </w:rPr>
        <w:t xml:space="preserve">Clause 102 (2) provides that where the individual consents to seeing the relevant person, the facility operator must take reasonable steps to allow the relevant person to have access to the individual at the facility at a time that is acceptable to the individual. </w:t>
      </w:r>
    </w:p>
    <w:p w14:paraId="088AD75E" w14:textId="0AEDE44C" w:rsidR="00BB7621" w:rsidRPr="00B325A3" w:rsidRDefault="00BB7621" w:rsidP="00E56530">
      <w:pPr>
        <w:rPr>
          <w:rFonts w:ascii="Arial" w:hAnsi="Arial" w:cs="Arial"/>
          <w:color w:val="000000"/>
          <w:sz w:val="24"/>
          <w:szCs w:val="24"/>
          <w:lang w:eastAsia="en-AU"/>
        </w:rPr>
      </w:pPr>
      <w:r w:rsidRPr="00B325A3">
        <w:rPr>
          <w:rFonts w:ascii="Arial" w:hAnsi="Arial" w:cs="Arial"/>
          <w:color w:val="000000"/>
          <w:sz w:val="24"/>
          <w:szCs w:val="24"/>
          <w:lang w:eastAsia="en-AU"/>
        </w:rPr>
        <w:t xml:space="preserve">Clause 102 (3) </w:t>
      </w:r>
      <w:r w:rsidR="00732536" w:rsidRPr="00B325A3">
        <w:rPr>
          <w:rFonts w:ascii="Arial" w:hAnsi="Arial" w:cs="Arial"/>
          <w:color w:val="000000"/>
          <w:sz w:val="24"/>
          <w:szCs w:val="24"/>
          <w:lang w:eastAsia="en-AU"/>
        </w:rPr>
        <w:t xml:space="preserve">provides that where </w:t>
      </w:r>
      <w:r w:rsidR="00703921" w:rsidRPr="00B325A3">
        <w:rPr>
          <w:rFonts w:ascii="Arial" w:hAnsi="Arial" w:cs="Arial"/>
          <w:color w:val="000000"/>
          <w:sz w:val="24"/>
          <w:szCs w:val="24"/>
          <w:lang w:eastAsia="en-AU"/>
        </w:rPr>
        <w:t>the relevant person is unable to attend the facility, the facility operator must take reasonable steps to allow another relevant person to have access to the individual at the facility at a time that is acceptable to the individual. The individual must also consent to seeing the other relevant person.</w:t>
      </w:r>
    </w:p>
    <w:p w14:paraId="1D1BA25A" w14:textId="2FB25675" w:rsidR="00B325A3" w:rsidRPr="00B325A3" w:rsidRDefault="00B325A3" w:rsidP="00B325A3">
      <w:pPr>
        <w:rPr>
          <w:rFonts w:ascii="Arial" w:hAnsi="Arial" w:cs="Arial"/>
          <w:color w:val="000000"/>
          <w:sz w:val="24"/>
          <w:szCs w:val="24"/>
          <w:lang w:eastAsia="en-AU"/>
        </w:rPr>
      </w:pPr>
      <w:r w:rsidRPr="00B325A3">
        <w:rPr>
          <w:rFonts w:ascii="Arial" w:hAnsi="Arial" w:cs="Arial"/>
          <w:color w:val="000000"/>
          <w:sz w:val="24"/>
          <w:szCs w:val="24"/>
          <w:lang w:eastAsia="en-AU"/>
        </w:rPr>
        <w:t xml:space="preserve">It is an offence for a facility operator to not comply with this clause, with a maximum penalty of 100 penalty units. </w:t>
      </w:r>
    </w:p>
    <w:p w14:paraId="52D136A7" w14:textId="7D9C478D" w:rsidR="00551579" w:rsidRDefault="002F060F" w:rsidP="00551579">
      <w:pPr>
        <w:rPr>
          <w:rFonts w:ascii="Arial" w:hAnsi="Arial" w:cs="Arial"/>
          <w:sz w:val="24"/>
          <w:szCs w:val="24"/>
        </w:rPr>
      </w:pPr>
      <w:r>
        <w:rPr>
          <w:rFonts w:ascii="Arial" w:hAnsi="Arial" w:cs="Arial"/>
          <w:sz w:val="24"/>
          <w:szCs w:val="24"/>
        </w:rPr>
        <w:t xml:space="preserve">The purpose of </w:t>
      </w:r>
      <w:r w:rsidR="002B7F88">
        <w:rPr>
          <w:rFonts w:ascii="Arial" w:hAnsi="Arial" w:cs="Arial"/>
          <w:sz w:val="24"/>
          <w:szCs w:val="24"/>
        </w:rPr>
        <w:t xml:space="preserve">these clauses is to </w:t>
      </w:r>
      <w:r w:rsidR="002B7F88" w:rsidRPr="001C0E29">
        <w:rPr>
          <w:rFonts w:ascii="Arial" w:hAnsi="Arial" w:cs="Arial"/>
          <w:sz w:val="24"/>
          <w:szCs w:val="24"/>
        </w:rPr>
        <w:t>ensure that no individual’s access to VAD is hindered if they are a resident at a facility</w:t>
      </w:r>
      <w:r w:rsidR="002B7F88">
        <w:rPr>
          <w:rFonts w:ascii="Arial" w:hAnsi="Arial" w:cs="Arial"/>
          <w:sz w:val="24"/>
          <w:szCs w:val="24"/>
        </w:rPr>
        <w:t xml:space="preserve">. </w:t>
      </w:r>
    </w:p>
    <w:p w14:paraId="61174426" w14:textId="28339858" w:rsidR="00F01475" w:rsidRPr="00D6265B" w:rsidRDefault="00D6265B" w:rsidP="006E14A9">
      <w:pPr>
        <w:pStyle w:val="ListParagraph"/>
        <w:numPr>
          <w:ilvl w:val="0"/>
          <w:numId w:val="83"/>
        </w:numPr>
        <w:spacing w:line="276" w:lineRule="auto"/>
        <w:rPr>
          <w:b/>
          <w:bCs/>
        </w:rPr>
      </w:pPr>
      <w:r w:rsidRPr="00D6265B">
        <w:rPr>
          <w:b/>
          <w:bCs/>
        </w:rPr>
        <w:t xml:space="preserve">Proposed new clause </w:t>
      </w:r>
      <w:proofErr w:type="gramStart"/>
      <w:r w:rsidRPr="00D6265B">
        <w:rPr>
          <w:b/>
          <w:bCs/>
        </w:rPr>
        <w:t>102A</w:t>
      </w:r>
      <w:proofErr w:type="gramEnd"/>
      <w:r w:rsidR="00F01475" w:rsidRPr="00D6265B">
        <w:rPr>
          <w:b/>
          <w:bCs/>
        </w:rPr>
        <w:t xml:space="preserve"> </w:t>
      </w:r>
    </w:p>
    <w:p w14:paraId="0651B9C8" w14:textId="5B177BEC" w:rsidR="00F01475" w:rsidRPr="005B52D8" w:rsidRDefault="00F01475" w:rsidP="00F01475">
      <w:pPr>
        <w:rPr>
          <w:rFonts w:ascii="Arial" w:hAnsi="Arial" w:cs="Arial"/>
          <w:sz w:val="24"/>
          <w:szCs w:val="24"/>
        </w:rPr>
      </w:pPr>
      <w:r>
        <w:rPr>
          <w:rFonts w:ascii="Arial" w:hAnsi="Arial" w:cs="Arial"/>
          <w:sz w:val="24"/>
          <w:szCs w:val="24"/>
        </w:rPr>
        <w:t xml:space="preserve">Clause </w:t>
      </w:r>
      <w:r w:rsidR="00D6265B">
        <w:rPr>
          <w:rFonts w:ascii="Arial" w:hAnsi="Arial" w:cs="Arial"/>
          <w:sz w:val="24"/>
          <w:szCs w:val="24"/>
        </w:rPr>
        <w:t>102A</w:t>
      </w:r>
      <w:r>
        <w:rPr>
          <w:rFonts w:ascii="Arial" w:hAnsi="Arial" w:cs="Arial"/>
          <w:sz w:val="24"/>
          <w:szCs w:val="24"/>
        </w:rPr>
        <w:t xml:space="preserve"> </w:t>
      </w:r>
      <w:r w:rsidRPr="001C0E29">
        <w:rPr>
          <w:rFonts w:ascii="Arial" w:hAnsi="Arial" w:cs="Arial"/>
          <w:sz w:val="24"/>
          <w:szCs w:val="24"/>
        </w:rPr>
        <w:t>applies if the individual, or their agent, tells the facility operator, orally or in writing, that the individual wants information about or access to VAD.</w:t>
      </w:r>
      <w:r>
        <w:rPr>
          <w:rFonts w:ascii="Arial" w:hAnsi="Arial" w:cs="Arial"/>
          <w:sz w:val="24"/>
          <w:szCs w:val="24"/>
        </w:rPr>
        <w:t xml:space="preserve"> This clause now provides that w</w:t>
      </w:r>
      <w:r w:rsidRPr="34B55233">
        <w:rPr>
          <w:rFonts w:ascii="Arial" w:hAnsi="Arial" w:cs="Arial"/>
          <w:sz w:val="24"/>
          <w:szCs w:val="24"/>
        </w:rPr>
        <w:t xml:space="preserve">ithin </w:t>
      </w:r>
      <w:r>
        <w:rPr>
          <w:rFonts w:ascii="Arial" w:hAnsi="Arial" w:cs="Arial"/>
          <w:sz w:val="24"/>
          <w:szCs w:val="24"/>
        </w:rPr>
        <w:t>2</w:t>
      </w:r>
      <w:r w:rsidRPr="34B55233">
        <w:rPr>
          <w:rFonts w:ascii="Arial" w:hAnsi="Arial" w:cs="Arial"/>
          <w:sz w:val="24"/>
          <w:szCs w:val="24"/>
        </w:rPr>
        <w:t xml:space="preserve"> business days after the day the request is made, the facility operator must give the individual, in writing, the contact details for the </w:t>
      </w:r>
      <w:r w:rsidRPr="34B55233">
        <w:rPr>
          <w:rFonts w:ascii="Arial" w:hAnsi="Arial" w:cs="Arial"/>
          <w:sz w:val="24"/>
          <w:szCs w:val="24"/>
        </w:rPr>
        <w:lastRenderedPageBreak/>
        <w:t>Care Navigator Service.</w:t>
      </w:r>
      <w:r>
        <w:rPr>
          <w:rFonts w:ascii="Arial" w:hAnsi="Arial" w:cs="Arial"/>
          <w:sz w:val="24"/>
          <w:szCs w:val="24"/>
        </w:rPr>
        <w:t xml:space="preserve"> The Bill previously provided 2 working days for this to occur. </w:t>
      </w:r>
      <w:r w:rsidR="007F4A3E" w:rsidRPr="00D6265B">
        <w:rPr>
          <w:rFonts w:ascii="Arial" w:hAnsi="Arial" w:cs="Arial"/>
          <w:sz w:val="24"/>
          <w:szCs w:val="24"/>
        </w:rPr>
        <w:t>Not complying with these requirements is</w:t>
      </w:r>
      <w:r w:rsidR="007F4A3E">
        <w:rPr>
          <w:rFonts w:ascii="Arial" w:hAnsi="Arial" w:cs="Arial"/>
          <w:sz w:val="24"/>
          <w:szCs w:val="24"/>
        </w:rPr>
        <w:t xml:space="preserve"> a strict liability</w:t>
      </w:r>
      <w:r w:rsidR="007F4A3E" w:rsidRPr="00D6265B">
        <w:rPr>
          <w:rFonts w:ascii="Arial" w:hAnsi="Arial" w:cs="Arial"/>
          <w:sz w:val="24"/>
          <w:szCs w:val="24"/>
        </w:rPr>
        <w:t xml:space="preserve"> offence</w:t>
      </w:r>
      <w:r w:rsidR="007F4A3E">
        <w:rPr>
          <w:rFonts w:ascii="Arial" w:hAnsi="Arial" w:cs="Arial"/>
          <w:sz w:val="24"/>
          <w:szCs w:val="24"/>
        </w:rPr>
        <w:t>,</w:t>
      </w:r>
      <w:r w:rsidR="007F4A3E" w:rsidRPr="00D6265B">
        <w:rPr>
          <w:rFonts w:ascii="Arial" w:hAnsi="Arial" w:cs="Arial"/>
          <w:sz w:val="24"/>
          <w:szCs w:val="24"/>
        </w:rPr>
        <w:t xml:space="preserve"> with a maximum penalty of </w:t>
      </w:r>
      <w:r w:rsidR="007F4A3E">
        <w:rPr>
          <w:rFonts w:ascii="Arial" w:hAnsi="Arial" w:cs="Arial"/>
          <w:sz w:val="24"/>
          <w:szCs w:val="24"/>
        </w:rPr>
        <w:t>30</w:t>
      </w:r>
      <w:r w:rsidR="007F4A3E" w:rsidRPr="00D6265B">
        <w:rPr>
          <w:rFonts w:ascii="Arial" w:hAnsi="Arial" w:cs="Arial"/>
          <w:sz w:val="24"/>
          <w:szCs w:val="24"/>
        </w:rPr>
        <w:t xml:space="preserve"> penalty units</w:t>
      </w:r>
      <w:r w:rsidR="007F4A3E">
        <w:rPr>
          <w:rFonts w:ascii="Arial" w:hAnsi="Arial" w:cs="Arial"/>
          <w:sz w:val="24"/>
          <w:szCs w:val="24"/>
        </w:rPr>
        <w:t xml:space="preserve">. This offence was previously included in clause </w:t>
      </w:r>
      <w:r w:rsidR="000722AF">
        <w:rPr>
          <w:rFonts w:ascii="Arial" w:hAnsi="Arial" w:cs="Arial"/>
          <w:sz w:val="24"/>
          <w:szCs w:val="24"/>
        </w:rPr>
        <w:t>99</w:t>
      </w:r>
      <w:r w:rsidR="007F4A3E">
        <w:rPr>
          <w:rFonts w:ascii="Arial" w:hAnsi="Arial" w:cs="Arial"/>
          <w:sz w:val="24"/>
          <w:szCs w:val="24"/>
        </w:rPr>
        <w:t xml:space="preserve"> of the Bill, </w:t>
      </w:r>
      <w:proofErr w:type="gramStart"/>
      <w:r w:rsidR="007F4A3E">
        <w:rPr>
          <w:rFonts w:ascii="Arial" w:hAnsi="Arial" w:cs="Arial"/>
          <w:sz w:val="24"/>
          <w:szCs w:val="24"/>
        </w:rPr>
        <w:t>however</w:t>
      </w:r>
      <w:proofErr w:type="gramEnd"/>
      <w:r w:rsidR="007F4A3E">
        <w:rPr>
          <w:rFonts w:ascii="Arial" w:hAnsi="Arial" w:cs="Arial"/>
          <w:sz w:val="24"/>
          <w:szCs w:val="24"/>
        </w:rPr>
        <w:t xml:space="preserve"> has been </w:t>
      </w:r>
      <w:r w:rsidR="000722AF">
        <w:rPr>
          <w:rFonts w:ascii="Arial" w:hAnsi="Arial" w:cs="Arial"/>
          <w:sz w:val="24"/>
          <w:szCs w:val="24"/>
        </w:rPr>
        <w:t>redrafted</w:t>
      </w:r>
      <w:r w:rsidR="007F4A3E">
        <w:rPr>
          <w:rFonts w:ascii="Arial" w:hAnsi="Arial" w:cs="Arial"/>
          <w:sz w:val="24"/>
          <w:szCs w:val="24"/>
        </w:rPr>
        <w:t xml:space="preserve"> to provide additional clarity</w:t>
      </w:r>
      <w:r w:rsidR="00BE5A98">
        <w:rPr>
          <w:rFonts w:ascii="Arial" w:hAnsi="Arial" w:cs="Arial"/>
          <w:sz w:val="24"/>
          <w:szCs w:val="24"/>
        </w:rPr>
        <w:t xml:space="preserve">, with clause 99 </w:t>
      </w:r>
      <w:r w:rsidR="005B52D8">
        <w:rPr>
          <w:rFonts w:ascii="Arial" w:hAnsi="Arial" w:cs="Arial"/>
          <w:sz w:val="24"/>
          <w:szCs w:val="24"/>
        </w:rPr>
        <w:t xml:space="preserve">now omitted. </w:t>
      </w:r>
    </w:p>
    <w:p w14:paraId="4CA58E52" w14:textId="1077B462" w:rsidR="00F01475" w:rsidRPr="001C0E29" w:rsidRDefault="00D6265B" w:rsidP="00551579">
      <w:pPr>
        <w:rPr>
          <w:rFonts w:ascii="Arial" w:hAnsi="Arial" w:cs="Arial"/>
          <w:sz w:val="24"/>
          <w:szCs w:val="24"/>
        </w:rPr>
      </w:pPr>
      <w:r w:rsidRPr="00D6265B">
        <w:rPr>
          <w:rFonts w:ascii="Arial" w:hAnsi="Arial" w:cs="Arial"/>
          <w:sz w:val="24"/>
          <w:szCs w:val="24"/>
        </w:rPr>
        <w:t xml:space="preserve">The facility operator must allow an employee or other official of the approved care navigator service to have reasonable access to the individual at the facility at a time that is acceptable to the individual if the individual consents to seeing the employee or other official and the employee or other official is seeking the access for the purpose of giving the individual the requested information. Not complying with these requirements is an offence with a maximum penalty of 100 penalty units. </w:t>
      </w:r>
      <w:r>
        <w:rPr>
          <w:rFonts w:ascii="Arial" w:hAnsi="Arial" w:cs="Arial"/>
          <w:sz w:val="24"/>
          <w:szCs w:val="24"/>
        </w:rPr>
        <w:t>This offence was previously included in clause 100</w:t>
      </w:r>
      <w:r w:rsidR="007F4A3E">
        <w:rPr>
          <w:rFonts w:ascii="Arial" w:hAnsi="Arial" w:cs="Arial"/>
          <w:sz w:val="24"/>
          <w:szCs w:val="24"/>
        </w:rPr>
        <w:t xml:space="preserve"> of the Bill</w:t>
      </w:r>
      <w:r>
        <w:rPr>
          <w:rFonts w:ascii="Arial" w:hAnsi="Arial" w:cs="Arial"/>
          <w:sz w:val="24"/>
          <w:szCs w:val="24"/>
        </w:rPr>
        <w:t xml:space="preserve">, </w:t>
      </w:r>
      <w:proofErr w:type="gramStart"/>
      <w:r>
        <w:rPr>
          <w:rFonts w:ascii="Arial" w:hAnsi="Arial" w:cs="Arial"/>
          <w:sz w:val="24"/>
          <w:szCs w:val="24"/>
        </w:rPr>
        <w:t>however</w:t>
      </w:r>
      <w:proofErr w:type="gramEnd"/>
      <w:r>
        <w:rPr>
          <w:rFonts w:ascii="Arial" w:hAnsi="Arial" w:cs="Arial"/>
          <w:sz w:val="24"/>
          <w:szCs w:val="24"/>
        </w:rPr>
        <w:t xml:space="preserve"> has been </w:t>
      </w:r>
      <w:r w:rsidR="000722AF">
        <w:rPr>
          <w:rFonts w:ascii="Arial" w:hAnsi="Arial" w:cs="Arial"/>
          <w:sz w:val="24"/>
          <w:szCs w:val="24"/>
        </w:rPr>
        <w:t>redrafted</w:t>
      </w:r>
      <w:r>
        <w:rPr>
          <w:rFonts w:ascii="Arial" w:hAnsi="Arial" w:cs="Arial"/>
          <w:sz w:val="24"/>
          <w:szCs w:val="24"/>
        </w:rPr>
        <w:t xml:space="preserve"> to provide additional clarity. </w:t>
      </w:r>
    </w:p>
    <w:p w14:paraId="6F036BAC" w14:textId="726959ED" w:rsidR="6FC3D714" w:rsidRDefault="0EE116D0" w:rsidP="6FC3D714">
      <w:pPr>
        <w:rPr>
          <w:rFonts w:ascii="Arial" w:hAnsi="Arial" w:cs="Arial"/>
          <w:sz w:val="24"/>
          <w:szCs w:val="24"/>
        </w:rPr>
      </w:pPr>
      <w:r w:rsidRPr="6DF2E9D5">
        <w:rPr>
          <w:rFonts w:ascii="Arial" w:hAnsi="Arial" w:cs="Arial"/>
          <w:sz w:val="24"/>
          <w:szCs w:val="24"/>
        </w:rPr>
        <w:t>New clause 102A is in division 7.3 which, unlike division 7.2, applies to all facil</w:t>
      </w:r>
      <w:r w:rsidR="1F251A9C" w:rsidRPr="6DF2E9D5">
        <w:rPr>
          <w:rFonts w:ascii="Arial" w:hAnsi="Arial" w:cs="Arial"/>
          <w:sz w:val="24"/>
          <w:szCs w:val="24"/>
        </w:rPr>
        <w:t>i</w:t>
      </w:r>
      <w:r w:rsidRPr="6DF2E9D5">
        <w:rPr>
          <w:rFonts w:ascii="Arial" w:hAnsi="Arial" w:cs="Arial"/>
          <w:sz w:val="24"/>
          <w:szCs w:val="24"/>
        </w:rPr>
        <w:t>t</w:t>
      </w:r>
      <w:r w:rsidR="592EE405" w:rsidRPr="6DF2E9D5">
        <w:rPr>
          <w:rFonts w:ascii="Arial" w:hAnsi="Arial" w:cs="Arial"/>
          <w:sz w:val="24"/>
          <w:szCs w:val="24"/>
        </w:rPr>
        <w:t xml:space="preserve">ies irrespective of whether they offer VAD services. </w:t>
      </w:r>
    </w:p>
    <w:p w14:paraId="3F2A7537" w14:textId="76ECDAB2" w:rsidR="00551579" w:rsidRDefault="003F702F" w:rsidP="006E14A9">
      <w:pPr>
        <w:pStyle w:val="ListParagraph"/>
        <w:numPr>
          <w:ilvl w:val="0"/>
          <w:numId w:val="83"/>
        </w:numPr>
        <w:spacing w:line="276" w:lineRule="auto"/>
        <w:rPr>
          <w:b/>
          <w:bCs/>
        </w:rPr>
      </w:pPr>
      <w:r w:rsidRPr="0EB168AF">
        <w:rPr>
          <w:b/>
          <w:bCs/>
        </w:rPr>
        <w:t xml:space="preserve">Section 103 (2) </w:t>
      </w:r>
    </w:p>
    <w:p w14:paraId="0C1B4673" w14:textId="4E09F516" w:rsidR="004E27E1" w:rsidRDefault="00BF171A" w:rsidP="00BF171A">
      <w:pPr>
        <w:rPr>
          <w:rFonts w:ascii="Arial" w:hAnsi="Arial" w:cs="Arial"/>
          <w:sz w:val="24"/>
          <w:szCs w:val="24"/>
        </w:rPr>
      </w:pPr>
      <w:r w:rsidRPr="003F702F">
        <w:rPr>
          <w:rFonts w:ascii="Arial" w:hAnsi="Arial" w:cs="Arial"/>
          <w:sz w:val="24"/>
          <w:szCs w:val="24"/>
        </w:rPr>
        <w:t>This clause</w:t>
      </w:r>
      <w:r w:rsidR="001741A9">
        <w:rPr>
          <w:rFonts w:ascii="Arial" w:hAnsi="Arial" w:cs="Arial"/>
          <w:sz w:val="24"/>
          <w:szCs w:val="24"/>
        </w:rPr>
        <w:t xml:space="preserve"> </w:t>
      </w:r>
      <w:r w:rsidR="0009444A">
        <w:rPr>
          <w:rFonts w:ascii="Arial" w:hAnsi="Arial" w:cs="Arial"/>
          <w:sz w:val="24"/>
          <w:szCs w:val="24"/>
        </w:rPr>
        <w:t>amends</w:t>
      </w:r>
      <w:r w:rsidR="001741A9">
        <w:rPr>
          <w:rFonts w:ascii="Arial" w:hAnsi="Arial" w:cs="Arial"/>
          <w:sz w:val="24"/>
          <w:szCs w:val="24"/>
        </w:rPr>
        <w:t xml:space="preserve"> clause 103 (2) to </w:t>
      </w:r>
      <w:r w:rsidR="00FA6BF8">
        <w:rPr>
          <w:rFonts w:ascii="Arial" w:hAnsi="Arial" w:cs="Arial"/>
          <w:sz w:val="24"/>
          <w:szCs w:val="24"/>
        </w:rPr>
        <w:t xml:space="preserve">provide that the </w:t>
      </w:r>
      <w:r w:rsidR="00D02EF7">
        <w:rPr>
          <w:rFonts w:ascii="Arial" w:hAnsi="Arial" w:cs="Arial"/>
          <w:sz w:val="24"/>
          <w:szCs w:val="24"/>
        </w:rPr>
        <w:t>f</w:t>
      </w:r>
      <w:r w:rsidR="00D02EF7" w:rsidRPr="00540EC7">
        <w:rPr>
          <w:rFonts w:ascii="Arial" w:hAnsi="Arial" w:cs="Arial"/>
          <w:sz w:val="24"/>
          <w:szCs w:val="24"/>
        </w:rPr>
        <w:t>acility operator must publish its policy in a way that is likely to come to the attention of</w:t>
      </w:r>
      <w:r w:rsidR="00540EC7">
        <w:rPr>
          <w:rFonts w:ascii="Arial" w:hAnsi="Arial" w:cs="Arial"/>
          <w:sz w:val="24"/>
          <w:szCs w:val="24"/>
        </w:rPr>
        <w:t xml:space="preserve"> ‘</w:t>
      </w:r>
      <w:r w:rsidR="00540EC7" w:rsidRPr="00540EC7">
        <w:rPr>
          <w:rFonts w:ascii="Arial" w:hAnsi="Arial" w:cs="Arial"/>
          <w:sz w:val="24"/>
          <w:szCs w:val="24"/>
        </w:rPr>
        <w:t>an individual who tells the facility operator that the individual or a family member of the individual is interested in becoming a resident of the facility’ rather than an</w:t>
      </w:r>
      <w:r w:rsidR="00D02EF7">
        <w:rPr>
          <w:rFonts w:ascii="Arial" w:hAnsi="Arial" w:cs="Arial"/>
          <w:sz w:val="24"/>
          <w:szCs w:val="24"/>
        </w:rPr>
        <w:t xml:space="preserve"> ‘i</w:t>
      </w:r>
      <w:r w:rsidR="00D02EF7" w:rsidRPr="00540EC7">
        <w:rPr>
          <w:rFonts w:ascii="Arial" w:hAnsi="Arial" w:cs="Arial"/>
          <w:sz w:val="24"/>
          <w:szCs w:val="24"/>
        </w:rPr>
        <w:t>ndividual who may wish to become a resident of the facility in the </w:t>
      </w:r>
      <w:r w:rsidR="00540EC7">
        <w:rPr>
          <w:rFonts w:ascii="Arial" w:hAnsi="Arial" w:cs="Arial"/>
          <w:sz w:val="24"/>
          <w:szCs w:val="24"/>
        </w:rPr>
        <w:t xml:space="preserve">future’. </w:t>
      </w:r>
      <w:r w:rsidR="004E27E1">
        <w:rPr>
          <w:rFonts w:ascii="Arial" w:hAnsi="Arial" w:cs="Arial"/>
          <w:sz w:val="24"/>
          <w:szCs w:val="24"/>
        </w:rPr>
        <w:t xml:space="preserve">This provides </w:t>
      </w:r>
      <w:r w:rsidR="00587FB0">
        <w:rPr>
          <w:rFonts w:ascii="Arial" w:hAnsi="Arial" w:cs="Arial"/>
          <w:sz w:val="24"/>
          <w:szCs w:val="24"/>
        </w:rPr>
        <w:t xml:space="preserve">clearer drafting on the policy intent of clause 103. </w:t>
      </w:r>
    </w:p>
    <w:p w14:paraId="6A3C3918" w14:textId="10F11765" w:rsidR="00BF171A" w:rsidRPr="003F702F" w:rsidRDefault="004C382D" w:rsidP="00BF171A">
      <w:pPr>
        <w:rPr>
          <w:rFonts w:ascii="Arial" w:hAnsi="Arial" w:cs="Arial"/>
          <w:sz w:val="24"/>
          <w:szCs w:val="24"/>
        </w:rPr>
      </w:pPr>
      <w:r>
        <w:rPr>
          <w:rFonts w:ascii="Arial" w:hAnsi="Arial" w:cs="Arial"/>
          <w:sz w:val="24"/>
          <w:szCs w:val="24"/>
        </w:rPr>
        <w:t>As provided in the Bill, t</w:t>
      </w:r>
      <w:r w:rsidR="0009444A">
        <w:rPr>
          <w:rFonts w:ascii="Arial" w:hAnsi="Arial" w:cs="Arial"/>
          <w:sz w:val="24"/>
          <w:szCs w:val="24"/>
        </w:rPr>
        <w:t xml:space="preserve">he </w:t>
      </w:r>
      <w:r w:rsidRPr="00587FB0">
        <w:rPr>
          <w:rFonts w:ascii="Arial" w:hAnsi="Arial" w:cs="Arial"/>
          <w:sz w:val="24"/>
          <w:szCs w:val="24"/>
        </w:rPr>
        <w:t>policy still must also be published a way that is likely to come to the attention of a resident of the facility and an individual who accesses the website for the facility.</w:t>
      </w:r>
      <w:r>
        <w:t xml:space="preserve"> </w:t>
      </w:r>
    </w:p>
    <w:p w14:paraId="70958397" w14:textId="65029460" w:rsidR="00551579" w:rsidRPr="001C0E29" w:rsidRDefault="00F50520" w:rsidP="006E14A9">
      <w:pPr>
        <w:pStyle w:val="ListParagraph"/>
        <w:numPr>
          <w:ilvl w:val="0"/>
          <w:numId w:val="83"/>
        </w:numPr>
        <w:spacing w:line="276" w:lineRule="auto"/>
        <w:rPr>
          <w:b/>
          <w:bCs/>
        </w:rPr>
      </w:pPr>
      <w:r w:rsidRPr="0EB168AF">
        <w:rPr>
          <w:b/>
          <w:bCs/>
        </w:rPr>
        <w:t>Clause 103 (3)</w:t>
      </w:r>
    </w:p>
    <w:p w14:paraId="010FA1D8" w14:textId="45C54D75" w:rsidR="00F50520" w:rsidRDefault="00774112" w:rsidP="00F50520">
      <w:pPr>
        <w:rPr>
          <w:rFonts w:ascii="Arial" w:hAnsi="Arial" w:cs="Arial"/>
          <w:sz w:val="24"/>
          <w:szCs w:val="24"/>
        </w:rPr>
      </w:pPr>
      <w:r w:rsidRPr="0EB168AF">
        <w:rPr>
          <w:rFonts w:ascii="Arial" w:hAnsi="Arial" w:cs="Arial"/>
          <w:sz w:val="24"/>
          <w:szCs w:val="24"/>
        </w:rPr>
        <w:t>This clause substitutes the term ‘working’ day with ‘business’ day.</w:t>
      </w:r>
      <w:r w:rsidR="00F50520" w:rsidRPr="0EB168AF">
        <w:rPr>
          <w:rFonts w:ascii="Arial" w:hAnsi="Arial" w:cs="Arial"/>
          <w:sz w:val="24"/>
          <w:szCs w:val="24"/>
        </w:rPr>
        <w:t xml:space="preserve"> ‘Business day’ is defined through the </w:t>
      </w:r>
      <w:r w:rsidR="00F50520" w:rsidRPr="0EB168AF">
        <w:rPr>
          <w:rFonts w:ascii="Arial" w:hAnsi="Arial" w:cs="Arial"/>
          <w:i/>
          <w:iCs/>
          <w:sz w:val="24"/>
          <w:szCs w:val="24"/>
        </w:rPr>
        <w:t>Legislation Act 2001</w:t>
      </w:r>
      <w:r w:rsidR="00F50520" w:rsidRPr="0EB168AF">
        <w:rPr>
          <w:rFonts w:ascii="Arial" w:hAnsi="Arial" w:cs="Arial"/>
          <w:sz w:val="24"/>
          <w:szCs w:val="24"/>
        </w:rPr>
        <w:t xml:space="preserve">. </w:t>
      </w:r>
    </w:p>
    <w:p w14:paraId="77E68AF0" w14:textId="77777777" w:rsidR="00512756" w:rsidRPr="00DF5459" w:rsidRDefault="00512756" w:rsidP="006E14A9">
      <w:pPr>
        <w:pStyle w:val="ListParagraph"/>
        <w:numPr>
          <w:ilvl w:val="0"/>
          <w:numId w:val="83"/>
        </w:numPr>
        <w:spacing w:line="276" w:lineRule="auto"/>
        <w:rPr>
          <w:b/>
          <w:bCs/>
        </w:rPr>
      </w:pPr>
      <w:r w:rsidRPr="00850C60">
        <w:rPr>
          <w:b/>
          <w:bCs/>
        </w:rPr>
        <w:t>Clause 107 (5), definition of relevant area, proposed new paragraphs (ga) and (gb)</w:t>
      </w:r>
      <w:r w:rsidRPr="00DF5459">
        <w:rPr>
          <w:b/>
          <w:bCs/>
        </w:rPr>
        <w:t xml:space="preserve"> </w:t>
      </w:r>
    </w:p>
    <w:p w14:paraId="626D08C1" w14:textId="77777777" w:rsidR="00512756" w:rsidRPr="00850C60" w:rsidDel="00512756" w:rsidRDefault="00512756" w:rsidP="00512756">
      <w:pPr>
        <w:rPr>
          <w:rFonts w:ascii="Arial" w:hAnsi="Arial" w:cs="Arial"/>
          <w:color w:val="000000"/>
          <w:sz w:val="24"/>
          <w:szCs w:val="24"/>
          <w:lang w:eastAsia="en-AU"/>
        </w:rPr>
      </w:pPr>
      <w:r w:rsidRPr="31C26FF6">
        <w:rPr>
          <w:rFonts w:ascii="Arial" w:hAnsi="Arial" w:cs="Arial"/>
          <w:color w:val="000000" w:themeColor="text1"/>
          <w:sz w:val="24"/>
          <w:szCs w:val="24"/>
          <w:lang w:eastAsia="en-AU"/>
        </w:rPr>
        <w:t xml:space="preserve">This clause amends clause 107 (5) to include health care consumer representation or advocacy and disability or carer representation or advocacy as relevant areas of expertise for appointment to the VAD Board. </w:t>
      </w:r>
    </w:p>
    <w:p w14:paraId="5A951941" w14:textId="61C82A51" w:rsidR="00304DDD" w:rsidRPr="006E14A9" w:rsidRDefault="554380CE" w:rsidP="00F50520">
      <w:pPr>
        <w:rPr>
          <w:rFonts w:ascii="Arial" w:hAnsi="Arial" w:cs="Arial"/>
          <w:color w:val="000000" w:themeColor="text1"/>
          <w:sz w:val="24"/>
          <w:szCs w:val="24"/>
          <w:lang w:eastAsia="en-AU"/>
        </w:rPr>
      </w:pPr>
      <w:r w:rsidRPr="31C26FF6">
        <w:rPr>
          <w:rFonts w:ascii="Arial" w:hAnsi="Arial" w:cs="Arial"/>
          <w:color w:val="000000" w:themeColor="text1"/>
          <w:sz w:val="24"/>
          <w:szCs w:val="24"/>
          <w:lang w:eastAsia="en-AU"/>
        </w:rPr>
        <w:t xml:space="preserve">Carer representation </w:t>
      </w:r>
      <w:r w:rsidR="6FBE1D99" w:rsidRPr="3A924167">
        <w:rPr>
          <w:rFonts w:ascii="Arial" w:hAnsi="Arial" w:cs="Arial"/>
          <w:color w:val="000000" w:themeColor="text1"/>
          <w:sz w:val="24"/>
          <w:szCs w:val="24"/>
          <w:lang w:eastAsia="en-AU"/>
        </w:rPr>
        <w:t>mean</w:t>
      </w:r>
      <w:r w:rsidR="00003CDF">
        <w:rPr>
          <w:rFonts w:ascii="Arial" w:hAnsi="Arial" w:cs="Arial"/>
          <w:color w:val="000000" w:themeColor="text1"/>
          <w:sz w:val="24"/>
          <w:szCs w:val="24"/>
          <w:lang w:eastAsia="en-AU"/>
        </w:rPr>
        <w:t>s</w:t>
      </w:r>
      <w:r w:rsidR="6FBE1D99" w:rsidRPr="3A924167">
        <w:rPr>
          <w:rFonts w:ascii="Arial" w:hAnsi="Arial" w:cs="Arial"/>
          <w:color w:val="000000" w:themeColor="text1"/>
          <w:sz w:val="24"/>
          <w:szCs w:val="24"/>
          <w:lang w:eastAsia="en-AU"/>
        </w:rPr>
        <w:t xml:space="preserve"> the</w:t>
      </w:r>
      <w:r w:rsidRPr="3A924167">
        <w:rPr>
          <w:rFonts w:ascii="Arial" w:hAnsi="Arial" w:cs="Arial"/>
          <w:color w:val="000000" w:themeColor="text1"/>
          <w:sz w:val="24"/>
          <w:szCs w:val="24"/>
          <w:lang w:eastAsia="en-AU"/>
        </w:rPr>
        <w:t xml:space="preserve"> represent</w:t>
      </w:r>
      <w:r w:rsidR="2859DA7C" w:rsidRPr="3A924167">
        <w:rPr>
          <w:rFonts w:ascii="Arial" w:hAnsi="Arial" w:cs="Arial"/>
          <w:color w:val="000000" w:themeColor="text1"/>
          <w:sz w:val="24"/>
          <w:szCs w:val="24"/>
          <w:lang w:eastAsia="en-AU"/>
        </w:rPr>
        <w:t>ation of</w:t>
      </w:r>
      <w:r w:rsidRPr="31C26FF6">
        <w:rPr>
          <w:rFonts w:ascii="Arial" w:hAnsi="Arial" w:cs="Arial"/>
          <w:color w:val="000000" w:themeColor="text1"/>
          <w:sz w:val="24"/>
          <w:szCs w:val="24"/>
          <w:lang w:eastAsia="en-AU"/>
        </w:rPr>
        <w:t xml:space="preserve"> anyone who is in a ‘care relationship’ as defined in section 6</w:t>
      </w:r>
      <w:r w:rsidR="00DB17B4">
        <w:rPr>
          <w:rFonts w:ascii="Arial" w:hAnsi="Arial" w:cs="Arial"/>
          <w:color w:val="000000" w:themeColor="text1"/>
          <w:sz w:val="24"/>
          <w:szCs w:val="24"/>
          <w:lang w:eastAsia="en-AU"/>
        </w:rPr>
        <w:t xml:space="preserve"> (1)</w:t>
      </w:r>
      <w:r w:rsidRPr="31C26FF6">
        <w:rPr>
          <w:rFonts w:ascii="Arial" w:hAnsi="Arial" w:cs="Arial"/>
          <w:color w:val="000000" w:themeColor="text1"/>
          <w:sz w:val="24"/>
          <w:szCs w:val="24"/>
          <w:lang w:eastAsia="en-AU"/>
        </w:rPr>
        <w:t xml:space="preserve"> of the </w:t>
      </w:r>
      <w:r w:rsidRPr="00B54542">
        <w:rPr>
          <w:rFonts w:ascii="Arial" w:hAnsi="Arial" w:cs="Arial"/>
          <w:i/>
          <w:iCs/>
          <w:color w:val="000000" w:themeColor="text1"/>
          <w:sz w:val="24"/>
          <w:szCs w:val="24"/>
          <w:lang w:eastAsia="en-AU"/>
        </w:rPr>
        <w:t>Carers Recognition Act 2021</w:t>
      </w:r>
      <w:r w:rsidR="26467464" w:rsidRPr="31C26FF6">
        <w:rPr>
          <w:rFonts w:ascii="Arial" w:hAnsi="Arial" w:cs="Arial"/>
          <w:i/>
          <w:iCs/>
          <w:color w:val="000000" w:themeColor="text1"/>
          <w:sz w:val="24"/>
          <w:szCs w:val="24"/>
          <w:lang w:eastAsia="en-AU"/>
        </w:rPr>
        <w:t xml:space="preserve"> </w:t>
      </w:r>
      <w:r w:rsidR="26467464" w:rsidRPr="00B54542">
        <w:rPr>
          <w:rFonts w:ascii="Arial" w:hAnsi="Arial" w:cs="Arial"/>
          <w:color w:val="000000" w:themeColor="text1"/>
          <w:sz w:val="24"/>
          <w:szCs w:val="24"/>
          <w:lang w:eastAsia="en-AU"/>
        </w:rPr>
        <w:t>(ACT</w:t>
      </w:r>
      <w:r w:rsidR="26467464" w:rsidRPr="31C26FF6">
        <w:rPr>
          <w:rFonts w:ascii="Arial" w:hAnsi="Arial" w:cs="Arial"/>
          <w:color w:val="000000" w:themeColor="text1"/>
          <w:sz w:val="24"/>
          <w:szCs w:val="24"/>
          <w:lang w:eastAsia="en-AU"/>
        </w:rPr>
        <w:t>)</w:t>
      </w:r>
      <w:r w:rsidRPr="31C26FF6">
        <w:rPr>
          <w:rFonts w:ascii="Arial" w:hAnsi="Arial" w:cs="Arial"/>
          <w:color w:val="000000" w:themeColor="text1"/>
          <w:sz w:val="24"/>
          <w:szCs w:val="24"/>
          <w:lang w:eastAsia="en-AU"/>
        </w:rPr>
        <w:t xml:space="preserve">. </w:t>
      </w:r>
    </w:p>
    <w:p w14:paraId="41FF0BDB" w14:textId="1514766B" w:rsidR="00551579" w:rsidRPr="001C0E29" w:rsidRDefault="00651B36" w:rsidP="006E14A9">
      <w:pPr>
        <w:pStyle w:val="ListParagraph"/>
        <w:numPr>
          <w:ilvl w:val="0"/>
          <w:numId w:val="83"/>
        </w:numPr>
        <w:spacing w:line="276" w:lineRule="auto"/>
        <w:rPr>
          <w:b/>
          <w:bCs/>
        </w:rPr>
      </w:pPr>
      <w:r w:rsidRPr="0EB168AF">
        <w:rPr>
          <w:b/>
          <w:bCs/>
        </w:rPr>
        <w:t xml:space="preserve">Clauses </w:t>
      </w:r>
      <w:r w:rsidR="008B32D0" w:rsidRPr="0EB168AF">
        <w:rPr>
          <w:b/>
          <w:bCs/>
        </w:rPr>
        <w:t>117 (1)</w:t>
      </w:r>
      <w:r w:rsidRPr="0EB168AF">
        <w:rPr>
          <w:b/>
          <w:bCs/>
        </w:rPr>
        <w:t xml:space="preserve"> </w:t>
      </w:r>
    </w:p>
    <w:p w14:paraId="7076A8D2" w14:textId="04A7AEC1" w:rsidR="00551579" w:rsidRPr="001C0E29" w:rsidRDefault="00551579" w:rsidP="00551579">
      <w:pPr>
        <w:rPr>
          <w:rFonts w:ascii="Arial" w:hAnsi="Arial" w:cs="Arial"/>
          <w:sz w:val="24"/>
          <w:szCs w:val="24"/>
        </w:rPr>
      </w:pPr>
      <w:r w:rsidRPr="001C0E29">
        <w:rPr>
          <w:rFonts w:ascii="Arial" w:hAnsi="Arial" w:cs="Arial"/>
          <w:sz w:val="24"/>
          <w:szCs w:val="24"/>
        </w:rPr>
        <w:lastRenderedPageBreak/>
        <w:t>Thi</w:t>
      </w:r>
      <w:r w:rsidR="008406CA">
        <w:rPr>
          <w:rFonts w:ascii="Arial" w:hAnsi="Arial" w:cs="Arial"/>
          <w:sz w:val="24"/>
          <w:szCs w:val="24"/>
        </w:rPr>
        <w:t>s clause substitutes clause 117 (1) to provide that a</w:t>
      </w:r>
      <w:r w:rsidR="008406CA" w:rsidRPr="0085773A">
        <w:rPr>
          <w:rFonts w:ascii="Arial" w:hAnsi="Arial" w:cs="Arial"/>
          <w:sz w:val="24"/>
          <w:szCs w:val="24"/>
        </w:rPr>
        <w:t xml:space="preserve"> decision of the board on a question is valid if at least the number of members prescribed by regulation vote on the question and the question is decided by the number of votes prescribed by regulation</w:t>
      </w:r>
      <w:r w:rsidR="0085773A">
        <w:rPr>
          <w:rFonts w:ascii="Arial" w:hAnsi="Arial" w:cs="Arial"/>
          <w:sz w:val="24"/>
          <w:szCs w:val="24"/>
        </w:rPr>
        <w:t xml:space="preserve">. </w:t>
      </w:r>
    </w:p>
    <w:p w14:paraId="32AC86C8" w14:textId="24295404" w:rsidR="00E15AD2" w:rsidRPr="0056511A" w:rsidRDefault="0056511A" w:rsidP="006E14A9">
      <w:pPr>
        <w:pStyle w:val="ListParagraph"/>
        <w:numPr>
          <w:ilvl w:val="0"/>
          <w:numId w:val="83"/>
        </w:numPr>
        <w:spacing w:line="276" w:lineRule="auto"/>
        <w:rPr>
          <w:b/>
          <w:bCs/>
        </w:rPr>
      </w:pPr>
      <w:r w:rsidRPr="00850C60">
        <w:rPr>
          <w:b/>
          <w:bCs/>
        </w:rPr>
        <w:t>Proposed new clause 114 (2A)</w:t>
      </w:r>
      <w:r w:rsidR="00E15AD2" w:rsidRPr="0056511A">
        <w:rPr>
          <w:b/>
          <w:bCs/>
        </w:rPr>
        <w:t xml:space="preserve"> </w:t>
      </w:r>
    </w:p>
    <w:p w14:paraId="4EF4A09F" w14:textId="3D395D11" w:rsidR="00E15AD2" w:rsidRPr="001C0E29" w:rsidRDefault="00E15AD2" w:rsidP="00E15AD2">
      <w:pPr>
        <w:rPr>
          <w:rFonts w:ascii="Arial" w:hAnsi="Arial" w:cs="Arial"/>
          <w:sz w:val="24"/>
          <w:szCs w:val="24"/>
        </w:rPr>
      </w:pPr>
      <w:r w:rsidRPr="0EB168AF">
        <w:rPr>
          <w:rFonts w:ascii="Arial" w:hAnsi="Arial" w:cs="Arial"/>
          <w:sz w:val="24"/>
          <w:szCs w:val="24"/>
        </w:rPr>
        <w:t xml:space="preserve">This clause </w:t>
      </w:r>
      <w:r w:rsidR="00FD40B3" w:rsidRPr="0EB168AF">
        <w:rPr>
          <w:rFonts w:ascii="Arial" w:hAnsi="Arial" w:cs="Arial"/>
          <w:sz w:val="24"/>
          <w:szCs w:val="24"/>
        </w:rPr>
        <w:t>inserts new clause 114 (2A) to provide bey</w:t>
      </w:r>
      <w:r w:rsidR="00A55CEA" w:rsidRPr="0EB168AF">
        <w:rPr>
          <w:rFonts w:ascii="Arial" w:hAnsi="Arial" w:cs="Arial"/>
          <w:sz w:val="24"/>
          <w:szCs w:val="24"/>
        </w:rPr>
        <w:t>o</w:t>
      </w:r>
      <w:r w:rsidR="00FD40B3" w:rsidRPr="0EB168AF">
        <w:rPr>
          <w:rFonts w:ascii="Arial" w:hAnsi="Arial" w:cs="Arial"/>
          <w:sz w:val="24"/>
          <w:szCs w:val="24"/>
        </w:rPr>
        <w:t xml:space="preserve">nd doubt that </w:t>
      </w:r>
      <w:r w:rsidR="00FD40B3" w:rsidRPr="00850C60">
        <w:rPr>
          <w:rFonts w:ascii="Arial" w:hAnsi="Arial" w:cs="Arial"/>
          <w:sz w:val="24"/>
          <w:szCs w:val="24"/>
        </w:rPr>
        <w:t>where the VAD</w:t>
      </w:r>
      <w:r w:rsidR="1C8AC5D4" w:rsidRPr="0EB168AF">
        <w:rPr>
          <w:rFonts w:ascii="Arial" w:hAnsi="Arial" w:cs="Arial"/>
          <w:sz w:val="24"/>
          <w:szCs w:val="24"/>
        </w:rPr>
        <w:t xml:space="preserve"> Oversight</w:t>
      </w:r>
      <w:r w:rsidR="00FD40B3" w:rsidRPr="00850C60">
        <w:rPr>
          <w:rFonts w:ascii="Arial" w:hAnsi="Arial" w:cs="Arial"/>
          <w:sz w:val="24"/>
          <w:szCs w:val="24"/>
        </w:rPr>
        <w:t xml:space="preserve"> Board refers an issue to a person under clause 114 (1) (c), the Board may give information to the person if satisfied that the information is relevant to the exercise of the person’s functions.</w:t>
      </w:r>
    </w:p>
    <w:p w14:paraId="04AF7048" w14:textId="77777777" w:rsidR="008D579B" w:rsidRDefault="008B32D0" w:rsidP="006E14A9">
      <w:pPr>
        <w:pStyle w:val="ListParagraph"/>
        <w:numPr>
          <w:ilvl w:val="0"/>
          <w:numId w:val="83"/>
        </w:numPr>
        <w:spacing w:line="276" w:lineRule="auto"/>
        <w:rPr>
          <w:b/>
          <w:bCs/>
        </w:rPr>
      </w:pPr>
      <w:r w:rsidRPr="00651B36">
        <w:rPr>
          <w:b/>
          <w:bCs/>
        </w:rPr>
        <w:t xml:space="preserve">Clauses 125 </w:t>
      </w:r>
    </w:p>
    <w:p w14:paraId="24197940" w14:textId="7F21C433" w:rsidR="008D579B" w:rsidRPr="003622C6" w:rsidRDefault="008D579B" w:rsidP="00850C60">
      <w:r w:rsidRPr="00850C60">
        <w:rPr>
          <w:rFonts w:ascii="Arial" w:hAnsi="Arial" w:cs="Arial"/>
          <w:sz w:val="24"/>
          <w:szCs w:val="24"/>
        </w:rPr>
        <w:t xml:space="preserve">This clause omits clause </w:t>
      </w:r>
      <w:r w:rsidR="00742EE9" w:rsidRPr="00850C60">
        <w:rPr>
          <w:rFonts w:ascii="Arial" w:hAnsi="Arial" w:cs="Arial"/>
          <w:sz w:val="24"/>
          <w:szCs w:val="24"/>
        </w:rPr>
        <w:t>125</w:t>
      </w:r>
      <w:r w:rsidR="00B05100" w:rsidRPr="00850C60">
        <w:rPr>
          <w:rFonts w:ascii="Arial" w:hAnsi="Arial" w:cs="Arial"/>
          <w:sz w:val="24"/>
          <w:szCs w:val="24"/>
        </w:rPr>
        <w:t xml:space="preserve"> </w:t>
      </w:r>
      <w:bookmarkStart w:id="6" w:name="_Toc149308860"/>
      <w:r w:rsidR="00B05100" w:rsidRPr="00850C60">
        <w:rPr>
          <w:rFonts w:ascii="Arial" w:hAnsi="Arial" w:cs="Arial"/>
          <w:sz w:val="24"/>
          <w:szCs w:val="24"/>
        </w:rPr>
        <w:t>‘People assisting access to voluntary assisted dying or witnessing administration of approved substance</w:t>
      </w:r>
      <w:bookmarkEnd w:id="6"/>
      <w:r w:rsidR="00B05100" w:rsidRPr="00850C60">
        <w:rPr>
          <w:rFonts w:ascii="Arial" w:hAnsi="Arial" w:cs="Arial"/>
          <w:sz w:val="24"/>
          <w:szCs w:val="24"/>
        </w:rPr>
        <w:t>’,</w:t>
      </w:r>
      <w:r w:rsidR="00742EE9" w:rsidRPr="00850C60">
        <w:rPr>
          <w:rFonts w:ascii="Arial" w:hAnsi="Arial" w:cs="Arial"/>
          <w:sz w:val="24"/>
          <w:szCs w:val="24"/>
        </w:rPr>
        <w:t xml:space="preserve"> as th</w:t>
      </w:r>
      <w:r w:rsidR="00B05100" w:rsidRPr="00850C60">
        <w:rPr>
          <w:rFonts w:ascii="Arial" w:hAnsi="Arial" w:cs="Arial"/>
          <w:sz w:val="24"/>
          <w:szCs w:val="24"/>
        </w:rPr>
        <w:t xml:space="preserve">e </w:t>
      </w:r>
      <w:r w:rsidR="00EE2B9D" w:rsidRPr="00850C60">
        <w:rPr>
          <w:rFonts w:ascii="Arial" w:hAnsi="Arial" w:cs="Arial"/>
          <w:sz w:val="24"/>
          <w:szCs w:val="24"/>
        </w:rPr>
        <w:t>behaviour</w:t>
      </w:r>
      <w:r w:rsidR="00B05100" w:rsidRPr="00850C60">
        <w:rPr>
          <w:rFonts w:ascii="Arial" w:hAnsi="Arial" w:cs="Arial"/>
          <w:sz w:val="24"/>
          <w:szCs w:val="24"/>
        </w:rPr>
        <w:t xml:space="preserve"> </w:t>
      </w:r>
      <w:r w:rsidR="00EE2B9D" w:rsidRPr="00850C60">
        <w:rPr>
          <w:rFonts w:ascii="Arial" w:hAnsi="Arial" w:cs="Arial"/>
          <w:sz w:val="24"/>
          <w:szCs w:val="24"/>
        </w:rPr>
        <w:t xml:space="preserve">clause 125 </w:t>
      </w:r>
      <w:r w:rsidR="00B05100" w:rsidRPr="00850C60">
        <w:rPr>
          <w:rFonts w:ascii="Arial" w:hAnsi="Arial" w:cs="Arial"/>
          <w:sz w:val="24"/>
          <w:szCs w:val="24"/>
        </w:rPr>
        <w:t xml:space="preserve">sought to </w:t>
      </w:r>
      <w:r w:rsidR="00C26840" w:rsidRPr="00850C60">
        <w:rPr>
          <w:rFonts w:ascii="Arial" w:hAnsi="Arial" w:cs="Arial"/>
          <w:sz w:val="24"/>
          <w:szCs w:val="24"/>
        </w:rPr>
        <w:t xml:space="preserve">provide a protection from liability </w:t>
      </w:r>
      <w:r w:rsidR="00742EE9" w:rsidRPr="00850C60">
        <w:rPr>
          <w:rFonts w:ascii="Arial" w:hAnsi="Arial" w:cs="Arial"/>
          <w:sz w:val="24"/>
          <w:szCs w:val="24"/>
        </w:rPr>
        <w:t xml:space="preserve">is </w:t>
      </w:r>
      <w:r w:rsidR="002A745F" w:rsidRPr="00850C60">
        <w:rPr>
          <w:rFonts w:ascii="Arial" w:hAnsi="Arial" w:cs="Arial"/>
          <w:sz w:val="24"/>
          <w:szCs w:val="24"/>
        </w:rPr>
        <w:t xml:space="preserve">included under </w:t>
      </w:r>
      <w:r w:rsidR="00985E01" w:rsidRPr="00850C60">
        <w:rPr>
          <w:rFonts w:ascii="Arial" w:hAnsi="Arial" w:cs="Arial"/>
          <w:sz w:val="24"/>
          <w:szCs w:val="24"/>
        </w:rPr>
        <w:t xml:space="preserve">new clause 126. </w:t>
      </w:r>
    </w:p>
    <w:p w14:paraId="13377F72" w14:textId="0D0BF8FC" w:rsidR="00551579" w:rsidRPr="008B32D0" w:rsidRDefault="00EE2B9D" w:rsidP="006E14A9">
      <w:pPr>
        <w:pStyle w:val="ListParagraph"/>
        <w:numPr>
          <w:ilvl w:val="0"/>
          <w:numId w:val="83"/>
        </w:numPr>
        <w:spacing w:line="276" w:lineRule="auto"/>
        <w:rPr>
          <w:b/>
          <w:bCs/>
        </w:rPr>
      </w:pPr>
      <w:r w:rsidRPr="0EB168AF">
        <w:rPr>
          <w:b/>
          <w:bCs/>
        </w:rPr>
        <w:t>Clause 12</w:t>
      </w:r>
      <w:r w:rsidR="00180182" w:rsidRPr="0EB168AF">
        <w:rPr>
          <w:b/>
          <w:bCs/>
        </w:rPr>
        <w:t xml:space="preserve">6 </w:t>
      </w:r>
    </w:p>
    <w:p w14:paraId="283F2E9A" w14:textId="6FF1FD3C" w:rsidR="00DD08AD" w:rsidRDefault="00B615DB" w:rsidP="007352A1">
      <w:pPr>
        <w:rPr>
          <w:rFonts w:ascii="Arial" w:hAnsi="Arial" w:cs="Arial"/>
          <w:sz w:val="24"/>
          <w:szCs w:val="24"/>
        </w:rPr>
      </w:pPr>
      <w:r>
        <w:rPr>
          <w:rFonts w:ascii="Arial" w:hAnsi="Arial" w:cs="Arial"/>
          <w:sz w:val="24"/>
          <w:szCs w:val="24"/>
        </w:rPr>
        <w:t>Clause 12</w:t>
      </w:r>
      <w:r w:rsidR="00180182">
        <w:rPr>
          <w:rFonts w:ascii="Arial" w:hAnsi="Arial" w:cs="Arial"/>
          <w:sz w:val="24"/>
          <w:szCs w:val="24"/>
        </w:rPr>
        <w:t>6</w:t>
      </w:r>
      <w:r>
        <w:rPr>
          <w:rFonts w:ascii="Arial" w:hAnsi="Arial" w:cs="Arial"/>
          <w:sz w:val="24"/>
          <w:szCs w:val="24"/>
        </w:rPr>
        <w:t xml:space="preserve"> provid</w:t>
      </w:r>
      <w:r w:rsidR="00B04445">
        <w:rPr>
          <w:rFonts w:ascii="Arial" w:hAnsi="Arial" w:cs="Arial"/>
          <w:sz w:val="24"/>
          <w:szCs w:val="24"/>
        </w:rPr>
        <w:t xml:space="preserve">es </w:t>
      </w:r>
      <w:r w:rsidR="00B04445" w:rsidRPr="001C0E29">
        <w:rPr>
          <w:rFonts w:ascii="Arial" w:hAnsi="Arial" w:cs="Arial"/>
          <w:sz w:val="24"/>
          <w:szCs w:val="24"/>
        </w:rPr>
        <w:t xml:space="preserve">that a person is not </w:t>
      </w:r>
      <w:r w:rsidR="001030EF">
        <w:rPr>
          <w:rFonts w:ascii="Arial" w:hAnsi="Arial" w:cs="Arial"/>
          <w:sz w:val="24"/>
          <w:szCs w:val="24"/>
        </w:rPr>
        <w:t xml:space="preserve">civilly or </w:t>
      </w:r>
      <w:r w:rsidR="00B04445" w:rsidRPr="001C0E29">
        <w:rPr>
          <w:rFonts w:ascii="Arial" w:hAnsi="Arial" w:cs="Arial"/>
          <w:sz w:val="24"/>
          <w:szCs w:val="24"/>
        </w:rPr>
        <w:t xml:space="preserve">criminally liable </w:t>
      </w:r>
      <w:r w:rsidR="007352A1" w:rsidRPr="00DB5DD8">
        <w:rPr>
          <w:rFonts w:ascii="Arial" w:hAnsi="Arial" w:cs="Arial"/>
          <w:sz w:val="24"/>
          <w:szCs w:val="24"/>
        </w:rPr>
        <w:t xml:space="preserve">for conduct engaged in under this Act if the person engages in the conduct honestly and on reasonable grounds. </w:t>
      </w:r>
      <w:r w:rsidR="00AC79A5">
        <w:rPr>
          <w:rFonts w:ascii="Arial" w:hAnsi="Arial" w:cs="Arial"/>
          <w:sz w:val="24"/>
          <w:szCs w:val="24"/>
        </w:rPr>
        <w:t xml:space="preserve">This amends the previous test </w:t>
      </w:r>
      <w:r w:rsidR="00330375">
        <w:rPr>
          <w:rFonts w:ascii="Arial" w:hAnsi="Arial" w:cs="Arial"/>
          <w:sz w:val="24"/>
          <w:szCs w:val="24"/>
        </w:rPr>
        <w:t>that a person must be acting ‘</w:t>
      </w:r>
      <w:r w:rsidR="00330375" w:rsidRPr="00850C60">
        <w:rPr>
          <w:rFonts w:ascii="Arial" w:hAnsi="Arial" w:cs="Arial"/>
          <w:sz w:val="24"/>
          <w:szCs w:val="24"/>
        </w:rPr>
        <w:t>honestly and without recklessness’ to ‘</w:t>
      </w:r>
      <w:r w:rsidR="00330375" w:rsidRPr="00DB5DD8">
        <w:rPr>
          <w:rFonts w:ascii="Arial" w:hAnsi="Arial" w:cs="Arial"/>
          <w:sz w:val="24"/>
          <w:szCs w:val="24"/>
        </w:rPr>
        <w:t>honestly and on reasonable grounds</w:t>
      </w:r>
      <w:r w:rsidR="00330375">
        <w:rPr>
          <w:rFonts w:ascii="Arial" w:hAnsi="Arial" w:cs="Arial"/>
          <w:sz w:val="24"/>
          <w:szCs w:val="24"/>
        </w:rPr>
        <w:t xml:space="preserve">’ given </w:t>
      </w:r>
      <w:r w:rsidR="00EE0936">
        <w:rPr>
          <w:rFonts w:ascii="Arial" w:hAnsi="Arial" w:cs="Arial"/>
          <w:sz w:val="24"/>
          <w:szCs w:val="24"/>
        </w:rPr>
        <w:t xml:space="preserve">this is a more reasonable </w:t>
      </w:r>
      <w:r w:rsidR="00EE0936" w:rsidRPr="00850C60">
        <w:rPr>
          <w:rFonts w:ascii="Arial" w:hAnsi="Arial" w:cs="Arial"/>
          <w:sz w:val="24"/>
          <w:szCs w:val="24"/>
        </w:rPr>
        <w:t>standard for the mental element to apply to th</w:t>
      </w:r>
      <w:r w:rsidR="007852BD" w:rsidRPr="00850C60">
        <w:rPr>
          <w:rFonts w:ascii="Arial" w:hAnsi="Arial" w:cs="Arial"/>
          <w:sz w:val="24"/>
          <w:szCs w:val="24"/>
        </w:rPr>
        <w:t>is offence.</w:t>
      </w:r>
      <w:r w:rsidR="007852BD">
        <w:t xml:space="preserve"> </w:t>
      </w:r>
    </w:p>
    <w:p w14:paraId="30A68378" w14:textId="318CDD1C" w:rsidR="000F4409" w:rsidRDefault="00DD08AD" w:rsidP="006E14A9">
      <w:pPr>
        <w:pStyle w:val="ListParagraph"/>
        <w:numPr>
          <w:ilvl w:val="0"/>
          <w:numId w:val="83"/>
        </w:numPr>
        <w:spacing w:line="276" w:lineRule="auto"/>
        <w:rPr>
          <w:b/>
        </w:rPr>
      </w:pPr>
      <w:r>
        <w:rPr>
          <w:b/>
          <w:bCs/>
        </w:rPr>
        <w:t>Clause 12</w:t>
      </w:r>
      <w:r w:rsidR="00E37A7F">
        <w:rPr>
          <w:b/>
          <w:bCs/>
        </w:rPr>
        <w:t>7</w:t>
      </w:r>
    </w:p>
    <w:p w14:paraId="037AA011" w14:textId="77777777" w:rsidR="0074094D" w:rsidRPr="00A10482" w:rsidRDefault="00E37A7F" w:rsidP="0074094D">
      <w:pPr>
        <w:rPr>
          <w:rFonts w:ascii="Arial" w:hAnsi="Arial" w:cs="Arial"/>
          <w:sz w:val="24"/>
          <w:szCs w:val="24"/>
        </w:rPr>
      </w:pPr>
      <w:r w:rsidRPr="00850C60">
        <w:rPr>
          <w:rFonts w:ascii="Arial" w:hAnsi="Arial" w:cs="Arial"/>
          <w:sz w:val="24"/>
          <w:szCs w:val="24"/>
        </w:rPr>
        <w:t xml:space="preserve">Clause 127 </w:t>
      </w:r>
      <w:r w:rsidR="0074094D" w:rsidRPr="00850C60">
        <w:rPr>
          <w:rFonts w:ascii="Arial" w:hAnsi="Arial" w:cs="Arial"/>
          <w:sz w:val="24"/>
          <w:szCs w:val="24"/>
        </w:rPr>
        <w:t xml:space="preserve">omits clause 127 </w:t>
      </w:r>
      <w:bookmarkStart w:id="7" w:name="_Toc149308862"/>
      <w:r w:rsidR="0074094D" w:rsidRPr="00850C60">
        <w:rPr>
          <w:rFonts w:ascii="Arial" w:hAnsi="Arial" w:cs="Arial"/>
          <w:sz w:val="24"/>
          <w:szCs w:val="24"/>
        </w:rPr>
        <w:t xml:space="preserve">- Protection from liability for certain offences against </w:t>
      </w:r>
      <w:r w:rsidR="0074094D" w:rsidRPr="00850C60">
        <w:rPr>
          <w:rFonts w:ascii="Arial" w:hAnsi="Arial" w:cs="Arial"/>
          <w:i/>
          <w:iCs/>
          <w:sz w:val="24"/>
          <w:szCs w:val="24"/>
        </w:rPr>
        <w:t>Crimes Act 1900</w:t>
      </w:r>
      <w:bookmarkEnd w:id="7"/>
      <w:r w:rsidR="0074094D" w:rsidRPr="00850C60">
        <w:rPr>
          <w:rFonts w:ascii="Arial" w:hAnsi="Arial" w:cs="Arial"/>
          <w:sz w:val="24"/>
          <w:szCs w:val="24"/>
        </w:rPr>
        <w:t xml:space="preserve">. </w:t>
      </w:r>
      <w:r w:rsidR="0074094D">
        <w:rPr>
          <w:rFonts w:ascii="Arial" w:hAnsi="Arial" w:cs="Arial"/>
          <w:sz w:val="24"/>
          <w:szCs w:val="24"/>
        </w:rPr>
        <w:t xml:space="preserve">The Bill included provisions to provide criminal protections beyond doubt against </w:t>
      </w:r>
      <w:r w:rsidR="0074094D" w:rsidRPr="001C0E29">
        <w:rPr>
          <w:rFonts w:ascii="Arial" w:hAnsi="Arial" w:cs="Arial"/>
          <w:sz w:val="24"/>
          <w:szCs w:val="24"/>
        </w:rPr>
        <w:t xml:space="preserve">section 12 (Murder), section 15 (Manslaughter) or section 17 (Suicide—aiding etc) of the </w:t>
      </w:r>
      <w:r w:rsidR="0074094D" w:rsidRPr="001C0E29">
        <w:rPr>
          <w:rFonts w:ascii="Arial" w:hAnsi="Arial" w:cs="Arial"/>
          <w:i/>
          <w:iCs/>
          <w:sz w:val="24"/>
          <w:szCs w:val="24"/>
        </w:rPr>
        <w:t xml:space="preserve">Crimes Act 1900 (ACT). </w:t>
      </w:r>
      <w:r w:rsidR="0074094D" w:rsidRPr="00A10482">
        <w:rPr>
          <w:rFonts w:ascii="Arial" w:hAnsi="Arial" w:cs="Arial"/>
          <w:sz w:val="24"/>
          <w:szCs w:val="24"/>
        </w:rPr>
        <w:t>Following further consultation, further criminal proceeding protections are considered unnecessary and duplicative given the protections</w:t>
      </w:r>
      <w:r w:rsidR="0074094D">
        <w:rPr>
          <w:rFonts w:ascii="Arial" w:hAnsi="Arial" w:cs="Arial"/>
          <w:sz w:val="24"/>
          <w:szCs w:val="24"/>
        </w:rPr>
        <w:t xml:space="preserve"> and defences</w:t>
      </w:r>
      <w:r w:rsidR="0074094D" w:rsidRPr="00A10482">
        <w:rPr>
          <w:rFonts w:ascii="Arial" w:hAnsi="Arial" w:cs="Arial"/>
          <w:sz w:val="24"/>
          <w:szCs w:val="24"/>
        </w:rPr>
        <w:t xml:space="preserve"> that already exist </w:t>
      </w:r>
      <w:r w:rsidR="0074094D">
        <w:rPr>
          <w:rFonts w:ascii="Arial" w:hAnsi="Arial" w:cs="Arial"/>
          <w:sz w:val="24"/>
          <w:szCs w:val="24"/>
        </w:rPr>
        <w:t>under</w:t>
      </w:r>
      <w:r w:rsidR="0074094D" w:rsidRPr="00A10482">
        <w:rPr>
          <w:rFonts w:ascii="Arial" w:hAnsi="Arial" w:cs="Arial"/>
          <w:sz w:val="24"/>
          <w:szCs w:val="24"/>
        </w:rPr>
        <w:t xml:space="preserve"> the </w:t>
      </w:r>
      <w:r w:rsidR="0074094D" w:rsidRPr="00273EB8">
        <w:rPr>
          <w:rFonts w:ascii="Arial" w:hAnsi="Arial" w:cs="Arial"/>
          <w:i/>
          <w:iCs/>
          <w:sz w:val="24"/>
          <w:szCs w:val="24"/>
        </w:rPr>
        <w:t>Criminal Code 2002</w:t>
      </w:r>
      <w:r w:rsidR="0074094D">
        <w:rPr>
          <w:rFonts w:ascii="Arial" w:hAnsi="Arial" w:cs="Arial"/>
          <w:sz w:val="24"/>
          <w:szCs w:val="24"/>
        </w:rPr>
        <w:t xml:space="preserve">. </w:t>
      </w:r>
    </w:p>
    <w:p w14:paraId="69183ACC" w14:textId="0ED6F940" w:rsidR="00FF0279" w:rsidRDefault="00FF0279" w:rsidP="006E14A9">
      <w:pPr>
        <w:pStyle w:val="ListParagraph"/>
        <w:numPr>
          <w:ilvl w:val="0"/>
          <w:numId w:val="83"/>
        </w:numPr>
        <w:spacing w:line="276" w:lineRule="auto"/>
        <w:rPr>
          <w:b/>
          <w:bCs/>
        </w:rPr>
      </w:pPr>
      <w:r>
        <w:rPr>
          <w:b/>
          <w:bCs/>
        </w:rPr>
        <w:t>Clause</w:t>
      </w:r>
      <w:r w:rsidR="00D6265B">
        <w:rPr>
          <w:b/>
          <w:bCs/>
        </w:rPr>
        <w:t>s</w:t>
      </w:r>
      <w:r>
        <w:rPr>
          <w:b/>
          <w:bCs/>
        </w:rPr>
        <w:t xml:space="preserve"> 128</w:t>
      </w:r>
      <w:r w:rsidR="00D6265B">
        <w:rPr>
          <w:b/>
          <w:bCs/>
        </w:rPr>
        <w:t xml:space="preserve"> and 129</w:t>
      </w:r>
    </w:p>
    <w:p w14:paraId="6C2119C9" w14:textId="696B5398" w:rsidR="00E37A7F" w:rsidRDefault="00D6265B" w:rsidP="00FF0279">
      <w:pPr>
        <w:rPr>
          <w:rFonts w:ascii="Arial" w:hAnsi="Arial" w:cs="Arial"/>
          <w:sz w:val="24"/>
          <w:szCs w:val="24"/>
        </w:rPr>
      </w:pPr>
      <w:r>
        <w:rPr>
          <w:rFonts w:ascii="Arial" w:hAnsi="Arial" w:cs="Arial"/>
          <w:sz w:val="24"/>
          <w:szCs w:val="24"/>
        </w:rPr>
        <w:t>This clause</w:t>
      </w:r>
      <w:r w:rsidR="00FF0279" w:rsidRPr="00190B74">
        <w:rPr>
          <w:rFonts w:ascii="Arial" w:hAnsi="Arial" w:cs="Arial"/>
          <w:sz w:val="24"/>
          <w:szCs w:val="24"/>
        </w:rPr>
        <w:t xml:space="preserve"> </w:t>
      </w:r>
      <w:r>
        <w:rPr>
          <w:rFonts w:ascii="Arial" w:hAnsi="Arial" w:cs="Arial"/>
          <w:sz w:val="24"/>
          <w:szCs w:val="24"/>
        </w:rPr>
        <w:t>substitutes</w:t>
      </w:r>
      <w:r w:rsidR="00FF0279" w:rsidRPr="00190B74">
        <w:rPr>
          <w:rFonts w:ascii="Arial" w:hAnsi="Arial" w:cs="Arial"/>
          <w:sz w:val="24"/>
          <w:szCs w:val="24"/>
        </w:rPr>
        <w:t xml:space="preserve"> </w:t>
      </w:r>
      <w:r>
        <w:rPr>
          <w:rFonts w:ascii="Arial" w:hAnsi="Arial" w:cs="Arial"/>
          <w:sz w:val="24"/>
          <w:szCs w:val="24"/>
        </w:rPr>
        <w:t xml:space="preserve">clause 128 and 129 of the Bill </w:t>
      </w:r>
      <w:r w:rsidR="00C913A9">
        <w:rPr>
          <w:rFonts w:ascii="Arial" w:hAnsi="Arial" w:cs="Arial"/>
          <w:sz w:val="24"/>
          <w:szCs w:val="24"/>
        </w:rPr>
        <w:t xml:space="preserve">and inserts </w:t>
      </w:r>
      <w:r>
        <w:rPr>
          <w:rFonts w:ascii="Arial" w:hAnsi="Arial" w:cs="Arial"/>
          <w:sz w:val="24"/>
          <w:szCs w:val="24"/>
        </w:rPr>
        <w:t xml:space="preserve">new </w:t>
      </w:r>
      <w:r w:rsidR="00C913A9">
        <w:rPr>
          <w:rFonts w:ascii="Arial" w:hAnsi="Arial" w:cs="Arial"/>
          <w:sz w:val="24"/>
          <w:szCs w:val="24"/>
        </w:rPr>
        <w:t>clause</w:t>
      </w:r>
      <w:r w:rsidR="00D30B70">
        <w:rPr>
          <w:rFonts w:ascii="Arial" w:hAnsi="Arial" w:cs="Arial"/>
          <w:sz w:val="24"/>
          <w:szCs w:val="24"/>
        </w:rPr>
        <w:t>s</w:t>
      </w:r>
      <w:r w:rsidR="00C913A9">
        <w:rPr>
          <w:rFonts w:ascii="Arial" w:hAnsi="Arial" w:cs="Arial"/>
          <w:sz w:val="24"/>
          <w:szCs w:val="24"/>
        </w:rPr>
        <w:t xml:space="preserve"> 12</w:t>
      </w:r>
      <w:r>
        <w:rPr>
          <w:rFonts w:ascii="Arial" w:hAnsi="Arial" w:cs="Arial"/>
          <w:sz w:val="24"/>
          <w:szCs w:val="24"/>
        </w:rPr>
        <w:t>8</w:t>
      </w:r>
      <w:r w:rsidR="00D30B70">
        <w:rPr>
          <w:rFonts w:ascii="Arial" w:hAnsi="Arial" w:cs="Arial"/>
          <w:sz w:val="24"/>
          <w:szCs w:val="24"/>
        </w:rPr>
        <w:t xml:space="preserve"> and 12</w:t>
      </w:r>
      <w:r>
        <w:rPr>
          <w:rFonts w:ascii="Arial" w:hAnsi="Arial" w:cs="Arial"/>
          <w:sz w:val="24"/>
          <w:szCs w:val="24"/>
        </w:rPr>
        <w:t>9</w:t>
      </w:r>
      <w:r w:rsidR="00C913A9">
        <w:rPr>
          <w:rFonts w:ascii="Arial" w:hAnsi="Arial" w:cs="Arial"/>
          <w:sz w:val="24"/>
          <w:szCs w:val="24"/>
        </w:rPr>
        <w:t xml:space="preserve">. </w:t>
      </w:r>
    </w:p>
    <w:p w14:paraId="30D06958" w14:textId="63B6886F" w:rsidR="00D6265B" w:rsidRDefault="002A7810" w:rsidP="00FF0279">
      <w:pPr>
        <w:rPr>
          <w:rFonts w:ascii="Arial" w:hAnsi="Arial" w:cs="Arial"/>
          <w:sz w:val="24"/>
          <w:szCs w:val="24"/>
        </w:rPr>
      </w:pPr>
      <w:r>
        <w:rPr>
          <w:rFonts w:ascii="Arial" w:hAnsi="Arial" w:cs="Arial"/>
          <w:sz w:val="24"/>
          <w:szCs w:val="24"/>
        </w:rPr>
        <w:t>New c</w:t>
      </w:r>
      <w:r w:rsidR="00D6265B">
        <w:rPr>
          <w:rFonts w:ascii="Arial" w:hAnsi="Arial" w:cs="Arial"/>
          <w:sz w:val="24"/>
          <w:szCs w:val="24"/>
        </w:rPr>
        <w:t xml:space="preserve">lause 128 remains largely the same, with </w:t>
      </w:r>
      <w:proofErr w:type="gramStart"/>
      <w:r w:rsidR="00D6265B">
        <w:rPr>
          <w:rFonts w:ascii="Arial" w:hAnsi="Arial" w:cs="Arial"/>
          <w:sz w:val="24"/>
          <w:szCs w:val="24"/>
        </w:rPr>
        <w:t>minor  drafting</w:t>
      </w:r>
      <w:proofErr w:type="gramEnd"/>
      <w:r w:rsidR="00D6265B">
        <w:rPr>
          <w:rFonts w:ascii="Arial" w:hAnsi="Arial" w:cs="Arial"/>
          <w:sz w:val="24"/>
          <w:szCs w:val="24"/>
        </w:rPr>
        <w:t xml:space="preserve"> changes.  </w:t>
      </w:r>
      <w:r w:rsidR="00D6265B" w:rsidRPr="00DB5DD8">
        <w:rPr>
          <w:rFonts w:ascii="Arial" w:hAnsi="Arial" w:cs="Arial"/>
          <w:sz w:val="24"/>
          <w:szCs w:val="24"/>
        </w:rPr>
        <w:t>Clause 12</w:t>
      </w:r>
      <w:r w:rsidR="00D6265B">
        <w:rPr>
          <w:rFonts w:ascii="Arial" w:hAnsi="Arial" w:cs="Arial"/>
          <w:sz w:val="24"/>
          <w:szCs w:val="24"/>
        </w:rPr>
        <w:t>8</w:t>
      </w:r>
      <w:r w:rsidR="00D6265B" w:rsidRPr="00DB5DD8">
        <w:rPr>
          <w:rFonts w:ascii="Arial" w:hAnsi="Arial" w:cs="Arial"/>
          <w:sz w:val="24"/>
          <w:szCs w:val="24"/>
        </w:rPr>
        <w:t xml:space="preserve"> provides that a health practitioner or ambulance service member is not civilly or criminally liable for not administering life sustaining treatment to an individual if the health practitioner or ambulance service member believes on reasonable ground that the individual is dying after self-administering or being administered with an approved substance in accordance with this Act and has not requested the </w:t>
      </w:r>
      <w:r w:rsidR="00D6265B" w:rsidRPr="00DB5DD8">
        <w:rPr>
          <w:rFonts w:ascii="Arial" w:hAnsi="Arial" w:cs="Arial"/>
          <w:sz w:val="24"/>
          <w:szCs w:val="24"/>
        </w:rPr>
        <w:lastRenderedPageBreak/>
        <w:t>administration of life sustaining treatment.</w:t>
      </w:r>
      <w:r w:rsidR="00D6265B">
        <w:rPr>
          <w:rFonts w:ascii="Arial" w:hAnsi="Arial" w:cs="Arial"/>
          <w:sz w:val="24"/>
          <w:szCs w:val="24"/>
        </w:rPr>
        <w:t xml:space="preserve"> </w:t>
      </w:r>
      <w:r w:rsidR="00D6265B" w:rsidRPr="001C0E29">
        <w:rPr>
          <w:rFonts w:ascii="Arial" w:hAnsi="Arial" w:cs="Arial"/>
          <w:sz w:val="24"/>
          <w:szCs w:val="24"/>
        </w:rPr>
        <w:t xml:space="preserve">A definition of ‘health practitioner’ and ‘member’ is provided for this clause. </w:t>
      </w:r>
    </w:p>
    <w:p w14:paraId="21474830" w14:textId="5BD85AAF" w:rsidR="00D6265B" w:rsidRPr="00A10482" w:rsidDel="0074094D" w:rsidRDefault="00D6265B" w:rsidP="00D6265B">
      <w:pPr>
        <w:rPr>
          <w:rFonts w:ascii="Arial" w:hAnsi="Arial" w:cs="Arial"/>
          <w:sz w:val="24"/>
          <w:szCs w:val="24"/>
        </w:rPr>
      </w:pPr>
      <w:r w:rsidRPr="00850C60">
        <w:rPr>
          <w:rFonts w:ascii="Arial" w:hAnsi="Arial" w:cs="Arial"/>
          <w:sz w:val="24"/>
          <w:szCs w:val="24"/>
        </w:rPr>
        <w:t xml:space="preserve">Clause 129 of the Bill clarified beyond doubt that if a party alleges that clause 125(a), 126 or 127 of the Bill </w:t>
      </w:r>
      <w:r w:rsidR="7DB95A03" w:rsidRPr="3A924167">
        <w:rPr>
          <w:rFonts w:ascii="Arial" w:hAnsi="Arial" w:cs="Arial"/>
          <w:sz w:val="24"/>
          <w:szCs w:val="24"/>
        </w:rPr>
        <w:t>does</w:t>
      </w:r>
      <w:r w:rsidRPr="00850C60">
        <w:rPr>
          <w:rFonts w:ascii="Arial" w:hAnsi="Arial" w:cs="Arial"/>
          <w:sz w:val="24"/>
          <w:szCs w:val="24"/>
        </w:rPr>
        <w:t xml:space="preserve"> not prevent a finding of liability against a person, </w:t>
      </w:r>
      <w:r w:rsidR="693F7C16" w:rsidRPr="3A924167">
        <w:rPr>
          <w:rFonts w:ascii="Arial" w:hAnsi="Arial" w:cs="Arial"/>
          <w:sz w:val="24"/>
          <w:szCs w:val="24"/>
        </w:rPr>
        <w:t>then</w:t>
      </w:r>
      <w:r w:rsidRPr="3A924167">
        <w:rPr>
          <w:rFonts w:ascii="Arial" w:hAnsi="Arial" w:cs="Arial"/>
          <w:sz w:val="24"/>
          <w:szCs w:val="24"/>
        </w:rPr>
        <w:t xml:space="preserve"> </w:t>
      </w:r>
      <w:r w:rsidRPr="00850C60">
        <w:rPr>
          <w:rFonts w:ascii="Arial" w:hAnsi="Arial" w:cs="Arial"/>
          <w:sz w:val="24"/>
          <w:szCs w:val="24"/>
        </w:rPr>
        <w:t xml:space="preserve">that party bears the onus of proving that the person did not engage in the conduct in the circumstances mentioned in the relevant clause. This replicates the </w:t>
      </w:r>
      <w:r w:rsidRPr="00220776">
        <w:rPr>
          <w:rFonts w:ascii="Arial" w:hAnsi="Arial" w:cs="Arial"/>
          <w:sz w:val="24"/>
          <w:szCs w:val="24"/>
        </w:rPr>
        <w:t xml:space="preserve">normal onus of proof that applies in proceedings, and this clause is therefore </w:t>
      </w:r>
      <w:r w:rsidRPr="007E464D">
        <w:rPr>
          <w:rFonts w:ascii="Arial" w:hAnsi="Arial" w:cs="Arial"/>
          <w:sz w:val="24"/>
          <w:szCs w:val="24"/>
        </w:rPr>
        <w:t>unnecessary</w:t>
      </w:r>
      <w:r w:rsidRPr="00220776">
        <w:rPr>
          <w:rFonts w:ascii="Arial" w:hAnsi="Arial" w:cs="Arial"/>
          <w:sz w:val="24"/>
          <w:szCs w:val="24"/>
        </w:rPr>
        <w:t>.</w:t>
      </w:r>
    </w:p>
    <w:p w14:paraId="6B80BA47" w14:textId="2797874A" w:rsidR="00D6265B" w:rsidRDefault="002A7810" w:rsidP="00B33A7D">
      <w:pPr>
        <w:rPr>
          <w:rFonts w:ascii="Arial" w:hAnsi="Arial" w:cs="Arial"/>
          <w:sz w:val="24"/>
          <w:szCs w:val="24"/>
        </w:rPr>
      </w:pPr>
      <w:r>
        <w:rPr>
          <w:rFonts w:ascii="Arial" w:hAnsi="Arial" w:cs="Arial"/>
          <w:sz w:val="24"/>
          <w:szCs w:val="24"/>
        </w:rPr>
        <w:t>New c</w:t>
      </w:r>
      <w:r w:rsidR="00527401">
        <w:rPr>
          <w:rFonts w:ascii="Arial" w:hAnsi="Arial" w:cs="Arial"/>
          <w:sz w:val="24"/>
          <w:szCs w:val="24"/>
        </w:rPr>
        <w:t>lause 12</w:t>
      </w:r>
      <w:r w:rsidR="00D6265B">
        <w:rPr>
          <w:rFonts w:ascii="Arial" w:hAnsi="Arial" w:cs="Arial"/>
          <w:sz w:val="24"/>
          <w:szCs w:val="24"/>
        </w:rPr>
        <w:t>9</w:t>
      </w:r>
      <w:r w:rsidR="00527401">
        <w:rPr>
          <w:rFonts w:ascii="Arial" w:hAnsi="Arial" w:cs="Arial"/>
          <w:sz w:val="24"/>
          <w:szCs w:val="24"/>
        </w:rPr>
        <w:t xml:space="preserve"> </w:t>
      </w:r>
      <w:r w:rsidR="00BE3A1C">
        <w:rPr>
          <w:rFonts w:ascii="Arial" w:hAnsi="Arial" w:cs="Arial"/>
          <w:sz w:val="24"/>
          <w:szCs w:val="24"/>
        </w:rPr>
        <w:t xml:space="preserve">provides that </w:t>
      </w:r>
      <w:r w:rsidR="00C001C7" w:rsidRPr="00850C60">
        <w:rPr>
          <w:rFonts w:ascii="Arial" w:hAnsi="Arial" w:cs="Arial"/>
          <w:sz w:val="24"/>
          <w:szCs w:val="24"/>
        </w:rPr>
        <w:t xml:space="preserve">if a person, honestly and on reasonable grounds, engages in conduct under this Act, </w:t>
      </w:r>
      <w:r w:rsidR="00462814" w:rsidRPr="00850C60">
        <w:rPr>
          <w:rFonts w:ascii="Arial" w:hAnsi="Arial" w:cs="Arial"/>
          <w:sz w:val="24"/>
          <w:szCs w:val="24"/>
        </w:rPr>
        <w:t xml:space="preserve">the conduct is not, </w:t>
      </w:r>
      <w:proofErr w:type="gramStart"/>
      <w:r w:rsidR="00462814" w:rsidRPr="00850C60">
        <w:rPr>
          <w:rFonts w:ascii="Arial" w:hAnsi="Arial" w:cs="Arial"/>
          <w:sz w:val="24"/>
          <w:szCs w:val="24"/>
        </w:rPr>
        <w:t>in itself a</w:t>
      </w:r>
      <w:proofErr w:type="gramEnd"/>
      <w:r w:rsidR="00462814" w:rsidRPr="00850C60">
        <w:rPr>
          <w:rFonts w:ascii="Arial" w:hAnsi="Arial" w:cs="Arial"/>
          <w:sz w:val="24"/>
          <w:szCs w:val="24"/>
        </w:rPr>
        <w:t xml:space="preserve"> breach of professional ethics or standards or any principles of conduct applicable to the person’s employment or professional misconduct or unprofessional conduct.</w:t>
      </w:r>
    </w:p>
    <w:p w14:paraId="32708B35" w14:textId="012A582C" w:rsidR="00551579" w:rsidRPr="001C0E29" w:rsidRDefault="003C63EF" w:rsidP="006E14A9">
      <w:pPr>
        <w:pStyle w:val="ListParagraph"/>
        <w:numPr>
          <w:ilvl w:val="0"/>
          <w:numId w:val="83"/>
        </w:numPr>
        <w:spacing w:line="276" w:lineRule="auto"/>
        <w:rPr>
          <w:b/>
          <w:bCs/>
        </w:rPr>
      </w:pPr>
      <w:r w:rsidRPr="0EB168AF">
        <w:rPr>
          <w:b/>
          <w:bCs/>
        </w:rPr>
        <w:t>Clause 130</w:t>
      </w:r>
      <w:r>
        <w:t xml:space="preserve"> </w:t>
      </w:r>
    </w:p>
    <w:p w14:paraId="2299351D" w14:textId="58A5692A"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3C63EF">
        <w:rPr>
          <w:rFonts w:ascii="Arial" w:hAnsi="Arial" w:cs="Arial"/>
          <w:sz w:val="24"/>
          <w:szCs w:val="24"/>
        </w:rPr>
        <w:t xml:space="preserve"> </w:t>
      </w:r>
      <w:r w:rsidR="000572B6">
        <w:rPr>
          <w:rFonts w:ascii="Arial" w:hAnsi="Arial" w:cs="Arial"/>
          <w:sz w:val="24"/>
          <w:szCs w:val="24"/>
        </w:rPr>
        <w:t xml:space="preserve">substitutes clause 130 </w:t>
      </w:r>
      <w:r w:rsidR="008E0B25">
        <w:rPr>
          <w:rFonts w:ascii="Arial" w:hAnsi="Arial" w:cs="Arial"/>
          <w:sz w:val="24"/>
          <w:szCs w:val="24"/>
        </w:rPr>
        <w:t>which</w:t>
      </w:r>
      <w:r w:rsidR="008E0B25" w:rsidRPr="001054C6">
        <w:rPr>
          <w:rFonts w:ascii="Arial" w:hAnsi="Arial" w:cs="Arial"/>
          <w:sz w:val="24"/>
          <w:szCs w:val="24"/>
        </w:rPr>
        <w:t xml:space="preserve"> </w:t>
      </w:r>
      <w:r w:rsidR="000E3DA3" w:rsidRPr="001054C6">
        <w:rPr>
          <w:rFonts w:ascii="Arial" w:hAnsi="Arial" w:cs="Arial"/>
          <w:sz w:val="24"/>
          <w:szCs w:val="24"/>
        </w:rPr>
        <w:t xml:space="preserve">amends </w:t>
      </w:r>
      <w:r w:rsidR="00B33E12" w:rsidRPr="001054C6">
        <w:rPr>
          <w:rFonts w:ascii="Arial" w:hAnsi="Arial" w:cs="Arial"/>
          <w:sz w:val="24"/>
          <w:szCs w:val="24"/>
        </w:rPr>
        <w:t xml:space="preserve">the </w:t>
      </w:r>
      <w:r w:rsidR="008E0B25" w:rsidRPr="001054C6">
        <w:rPr>
          <w:rFonts w:ascii="Arial" w:hAnsi="Arial" w:cs="Arial"/>
          <w:sz w:val="24"/>
          <w:szCs w:val="24"/>
        </w:rPr>
        <w:t>removal of doubt provision</w:t>
      </w:r>
      <w:r w:rsidR="003C63EF">
        <w:rPr>
          <w:rFonts w:ascii="Arial" w:hAnsi="Arial" w:cs="Arial"/>
          <w:sz w:val="24"/>
          <w:szCs w:val="24"/>
        </w:rPr>
        <w:t xml:space="preserve"> </w:t>
      </w:r>
      <w:r w:rsidR="00B33E12">
        <w:rPr>
          <w:rFonts w:ascii="Arial" w:hAnsi="Arial" w:cs="Arial"/>
          <w:sz w:val="24"/>
          <w:szCs w:val="24"/>
        </w:rPr>
        <w:t xml:space="preserve">to make it clear that </w:t>
      </w:r>
      <w:r w:rsidR="002C09AC" w:rsidRPr="001054C6">
        <w:rPr>
          <w:rFonts w:ascii="Arial" w:hAnsi="Arial" w:cs="Arial"/>
          <w:sz w:val="24"/>
          <w:szCs w:val="24"/>
        </w:rPr>
        <w:t>nothing in par</w:t>
      </w:r>
      <w:r w:rsidR="006267D2" w:rsidRPr="001054C6">
        <w:rPr>
          <w:rFonts w:ascii="Arial" w:hAnsi="Arial" w:cs="Arial"/>
          <w:sz w:val="24"/>
          <w:szCs w:val="24"/>
        </w:rPr>
        <w:t xml:space="preserve">t </w:t>
      </w:r>
      <w:r w:rsidR="00D551CB" w:rsidRPr="001054C6">
        <w:rPr>
          <w:rFonts w:ascii="Arial" w:hAnsi="Arial" w:cs="Arial"/>
          <w:sz w:val="24"/>
          <w:szCs w:val="24"/>
        </w:rPr>
        <w:t xml:space="preserve">9 </w:t>
      </w:r>
      <w:bookmarkStart w:id="8" w:name="_Toc149308865"/>
      <w:r w:rsidR="00D551CB" w:rsidRPr="001054C6">
        <w:rPr>
          <w:rFonts w:ascii="Arial" w:hAnsi="Arial" w:cs="Arial"/>
          <w:sz w:val="24"/>
          <w:szCs w:val="24"/>
        </w:rPr>
        <w:t>affects the capacity to make complaints or referrals</w:t>
      </w:r>
      <w:bookmarkEnd w:id="8"/>
      <w:r w:rsidR="00AD7523" w:rsidRPr="001054C6">
        <w:rPr>
          <w:rFonts w:ascii="Arial" w:hAnsi="Arial" w:cs="Arial"/>
          <w:sz w:val="24"/>
          <w:szCs w:val="24"/>
        </w:rPr>
        <w:t xml:space="preserve"> to entities mentioned in</w:t>
      </w:r>
      <w:r w:rsidR="001054C6" w:rsidRPr="001054C6">
        <w:rPr>
          <w:rFonts w:ascii="Arial" w:hAnsi="Arial" w:cs="Arial"/>
          <w:sz w:val="24"/>
          <w:szCs w:val="24"/>
        </w:rPr>
        <w:t xml:space="preserve"> clause 130</w:t>
      </w:r>
      <w:r w:rsidR="002E0A85">
        <w:rPr>
          <w:rFonts w:ascii="Arial" w:hAnsi="Arial" w:cs="Arial"/>
          <w:sz w:val="24"/>
          <w:szCs w:val="24"/>
        </w:rPr>
        <w:t xml:space="preserve"> (c)</w:t>
      </w:r>
      <w:r w:rsidR="001054C6" w:rsidRPr="001054C6">
        <w:rPr>
          <w:rFonts w:ascii="Arial" w:hAnsi="Arial" w:cs="Arial"/>
          <w:sz w:val="24"/>
          <w:szCs w:val="24"/>
        </w:rPr>
        <w:t>.</w:t>
      </w:r>
      <w:r w:rsidR="001054C6">
        <w:rPr>
          <w:rFonts w:ascii="Arial" w:hAnsi="Arial" w:cs="Arial"/>
          <w:b/>
          <w:bCs/>
          <w:color w:val="000000"/>
          <w:shd w:val="clear" w:color="auto" w:fill="FFFFFF"/>
        </w:rPr>
        <w:t xml:space="preserve"> </w:t>
      </w:r>
    </w:p>
    <w:p w14:paraId="6A977099" w14:textId="58642D45" w:rsidR="00551579" w:rsidRPr="0041007C" w:rsidRDefault="002E0A85" w:rsidP="006E14A9">
      <w:pPr>
        <w:pStyle w:val="ListParagraph"/>
        <w:numPr>
          <w:ilvl w:val="0"/>
          <w:numId w:val="83"/>
        </w:numPr>
        <w:spacing w:line="276" w:lineRule="auto"/>
        <w:rPr>
          <w:b/>
          <w:bCs/>
        </w:rPr>
      </w:pPr>
      <w:r w:rsidRPr="0EB168AF">
        <w:rPr>
          <w:b/>
          <w:bCs/>
        </w:rPr>
        <w:t>Clause 130 (c)</w:t>
      </w:r>
    </w:p>
    <w:p w14:paraId="4EC7A055" w14:textId="4FA29EC8" w:rsidR="00551579" w:rsidRPr="001C0E29" w:rsidRDefault="00551579" w:rsidP="00551579">
      <w:pPr>
        <w:rPr>
          <w:rFonts w:ascii="Arial" w:hAnsi="Arial" w:cs="Arial"/>
          <w:sz w:val="24"/>
          <w:szCs w:val="24"/>
        </w:rPr>
      </w:pPr>
      <w:r w:rsidRPr="001C0E29">
        <w:rPr>
          <w:rFonts w:ascii="Arial" w:hAnsi="Arial" w:cs="Arial"/>
          <w:sz w:val="24"/>
          <w:szCs w:val="24"/>
        </w:rPr>
        <w:t>This clause</w:t>
      </w:r>
      <w:r w:rsidR="002E0A85">
        <w:rPr>
          <w:rFonts w:ascii="Arial" w:hAnsi="Arial" w:cs="Arial"/>
          <w:sz w:val="24"/>
          <w:szCs w:val="24"/>
        </w:rPr>
        <w:t xml:space="preserve"> </w:t>
      </w:r>
      <w:r w:rsidR="00AE4011">
        <w:rPr>
          <w:rFonts w:ascii="Arial" w:hAnsi="Arial" w:cs="Arial"/>
          <w:sz w:val="24"/>
          <w:szCs w:val="24"/>
        </w:rPr>
        <w:t>substitutes</w:t>
      </w:r>
      <w:r w:rsidR="002E0A85">
        <w:rPr>
          <w:rFonts w:ascii="Arial" w:hAnsi="Arial" w:cs="Arial"/>
          <w:sz w:val="24"/>
          <w:szCs w:val="24"/>
        </w:rPr>
        <w:t xml:space="preserve"> clause 130 (c) to </w:t>
      </w:r>
      <w:r w:rsidR="00AE4011">
        <w:rPr>
          <w:rFonts w:ascii="Arial" w:hAnsi="Arial" w:cs="Arial"/>
          <w:sz w:val="24"/>
          <w:szCs w:val="24"/>
        </w:rPr>
        <w:t>provide</w:t>
      </w:r>
      <w:r w:rsidR="00BB1B8D">
        <w:rPr>
          <w:rFonts w:ascii="Arial" w:hAnsi="Arial" w:cs="Arial"/>
          <w:sz w:val="24"/>
          <w:szCs w:val="24"/>
        </w:rPr>
        <w:t xml:space="preserve"> beyond doubt</w:t>
      </w:r>
      <w:r w:rsidR="00E86CEE">
        <w:rPr>
          <w:rFonts w:ascii="Arial" w:hAnsi="Arial" w:cs="Arial"/>
          <w:sz w:val="24"/>
          <w:szCs w:val="24"/>
        </w:rPr>
        <w:t xml:space="preserve"> that </w:t>
      </w:r>
      <w:r w:rsidR="0000150C">
        <w:rPr>
          <w:rFonts w:ascii="Arial" w:hAnsi="Arial" w:cs="Arial"/>
          <w:sz w:val="24"/>
          <w:szCs w:val="24"/>
        </w:rPr>
        <w:t>not</w:t>
      </w:r>
      <w:r w:rsidR="00AE4011">
        <w:rPr>
          <w:rFonts w:ascii="Arial" w:hAnsi="Arial" w:cs="Arial"/>
          <w:sz w:val="24"/>
          <w:szCs w:val="24"/>
        </w:rPr>
        <w:t>h</w:t>
      </w:r>
      <w:r w:rsidR="0000150C">
        <w:rPr>
          <w:rFonts w:ascii="Arial" w:hAnsi="Arial" w:cs="Arial"/>
          <w:sz w:val="24"/>
          <w:szCs w:val="24"/>
        </w:rPr>
        <w:t xml:space="preserve">ing in part 7 affects the </w:t>
      </w:r>
      <w:r w:rsidR="00614F0F">
        <w:rPr>
          <w:rFonts w:ascii="Arial" w:hAnsi="Arial" w:cs="Arial"/>
          <w:sz w:val="24"/>
          <w:szCs w:val="24"/>
        </w:rPr>
        <w:t xml:space="preserve">ability for a person to make </w:t>
      </w:r>
      <w:r w:rsidR="001A7662" w:rsidRPr="0041007C">
        <w:rPr>
          <w:rFonts w:ascii="Arial" w:hAnsi="Arial" w:cs="Arial"/>
          <w:sz w:val="24"/>
          <w:szCs w:val="24"/>
        </w:rPr>
        <w:t xml:space="preserve">a corruption complaint under the </w:t>
      </w:r>
      <w:r w:rsidR="001A7662" w:rsidRPr="00515686">
        <w:rPr>
          <w:rFonts w:ascii="Arial" w:hAnsi="Arial" w:cs="Arial"/>
          <w:i/>
          <w:iCs/>
          <w:sz w:val="24"/>
          <w:szCs w:val="24"/>
        </w:rPr>
        <w:t>Integrity Commission Act 2018</w:t>
      </w:r>
      <w:r w:rsidR="001A7662">
        <w:rPr>
          <w:rFonts w:ascii="Arial" w:hAnsi="Arial" w:cs="Arial"/>
          <w:sz w:val="24"/>
          <w:szCs w:val="24"/>
        </w:rPr>
        <w:t>,</w:t>
      </w:r>
      <w:r w:rsidR="005504E2">
        <w:rPr>
          <w:rFonts w:ascii="Arial" w:hAnsi="Arial" w:cs="Arial"/>
          <w:sz w:val="24"/>
          <w:szCs w:val="24"/>
        </w:rPr>
        <w:t xml:space="preserve"> to refer an issue to the Board </w:t>
      </w:r>
      <w:r w:rsidR="005504E2" w:rsidRPr="005504E2">
        <w:rPr>
          <w:rFonts w:ascii="Arial" w:hAnsi="Arial" w:cs="Arial"/>
          <w:sz w:val="24"/>
          <w:szCs w:val="24"/>
        </w:rPr>
        <w:t>under section 114 (1) (c),</w:t>
      </w:r>
      <w:r w:rsidR="001A7662">
        <w:rPr>
          <w:rFonts w:ascii="Arial" w:hAnsi="Arial" w:cs="Arial"/>
          <w:sz w:val="24"/>
          <w:szCs w:val="24"/>
        </w:rPr>
        <w:t xml:space="preserve"> </w:t>
      </w:r>
      <w:r w:rsidR="00DF4DAC">
        <w:rPr>
          <w:rFonts w:ascii="Arial" w:hAnsi="Arial" w:cs="Arial"/>
          <w:sz w:val="24"/>
          <w:szCs w:val="24"/>
        </w:rPr>
        <w:t xml:space="preserve">for </w:t>
      </w:r>
      <w:r w:rsidR="00BB78D6" w:rsidRPr="0041007C">
        <w:rPr>
          <w:rFonts w:ascii="Arial" w:hAnsi="Arial" w:cs="Arial"/>
          <w:sz w:val="24"/>
          <w:szCs w:val="24"/>
        </w:rPr>
        <w:t xml:space="preserve">any other referral (however described) under a law </w:t>
      </w:r>
      <w:r w:rsidR="008F055F">
        <w:rPr>
          <w:rFonts w:ascii="Arial" w:hAnsi="Arial" w:cs="Arial"/>
          <w:sz w:val="24"/>
          <w:szCs w:val="24"/>
        </w:rPr>
        <w:t>applying in the ACT</w:t>
      </w:r>
      <w:r w:rsidR="0041007C" w:rsidRPr="0041007C">
        <w:rPr>
          <w:rFonts w:ascii="Arial" w:hAnsi="Arial" w:cs="Arial"/>
          <w:sz w:val="24"/>
          <w:szCs w:val="24"/>
        </w:rPr>
        <w:t xml:space="preserve"> </w:t>
      </w:r>
      <w:r w:rsidR="00BB78D6" w:rsidRPr="0041007C">
        <w:rPr>
          <w:rFonts w:ascii="Arial" w:hAnsi="Arial" w:cs="Arial"/>
          <w:sz w:val="24"/>
          <w:szCs w:val="24"/>
        </w:rPr>
        <w:t xml:space="preserve">or </w:t>
      </w:r>
      <w:r w:rsidR="00610466" w:rsidRPr="0041007C">
        <w:rPr>
          <w:rFonts w:ascii="Arial" w:hAnsi="Arial" w:cs="Arial"/>
          <w:sz w:val="24"/>
          <w:szCs w:val="24"/>
        </w:rPr>
        <w:t xml:space="preserve">the making of any other complaint (however described) under a law </w:t>
      </w:r>
      <w:r w:rsidR="007334E5">
        <w:rPr>
          <w:rFonts w:ascii="Arial" w:hAnsi="Arial" w:cs="Arial"/>
          <w:sz w:val="24"/>
          <w:szCs w:val="24"/>
        </w:rPr>
        <w:t>applying in the ACT</w:t>
      </w:r>
      <w:r w:rsidR="0041007C" w:rsidRPr="0041007C">
        <w:rPr>
          <w:rFonts w:ascii="Arial" w:hAnsi="Arial" w:cs="Arial"/>
          <w:sz w:val="24"/>
          <w:szCs w:val="24"/>
        </w:rPr>
        <w:t xml:space="preserve">. </w:t>
      </w:r>
      <w:r w:rsidR="00B72706" w:rsidRPr="0041007C">
        <w:rPr>
          <w:rFonts w:ascii="Arial" w:hAnsi="Arial" w:cs="Arial"/>
          <w:sz w:val="24"/>
          <w:szCs w:val="24"/>
        </w:rPr>
        <w:t xml:space="preserve"> </w:t>
      </w:r>
    </w:p>
    <w:p w14:paraId="5B5EB54B" w14:textId="045B1301" w:rsidR="00551579" w:rsidRDefault="0036083A" w:rsidP="006E14A9">
      <w:pPr>
        <w:pStyle w:val="ListParagraph"/>
        <w:numPr>
          <w:ilvl w:val="0"/>
          <w:numId w:val="83"/>
        </w:numPr>
        <w:spacing w:line="276" w:lineRule="auto"/>
        <w:rPr>
          <w:b/>
          <w:bCs/>
        </w:rPr>
      </w:pPr>
      <w:r w:rsidRPr="0EB168AF">
        <w:rPr>
          <w:b/>
          <w:bCs/>
        </w:rPr>
        <w:t>Clause 133 (2)</w:t>
      </w:r>
    </w:p>
    <w:p w14:paraId="14D98E89" w14:textId="788959DF" w:rsidR="00936576" w:rsidRDefault="00936576" w:rsidP="00936576">
      <w:pPr>
        <w:rPr>
          <w:rFonts w:ascii="Arial" w:hAnsi="Arial" w:cs="Arial"/>
          <w:sz w:val="24"/>
          <w:szCs w:val="24"/>
        </w:rPr>
      </w:pPr>
      <w:r w:rsidRPr="0036083A">
        <w:rPr>
          <w:rFonts w:ascii="Arial" w:hAnsi="Arial" w:cs="Arial"/>
          <w:sz w:val="24"/>
          <w:szCs w:val="24"/>
        </w:rPr>
        <w:t xml:space="preserve">This clause </w:t>
      </w:r>
      <w:r w:rsidR="00AE4011">
        <w:rPr>
          <w:rFonts w:ascii="Arial" w:hAnsi="Arial" w:cs="Arial"/>
          <w:sz w:val="24"/>
          <w:szCs w:val="24"/>
        </w:rPr>
        <w:t xml:space="preserve">substitutes clause 133 (2) to </w:t>
      </w:r>
      <w:r w:rsidR="00967E71">
        <w:rPr>
          <w:rFonts w:ascii="Arial" w:hAnsi="Arial" w:cs="Arial"/>
          <w:sz w:val="24"/>
          <w:szCs w:val="24"/>
        </w:rPr>
        <w:t xml:space="preserve">amend the </w:t>
      </w:r>
      <w:r w:rsidR="00FD0432">
        <w:rPr>
          <w:rFonts w:ascii="Arial" w:hAnsi="Arial" w:cs="Arial"/>
          <w:sz w:val="24"/>
          <w:szCs w:val="24"/>
        </w:rPr>
        <w:t xml:space="preserve">timeframe a person </w:t>
      </w:r>
      <w:proofErr w:type="gramStart"/>
      <w:r w:rsidR="00FD0432">
        <w:rPr>
          <w:rFonts w:ascii="Arial" w:hAnsi="Arial" w:cs="Arial"/>
          <w:sz w:val="24"/>
          <w:szCs w:val="24"/>
        </w:rPr>
        <w:t xml:space="preserve">has </w:t>
      </w:r>
      <w:r w:rsidR="00FD0432" w:rsidRPr="00C348A0">
        <w:rPr>
          <w:rFonts w:ascii="Arial" w:hAnsi="Arial" w:cs="Arial"/>
          <w:sz w:val="24"/>
          <w:szCs w:val="24"/>
        </w:rPr>
        <w:t>to</w:t>
      </w:r>
      <w:proofErr w:type="gramEnd"/>
      <w:r w:rsidR="00FD0432" w:rsidRPr="00C348A0">
        <w:rPr>
          <w:rFonts w:ascii="Arial" w:hAnsi="Arial" w:cs="Arial"/>
          <w:sz w:val="24"/>
          <w:szCs w:val="24"/>
        </w:rPr>
        <w:t xml:space="preserve"> make an application about certain decisions under the Act. </w:t>
      </w:r>
    </w:p>
    <w:p w14:paraId="4E09EAA0" w14:textId="59975A87" w:rsidR="00FD0432" w:rsidRPr="00C348A0" w:rsidRDefault="00122C1A" w:rsidP="00936576">
      <w:pPr>
        <w:rPr>
          <w:rFonts w:ascii="Arial" w:hAnsi="Arial" w:cs="Arial"/>
          <w:sz w:val="24"/>
          <w:szCs w:val="24"/>
        </w:rPr>
      </w:pPr>
      <w:r w:rsidRPr="0EB168AF">
        <w:rPr>
          <w:rFonts w:ascii="Arial" w:hAnsi="Arial" w:cs="Arial"/>
          <w:sz w:val="24"/>
          <w:szCs w:val="24"/>
        </w:rPr>
        <w:t>Part 10 provides ACAT with a new jurisdiction to review decisions made about whether an individual has decision-making capacity, is acting voluntarily and without coercion, and has lived in the ACT for at least the previous 12 months. </w:t>
      </w:r>
      <w:r w:rsidR="00A361F4" w:rsidRPr="0EB168AF">
        <w:rPr>
          <w:rFonts w:ascii="Arial" w:hAnsi="Arial" w:cs="Arial"/>
          <w:sz w:val="24"/>
          <w:szCs w:val="24"/>
        </w:rPr>
        <w:t xml:space="preserve">The Bill provided a </w:t>
      </w:r>
      <w:r w:rsidR="006E14A9" w:rsidRPr="0EB168AF">
        <w:rPr>
          <w:rFonts w:ascii="Arial" w:hAnsi="Arial" w:cs="Arial"/>
          <w:sz w:val="24"/>
          <w:szCs w:val="24"/>
        </w:rPr>
        <w:t>5-day</w:t>
      </w:r>
      <w:r w:rsidR="00A361F4" w:rsidRPr="0EB168AF">
        <w:rPr>
          <w:rFonts w:ascii="Arial" w:hAnsi="Arial" w:cs="Arial"/>
          <w:sz w:val="24"/>
          <w:szCs w:val="24"/>
        </w:rPr>
        <w:t xml:space="preserve"> time limit for a person to lodge an application to ensure an individual’s access to VAD is not unduly hindered by another person making an application to review their eligibility. </w:t>
      </w:r>
    </w:p>
    <w:p w14:paraId="0216D38D" w14:textId="1B55B38F" w:rsidR="00A361F4" w:rsidRDefault="00BF1E03" w:rsidP="00936576">
      <w:pPr>
        <w:rPr>
          <w:rFonts w:ascii="Arial" w:hAnsi="Arial" w:cs="Arial"/>
          <w:sz w:val="24"/>
          <w:szCs w:val="24"/>
        </w:rPr>
      </w:pPr>
      <w:r w:rsidRPr="424F68F8">
        <w:rPr>
          <w:rFonts w:ascii="Arial" w:hAnsi="Arial" w:cs="Arial"/>
          <w:sz w:val="24"/>
          <w:szCs w:val="24"/>
        </w:rPr>
        <w:t xml:space="preserve">This clause </w:t>
      </w:r>
      <w:r w:rsidR="00C23ED9" w:rsidRPr="424F68F8">
        <w:rPr>
          <w:rFonts w:ascii="Arial" w:hAnsi="Arial" w:cs="Arial"/>
          <w:sz w:val="24"/>
          <w:szCs w:val="24"/>
        </w:rPr>
        <w:t>retains</w:t>
      </w:r>
      <w:r w:rsidR="00C70140" w:rsidRPr="424F68F8">
        <w:rPr>
          <w:rFonts w:ascii="Arial" w:hAnsi="Arial" w:cs="Arial"/>
          <w:sz w:val="24"/>
          <w:szCs w:val="24"/>
        </w:rPr>
        <w:t xml:space="preserve"> the timeframe </w:t>
      </w:r>
      <w:r w:rsidR="003A0F39" w:rsidRPr="424F68F8">
        <w:rPr>
          <w:rFonts w:ascii="Arial" w:hAnsi="Arial" w:cs="Arial"/>
          <w:sz w:val="24"/>
          <w:szCs w:val="24"/>
        </w:rPr>
        <w:t>of 5 days</w:t>
      </w:r>
      <w:r w:rsidR="0065315D" w:rsidRPr="424F68F8">
        <w:rPr>
          <w:rFonts w:ascii="Arial" w:hAnsi="Arial" w:cs="Arial"/>
          <w:sz w:val="24"/>
          <w:szCs w:val="24"/>
        </w:rPr>
        <w:t xml:space="preserve"> where a reviewable decision is about someone being assessed as eligible to access VAD</w:t>
      </w:r>
      <w:r w:rsidR="00C348A0" w:rsidRPr="424F68F8">
        <w:rPr>
          <w:rFonts w:ascii="Arial" w:hAnsi="Arial" w:cs="Arial"/>
          <w:sz w:val="24"/>
          <w:szCs w:val="24"/>
        </w:rPr>
        <w:t xml:space="preserve"> (e.g. a decision that someone has capacity)</w:t>
      </w:r>
      <w:r w:rsidR="0070585E" w:rsidRPr="424F68F8">
        <w:rPr>
          <w:rFonts w:ascii="Arial" w:hAnsi="Arial" w:cs="Arial"/>
          <w:sz w:val="24"/>
          <w:szCs w:val="24"/>
        </w:rPr>
        <w:t xml:space="preserve">, so that </w:t>
      </w:r>
      <w:r w:rsidR="00D764D2" w:rsidRPr="424F68F8">
        <w:rPr>
          <w:rFonts w:ascii="Arial" w:hAnsi="Arial" w:cs="Arial"/>
          <w:sz w:val="24"/>
          <w:szCs w:val="24"/>
        </w:rPr>
        <w:t xml:space="preserve">an application to ACAT can be made and considered quickly and </w:t>
      </w:r>
      <w:r w:rsidR="0070585E" w:rsidRPr="424F68F8">
        <w:rPr>
          <w:rFonts w:ascii="Arial" w:hAnsi="Arial" w:cs="Arial"/>
          <w:sz w:val="24"/>
          <w:szCs w:val="24"/>
        </w:rPr>
        <w:t>do</w:t>
      </w:r>
      <w:r w:rsidR="00D764D2" w:rsidRPr="424F68F8">
        <w:rPr>
          <w:rFonts w:ascii="Arial" w:hAnsi="Arial" w:cs="Arial"/>
          <w:sz w:val="24"/>
          <w:szCs w:val="24"/>
        </w:rPr>
        <w:t>es</w:t>
      </w:r>
      <w:r w:rsidR="0070585E" w:rsidRPr="424F68F8">
        <w:rPr>
          <w:rFonts w:ascii="Arial" w:hAnsi="Arial" w:cs="Arial"/>
          <w:sz w:val="24"/>
          <w:szCs w:val="24"/>
        </w:rPr>
        <w:t xml:space="preserve"> not slow down legitimate access to VAD. </w:t>
      </w:r>
      <w:r w:rsidR="006B62A8" w:rsidRPr="424F68F8">
        <w:rPr>
          <w:rFonts w:ascii="Arial" w:hAnsi="Arial" w:cs="Arial"/>
          <w:sz w:val="24"/>
          <w:szCs w:val="24"/>
        </w:rPr>
        <w:t xml:space="preserve">The </w:t>
      </w:r>
      <w:r w:rsidR="006E14A9" w:rsidRPr="424F68F8">
        <w:rPr>
          <w:rFonts w:ascii="Arial" w:hAnsi="Arial" w:cs="Arial"/>
          <w:sz w:val="24"/>
          <w:szCs w:val="24"/>
        </w:rPr>
        <w:t>28-day</w:t>
      </w:r>
      <w:r w:rsidR="006B62A8" w:rsidRPr="424F68F8">
        <w:rPr>
          <w:rFonts w:ascii="Arial" w:hAnsi="Arial" w:cs="Arial"/>
          <w:sz w:val="24"/>
          <w:szCs w:val="24"/>
        </w:rPr>
        <w:t xml:space="preserve"> timeframe will apply to any other reviewable decision.</w:t>
      </w:r>
      <w:r w:rsidR="00D764D2" w:rsidRPr="424F68F8">
        <w:rPr>
          <w:rFonts w:ascii="Arial" w:hAnsi="Arial" w:cs="Arial"/>
          <w:sz w:val="24"/>
          <w:szCs w:val="24"/>
        </w:rPr>
        <w:t xml:space="preserve"> This will deliver on the government’s policy intent to provide a robust independent review of certain decisions under the VAD scheme, without unduly restricting access. </w:t>
      </w:r>
    </w:p>
    <w:p w14:paraId="2DA351FA" w14:textId="593183E9" w:rsidR="00B54542" w:rsidRDefault="000A12F5" w:rsidP="0EB168AF">
      <w:r w:rsidRPr="0EB168AF">
        <w:rPr>
          <w:rFonts w:ascii="Arial" w:hAnsi="Arial" w:cs="Arial"/>
          <w:sz w:val="24"/>
          <w:szCs w:val="24"/>
        </w:rPr>
        <w:lastRenderedPageBreak/>
        <w:t xml:space="preserve">ACAT has the power to extend these timeframes under section 151C of the </w:t>
      </w:r>
      <w:r w:rsidRPr="0EB168AF">
        <w:rPr>
          <w:rFonts w:ascii="Arial" w:hAnsi="Arial" w:cs="Arial"/>
          <w:i/>
          <w:iCs/>
          <w:sz w:val="24"/>
          <w:szCs w:val="24"/>
        </w:rPr>
        <w:t xml:space="preserve">Legislation Act 2001 </w:t>
      </w:r>
      <w:r w:rsidRPr="0EB168AF">
        <w:rPr>
          <w:rFonts w:ascii="Arial" w:hAnsi="Arial" w:cs="Arial"/>
          <w:sz w:val="24"/>
          <w:szCs w:val="24"/>
        </w:rPr>
        <w:t>(ACT), even after the timeframe has elapsed.</w:t>
      </w:r>
    </w:p>
    <w:p w14:paraId="5B5DE4F9" w14:textId="56D74EBA" w:rsidR="00551579" w:rsidRPr="001C0E29" w:rsidRDefault="00C81AD4" w:rsidP="006E14A9">
      <w:pPr>
        <w:pStyle w:val="ListParagraph"/>
        <w:numPr>
          <w:ilvl w:val="0"/>
          <w:numId w:val="83"/>
        </w:numPr>
        <w:spacing w:line="276" w:lineRule="auto"/>
        <w:rPr>
          <w:b/>
          <w:bCs/>
        </w:rPr>
      </w:pPr>
      <w:r w:rsidRPr="0EB168AF">
        <w:rPr>
          <w:b/>
          <w:bCs/>
        </w:rPr>
        <w:t xml:space="preserve">Clause 142 (1) (a) </w:t>
      </w:r>
    </w:p>
    <w:p w14:paraId="3C25FF6C" w14:textId="408A4F86" w:rsidR="00551579" w:rsidRPr="001C0E29" w:rsidRDefault="00551579" w:rsidP="00551579">
      <w:pPr>
        <w:spacing w:after="240"/>
        <w:rPr>
          <w:rFonts w:ascii="Arial" w:hAnsi="Arial" w:cs="Arial"/>
          <w:sz w:val="24"/>
          <w:szCs w:val="24"/>
        </w:rPr>
      </w:pPr>
      <w:r w:rsidRPr="001C0E29">
        <w:rPr>
          <w:rFonts w:ascii="Arial" w:hAnsi="Arial" w:cs="Arial"/>
          <w:sz w:val="24"/>
          <w:szCs w:val="24"/>
        </w:rPr>
        <w:t>This clause</w:t>
      </w:r>
      <w:r w:rsidR="007C7ECF">
        <w:rPr>
          <w:rFonts w:ascii="Arial" w:hAnsi="Arial" w:cs="Arial"/>
          <w:sz w:val="24"/>
          <w:szCs w:val="24"/>
        </w:rPr>
        <w:t xml:space="preserve"> </w:t>
      </w:r>
      <w:r w:rsidR="00B41574">
        <w:rPr>
          <w:rFonts w:ascii="Arial" w:hAnsi="Arial" w:cs="Arial"/>
          <w:sz w:val="24"/>
          <w:szCs w:val="24"/>
        </w:rPr>
        <w:t xml:space="preserve">amends the </w:t>
      </w:r>
      <w:r w:rsidR="006E4FA1">
        <w:rPr>
          <w:rFonts w:ascii="Arial" w:hAnsi="Arial" w:cs="Arial"/>
          <w:sz w:val="24"/>
          <w:szCs w:val="24"/>
        </w:rPr>
        <w:t xml:space="preserve">reviewable decisions which ACAT may make order </w:t>
      </w:r>
      <w:r w:rsidR="002D08A9">
        <w:rPr>
          <w:rFonts w:ascii="Arial" w:hAnsi="Arial" w:cs="Arial"/>
          <w:sz w:val="24"/>
          <w:szCs w:val="24"/>
        </w:rPr>
        <w:t>for</w:t>
      </w:r>
      <w:r w:rsidR="00162C77">
        <w:rPr>
          <w:rFonts w:ascii="Arial" w:hAnsi="Arial" w:cs="Arial"/>
          <w:sz w:val="24"/>
          <w:szCs w:val="24"/>
        </w:rPr>
        <w:t>,</w:t>
      </w:r>
      <w:r w:rsidR="00211224">
        <w:rPr>
          <w:rFonts w:ascii="Arial" w:hAnsi="Arial" w:cs="Arial"/>
          <w:sz w:val="24"/>
          <w:szCs w:val="24"/>
        </w:rPr>
        <w:t xml:space="preserve"> </w:t>
      </w:r>
      <w:proofErr w:type="gramStart"/>
      <w:r w:rsidR="00211224">
        <w:rPr>
          <w:rFonts w:ascii="Arial" w:hAnsi="Arial" w:cs="Arial"/>
          <w:sz w:val="24"/>
          <w:szCs w:val="24"/>
        </w:rPr>
        <w:t>as a result of</w:t>
      </w:r>
      <w:proofErr w:type="gramEnd"/>
      <w:r w:rsidR="00211224">
        <w:rPr>
          <w:rFonts w:ascii="Arial" w:hAnsi="Arial" w:cs="Arial"/>
          <w:sz w:val="24"/>
          <w:szCs w:val="24"/>
        </w:rPr>
        <w:t xml:space="preserve"> the </w:t>
      </w:r>
      <w:r w:rsidR="00162C77">
        <w:rPr>
          <w:rFonts w:ascii="Arial" w:hAnsi="Arial" w:cs="Arial"/>
          <w:sz w:val="24"/>
          <w:szCs w:val="24"/>
        </w:rPr>
        <w:t>changes</w:t>
      </w:r>
      <w:r w:rsidR="00211224">
        <w:rPr>
          <w:rFonts w:ascii="Arial" w:hAnsi="Arial" w:cs="Arial"/>
          <w:sz w:val="24"/>
          <w:szCs w:val="24"/>
        </w:rPr>
        <w:t xml:space="preserve"> to clause 133 (2) </w:t>
      </w:r>
      <w:r w:rsidR="00162C77">
        <w:rPr>
          <w:rFonts w:ascii="Arial" w:hAnsi="Arial" w:cs="Arial"/>
          <w:sz w:val="24"/>
          <w:szCs w:val="24"/>
        </w:rPr>
        <w:t xml:space="preserve">which amend the timeframe a person has </w:t>
      </w:r>
      <w:r w:rsidR="00162C77" w:rsidRPr="00C348A0">
        <w:rPr>
          <w:rFonts w:ascii="Arial" w:hAnsi="Arial" w:cs="Arial"/>
          <w:sz w:val="24"/>
          <w:szCs w:val="24"/>
        </w:rPr>
        <w:t>to make an application about certain decisions under the Act.</w:t>
      </w:r>
    </w:p>
    <w:p w14:paraId="18C49958" w14:textId="661F1E83" w:rsidR="00551579" w:rsidRPr="00F35CF9" w:rsidRDefault="00F35CF9" w:rsidP="006E14A9">
      <w:pPr>
        <w:pStyle w:val="ListParagraph"/>
        <w:numPr>
          <w:ilvl w:val="0"/>
          <w:numId w:val="83"/>
        </w:numPr>
        <w:spacing w:line="276" w:lineRule="auto"/>
        <w:rPr>
          <w:b/>
          <w:bCs/>
          <w:lang w:eastAsia="en-US"/>
        </w:rPr>
      </w:pPr>
      <w:r w:rsidRPr="0EB168AF">
        <w:rPr>
          <w:b/>
          <w:bCs/>
          <w:lang w:eastAsia="en-US"/>
        </w:rPr>
        <w:t>Clause 142 (1) (b)</w:t>
      </w:r>
    </w:p>
    <w:p w14:paraId="493B86E8" w14:textId="445F2F5C" w:rsidR="00551579" w:rsidRPr="001C0E29" w:rsidRDefault="00F35CF9" w:rsidP="00551579">
      <w:pPr>
        <w:rPr>
          <w:rFonts w:ascii="Arial" w:hAnsi="Arial" w:cs="Arial"/>
          <w:sz w:val="24"/>
          <w:szCs w:val="24"/>
        </w:rPr>
      </w:pPr>
      <w:r w:rsidRPr="00F35CF9">
        <w:rPr>
          <w:rFonts w:ascii="Arial" w:hAnsi="Arial" w:cs="Arial"/>
          <w:sz w:val="24"/>
          <w:szCs w:val="24"/>
        </w:rPr>
        <w:t xml:space="preserve">This clause amends the reviewable decisions which ACAT may make order for, </w:t>
      </w:r>
      <w:proofErr w:type="gramStart"/>
      <w:r w:rsidRPr="00F35CF9">
        <w:rPr>
          <w:rFonts w:ascii="Arial" w:hAnsi="Arial" w:cs="Arial"/>
          <w:sz w:val="24"/>
          <w:szCs w:val="24"/>
        </w:rPr>
        <w:t>as a result of</w:t>
      </w:r>
      <w:proofErr w:type="gramEnd"/>
      <w:r w:rsidRPr="00F35CF9">
        <w:rPr>
          <w:rFonts w:ascii="Arial" w:hAnsi="Arial" w:cs="Arial"/>
          <w:sz w:val="24"/>
          <w:szCs w:val="24"/>
        </w:rPr>
        <w:t xml:space="preserve"> the changes to clause 133 (2) which amend the timeframe a person has to make an application about certain decisions under the Act.</w:t>
      </w:r>
    </w:p>
    <w:p w14:paraId="27AFB51A" w14:textId="6BBE6D05" w:rsidR="002E712A" w:rsidRPr="002E712A" w:rsidRDefault="002E712A" w:rsidP="006E14A9">
      <w:pPr>
        <w:pStyle w:val="ListParagraph"/>
        <w:numPr>
          <w:ilvl w:val="0"/>
          <w:numId w:val="83"/>
        </w:numPr>
        <w:spacing w:line="276" w:lineRule="auto"/>
      </w:pPr>
      <w:r w:rsidRPr="0EB168AF">
        <w:rPr>
          <w:b/>
          <w:bCs/>
        </w:rPr>
        <w:t xml:space="preserve">Clause 142 (1) </w:t>
      </w:r>
      <w:r w:rsidR="002E0BFD" w:rsidRPr="0EB168AF">
        <w:rPr>
          <w:b/>
          <w:bCs/>
        </w:rPr>
        <w:t>(c)</w:t>
      </w:r>
    </w:p>
    <w:p w14:paraId="27B22504" w14:textId="77777777" w:rsidR="002E712A" w:rsidRPr="002E712A" w:rsidRDefault="002E712A" w:rsidP="002E712A">
      <w:pPr>
        <w:rPr>
          <w:rFonts w:ascii="Arial" w:hAnsi="Arial" w:cs="Arial"/>
          <w:sz w:val="24"/>
          <w:szCs w:val="24"/>
        </w:rPr>
      </w:pPr>
      <w:r w:rsidRPr="002E712A">
        <w:rPr>
          <w:rFonts w:ascii="Arial" w:hAnsi="Arial" w:cs="Arial"/>
          <w:sz w:val="24"/>
          <w:szCs w:val="24"/>
        </w:rPr>
        <w:t xml:space="preserve">This clause amends the reviewable decisions which ACAT may make order for, </w:t>
      </w:r>
      <w:proofErr w:type="gramStart"/>
      <w:r w:rsidRPr="002E712A">
        <w:rPr>
          <w:rFonts w:ascii="Arial" w:hAnsi="Arial" w:cs="Arial"/>
          <w:sz w:val="24"/>
          <w:szCs w:val="24"/>
        </w:rPr>
        <w:t>as a result of</w:t>
      </w:r>
      <w:proofErr w:type="gramEnd"/>
      <w:r w:rsidRPr="002E712A">
        <w:rPr>
          <w:rFonts w:ascii="Arial" w:hAnsi="Arial" w:cs="Arial"/>
          <w:sz w:val="24"/>
          <w:szCs w:val="24"/>
        </w:rPr>
        <w:t xml:space="preserve"> the changes to clause 133 (2) which amend the timeframe a person has to make an application about certain decisions under the Act.</w:t>
      </w:r>
    </w:p>
    <w:p w14:paraId="54EE1CF6" w14:textId="4616AD21" w:rsidR="00551579" w:rsidRPr="002E712A" w:rsidRDefault="002E712A" w:rsidP="006E14A9">
      <w:pPr>
        <w:pStyle w:val="ListParagraph"/>
        <w:numPr>
          <w:ilvl w:val="0"/>
          <w:numId w:val="83"/>
        </w:numPr>
        <w:spacing w:line="276" w:lineRule="auto"/>
        <w:rPr>
          <w:b/>
          <w:bCs/>
        </w:rPr>
      </w:pPr>
      <w:r w:rsidRPr="0EB168AF">
        <w:rPr>
          <w:b/>
          <w:bCs/>
        </w:rPr>
        <w:t>Clause 144 (2)</w:t>
      </w:r>
    </w:p>
    <w:p w14:paraId="55C14746" w14:textId="5B7E4F8C" w:rsidR="002E712A" w:rsidRDefault="002E712A" w:rsidP="002E712A">
      <w:pPr>
        <w:rPr>
          <w:rFonts w:ascii="Arial" w:hAnsi="Arial" w:cs="Arial"/>
          <w:sz w:val="24"/>
          <w:szCs w:val="24"/>
        </w:rPr>
      </w:pPr>
      <w:r w:rsidRPr="002E712A">
        <w:rPr>
          <w:rFonts w:ascii="Arial" w:hAnsi="Arial" w:cs="Arial"/>
          <w:sz w:val="24"/>
          <w:szCs w:val="24"/>
        </w:rPr>
        <w:t xml:space="preserve">This clause amends the reviewable decisions which </w:t>
      </w:r>
      <w:r w:rsidR="000A2AF3">
        <w:rPr>
          <w:rFonts w:ascii="Arial" w:hAnsi="Arial" w:cs="Arial"/>
          <w:sz w:val="24"/>
          <w:szCs w:val="24"/>
        </w:rPr>
        <w:t xml:space="preserve">a decision by </w:t>
      </w:r>
      <w:r w:rsidRPr="002E712A">
        <w:rPr>
          <w:rFonts w:ascii="Arial" w:hAnsi="Arial" w:cs="Arial"/>
          <w:sz w:val="24"/>
          <w:szCs w:val="24"/>
        </w:rPr>
        <w:t xml:space="preserve">ACAT </w:t>
      </w:r>
      <w:r w:rsidR="00A73DB4">
        <w:rPr>
          <w:rFonts w:ascii="Arial" w:hAnsi="Arial" w:cs="Arial"/>
          <w:sz w:val="24"/>
          <w:szCs w:val="24"/>
        </w:rPr>
        <w:t xml:space="preserve">means that the individual does not meet the eligibility requirements. This is a </w:t>
      </w:r>
      <w:r w:rsidRPr="002E712A">
        <w:rPr>
          <w:rFonts w:ascii="Arial" w:hAnsi="Arial" w:cs="Arial"/>
          <w:sz w:val="24"/>
          <w:szCs w:val="24"/>
        </w:rPr>
        <w:t xml:space="preserve">result of the changes to clause 133 (2) which amend the timeframe a person </w:t>
      </w:r>
      <w:proofErr w:type="gramStart"/>
      <w:r w:rsidRPr="002E712A">
        <w:rPr>
          <w:rFonts w:ascii="Arial" w:hAnsi="Arial" w:cs="Arial"/>
          <w:sz w:val="24"/>
          <w:szCs w:val="24"/>
        </w:rPr>
        <w:t>has to</w:t>
      </w:r>
      <w:proofErr w:type="gramEnd"/>
      <w:r w:rsidRPr="002E712A">
        <w:rPr>
          <w:rFonts w:ascii="Arial" w:hAnsi="Arial" w:cs="Arial"/>
          <w:sz w:val="24"/>
          <w:szCs w:val="24"/>
        </w:rPr>
        <w:t xml:space="preserve"> make an application about certain decisions under the Act.</w:t>
      </w:r>
    </w:p>
    <w:p w14:paraId="6DB818A9" w14:textId="46FD3A56" w:rsidR="00D92E65" w:rsidRPr="002E712A" w:rsidRDefault="00D92E65" w:rsidP="006E14A9">
      <w:pPr>
        <w:pStyle w:val="ListParagraph"/>
        <w:numPr>
          <w:ilvl w:val="0"/>
          <w:numId w:val="83"/>
        </w:numPr>
        <w:spacing w:line="276" w:lineRule="auto"/>
        <w:rPr>
          <w:b/>
          <w:bCs/>
        </w:rPr>
      </w:pPr>
      <w:r w:rsidRPr="0EB168AF">
        <w:rPr>
          <w:b/>
          <w:bCs/>
        </w:rPr>
        <w:t>Clause 144 (3)</w:t>
      </w:r>
    </w:p>
    <w:p w14:paraId="1504A199" w14:textId="0A084734" w:rsidR="00D92E65" w:rsidRPr="002E712A" w:rsidRDefault="00D92E65" w:rsidP="002E712A">
      <w:pPr>
        <w:rPr>
          <w:rFonts w:ascii="Arial" w:hAnsi="Arial" w:cs="Arial"/>
          <w:sz w:val="24"/>
          <w:szCs w:val="24"/>
        </w:rPr>
      </w:pPr>
      <w:r w:rsidRPr="002E712A">
        <w:rPr>
          <w:rFonts w:ascii="Arial" w:hAnsi="Arial" w:cs="Arial"/>
          <w:sz w:val="24"/>
          <w:szCs w:val="24"/>
        </w:rPr>
        <w:t xml:space="preserve">This clause amends the reviewable decisions which </w:t>
      </w:r>
      <w:r>
        <w:rPr>
          <w:rFonts w:ascii="Arial" w:hAnsi="Arial" w:cs="Arial"/>
          <w:sz w:val="24"/>
          <w:szCs w:val="24"/>
        </w:rPr>
        <w:t xml:space="preserve">a decision by </w:t>
      </w:r>
      <w:r w:rsidRPr="002E712A">
        <w:rPr>
          <w:rFonts w:ascii="Arial" w:hAnsi="Arial" w:cs="Arial"/>
          <w:sz w:val="24"/>
          <w:szCs w:val="24"/>
        </w:rPr>
        <w:t xml:space="preserve">ACAT </w:t>
      </w:r>
      <w:r>
        <w:rPr>
          <w:rFonts w:ascii="Arial" w:hAnsi="Arial" w:cs="Arial"/>
          <w:sz w:val="24"/>
          <w:szCs w:val="24"/>
        </w:rPr>
        <w:t xml:space="preserve">means that the individual does not meet the eligibility requirements. This is a </w:t>
      </w:r>
      <w:r w:rsidRPr="002E712A">
        <w:rPr>
          <w:rFonts w:ascii="Arial" w:hAnsi="Arial" w:cs="Arial"/>
          <w:sz w:val="24"/>
          <w:szCs w:val="24"/>
        </w:rPr>
        <w:t xml:space="preserve">result of the changes to clause 133 (2) which amend the timeframe a person </w:t>
      </w:r>
      <w:proofErr w:type="gramStart"/>
      <w:r w:rsidRPr="002E712A">
        <w:rPr>
          <w:rFonts w:ascii="Arial" w:hAnsi="Arial" w:cs="Arial"/>
          <w:sz w:val="24"/>
          <w:szCs w:val="24"/>
        </w:rPr>
        <w:t>has to</w:t>
      </w:r>
      <w:proofErr w:type="gramEnd"/>
      <w:r w:rsidRPr="002E712A">
        <w:rPr>
          <w:rFonts w:ascii="Arial" w:hAnsi="Arial" w:cs="Arial"/>
          <w:sz w:val="24"/>
          <w:szCs w:val="24"/>
        </w:rPr>
        <w:t xml:space="preserve"> make an application about certain decisions under the Act.</w:t>
      </w:r>
    </w:p>
    <w:p w14:paraId="3A757F5C" w14:textId="0CC00FEA" w:rsidR="00551579" w:rsidRPr="003A2AC7" w:rsidRDefault="003A2AC7" w:rsidP="006E14A9">
      <w:pPr>
        <w:pStyle w:val="ListParagraph"/>
        <w:numPr>
          <w:ilvl w:val="0"/>
          <w:numId w:val="83"/>
        </w:numPr>
        <w:spacing w:line="276" w:lineRule="auto"/>
        <w:rPr>
          <w:b/>
          <w:bCs/>
        </w:rPr>
      </w:pPr>
      <w:r w:rsidRPr="0EB168AF">
        <w:rPr>
          <w:b/>
          <w:bCs/>
        </w:rPr>
        <w:t>Clause 146 (2)</w:t>
      </w:r>
    </w:p>
    <w:p w14:paraId="03167410" w14:textId="6C885CC6" w:rsidR="00304DDD" w:rsidRPr="00276AA8" w:rsidRDefault="002E0BFD" w:rsidP="00276AA8">
      <w:pPr>
        <w:rPr>
          <w:rFonts w:ascii="Arial" w:hAnsi="Arial" w:cs="Arial"/>
          <w:sz w:val="24"/>
          <w:szCs w:val="24"/>
        </w:rPr>
      </w:pPr>
      <w:r w:rsidRPr="001C0E29">
        <w:rPr>
          <w:rFonts w:ascii="Arial" w:hAnsi="Arial" w:cs="Arial"/>
          <w:sz w:val="24"/>
          <w:szCs w:val="24"/>
        </w:rPr>
        <w:t>This</w:t>
      </w:r>
      <w:r>
        <w:rPr>
          <w:rFonts w:ascii="Arial" w:hAnsi="Arial" w:cs="Arial"/>
          <w:sz w:val="24"/>
          <w:szCs w:val="24"/>
        </w:rPr>
        <w:t xml:space="preserve"> clause substitutes the term ‘2 working’ days with ‘4 business’ days</w:t>
      </w:r>
      <w:r w:rsidRPr="001C0E29">
        <w:rPr>
          <w:rFonts w:ascii="Arial" w:hAnsi="Arial" w:cs="Arial"/>
          <w:sz w:val="24"/>
          <w:szCs w:val="24"/>
        </w:rPr>
        <w:t>.</w:t>
      </w:r>
      <w:r w:rsidR="00276AA8" w:rsidRPr="00276AA8">
        <w:rPr>
          <w:rFonts w:ascii="Arial" w:hAnsi="Arial" w:cs="Arial"/>
          <w:sz w:val="24"/>
          <w:szCs w:val="24"/>
        </w:rPr>
        <w:t xml:space="preserve"> ‘Business day’ is defined through the </w:t>
      </w:r>
      <w:r w:rsidR="00276AA8" w:rsidRPr="00276AA8">
        <w:rPr>
          <w:rFonts w:ascii="Arial" w:hAnsi="Arial" w:cs="Arial"/>
          <w:i/>
          <w:iCs/>
          <w:sz w:val="24"/>
          <w:szCs w:val="24"/>
        </w:rPr>
        <w:t>Legislation Act 2001</w:t>
      </w:r>
      <w:r w:rsidR="00276AA8" w:rsidRPr="00276AA8">
        <w:rPr>
          <w:rFonts w:ascii="Arial" w:hAnsi="Arial" w:cs="Arial"/>
          <w:sz w:val="24"/>
          <w:szCs w:val="24"/>
        </w:rPr>
        <w:t xml:space="preserve">. </w:t>
      </w:r>
    </w:p>
    <w:p w14:paraId="4B19EB1E" w14:textId="0F22EFEC" w:rsidR="00551579" w:rsidRPr="00C113B7" w:rsidRDefault="00C113B7" w:rsidP="006E14A9">
      <w:pPr>
        <w:pStyle w:val="ListParagraph"/>
        <w:numPr>
          <w:ilvl w:val="0"/>
          <w:numId w:val="83"/>
        </w:numPr>
        <w:spacing w:line="276" w:lineRule="auto"/>
        <w:rPr>
          <w:b/>
          <w:bCs/>
        </w:rPr>
      </w:pPr>
      <w:r w:rsidRPr="0EB168AF">
        <w:rPr>
          <w:b/>
          <w:bCs/>
        </w:rPr>
        <w:t>Clause 150 (1) and (2)</w:t>
      </w:r>
    </w:p>
    <w:p w14:paraId="2A51BC83" w14:textId="77777777" w:rsidR="00C22701" w:rsidRDefault="002D5682" w:rsidP="002D5682">
      <w:pPr>
        <w:rPr>
          <w:rFonts w:ascii="Arial" w:hAnsi="Arial" w:cs="Arial"/>
          <w:sz w:val="24"/>
          <w:szCs w:val="24"/>
        </w:rPr>
      </w:pPr>
      <w:r w:rsidRPr="002D5682">
        <w:rPr>
          <w:rFonts w:ascii="Arial" w:hAnsi="Arial" w:cs="Arial"/>
          <w:sz w:val="24"/>
          <w:szCs w:val="24"/>
        </w:rPr>
        <w:t>This clause</w:t>
      </w:r>
      <w:r w:rsidR="0096367D">
        <w:rPr>
          <w:rFonts w:ascii="Arial" w:hAnsi="Arial" w:cs="Arial"/>
          <w:sz w:val="24"/>
          <w:szCs w:val="24"/>
        </w:rPr>
        <w:t xml:space="preserve"> </w:t>
      </w:r>
      <w:r w:rsidR="003945F1">
        <w:rPr>
          <w:rFonts w:ascii="Arial" w:hAnsi="Arial" w:cs="Arial"/>
          <w:sz w:val="24"/>
          <w:szCs w:val="24"/>
        </w:rPr>
        <w:t>amends clause 150 (1) and (2) to omit the reference to ‘</w:t>
      </w:r>
      <w:r w:rsidR="003945F1" w:rsidRPr="005E6DBF">
        <w:rPr>
          <w:rFonts w:ascii="Arial" w:hAnsi="Arial" w:cs="Arial"/>
          <w:sz w:val="24"/>
          <w:szCs w:val="24"/>
        </w:rPr>
        <w:t>a relevant provision of</w:t>
      </w:r>
      <w:r w:rsidR="00F30A96" w:rsidRPr="005E6DBF">
        <w:rPr>
          <w:rFonts w:ascii="Arial" w:hAnsi="Arial" w:cs="Arial"/>
          <w:sz w:val="24"/>
          <w:szCs w:val="24"/>
        </w:rPr>
        <w:t xml:space="preserve">’ this Act. The Bill limited the enforcement powers of </w:t>
      </w:r>
      <w:r w:rsidR="00AE3605" w:rsidRPr="005E6DBF">
        <w:rPr>
          <w:rFonts w:ascii="Arial" w:hAnsi="Arial" w:cs="Arial"/>
          <w:sz w:val="24"/>
          <w:szCs w:val="24"/>
        </w:rPr>
        <w:t>a medicines and poisons inspector under the </w:t>
      </w:r>
      <w:hyperlink r:id="rId16" w:tooltip="A2008-26" w:history="1">
        <w:r w:rsidR="00AE3605" w:rsidRPr="005E6DBF">
          <w:rPr>
            <w:rFonts w:ascii="Arial" w:hAnsi="Arial" w:cs="Arial"/>
            <w:i/>
            <w:iCs/>
            <w:sz w:val="24"/>
            <w:szCs w:val="24"/>
          </w:rPr>
          <w:t>Medicines, Poisons and Therapeutic Goods Act 2008</w:t>
        </w:r>
      </w:hyperlink>
      <w:r w:rsidR="00AE3605" w:rsidRPr="005E6DBF">
        <w:rPr>
          <w:rFonts w:ascii="Arial" w:hAnsi="Arial" w:cs="Arial"/>
          <w:sz w:val="24"/>
          <w:szCs w:val="24"/>
        </w:rPr>
        <w:t xml:space="preserve"> to certain provisions under the Act. </w:t>
      </w:r>
    </w:p>
    <w:p w14:paraId="4F114F6A" w14:textId="474ECD21" w:rsidR="002D5682" w:rsidRPr="002D5682" w:rsidRDefault="00ED5CED" w:rsidP="002D5682">
      <w:pPr>
        <w:rPr>
          <w:rFonts w:ascii="Arial" w:hAnsi="Arial" w:cs="Arial"/>
          <w:sz w:val="24"/>
          <w:szCs w:val="24"/>
        </w:rPr>
      </w:pPr>
      <w:r>
        <w:rPr>
          <w:rFonts w:ascii="Arial" w:hAnsi="Arial" w:cs="Arial"/>
          <w:sz w:val="24"/>
          <w:szCs w:val="24"/>
        </w:rPr>
        <w:lastRenderedPageBreak/>
        <w:t xml:space="preserve">Reflecting the practice in other </w:t>
      </w:r>
      <w:r w:rsidR="00535FA5">
        <w:rPr>
          <w:rFonts w:ascii="Arial" w:hAnsi="Arial" w:cs="Arial"/>
          <w:sz w:val="24"/>
          <w:szCs w:val="24"/>
        </w:rPr>
        <w:t>jurisdictions</w:t>
      </w:r>
      <w:r>
        <w:rPr>
          <w:rFonts w:ascii="Arial" w:hAnsi="Arial" w:cs="Arial"/>
          <w:sz w:val="24"/>
          <w:szCs w:val="24"/>
        </w:rPr>
        <w:t xml:space="preserve">, </w:t>
      </w:r>
      <w:r w:rsidRPr="005E6DBF">
        <w:rPr>
          <w:rFonts w:ascii="Arial" w:hAnsi="Arial" w:cs="Arial"/>
          <w:sz w:val="24"/>
          <w:szCs w:val="24"/>
        </w:rPr>
        <w:t>medicines and poisons inspector</w:t>
      </w:r>
      <w:r>
        <w:rPr>
          <w:rFonts w:ascii="Arial" w:hAnsi="Arial" w:cs="Arial"/>
          <w:sz w:val="24"/>
          <w:szCs w:val="24"/>
        </w:rPr>
        <w:t xml:space="preserve"> require e</w:t>
      </w:r>
      <w:r w:rsidR="00EF4065">
        <w:rPr>
          <w:rFonts w:ascii="Arial" w:hAnsi="Arial" w:cs="Arial"/>
          <w:sz w:val="24"/>
          <w:szCs w:val="24"/>
        </w:rPr>
        <w:t xml:space="preserve">nforcement powers </w:t>
      </w:r>
      <w:r w:rsidR="00EE0C38">
        <w:rPr>
          <w:rFonts w:ascii="Arial" w:hAnsi="Arial" w:cs="Arial"/>
          <w:sz w:val="24"/>
          <w:szCs w:val="24"/>
        </w:rPr>
        <w:t xml:space="preserve">beyond </w:t>
      </w:r>
      <w:r w:rsidR="0055006A" w:rsidRPr="0025704B">
        <w:rPr>
          <w:rFonts w:ascii="Arial" w:hAnsi="Arial" w:cs="Arial"/>
          <w:sz w:val="24"/>
          <w:szCs w:val="24"/>
        </w:rPr>
        <w:t>matters that deal with substances</w:t>
      </w:r>
      <w:r w:rsidR="0025704B" w:rsidRPr="0025704B">
        <w:rPr>
          <w:rFonts w:ascii="Arial" w:hAnsi="Arial" w:cs="Arial"/>
          <w:sz w:val="24"/>
          <w:szCs w:val="24"/>
        </w:rPr>
        <w:t xml:space="preserve"> to providing </w:t>
      </w:r>
      <w:r w:rsidR="0025704B">
        <w:rPr>
          <w:rFonts w:ascii="Arial" w:hAnsi="Arial" w:cs="Arial"/>
          <w:sz w:val="24"/>
          <w:szCs w:val="24"/>
        </w:rPr>
        <w:t>enforcement</w:t>
      </w:r>
      <w:r w:rsidR="009C6E58">
        <w:rPr>
          <w:rFonts w:ascii="Arial" w:hAnsi="Arial" w:cs="Arial"/>
          <w:sz w:val="24"/>
          <w:szCs w:val="24"/>
        </w:rPr>
        <w:t xml:space="preserve"> for the VAD substance to allow </w:t>
      </w:r>
      <w:r w:rsidR="00CA6F1D">
        <w:rPr>
          <w:rFonts w:ascii="Arial" w:hAnsi="Arial" w:cs="Arial"/>
          <w:sz w:val="24"/>
          <w:szCs w:val="24"/>
        </w:rPr>
        <w:t xml:space="preserve">inspectors to </w:t>
      </w:r>
      <w:r w:rsidR="009C6E58" w:rsidRPr="0025704B">
        <w:rPr>
          <w:rFonts w:ascii="Arial" w:hAnsi="Arial" w:cs="Arial"/>
          <w:sz w:val="24"/>
          <w:szCs w:val="24"/>
        </w:rPr>
        <w:t>investigat</w:t>
      </w:r>
      <w:r w:rsidR="00CA6F1D" w:rsidRPr="0025704B">
        <w:rPr>
          <w:rFonts w:ascii="Arial" w:hAnsi="Arial" w:cs="Arial"/>
          <w:sz w:val="24"/>
          <w:szCs w:val="24"/>
        </w:rPr>
        <w:t xml:space="preserve">e </w:t>
      </w:r>
      <w:r w:rsidR="009C6E58" w:rsidRPr="0025704B">
        <w:rPr>
          <w:rFonts w:ascii="Arial" w:hAnsi="Arial" w:cs="Arial"/>
          <w:sz w:val="24"/>
          <w:szCs w:val="24"/>
        </w:rPr>
        <w:t>and enforce compliance with th</w:t>
      </w:r>
      <w:r w:rsidR="00CA6F1D" w:rsidRPr="0025704B">
        <w:rPr>
          <w:rFonts w:ascii="Arial" w:hAnsi="Arial" w:cs="Arial"/>
          <w:sz w:val="24"/>
          <w:szCs w:val="24"/>
        </w:rPr>
        <w:t>e ensure</w:t>
      </w:r>
      <w:r w:rsidR="009C6E58" w:rsidRPr="0025704B">
        <w:rPr>
          <w:rFonts w:ascii="Arial" w:hAnsi="Arial" w:cs="Arial"/>
          <w:sz w:val="24"/>
          <w:szCs w:val="24"/>
        </w:rPr>
        <w:t xml:space="preserve"> Act.</w:t>
      </w:r>
      <w:r w:rsidR="0015152F" w:rsidRPr="0025704B">
        <w:rPr>
          <w:rFonts w:ascii="Arial" w:hAnsi="Arial" w:cs="Arial"/>
          <w:sz w:val="24"/>
          <w:szCs w:val="24"/>
        </w:rPr>
        <w:t xml:space="preserve"> </w:t>
      </w:r>
      <w:r w:rsidR="0025704B">
        <w:rPr>
          <w:rFonts w:ascii="Arial" w:hAnsi="Arial" w:cs="Arial"/>
          <w:sz w:val="24"/>
          <w:szCs w:val="24"/>
        </w:rPr>
        <w:t>F</w:t>
      </w:r>
      <w:r w:rsidR="0015152F" w:rsidRPr="0025704B">
        <w:rPr>
          <w:rFonts w:ascii="Arial" w:hAnsi="Arial" w:cs="Arial"/>
          <w:sz w:val="24"/>
          <w:szCs w:val="24"/>
        </w:rPr>
        <w:t xml:space="preserve">or example, </w:t>
      </w:r>
      <w:r w:rsidR="00C22701" w:rsidRPr="0025704B">
        <w:rPr>
          <w:rFonts w:ascii="Arial" w:hAnsi="Arial" w:cs="Arial"/>
          <w:sz w:val="24"/>
          <w:szCs w:val="24"/>
        </w:rPr>
        <w:t xml:space="preserve">the </w:t>
      </w:r>
      <w:r w:rsidR="0015152F" w:rsidRPr="0025704B">
        <w:rPr>
          <w:rFonts w:ascii="Arial" w:hAnsi="Arial" w:cs="Arial"/>
          <w:sz w:val="24"/>
          <w:szCs w:val="24"/>
        </w:rPr>
        <w:t xml:space="preserve">coordinating practitioners providing notice to the </w:t>
      </w:r>
      <w:r w:rsidR="00C22701" w:rsidRPr="0025704B">
        <w:rPr>
          <w:rFonts w:ascii="Arial" w:hAnsi="Arial" w:cs="Arial"/>
          <w:sz w:val="24"/>
          <w:szCs w:val="24"/>
        </w:rPr>
        <w:t>VAD B</w:t>
      </w:r>
      <w:r w:rsidR="0015152F" w:rsidRPr="0025704B">
        <w:rPr>
          <w:rFonts w:ascii="Arial" w:hAnsi="Arial" w:cs="Arial"/>
          <w:sz w:val="24"/>
          <w:szCs w:val="24"/>
        </w:rPr>
        <w:t>oard in accordance with the Act.</w:t>
      </w:r>
    </w:p>
    <w:p w14:paraId="0E6EBDA6" w14:textId="77777777" w:rsidR="00D92E65" w:rsidRPr="001C0E29" w:rsidRDefault="00D92E65" w:rsidP="006E14A9">
      <w:pPr>
        <w:pStyle w:val="ListParagraph"/>
        <w:numPr>
          <w:ilvl w:val="0"/>
          <w:numId w:val="83"/>
        </w:numPr>
        <w:spacing w:line="276" w:lineRule="auto"/>
        <w:rPr>
          <w:b/>
          <w:bCs/>
        </w:rPr>
      </w:pPr>
      <w:r w:rsidRPr="0EB168AF">
        <w:rPr>
          <w:b/>
          <w:bCs/>
        </w:rPr>
        <w:t>Clause 150 (3), definition of relevant provision</w:t>
      </w:r>
    </w:p>
    <w:p w14:paraId="40DACD0F" w14:textId="1335C812" w:rsidR="00551579" w:rsidRPr="001C0E29" w:rsidRDefault="00551579" w:rsidP="00763793">
      <w:pPr>
        <w:spacing w:after="240"/>
        <w:rPr>
          <w:rFonts w:ascii="Arial" w:hAnsi="Arial" w:cs="Arial"/>
          <w:sz w:val="24"/>
          <w:szCs w:val="24"/>
        </w:rPr>
      </w:pPr>
      <w:r w:rsidRPr="001C0E29">
        <w:rPr>
          <w:rFonts w:ascii="Arial" w:hAnsi="Arial" w:cs="Arial"/>
          <w:sz w:val="24"/>
          <w:szCs w:val="24"/>
        </w:rPr>
        <w:t>This clause</w:t>
      </w:r>
      <w:r w:rsidR="00D92E65">
        <w:rPr>
          <w:rFonts w:ascii="Arial" w:hAnsi="Arial" w:cs="Arial"/>
          <w:sz w:val="24"/>
          <w:szCs w:val="24"/>
        </w:rPr>
        <w:t xml:space="preserve"> amends clause 150 (3) to remove the </w:t>
      </w:r>
      <w:r w:rsidR="00D92E65" w:rsidRPr="00763793">
        <w:rPr>
          <w:rFonts w:ascii="Arial" w:hAnsi="Arial" w:cs="Arial"/>
          <w:sz w:val="24"/>
          <w:szCs w:val="24"/>
        </w:rPr>
        <w:t>definition of relevant provision</w:t>
      </w:r>
      <w:r w:rsidRPr="001C0E29">
        <w:rPr>
          <w:rFonts w:ascii="Arial" w:hAnsi="Arial" w:cs="Arial"/>
          <w:sz w:val="24"/>
          <w:szCs w:val="24"/>
        </w:rPr>
        <w:t>.</w:t>
      </w:r>
      <w:r w:rsidR="00D92E65">
        <w:rPr>
          <w:rFonts w:ascii="Arial" w:hAnsi="Arial" w:cs="Arial"/>
          <w:sz w:val="24"/>
          <w:szCs w:val="24"/>
        </w:rPr>
        <w:t xml:space="preserve"> As outlined in clause 88</w:t>
      </w:r>
      <w:r w:rsidR="00763793" w:rsidRPr="00763793">
        <w:rPr>
          <w:rFonts w:ascii="Arial" w:hAnsi="Arial" w:cs="Arial"/>
          <w:sz w:val="24"/>
          <w:szCs w:val="24"/>
        </w:rPr>
        <w:t xml:space="preserve"> </w:t>
      </w:r>
      <w:r w:rsidR="00763793" w:rsidRPr="005E6DBF">
        <w:rPr>
          <w:rFonts w:ascii="Arial" w:hAnsi="Arial" w:cs="Arial"/>
          <w:sz w:val="24"/>
          <w:szCs w:val="24"/>
        </w:rPr>
        <w:t>the enforcement powers of a medicines and poisons inspector under the </w:t>
      </w:r>
      <w:hyperlink r:id="rId17" w:tooltip="A2008-26" w:history="1">
        <w:r w:rsidR="00763793" w:rsidRPr="005E6DBF">
          <w:rPr>
            <w:rFonts w:ascii="Arial" w:hAnsi="Arial" w:cs="Arial"/>
            <w:i/>
            <w:iCs/>
            <w:sz w:val="24"/>
            <w:szCs w:val="24"/>
          </w:rPr>
          <w:t>Medicines, Poisons and Therapeutic Goods Act 2008</w:t>
        </w:r>
      </w:hyperlink>
      <w:r w:rsidR="00763793" w:rsidRPr="005E6DBF">
        <w:rPr>
          <w:rFonts w:ascii="Arial" w:hAnsi="Arial" w:cs="Arial"/>
          <w:sz w:val="24"/>
          <w:szCs w:val="24"/>
        </w:rPr>
        <w:t xml:space="preserve"> </w:t>
      </w:r>
      <w:r w:rsidR="00763793">
        <w:rPr>
          <w:rFonts w:ascii="Arial" w:hAnsi="Arial" w:cs="Arial"/>
          <w:sz w:val="24"/>
          <w:szCs w:val="24"/>
        </w:rPr>
        <w:t>will apply to all</w:t>
      </w:r>
      <w:r w:rsidR="00763793" w:rsidRPr="005E6DBF">
        <w:rPr>
          <w:rFonts w:ascii="Arial" w:hAnsi="Arial" w:cs="Arial"/>
          <w:sz w:val="24"/>
          <w:szCs w:val="24"/>
        </w:rPr>
        <w:t xml:space="preserve"> provisions under the Act.</w:t>
      </w:r>
    </w:p>
    <w:p w14:paraId="131C4B80" w14:textId="23C5A411" w:rsidR="001B467B" w:rsidRPr="001F4018" w:rsidRDefault="001F4018" w:rsidP="006E14A9">
      <w:pPr>
        <w:pStyle w:val="ListParagraph"/>
        <w:numPr>
          <w:ilvl w:val="0"/>
          <w:numId w:val="83"/>
        </w:numPr>
        <w:spacing w:line="276" w:lineRule="auto"/>
        <w:rPr>
          <w:b/>
          <w:bCs/>
        </w:rPr>
      </w:pPr>
      <w:r w:rsidRPr="0EB168AF">
        <w:rPr>
          <w:b/>
          <w:bCs/>
        </w:rPr>
        <w:t xml:space="preserve">Clause 152 </w:t>
      </w:r>
    </w:p>
    <w:p w14:paraId="45B7C1CA" w14:textId="37C44DB8" w:rsidR="00614DC5" w:rsidRPr="008A1BA1" w:rsidRDefault="00614DC5" w:rsidP="00614DC5">
      <w:pPr>
        <w:rPr>
          <w:rFonts w:ascii="Arial" w:hAnsi="Arial" w:cs="Arial"/>
          <w:sz w:val="24"/>
          <w:szCs w:val="24"/>
        </w:rPr>
      </w:pPr>
      <w:r w:rsidRPr="0EB168AF">
        <w:rPr>
          <w:rFonts w:ascii="Arial" w:hAnsi="Arial" w:cs="Arial"/>
          <w:sz w:val="24"/>
          <w:szCs w:val="24"/>
        </w:rPr>
        <w:t>This clause sets minimum requirements for initiating discussions on VAD for health professionals</w:t>
      </w:r>
      <w:r w:rsidR="002858D5">
        <w:rPr>
          <w:rFonts w:ascii="Arial" w:hAnsi="Arial" w:cs="Arial"/>
          <w:sz w:val="24"/>
          <w:szCs w:val="24"/>
        </w:rPr>
        <w:t xml:space="preserve"> </w:t>
      </w:r>
      <w:r w:rsidRPr="0EB168AF">
        <w:rPr>
          <w:rFonts w:ascii="Arial" w:hAnsi="Arial" w:cs="Arial"/>
          <w:sz w:val="24"/>
          <w:szCs w:val="24"/>
        </w:rPr>
        <w:t xml:space="preserve">to establish additional safeguards </w:t>
      </w:r>
      <w:r w:rsidR="1D02D6E3" w:rsidRPr="0EB168AF">
        <w:rPr>
          <w:rFonts w:ascii="Arial" w:hAnsi="Arial" w:cs="Arial"/>
          <w:sz w:val="24"/>
          <w:szCs w:val="24"/>
        </w:rPr>
        <w:t xml:space="preserve">for </w:t>
      </w:r>
      <w:r w:rsidRPr="0EB168AF">
        <w:rPr>
          <w:rFonts w:ascii="Arial" w:hAnsi="Arial" w:cs="Arial"/>
          <w:sz w:val="24"/>
          <w:szCs w:val="24"/>
        </w:rPr>
        <w:t xml:space="preserve">persons who may be unduly influenced to access VAD. The aim of this provision is to ensure health professionals who are likely to engage in </w:t>
      </w:r>
      <w:r w:rsidR="008A1BA1" w:rsidRPr="0EB168AF">
        <w:rPr>
          <w:rFonts w:ascii="Arial" w:hAnsi="Arial" w:cs="Arial"/>
          <w:sz w:val="24"/>
          <w:szCs w:val="24"/>
        </w:rPr>
        <w:t>end-of-life</w:t>
      </w:r>
      <w:r w:rsidRPr="0EB168AF">
        <w:rPr>
          <w:rFonts w:ascii="Arial" w:hAnsi="Arial" w:cs="Arial"/>
          <w:sz w:val="24"/>
          <w:szCs w:val="24"/>
        </w:rPr>
        <w:t xml:space="preserve"> discussions with patients or clients only do so where they provide information on a range of </w:t>
      </w:r>
      <w:proofErr w:type="gramStart"/>
      <w:r w:rsidRPr="0EB168AF">
        <w:rPr>
          <w:rFonts w:ascii="Arial" w:hAnsi="Arial" w:cs="Arial"/>
          <w:sz w:val="24"/>
          <w:szCs w:val="24"/>
        </w:rPr>
        <w:t>end of life</w:t>
      </w:r>
      <w:proofErr w:type="gramEnd"/>
      <w:r w:rsidRPr="0EB168AF">
        <w:rPr>
          <w:rFonts w:ascii="Arial" w:hAnsi="Arial" w:cs="Arial"/>
          <w:sz w:val="24"/>
          <w:szCs w:val="24"/>
        </w:rPr>
        <w:t xml:space="preserve"> options.</w:t>
      </w:r>
    </w:p>
    <w:p w14:paraId="35924A76" w14:textId="77777777" w:rsidR="00614DC5" w:rsidRPr="008A1BA1" w:rsidRDefault="00614DC5" w:rsidP="00614DC5">
      <w:pPr>
        <w:rPr>
          <w:rFonts w:ascii="Arial" w:hAnsi="Arial" w:cs="Arial"/>
          <w:sz w:val="24"/>
          <w:szCs w:val="24"/>
        </w:rPr>
      </w:pPr>
      <w:r w:rsidRPr="008A1BA1">
        <w:rPr>
          <w:rFonts w:ascii="Arial" w:hAnsi="Arial" w:cs="Arial"/>
          <w:sz w:val="24"/>
          <w:szCs w:val="24"/>
        </w:rPr>
        <w:t>Medical practitioners and nurse practitioners who initiate a discussion on VAD must be satisfied that they have the expertise to appropriately discuss VAD and palliative care, as well as ensure the person is informed about treatment and palliative care options available to them, and the likely outcomes of those options.</w:t>
      </w:r>
    </w:p>
    <w:p w14:paraId="483F4FCF" w14:textId="0B774C7C" w:rsidR="00614DC5" w:rsidRPr="008A1BA1" w:rsidRDefault="00614DC5" w:rsidP="00614DC5">
      <w:pPr>
        <w:rPr>
          <w:rFonts w:ascii="Arial" w:hAnsi="Arial" w:cs="Arial"/>
          <w:sz w:val="24"/>
          <w:szCs w:val="24"/>
        </w:rPr>
      </w:pPr>
      <w:r w:rsidRPr="0EB168AF">
        <w:rPr>
          <w:rFonts w:ascii="Arial" w:hAnsi="Arial" w:cs="Arial"/>
          <w:sz w:val="24"/>
          <w:szCs w:val="24"/>
        </w:rPr>
        <w:t xml:space="preserve">Other Australian Health Practitioner Regulation Agency registered health professions, as well as the self-regulated professions of social workers and counsellors, may have end of life discussions within their scope of practice. As </w:t>
      </w:r>
      <w:proofErr w:type="gramStart"/>
      <w:r w:rsidR="0CEBDF5B" w:rsidRPr="0EB168AF">
        <w:rPr>
          <w:rFonts w:ascii="Arial" w:hAnsi="Arial" w:cs="Arial"/>
          <w:sz w:val="24"/>
          <w:szCs w:val="24"/>
        </w:rPr>
        <w:t xml:space="preserve">these </w:t>
      </w:r>
      <w:r w:rsidRPr="0EB168AF">
        <w:rPr>
          <w:rFonts w:ascii="Arial" w:hAnsi="Arial" w:cs="Arial"/>
          <w:sz w:val="24"/>
          <w:szCs w:val="24"/>
        </w:rPr>
        <w:t xml:space="preserve"> health</w:t>
      </w:r>
      <w:proofErr w:type="gramEnd"/>
      <w:r w:rsidRPr="0EB168AF">
        <w:rPr>
          <w:rFonts w:ascii="Arial" w:hAnsi="Arial" w:cs="Arial"/>
          <w:sz w:val="24"/>
          <w:szCs w:val="24"/>
        </w:rPr>
        <w:t xml:space="preserve"> professionals do not have </w:t>
      </w:r>
      <w:r w:rsidR="616CDA52" w:rsidRPr="0EB168AF">
        <w:rPr>
          <w:rFonts w:ascii="Arial" w:hAnsi="Arial" w:cs="Arial"/>
          <w:sz w:val="24"/>
          <w:szCs w:val="24"/>
        </w:rPr>
        <w:t xml:space="preserve">medical </w:t>
      </w:r>
      <w:r w:rsidRPr="0EB168AF">
        <w:rPr>
          <w:rFonts w:ascii="Arial" w:hAnsi="Arial" w:cs="Arial"/>
          <w:sz w:val="24"/>
          <w:szCs w:val="24"/>
        </w:rPr>
        <w:t>qualifications to discuss medical treatment and palliative care options, they may</w:t>
      </w:r>
      <w:r w:rsidR="00B0195E" w:rsidRPr="0EB168AF">
        <w:rPr>
          <w:rFonts w:ascii="Arial" w:hAnsi="Arial" w:cs="Arial"/>
          <w:sz w:val="24"/>
          <w:szCs w:val="24"/>
        </w:rPr>
        <w:t xml:space="preserve"> only</w:t>
      </w:r>
      <w:r w:rsidRPr="0EB168AF">
        <w:rPr>
          <w:rFonts w:ascii="Arial" w:hAnsi="Arial" w:cs="Arial"/>
          <w:sz w:val="24"/>
          <w:szCs w:val="24"/>
        </w:rPr>
        <w:t xml:space="preserve"> initiate a discussion about VAD if</w:t>
      </w:r>
      <w:r w:rsidR="00260B07" w:rsidRPr="0EB168AF">
        <w:rPr>
          <w:rFonts w:ascii="Arial" w:hAnsi="Arial" w:cs="Arial"/>
          <w:sz w:val="24"/>
          <w:szCs w:val="24"/>
        </w:rPr>
        <w:t>:</w:t>
      </w:r>
      <w:r w:rsidRPr="0EB168AF">
        <w:rPr>
          <w:rFonts w:ascii="Arial" w:hAnsi="Arial" w:cs="Arial"/>
          <w:sz w:val="24"/>
          <w:szCs w:val="24"/>
        </w:rPr>
        <w:t xml:space="preserve"> they understand the person has an eligible condition</w:t>
      </w:r>
      <w:r w:rsidR="00260B07" w:rsidRPr="0EB168AF">
        <w:rPr>
          <w:rFonts w:ascii="Arial" w:hAnsi="Arial" w:cs="Arial"/>
          <w:sz w:val="24"/>
          <w:szCs w:val="24"/>
        </w:rPr>
        <w:t>;</w:t>
      </w:r>
      <w:r w:rsidRPr="0EB168AF">
        <w:rPr>
          <w:rFonts w:ascii="Arial" w:hAnsi="Arial" w:cs="Arial"/>
          <w:sz w:val="24"/>
          <w:szCs w:val="24"/>
        </w:rPr>
        <w:t xml:space="preserve"> and they ensure that the person knows there are palliative care and treatment options available</w:t>
      </w:r>
      <w:r w:rsidR="00260B07" w:rsidRPr="0EB168AF">
        <w:rPr>
          <w:rFonts w:ascii="Arial" w:hAnsi="Arial" w:cs="Arial"/>
          <w:sz w:val="24"/>
          <w:szCs w:val="24"/>
        </w:rPr>
        <w:t>;</w:t>
      </w:r>
      <w:r w:rsidRPr="0EB168AF">
        <w:rPr>
          <w:rFonts w:ascii="Arial" w:hAnsi="Arial" w:cs="Arial"/>
          <w:sz w:val="24"/>
          <w:szCs w:val="24"/>
        </w:rPr>
        <w:t xml:space="preserve"> and they advise that the person discuss these options with their treating doctor.</w:t>
      </w:r>
    </w:p>
    <w:p w14:paraId="71C713A4" w14:textId="77777777" w:rsidR="00E67931" w:rsidRDefault="00D618D9" w:rsidP="001B467B">
      <w:pPr>
        <w:spacing w:after="240"/>
        <w:rPr>
          <w:rFonts w:ascii="Arial" w:hAnsi="Arial" w:cs="Arial"/>
          <w:sz w:val="24"/>
          <w:szCs w:val="24"/>
        </w:rPr>
      </w:pPr>
      <w:r>
        <w:rPr>
          <w:rFonts w:ascii="Arial" w:hAnsi="Arial" w:cs="Arial"/>
          <w:sz w:val="24"/>
          <w:szCs w:val="24"/>
        </w:rPr>
        <w:t xml:space="preserve">This clause amends </w:t>
      </w:r>
      <w:r w:rsidR="008A1BA1">
        <w:rPr>
          <w:rFonts w:ascii="Arial" w:hAnsi="Arial" w:cs="Arial"/>
          <w:sz w:val="24"/>
          <w:szCs w:val="24"/>
        </w:rPr>
        <w:t xml:space="preserve">the </w:t>
      </w:r>
      <w:r w:rsidR="00E67931">
        <w:rPr>
          <w:rFonts w:ascii="Arial" w:hAnsi="Arial" w:cs="Arial"/>
          <w:sz w:val="24"/>
          <w:szCs w:val="24"/>
        </w:rPr>
        <w:t xml:space="preserve">Bill </w:t>
      </w:r>
      <w:r>
        <w:rPr>
          <w:rFonts w:ascii="Arial" w:hAnsi="Arial" w:cs="Arial"/>
          <w:sz w:val="24"/>
          <w:szCs w:val="24"/>
        </w:rPr>
        <w:t>to</w:t>
      </w:r>
      <w:r w:rsidR="00E67931">
        <w:rPr>
          <w:rFonts w:ascii="Arial" w:hAnsi="Arial" w:cs="Arial"/>
          <w:sz w:val="24"/>
          <w:szCs w:val="24"/>
        </w:rPr>
        <w:t>:</w:t>
      </w:r>
    </w:p>
    <w:p w14:paraId="2ED5502F" w14:textId="76631EC5" w:rsidR="00321EE4" w:rsidRDefault="00321EE4" w:rsidP="0063384A">
      <w:pPr>
        <w:pStyle w:val="ListParagraph"/>
        <w:numPr>
          <w:ilvl w:val="0"/>
          <w:numId w:val="47"/>
        </w:numPr>
      </w:pPr>
      <w:r>
        <w:t xml:space="preserve">Amend the heading of this clause to ‘Requirements for health professionals when raising voluntary assisted dying as an </w:t>
      </w:r>
      <w:r w:rsidR="002276D7">
        <w:t>end-of-life</w:t>
      </w:r>
      <w:r>
        <w:t xml:space="preserve"> choice’.</w:t>
      </w:r>
    </w:p>
    <w:p w14:paraId="0C18730A" w14:textId="0FA958F0" w:rsidR="008358C4" w:rsidRPr="0063384A" w:rsidRDefault="00CC19A1" w:rsidP="0063384A">
      <w:pPr>
        <w:pStyle w:val="ListParagraph"/>
        <w:numPr>
          <w:ilvl w:val="0"/>
          <w:numId w:val="47"/>
        </w:numPr>
      </w:pPr>
      <w:r w:rsidRPr="0063384A">
        <w:t>Allow</w:t>
      </w:r>
      <w:r w:rsidR="00AE0786">
        <w:t xml:space="preserve"> for the requirements for a counsellor and social worker to be set by regulation. </w:t>
      </w:r>
    </w:p>
    <w:p w14:paraId="2F6E5270" w14:textId="5CF7D030" w:rsidR="00805674" w:rsidRPr="00D6265B" w:rsidRDefault="00CC19A1" w:rsidP="00850C60">
      <w:pPr>
        <w:pStyle w:val="ListParagraph"/>
        <w:numPr>
          <w:ilvl w:val="0"/>
          <w:numId w:val="47"/>
        </w:numPr>
      </w:pPr>
      <w:r w:rsidRPr="00D6265B">
        <w:t>Change</w:t>
      </w:r>
      <w:r w:rsidR="004A0B3B" w:rsidRPr="00D6265B">
        <w:t xml:space="preserve"> </w:t>
      </w:r>
      <w:r w:rsidR="00AF4CCF" w:rsidRPr="00D6265B">
        <w:t xml:space="preserve">the </w:t>
      </w:r>
      <w:r w:rsidR="00A964C8" w:rsidRPr="00D6265B">
        <w:t>references</w:t>
      </w:r>
      <w:r w:rsidR="00613972" w:rsidRPr="00D6265B">
        <w:t xml:space="preserve"> to </w:t>
      </w:r>
      <w:r w:rsidR="008135EC" w:rsidRPr="00D6265B">
        <w:t>‘</w:t>
      </w:r>
      <w:r w:rsidR="004A0B3B" w:rsidRPr="00D6265B">
        <w:t>initiating conversations</w:t>
      </w:r>
      <w:r w:rsidR="00422668" w:rsidRPr="00D6265B">
        <w:t xml:space="preserve"> about VAD</w:t>
      </w:r>
      <w:r w:rsidR="008135EC" w:rsidRPr="00D6265B">
        <w:t>’</w:t>
      </w:r>
      <w:r w:rsidR="004A0B3B" w:rsidRPr="00D6265B">
        <w:t xml:space="preserve"> to </w:t>
      </w:r>
      <w:r w:rsidR="0078785B" w:rsidRPr="00D6265B">
        <w:t xml:space="preserve">‘raising voluntary assisted dying as an </w:t>
      </w:r>
      <w:proofErr w:type="gramStart"/>
      <w:r w:rsidR="0078785B" w:rsidRPr="00D6265B">
        <w:t>end of life</w:t>
      </w:r>
      <w:proofErr w:type="gramEnd"/>
      <w:r w:rsidR="0078785B" w:rsidRPr="00D6265B">
        <w:t xml:space="preserve"> choice’ to </w:t>
      </w:r>
      <w:r w:rsidR="008342FA" w:rsidRPr="00D6265B">
        <w:t>better</w:t>
      </w:r>
      <w:r w:rsidR="005E6692" w:rsidRPr="00D6265B">
        <w:t xml:space="preserve"> </w:t>
      </w:r>
      <w:r w:rsidR="0078785B" w:rsidRPr="00D6265B">
        <w:t>reflect</w:t>
      </w:r>
      <w:r w:rsidR="008342FA" w:rsidRPr="00D6265B">
        <w:t xml:space="preserve"> the policy intent</w:t>
      </w:r>
      <w:r w:rsidR="00FC39EC" w:rsidRPr="00D6265B">
        <w:t xml:space="preserve"> that </w:t>
      </w:r>
      <w:r w:rsidR="00FF5AB7" w:rsidRPr="00D6265B">
        <w:t>no</w:t>
      </w:r>
      <w:r w:rsidR="00860B37" w:rsidRPr="00D6265B">
        <w:t xml:space="preserve">body </w:t>
      </w:r>
      <w:r w:rsidR="00E34DDA" w:rsidRPr="00D6265B">
        <w:t>is</w:t>
      </w:r>
      <w:r w:rsidR="00805674" w:rsidRPr="00D6265B">
        <w:t xml:space="preserve"> prohibit</w:t>
      </w:r>
      <w:r w:rsidR="00E34DDA" w:rsidRPr="00D6265B">
        <w:t>ed</w:t>
      </w:r>
      <w:r w:rsidR="00805674" w:rsidRPr="00D6265B">
        <w:t xml:space="preserve"> </w:t>
      </w:r>
      <w:r w:rsidR="00543848" w:rsidRPr="00D6265B">
        <w:t xml:space="preserve">from </w:t>
      </w:r>
      <w:r w:rsidR="00B300FB" w:rsidRPr="00D6265B">
        <w:t>engaging in</w:t>
      </w:r>
      <w:r w:rsidR="00543848" w:rsidRPr="00D6265B">
        <w:t xml:space="preserve"> discussion about VAD</w:t>
      </w:r>
      <w:r w:rsidR="00AD17EC" w:rsidRPr="00D6265B">
        <w:t>,</w:t>
      </w:r>
      <w:r w:rsidR="00805674" w:rsidRPr="00D6265B">
        <w:t xml:space="preserve"> </w:t>
      </w:r>
      <w:r w:rsidR="00543848" w:rsidRPr="00D6265B">
        <w:t>including health professionals.</w:t>
      </w:r>
      <w:r w:rsidR="00805674" w:rsidRPr="00D6265B">
        <w:t xml:space="preserve"> </w:t>
      </w:r>
      <w:r w:rsidR="00543848" w:rsidRPr="00D6265B">
        <w:t xml:space="preserve">However, </w:t>
      </w:r>
      <w:r w:rsidR="0078785B" w:rsidRPr="00D6265B">
        <w:t>this clause</w:t>
      </w:r>
      <w:r w:rsidR="00543848" w:rsidRPr="00D6265B">
        <w:t xml:space="preserve"> </w:t>
      </w:r>
      <w:r w:rsidR="00805674" w:rsidRPr="00D6265B">
        <w:t xml:space="preserve">does establish minimum </w:t>
      </w:r>
      <w:r w:rsidR="00805674" w:rsidRPr="00D6265B">
        <w:lastRenderedPageBreak/>
        <w:t xml:space="preserve">requirements for health professionals who </w:t>
      </w:r>
      <w:r w:rsidR="00363535" w:rsidRPr="00D6265B">
        <w:t xml:space="preserve">are likely to engage in </w:t>
      </w:r>
      <w:proofErr w:type="gramStart"/>
      <w:r w:rsidR="00363535" w:rsidRPr="00D6265B">
        <w:t>end of life</w:t>
      </w:r>
      <w:proofErr w:type="gramEnd"/>
      <w:r w:rsidR="00363535" w:rsidRPr="00D6265B">
        <w:t xml:space="preserve"> discussions with patients or clients only do so if they provide a range of information on end of life options</w:t>
      </w:r>
      <w:r w:rsidR="00805674" w:rsidRPr="00D6265B">
        <w:t xml:space="preserve">.   </w:t>
      </w:r>
    </w:p>
    <w:p w14:paraId="3F892459" w14:textId="29FAB341" w:rsidR="001B467B" w:rsidRDefault="00CC19A1" w:rsidP="0063384A">
      <w:pPr>
        <w:pStyle w:val="ListParagraph"/>
        <w:numPr>
          <w:ilvl w:val="0"/>
          <w:numId w:val="47"/>
        </w:numPr>
      </w:pPr>
      <w:r w:rsidRPr="0063384A">
        <w:t>Provide</w:t>
      </w:r>
      <w:r w:rsidR="00E67931">
        <w:t xml:space="preserve"> that </w:t>
      </w:r>
      <w:proofErr w:type="gramStart"/>
      <w:r w:rsidR="00E67931">
        <w:t>in order to</w:t>
      </w:r>
      <w:proofErr w:type="gramEnd"/>
      <w:r w:rsidR="00E67931">
        <w:t xml:space="preserve"> </w:t>
      </w:r>
      <w:r w:rsidR="0078785B">
        <w:t>raise</w:t>
      </w:r>
      <w:r w:rsidR="00E67931">
        <w:t xml:space="preserve"> voluntary assisted dying </w:t>
      </w:r>
      <w:r w:rsidR="0078785B">
        <w:t>as an end</w:t>
      </w:r>
      <w:r w:rsidR="002276D7">
        <w:t>-</w:t>
      </w:r>
      <w:r w:rsidR="0078785B">
        <w:t>of</w:t>
      </w:r>
      <w:r w:rsidR="002276D7">
        <w:t>-</w:t>
      </w:r>
      <w:r w:rsidR="0078785B">
        <w:t xml:space="preserve">life choice </w:t>
      </w:r>
      <w:r w:rsidR="00E67931">
        <w:t>with an individual</w:t>
      </w:r>
      <w:r w:rsidR="00625771">
        <w:t>,</w:t>
      </w:r>
      <w:r w:rsidR="00E67931">
        <w:t xml:space="preserve"> a doctor, nurse practitioner or relevant health professional must know or believe on reasonable grounds that the individual has been diagnosed with a condition or conditions mentioned in section 11 (1) (b). </w:t>
      </w:r>
      <w:r w:rsidR="0063384A">
        <w:t xml:space="preserve">This is a more appropriate threshold than previously set through the Bill which required a doctor or nurse practitioner to be sure that the individual has a </w:t>
      </w:r>
      <w:proofErr w:type="gramStart"/>
      <w:r w:rsidR="0063384A">
        <w:t>condition</w:t>
      </w:r>
      <w:proofErr w:type="gramEnd"/>
      <w:r w:rsidR="0063384A">
        <w:t xml:space="preserve"> or conditions mentioned in section 11 (1) (b).  </w:t>
      </w:r>
    </w:p>
    <w:p w14:paraId="487652F7" w14:textId="6B8C3BB4" w:rsidR="00B97DF1" w:rsidRPr="00007157" w:rsidRDefault="00007157" w:rsidP="006E14A9">
      <w:pPr>
        <w:pStyle w:val="ListParagraph"/>
        <w:numPr>
          <w:ilvl w:val="0"/>
          <w:numId w:val="83"/>
        </w:numPr>
        <w:spacing w:line="276" w:lineRule="auto"/>
        <w:rPr>
          <w:b/>
          <w:bCs/>
        </w:rPr>
      </w:pPr>
      <w:r w:rsidRPr="00850C60">
        <w:rPr>
          <w:b/>
          <w:bCs/>
        </w:rPr>
        <w:t>Clause 159 (2)</w:t>
      </w:r>
    </w:p>
    <w:p w14:paraId="1A6FA76A" w14:textId="41FC7D05" w:rsidR="00B97DF1" w:rsidRPr="00CB2A70" w:rsidRDefault="00B97DF1" w:rsidP="00B97DF1">
      <w:pPr>
        <w:rPr>
          <w:rFonts w:ascii="Arial" w:hAnsi="Arial" w:cs="Arial"/>
          <w:sz w:val="24"/>
          <w:szCs w:val="24"/>
        </w:rPr>
      </w:pPr>
      <w:r>
        <w:rPr>
          <w:rFonts w:ascii="Arial" w:hAnsi="Arial" w:cs="Arial"/>
          <w:sz w:val="24"/>
          <w:szCs w:val="24"/>
        </w:rPr>
        <w:t>This clause substitutes</w:t>
      </w:r>
      <w:r w:rsidR="00CC004F" w:rsidRPr="00220776">
        <w:rPr>
          <w:rFonts w:ascii="Arial" w:hAnsi="Arial" w:cs="Arial"/>
          <w:sz w:val="24"/>
          <w:szCs w:val="24"/>
        </w:rPr>
        <w:t xml:space="preserve"> clause 159 (2) to include </w:t>
      </w:r>
      <w:r w:rsidR="00146083" w:rsidRPr="00220776">
        <w:rPr>
          <w:rFonts w:ascii="Arial" w:hAnsi="Arial" w:cs="Arial"/>
          <w:sz w:val="24"/>
          <w:szCs w:val="24"/>
        </w:rPr>
        <w:t>the definition of advanced as a matter to be considered by the review.</w:t>
      </w:r>
      <w:r w:rsidR="00146083">
        <w:t xml:space="preserve"> </w:t>
      </w:r>
    </w:p>
    <w:p w14:paraId="6EFD22D6" w14:textId="161BD932" w:rsidR="001B467B" w:rsidRPr="001F4018" w:rsidRDefault="001F4018" w:rsidP="006E14A9">
      <w:pPr>
        <w:pStyle w:val="ListParagraph"/>
        <w:numPr>
          <w:ilvl w:val="0"/>
          <w:numId w:val="83"/>
        </w:numPr>
        <w:spacing w:line="276" w:lineRule="auto"/>
        <w:rPr>
          <w:b/>
          <w:bCs/>
        </w:rPr>
      </w:pPr>
      <w:r w:rsidRPr="0EB168AF">
        <w:rPr>
          <w:b/>
          <w:bCs/>
        </w:rPr>
        <w:t xml:space="preserve">Schedule 1 </w:t>
      </w:r>
    </w:p>
    <w:p w14:paraId="60A93372" w14:textId="6362E6CD" w:rsidR="0063246D" w:rsidRPr="001C0E29" w:rsidRDefault="00646358" w:rsidP="0063246D">
      <w:pPr>
        <w:spacing w:after="240"/>
        <w:rPr>
          <w:rFonts w:ascii="Arial" w:hAnsi="Arial" w:cs="Arial"/>
          <w:sz w:val="24"/>
          <w:szCs w:val="24"/>
        </w:rPr>
      </w:pPr>
      <w:r w:rsidRPr="0EB168AF">
        <w:rPr>
          <w:rFonts w:ascii="Arial" w:hAnsi="Arial" w:cs="Arial"/>
          <w:sz w:val="24"/>
          <w:szCs w:val="24"/>
        </w:rPr>
        <w:t xml:space="preserve">This clause </w:t>
      </w:r>
      <w:r w:rsidR="00B153D8" w:rsidRPr="0EB168AF">
        <w:rPr>
          <w:rFonts w:ascii="Arial" w:hAnsi="Arial" w:cs="Arial"/>
          <w:sz w:val="24"/>
          <w:szCs w:val="24"/>
        </w:rPr>
        <w:t xml:space="preserve">substitutes the table in schedule 1 to </w:t>
      </w:r>
      <w:r w:rsidR="0063246D" w:rsidRPr="0EB168AF">
        <w:rPr>
          <w:rFonts w:ascii="Arial" w:hAnsi="Arial" w:cs="Arial"/>
          <w:sz w:val="24"/>
          <w:szCs w:val="24"/>
        </w:rPr>
        <w:t xml:space="preserve">reflect the changes to clause 133 (2) which amend the timeframe a person </w:t>
      </w:r>
      <w:proofErr w:type="gramStart"/>
      <w:r w:rsidR="0063246D" w:rsidRPr="0EB168AF">
        <w:rPr>
          <w:rFonts w:ascii="Arial" w:hAnsi="Arial" w:cs="Arial"/>
          <w:sz w:val="24"/>
          <w:szCs w:val="24"/>
        </w:rPr>
        <w:t>has to</w:t>
      </w:r>
      <w:proofErr w:type="gramEnd"/>
      <w:r w:rsidR="0063246D" w:rsidRPr="0EB168AF">
        <w:rPr>
          <w:rFonts w:ascii="Arial" w:hAnsi="Arial" w:cs="Arial"/>
          <w:sz w:val="24"/>
          <w:szCs w:val="24"/>
        </w:rPr>
        <w:t xml:space="preserve"> make an application about certain decisions under the Act.</w:t>
      </w:r>
    </w:p>
    <w:p w14:paraId="002E5A7E" w14:textId="62137A75" w:rsidR="001B467B" w:rsidRDefault="00146B9A" w:rsidP="001B467B">
      <w:pPr>
        <w:spacing w:after="240"/>
        <w:rPr>
          <w:rFonts w:ascii="Arial" w:hAnsi="Arial" w:cs="Arial"/>
          <w:sz w:val="24"/>
          <w:szCs w:val="24"/>
        </w:rPr>
      </w:pPr>
      <w:r w:rsidRPr="0EB168AF">
        <w:rPr>
          <w:rFonts w:ascii="Arial" w:hAnsi="Arial" w:cs="Arial"/>
          <w:sz w:val="24"/>
          <w:szCs w:val="24"/>
        </w:rPr>
        <w:t xml:space="preserve">The timeframe of 5 days </w:t>
      </w:r>
      <w:r w:rsidR="004A568E" w:rsidRPr="0EB168AF">
        <w:rPr>
          <w:rFonts w:ascii="Arial" w:hAnsi="Arial" w:cs="Arial"/>
          <w:sz w:val="24"/>
          <w:szCs w:val="24"/>
        </w:rPr>
        <w:t xml:space="preserve">to </w:t>
      </w:r>
      <w:r w:rsidR="00276C03" w:rsidRPr="0EB168AF">
        <w:rPr>
          <w:rFonts w:ascii="Arial" w:hAnsi="Arial" w:cs="Arial"/>
          <w:sz w:val="24"/>
          <w:szCs w:val="24"/>
        </w:rPr>
        <w:t xml:space="preserve">make an application to ACAT </w:t>
      </w:r>
      <w:r w:rsidRPr="0EB168AF">
        <w:rPr>
          <w:rFonts w:ascii="Arial" w:hAnsi="Arial" w:cs="Arial"/>
          <w:sz w:val="24"/>
          <w:szCs w:val="24"/>
        </w:rPr>
        <w:t>where a reviewable decision is about someone being assessed as eligible to access VAD (e.g. a decision that someone has capacity)</w:t>
      </w:r>
      <w:r w:rsidR="00142D61" w:rsidRPr="0EB168AF">
        <w:rPr>
          <w:rFonts w:ascii="Arial" w:hAnsi="Arial" w:cs="Arial"/>
          <w:sz w:val="24"/>
          <w:szCs w:val="24"/>
        </w:rPr>
        <w:t xml:space="preserve"> is retained</w:t>
      </w:r>
      <w:r w:rsidR="003D6D87" w:rsidRPr="0EB168AF">
        <w:rPr>
          <w:rFonts w:ascii="Arial" w:hAnsi="Arial" w:cs="Arial"/>
          <w:sz w:val="24"/>
          <w:szCs w:val="24"/>
        </w:rPr>
        <w:t xml:space="preserve"> where an individual has been found to be eligible for VAD</w:t>
      </w:r>
      <w:r w:rsidR="00276C03" w:rsidRPr="0EB168AF">
        <w:rPr>
          <w:rFonts w:ascii="Arial" w:hAnsi="Arial" w:cs="Arial"/>
          <w:sz w:val="24"/>
          <w:szCs w:val="24"/>
        </w:rPr>
        <w:t>. A</w:t>
      </w:r>
      <w:r w:rsidR="003D6D87" w:rsidRPr="0EB168AF">
        <w:rPr>
          <w:rFonts w:ascii="Arial" w:hAnsi="Arial" w:cs="Arial"/>
          <w:sz w:val="24"/>
          <w:szCs w:val="24"/>
        </w:rPr>
        <w:t xml:space="preserve"> </w:t>
      </w:r>
      <w:r w:rsidR="00D21472" w:rsidRPr="0EB168AF">
        <w:rPr>
          <w:rFonts w:ascii="Arial" w:hAnsi="Arial" w:cs="Arial"/>
          <w:sz w:val="24"/>
          <w:szCs w:val="24"/>
        </w:rPr>
        <w:t>28-day</w:t>
      </w:r>
      <w:r w:rsidRPr="0EB168AF">
        <w:rPr>
          <w:rFonts w:ascii="Arial" w:hAnsi="Arial" w:cs="Arial"/>
          <w:sz w:val="24"/>
          <w:szCs w:val="24"/>
        </w:rPr>
        <w:t xml:space="preserve"> timeframe </w:t>
      </w:r>
      <w:r w:rsidR="00276C03" w:rsidRPr="0EB168AF">
        <w:rPr>
          <w:rFonts w:ascii="Arial" w:hAnsi="Arial" w:cs="Arial"/>
          <w:sz w:val="24"/>
          <w:szCs w:val="24"/>
        </w:rPr>
        <w:t>to make an application to ACAT will</w:t>
      </w:r>
      <w:r w:rsidR="003D6D87" w:rsidRPr="0EB168AF">
        <w:rPr>
          <w:rFonts w:ascii="Arial" w:hAnsi="Arial" w:cs="Arial"/>
          <w:sz w:val="24"/>
          <w:szCs w:val="24"/>
        </w:rPr>
        <w:t xml:space="preserve"> </w:t>
      </w:r>
      <w:r w:rsidRPr="0EB168AF">
        <w:rPr>
          <w:rFonts w:ascii="Arial" w:hAnsi="Arial" w:cs="Arial"/>
          <w:sz w:val="24"/>
          <w:szCs w:val="24"/>
        </w:rPr>
        <w:t>apply to any other reviewable decision</w:t>
      </w:r>
      <w:r w:rsidR="003D6D87" w:rsidRPr="0EB168AF">
        <w:rPr>
          <w:rFonts w:ascii="Arial" w:hAnsi="Arial" w:cs="Arial"/>
          <w:sz w:val="24"/>
          <w:szCs w:val="24"/>
        </w:rPr>
        <w:t xml:space="preserve"> including where a person has been found to be ineligible for VAD</w:t>
      </w:r>
      <w:r w:rsidRPr="0EB168AF">
        <w:rPr>
          <w:rFonts w:ascii="Arial" w:hAnsi="Arial" w:cs="Arial"/>
          <w:sz w:val="24"/>
          <w:szCs w:val="24"/>
        </w:rPr>
        <w:t>.</w:t>
      </w:r>
    </w:p>
    <w:p w14:paraId="0F866E30" w14:textId="77777777" w:rsidR="00B94566" w:rsidRPr="001C0E29" w:rsidRDefault="00B94566" w:rsidP="001B467B">
      <w:pPr>
        <w:spacing w:after="240"/>
        <w:rPr>
          <w:rFonts w:ascii="Arial" w:hAnsi="Arial" w:cs="Arial"/>
          <w:sz w:val="24"/>
          <w:szCs w:val="24"/>
        </w:rPr>
      </w:pPr>
    </w:p>
    <w:p w14:paraId="0E3E95A5" w14:textId="3CBAE68D" w:rsidR="000B0B20" w:rsidRPr="001C0E29" w:rsidRDefault="00644964" w:rsidP="006E14A9">
      <w:pPr>
        <w:pStyle w:val="ListParagraph"/>
        <w:numPr>
          <w:ilvl w:val="0"/>
          <w:numId w:val="83"/>
        </w:numPr>
        <w:spacing w:line="276" w:lineRule="auto"/>
        <w:rPr>
          <w:b/>
          <w:bCs/>
        </w:rPr>
      </w:pPr>
      <w:r w:rsidRPr="0EB168AF">
        <w:rPr>
          <w:b/>
          <w:bCs/>
        </w:rPr>
        <w:t xml:space="preserve">Schedule 3, </w:t>
      </w:r>
      <w:r w:rsidR="00BD4CF1" w:rsidRPr="0EB168AF">
        <w:rPr>
          <w:b/>
          <w:bCs/>
        </w:rPr>
        <w:t>part 3.3</w:t>
      </w:r>
    </w:p>
    <w:p w14:paraId="21714B9C" w14:textId="6AEF217F" w:rsidR="00B9652D" w:rsidRDefault="00280568" w:rsidP="000B0B20">
      <w:pPr>
        <w:spacing w:after="240"/>
      </w:pPr>
      <w:r>
        <w:rPr>
          <w:rFonts w:ascii="Arial" w:hAnsi="Arial" w:cs="Arial"/>
          <w:sz w:val="24"/>
          <w:szCs w:val="24"/>
        </w:rPr>
        <w:t xml:space="preserve">The clause amends schedule 3, </w:t>
      </w:r>
      <w:r w:rsidR="00D32AF6">
        <w:rPr>
          <w:rFonts w:ascii="Arial" w:hAnsi="Arial" w:cs="Arial"/>
          <w:sz w:val="24"/>
          <w:szCs w:val="24"/>
        </w:rPr>
        <w:t xml:space="preserve">amendment 3.5 to </w:t>
      </w:r>
      <w:r w:rsidR="00DC64E4">
        <w:rPr>
          <w:rFonts w:ascii="Arial" w:hAnsi="Arial" w:cs="Arial"/>
          <w:sz w:val="24"/>
          <w:szCs w:val="24"/>
        </w:rPr>
        <w:t>provide</w:t>
      </w:r>
      <w:r w:rsidR="00844839" w:rsidRPr="001C0E29">
        <w:rPr>
          <w:rFonts w:ascii="Arial" w:hAnsi="Arial" w:cs="Arial"/>
          <w:sz w:val="24"/>
          <w:szCs w:val="24"/>
        </w:rPr>
        <w:t xml:space="preserve"> that a VAD death</w:t>
      </w:r>
      <w:r w:rsidR="00282189">
        <w:rPr>
          <w:rFonts w:ascii="Arial" w:hAnsi="Arial" w:cs="Arial"/>
          <w:sz w:val="24"/>
          <w:szCs w:val="24"/>
        </w:rPr>
        <w:t xml:space="preserve"> </w:t>
      </w:r>
      <w:r w:rsidR="00282189" w:rsidRPr="00282189">
        <w:rPr>
          <w:rFonts w:ascii="Arial" w:hAnsi="Arial" w:cs="Arial"/>
          <w:sz w:val="24"/>
          <w:szCs w:val="24"/>
        </w:rPr>
        <w:t>in care or custody</w:t>
      </w:r>
      <w:r w:rsidR="00844839" w:rsidRPr="001C0E29">
        <w:rPr>
          <w:rFonts w:ascii="Arial" w:hAnsi="Arial" w:cs="Arial"/>
          <w:sz w:val="24"/>
          <w:szCs w:val="24"/>
        </w:rPr>
        <w:t xml:space="preserve"> must not be the subject of a mandatory coronial inquest</w:t>
      </w:r>
      <w:r w:rsidR="00B9652D">
        <w:rPr>
          <w:rFonts w:ascii="Arial" w:hAnsi="Arial" w:cs="Arial"/>
          <w:sz w:val="24"/>
          <w:szCs w:val="24"/>
        </w:rPr>
        <w:t>, where</w:t>
      </w:r>
      <w:r w:rsidR="00B9652D" w:rsidRPr="008D1672">
        <w:rPr>
          <w:rFonts w:ascii="Arial" w:hAnsi="Arial" w:cs="Arial"/>
          <w:sz w:val="24"/>
          <w:szCs w:val="24"/>
        </w:rPr>
        <w:t xml:space="preserve"> a person has self-administered, or been administered, an approved substance in accordance with the Act.</w:t>
      </w:r>
    </w:p>
    <w:p w14:paraId="40D7AA6C" w14:textId="4A9E08DA" w:rsidR="00B9652D" w:rsidRDefault="008A1645" w:rsidP="000B0B20">
      <w:pPr>
        <w:spacing w:after="240"/>
        <w:rPr>
          <w:rFonts w:ascii="Arial" w:hAnsi="Arial" w:cs="Arial"/>
          <w:sz w:val="24"/>
          <w:szCs w:val="24"/>
        </w:rPr>
      </w:pPr>
      <w:r w:rsidRPr="75EA3D2A">
        <w:rPr>
          <w:rFonts w:ascii="Arial" w:hAnsi="Arial" w:cs="Arial"/>
          <w:sz w:val="24"/>
          <w:szCs w:val="24"/>
        </w:rPr>
        <w:t xml:space="preserve">Under </w:t>
      </w:r>
      <w:r w:rsidR="002642AD" w:rsidRPr="75EA3D2A">
        <w:rPr>
          <w:rFonts w:ascii="Arial" w:hAnsi="Arial" w:cs="Arial"/>
          <w:sz w:val="24"/>
          <w:szCs w:val="24"/>
        </w:rPr>
        <w:t xml:space="preserve">section 13 (1) of </w:t>
      </w:r>
      <w:r w:rsidRPr="75EA3D2A">
        <w:rPr>
          <w:rFonts w:ascii="Arial" w:hAnsi="Arial" w:cs="Arial"/>
          <w:sz w:val="24"/>
          <w:szCs w:val="24"/>
        </w:rPr>
        <w:t xml:space="preserve">the </w:t>
      </w:r>
      <w:r w:rsidRPr="75EA3D2A">
        <w:rPr>
          <w:rFonts w:ascii="Arial" w:hAnsi="Arial" w:cs="Arial"/>
          <w:i/>
          <w:iCs/>
          <w:sz w:val="24"/>
          <w:szCs w:val="24"/>
        </w:rPr>
        <w:t>Coroner Act</w:t>
      </w:r>
      <w:r w:rsidR="00D26BDA" w:rsidRPr="75EA3D2A">
        <w:rPr>
          <w:rFonts w:ascii="Arial" w:hAnsi="Arial" w:cs="Arial"/>
          <w:i/>
          <w:iCs/>
          <w:sz w:val="24"/>
          <w:szCs w:val="24"/>
        </w:rPr>
        <w:t xml:space="preserve"> 1997</w:t>
      </w:r>
      <w:r w:rsidR="00A53A94" w:rsidRPr="75EA3D2A">
        <w:rPr>
          <w:rFonts w:ascii="Arial" w:hAnsi="Arial" w:cs="Arial"/>
          <w:sz w:val="24"/>
          <w:szCs w:val="24"/>
        </w:rPr>
        <w:t xml:space="preserve">, </w:t>
      </w:r>
      <w:r w:rsidR="002642AD" w:rsidRPr="75EA3D2A">
        <w:rPr>
          <w:rFonts w:ascii="Arial" w:hAnsi="Arial" w:cs="Arial"/>
          <w:sz w:val="24"/>
          <w:szCs w:val="24"/>
        </w:rPr>
        <w:t>the </w:t>
      </w:r>
      <w:proofErr w:type="gramStart"/>
      <w:r w:rsidR="002642AD" w:rsidRPr="75EA3D2A">
        <w:rPr>
          <w:rFonts w:ascii="Arial" w:hAnsi="Arial" w:cs="Arial"/>
          <w:sz w:val="24"/>
          <w:szCs w:val="24"/>
        </w:rPr>
        <w:t>Coroner</w:t>
      </w:r>
      <w:proofErr w:type="gramEnd"/>
      <w:r w:rsidR="002642AD" w:rsidRPr="75EA3D2A">
        <w:rPr>
          <w:rFonts w:ascii="Arial" w:hAnsi="Arial" w:cs="Arial"/>
          <w:sz w:val="24"/>
          <w:szCs w:val="24"/>
        </w:rPr>
        <w:t xml:space="preserve"> must hold an inquest into the manner and cause of death of a person who</w:t>
      </w:r>
      <w:r w:rsidR="008D1672" w:rsidRPr="75EA3D2A">
        <w:rPr>
          <w:rFonts w:ascii="Arial" w:hAnsi="Arial" w:cs="Arial"/>
          <w:sz w:val="24"/>
          <w:szCs w:val="24"/>
        </w:rPr>
        <w:t xml:space="preserve"> dies and the death appears to be completely or partly attributable to an operation or procedure. N</w:t>
      </w:r>
      <w:r w:rsidRPr="75EA3D2A">
        <w:rPr>
          <w:rFonts w:ascii="Arial" w:hAnsi="Arial" w:cs="Arial"/>
          <w:sz w:val="24"/>
          <w:szCs w:val="24"/>
        </w:rPr>
        <w:t xml:space="preserve">ew clause 3.5A provides that </w:t>
      </w:r>
      <w:r w:rsidR="008D1672" w:rsidRPr="75EA3D2A">
        <w:rPr>
          <w:rFonts w:ascii="Arial" w:hAnsi="Arial" w:cs="Arial"/>
          <w:sz w:val="24"/>
          <w:szCs w:val="24"/>
        </w:rPr>
        <w:t>the definition</w:t>
      </w:r>
      <w:r w:rsidR="00706DEF" w:rsidRPr="75EA3D2A">
        <w:rPr>
          <w:rFonts w:ascii="Arial" w:hAnsi="Arial" w:cs="Arial"/>
          <w:sz w:val="24"/>
          <w:szCs w:val="24"/>
        </w:rPr>
        <w:t xml:space="preserve"> </w:t>
      </w:r>
      <w:r w:rsidR="008D1672" w:rsidRPr="75EA3D2A">
        <w:rPr>
          <w:rFonts w:ascii="Arial" w:hAnsi="Arial" w:cs="Arial"/>
          <w:sz w:val="24"/>
          <w:szCs w:val="24"/>
        </w:rPr>
        <w:t xml:space="preserve">of ‘operation or procedure’ </w:t>
      </w:r>
      <w:r w:rsidRPr="75EA3D2A">
        <w:rPr>
          <w:rFonts w:ascii="Arial" w:hAnsi="Arial" w:cs="Arial"/>
          <w:sz w:val="24"/>
          <w:szCs w:val="24"/>
        </w:rPr>
        <w:t xml:space="preserve">does not include the administration of an approved substance by or to a person in accordance with the </w:t>
      </w:r>
      <w:r w:rsidR="008D1672" w:rsidRPr="75EA3D2A">
        <w:rPr>
          <w:rFonts w:ascii="Arial" w:hAnsi="Arial" w:cs="Arial"/>
          <w:sz w:val="24"/>
          <w:szCs w:val="24"/>
        </w:rPr>
        <w:t xml:space="preserve">Act. </w:t>
      </w:r>
      <w:r w:rsidR="00EB50D1" w:rsidRPr="75EA3D2A">
        <w:rPr>
          <w:rFonts w:ascii="Arial" w:hAnsi="Arial" w:cs="Arial"/>
          <w:sz w:val="24"/>
          <w:szCs w:val="24"/>
        </w:rPr>
        <w:t xml:space="preserve">This clarifies that the </w:t>
      </w:r>
      <w:proofErr w:type="gramStart"/>
      <w:r w:rsidR="00EB50D1" w:rsidRPr="75EA3D2A">
        <w:rPr>
          <w:rFonts w:ascii="Arial" w:hAnsi="Arial" w:cs="Arial"/>
          <w:sz w:val="24"/>
          <w:szCs w:val="24"/>
        </w:rPr>
        <w:t>Coroner</w:t>
      </w:r>
      <w:proofErr w:type="gramEnd"/>
      <w:r w:rsidR="00EB50D1" w:rsidRPr="75EA3D2A">
        <w:rPr>
          <w:rFonts w:ascii="Arial" w:hAnsi="Arial" w:cs="Arial"/>
          <w:sz w:val="24"/>
          <w:szCs w:val="24"/>
        </w:rPr>
        <w:t xml:space="preserve"> must not hol</w:t>
      </w:r>
      <w:r w:rsidR="00345D43" w:rsidRPr="75EA3D2A">
        <w:rPr>
          <w:rFonts w:ascii="Arial" w:hAnsi="Arial" w:cs="Arial"/>
          <w:sz w:val="24"/>
          <w:szCs w:val="24"/>
        </w:rPr>
        <w:t>d</w:t>
      </w:r>
      <w:r w:rsidR="00EB50D1" w:rsidRPr="75EA3D2A">
        <w:rPr>
          <w:rFonts w:ascii="Arial" w:hAnsi="Arial" w:cs="Arial"/>
          <w:sz w:val="24"/>
          <w:szCs w:val="24"/>
        </w:rPr>
        <w:t xml:space="preserve"> an inquest where the </w:t>
      </w:r>
      <w:r w:rsidR="00345D43" w:rsidRPr="75EA3D2A">
        <w:rPr>
          <w:rFonts w:ascii="Arial" w:hAnsi="Arial" w:cs="Arial"/>
          <w:sz w:val="24"/>
          <w:szCs w:val="24"/>
        </w:rPr>
        <w:t>individual</w:t>
      </w:r>
      <w:r w:rsidR="00EB50D1" w:rsidRPr="75EA3D2A">
        <w:rPr>
          <w:rFonts w:ascii="Arial" w:hAnsi="Arial" w:cs="Arial"/>
          <w:sz w:val="24"/>
          <w:szCs w:val="24"/>
        </w:rPr>
        <w:t xml:space="preserve"> dies and the death appears to be completely or partly attributable to an operation or </w:t>
      </w:r>
      <w:r w:rsidR="00EB50D1" w:rsidRPr="75EA3D2A">
        <w:rPr>
          <w:rFonts w:ascii="Arial" w:hAnsi="Arial" w:cs="Arial"/>
          <w:sz w:val="24"/>
          <w:szCs w:val="24"/>
        </w:rPr>
        <w:lastRenderedPageBreak/>
        <w:t>procedure</w:t>
      </w:r>
      <w:r w:rsidR="00345D43" w:rsidRPr="75EA3D2A">
        <w:rPr>
          <w:rFonts w:ascii="Arial" w:hAnsi="Arial" w:cs="Arial"/>
          <w:sz w:val="24"/>
          <w:szCs w:val="24"/>
        </w:rPr>
        <w:t xml:space="preserve"> or </w:t>
      </w:r>
      <w:r w:rsidR="000870C3" w:rsidRPr="75EA3D2A">
        <w:rPr>
          <w:rFonts w:ascii="Arial" w:hAnsi="Arial" w:cs="Arial"/>
          <w:sz w:val="24"/>
          <w:szCs w:val="24"/>
        </w:rPr>
        <w:t>dies after having undergone an operation or procedure and in circumstances that, in the opinion of the Chief Coroner, should be better ascertained</w:t>
      </w:r>
      <w:r w:rsidR="00345D43" w:rsidRPr="75EA3D2A">
        <w:rPr>
          <w:rFonts w:ascii="Arial" w:hAnsi="Arial" w:cs="Arial"/>
          <w:sz w:val="24"/>
          <w:szCs w:val="24"/>
        </w:rPr>
        <w:t>.</w:t>
      </w:r>
    </w:p>
    <w:p w14:paraId="01573FD8" w14:textId="77777777" w:rsidR="001F6974" w:rsidRPr="00D26BDA" w:rsidRDefault="001F6974" w:rsidP="001F6974">
      <w:pPr>
        <w:spacing w:after="240"/>
      </w:pPr>
      <w:r>
        <w:rPr>
          <w:rFonts w:ascii="Arial" w:hAnsi="Arial" w:cs="Arial"/>
          <w:sz w:val="24"/>
          <w:szCs w:val="24"/>
        </w:rPr>
        <w:t xml:space="preserve">It is also the policy intention that the mandatory inquest provisions in sections 13 (1) (a), (b), (e), (f) and (g) of the </w:t>
      </w:r>
      <w:r w:rsidRPr="00D26BDA">
        <w:rPr>
          <w:rFonts w:ascii="Arial" w:hAnsi="Arial" w:cs="Arial"/>
          <w:i/>
          <w:iCs/>
          <w:sz w:val="24"/>
          <w:szCs w:val="24"/>
        </w:rPr>
        <w:t>Coroner Act 1997</w:t>
      </w:r>
      <w:r>
        <w:rPr>
          <w:rFonts w:ascii="Arial" w:hAnsi="Arial" w:cs="Arial"/>
          <w:sz w:val="24"/>
          <w:szCs w:val="24"/>
        </w:rPr>
        <w:t xml:space="preserve"> would not apply where</w:t>
      </w:r>
      <w:r w:rsidRPr="008D1672">
        <w:rPr>
          <w:rFonts w:ascii="Arial" w:hAnsi="Arial" w:cs="Arial"/>
          <w:sz w:val="24"/>
          <w:szCs w:val="24"/>
        </w:rPr>
        <w:t xml:space="preserve"> a</w:t>
      </w:r>
      <w:r>
        <w:rPr>
          <w:rFonts w:ascii="Arial" w:hAnsi="Arial" w:cs="Arial"/>
          <w:sz w:val="24"/>
          <w:szCs w:val="24"/>
        </w:rPr>
        <w:t>n individual</w:t>
      </w:r>
      <w:r w:rsidRPr="008D1672">
        <w:rPr>
          <w:rFonts w:ascii="Arial" w:hAnsi="Arial" w:cs="Arial"/>
          <w:sz w:val="24"/>
          <w:szCs w:val="24"/>
        </w:rPr>
        <w:t xml:space="preserve"> has self-administered, or been administered, an approved substance in accordance with the Act</w:t>
      </w:r>
      <w:r>
        <w:rPr>
          <w:rFonts w:ascii="Arial" w:hAnsi="Arial" w:cs="Arial"/>
          <w:sz w:val="24"/>
          <w:szCs w:val="24"/>
        </w:rPr>
        <w:t xml:space="preserve">. </w:t>
      </w:r>
    </w:p>
    <w:p w14:paraId="72E7094F" w14:textId="0EFF5134" w:rsidR="00267770" w:rsidRDefault="0066519B" w:rsidP="000B0B20">
      <w:pPr>
        <w:spacing w:after="240"/>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Coroner</w:t>
      </w:r>
      <w:proofErr w:type="gramEnd"/>
      <w:r>
        <w:rPr>
          <w:rFonts w:ascii="Arial" w:hAnsi="Arial" w:cs="Arial"/>
          <w:sz w:val="24"/>
          <w:szCs w:val="24"/>
        </w:rPr>
        <w:t xml:space="preserve"> may still hold an inquest </w:t>
      </w:r>
      <w:r w:rsidR="00B711AD">
        <w:rPr>
          <w:rFonts w:ascii="Arial" w:hAnsi="Arial" w:cs="Arial"/>
          <w:sz w:val="24"/>
          <w:szCs w:val="24"/>
        </w:rPr>
        <w:t xml:space="preserve">into a VAD </w:t>
      </w:r>
      <w:r w:rsidR="002B22A3">
        <w:rPr>
          <w:rFonts w:ascii="Arial" w:hAnsi="Arial" w:cs="Arial"/>
          <w:sz w:val="24"/>
          <w:szCs w:val="24"/>
        </w:rPr>
        <w:t xml:space="preserve">death </w:t>
      </w:r>
      <w:r w:rsidR="00BD14BE" w:rsidRPr="008D1672">
        <w:rPr>
          <w:rFonts w:ascii="Arial" w:hAnsi="Arial" w:cs="Arial"/>
          <w:sz w:val="24"/>
          <w:szCs w:val="24"/>
        </w:rPr>
        <w:t xml:space="preserve">in accordance with the </w:t>
      </w:r>
      <w:r w:rsidR="00BD14BE">
        <w:rPr>
          <w:rFonts w:ascii="Arial" w:hAnsi="Arial" w:cs="Arial"/>
          <w:sz w:val="24"/>
          <w:szCs w:val="24"/>
        </w:rPr>
        <w:t xml:space="preserve">Act </w:t>
      </w:r>
      <w:r w:rsidR="002B22A3">
        <w:rPr>
          <w:rFonts w:ascii="Arial" w:hAnsi="Arial" w:cs="Arial"/>
          <w:sz w:val="24"/>
          <w:szCs w:val="24"/>
        </w:rPr>
        <w:t>where the individual</w:t>
      </w:r>
      <w:r w:rsidR="00706DEF">
        <w:rPr>
          <w:rFonts w:ascii="Arial" w:hAnsi="Arial" w:cs="Arial"/>
          <w:sz w:val="24"/>
          <w:szCs w:val="24"/>
        </w:rPr>
        <w:t xml:space="preserve"> d</w:t>
      </w:r>
      <w:r w:rsidR="00B711AD" w:rsidRPr="00706DEF">
        <w:rPr>
          <w:rFonts w:ascii="Arial" w:hAnsi="Arial" w:cs="Arial"/>
          <w:sz w:val="24"/>
          <w:szCs w:val="24"/>
        </w:rPr>
        <w:t>ies, or is suspected to have died, in circumstances that, in the opinion of the Attorney-General, should be better ascertained</w:t>
      </w:r>
      <w:r w:rsidR="00706DEF">
        <w:rPr>
          <w:rFonts w:ascii="Arial" w:hAnsi="Arial" w:cs="Arial"/>
          <w:sz w:val="24"/>
          <w:szCs w:val="24"/>
        </w:rPr>
        <w:t xml:space="preserve">. This will provide </w:t>
      </w:r>
      <w:r w:rsidR="001F6974">
        <w:rPr>
          <w:rFonts w:ascii="Arial" w:hAnsi="Arial" w:cs="Arial"/>
          <w:sz w:val="24"/>
          <w:szCs w:val="24"/>
        </w:rPr>
        <w:t>additional</w:t>
      </w:r>
      <w:r w:rsidR="00706DEF">
        <w:rPr>
          <w:rFonts w:ascii="Arial" w:hAnsi="Arial" w:cs="Arial"/>
          <w:sz w:val="24"/>
          <w:szCs w:val="24"/>
        </w:rPr>
        <w:t xml:space="preserve"> safeguards for the </w:t>
      </w:r>
      <w:proofErr w:type="gramStart"/>
      <w:r w:rsidR="00706DEF">
        <w:rPr>
          <w:rFonts w:ascii="Arial" w:hAnsi="Arial" w:cs="Arial"/>
          <w:sz w:val="24"/>
          <w:szCs w:val="24"/>
        </w:rPr>
        <w:t>Coroner</w:t>
      </w:r>
      <w:proofErr w:type="gramEnd"/>
      <w:r w:rsidR="00706DEF">
        <w:rPr>
          <w:rFonts w:ascii="Arial" w:hAnsi="Arial" w:cs="Arial"/>
          <w:sz w:val="24"/>
          <w:szCs w:val="24"/>
        </w:rPr>
        <w:t xml:space="preserve"> to investigate </w:t>
      </w:r>
      <w:r w:rsidR="00DC64E4">
        <w:rPr>
          <w:rFonts w:ascii="Arial" w:hAnsi="Arial" w:cs="Arial"/>
          <w:sz w:val="24"/>
          <w:szCs w:val="24"/>
        </w:rPr>
        <w:t xml:space="preserve">a VAD death where </w:t>
      </w:r>
      <w:r w:rsidR="00A57917">
        <w:rPr>
          <w:rFonts w:ascii="Arial" w:hAnsi="Arial" w:cs="Arial"/>
          <w:sz w:val="24"/>
          <w:szCs w:val="24"/>
        </w:rPr>
        <w:t xml:space="preserve">considered </w:t>
      </w:r>
      <w:r w:rsidR="00DC64E4">
        <w:rPr>
          <w:rFonts w:ascii="Arial" w:hAnsi="Arial" w:cs="Arial"/>
          <w:sz w:val="24"/>
          <w:szCs w:val="24"/>
        </w:rPr>
        <w:t>appropriate</w:t>
      </w:r>
      <w:r w:rsidR="00A57917">
        <w:rPr>
          <w:rFonts w:ascii="Arial" w:hAnsi="Arial" w:cs="Arial"/>
          <w:sz w:val="24"/>
          <w:szCs w:val="24"/>
        </w:rPr>
        <w:t xml:space="preserve"> by the </w:t>
      </w:r>
      <w:r w:rsidR="00A57917" w:rsidRPr="00706DEF">
        <w:rPr>
          <w:rFonts w:ascii="Arial" w:hAnsi="Arial" w:cs="Arial"/>
          <w:sz w:val="24"/>
          <w:szCs w:val="24"/>
        </w:rPr>
        <w:t>Attorney-General</w:t>
      </w:r>
      <w:r w:rsidR="00DC64E4">
        <w:rPr>
          <w:rFonts w:ascii="Arial" w:hAnsi="Arial" w:cs="Arial"/>
          <w:sz w:val="24"/>
          <w:szCs w:val="24"/>
        </w:rPr>
        <w:t xml:space="preserve">. </w:t>
      </w:r>
    </w:p>
    <w:p w14:paraId="10AC2DEB" w14:textId="48EA44E6" w:rsidR="007B561F" w:rsidRPr="00FD5224" w:rsidRDefault="00FD5224" w:rsidP="006E14A9">
      <w:pPr>
        <w:pStyle w:val="ListParagraph"/>
        <w:numPr>
          <w:ilvl w:val="0"/>
          <w:numId w:val="83"/>
        </w:numPr>
        <w:spacing w:line="276" w:lineRule="auto"/>
        <w:rPr>
          <w:b/>
          <w:bCs/>
        </w:rPr>
      </w:pPr>
      <w:r w:rsidRPr="00850C60">
        <w:rPr>
          <w:b/>
          <w:bCs/>
        </w:rPr>
        <w:t>Schedule 3, proposed new part 3.4A</w:t>
      </w:r>
    </w:p>
    <w:p w14:paraId="0D30F95E" w14:textId="49636829" w:rsidR="007B561F" w:rsidRDefault="007B561F" w:rsidP="008630B1">
      <w:pPr>
        <w:spacing w:after="240"/>
        <w:rPr>
          <w:rFonts w:ascii="Arial" w:hAnsi="Arial" w:cs="Arial"/>
          <w:sz w:val="24"/>
          <w:szCs w:val="24"/>
        </w:rPr>
      </w:pPr>
      <w:r w:rsidRPr="0EB168AF">
        <w:rPr>
          <w:rFonts w:ascii="Arial" w:hAnsi="Arial" w:cs="Arial"/>
          <w:sz w:val="24"/>
          <w:szCs w:val="24"/>
        </w:rPr>
        <w:t xml:space="preserve">This clause inserts </w:t>
      </w:r>
      <w:r w:rsidR="00442CE6" w:rsidRPr="0EB168AF">
        <w:rPr>
          <w:rFonts w:ascii="Arial" w:hAnsi="Arial" w:cs="Arial"/>
          <w:sz w:val="24"/>
          <w:szCs w:val="24"/>
        </w:rPr>
        <w:t>‘t</w:t>
      </w:r>
      <w:r w:rsidR="00442CE6" w:rsidRPr="00850C60">
        <w:rPr>
          <w:rFonts w:ascii="Arial" w:hAnsi="Arial" w:cs="Arial"/>
          <w:sz w:val="24"/>
          <w:szCs w:val="24"/>
        </w:rPr>
        <w:t>he person is authorised under the Voluntary Assisted Dying Act 2023, s</w:t>
      </w:r>
      <w:r w:rsidR="00672E9E">
        <w:rPr>
          <w:rFonts w:ascii="Arial" w:hAnsi="Arial" w:cs="Arial"/>
          <w:sz w:val="24"/>
          <w:szCs w:val="24"/>
        </w:rPr>
        <w:t>ection</w:t>
      </w:r>
      <w:r w:rsidR="00442CE6" w:rsidRPr="00850C60">
        <w:rPr>
          <w:rFonts w:ascii="Arial" w:hAnsi="Arial" w:cs="Arial"/>
          <w:sz w:val="24"/>
          <w:szCs w:val="24"/>
        </w:rPr>
        <w:t xml:space="preserve"> 63C to administer the medicine’ as </w:t>
      </w:r>
      <w:r w:rsidRPr="0EB168AF">
        <w:rPr>
          <w:rFonts w:ascii="Arial" w:hAnsi="Arial" w:cs="Arial"/>
          <w:sz w:val="24"/>
          <w:szCs w:val="24"/>
        </w:rPr>
        <w:t>a</w:t>
      </w:r>
      <w:r w:rsidR="00582663" w:rsidRPr="0EB168AF">
        <w:rPr>
          <w:rFonts w:ascii="Arial" w:hAnsi="Arial" w:cs="Arial"/>
          <w:sz w:val="24"/>
          <w:szCs w:val="24"/>
        </w:rPr>
        <w:t xml:space="preserve">n example </w:t>
      </w:r>
      <w:r w:rsidR="0070524E" w:rsidRPr="0EB168AF">
        <w:rPr>
          <w:rFonts w:ascii="Arial" w:hAnsi="Arial" w:cs="Arial"/>
          <w:sz w:val="24"/>
          <w:szCs w:val="24"/>
        </w:rPr>
        <w:t>into s</w:t>
      </w:r>
      <w:r w:rsidR="0070524E" w:rsidRPr="00850C60">
        <w:rPr>
          <w:rFonts w:ascii="Arial" w:hAnsi="Arial" w:cs="Arial"/>
          <w:sz w:val="24"/>
          <w:szCs w:val="24"/>
        </w:rPr>
        <w:t>ection 20 (1), examples for par (b), new example 3</w:t>
      </w:r>
      <w:r w:rsidR="008630B1" w:rsidRPr="00850C60">
        <w:rPr>
          <w:rFonts w:ascii="Arial" w:hAnsi="Arial" w:cs="Arial"/>
          <w:sz w:val="24"/>
          <w:szCs w:val="24"/>
        </w:rPr>
        <w:t xml:space="preserve"> of </w:t>
      </w:r>
      <w:r w:rsidR="008630B1" w:rsidRPr="00850C60">
        <w:rPr>
          <w:rFonts w:ascii="Arial" w:hAnsi="Arial" w:cs="Arial"/>
          <w:i/>
          <w:iCs/>
          <w:sz w:val="24"/>
          <w:szCs w:val="24"/>
        </w:rPr>
        <w:t>the Medicines, Poisons and Therapeutic Goods Act 2008</w:t>
      </w:r>
      <w:r w:rsidR="00442CE6" w:rsidRPr="00850C60">
        <w:rPr>
          <w:rFonts w:ascii="Arial" w:hAnsi="Arial" w:cs="Arial"/>
          <w:sz w:val="24"/>
          <w:szCs w:val="24"/>
        </w:rPr>
        <w:t xml:space="preserve">. </w:t>
      </w:r>
      <w:r w:rsidR="00157423" w:rsidRPr="00850C60">
        <w:rPr>
          <w:rFonts w:ascii="Arial" w:hAnsi="Arial" w:cs="Arial"/>
          <w:sz w:val="24"/>
          <w:szCs w:val="24"/>
        </w:rPr>
        <w:t xml:space="preserve">This is a new example of when </w:t>
      </w:r>
      <w:r w:rsidR="7FA37991" w:rsidRPr="0EB168AF">
        <w:rPr>
          <w:rFonts w:ascii="Arial" w:hAnsi="Arial" w:cs="Arial"/>
          <w:sz w:val="24"/>
          <w:szCs w:val="24"/>
        </w:rPr>
        <w:t xml:space="preserve">a </w:t>
      </w:r>
      <w:r w:rsidR="00157423" w:rsidRPr="00850C60">
        <w:rPr>
          <w:rFonts w:ascii="Arial" w:hAnsi="Arial" w:cs="Arial"/>
          <w:sz w:val="24"/>
          <w:szCs w:val="24"/>
        </w:rPr>
        <w:t xml:space="preserve">person may or must deal with medicines. </w:t>
      </w:r>
    </w:p>
    <w:p w14:paraId="4A9F260F" w14:textId="62F4799B" w:rsidR="000B0B20" w:rsidRPr="001C0E29" w:rsidRDefault="00B452AA" w:rsidP="006E14A9">
      <w:pPr>
        <w:pStyle w:val="ListParagraph"/>
        <w:numPr>
          <w:ilvl w:val="0"/>
          <w:numId w:val="83"/>
        </w:numPr>
        <w:spacing w:line="276" w:lineRule="auto"/>
        <w:rPr>
          <w:b/>
          <w:bCs/>
        </w:rPr>
      </w:pPr>
      <w:r w:rsidRPr="0EB168AF">
        <w:rPr>
          <w:b/>
          <w:bCs/>
        </w:rPr>
        <w:t xml:space="preserve">Dictionary, note, proposed new dot </w:t>
      </w:r>
      <w:proofErr w:type="gramStart"/>
      <w:r w:rsidRPr="0EB168AF">
        <w:rPr>
          <w:b/>
          <w:bCs/>
        </w:rPr>
        <w:t>point</w:t>
      </w:r>
      <w:proofErr w:type="gramEnd"/>
    </w:p>
    <w:p w14:paraId="5683FD77" w14:textId="6E0E0D47" w:rsidR="000B0B20" w:rsidRDefault="007F658A" w:rsidP="000B0B20">
      <w:pPr>
        <w:spacing w:after="240"/>
        <w:rPr>
          <w:rFonts w:ascii="Arial" w:hAnsi="Arial" w:cs="Arial"/>
          <w:i/>
          <w:sz w:val="24"/>
          <w:szCs w:val="24"/>
        </w:rPr>
      </w:pPr>
      <w:r>
        <w:rPr>
          <w:rFonts w:ascii="Arial" w:hAnsi="Arial" w:cs="Arial"/>
          <w:sz w:val="24"/>
          <w:szCs w:val="24"/>
        </w:rPr>
        <w:t xml:space="preserve">This clause inserts a signpost to the definition of </w:t>
      </w:r>
      <w:r w:rsidR="008B5433">
        <w:rPr>
          <w:rFonts w:ascii="Arial" w:hAnsi="Arial" w:cs="Arial"/>
          <w:sz w:val="24"/>
          <w:szCs w:val="24"/>
        </w:rPr>
        <w:t>‘</w:t>
      </w:r>
      <w:r>
        <w:rPr>
          <w:rFonts w:ascii="Arial" w:hAnsi="Arial" w:cs="Arial"/>
          <w:sz w:val="24"/>
          <w:szCs w:val="24"/>
        </w:rPr>
        <w:t>business day</w:t>
      </w:r>
      <w:r w:rsidR="008B5433">
        <w:rPr>
          <w:rFonts w:ascii="Arial" w:hAnsi="Arial" w:cs="Arial"/>
          <w:sz w:val="24"/>
          <w:szCs w:val="24"/>
        </w:rPr>
        <w:t>’</w:t>
      </w:r>
      <w:r>
        <w:rPr>
          <w:rFonts w:ascii="Arial" w:hAnsi="Arial" w:cs="Arial"/>
          <w:sz w:val="24"/>
          <w:szCs w:val="24"/>
        </w:rPr>
        <w:t xml:space="preserve"> which is </w:t>
      </w:r>
      <w:r w:rsidRPr="00276AA8">
        <w:rPr>
          <w:rFonts w:ascii="Arial" w:hAnsi="Arial" w:cs="Arial"/>
          <w:sz w:val="24"/>
          <w:szCs w:val="24"/>
        </w:rPr>
        <w:t xml:space="preserve">defined through the </w:t>
      </w:r>
      <w:r w:rsidRPr="00276AA8">
        <w:rPr>
          <w:rFonts w:ascii="Arial" w:hAnsi="Arial" w:cs="Arial"/>
          <w:i/>
          <w:iCs/>
          <w:sz w:val="24"/>
          <w:szCs w:val="24"/>
        </w:rPr>
        <w:t>Legislation Act 2001</w:t>
      </w:r>
      <w:r>
        <w:rPr>
          <w:rFonts w:ascii="Arial" w:hAnsi="Arial" w:cs="Arial"/>
          <w:i/>
          <w:iCs/>
          <w:sz w:val="24"/>
          <w:szCs w:val="24"/>
        </w:rPr>
        <w:t xml:space="preserve">. </w:t>
      </w:r>
    </w:p>
    <w:p w14:paraId="208E3657" w14:textId="2F42153A" w:rsidR="00805934" w:rsidRPr="001C0E29" w:rsidRDefault="00805934" w:rsidP="006E14A9">
      <w:pPr>
        <w:pStyle w:val="ListParagraph"/>
        <w:numPr>
          <w:ilvl w:val="0"/>
          <w:numId w:val="83"/>
        </w:numPr>
        <w:spacing w:line="276" w:lineRule="auto"/>
        <w:rPr>
          <w:b/>
          <w:bCs/>
        </w:rPr>
      </w:pPr>
      <w:r w:rsidRPr="00B452AA">
        <w:rPr>
          <w:b/>
          <w:bCs/>
        </w:rPr>
        <w:t xml:space="preserve">Dictionary, </w:t>
      </w:r>
      <w:r w:rsidR="0012246C" w:rsidRPr="00850C60">
        <w:rPr>
          <w:b/>
          <w:bCs/>
        </w:rPr>
        <w:t xml:space="preserve">definition of practitioner administration </w:t>
      </w:r>
      <w:proofErr w:type="gramStart"/>
      <w:r w:rsidR="0012246C" w:rsidRPr="00850C60">
        <w:rPr>
          <w:b/>
          <w:bCs/>
        </w:rPr>
        <w:t>decision</w:t>
      </w:r>
      <w:proofErr w:type="gramEnd"/>
    </w:p>
    <w:p w14:paraId="0AC75A30" w14:textId="24DB08C7" w:rsidR="00805934" w:rsidRPr="001C0E29" w:rsidRDefault="00805934" w:rsidP="00805934">
      <w:pPr>
        <w:spacing w:after="240"/>
        <w:rPr>
          <w:rFonts w:ascii="Arial" w:hAnsi="Arial" w:cs="Arial"/>
          <w:sz w:val="24"/>
          <w:szCs w:val="24"/>
        </w:rPr>
      </w:pPr>
      <w:r>
        <w:rPr>
          <w:rFonts w:ascii="Arial" w:hAnsi="Arial" w:cs="Arial"/>
          <w:sz w:val="24"/>
          <w:szCs w:val="24"/>
        </w:rPr>
        <w:t>This clause inserts a definition of ‘</w:t>
      </w:r>
      <w:r w:rsidR="00A31AFE" w:rsidRPr="00850C60">
        <w:rPr>
          <w:rFonts w:ascii="Arial" w:hAnsi="Arial" w:cs="Arial"/>
          <w:sz w:val="24"/>
          <w:szCs w:val="24"/>
        </w:rPr>
        <w:t>practitioner administration decision</w:t>
      </w:r>
      <w:r>
        <w:rPr>
          <w:rFonts w:ascii="Arial" w:hAnsi="Arial" w:cs="Arial"/>
          <w:sz w:val="24"/>
          <w:szCs w:val="24"/>
        </w:rPr>
        <w:t>’</w:t>
      </w:r>
      <w:r w:rsidR="00A31AFE">
        <w:rPr>
          <w:rFonts w:ascii="Arial" w:hAnsi="Arial" w:cs="Arial"/>
          <w:sz w:val="24"/>
          <w:szCs w:val="24"/>
        </w:rPr>
        <w:t xml:space="preserve">. </w:t>
      </w:r>
    </w:p>
    <w:p w14:paraId="50D0AE8E" w14:textId="08E6465C" w:rsidR="00FD1B8E" w:rsidRPr="001C0E29" w:rsidRDefault="00FD1B8E" w:rsidP="006E14A9">
      <w:pPr>
        <w:pStyle w:val="ListParagraph"/>
        <w:numPr>
          <w:ilvl w:val="0"/>
          <w:numId w:val="83"/>
        </w:numPr>
        <w:spacing w:line="276" w:lineRule="auto"/>
        <w:rPr>
          <w:b/>
          <w:bCs/>
        </w:rPr>
      </w:pPr>
      <w:r w:rsidRPr="0EB168AF">
        <w:rPr>
          <w:b/>
          <w:bCs/>
        </w:rPr>
        <w:t xml:space="preserve">Dictionary, </w:t>
      </w:r>
      <w:r w:rsidRPr="00850C60">
        <w:rPr>
          <w:b/>
          <w:bCs/>
        </w:rPr>
        <w:t xml:space="preserve">definition of </w:t>
      </w:r>
      <w:r w:rsidR="00A268F2" w:rsidRPr="00850C60">
        <w:rPr>
          <w:b/>
          <w:bCs/>
        </w:rPr>
        <w:t xml:space="preserve">self-administration </w:t>
      </w:r>
      <w:proofErr w:type="gramStart"/>
      <w:r w:rsidR="00A268F2" w:rsidRPr="00850C60">
        <w:rPr>
          <w:b/>
          <w:bCs/>
        </w:rPr>
        <w:t>decision</w:t>
      </w:r>
      <w:proofErr w:type="gramEnd"/>
    </w:p>
    <w:p w14:paraId="36ADFEDA" w14:textId="76B73013" w:rsidR="00805934" w:rsidRPr="001C0E29" w:rsidRDefault="00FD1B8E" w:rsidP="000B0B20">
      <w:pPr>
        <w:spacing w:after="240"/>
        <w:rPr>
          <w:rFonts w:ascii="Arial" w:hAnsi="Arial" w:cs="Arial"/>
          <w:sz w:val="24"/>
          <w:szCs w:val="24"/>
        </w:rPr>
      </w:pPr>
      <w:r>
        <w:rPr>
          <w:rFonts w:ascii="Arial" w:hAnsi="Arial" w:cs="Arial"/>
          <w:sz w:val="24"/>
          <w:szCs w:val="24"/>
        </w:rPr>
        <w:t>This clause inserts a definition of ‘</w:t>
      </w:r>
      <w:r w:rsidR="00A268F2" w:rsidRPr="00850C60">
        <w:rPr>
          <w:rFonts w:ascii="Arial" w:hAnsi="Arial" w:cs="Arial"/>
          <w:sz w:val="24"/>
          <w:szCs w:val="24"/>
        </w:rPr>
        <w:t>self-administration decision</w:t>
      </w:r>
      <w:r>
        <w:rPr>
          <w:rFonts w:ascii="Arial" w:hAnsi="Arial" w:cs="Arial"/>
          <w:sz w:val="24"/>
          <w:szCs w:val="24"/>
        </w:rPr>
        <w:t xml:space="preserve">’. </w:t>
      </w:r>
    </w:p>
    <w:p w14:paraId="3BCE2B9E" w14:textId="371BE0BC" w:rsidR="000B0B20" w:rsidRPr="001C0E29" w:rsidRDefault="00B452AA" w:rsidP="006E14A9">
      <w:pPr>
        <w:pStyle w:val="ListParagraph"/>
        <w:numPr>
          <w:ilvl w:val="0"/>
          <w:numId w:val="83"/>
        </w:numPr>
        <w:spacing w:line="276" w:lineRule="auto"/>
        <w:rPr>
          <w:b/>
          <w:bCs/>
        </w:rPr>
      </w:pPr>
      <w:r w:rsidRPr="0EB168AF">
        <w:rPr>
          <w:b/>
          <w:bCs/>
        </w:rPr>
        <w:t xml:space="preserve">Dictionary, definition of working </w:t>
      </w:r>
      <w:proofErr w:type="gramStart"/>
      <w:r w:rsidRPr="0EB168AF">
        <w:rPr>
          <w:b/>
          <w:bCs/>
        </w:rPr>
        <w:t>day</w:t>
      </w:r>
      <w:proofErr w:type="gramEnd"/>
    </w:p>
    <w:p w14:paraId="1AA40502" w14:textId="7F6EF09F" w:rsidR="00033691" w:rsidRDefault="007F658A" w:rsidP="00033691">
      <w:pPr>
        <w:rPr>
          <w:rFonts w:ascii="Arial" w:eastAsia="Arial" w:hAnsi="Arial" w:cs="Arial"/>
          <w:b/>
          <w:bCs/>
        </w:rPr>
      </w:pPr>
      <w:r>
        <w:rPr>
          <w:rFonts w:ascii="Arial" w:hAnsi="Arial" w:cs="Arial"/>
          <w:sz w:val="24"/>
          <w:szCs w:val="24"/>
        </w:rPr>
        <w:t xml:space="preserve">The clause omits </w:t>
      </w:r>
      <w:r w:rsidR="008B5433">
        <w:rPr>
          <w:rFonts w:ascii="Arial" w:hAnsi="Arial" w:cs="Arial"/>
          <w:sz w:val="24"/>
          <w:szCs w:val="24"/>
        </w:rPr>
        <w:t xml:space="preserve">the signpost to the definition of ‘working day’ in </w:t>
      </w:r>
      <w:r w:rsidR="008B5433" w:rsidRPr="00276AA8">
        <w:rPr>
          <w:rFonts w:ascii="Arial" w:hAnsi="Arial" w:cs="Arial"/>
          <w:sz w:val="24"/>
          <w:szCs w:val="24"/>
        </w:rPr>
        <w:t xml:space="preserve">the </w:t>
      </w:r>
      <w:r w:rsidR="008B5433" w:rsidRPr="00276AA8">
        <w:rPr>
          <w:rFonts w:ascii="Arial" w:hAnsi="Arial" w:cs="Arial"/>
          <w:i/>
          <w:iCs/>
          <w:sz w:val="24"/>
          <w:szCs w:val="24"/>
        </w:rPr>
        <w:t>Legislation Act 2001</w:t>
      </w:r>
      <w:r w:rsidR="008B5433">
        <w:rPr>
          <w:rFonts w:ascii="Arial" w:hAnsi="Arial" w:cs="Arial"/>
          <w:i/>
          <w:iCs/>
          <w:sz w:val="24"/>
          <w:szCs w:val="24"/>
        </w:rPr>
        <w:t xml:space="preserve"> </w:t>
      </w:r>
      <w:r w:rsidR="008B5433" w:rsidRPr="008B5433">
        <w:rPr>
          <w:rFonts w:ascii="Arial" w:hAnsi="Arial" w:cs="Arial"/>
          <w:sz w:val="24"/>
          <w:szCs w:val="24"/>
        </w:rPr>
        <w:t>given this term is no longer used ion the Act.</w:t>
      </w:r>
      <w:r w:rsidR="008B5433">
        <w:rPr>
          <w:rFonts w:ascii="Arial" w:hAnsi="Arial" w:cs="Arial"/>
          <w:i/>
          <w:iCs/>
          <w:sz w:val="24"/>
          <w:szCs w:val="24"/>
        </w:rPr>
        <w:t xml:space="preserve"> </w:t>
      </w:r>
    </w:p>
    <w:sectPr w:rsidR="00033691" w:rsidSect="009A0321">
      <w:headerReference w:type="even" r:id="rId18"/>
      <w:headerReference w:type="default" r:id="rId19"/>
      <w:footerReference w:type="default" r:id="rId20"/>
      <w:headerReference w:type="first" r:id="rId21"/>
      <w:footerReference w:type="first" r:id="rId22"/>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2D2B" w14:textId="77777777" w:rsidR="009A0321" w:rsidRDefault="009A0321">
      <w:pPr>
        <w:spacing w:after="0" w:line="240" w:lineRule="auto"/>
      </w:pPr>
      <w:r>
        <w:separator/>
      </w:r>
    </w:p>
    <w:p w14:paraId="5333BBB0" w14:textId="77777777" w:rsidR="009A0321" w:rsidRDefault="009A0321"/>
  </w:endnote>
  <w:endnote w:type="continuationSeparator" w:id="0">
    <w:p w14:paraId="551A05A0" w14:textId="77777777" w:rsidR="009A0321" w:rsidRDefault="009A0321">
      <w:pPr>
        <w:spacing w:after="0" w:line="240" w:lineRule="auto"/>
      </w:pPr>
      <w:r>
        <w:continuationSeparator/>
      </w:r>
    </w:p>
    <w:p w14:paraId="6256C0C3" w14:textId="77777777" w:rsidR="009A0321" w:rsidRDefault="009A0321"/>
  </w:endnote>
  <w:endnote w:type="continuationNotice" w:id="1">
    <w:p w14:paraId="3E6D5B8A" w14:textId="77777777" w:rsidR="009A0321" w:rsidRDefault="009A0321">
      <w:pPr>
        <w:spacing w:after="0" w:line="240" w:lineRule="auto"/>
      </w:pPr>
    </w:p>
    <w:p w14:paraId="045DA417" w14:textId="77777777" w:rsidR="009A0321" w:rsidRDefault="009A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76A00">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F22CCE4" w14:textId="05631B77" w:rsidR="00021D00" w:rsidRPr="00A10D06" w:rsidRDefault="00021D00" w:rsidP="00A10D06">
    <w:pPr>
      <w:spacing w:before="120"/>
      <w:jc w:val="cente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rsidP="00976A00">
    <w:pPr>
      <w:pStyle w:val="Footer"/>
      <w:spacing w:before="200" w:after="120"/>
      <w:jc w:val="right"/>
    </w:pPr>
    <w:r>
      <w:fldChar w:fldCharType="begin"/>
    </w:r>
    <w:r>
      <w:instrText xml:space="preserve"> PAGE   \* MERGEFORMAT </w:instrText>
    </w:r>
    <w:r>
      <w:fldChar w:fldCharType="separate"/>
    </w:r>
    <w:r w:rsidR="0057382D">
      <w:rPr>
        <w:noProof/>
      </w:rPr>
      <w:t>1</w:t>
    </w:r>
    <w:r>
      <w:fldChar w:fldCharType="end"/>
    </w:r>
  </w:p>
  <w:p w14:paraId="7764FA61" w14:textId="29BAD961" w:rsidR="00021D00" w:rsidRPr="00A10D06" w:rsidRDefault="00021D00" w:rsidP="00A10D06">
    <w:pPr>
      <w:spacing w:before="120"/>
      <w:jc w:val="cen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6B00" w14:textId="77777777" w:rsidR="009A0321" w:rsidRDefault="009A0321">
      <w:pPr>
        <w:spacing w:after="0" w:line="240" w:lineRule="auto"/>
      </w:pPr>
      <w:r>
        <w:separator/>
      </w:r>
    </w:p>
    <w:p w14:paraId="0B29A643" w14:textId="77777777" w:rsidR="009A0321" w:rsidRDefault="009A0321"/>
  </w:footnote>
  <w:footnote w:type="continuationSeparator" w:id="0">
    <w:p w14:paraId="31B24C19" w14:textId="77777777" w:rsidR="009A0321" w:rsidRDefault="009A0321">
      <w:pPr>
        <w:spacing w:after="0" w:line="240" w:lineRule="auto"/>
      </w:pPr>
      <w:r>
        <w:continuationSeparator/>
      </w:r>
    </w:p>
    <w:p w14:paraId="201E19F3" w14:textId="77777777" w:rsidR="009A0321" w:rsidRDefault="009A0321"/>
  </w:footnote>
  <w:footnote w:type="continuationNotice" w:id="1">
    <w:p w14:paraId="5FAD6D88" w14:textId="77777777" w:rsidR="009A0321" w:rsidRDefault="009A0321">
      <w:pPr>
        <w:spacing w:after="0" w:line="240" w:lineRule="auto"/>
      </w:pPr>
    </w:p>
    <w:p w14:paraId="1B4FDB37" w14:textId="77777777" w:rsidR="009A0321" w:rsidRDefault="009A0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E128" w14:textId="7FD34185" w:rsidR="00A10D06" w:rsidRDefault="00431489">
    <w:pPr>
      <w:pStyle w:val="Header"/>
    </w:pPr>
    <w:r>
      <w:rPr>
        <w:noProof/>
      </w:rPr>
      <mc:AlternateContent>
        <mc:Choice Requires="wps">
          <w:drawing>
            <wp:anchor distT="0" distB="0" distL="0" distR="0" simplePos="0" relativeHeight="251659264" behindDoc="0" locked="0" layoutInCell="1" allowOverlap="1" wp14:anchorId="668582D3" wp14:editId="2065AB45">
              <wp:simplePos x="635" y="635"/>
              <wp:positionH relativeFrom="page">
                <wp:align>center</wp:align>
              </wp:positionH>
              <wp:positionV relativeFrom="page">
                <wp:align>top</wp:align>
              </wp:positionV>
              <wp:extent cx="443865" cy="443865"/>
              <wp:effectExtent l="0" t="0" r="635" b="1460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62DDB" w14:textId="5619EF91"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582D3"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6062DDB" w14:textId="5619EF91"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A8DF" w14:textId="766F98BA" w:rsidR="00431489" w:rsidRDefault="00431489">
    <w:pPr>
      <w:pStyle w:val="Header"/>
    </w:pPr>
    <w:r>
      <w:rPr>
        <w:noProof/>
      </w:rPr>
      <mc:AlternateContent>
        <mc:Choice Requires="wps">
          <w:drawing>
            <wp:anchor distT="0" distB="0" distL="0" distR="0" simplePos="0" relativeHeight="251660288" behindDoc="0" locked="0" layoutInCell="1" allowOverlap="1" wp14:anchorId="32431B5F" wp14:editId="5093BCF9">
              <wp:simplePos x="914400" y="447675"/>
              <wp:positionH relativeFrom="page">
                <wp:align>center</wp:align>
              </wp:positionH>
              <wp:positionV relativeFrom="page">
                <wp:align>top</wp:align>
              </wp:positionV>
              <wp:extent cx="443865" cy="443865"/>
              <wp:effectExtent l="0" t="0" r="635" b="1460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01FF6" w14:textId="3AEF00A0" w:rsidR="00431489" w:rsidRPr="00431489" w:rsidRDefault="00431489" w:rsidP="00431489">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31B5F"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D001FF6" w14:textId="3AEF00A0" w:rsidR="00431489" w:rsidRPr="00431489" w:rsidRDefault="00431489" w:rsidP="00431489">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B330" w14:textId="4D416DB5" w:rsidR="00A10D06" w:rsidRDefault="00431489">
    <w:pPr>
      <w:pStyle w:val="Header"/>
    </w:pPr>
    <w:r>
      <w:rPr>
        <w:noProof/>
      </w:rPr>
      <mc:AlternateContent>
        <mc:Choice Requires="wps">
          <w:drawing>
            <wp:anchor distT="0" distB="0" distL="0" distR="0" simplePos="0" relativeHeight="251658240" behindDoc="0" locked="0" layoutInCell="1" allowOverlap="1" wp14:anchorId="621A94C4" wp14:editId="029052AF">
              <wp:simplePos x="635" y="635"/>
              <wp:positionH relativeFrom="page">
                <wp:align>center</wp:align>
              </wp:positionH>
              <wp:positionV relativeFrom="page">
                <wp:align>top</wp:align>
              </wp:positionV>
              <wp:extent cx="443865" cy="443865"/>
              <wp:effectExtent l="0" t="0" r="635" b="1460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DDD0C" w14:textId="5625EE73"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A94C4"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04DDD0C" w14:textId="5625EE73"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4C47" w14:textId="25B54DE9" w:rsidR="00F74450" w:rsidRDefault="00431489">
    <w:pPr>
      <w:pStyle w:val="Header"/>
    </w:pPr>
    <w:r>
      <w:rPr>
        <w:noProof/>
      </w:rPr>
      <mc:AlternateContent>
        <mc:Choice Requires="wps">
          <w:drawing>
            <wp:anchor distT="0" distB="0" distL="0" distR="0" simplePos="0" relativeHeight="251662336" behindDoc="0" locked="0" layoutInCell="1" allowOverlap="1" wp14:anchorId="377AAFEC" wp14:editId="12496AB2">
              <wp:simplePos x="635" y="635"/>
              <wp:positionH relativeFrom="page">
                <wp:align>center</wp:align>
              </wp:positionH>
              <wp:positionV relativeFrom="page">
                <wp:align>top</wp:align>
              </wp:positionV>
              <wp:extent cx="443865" cy="443865"/>
              <wp:effectExtent l="0" t="0" r="635" b="1460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30106" w14:textId="77DB1A51"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AAFEC" id="_x0000_t202" coordsize="21600,21600" o:spt="202" path="m,l,21600r21600,l21600,xe">
              <v:stroke joinstyle="miter"/>
              <v:path gradientshapeok="t" o:connecttype="rect"/>
            </v:shapetype>
            <v:shape id="Text Box 11"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6D30106" w14:textId="77DB1A51" w:rsidR="00431489" w:rsidRPr="00431489" w:rsidRDefault="00431489" w:rsidP="00431489">
                    <w:pPr>
                      <w:spacing w:after="0"/>
                      <w:rPr>
                        <w:rFonts w:eastAsia="Calibri" w:cs="Calibri"/>
                        <w:noProof/>
                        <w:color w:val="FF0000"/>
                        <w:sz w:val="24"/>
                        <w:szCs w:val="24"/>
                      </w:rPr>
                    </w:pPr>
                    <w:r w:rsidRPr="00431489">
                      <w:rPr>
                        <w:rFonts w:eastAsia="Calibri" w:cs="Calibri"/>
                        <w:noProof/>
                        <w:color w:val="FF0000"/>
                        <w:sz w:val="24"/>
                        <w:szCs w:val="24"/>
                      </w:rPr>
                      <w:t>OFFICIAL</w:t>
                    </w:r>
                  </w:p>
                </w:txbxContent>
              </v:textbox>
              <w10:wrap anchorx="page" anchory="page"/>
            </v:shape>
          </w:pict>
        </mc:Fallback>
      </mc:AlternateContent>
    </w:r>
  </w:p>
  <w:p w14:paraId="522CBFD3" w14:textId="77777777" w:rsidR="00021D00" w:rsidRDefault="00021D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6F6" w14:textId="776C1AE4" w:rsidR="00F74450" w:rsidRDefault="00431489">
    <w:pPr>
      <w:pStyle w:val="Header"/>
    </w:pPr>
    <w:r>
      <w:rPr>
        <w:noProof/>
      </w:rPr>
      <mc:AlternateContent>
        <mc:Choice Requires="wps">
          <w:drawing>
            <wp:anchor distT="0" distB="0" distL="0" distR="0" simplePos="0" relativeHeight="251663360" behindDoc="0" locked="0" layoutInCell="1" allowOverlap="1" wp14:anchorId="095096AA" wp14:editId="23F82914">
              <wp:simplePos x="915035" y="450850"/>
              <wp:positionH relativeFrom="page">
                <wp:align>center</wp:align>
              </wp:positionH>
              <wp:positionV relativeFrom="page">
                <wp:align>top</wp:align>
              </wp:positionV>
              <wp:extent cx="443865" cy="443865"/>
              <wp:effectExtent l="0" t="0" r="635" b="1460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B5730" w14:textId="2854B35A" w:rsidR="00431489" w:rsidRPr="00431489" w:rsidRDefault="00431489" w:rsidP="00431489">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096AA" id="_x0000_t202" coordsize="21600,21600" o:spt="202" path="m,l,21600r21600,l21600,xe">
              <v:stroke joinstyle="miter"/>
              <v:path gradientshapeok="t" o:connecttype="rect"/>
            </v:shapetype>
            <v:shape id="Text Box 12" o:spid="_x0000_s1030"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DAB5730" w14:textId="2854B35A" w:rsidR="00431489" w:rsidRPr="00431489" w:rsidRDefault="00431489" w:rsidP="00431489">
                    <w:pPr>
                      <w:spacing w:after="0"/>
                      <w:rPr>
                        <w:rFonts w:eastAsia="Calibri" w:cs="Calibri"/>
                        <w:noProof/>
                        <w:color w:val="FF0000"/>
                        <w:sz w:val="24"/>
                        <w:szCs w:val="24"/>
                      </w:rPr>
                    </w:pPr>
                  </w:p>
                </w:txbxContent>
              </v:textbox>
              <w10:wrap anchorx="page" anchory="page"/>
            </v:shape>
          </w:pict>
        </mc:Fallback>
      </mc:AlternateContent>
    </w:r>
  </w:p>
  <w:p w14:paraId="1FAF101B" w14:textId="77777777" w:rsidR="00021D00" w:rsidRDefault="00021D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855E" w14:textId="7DF7D935" w:rsidR="00F74450" w:rsidRDefault="00F74450">
    <w:pPr>
      <w:pStyle w:val="Header"/>
    </w:pPr>
  </w:p>
  <w:p w14:paraId="5BDD0B05" w14:textId="77777777" w:rsidR="00021D00" w:rsidRDefault="00021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695"/>
    <w:multiLevelType w:val="hybridMultilevel"/>
    <w:tmpl w:val="A30C7E7C"/>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617B9"/>
    <w:multiLevelType w:val="hybridMultilevel"/>
    <w:tmpl w:val="0D0002F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97B5F"/>
    <w:multiLevelType w:val="hybridMultilevel"/>
    <w:tmpl w:val="6472EB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87AF0"/>
    <w:multiLevelType w:val="hybridMultilevel"/>
    <w:tmpl w:val="50F4F518"/>
    <w:lvl w:ilvl="0" w:tplc="FFFFFFFF">
      <w:start w:val="1"/>
      <w:numFmt w:val="lowerLetter"/>
      <w:pStyle w:val="Recommendation2"/>
      <w:lvlText w:val="%1."/>
      <w:lvlJc w:val="left"/>
      <w:pPr>
        <w:ind w:left="785" w:hanging="360"/>
      </w:pPr>
    </w:lvl>
    <w:lvl w:ilvl="1" w:tplc="0C090019">
      <w:start w:val="1"/>
      <w:numFmt w:val="lowerLetter"/>
      <w:lvlText w:val="%2."/>
      <w:lvlJc w:val="left"/>
      <w:pPr>
        <w:ind w:left="1931" w:hanging="360"/>
      </w:pPr>
    </w:lvl>
    <w:lvl w:ilvl="2" w:tplc="0C09001B">
      <w:start w:val="1"/>
      <w:numFmt w:val="lowerRoman"/>
      <w:lvlText w:val="%3."/>
      <w:lvlJc w:val="right"/>
      <w:pPr>
        <w:ind w:left="1238" w:hanging="180"/>
      </w:pPr>
    </w:lvl>
    <w:lvl w:ilvl="3" w:tplc="0C09000F">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087B04F4"/>
    <w:multiLevelType w:val="hybridMultilevel"/>
    <w:tmpl w:val="6530429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108"/>
    <w:multiLevelType w:val="hybridMultilevel"/>
    <w:tmpl w:val="2550D70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9069F"/>
    <w:multiLevelType w:val="hybridMultilevel"/>
    <w:tmpl w:val="00145BB6"/>
    <w:lvl w:ilvl="0" w:tplc="45F2C6CA">
      <w:start w:val="1"/>
      <w:numFmt w:val="decimal"/>
      <w:lvlText w:val="Clause %1"/>
      <w:lvlJc w:val="center"/>
      <w:pPr>
        <w:ind w:left="928"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962E8F"/>
    <w:multiLevelType w:val="hybridMultilevel"/>
    <w:tmpl w:val="0AC21C9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07A1D"/>
    <w:multiLevelType w:val="hybridMultilevel"/>
    <w:tmpl w:val="433A54EA"/>
    <w:lvl w:ilvl="0" w:tplc="1648077E">
      <w:start w:val="88"/>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BD4EBF"/>
    <w:multiLevelType w:val="hybridMultilevel"/>
    <w:tmpl w:val="B920B7F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B016DA"/>
    <w:multiLevelType w:val="hybridMultilevel"/>
    <w:tmpl w:val="2324A68E"/>
    <w:lvl w:ilvl="0" w:tplc="3DA0A7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F275FB"/>
    <w:multiLevelType w:val="hybridMultilevel"/>
    <w:tmpl w:val="6472EB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897218"/>
    <w:multiLevelType w:val="hybridMultilevel"/>
    <w:tmpl w:val="85F0D80E"/>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6C4FA2"/>
    <w:multiLevelType w:val="hybridMultilevel"/>
    <w:tmpl w:val="6032B4B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B956A7"/>
    <w:multiLevelType w:val="hybridMultilevel"/>
    <w:tmpl w:val="FBB4B5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B92EDF"/>
    <w:multiLevelType w:val="hybridMultilevel"/>
    <w:tmpl w:val="4DD2F46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FB2F22"/>
    <w:multiLevelType w:val="hybridMultilevel"/>
    <w:tmpl w:val="142C2152"/>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FB133C"/>
    <w:multiLevelType w:val="hybridMultilevel"/>
    <w:tmpl w:val="0BFC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1C02AD"/>
    <w:multiLevelType w:val="hybridMultilevel"/>
    <w:tmpl w:val="A47A72E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3C0A4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2F536B2"/>
    <w:multiLevelType w:val="multilevel"/>
    <w:tmpl w:val="EDF6A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192C47"/>
    <w:multiLevelType w:val="hybridMultilevel"/>
    <w:tmpl w:val="6472EB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6B78C2"/>
    <w:multiLevelType w:val="hybridMultilevel"/>
    <w:tmpl w:val="9530CB42"/>
    <w:lvl w:ilvl="0" w:tplc="FA8EBE6A">
      <w:start w:val="75"/>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4F188C"/>
    <w:multiLevelType w:val="multilevel"/>
    <w:tmpl w:val="C6568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F53480"/>
    <w:multiLevelType w:val="hybridMultilevel"/>
    <w:tmpl w:val="1B3ADC72"/>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AB7ABF"/>
    <w:multiLevelType w:val="hybridMultilevel"/>
    <w:tmpl w:val="17E298A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BF4F5E"/>
    <w:multiLevelType w:val="hybridMultilevel"/>
    <w:tmpl w:val="ADA666A4"/>
    <w:lvl w:ilvl="0" w:tplc="3040622A">
      <w:start w:val="1"/>
      <w:numFmt w:val="decimal"/>
      <w:pStyle w:val="Heading5"/>
      <w:lvlText w:val="%1."/>
      <w:lvlJc w:val="left"/>
      <w:pPr>
        <w:ind w:left="360" w:hanging="360"/>
      </w:pPr>
      <w:rPr>
        <w:rFont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A430B12"/>
    <w:multiLevelType w:val="multilevel"/>
    <w:tmpl w:val="C6568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451F53"/>
    <w:multiLevelType w:val="hybridMultilevel"/>
    <w:tmpl w:val="1ED651F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F13359"/>
    <w:multiLevelType w:val="hybridMultilevel"/>
    <w:tmpl w:val="30CA3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113CB6"/>
    <w:multiLevelType w:val="hybridMultilevel"/>
    <w:tmpl w:val="C2CA5DF8"/>
    <w:lvl w:ilvl="0" w:tplc="3DA0A7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B11A80"/>
    <w:multiLevelType w:val="hybridMultilevel"/>
    <w:tmpl w:val="D8EA1C8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3D1D5B"/>
    <w:multiLevelType w:val="multilevel"/>
    <w:tmpl w:val="C41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A92C14"/>
    <w:multiLevelType w:val="hybridMultilevel"/>
    <w:tmpl w:val="9438C21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5872B8"/>
    <w:multiLevelType w:val="hybridMultilevel"/>
    <w:tmpl w:val="DF8A456E"/>
    <w:lvl w:ilvl="0" w:tplc="6DBAF65E">
      <w:start w:val="1"/>
      <w:numFmt w:val="decimal"/>
      <w:pStyle w:val="CS-Paragraphnumbering"/>
      <w:lvlText w:val="%1."/>
      <w:lvlJc w:val="left"/>
      <w:pPr>
        <w:ind w:left="36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4555FF5"/>
    <w:multiLevelType w:val="hybridMultilevel"/>
    <w:tmpl w:val="E53812BA"/>
    <w:lvl w:ilvl="0" w:tplc="4646500E">
      <w:start w:val="37"/>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60B0A53"/>
    <w:multiLevelType w:val="multilevel"/>
    <w:tmpl w:val="2F985ACE"/>
    <w:lvl w:ilvl="0">
      <w:start w:val="1"/>
      <w:numFmt w:val="decimal"/>
      <w:lvlText w:val="%1."/>
      <w:lvlJc w:val="left"/>
      <w:pPr>
        <w:tabs>
          <w:tab w:val="num" w:pos="720"/>
        </w:tabs>
        <w:ind w:left="720" w:hanging="360"/>
      </w:pPr>
      <w:rPr>
        <w:rFonts w:ascii="Arial" w:hAnsi="Arial" w:cs="Arial" w:hint="default"/>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981C4B"/>
    <w:multiLevelType w:val="hybridMultilevel"/>
    <w:tmpl w:val="4510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76E3434"/>
    <w:multiLevelType w:val="multilevel"/>
    <w:tmpl w:val="DC0C4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0C69F2"/>
    <w:multiLevelType w:val="hybridMultilevel"/>
    <w:tmpl w:val="2E4A3AA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5E3E12"/>
    <w:multiLevelType w:val="hybridMultilevel"/>
    <w:tmpl w:val="00145BB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AA64B4"/>
    <w:multiLevelType w:val="hybridMultilevel"/>
    <w:tmpl w:val="475C29C6"/>
    <w:lvl w:ilvl="0" w:tplc="969EA85E">
      <w:start w:val="83"/>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3E64B2"/>
    <w:multiLevelType w:val="multilevel"/>
    <w:tmpl w:val="A5C6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CD4CC7"/>
    <w:multiLevelType w:val="hybridMultilevel"/>
    <w:tmpl w:val="0DB2B838"/>
    <w:lvl w:ilvl="0" w:tplc="BF22FA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CDF6B97"/>
    <w:multiLevelType w:val="multilevel"/>
    <w:tmpl w:val="C89A6DEE"/>
    <w:lvl w:ilvl="0">
      <w:start w:val="1"/>
      <w:numFmt w:val="bullet"/>
      <w:pStyle w:val="ListParagraph"/>
      <w:lvlText w:val=""/>
      <w:lvlJc w:val="left"/>
      <w:pPr>
        <w:tabs>
          <w:tab w:val="num" w:pos="513"/>
        </w:tabs>
        <w:ind w:left="513" w:hanging="360"/>
      </w:pPr>
      <w:rPr>
        <w:rFonts w:ascii="Symbol" w:hAnsi="Symbol" w:hint="default"/>
        <w:sz w:val="20"/>
      </w:rPr>
    </w:lvl>
    <w:lvl w:ilvl="1">
      <w:start w:val="1"/>
      <w:numFmt w:val="bullet"/>
      <w:lvlText w:val=""/>
      <w:lvlJc w:val="left"/>
      <w:pPr>
        <w:tabs>
          <w:tab w:val="num" w:pos="1233"/>
        </w:tabs>
        <w:ind w:left="1233" w:hanging="360"/>
      </w:pPr>
      <w:rPr>
        <w:rFonts w:ascii="Symbol" w:hAnsi="Symbol" w:hint="default"/>
        <w:sz w:val="20"/>
      </w:rPr>
    </w:lvl>
    <w:lvl w:ilvl="2">
      <w:numFmt w:val="bullet"/>
      <w:lvlText w:val="-"/>
      <w:lvlJc w:val="left"/>
      <w:pPr>
        <w:ind w:left="1953" w:hanging="360"/>
      </w:pPr>
      <w:rPr>
        <w:rFonts w:ascii="Arial" w:eastAsia="Calibri" w:hAnsi="Arial" w:cs="Arial" w:hint="default"/>
      </w:rPr>
    </w:lvl>
    <w:lvl w:ilvl="3" w:tentative="1">
      <w:start w:val="1"/>
      <w:numFmt w:val="bullet"/>
      <w:lvlText w:val=""/>
      <w:lvlJc w:val="left"/>
      <w:pPr>
        <w:tabs>
          <w:tab w:val="num" w:pos="2673"/>
        </w:tabs>
        <w:ind w:left="2673" w:hanging="360"/>
      </w:pPr>
      <w:rPr>
        <w:rFonts w:ascii="Symbol" w:hAnsi="Symbol" w:hint="default"/>
        <w:sz w:val="20"/>
      </w:rPr>
    </w:lvl>
    <w:lvl w:ilvl="4" w:tentative="1">
      <w:start w:val="1"/>
      <w:numFmt w:val="bullet"/>
      <w:lvlText w:val=""/>
      <w:lvlJc w:val="left"/>
      <w:pPr>
        <w:tabs>
          <w:tab w:val="num" w:pos="3393"/>
        </w:tabs>
        <w:ind w:left="3393" w:hanging="360"/>
      </w:pPr>
      <w:rPr>
        <w:rFonts w:ascii="Symbol" w:hAnsi="Symbol" w:hint="default"/>
        <w:sz w:val="20"/>
      </w:rPr>
    </w:lvl>
    <w:lvl w:ilvl="5" w:tentative="1">
      <w:start w:val="1"/>
      <w:numFmt w:val="bullet"/>
      <w:lvlText w:val=""/>
      <w:lvlJc w:val="left"/>
      <w:pPr>
        <w:tabs>
          <w:tab w:val="num" w:pos="4113"/>
        </w:tabs>
        <w:ind w:left="4113" w:hanging="360"/>
      </w:pPr>
      <w:rPr>
        <w:rFonts w:ascii="Symbol" w:hAnsi="Symbol" w:hint="default"/>
        <w:sz w:val="20"/>
      </w:rPr>
    </w:lvl>
    <w:lvl w:ilvl="6" w:tentative="1">
      <w:start w:val="1"/>
      <w:numFmt w:val="bullet"/>
      <w:lvlText w:val=""/>
      <w:lvlJc w:val="left"/>
      <w:pPr>
        <w:tabs>
          <w:tab w:val="num" w:pos="4833"/>
        </w:tabs>
        <w:ind w:left="4833" w:hanging="360"/>
      </w:pPr>
      <w:rPr>
        <w:rFonts w:ascii="Symbol" w:hAnsi="Symbol" w:hint="default"/>
        <w:sz w:val="20"/>
      </w:rPr>
    </w:lvl>
    <w:lvl w:ilvl="7" w:tentative="1">
      <w:start w:val="1"/>
      <w:numFmt w:val="bullet"/>
      <w:lvlText w:val=""/>
      <w:lvlJc w:val="left"/>
      <w:pPr>
        <w:tabs>
          <w:tab w:val="num" w:pos="5553"/>
        </w:tabs>
        <w:ind w:left="5553" w:hanging="360"/>
      </w:pPr>
      <w:rPr>
        <w:rFonts w:ascii="Symbol" w:hAnsi="Symbol" w:hint="default"/>
        <w:sz w:val="20"/>
      </w:rPr>
    </w:lvl>
    <w:lvl w:ilvl="8" w:tentative="1">
      <w:start w:val="1"/>
      <w:numFmt w:val="bullet"/>
      <w:lvlText w:val=""/>
      <w:lvlJc w:val="left"/>
      <w:pPr>
        <w:tabs>
          <w:tab w:val="num" w:pos="6273"/>
        </w:tabs>
        <w:ind w:left="6273" w:hanging="360"/>
      </w:pPr>
      <w:rPr>
        <w:rFonts w:ascii="Symbol" w:hAnsi="Symbol" w:hint="default"/>
        <w:sz w:val="20"/>
      </w:rPr>
    </w:lvl>
  </w:abstractNum>
  <w:abstractNum w:abstractNumId="45" w15:restartNumberingAfterBreak="0">
    <w:nsid w:val="3E865442"/>
    <w:multiLevelType w:val="hybridMultilevel"/>
    <w:tmpl w:val="61C2E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E9233CB"/>
    <w:multiLevelType w:val="hybridMultilevel"/>
    <w:tmpl w:val="9138A3E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EED4519"/>
    <w:multiLevelType w:val="hybridMultilevel"/>
    <w:tmpl w:val="9438C216"/>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8769B6"/>
    <w:multiLevelType w:val="hybridMultilevel"/>
    <w:tmpl w:val="88CE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FBA15DC"/>
    <w:multiLevelType w:val="hybridMultilevel"/>
    <w:tmpl w:val="216A2E92"/>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2E3187"/>
    <w:multiLevelType w:val="hybridMultilevel"/>
    <w:tmpl w:val="48A2C3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CF4574"/>
    <w:multiLevelType w:val="hybridMultilevel"/>
    <w:tmpl w:val="1ED651F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4F075FC"/>
    <w:multiLevelType w:val="hybridMultilevel"/>
    <w:tmpl w:val="21FC10A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85513A"/>
    <w:multiLevelType w:val="hybridMultilevel"/>
    <w:tmpl w:val="EAF0A140"/>
    <w:lvl w:ilvl="0" w:tplc="BFB63F6C">
      <w:start w:val="1"/>
      <w:numFmt w:val="lowerLetter"/>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5A9254E"/>
    <w:multiLevelType w:val="hybridMultilevel"/>
    <w:tmpl w:val="DD4C64C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574719"/>
    <w:multiLevelType w:val="hybridMultilevel"/>
    <w:tmpl w:val="58DEA400"/>
    <w:lvl w:ilvl="0" w:tplc="8AFC75CC">
      <w:start w:val="68"/>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590A58"/>
    <w:multiLevelType w:val="multilevel"/>
    <w:tmpl w:val="6CB006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AE4461D"/>
    <w:multiLevelType w:val="multilevel"/>
    <w:tmpl w:val="F6F2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4250F2"/>
    <w:multiLevelType w:val="hybridMultilevel"/>
    <w:tmpl w:val="6472EB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7018FF"/>
    <w:multiLevelType w:val="hybridMultilevel"/>
    <w:tmpl w:val="6472EB7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E45016D"/>
    <w:multiLevelType w:val="hybridMultilevel"/>
    <w:tmpl w:val="98C66280"/>
    <w:lvl w:ilvl="0" w:tplc="2BF4B33A">
      <w:start w:val="1"/>
      <w:numFmt w:val="lowerLetter"/>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FF954B1"/>
    <w:multiLevelType w:val="hybridMultilevel"/>
    <w:tmpl w:val="9DB47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0DB29CE"/>
    <w:multiLevelType w:val="hybridMultilevel"/>
    <w:tmpl w:val="F6CEF9D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59B6F28"/>
    <w:multiLevelType w:val="hybridMultilevel"/>
    <w:tmpl w:val="C180CFBE"/>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BB5C29"/>
    <w:multiLevelType w:val="hybridMultilevel"/>
    <w:tmpl w:val="2FB48F8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F9015B"/>
    <w:multiLevelType w:val="hybridMultilevel"/>
    <w:tmpl w:val="9A7AC9FE"/>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574FE0"/>
    <w:multiLevelType w:val="hybridMultilevel"/>
    <w:tmpl w:val="1ED651F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DEC6166"/>
    <w:multiLevelType w:val="multilevel"/>
    <w:tmpl w:val="DC0C4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104046"/>
    <w:multiLevelType w:val="hybridMultilevel"/>
    <w:tmpl w:val="9C784FB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0" w15:restartNumberingAfterBreak="0">
    <w:nsid w:val="62330583"/>
    <w:multiLevelType w:val="hybridMultilevel"/>
    <w:tmpl w:val="815E527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2DC67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604758A"/>
    <w:multiLevelType w:val="hybridMultilevel"/>
    <w:tmpl w:val="7CF8B6C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F415A7"/>
    <w:multiLevelType w:val="hybridMultilevel"/>
    <w:tmpl w:val="929A9AA2"/>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F8106CA"/>
    <w:multiLevelType w:val="hybridMultilevel"/>
    <w:tmpl w:val="E704384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FA42D90"/>
    <w:multiLevelType w:val="hybridMultilevel"/>
    <w:tmpl w:val="D262A238"/>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A008FD"/>
    <w:multiLevelType w:val="hybridMultilevel"/>
    <w:tmpl w:val="5504D440"/>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9F7428"/>
    <w:multiLevelType w:val="hybridMultilevel"/>
    <w:tmpl w:val="C4F457A4"/>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86242C"/>
    <w:multiLevelType w:val="hybridMultilevel"/>
    <w:tmpl w:val="42E4B4DA"/>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8080EE5"/>
    <w:multiLevelType w:val="hybridMultilevel"/>
    <w:tmpl w:val="00E01042"/>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81" w15:restartNumberingAfterBreak="0">
    <w:nsid w:val="7A584EED"/>
    <w:multiLevelType w:val="hybridMultilevel"/>
    <w:tmpl w:val="6B365622"/>
    <w:lvl w:ilvl="0" w:tplc="DECA79A0">
      <w:start w:val="85"/>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242A89"/>
    <w:multiLevelType w:val="hybridMultilevel"/>
    <w:tmpl w:val="FE48D3A6"/>
    <w:lvl w:ilvl="0" w:tplc="E81C0BDC">
      <w:start w:val="1"/>
      <w:numFmt w:val="decimal"/>
      <w:lvlText w:val="%1)"/>
      <w:lvlJc w:val="left"/>
      <w:pPr>
        <w:ind w:left="340" w:hanging="340"/>
      </w:pPr>
      <w:rPr>
        <w:sz w:val="24"/>
      </w:rPr>
    </w:lvl>
    <w:lvl w:ilvl="1" w:tplc="3EEAE94E">
      <w:start w:val="1"/>
      <w:numFmt w:val="lowerLetter"/>
      <w:lvlText w:val="%2."/>
      <w:lvlJc w:val="left"/>
      <w:pPr>
        <w:ind w:left="680" w:hanging="340"/>
      </w:pPr>
      <w:rPr>
        <w:sz w:val="24"/>
      </w:rPr>
    </w:lvl>
    <w:lvl w:ilvl="2" w:tplc="D4426974">
      <w:start w:val="1"/>
      <w:numFmt w:val="lowerRoman"/>
      <w:lvlText w:val="%3."/>
      <w:lvlJc w:val="left"/>
      <w:pPr>
        <w:ind w:left="1020" w:hanging="340"/>
      </w:pPr>
      <w:rPr>
        <w:sz w:val="24"/>
      </w:rPr>
    </w:lvl>
    <w:lvl w:ilvl="3" w:tplc="16A0770C">
      <w:start w:val="1"/>
      <w:numFmt w:val="upperLetter"/>
      <w:lvlText w:val="(%4)"/>
      <w:lvlJc w:val="left"/>
      <w:pPr>
        <w:ind w:left="1360" w:hanging="340"/>
      </w:pPr>
      <w:rPr>
        <w:sz w:val="24"/>
      </w:rPr>
    </w:lvl>
    <w:lvl w:ilvl="4" w:tplc="9C608FCC">
      <w:start w:val="1"/>
      <w:numFmt w:val="decimal"/>
      <w:lvlText w:val="%5."/>
      <w:lvlJc w:val="left"/>
      <w:pPr>
        <w:ind w:left="1700" w:hanging="340"/>
      </w:pPr>
      <w:rPr>
        <w:sz w:val="24"/>
      </w:rPr>
    </w:lvl>
    <w:lvl w:ilvl="5" w:tplc="0324CFE8">
      <w:start w:val="1"/>
      <w:numFmt w:val="decimal"/>
      <w:lvlText w:val=""/>
      <w:lvlJc w:val="left"/>
      <w:pPr>
        <w:ind w:left="2040" w:hanging="340"/>
      </w:pPr>
    </w:lvl>
    <w:lvl w:ilvl="6" w:tplc="A69A091C">
      <w:start w:val="1"/>
      <w:numFmt w:val="decimal"/>
      <w:lvlText w:val=""/>
      <w:lvlJc w:val="left"/>
      <w:pPr>
        <w:ind w:left="2380" w:hanging="340"/>
      </w:pPr>
    </w:lvl>
    <w:lvl w:ilvl="7" w:tplc="BC4C491A">
      <w:start w:val="1"/>
      <w:numFmt w:val="decimal"/>
      <w:lvlText w:val=""/>
      <w:lvlJc w:val="left"/>
      <w:pPr>
        <w:ind w:left="2720" w:hanging="340"/>
      </w:pPr>
    </w:lvl>
    <w:lvl w:ilvl="8" w:tplc="F02C5142">
      <w:start w:val="1"/>
      <w:numFmt w:val="decimal"/>
      <w:lvlText w:val=""/>
      <w:lvlJc w:val="left"/>
      <w:pPr>
        <w:ind w:left="3060" w:hanging="340"/>
      </w:pPr>
    </w:lvl>
  </w:abstractNum>
  <w:abstractNum w:abstractNumId="83" w15:restartNumberingAfterBreak="0">
    <w:nsid w:val="7D7A09AA"/>
    <w:multiLevelType w:val="multilevel"/>
    <w:tmpl w:val="EDF6A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A00E96"/>
    <w:multiLevelType w:val="hybridMultilevel"/>
    <w:tmpl w:val="2222ED6E"/>
    <w:lvl w:ilvl="0" w:tplc="FFFFFFFF">
      <w:start w:val="1"/>
      <w:numFmt w:val="decimal"/>
      <w:lvlText w:val="Clause %1"/>
      <w:lvlJc w:val="center"/>
      <w:pPr>
        <w:ind w:left="928"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846414">
    <w:abstractNumId w:val="69"/>
  </w:num>
  <w:num w:numId="2" w16cid:durableId="1493830874">
    <w:abstractNumId w:val="80"/>
  </w:num>
  <w:num w:numId="3" w16cid:durableId="206181692">
    <w:abstractNumId w:val="44"/>
  </w:num>
  <w:num w:numId="4" w16cid:durableId="1434938738">
    <w:abstractNumId w:val="3"/>
  </w:num>
  <w:num w:numId="5" w16cid:durableId="79255620">
    <w:abstractNumId w:val="26"/>
  </w:num>
  <w:num w:numId="6" w16cid:durableId="1677078039">
    <w:abstractNumId w:val="34"/>
  </w:num>
  <w:num w:numId="7" w16cid:durableId="262110436">
    <w:abstractNumId w:val="82"/>
  </w:num>
  <w:num w:numId="8" w16cid:durableId="1295408115">
    <w:abstractNumId w:val="32"/>
  </w:num>
  <w:num w:numId="9" w16cid:durableId="705788391">
    <w:abstractNumId w:val="57"/>
  </w:num>
  <w:num w:numId="10" w16cid:durableId="707952451">
    <w:abstractNumId w:val="23"/>
  </w:num>
  <w:num w:numId="11" w16cid:durableId="319381765">
    <w:abstractNumId w:val="38"/>
  </w:num>
  <w:num w:numId="12" w16cid:durableId="666595786">
    <w:abstractNumId w:val="83"/>
  </w:num>
  <w:num w:numId="13" w16cid:durableId="1184517783">
    <w:abstractNumId w:val="36"/>
  </w:num>
  <w:num w:numId="14" w16cid:durableId="1669819724">
    <w:abstractNumId w:val="27"/>
  </w:num>
  <w:num w:numId="15" w16cid:durableId="1481652067">
    <w:abstractNumId w:val="67"/>
  </w:num>
  <w:num w:numId="16" w16cid:durableId="2034070136">
    <w:abstractNumId w:val="20"/>
  </w:num>
  <w:num w:numId="17" w16cid:durableId="838886294">
    <w:abstractNumId w:val="29"/>
  </w:num>
  <w:num w:numId="18" w16cid:durableId="788939883">
    <w:abstractNumId w:val="10"/>
  </w:num>
  <w:num w:numId="19" w16cid:durableId="1964849596">
    <w:abstractNumId w:val="14"/>
  </w:num>
  <w:num w:numId="20" w16cid:durableId="1277562407">
    <w:abstractNumId w:val="6"/>
  </w:num>
  <w:num w:numId="21" w16cid:durableId="1212113181">
    <w:abstractNumId w:val="39"/>
  </w:num>
  <w:num w:numId="22" w16cid:durableId="38018798">
    <w:abstractNumId w:val="47"/>
  </w:num>
  <w:num w:numId="23" w16cid:durableId="1141726394">
    <w:abstractNumId w:val="33"/>
  </w:num>
  <w:num w:numId="24" w16cid:durableId="600769191">
    <w:abstractNumId w:val="74"/>
  </w:num>
  <w:num w:numId="25" w16cid:durableId="666785089">
    <w:abstractNumId w:val="43"/>
  </w:num>
  <w:num w:numId="26" w16cid:durableId="528176804">
    <w:abstractNumId w:val="53"/>
  </w:num>
  <w:num w:numId="27" w16cid:durableId="706564465">
    <w:abstractNumId w:val="30"/>
  </w:num>
  <w:num w:numId="28" w16cid:durableId="2143158788">
    <w:abstractNumId w:val="68"/>
  </w:num>
  <w:num w:numId="29" w16cid:durableId="1323318456">
    <w:abstractNumId w:val="7"/>
  </w:num>
  <w:num w:numId="30" w16cid:durableId="1014113711">
    <w:abstractNumId w:val="46"/>
  </w:num>
  <w:num w:numId="31" w16cid:durableId="1783770289">
    <w:abstractNumId w:val="44"/>
  </w:num>
  <w:num w:numId="32" w16cid:durableId="962535801">
    <w:abstractNumId w:val="9"/>
  </w:num>
  <w:num w:numId="33" w16cid:durableId="978075628">
    <w:abstractNumId w:val="25"/>
  </w:num>
  <w:num w:numId="34" w16cid:durableId="1594514759">
    <w:abstractNumId w:val="42"/>
  </w:num>
  <w:num w:numId="35" w16cid:durableId="1131166013">
    <w:abstractNumId w:val="17"/>
  </w:num>
  <w:num w:numId="36" w16cid:durableId="879047026">
    <w:abstractNumId w:val="4"/>
  </w:num>
  <w:num w:numId="37" w16cid:durableId="1532453624">
    <w:abstractNumId w:val="31"/>
  </w:num>
  <w:num w:numId="38" w16cid:durableId="849489493">
    <w:abstractNumId w:val="50"/>
  </w:num>
  <w:num w:numId="39" w16cid:durableId="1332640730">
    <w:abstractNumId w:val="84"/>
  </w:num>
  <w:num w:numId="40" w16cid:durableId="1613198245">
    <w:abstractNumId w:val="11"/>
  </w:num>
  <w:num w:numId="41" w16cid:durableId="1259367826">
    <w:abstractNumId w:val="21"/>
  </w:num>
  <w:num w:numId="42" w16cid:durableId="814418159">
    <w:abstractNumId w:val="59"/>
  </w:num>
  <w:num w:numId="43" w16cid:durableId="977884492">
    <w:abstractNumId w:val="2"/>
  </w:num>
  <w:num w:numId="44" w16cid:durableId="486938803">
    <w:abstractNumId w:val="58"/>
  </w:num>
  <w:num w:numId="45" w16cid:durableId="2092382863">
    <w:abstractNumId w:val="45"/>
  </w:num>
  <w:num w:numId="46" w16cid:durableId="1458448874">
    <w:abstractNumId w:val="48"/>
  </w:num>
  <w:num w:numId="47" w16cid:durableId="1964001259">
    <w:abstractNumId w:val="37"/>
  </w:num>
  <w:num w:numId="48" w16cid:durableId="1419134189">
    <w:abstractNumId w:val="44"/>
  </w:num>
  <w:num w:numId="49" w16cid:durableId="1458262110">
    <w:abstractNumId w:val="44"/>
  </w:num>
  <w:num w:numId="50" w16cid:durableId="1924334312">
    <w:abstractNumId w:val="40"/>
  </w:num>
  <w:num w:numId="51" w16cid:durableId="1707217515">
    <w:abstractNumId w:val="15"/>
  </w:num>
  <w:num w:numId="52" w16cid:durableId="747730494">
    <w:abstractNumId w:val="70"/>
  </w:num>
  <w:num w:numId="53" w16cid:durableId="258374686">
    <w:abstractNumId w:val="79"/>
  </w:num>
  <w:num w:numId="54" w16cid:durableId="341855353">
    <w:abstractNumId w:val="60"/>
  </w:num>
  <w:num w:numId="55" w16cid:durableId="51586649">
    <w:abstractNumId w:val="76"/>
  </w:num>
  <w:num w:numId="56" w16cid:durableId="2017151072">
    <w:abstractNumId w:val="66"/>
  </w:num>
  <w:num w:numId="57" w16cid:durableId="1477409541">
    <w:abstractNumId w:val="28"/>
  </w:num>
  <w:num w:numId="58" w16cid:durableId="1115709533">
    <w:abstractNumId w:val="51"/>
  </w:num>
  <w:num w:numId="59" w16cid:durableId="1928030124">
    <w:abstractNumId w:val="78"/>
  </w:num>
  <w:num w:numId="60" w16cid:durableId="684483050">
    <w:abstractNumId w:val="65"/>
  </w:num>
  <w:num w:numId="61" w16cid:durableId="560874107">
    <w:abstractNumId w:val="5"/>
  </w:num>
  <w:num w:numId="62" w16cid:durableId="1171988102">
    <w:abstractNumId w:val="18"/>
  </w:num>
  <w:num w:numId="63" w16cid:durableId="574625786">
    <w:abstractNumId w:val="75"/>
  </w:num>
  <w:num w:numId="64" w16cid:durableId="1491484156">
    <w:abstractNumId w:val="16"/>
  </w:num>
  <w:num w:numId="65" w16cid:durableId="1794396682">
    <w:abstractNumId w:val="56"/>
  </w:num>
  <w:num w:numId="66" w16cid:durableId="860242350">
    <w:abstractNumId w:val="13"/>
  </w:num>
  <w:num w:numId="67" w16cid:durableId="19479506">
    <w:abstractNumId w:val="62"/>
  </w:num>
  <w:num w:numId="68" w16cid:durableId="244729798">
    <w:abstractNumId w:val="63"/>
  </w:num>
  <w:num w:numId="69" w16cid:durableId="1404984110">
    <w:abstractNumId w:val="12"/>
  </w:num>
  <w:num w:numId="70" w16cid:durableId="570778422">
    <w:abstractNumId w:val="0"/>
  </w:num>
  <w:num w:numId="71" w16cid:durableId="1754204807">
    <w:abstractNumId w:val="77"/>
  </w:num>
  <w:num w:numId="72" w16cid:durableId="125860341">
    <w:abstractNumId w:val="72"/>
  </w:num>
  <w:num w:numId="73" w16cid:durableId="533269455">
    <w:abstractNumId w:val="52"/>
  </w:num>
  <w:num w:numId="74" w16cid:durableId="1591233484">
    <w:abstractNumId w:val="49"/>
  </w:num>
  <w:num w:numId="75" w16cid:durableId="1431124703">
    <w:abstractNumId w:val="1"/>
  </w:num>
  <w:num w:numId="76" w16cid:durableId="1607615307">
    <w:abstractNumId w:val="54"/>
  </w:num>
  <w:num w:numId="77" w16cid:durableId="1625503460">
    <w:abstractNumId w:val="24"/>
  </w:num>
  <w:num w:numId="78" w16cid:durableId="1240600122">
    <w:abstractNumId w:val="73"/>
  </w:num>
  <w:num w:numId="79" w16cid:durableId="1808277863">
    <w:abstractNumId w:val="64"/>
  </w:num>
  <w:num w:numId="80" w16cid:durableId="735200372">
    <w:abstractNumId w:val="61"/>
  </w:num>
  <w:num w:numId="81" w16cid:durableId="375591118">
    <w:abstractNumId w:val="19"/>
  </w:num>
  <w:num w:numId="82" w16cid:durableId="471950777">
    <w:abstractNumId w:val="71"/>
  </w:num>
  <w:num w:numId="83" w16cid:durableId="1611164507">
    <w:abstractNumId w:val="55"/>
  </w:num>
  <w:num w:numId="84" w16cid:durableId="120928486">
    <w:abstractNumId w:val="41"/>
  </w:num>
  <w:num w:numId="85" w16cid:durableId="649557213">
    <w:abstractNumId w:val="81"/>
  </w:num>
  <w:num w:numId="86" w16cid:durableId="221138964">
    <w:abstractNumId w:val="35"/>
  </w:num>
  <w:num w:numId="87" w16cid:durableId="1814373567">
    <w:abstractNumId w:val="8"/>
  </w:num>
  <w:num w:numId="88" w16cid:durableId="1984195983">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211"/>
    <w:rsid w:val="00000377"/>
    <w:rsid w:val="00000744"/>
    <w:rsid w:val="000007C6"/>
    <w:rsid w:val="000008AB"/>
    <w:rsid w:val="000009A3"/>
    <w:rsid w:val="00000D55"/>
    <w:rsid w:val="00000D82"/>
    <w:rsid w:val="000010F4"/>
    <w:rsid w:val="0000150C"/>
    <w:rsid w:val="000017F2"/>
    <w:rsid w:val="00001A73"/>
    <w:rsid w:val="00001CFE"/>
    <w:rsid w:val="00002226"/>
    <w:rsid w:val="00002703"/>
    <w:rsid w:val="00002B92"/>
    <w:rsid w:val="00002EB8"/>
    <w:rsid w:val="00003193"/>
    <w:rsid w:val="000031D2"/>
    <w:rsid w:val="00003509"/>
    <w:rsid w:val="00003607"/>
    <w:rsid w:val="000036B3"/>
    <w:rsid w:val="000037CA"/>
    <w:rsid w:val="000039C8"/>
    <w:rsid w:val="00003B06"/>
    <w:rsid w:val="00003CDF"/>
    <w:rsid w:val="00003E8C"/>
    <w:rsid w:val="00003E9C"/>
    <w:rsid w:val="00003F88"/>
    <w:rsid w:val="00004296"/>
    <w:rsid w:val="000044DF"/>
    <w:rsid w:val="00004A7D"/>
    <w:rsid w:val="00005476"/>
    <w:rsid w:val="00005792"/>
    <w:rsid w:val="00006192"/>
    <w:rsid w:val="000062C4"/>
    <w:rsid w:val="000065F2"/>
    <w:rsid w:val="00006A9D"/>
    <w:rsid w:val="00006CBF"/>
    <w:rsid w:val="00006D54"/>
    <w:rsid w:val="00006EDB"/>
    <w:rsid w:val="00007157"/>
    <w:rsid w:val="00007609"/>
    <w:rsid w:val="00007947"/>
    <w:rsid w:val="00007A57"/>
    <w:rsid w:val="00007EB9"/>
    <w:rsid w:val="00007FCC"/>
    <w:rsid w:val="000104BE"/>
    <w:rsid w:val="00010E45"/>
    <w:rsid w:val="00010F19"/>
    <w:rsid w:val="00010FE6"/>
    <w:rsid w:val="00011347"/>
    <w:rsid w:val="000119D8"/>
    <w:rsid w:val="00011BF3"/>
    <w:rsid w:val="00011F35"/>
    <w:rsid w:val="00012074"/>
    <w:rsid w:val="000122F3"/>
    <w:rsid w:val="00012455"/>
    <w:rsid w:val="00012F03"/>
    <w:rsid w:val="00012F60"/>
    <w:rsid w:val="00013099"/>
    <w:rsid w:val="00013402"/>
    <w:rsid w:val="00013A9C"/>
    <w:rsid w:val="00013E25"/>
    <w:rsid w:val="000146F7"/>
    <w:rsid w:val="0001486E"/>
    <w:rsid w:val="0001535A"/>
    <w:rsid w:val="0001570F"/>
    <w:rsid w:val="00015ABE"/>
    <w:rsid w:val="00015DB6"/>
    <w:rsid w:val="0001605E"/>
    <w:rsid w:val="00016330"/>
    <w:rsid w:val="0001665A"/>
    <w:rsid w:val="00016740"/>
    <w:rsid w:val="00016861"/>
    <w:rsid w:val="000169F5"/>
    <w:rsid w:val="00016A3A"/>
    <w:rsid w:val="00016DA6"/>
    <w:rsid w:val="00017519"/>
    <w:rsid w:val="00017B43"/>
    <w:rsid w:val="00017E9E"/>
    <w:rsid w:val="00017F39"/>
    <w:rsid w:val="000203F7"/>
    <w:rsid w:val="0002080E"/>
    <w:rsid w:val="00020A0B"/>
    <w:rsid w:val="00020C06"/>
    <w:rsid w:val="00020C5D"/>
    <w:rsid w:val="00020FD5"/>
    <w:rsid w:val="000215CC"/>
    <w:rsid w:val="00021D00"/>
    <w:rsid w:val="00022044"/>
    <w:rsid w:val="0002228B"/>
    <w:rsid w:val="000225EC"/>
    <w:rsid w:val="000227DF"/>
    <w:rsid w:val="00022A87"/>
    <w:rsid w:val="00022F73"/>
    <w:rsid w:val="00022FF4"/>
    <w:rsid w:val="000234CB"/>
    <w:rsid w:val="000235BB"/>
    <w:rsid w:val="0002378E"/>
    <w:rsid w:val="00023B23"/>
    <w:rsid w:val="00023E95"/>
    <w:rsid w:val="00023F4C"/>
    <w:rsid w:val="00024125"/>
    <w:rsid w:val="00024137"/>
    <w:rsid w:val="00024443"/>
    <w:rsid w:val="000244BB"/>
    <w:rsid w:val="00024DD6"/>
    <w:rsid w:val="0002529E"/>
    <w:rsid w:val="00025956"/>
    <w:rsid w:val="00025A82"/>
    <w:rsid w:val="00025CA6"/>
    <w:rsid w:val="00026885"/>
    <w:rsid w:val="000272DE"/>
    <w:rsid w:val="000273A7"/>
    <w:rsid w:val="00027414"/>
    <w:rsid w:val="000274AB"/>
    <w:rsid w:val="000276C7"/>
    <w:rsid w:val="0003034E"/>
    <w:rsid w:val="00030373"/>
    <w:rsid w:val="000304AC"/>
    <w:rsid w:val="00030D80"/>
    <w:rsid w:val="00030D9D"/>
    <w:rsid w:val="00030EC9"/>
    <w:rsid w:val="00030ED8"/>
    <w:rsid w:val="0003116D"/>
    <w:rsid w:val="000318AE"/>
    <w:rsid w:val="000318D5"/>
    <w:rsid w:val="00032126"/>
    <w:rsid w:val="000324BA"/>
    <w:rsid w:val="0003311C"/>
    <w:rsid w:val="00033195"/>
    <w:rsid w:val="00033631"/>
    <w:rsid w:val="00033691"/>
    <w:rsid w:val="000336AB"/>
    <w:rsid w:val="000339B8"/>
    <w:rsid w:val="00033ABA"/>
    <w:rsid w:val="0003416C"/>
    <w:rsid w:val="00034715"/>
    <w:rsid w:val="00034929"/>
    <w:rsid w:val="00034E91"/>
    <w:rsid w:val="000351E1"/>
    <w:rsid w:val="00035256"/>
    <w:rsid w:val="00035291"/>
    <w:rsid w:val="0003531A"/>
    <w:rsid w:val="000357F8"/>
    <w:rsid w:val="00035BC7"/>
    <w:rsid w:val="00035BD2"/>
    <w:rsid w:val="000362F3"/>
    <w:rsid w:val="00036405"/>
    <w:rsid w:val="00036697"/>
    <w:rsid w:val="000366AD"/>
    <w:rsid w:val="00036950"/>
    <w:rsid w:val="00036955"/>
    <w:rsid w:val="00036A5F"/>
    <w:rsid w:val="00036D89"/>
    <w:rsid w:val="000372C9"/>
    <w:rsid w:val="00037903"/>
    <w:rsid w:val="00037CE7"/>
    <w:rsid w:val="0004029C"/>
    <w:rsid w:val="00040382"/>
    <w:rsid w:val="000405C2"/>
    <w:rsid w:val="00040CF4"/>
    <w:rsid w:val="000411C3"/>
    <w:rsid w:val="0004125F"/>
    <w:rsid w:val="000413B5"/>
    <w:rsid w:val="00041643"/>
    <w:rsid w:val="00041BBD"/>
    <w:rsid w:val="00041F36"/>
    <w:rsid w:val="00041FDD"/>
    <w:rsid w:val="000420D8"/>
    <w:rsid w:val="0004219D"/>
    <w:rsid w:val="000421E1"/>
    <w:rsid w:val="00042214"/>
    <w:rsid w:val="000425C1"/>
    <w:rsid w:val="000425EA"/>
    <w:rsid w:val="000426C2"/>
    <w:rsid w:val="000426E7"/>
    <w:rsid w:val="00042847"/>
    <w:rsid w:val="00042C2E"/>
    <w:rsid w:val="000435EC"/>
    <w:rsid w:val="000439CC"/>
    <w:rsid w:val="00043A31"/>
    <w:rsid w:val="00043B30"/>
    <w:rsid w:val="00043FEE"/>
    <w:rsid w:val="000446CC"/>
    <w:rsid w:val="00044A23"/>
    <w:rsid w:val="00044DE7"/>
    <w:rsid w:val="00044FCD"/>
    <w:rsid w:val="000450EF"/>
    <w:rsid w:val="00045459"/>
    <w:rsid w:val="000457E5"/>
    <w:rsid w:val="000457F3"/>
    <w:rsid w:val="00045C05"/>
    <w:rsid w:val="00045FC1"/>
    <w:rsid w:val="00046070"/>
    <w:rsid w:val="000464AF"/>
    <w:rsid w:val="0004697F"/>
    <w:rsid w:val="00046E05"/>
    <w:rsid w:val="000476D2"/>
    <w:rsid w:val="00047B4A"/>
    <w:rsid w:val="00047BA0"/>
    <w:rsid w:val="00047D0F"/>
    <w:rsid w:val="00047D5D"/>
    <w:rsid w:val="00047FEA"/>
    <w:rsid w:val="00050021"/>
    <w:rsid w:val="0005013E"/>
    <w:rsid w:val="00050358"/>
    <w:rsid w:val="000503A9"/>
    <w:rsid w:val="00050B04"/>
    <w:rsid w:val="00051585"/>
    <w:rsid w:val="00051B48"/>
    <w:rsid w:val="00051F12"/>
    <w:rsid w:val="000520A6"/>
    <w:rsid w:val="0005219D"/>
    <w:rsid w:val="00052348"/>
    <w:rsid w:val="00052BAE"/>
    <w:rsid w:val="00052FE3"/>
    <w:rsid w:val="00053124"/>
    <w:rsid w:val="0005382B"/>
    <w:rsid w:val="00053B23"/>
    <w:rsid w:val="00053E63"/>
    <w:rsid w:val="00054677"/>
    <w:rsid w:val="0005467E"/>
    <w:rsid w:val="00054804"/>
    <w:rsid w:val="00054B83"/>
    <w:rsid w:val="000554D5"/>
    <w:rsid w:val="000557CF"/>
    <w:rsid w:val="00056623"/>
    <w:rsid w:val="000572B6"/>
    <w:rsid w:val="00057339"/>
    <w:rsid w:val="000576F3"/>
    <w:rsid w:val="00057734"/>
    <w:rsid w:val="000577EC"/>
    <w:rsid w:val="00057BC3"/>
    <w:rsid w:val="00057D1D"/>
    <w:rsid w:val="00060070"/>
    <w:rsid w:val="0006013C"/>
    <w:rsid w:val="00060158"/>
    <w:rsid w:val="000602EF"/>
    <w:rsid w:val="0006031F"/>
    <w:rsid w:val="0006082A"/>
    <w:rsid w:val="000609C7"/>
    <w:rsid w:val="00060A08"/>
    <w:rsid w:val="00060E93"/>
    <w:rsid w:val="00060F09"/>
    <w:rsid w:val="00061144"/>
    <w:rsid w:val="000613C2"/>
    <w:rsid w:val="00061596"/>
    <w:rsid w:val="00061600"/>
    <w:rsid w:val="00061E05"/>
    <w:rsid w:val="0006244A"/>
    <w:rsid w:val="000624CC"/>
    <w:rsid w:val="00062540"/>
    <w:rsid w:val="00062620"/>
    <w:rsid w:val="00062AA8"/>
    <w:rsid w:val="00062CA5"/>
    <w:rsid w:val="00062E2C"/>
    <w:rsid w:val="00062EF2"/>
    <w:rsid w:val="000633C1"/>
    <w:rsid w:val="0006351F"/>
    <w:rsid w:val="00063704"/>
    <w:rsid w:val="00063AF2"/>
    <w:rsid w:val="00063DB0"/>
    <w:rsid w:val="00063FB2"/>
    <w:rsid w:val="00064142"/>
    <w:rsid w:val="00064290"/>
    <w:rsid w:val="00064956"/>
    <w:rsid w:val="0006532E"/>
    <w:rsid w:val="0006545C"/>
    <w:rsid w:val="00065468"/>
    <w:rsid w:val="0006571C"/>
    <w:rsid w:val="00066031"/>
    <w:rsid w:val="000666D1"/>
    <w:rsid w:val="00066731"/>
    <w:rsid w:val="0006694B"/>
    <w:rsid w:val="00066C61"/>
    <w:rsid w:val="00067228"/>
    <w:rsid w:val="00067CCC"/>
    <w:rsid w:val="00067CD2"/>
    <w:rsid w:val="00067E87"/>
    <w:rsid w:val="00070095"/>
    <w:rsid w:val="00070BA3"/>
    <w:rsid w:val="00070F48"/>
    <w:rsid w:val="00071883"/>
    <w:rsid w:val="00071AFD"/>
    <w:rsid w:val="00071E25"/>
    <w:rsid w:val="000722AF"/>
    <w:rsid w:val="000722EB"/>
    <w:rsid w:val="000725BD"/>
    <w:rsid w:val="000729B4"/>
    <w:rsid w:val="00072D58"/>
    <w:rsid w:val="00072EA8"/>
    <w:rsid w:val="0007375C"/>
    <w:rsid w:val="00073760"/>
    <w:rsid w:val="00073A1C"/>
    <w:rsid w:val="00073BE3"/>
    <w:rsid w:val="00073E84"/>
    <w:rsid w:val="0007403D"/>
    <w:rsid w:val="00074084"/>
    <w:rsid w:val="00074ACD"/>
    <w:rsid w:val="00074D75"/>
    <w:rsid w:val="00076249"/>
    <w:rsid w:val="000762EC"/>
    <w:rsid w:val="00076783"/>
    <w:rsid w:val="00076B33"/>
    <w:rsid w:val="00076DC0"/>
    <w:rsid w:val="000770E2"/>
    <w:rsid w:val="00077549"/>
    <w:rsid w:val="00077B55"/>
    <w:rsid w:val="00077D2E"/>
    <w:rsid w:val="000802B3"/>
    <w:rsid w:val="000812F5"/>
    <w:rsid w:val="000813B3"/>
    <w:rsid w:val="00081947"/>
    <w:rsid w:val="00081AF0"/>
    <w:rsid w:val="00081B40"/>
    <w:rsid w:val="00081C88"/>
    <w:rsid w:val="00081CE2"/>
    <w:rsid w:val="00081E18"/>
    <w:rsid w:val="00082B6E"/>
    <w:rsid w:val="000833D4"/>
    <w:rsid w:val="00083D69"/>
    <w:rsid w:val="00083FDA"/>
    <w:rsid w:val="000840E6"/>
    <w:rsid w:val="000842CF"/>
    <w:rsid w:val="0008433C"/>
    <w:rsid w:val="000851B2"/>
    <w:rsid w:val="0008530E"/>
    <w:rsid w:val="00085645"/>
    <w:rsid w:val="000857B4"/>
    <w:rsid w:val="00085E95"/>
    <w:rsid w:val="00086191"/>
    <w:rsid w:val="00086233"/>
    <w:rsid w:val="0008657A"/>
    <w:rsid w:val="0008673D"/>
    <w:rsid w:val="00086966"/>
    <w:rsid w:val="00086AF2"/>
    <w:rsid w:val="00086C41"/>
    <w:rsid w:val="00086C90"/>
    <w:rsid w:val="00086FCA"/>
    <w:rsid w:val="00087008"/>
    <w:rsid w:val="000870C3"/>
    <w:rsid w:val="00087442"/>
    <w:rsid w:val="00087539"/>
    <w:rsid w:val="00087B69"/>
    <w:rsid w:val="000901EB"/>
    <w:rsid w:val="000901EF"/>
    <w:rsid w:val="000903A5"/>
    <w:rsid w:val="0009047A"/>
    <w:rsid w:val="00090924"/>
    <w:rsid w:val="00090B70"/>
    <w:rsid w:val="00090BC8"/>
    <w:rsid w:val="00090C73"/>
    <w:rsid w:val="00090D7D"/>
    <w:rsid w:val="00090EC6"/>
    <w:rsid w:val="00090F6E"/>
    <w:rsid w:val="00091811"/>
    <w:rsid w:val="00091E66"/>
    <w:rsid w:val="000921D0"/>
    <w:rsid w:val="00092480"/>
    <w:rsid w:val="00092A0F"/>
    <w:rsid w:val="00092B9F"/>
    <w:rsid w:val="00092DFF"/>
    <w:rsid w:val="0009361D"/>
    <w:rsid w:val="0009366A"/>
    <w:rsid w:val="00093AD8"/>
    <w:rsid w:val="00093E9B"/>
    <w:rsid w:val="000942EE"/>
    <w:rsid w:val="0009444A"/>
    <w:rsid w:val="000945CF"/>
    <w:rsid w:val="0009473A"/>
    <w:rsid w:val="00094ABC"/>
    <w:rsid w:val="00094F6C"/>
    <w:rsid w:val="00094FD4"/>
    <w:rsid w:val="00095738"/>
    <w:rsid w:val="00095800"/>
    <w:rsid w:val="000958D7"/>
    <w:rsid w:val="00095A67"/>
    <w:rsid w:val="00096258"/>
    <w:rsid w:val="00096A8C"/>
    <w:rsid w:val="00096EAE"/>
    <w:rsid w:val="00096F63"/>
    <w:rsid w:val="000971A4"/>
    <w:rsid w:val="0009744F"/>
    <w:rsid w:val="000974F2"/>
    <w:rsid w:val="00097617"/>
    <w:rsid w:val="00097749"/>
    <w:rsid w:val="000977D6"/>
    <w:rsid w:val="000977FD"/>
    <w:rsid w:val="00097CA4"/>
    <w:rsid w:val="000A09FC"/>
    <w:rsid w:val="000A104B"/>
    <w:rsid w:val="000A119F"/>
    <w:rsid w:val="000A12F5"/>
    <w:rsid w:val="000A13F5"/>
    <w:rsid w:val="000A1537"/>
    <w:rsid w:val="000A15AF"/>
    <w:rsid w:val="000A1AAE"/>
    <w:rsid w:val="000A1ABD"/>
    <w:rsid w:val="000A20EE"/>
    <w:rsid w:val="000A2470"/>
    <w:rsid w:val="000A2643"/>
    <w:rsid w:val="000A2684"/>
    <w:rsid w:val="000A29D4"/>
    <w:rsid w:val="000A2A5C"/>
    <w:rsid w:val="000A2AF3"/>
    <w:rsid w:val="000A2B8D"/>
    <w:rsid w:val="000A2F6F"/>
    <w:rsid w:val="000A318E"/>
    <w:rsid w:val="000A345B"/>
    <w:rsid w:val="000A3648"/>
    <w:rsid w:val="000A390E"/>
    <w:rsid w:val="000A3C79"/>
    <w:rsid w:val="000A3E03"/>
    <w:rsid w:val="000A4586"/>
    <w:rsid w:val="000A49BF"/>
    <w:rsid w:val="000A4DAA"/>
    <w:rsid w:val="000A584D"/>
    <w:rsid w:val="000A5D24"/>
    <w:rsid w:val="000A5FDC"/>
    <w:rsid w:val="000A6149"/>
    <w:rsid w:val="000A652A"/>
    <w:rsid w:val="000A699B"/>
    <w:rsid w:val="000A6CD6"/>
    <w:rsid w:val="000A7268"/>
    <w:rsid w:val="000A76D9"/>
    <w:rsid w:val="000A778D"/>
    <w:rsid w:val="000A7BB3"/>
    <w:rsid w:val="000A7D8D"/>
    <w:rsid w:val="000B080D"/>
    <w:rsid w:val="000B0B20"/>
    <w:rsid w:val="000B1269"/>
    <w:rsid w:val="000B136E"/>
    <w:rsid w:val="000B13E0"/>
    <w:rsid w:val="000B1436"/>
    <w:rsid w:val="000B14AF"/>
    <w:rsid w:val="000B153B"/>
    <w:rsid w:val="000B23F7"/>
    <w:rsid w:val="000B2446"/>
    <w:rsid w:val="000B29EF"/>
    <w:rsid w:val="000B2AF6"/>
    <w:rsid w:val="000B31C6"/>
    <w:rsid w:val="000B31C7"/>
    <w:rsid w:val="000B3285"/>
    <w:rsid w:val="000B36B4"/>
    <w:rsid w:val="000B370E"/>
    <w:rsid w:val="000B3958"/>
    <w:rsid w:val="000B478E"/>
    <w:rsid w:val="000B4811"/>
    <w:rsid w:val="000B486C"/>
    <w:rsid w:val="000B4CEC"/>
    <w:rsid w:val="000B4EA1"/>
    <w:rsid w:val="000B4FAE"/>
    <w:rsid w:val="000B5038"/>
    <w:rsid w:val="000B5052"/>
    <w:rsid w:val="000B5751"/>
    <w:rsid w:val="000B590E"/>
    <w:rsid w:val="000B5947"/>
    <w:rsid w:val="000B5A1C"/>
    <w:rsid w:val="000B5BE5"/>
    <w:rsid w:val="000B5C27"/>
    <w:rsid w:val="000B66CC"/>
    <w:rsid w:val="000B66F1"/>
    <w:rsid w:val="000B6763"/>
    <w:rsid w:val="000B6C64"/>
    <w:rsid w:val="000B700B"/>
    <w:rsid w:val="000B75F4"/>
    <w:rsid w:val="000B77EF"/>
    <w:rsid w:val="000B7EC6"/>
    <w:rsid w:val="000B7F10"/>
    <w:rsid w:val="000C007A"/>
    <w:rsid w:val="000C0615"/>
    <w:rsid w:val="000C0927"/>
    <w:rsid w:val="000C1875"/>
    <w:rsid w:val="000C1956"/>
    <w:rsid w:val="000C23C1"/>
    <w:rsid w:val="000C24AB"/>
    <w:rsid w:val="000C26D1"/>
    <w:rsid w:val="000C27F7"/>
    <w:rsid w:val="000C2BC3"/>
    <w:rsid w:val="000C339B"/>
    <w:rsid w:val="000C3A04"/>
    <w:rsid w:val="000C3C95"/>
    <w:rsid w:val="000C409A"/>
    <w:rsid w:val="000C4309"/>
    <w:rsid w:val="000C4444"/>
    <w:rsid w:val="000C45F3"/>
    <w:rsid w:val="000C45FE"/>
    <w:rsid w:val="000C467D"/>
    <w:rsid w:val="000C4941"/>
    <w:rsid w:val="000C49E3"/>
    <w:rsid w:val="000C4AB3"/>
    <w:rsid w:val="000C4AC0"/>
    <w:rsid w:val="000C4C8E"/>
    <w:rsid w:val="000C4CC5"/>
    <w:rsid w:val="000C5065"/>
    <w:rsid w:val="000C509D"/>
    <w:rsid w:val="000C5158"/>
    <w:rsid w:val="000C51C5"/>
    <w:rsid w:val="000C546D"/>
    <w:rsid w:val="000C618B"/>
    <w:rsid w:val="000C64C2"/>
    <w:rsid w:val="000C6657"/>
    <w:rsid w:val="000C6720"/>
    <w:rsid w:val="000C6F00"/>
    <w:rsid w:val="000C6FF6"/>
    <w:rsid w:val="000C7247"/>
    <w:rsid w:val="000C752D"/>
    <w:rsid w:val="000C755B"/>
    <w:rsid w:val="000C7D46"/>
    <w:rsid w:val="000C7F39"/>
    <w:rsid w:val="000D066D"/>
    <w:rsid w:val="000D0E00"/>
    <w:rsid w:val="000D0E75"/>
    <w:rsid w:val="000D11F7"/>
    <w:rsid w:val="000D1304"/>
    <w:rsid w:val="000D1393"/>
    <w:rsid w:val="000D159B"/>
    <w:rsid w:val="000D16F4"/>
    <w:rsid w:val="000D236E"/>
    <w:rsid w:val="000D23CE"/>
    <w:rsid w:val="000D2702"/>
    <w:rsid w:val="000D27CE"/>
    <w:rsid w:val="000D2C67"/>
    <w:rsid w:val="000D3095"/>
    <w:rsid w:val="000D3C11"/>
    <w:rsid w:val="000D3C24"/>
    <w:rsid w:val="000D3C8F"/>
    <w:rsid w:val="000D4149"/>
    <w:rsid w:val="000D4436"/>
    <w:rsid w:val="000D47A4"/>
    <w:rsid w:val="000D49BB"/>
    <w:rsid w:val="000D4D9D"/>
    <w:rsid w:val="000D4F31"/>
    <w:rsid w:val="000D5345"/>
    <w:rsid w:val="000D53DB"/>
    <w:rsid w:val="000D56DF"/>
    <w:rsid w:val="000D6034"/>
    <w:rsid w:val="000D652C"/>
    <w:rsid w:val="000D6905"/>
    <w:rsid w:val="000D6CE9"/>
    <w:rsid w:val="000D703B"/>
    <w:rsid w:val="000D7161"/>
    <w:rsid w:val="000D758B"/>
    <w:rsid w:val="000D7F75"/>
    <w:rsid w:val="000E0268"/>
    <w:rsid w:val="000E0B99"/>
    <w:rsid w:val="000E0C67"/>
    <w:rsid w:val="000E15C9"/>
    <w:rsid w:val="000E1634"/>
    <w:rsid w:val="000E1A96"/>
    <w:rsid w:val="000E1D21"/>
    <w:rsid w:val="000E1EC9"/>
    <w:rsid w:val="000E29A4"/>
    <w:rsid w:val="000E368C"/>
    <w:rsid w:val="000E381C"/>
    <w:rsid w:val="000E3A12"/>
    <w:rsid w:val="000E3C40"/>
    <w:rsid w:val="000E3DA3"/>
    <w:rsid w:val="000E3ECE"/>
    <w:rsid w:val="000E43C7"/>
    <w:rsid w:val="000E43D7"/>
    <w:rsid w:val="000E4518"/>
    <w:rsid w:val="000E47FE"/>
    <w:rsid w:val="000E49E4"/>
    <w:rsid w:val="000E4BD4"/>
    <w:rsid w:val="000E5070"/>
    <w:rsid w:val="000E508E"/>
    <w:rsid w:val="000E50B8"/>
    <w:rsid w:val="000E5779"/>
    <w:rsid w:val="000E583E"/>
    <w:rsid w:val="000E615B"/>
    <w:rsid w:val="000E6447"/>
    <w:rsid w:val="000E661D"/>
    <w:rsid w:val="000E6A86"/>
    <w:rsid w:val="000E6F58"/>
    <w:rsid w:val="000E6FF4"/>
    <w:rsid w:val="000E7045"/>
    <w:rsid w:val="000F060C"/>
    <w:rsid w:val="000F0FAB"/>
    <w:rsid w:val="000F10F0"/>
    <w:rsid w:val="000F1D43"/>
    <w:rsid w:val="000F1F5A"/>
    <w:rsid w:val="000F2111"/>
    <w:rsid w:val="000F2183"/>
    <w:rsid w:val="000F28AB"/>
    <w:rsid w:val="000F29B2"/>
    <w:rsid w:val="000F2B96"/>
    <w:rsid w:val="000F3093"/>
    <w:rsid w:val="000F30CE"/>
    <w:rsid w:val="000F3799"/>
    <w:rsid w:val="000F4004"/>
    <w:rsid w:val="000F42C1"/>
    <w:rsid w:val="000F4409"/>
    <w:rsid w:val="000F46C6"/>
    <w:rsid w:val="000F49C6"/>
    <w:rsid w:val="000F4FA7"/>
    <w:rsid w:val="000F4FFF"/>
    <w:rsid w:val="000F51D6"/>
    <w:rsid w:val="000F52B4"/>
    <w:rsid w:val="000F543F"/>
    <w:rsid w:val="000F5555"/>
    <w:rsid w:val="000F55EE"/>
    <w:rsid w:val="000F58DF"/>
    <w:rsid w:val="000F5AF6"/>
    <w:rsid w:val="000F642E"/>
    <w:rsid w:val="000F6776"/>
    <w:rsid w:val="000F68DE"/>
    <w:rsid w:val="000F6AA8"/>
    <w:rsid w:val="000F6DB1"/>
    <w:rsid w:val="000F708B"/>
    <w:rsid w:val="000F7459"/>
    <w:rsid w:val="000F753D"/>
    <w:rsid w:val="000F790D"/>
    <w:rsid w:val="001004CA"/>
    <w:rsid w:val="00100ABE"/>
    <w:rsid w:val="00100BC6"/>
    <w:rsid w:val="00100C52"/>
    <w:rsid w:val="00100C98"/>
    <w:rsid w:val="00100D53"/>
    <w:rsid w:val="00100E59"/>
    <w:rsid w:val="0010121F"/>
    <w:rsid w:val="00101503"/>
    <w:rsid w:val="00101E88"/>
    <w:rsid w:val="00101FC6"/>
    <w:rsid w:val="00102929"/>
    <w:rsid w:val="001030EF"/>
    <w:rsid w:val="001034CA"/>
    <w:rsid w:val="001035C1"/>
    <w:rsid w:val="0010437C"/>
    <w:rsid w:val="00104503"/>
    <w:rsid w:val="0010451C"/>
    <w:rsid w:val="001045CA"/>
    <w:rsid w:val="0010471B"/>
    <w:rsid w:val="00104C7F"/>
    <w:rsid w:val="00105421"/>
    <w:rsid w:val="001054C6"/>
    <w:rsid w:val="0010556A"/>
    <w:rsid w:val="0010576C"/>
    <w:rsid w:val="00105826"/>
    <w:rsid w:val="00105AFD"/>
    <w:rsid w:val="00105EAE"/>
    <w:rsid w:val="0010648F"/>
    <w:rsid w:val="00106939"/>
    <w:rsid w:val="00106C6C"/>
    <w:rsid w:val="00106EB1"/>
    <w:rsid w:val="00106EE4"/>
    <w:rsid w:val="001077E6"/>
    <w:rsid w:val="0010794F"/>
    <w:rsid w:val="00107A63"/>
    <w:rsid w:val="00107CA8"/>
    <w:rsid w:val="001101D7"/>
    <w:rsid w:val="001107DF"/>
    <w:rsid w:val="00110892"/>
    <w:rsid w:val="00110938"/>
    <w:rsid w:val="00110D76"/>
    <w:rsid w:val="00110F04"/>
    <w:rsid w:val="001112B8"/>
    <w:rsid w:val="00111338"/>
    <w:rsid w:val="001113AD"/>
    <w:rsid w:val="00111686"/>
    <w:rsid w:val="00111A76"/>
    <w:rsid w:val="001126C1"/>
    <w:rsid w:val="001128A7"/>
    <w:rsid w:val="001128C7"/>
    <w:rsid w:val="001129DB"/>
    <w:rsid w:val="00112B3F"/>
    <w:rsid w:val="00112C2D"/>
    <w:rsid w:val="00112C4D"/>
    <w:rsid w:val="00112E16"/>
    <w:rsid w:val="00112E21"/>
    <w:rsid w:val="00112E2B"/>
    <w:rsid w:val="00112FA6"/>
    <w:rsid w:val="00113154"/>
    <w:rsid w:val="0011350D"/>
    <w:rsid w:val="00113678"/>
    <w:rsid w:val="00113692"/>
    <w:rsid w:val="00113AB4"/>
    <w:rsid w:val="00113FBA"/>
    <w:rsid w:val="00114280"/>
    <w:rsid w:val="001144E0"/>
    <w:rsid w:val="0011457D"/>
    <w:rsid w:val="0011505D"/>
    <w:rsid w:val="001153D2"/>
    <w:rsid w:val="00115614"/>
    <w:rsid w:val="00115D27"/>
    <w:rsid w:val="00115FCF"/>
    <w:rsid w:val="00116274"/>
    <w:rsid w:val="00116684"/>
    <w:rsid w:val="0011672E"/>
    <w:rsid w:val="0011691E"/>
    <w:rsid w:val="00116B9B"/>
    <w:rsid w:val="0011712A"/>
    <w:rsid w:val="001179F7"/>
    <w:rsid w:val="001209C7"/>
    <w:rsid w:val="00120F79"/>
    <w:rsid w:val="00121855"/>
    <w:rsid w:val="001218FB"/>
    <w:rsid w:val="00121DDC"/>
    <w:rsid w:val="0012202A"/>
    <w:rsid w:val="001223B0"/>
    <w:rsid w:val="0012246C"/>
    <w:rsid w:val="001227CF"/>
    <w:rsid w:val="00122A97"/>
    <w:rsid w:val="00122C1A"/>
    <w:rsid w:val="00122D9F"/>
    <w:rsid w:val="00122EE1"/>
    <w:rsid w:val="00123567"/>
    <w:rsid w:val="00123583"/>
    <w:rsid w:val="00123C64"/>
    <w:rsid w:val="00124189"/>
    <w:rsid w:val="00124AB0"/>
    <w:rsid w:val="00125405"/>
    <w:rsid w:val="001254CC"/>
    <w:rsid w:val="001255A5"/>
    <w:rsid w:val="0012597C"/>
    <w:rsid w:val="00125E86"/>
    <w:rsid w:val="0012620D"/>
    <w:rsid w:val="0012637F"/>
    <w:rsid w:val="0012669B"/>
    <w:rsid w:val="001267FD"/>
    <w:rsid w:val="00126B93"/>
    <w:rsid w:val="00126CB0"/>
    <w:rsid w:val="00126F3D"/>
    <w:rsid w:val="001270AF"/>
    <w:rsid w:val="001276BA"/>
    <w:rsid w:val="00127EAC"/>
    <w:rsid w:val="00127EFD"/>
    <w:rsid w:val="00127F6F"/>
    <w:rsid w:val="0013005E"/>
    <w:rsid w:val="0013028F"/>
    <w:rsid w:val="00130A37"/>
    <w:rsid w:val="00130DC6"/>
    <w:rsid w:val="00131118"/>
    <w:rsid w:val="0013140B"/>
    <w:rsid w:val="001318B7"/>
    <w:rsid w:val="00131AB8"/>
    <w:rsid w:val="00131E46"/>
    <w:rsid w:val="00131F66"/>
    <w:rsid w:val="001320C7"/>
    <w:rsid w:val="00132411"/>
    <w:rsid w:val="00132486"/>
    <w:rsid w:val="001324E4"/>
    <w:rsid w:val="0013280D"/>
    <w:rsid w:val="00132868"/>
    <w:rsid w:val="00132B7A"/>
    <w:rsid w:val="00132DB4"/>
    <w:rsid w:val="0013308A"/>
    <w:rsid w:val="00133389"/>
    <w:rsid w:val="00133C35"/>
    <w:rsid w:val="00134271"/>
    <w:rsid w:val="0013494A"/>
    <w:rsid w:val="00134A38"/>
    <w:rsid w:val="001353D0"/>
    <w:rsid w:val="0013550C"/>
    <w:rsid w:val="00135C10"/>
    <w:rsid w:val="00136DB2"/>
    <w:rsid w:val="00136E45"/>
    <w:rsid w:val="001370BD"/>
    <w:rsid w:val="00137192"/>
    <w:rsid w:val="001373FE"/>
    <w:rsid w:val="00137741"/>
    <w:rsid w:val="00137B84"/>
    <w:rsid w:val="00137BBE"/>
    <w:rsid w:val="00137DC9"/>
    <w:rsid w:val="0014031C"/>
    <w:rsid w:val="001404FF"/>
    <w:rsid w:val="00140666"/>
    <w:rsid w:val="00140949"/>
    <w:rsid w:val="00140FD8"/>
    <w:rsid w:val="001414C6"/>
    <w:rsid w:val="00141937"/>
    <w:rsid w:val="00141A37"/>
    <w:rsid w:val="00141B4C"/>
    <w:rsid w:val="00141DBD"/>
    <w:rsid w:val="0014244E"/>
    <w:rsid w:val="00142808"/>
    <w:rsid w:val="001429A3"/>
    <w:rsid w:val="00142CDC"/>
    <w:rsid w:val="00142D61"/>
    <w:rsid w:val="00142E03"/>
    <w:rsid w:val="00143701"/>
    <w:rsid w:val="00143D8F"/>
    <w:rsid w:val="00143E5B"/>
    <w:rsid w:val="00143E6D"/>
    <w:rsid w:val="00144447"/>
    <w:rsid w:val="0014457E"/>
    <w:rsid w:val="00144C0A"/>
    <w:rsid w:val="00144F3C"/>
    <w:rsid w:val="0014507F"/>
    <w:rsid w:val="00145364"/>
    <w:rsid w:val="00145728"/>
    <w:rsid w:val="00145755"/>
    <w:rsid w:val="00145C8A"/>
    <w:rsid w:val="00145CFB"/>
    <w:rsid w:val="00145ECF"/>
    <w:rsid w:val="00145FD8"/>
    <w:rsid w:val="00146051"/>
    <w:rsid w:val="00146083"/>
    <w:rsid w:val="00146857"/>
    <w:rsid w:val="001468AC"/>
    <w:rsid w:val="00146A4B"/>
    <w:rsid w:val="00146B74"/>
    <w:rsid w:val="00146B9A"/>
    <w:rsid w:val="00146CBD"/>
    <w:rsid w:val="00146CD7"/>
    <w:rsid w:val="001475AF"/>
    <w:rsid w:val="001478E7"/>
    <w:rsid w:val="00147AA6"/>
    <w:rsid w:val="00147B5B"/>
    <w:rsid w:val="00147E27"/>
    <w:rsid w:val="00147F05"/>
    <w:rsid w:val="00150514"/>
    <w:rsid w:val="001505D5"/>
    <w:rsid w:val="00150D5B"/>
    <w:rsid w:val="0015152F"/>
    <w:rsid w:val="001515D4"/>
    <w:rsid w:val="0015182A"/>
    <w:rsid w:val="00151B9B"/>
    <w:rsid w:val="00151B9D"/>
    <w:rsid w:val="00152730"/>
    <w:rsid w:val="00152DB1"/>
    <w:rsid w:val="00152DDD"/>
    <w:rsid w:val="00152EE5"/>
    <w:rsid w:val="0015320A"/>
    <w:rsid w:val="0015329A"/>
    <w:rsid w:val="0015362B"/>
    <w:rsid w:val="001536A1"/>
    <w:rsid w:val="001538A4"/>
    <w:rsid w:val="00153971"/>
    <w:rsid w:val="001541B1"/>
    <w:rsid w:val="0015489B"/>
    <w:rsid w:val="00154941"/>
    <w:rsid w:val="00154AC1"/>
    <w:rsid w:val="00154CA3"/>
    <w:rsid w:val="00155C14"/>
    <w:rsid w:val="001564B6"/>
    <w:rsid w:val="00156579"/>
    <w:rsid w:val="00157195"/>
    <w:rsid w:val="00157423"/>
    <w:rsid w:val="001577A9"/>
    <w:rsid w:val="001578CF"/>
    <w:rsid w:val="0016067E"/>
    <w:rsid w:val="0016098D"/>
    <w:rsid w:val="001609F9"/>
    <w:rsid w:val="00160B3A"/>
    <w:rsid w:val="00160BA4"/>
    <w:rsid w:val="001616F3"/>
    <w:rsid w:val="0016184C"/>
    <w:rsid w:val="00161C1D"/>
    <w:rsid w:val="0016223E"/>
    <w:rsid w:val="0016243C"/>
    <w:rsid w:val="0016288E"/>
    <w:rsid w:val="00162957"/>
    <w:rsid w:val="00162C77"/>
    <w:rsid w:val="00162E78"/>
    <w:rsid w:val="001630FA"/>
    <w:rsid w:val="00163A08"/>
    <w:rsid w:val="0016454F"/>
    <w:rsid w:val="00164763"/>
    <w:rsid w:val="00164A49"/>
    <w:rsid w:val="00164B78"/>
    <w:rsid w:val="00164B9E"/>
    <w:rsid w:val="00164D68"/>
    <w:rsid w:val="00164E7A"/>
    <w:rsid w:val="00164FFB"/>
    <w:rsid w:val="001650A1"/>
    <w:rsid w:val="00165332"/>
    <w:rsid w:val="001653ED"/>
    <w:rsid w:val="001656F8"/>
    <w:rsid w:val="0016572A"/>
    <w:rsid w:val="00165825"/>
    <w:rsid w:val="00165994"/>
    <w:rsid w:val="00165F0C"/>
    <w:rsid w:val="00165FDB"/>
    <w:rsid w:val="001661A5"/>
    <w:rsid w:val="001663E1"/>
    <w:rsid w:val="001666BA"/>
    <w:rsid w:val="00166CA8"/>
    <w:rsid w:val="00166D97"/>
    <w:rsid w:val="00167686"/>
    <w:rsid w:val="00167820"/>
    <w:rsid w:val="0016789F"/>
    <w:rsid w:val="00167EEB"/>
    <w:rsid w:val="00167F4F"/>
    <w:rsid w:val="0017036E"/>
    <w:rsid w:val="00170449"/>
    <w:rsid w:val="00170455"/>
    <w:rsid w:val="00170982"/>
    <w:rsid w:val="001712B5"/>
    <w:rsid w:val="00171533"/>
    <w:rsid w:val="001717FA"/>
    <w:rsid w:val="00171C95"/>
    <w:rsid w:val="001720BD"/>
    <w:rsid w:val="0017277A"/>
    <w:rsid w:val="001729F8"/>
    <w:rsid w:val="00172AA2"/>
    <w:rsid w:val="00172B29"/>
    <w:rsid w:val="00172F54"/>
    <w:rsid w:val="00173BA1"/>
    <w:rsid w:val="00173D6F"/>
    <w:rsid w:val="00173F3D"/>
    <w:rsid w:val="001741A9"/>
    <w:rsid w:val="00174D64"/>
    <w:rsid w:val="00174E5E"/>
    <w:rsid w:val="00174EF6"/>
    <w:rsid w:val="001756D8"/>
    <w:rsid w:val="00175943"/>
    <w:rsid w:val="00175B9C"/>
    <w:rsid w:val="00175DA6"/>
    <w:rsid w:val="0017626F"/>
    <w:rsid w:val="00176827"/>
    <w:rsid w:val="0017685B"/>
    <w:rsid w:val="001768F3"/>
    <w:rsid w:val="00176A06"/>
    <w:rsid w:val="00176A41"/>
    <w:rsid w:val="001773B7"/>
    <w:rsid w:val="00177EEA"/>
    <w:rsid w:val="00180182"/>
    <w:rsid w:val="00180319"/>
    <w:rsid w:val="001805C5"/>
    <w:rsid w:val="0018077B"/>
    <w:rsid w:val="00180A76"/>
    <w:rsid w:val="00180CCC"/>
    <w:rsid w:val="00180E8C"/>
    <w:rsid w:val="00181887"/>
    <w:rsid w:val="00181E88"/>
    <w:rsid w:val="00181F6C"/>
    <w:rsid w:val="0018293E"/>
    <w:rsid w:val="00182ADA"/>
    <w:rsid w:val="00183166"/>
    <w:rsid w:val="00183328"/>
    <w:rsid w:val="001834A4"/>
    <w:rsid w:val="00183532"/>
    <w:rsid w:val="00183AD3"/>
    <w:rsid w:val="00183CBC"/>
    <w:rsid w:val="00183D5B"/>
    <w:rsid w:val="00183FD9"/>
    <w:rsid w:val="00184B1B"/>
    <w:rsid w:val="00184BED"/>
    <w:rsid w:val="00184C4A"/>
    <w:rsid w:val="00184CD2"/>
    <w:rsid w:val="00185271"/>
    <w:rsid w:val="00185708"/>
    <w:rsid w:val="00186159"/>
    <w:rsid w:val="00186337"/>
    <w:rsid w:val="001866C9"/>
    <w:rsid w:val="0018683C"/>
    <w:rsid w:val="00186AD2"/>
    <w:rsid w:val="00186C3B"/>
    <w:rsid w:val="00186CF6"/>
    <w:rsid w:val="00187141"/>
    <w:rsid w:val="001879C2"/>
    <w:rsid w:val="001879E7"/>
    <w:rsid w:val="00187EEF"/>
    <w:rsid w:val="00187FAC"/>
    <w:rsid w:val="00190048"/>
    <w:rsid w:val="001905DA"/>
    <w:rsid w:val="001909BD"/>
    <w:rsid w:val="001909E6"/>
    <w:rsid w:val="00190B5B"/>
    <w:rsid w:val="0019122A"/>
    <w:rsid w:val="0019177A"/>
    <w:rsid w:val="00191B79"/>
    <w:rsid w:val="00191DB6"/>
    <w:rsid w:val="00192203"/>
    <w:rsid w:val="0019295E"/>
    <w:rsid w:val="00192A26"/>
    <w:rsid w:val="00192ACD"/>
    <w:rsid w:val="00192B0A"/>
    <w:rsid w:val="00192FE3"/>
    <w:rsid w:val="00193116"/>
    <w:rsid w:val="0019375C"/>
    <w:rsid w:val="00193BA2"/>
    <w:rsid w:val="00193CE8"/>
    <w:rsid w:val="00193FCD"/>
    <w:rsid w:val="0019424A"/>
    <w:rsid w:val="001942A3"/>
    <w:rsid w:val="0019444B"/>
    <w:rsid w:val="001944B5"/>
    <w:rsid w:val="001947ED"/>
    <w:rsid w:val="00194939"/>
    <w:rsid w:val="00194D63"/>
    <w:rsid w:val="0019553A"/>
    <w:rsid w:val="0019567F"/>
    <w:rsid w:val="001962BE"/>
    <w:rsid w:val="001963D9"/>
    <w:rsid w:val="00196532"/>
    <w:rsid w:val="0019677F"/>
    <w:rsid w:val="00196DE3"/>
    <w:rsid w:val="0019706E"/>
    <w:rsid w:val="0019775F"/>
    <w:rsid w:val="0019788F"/>
    <w:rsid w:val="001A0304"/>
    <w:rsid w:val="001A0E08"/>
    <w:rsid w:val="001A168A"/>
    <w:rsid w:val="001A1ABA"/>
    <w:rsid w:val="001A1C0B"/>
    <w:rsid w:val="001A1CFA"/>
    <w:rsid w:val="001A250B"/>
    <w:rsid w:val="001A2549"/>
    <w:rsid w:val="001A2651"/>
    <w:rsid w:val="001A2A0B"/>
    <w:rsid w:val="001A2A0E"/>
    <w:rsid w:val="001A2ABE"/>
    <w:rsid w:val="001A2FF6"/>
    <w:rsid w:val="001A36CE"/>
    <w:rsid w:val="001A3907"/>
    <w:rsid w:val="001A3A45"/>
    <w:rsid w:val="001A3ECA"/>
    <w:rsid w:val="001A3EDE"/>
    <w:rsid w:val="001A4341"/>
    <w:rsid w:val="001A4514"/>
    <w:rsid w:val="001A4947"/>
    <w:rsid w:val="001A4BA1"/>
    <w:rsid w:val="001A4E63"/>
    <w:rsid w:val="001A541D"/>
    <w:rsid w:val="001A5497"/>
    <w:rsid w:val="001A55A3"/>
    <w:rsid w:val="001A5A6B"/>
    <w:rsid w:val="001A619C"/>
    <w:rsid w:val="001A6C2F"/>
    <w:rsid w:val="001A7662"/>
    <w:rsid w:val="001A79CF"/>
    <w:rsid w:val="001A7AAC"/>
    <w:rsid w:val="001B01CD"/>
    <w:rsid w:val="001B0203"/>
    <w:rsid w:val="001B0283"/>
    <w:rsid w:val="001B0684"/>
    <w:rsid w:val="001B06B5"/>
    <w:rsid w:val="001B08AB"/>
    <w:rsid w:val="001B0BCC"/>
    <w:rsid w:val="001B0E7F"/>
    <w:rsid w:val="001B1053"/>
    <w:rsid w:val="001B11FC"/>
    <w:rsid w:val="001B1C20"/>
    <w:rsid w:val="001B1FD7"/>
    <w:rsid w:val="001B20D3"/>
    <w:rsid w:val="001B2479"/>
    <w:rsid w:val="001B258C"/>
    <w:rsid w:val="001B2DF0"/>
    <w:rsid w:val="001B3024"/>
    <w:rsid w:val="001B33B1"/>
    <w:rsid w:val="001B37C0"/>
    <w:rsid w:val="001B3AF6"/>
    <w:rsid w:val="001B3BEB"/>
    <w:rsid w:val="001B467B"/>
    <w:rsid w:val="001B47AA"/>
    <w:rsid w:val="001B4A25"/>
    <w:rsid w:val="001B5055"/>
    <w:rsid w:val="001B5098"/>
    <w:rsid w:val="001B5233"/>
    <w:rsid w:val="001B53A9"/>
    <w:rsid w:val="001B56A9"/>
    <w:rsid w:val="001B5EC9"/>
    <w:rsid w:val="001B6376"/>
    <w:rsid w:val="001B6765"/>
    <w:rsid w:val="001B69AD"/>
    <w:rsid w:val="001B6AFA"/>
    <w:rsid w:val="001B6B07"/>
    <w:rsid w:val="001B6D32"/>
    <w:rsid w:val="001B7090"/>
    <w:rsid w:val="001B73A2"/>
    <w:rsid w:val="001B7472"/>
    <w:rsid w:val="001B760A"/>
    <w:rsid w:val="001B7731"/>
    <w:rsid w:val="001B79E5"/>
    <w:rsid w:val="001B7F89"/>
    <w:rsid w:val="001BA8A1"/>
    <w:rsid w:val="001C007E"/>
    <w:rsid w:val="001C0734"/>
    <w:rsid w:val="001C0E29"/>
    <w:rsid w:val="001C0F8B"/>
    <w:rsid w:val="001C14EE"/>
    <w:rsid w:val="001C1AF7"/>
    <w:rsid w:val="001C1C27"/>
    <w:rsid w:val="001C1DB2"/>
    <w:rsid w:val="001C1E66"/>
    <w:rsid w:val="001C1F12"/>
    <w:rsid w:val="001C2493"/>
    <w:rsid w:val="001C24DE"/>
    <w:rsid w:val="001C2C15"/>
    <w:rsid w:val="001C2D85"/>
    <w:rsid w:val="001C2DBD"/>
    <w:rsid w:val="001C3BDA"/>
    <w:rsid w:val="001C3D42"/>
    <w:rsid w:val="001C3F80"/>
    <w:rsid w:val="001C42EE"/>
    <w:rsid w:val="001C43BB"/>
    <w:rsid w:val="001C4465"/>
    <w:rsid w:val="001C49B8"/>
    <w:rsid w:val="001C4AD1"/>
    <w:rsid w:val="001C4B20"/>
    <w:rsid w:val="001C4DB4"/>
    <w:rsid w:val="001C4E1C"/>
    <w:rsid w:val="001C5072"/>
    <w:rsid w:val="001C528E"/>
    <w:rsid w:val="001C53A2"/>
    <w:rsid w:val="001C54AB"/>
    <w:rsid w:val="001C59DB"/>
    <w:rsid w:val="001C5B67"/>
    <w:rsid w:val="001C5CE0"/>
    <w:rsid w:val="001C6204"/>
    <w:rsid w:val="001C66EF"/>
    <w:rsid w:val="001C6850"/>
    <w:rsid w:val="001C69F4"/>
    <w:rsid w:val="001C6D17"/>
    <w:rsid w:val="001C724E"/>
    <w:rsid w:val="001C7271"/>
    <w:rsid w:val="001C7FC5"/>
    <w:rsid w:val="001D0467"/>
    <w:rsid w:val="001D0562"/>
    <w:rsid w:val="001D0F73"/>
    <w:rsid w:val="001D10F4"/>
    <w:rsid w:val="001D1242"/>
    <w:rsid w:val="001D1294"/>
    <w:rsid w:val="001D1631"/>
    <w:rsid w:val="001D1EC1"/>
    <w:rsid w:val="001D22AD"/>
    <w:rsid w:val="001D25BC"/>
    <w:rsid w:val="001D27E5"/>
    <w:rsid w:val="001D2859"/>
    <w:rsid w:val="001D2A06"/>
    <w:rsid w:val="001D2E0C"/>
    <w:rsid w:val="001D2F51"/>
    <w:rsid w:val="001D34A8"/>
    <w:rsid w:val="001D3697"/>
    <w:rsid w:val="001D3758"/>
    <w:rsid w:val="001D47A1"/>
    <w:rsid w:val="001D4B10"/>
    <w:rsid w:val="001D4C4A"/>
    <w:rsid w:val="001D4CA4"/>
    <w:rsid w:val="001D5235"/>
    <w:rsid w:val="001D5437"/>
    <w:rsid w:val="001D5852"/>
    <w:rsid w:val="001D5E8F"/>
    <w:rsid w:val="001D60E6"/>
    <w:rsid w:val="001D60F6"/>
    <w:rsid w:val="001D6494"/>
    <w:rsid w:val="001D6904"/>
    <w:rsid w:val="001D694F"/>
    <w:rsid w:val="001D6DC6"/>
    <w:rsid w:val="001D6F31"/>
    <w:rsid w:val="001D73DD"/>
    <w:rsid w:val="001D7E17"/>
    <w:rsid w:val="001E09BD"/>
    <w:rsid w:val="001E0A3E"/>
    <w:rsid w:val="001E0C45"/>
    <w:rsid w:val="001E1060"/>
    <w:rsid w:val="001E110E"/>
    <w:rsid w:val="001E1617"/>
    <w:rsid w:val="001E1A0B"/>
    <w:rsid w:val="001E203F"/>
    <w:rsid w:val="001E25FA"/>
    <w:rsid w:val="001E26F3"/>
    <w:rsid w:val="001E2818"/>
    <w:rsid w:val="001E2952"/>
    <w:rsid w:val="001E2B5B"/>
    <w:rsid w:val="001E2C62"/>
    <w:rsid w:val="001E2DED"/>
    <w:rsid w:val="001E33FE"/>
    <w:rsid w:val="001E3658"/>
    <w:rsid w:val="001E39F9"/>
    <w:rsid w:val="001E3B82"/>
    <w:rsid w:val="001E3FAE"/>
    <w:rsid w:val="001E4E14"/>
    <w:rsid w:val="001E50FD"/>
    <w:rsid w:val="001E63B6"/>
    <w:rsid w:val="001E64A5"/>
    <w:rsid w:val="001E6688"/>
    <w:rsid w:val="001E6CFF"/>
    <w:rsid w:val="001E73E0"/>
    <w:rsid w:val="001E7C98"/>
    <w:rsid w:val="001E7CD8"/>
    <w:rsid w:val="001E7D5F"/>
    <w:rsid w:val="001E7E9C"/>
    <w:rsid w:val="001F0303"/>
    <w:rsid w:val="001F0372"/>
    <w:rsid w:val="001F07E2"/>
    <w:rsid w:val="001F08AB"/>
    <w:rsid w:val="001F08B5"/>
    <w:rsid w:val="001F0C9E"/>
    <w:rsid w:val="001F0EAF"/>
    <w:rsid w:val="001F14CD"/>
    <w:rsid w:val="001F1BD5"/>
    <w:rsid w:val="001F224E"/>
    <w:rsid w:val="001F2466"/>
    <w:rsid w:val="001F2475"/>
    <w:rsid w:val="001F2563"/>
    <w:rsid w:val="001F28B6"/>
    <w:rsid w:val="001F294C"/>
    <w:rsid w:val="001F2BE7"/>
    <w:rsid w:val="001F363F"/>
    <w:rsid w:val="001F370B"/>
    <w:rsid w:val="001F3E6F"/>
    <w:rsid w:val="001F4018"/>
    <w:rsid w:val="001F428F"/>
    <w:rsid w:val="001F45F2"/>
    <w:rsid w:val="001F4A4B"/>
    <w:rsid w:val="001F4CBC"/>
    <w:rsid w:val="001F4CCC"/>
    <w:rsid w:val="001F4CD2"/>
    <w:rsid w:val="001F5012"/>
    <w:rsid w:val="001F54F6"/>
    <w:rsid w:val="001F56C5"/>
    <w:rsid w:val="001F5B9E"/>
    <w:rsid w:val="001F5C70"/>
    <w:rsid w:val="001F5CB5"/>
    <w:rsid w:val="001F5E79"/>
    <w:rsid w:val="001F5F94"/>
    <w:rsid w:val="001F608D"/>
    <w:rsid w:val="001F6098"/>
    <w:rsid w:val="001F647E"/>
    <w:rsid w:val="001F6974"/>
    <w:rsid w:val="001F6C4C"/>
    <w:rsid w:val="001F6EF4"/>
    <w:rsid w:val="001F7441"/>
    <w:rsid w:val="002001DC"/>
    <w:rsid w:val="002006B8"/>
    <w:rsid w:val="00200B02"/>
    <w:rsid w:val="00200F3B"/>
    <w:rsid w:val="002015C8"/>
    <w:rsid w:val="002017DC"/>
    <w:rsid w:val="00201A08"/>
    <w:rsid w:val="00201BE2"/>
    <w:rsid w:val="00201D22"/>
    <w:rsid w:val="00201E14"/>
    <w:rsid w:val="00201F16"/>
    <w:rsid w:val="00201F22"/>
    <w:rsid w:val="00202215"/>
    <w:rsid w:val="0020229D"/>
    <w:rsid w:val="002022D2"/>
    <w:rsid w:val="00202417"/>
    <w:rsid w:val="00202691"/>
    <w:rsid w:val="002031EE"/>
    <w:rsid w:val="00203602"/>
    <w:rsid w:val="0020369F"/>
    <w:rsid w:val="00203823"/>
    <w:rsid w:val="0020456E"/>
    <w:rsid w:val="00204952"/>
    <w:rsid w:val="00204D93"/>
    <w:rsid w:val="00205382"/>
    <w:rsid w:val="002053BA"/>
    <w:rsid w:val="00205808"/>
    <w:rsid w:val="0020585F"/>
    <w:rsid w:val="00206265"/>
    <w:rsid w:val="0020655C"/>
    <w:rsid w:val="00206BA3"/>
    <w:rsid w:val="00206D41"/>
    <w:rsid w:val="002079B0"/>
    <w:rsid w:val="00207DF7"/>
    <w:rsid w:val="00207ECF"/>
    <w:rsid w:val="00210051"/>
    <w:rsid w:val="00210716"/>
    <w:rsid w:val="002107F3"/>
    <w:rsid w:val="00210D30"/>
    <w:rsid w:val="00210D7A"/>
    <w:rsid w:val="00210E45"/>
    <w:rsid w:val="00211224"/>
    <w:rsid w:val="0021130D"/>
    <w:rsid w:val="00211361"/>
    <w:rsid w:val="0021142F"/>
    <w:rsid w:val="00211C72"/>
    <w:rsid w:val="002120AA"/>
    <w:rsid w:val="002124BC"/>
    <w:rsid w:val="00212859"/>
    <w:rsid w:val="0021299E"/>
    <w:rsid w:val="00212B3A"/>
    <w:rsid w:val="002131FC"/>
    <w:rsid w:val="00213446"/>
    <w:rsid w:val="00213855"/>
    <w:rsid w:val="00213ABD"/>
    <w:rsid w:val="00213C0E"/>
    <w:rsid w:val="00213CE5"/>
    <w:rsid w:val="00213EE3"/>
    <w:rsid w:val="00213FB3"/>
    <w:rsid w:val="00214118"/>
    <w:rsid w:val="0021435A"/>
    <w:rsid w:val="002147F2"/>
    <w:rsid w:val="00214844"/>
    <w:rsid w:val="00214E0A"/>
    <w:rsid w:val="002151AC"/>
    <w:rsid w:val="0021544A"/>
    <w:rsid w:val="0021545E"/>
    <w:rsid w:val="00215600"/>
    <w:rsid w:val="00215603"/>
    <w:rsid w:val="00215820"/>
    <w:rsid w:val="00215843"/>
    <w:rsid w:val="00215A07"/>
    <w:rsid w:val="00215B75"/>
    <w:rsid w:val="00215BE3"/>
    <w:rsid w:val="00215C86"/>
    <w:rsid w:val="00215DD1"/>
    <w:rsid w:val="00215F81"/>
    <w:rsid w:val="0021608C"/>
    <w:rsid w:val="00216350"/>
    <w:rsid w:val="0021636E"/>
    <w:rsid w:val="002167FF"/>
    <w:rsid w:val="00216A31"/>
    <w:rsid w:val="00216B01"/>
    <w:rsid w:val="00216C8D"/>
    <w:rsid w:val="0021720E"/>
    <w:rsid w:val="00217363"/>
    <w:rsid w:val="00217CF1"/>
    <w:rsid w:val="0022007D"/>
    <w:rsid w:val="002200C2"/>
    <w:rsid w:val="002206D6"/>
    <w:rsid w:val="00220776"/>
    <w:rsid w:val="002208F0"/>
    <w:rsid w:val="00220CCD"/>
    <w:rsid w:val="002212A4"/>
    <w:rsid w:val="002216E0"/>
    <w:rsid w:val="00221BFA"/>
    <w:rsid w:val="002220FE"/>
    <w:rsid w:val="0022225E"/>
    <w:rsid w:val="002222B7"/>
    <w:rsid w:val="0022269C"/>
    <w:rsid w:val="00222E7B"/>
    <w:rsid w:val="00223187"/>
    <w:rsid w:val="00223360"/>
    <w:rsid w:val="00223AE0"/>
    <w:rsid w:val="00223E4F"/>
    <w:rsid w:val="00223FAE"/>
    <w:rsid w:val="00223FF8"/>
    <w:rsid w:val="00224320"/>
    <w:rsid w:val="002247C0"/>
    <w:rsid w:val="002250E9"/>
    <w:rsid w:val="0022586C"/>
    <w:rsid w:val="00225C71"/>
    <w:rsid w:val="00225D5E"/>
    <w:rsid w:val="00225E8D"/>
    <w:rsid w:val="00225E9D"/>
    <w:rsid w:val="00226516"/>
    <w:rsid w:val="00226C36"/>
    <w:rsid w:val="00226E4F"/>
    <w:rsid w:val="002270D2"/>
    <w:rsid w:val="00227104"/>
    <w:rsid w:val="00227195"/>
    <w:rsid w:val="0022768B"/>
    <w:rsid w:val="002276D7"/>
    <w:rsid w:val="002302A6"/>
    <w:rsid w:val="00230354"/>
    <w:rsid w:val="002307DC"/>
    <w:rsid w:val="00230C82"/>
    <w:rsid w:val="00230F6B"/>
    <w:rsid w:val="00231962"/>
    <w:rsid w:val="00231AD0"/>
    <w:rsid w:val="00232952"/>
    <w:rsid w:val="00232B32"/>
    <w:rsid w:val="00232D47"/>
    <w:rsid w:val="00233221"/>
    <w:rsid w:val="002332B6"/>
    <w:rsid w:val="0023374D"/>
    <w:rsid w:val="002338B6"/>
    <w:rsid w:val="00233A4D"/>
    <w:rsid w:val="00233B9C"/>
    <w:rsid w:val="00233EF5"/>
    <w:rsid w:val="002344DF"/>
    <w:rsid w:val="002345BD"/>
    <w:rsid w:val="0023472D"/>
    <w:rsid w:val="00234A15"/>
    <w:rsid w:val="00234C11"/>
    <w:rsid w:val="00234D9D"/>
    <w:rsid w:val="00235012"/>
    <w:rsid w:val="002354BC"/>
    <w:rsid w:val="00235AF2"/>
    <w:rsid w:val="00236041"/>
    <w:rsid w:val="00236190"/>
    <w:rsid w:val="00236543"/>
    <w:rsid w:val="00236CE0"/>
    <w:rsid w:val="00237096"/>
    <w:rsid w:val="00237575"/>
    <w:rsid w:val="00237D1F"/>
    <w:rsid w:val="00237FDC"/>
    <w:rsid w:val="00237FED"/>
    <w:rsid w:val="00240258"/>
    <w:rsid w:val="0024046F"/>
    <w:rsid w:val="00240642"/>
    <w:rsid w:val="00240B60"/>
    <w:rsid w:val="00240C73"/>
    <w:rsid w:val="00240E94"/>
    <w:rsid w:val="002411E9"/>
    <w:rsid w:val="002412EB"/>
    <w:rsid w:val="00241944"/>
    <w:rsid w:val="00241B00"/>
    <w:rsid w:val="00242643"/>
    <w:rsid w:val="00242879"/>
    <w:rsid w:val="00242F2E"/>
    <w:rsid w:val="002439A8"/>
    <w:rsid w:val="00243AE1"/>
    <w:rsid w:val="00244799"/>
    <w:rsid w:val="002447FF"/>
    <w:rsid w:val="00244A33"/>
    <w:rsid w:val="00244B99"/>
    <w:rsid w:val="00244F3D"/>
    <w:rsid w:val="00245592"/>
    <w:rsid w:val="002456BA"/>
    <w:rsid w:val="00245F00"/>
    <w:rsid w:val="00246553"/>
    <w:rsid w:val="00246764"/>
    <w:rsid w:val="00247025"/>
    <w:rsid w:val="00247355"/>
    <w:rsid w:val="002473EF"/>
    <w:rsid w:val="002474A8"/>
    <w:rsid w:val="00247589"/>
    <w:rsid w:val="002477EE"/>
    <w:rsid w:val="0024791F"/>
    <w:rsid w:val="0025013B"/>
    <w:rsid w:val="002501F6"/>
    <w:rsid w:val="00250428"/>
    <w:rsid w:val="002506D4"/>
    <w:rsid w:val="0025125C"/>
    <w:rsid w:val="002514C4"/>
    <w:rsid w:val="00251BED"/>
    <w:rsid w:val="00251CE4"/>
    <w:rsid w:val="00251D5C"/>
    <w:rsid w:val="002524E3"/>
    <w:rsid w:val="00252655"/>
    <w:rsid w:val="002528AB"/>
    <w:rsid w:val="00252A63"/>
    <w:rsid w:val="00252AEA"/>
    <w:rsid w:val="00252DC4"/>
    <w:rsid w:val="00252E05"/>
    <w:rsid w:val="00252FB5"/>
    <w:rsid w:val="00253015"/>
    <w:rsid w:val="0025305F"/>
    <w:rsid w:val="0025311A"/>
    <w:rsid w:val="00253269"/>
    <w:rsid w:val="002532E1"/>
    <w:rsid w:val="002532F2"/>
    <w:rsid w:val="002537BE"/>
    <w:rsid w:val="0025381E"/>
    <w:rsid w:val="00253A3C"/>
    <w:rsid w:val="0025410F"/>
    <w:rsid w:val="002541C0"/>
    <w:rsid w:val="00254694"/>
    <w:rsid w:val="0025498E"/>
    <w:rsid w:val="00254A1D"/>
    <w:rsid w:val="00255008"/>
    <w:rsid w:val="0025634D"/>
    <w:rsid w:val="00256826"/>
    <w:rsid w:val="0025695D"/>
    <w:rsid w:val="00256995"/>
    <w:rsid w:val="00256C1E"/>
    <w:rsid w:val="00256F04"/>
    <w:rsid w:val="0025704B"/>
    <w:rsid w:val="0025740C"/>
    <w:rsid w:val="002578DC"/>
    <w:rsid w:val="00257DA0"/>
    <w:rsid w:val="00260B07"/>
    <w:rsid w:val="00260C46"/>
    <w:rsid w:val="00261A34"/>
    <w:rsid w:val="00261E42"/>
    <w:rsid w:val="00261F92"/>
    <w:rsid w:val="002620BD"/>
    <w:rsid w:val="00262200"/>
    <w:rsid w:val="00262241"/>
    <w:rsid w:val="00262B78"/>
    <w:rsid w:val="00263786"/>
    <w:rsid w:val="00263C09"/>
    <w:rsid w:val="00263C1B"/>
    <w:rsid w:val="00263FD3"/>
    <w:rsid w:val="002642AD"/>
    <w:rsid w:val="00264788"/>
    <w:rsid w:val="00264B8F"/>
    <w:rsid w:val="00264C61"/>
    <w:rsid w:val="00264D73"/>
    <w:rsid w:val="002651D6"/>
    <w:rsid w:val="002654F1"/>
    <w:rsid w:val="0026555F"/>
    <w:rsid w:val="00265871"/>
    <w:rsid w:val="00265AA8"/>
    <w:rsid w:val="00265BFB"/>
    <w:rsid w:val="00265DCF"/>
    <w:rsid w:val="00265FA4"/>
    <w:rsid w:val="0026623E"/>
    <w:rsid w:val="0026683B"/>
    <w:rsid w:val="002668BA"/>
    <w:rsid w:val="00266C8C"/>
    <w:rsid w:val="00266F68"/>
    <w:rsid w:val="00266F7A"/>
    <w:rsid w:val="0026721D"/>
    <w:rsid w:val="00267471"/>
    <w:rsid w:val="00267770"/>
    <w:rsid w:val="00267961"/>
    <w:rsid w:val="00267AD2"/>
    <w:rsid w:val="00267D05"/>
    <w:rsid w:val="00267EE2"/>
    <w:rsid w:val="002701E2"/>
    <w:rsid w:val="00270887"/>
    <w:rsid w:val="00271285"/>
    <w:rsid w:val="002713B0"/>
    <w:rsid w:val="00271B05"/>
    <w:rsid w:val="0027205B"/>
    <w:rsid w:val="0027229F"/>
    <w:rsid w:val="0027253E"/>
    <w:rsid w:val="00272C1C"/>
    <w:rsid w:val="00272EC1"/>
    <w:rsid w:val="00272F05"/>
    <w:rsid w:val="0027303E"/>
    <w:rsid w:val="0027351E"/>
    <w:rsid w:val="002736D7"/>
    <w:rsid w:val="00273EB8"/>
    <w:rsid w:val="0027423C"/>
    <w:rsid w:val="002748F8"/>
    <w:rsid w:val="00274C09"/>
    <w:rsid w:val="00274CE6"/>
    <w:rsid w:val="00274F51"/>
    <w:rsid w:val="002750C8"/>
    <w:rsid w:val="002750E4"/>
    <w:rsid w:val="002754CE"/>
    <w:rsid w:val="00275F20"/>
    <w:rsid w:val="00276276"/>
    <w:rsid w:val="002765B3"/>
    <w:rsid w:val="00276AA8"/>
    <w:rsid w:val="00276C03"/>
    <w:rsid w:val="00276C77"/>
    <w:rsid w:val="0027734B"/>
    <w:rsid w:val="002774DB"/>
    <w:rsid w:val="00277A54"/>
    <w:rsid w:val="00277A64"/>
    <w:rsid w:val="00277CA0"/>
    <w:rsid w:val="0028000F"/>
    <w:rsid w:val="002800B1"/>
    <w:rsid w:val="00280425"/>
    <w:rsid w:val="00280568"/>
    <w:rsid w:val="0028089A"/>
    <w:rsid w:val="00280C5C"/>
    <w:rsid w:val="00280CAA"/>
    <w:rsid w:val="00281306"/>
    <w:rsid w:val="00281563"/>
    <w:rsid w:val="0028165A"/>
    <w:rsid w:val="002816D3"/>
    <w:rsid w:val="00281C09"/>
    <w:rsid w:val="00281F18"/>
    <w:rsid w:val="002820F5"/>
    <w:rsid w:val="0028217C"/>
    <w:rsid w:val="00282189"/>
    <w:rsid w:val="00282FA7"/>
    <w:rsid w:val="0028300A"/>
    <w:rsid w:val="00283845"/>
    <w:rsid w:val="00283A01"/>
    <w:rsid w:val="00283D69"/>
    <w:rsid w:val="00284004"/>
    <w:rsid w:val="0028405D"/>
    <w:rsid w:val="002841C2"/>
    <w:rsid w:val="002841E8"/>
    <w:rsid w:val="00284DA1"/>
    <w:rsid w:val="00284EAF"/>
    <w:rsid w:val="0028502E"/>
    <w:rsid w:val="00285518"/>
    <w:rsid w:val="00285597"/>
    <w:rsid w:val="00285616"/>
    <w:rsid w:val="00285786"/>
    <w:rsid w:val="00285822"/>
    <w:rsid w:val="002858D5"/>
    <w:rsid w:val="00285937"/>
    <w:rsid w:val="00285EF0"/>
    <w:rsid w:val="00285F16"/>
    <w:rsid w:val="00286178"/>
    <w:rsid w:val="0028627A"/>
    <w:rsid w:val="00286C34"/>
    <w:rsid w:val="00287594"/>
    <w:rsid w:val="002875B0"/>
    <w:rsid w:val="00287626"/>
    <w:rsid w:val="002876F0"/>
    <w:rsid w:val="00287740"/>
    <w:rsid w:val="00287916"/>
    <w:rsid w:val="002879DE"/>
    <w:rsid w:val="00287B42"/>
    <w:rsid w:val="00287BFF"/>
    <w:rsid w:val="00290B2E"/>
    <w:rsid w:val="002910A1"/>
    <w:rsid w:val="00291588"/>
    <w:rsid w:val="0029197A"/>
    <w:rsid w:val="00291A96"/>
    <w:rsid w:val="00291AEE"/>
    <w:rsid w:val="00291DB6"/>
    <w:rsid w:val="00292395"/>
    <w:rsid w:val="0029239D"/>
    <w:rsid w:val="002929CE"/>
    <w:rsid w:val="00293070"/>
    <w:rsid w:val="00293839"/>
    <w:rsid w:val="00293F5C"/>
    <w:rsid w:val="0029406C"/>
    <w:rsid w:val="002945BF"/>
    <w:rsid w:val="00294B73"/>
    <w:rsid w:val="00295448"/>
    <w:rsid w:val="00295711"/>
    <w:rsid w:val="00295802"/>
    <w:rsid w:val="0029592E"/>
    <w:rsid w:val="00295C29"/>
    <w:rsid w:val="00295DF6"/>
    <w:rsid w:val="0029630A"/>
    <w:rsid w:val="00296566"/>
    <w:rsid w:val="002966A3"/>
    <w:rsid w:val="0029681B"/>
    <w:rsid w:val="00296DC8"/>
    <w:rsid w:val="002970DE"/>
    <w:rsid w:val="0029731A"/>
    <w:rsid w:val="002974AE"/>
    <w:rsid w:val="00297A3D"/>
    <w:rsid w:val="00297A84"/>
    <w:rsid w:val="00297ED8"/>
    <w:rsid w:val="00297F63"/>
    <w:rsid w:val="002A031F"/>
    <w:rsid w:val="002A03E3"/>
    <w:rsid w:val="002A065A"/>
    <w:rsid w:val="002A06A2"/>
    <w:rsid w:val="002A073F"/>
    <w:rsid w:val="002A0ADA"/>
    <w:rsid w:val="002A0FC6"/>
    <w:rsid w:val="002A11EA"/>
    <w:rsid w:val="002A12A3"/>
    <w:rsid w:val="002A1375"/>
    <w:rsid w:val="002A1416"/>
    <w:rsid w:val="002A18FD"/>
    <w:rsid w:val="002A1957"/>
    <w:rsid w:val="002A19C9"/>
    <w:rsid w:val="002A1CEE"/>
    <w:rsid w:val="002A203B"/>
    <w:rsid w:val="002A261F"/>
    <w:rsid w:val="002A2958"/>
    <w:rsid w:val="002A2F6A"/>
    <w:rsid w:val="002A32E0"/>
    <w:rsid w:val="002A35FE"/>
    <w:rsid w:val="002A4419"/>
    <w:rsid w:val="002A49D6"/>
    <w:rsid w:val="002A50C2"/>
    <w:rsid w:val="002A556A"/>
    <w:rsid w:val="002A58E2"/>
    <w:rsid w:val="002A5A62"/>
    <w:rsid w:val="002A5C06"/>
    <w:rsid w:val="002A5C6F"/>
    <w:rsid w:val="002A5D4E"/>
    <w:rsid w:val="002A6809"/>
    <w:rsid w:val="002A6931"/>
    <w:rsid w:val="002A6E71"/>
    <w:rsid w:val="002A6E98"/>
    <w:rsid w:val="002A726B"/>
    <w:rsid w:val="002A73A1"/>
    <w:rsid w:val="002A73E5"/>
    <w:rsid w:val="002A745F"/>
    <w:rsid w:val="002A7543"/>
    <w:rsid w:val="002A7810"/>
    <w:rsid w:val="002A7FD9"/>
    <w:rsid w:val="002B066F"/>
    <w:rsid w:val="002B08F9"/>
    <w:rsid w:val="002B0EA0"/>
    <w:rsid w:val="002B1027"/>
    <w:rsid w:val="002B106A"/>
    <w:rsid w:val="002B14D6"/>
    <w:rsid w:val="002B151B"/>
    <w:rsid w:val="002B1686"/>
    <w:rsid w:val="002B1C3E"/>
    <w:rsid w:val="002B1FAB"/>
    <w:rsid w:val="002B221C"/>
    <w:rsid w:val="002B22A3"/>
    <w:rsid w:val="002B2327"/>
    <w:rsid w:val="002B2650"/>
    <w:rsid w:val="002B266D"/>
    <w:rsid w:val="002B2AB9"/>
    <w:rsid w:val="002B2C57"/>
    <w:rsid w:val="002B3245"/>
    <w:rsid w:val="002B3550"/>
    <w:rsid w:val="002B39E9"/>
    <w:rsid w:val="002B3DA3"/>
    <w:rsid w:val="002B3EB7"/>
    <w:rsid w:val="002B423B"/>
    <w:rsid w:val="002B4591"/>
    <w:rsid w:val="002B4949"/>
    <w:rsid w:val="002B4D21"/>
    <w:rsid w:val="002B5785"/>
    <w:rsid w:val="002B5821"/>
    <w:rsid w:val="002B5870"/>
    <w:rsid w:val="002B58F4"/>
    <w:rsid w:val="002B5925"/>
    <w:rsid w:val="002B5948"/>
    <w:rsid w:val="002B5C3A"/>
    <w:rsid w:val="002B5DF2"/>
    <w:rsid w:val="002B62D6"/>
    <w:rsid w:val="002B6575"/>
    <w:rsid w:val="002B65DC"/>
    <w:rsid w:val="002B662C"/>
    <w:rsid w:val="002B665C"/>
    <w:rsid w:val="002B683D"/>
    <w:rsid w:val="002B686D"/>
    <w:rsid w:val="002B6915"/>
    <w:rsid w:val="002B69A5"/>
    <w:rsid w:val="002B6CEE"/>
    <w:rsid w:val="002B71CB"/>
    <w:rsid w:val="002B781A"/>
    <w:rsid w:val="002B7887"/>
    <w:rsid w:val="002B7C59"/>
    <w:rsid w:val="002B7F88"/>
    <w:rsid w:val="002C082C"/>
    <w:rsid w:val="002C09AC"/>
    <w:rsid w:val="002C0A44"/>
    <w:rsid w:val="002C0A46"/>
    <w:rsid w:val="002C1031"/>
    <w:rsid w:val="002C1888"/>
    <w:rsid w:val="002C2037"/>
    <w:rsid w:val="002C20CD"/>
    <w:rsid w:val="002C2A59"/>
    <w:rsid w:val="002C2B57"/>
    <w:rsid w:val="002C32F9"/>
    <w:rsid w:val="002C35B3"/>
    <w:rsid w:val="002C36FD"/>
    <w:rsid w:val="002C371A"/>
    <w:rsid w:val="002C409D"/>
    <w:rsid w:val="002C47C8"/>
    <w:rsid w:val="002C4F89"/>
    <w:rsid w:val="002C571D"/>
    <w:rsid w:val="002C5A61"/>
    <w:rsid w:val="002C5CC5"/>
    <w:rsid w:val="002C5EE2"/>
    <w:rsid w:val="002C6019"/>
    <w:rsid w:val="002C6620"/>
    <w:rsid w:val="002C69CC"/>
    <w:rsid w:val="002C6AEB"/>
    <w:rsid w:val="002C7093"/>
    <w:rsid w:val="002C7212"/>
    <w:rsid w:val="002C7578"/>
    <w:rsid w:val="002C767B"/>
    <w:rsid w:val="002C7B3E"/>
    <w:rsid w:val="002C7B89"/>
    <w:rsid w:val="002C7CA4"/>
    <w:rsid w:val="002D0031"/>
    <w:rsid w:val="002D0633"/>
    <w:rsid w:val="002D0778"/>
    <w:rsid w:val="002D0825"/>
    <w:rsid w:val="002D08A9"/>
    <w:rsid w:val="002D1385"/>
    <w:rsid w:val="002D1410"/>
    <w:rsid w:val="002D1429"/>
    <w:rsid w:val="002D16E7"/>
    <w:rsid w:val="002D1788"/>
    <w:rsid w:val="002D1937"/>
    <w:rsid w:val="002D1D59"/>
    <w:rsid w:val="002D209D"/>
    <w:rsid w:val="002D2267"/>
    <w:rsid w:val="002D22EC"/>
    <w:rsid w:val="002D24CF"/>
    <w:rsid w:val="002D24FA"/>
    <w:rsid w:val="002D24FF"/>
    <w:rsid w:val="002D2AD2"/>
    <w:rsid w:val="002D2ADD"/>
    <w:rsid w:val="002D2C57"/>
    <w:rsid w:val="002D2D99"/>
    <w:rsid w:val="002D31A0"/>
    <w:rsid w:val="002D42D3"/>
    <w:rsid w:val="002D4615"/>
    <w:rsid w:val="002D4A92"/>
    <w:rsid w:val="002D557D"/>
    <w:rsid w:val="002D55DF"/>
    <w:rsid w:val="002D5682"/>
    <w:rsid w:val="002D59A5"/>
    <w:rsid w:val="002D5C04"/>
    <w:rsid w:val="002D5FA1"/>
    <w:rsid w:val="002D60BB"/>
    <w:rsid w:val="002D622E"/>
    <w:rsid w:val="002D6531"/>
    <w:rsid w:val="002D65F0"/>
    <w:rsid w:val="002D6608"/>
    <w:rsid w:val="002D6791"/>
    <w:rsid w:val="002D686B"/>
    <w:rsid w:val="002D6938"/>
    <w:rsid w:val="002D6A92"/>
    <w:rsid w:val="002D6AA4"/>
    <w:rsid w:val="002D6AE7"/>
    <w:rsid w:val="002D6CA2"/>
    <w:rsid w:val="002D6D05"/>
    <w:rsid w:val="002D6D74"/>
    <w:rsid w:val="002D7233"/>
    <w:rsid w:val="002D74BA"/>
    <w:rsid w:val="002D76A2"/>
    <w:rsid w:val="002D7C45"/>
    <w:rsid w:val="002E03F4"/>
    <w:rsid w:val="002E0A05"/>
    <w:rsid w:val="002E0A21"/>
    <w:rsid w:val="002E0A32"/>
    <w:rsid w:val="002E0A85"/>
    <w:rsid w:val="002E0BFD"/>
    <w:rsid w:val="002E0E18"/>
    <w:rsid w:val="002E0E31"/>
    <w:rsid w:val="002E126F"/>
    <w:rsid w:val="002E12C7"/>
    <w:rsid w:val="002E15C8"/>
    <w:rsid w:val="002E1622"/>
    <w:rsid w:val="002E1A7E"/>
    <w:rsid w:val="002E2761"/>
    <w:rsid w:val="002E2C5D"/>
    <w:rsid w:val="002E2C82"/>
    <w:rsid w:val="002E2EC2"/>
    <w:rsid w:val="002E332D"/>
    <w:rsid w:val="002E33C8"/>
    <w:rsid w:val="002E3E7D"/>
    <w:rsid w:val="002E3F6C"/>
    <w:rsid w:val="002E4181"/>
    <w:rsid w:val="002E484A"/>
    <w:rsid w:val="002E492C"/>
    <w:rsid w:val="002E4992"/>
    <w:rsid w:val="002E4B71"/>
    <w:rsid w:val="002E4BF9"/>
    <w:rsid w:val="002E4E01"/>
    <w:rsid w:val="002E5391"/>
    <w:rsid w:val="002E5579"/>
    <w:rsid w:val="002E5948"/>
    <w:rsid w:val="002E5953"/>
    <w:rsid w:val="002E62BE"/>
    <w:rsid w:val="002E63C2"/>
    <w:rsid w:val="002E63E8"/>
    <w:rsid w:val="002E6417"/>
    <w:rsid w:val="002E672C"/>
    <w:rsid w:val="002E67B5"/>
    <w:rsid w:val="002E6C60"/>
    <w:rsid w:val="002E70D2"/>
    <w:rsid w:val="002E712A"/>
    <w:rsid w:val="002E7346"/>
    <w:rsid w:val="002E76C5"/>
    <w:rsid w:val="002E76E8"/>
    <w:rsid w:val="002E7C07"/>
    <w:rsid w:val="002F060F"/>
    <w:rsid w:val="002F0708"/>
    <w:rsid w:val="002F0850"/>
    <w:rsid w:val="002F1433"/>
    <w:rsid w:val="002F14AF"/>
    <w:rsid w:val="002F167D"/>
    <w:rsid w:val="002F1EEB"/>
    <w:rsid w:val="002F1FD8"/>
    <w:rsid w:val="002F222A"/>
    <w:rsid w:val="002F225B"/>
    <w:rsid w:val="002F24AA"/>
    <w:rsid w:val="002F29D1"/>
    <w:rsid w:val="002F2BC9"/>
    <w:rsid w:val="002F2E32"/>
    <w:rsid w:val="002F327A"/>
    <w:rsid w:val="002F35B8"/>
    <w:rsid w:val="002F3E0E"/>
    <w:rsid w:val="002F3FAE"/>
    <w:rsid w:val="002F40B7"/>
    <w:rsid w:val="002F42F0"/>
    <w:rsid w:val="002F4750"/>
    <w:rsid w:val="002F4B8D"/>
    <w:rsid w:val="002F4BEE"/>
    <w:rsid w:val="002F4D77"/>
    <w:rsid w:val="002F54C8"/>
    <w:rsid w:val="002F5A5C"/>
    <w:rsid w:val="002F60D1"/>
    <w:rsid w:val="002F61F0"/>
    <w:rsid w:val="002F62B7"/>
    <w:rsid w:val="002F6466"/>
    <w:rsid w:val="002F652A"/>
    <w:rsid w:val="002F659E"/>
    <w:rsid w:val="002F682A"/>
    <w:rsid w:val="002F6A05"/>
    <w:rsid w:val="002F6F87"/>
    <w:rsid w:val="002F6FFA"/>
    <w:rsid w:val="002F7A86"/>
    <w:rsid w:val="00300797"/>
    <w:rsid w:val="00300933"/>
    <w:rsid w:val="00301047"/>
    <w:rsid w:val="00301378"/>
    <w:rsid w:val="003014E5"/>
    <w:rsid w:val="00301B9A"/>
    <w:rsid w:val="00301D68"/>
    <w:rsid w:val="00302083"/>
    <w:rsid w:val="003021AD"/>
    <w:rsid w:val="0030249C"/>
    <w:rsid w:val="003026A5"/>
    <w:rsid w:val="00302897"/>
    <w:rsid w:val="00303404"/>
    <w:rsid w:val="00303432"/>
    <w:rsid w:val="003036E9"/>
    <w:rsid w:val="00303BED"/>
    <w:rsid w:val="003046D5"/>
    <w:rsid w:val="00304A15"/>
    <w:rsid w:val="00304BA2"/>
    <w:rsid w:val="00304DA9"/>
    <w:rsid w:val="00304DDD"/>
    <w:rsid w:val="00304DF7"/>
    <w:rsid w:val="003051AC"/>
    <w:rsid w:val="003054BC"/>
    <w:rsid w:val="00305BF2"/>
    <w:rsid w:val="00305D57"/>
    <w:rsid w:val="00305F74"/>
    <w:rsid w:val="003065ED"/>
    <w:rsid w:val="00306A96"/>
    <w:rsid w:val="00306E29"/>
    <w:rsid w:val="00307340"/>
    <w:rsid w:val="00307A9E"/>
    <w:rsid w:val="00307E87"/>
    <w:rsid w:val="00307F98"/>
    <w:rsid w:val="00307FCC"/>
    <w:rsid w:val="00310833"/>
    <w:rsid w:val="00310C4A"/>
    <w:rsid w:val="00310DE4"/>
    <w:rsid w:val="003119D9"/>
    <w:rsid w:val="00311ABC"/>
    <w:rsid w:val="00312107"/>
    <w:rsid w:val="00312162"/>
    <w:rsid w:val="003122AF"/>
    <w:rsid w:val="003124D6"/>
    <w:rsid w:val="00312A98"/>
    <w:rsid w:val="00312B5F"/>
    <w:rsid w:val="00312BEE"/>
    <w:rsid w:val="00312D63"/>
    <w:rsid w:val="00312D65"/>
    <w:rsid w:val="00312E3D"/>
    <w:rsid w:val="0031311E"/>
    <w:rsid w:val="0031372C"/>
    <w:rsid w:val="00313B96"/>
    <w:rsid w:val="00314524"/>
    <w:rsid w:val="00314584"/>
    <w:rsid w:val="00314AE9"/>
    <w:rsid w:val="00314CC2"/>
    <w:rsid w:val="0031545D"/>
    <w:rsid w:val="00315945"/>
    <w:rsid w:val="00315B67"/>
    <w:rsid w:val="00315D92"/>
    <w:rsid w:val="00316045"/>
    <w:rsid w:val="00316D61"/>
    <w:rsid w:val="00316DC3"/>
    <w:rsid w:val="00316F0D"/>
    <w:rsid w:val="003170C9"/>
    <w:rsid w:val="003176C0"/>
    <w:rsid w:val="00317753"/>
    <w:rsid w:val="00317ADF"/>
    <w:rsid w:val="0032027B"/>
    <w:rsid w:val="003202A0"/>
    <w:rsid w:val="003204A2"/>
    <w:rsid w:val="0032052F"/>
    <w:rsid w:val="003207EC"/>
    <w:rsid w:val="0032086E"/>
    <w:rsid w:val="0032088F"/>
    <w:rsid w:val="0032114D"/>
    <w:rsid w:val="003213A1"/>
    <w:rsid w:val="00321402"/>
    <w:rsid w:val="00321543"/>
    <w:rsid w:val="00321949"/>
    <w:rsid w:val="00321B8E"/>
    <w:rsid w:val="00321E30"/>
    <w:rsid w:val="00321EE4"/>
    <w:rsid w:val="00321F99"/>
    <w:rsid w:val="00322606"/>
    <w:rsid w:val="003228DD"/>
    <w:rsid w:val="00322A3D"/>
    <w:rsid w:val="00322A80"/>
    <w:rsid w:val="00322C95"/>
    <w:rsid w:val="00323444"/>
    <w:rsid w:val="003236DF"/>
    <w:rsid w:val="00323760"/>
    <w:rsid w:val="0032386E"/>
    <w:rsid w:val="00323BA3"/>
    <w:rsid w:val="00323C16"/>
    <w:rsid w:val="00323D51"/>
    <w:rsid w:val="003245B8"/>
    <w:rsid w:val="0032491B"/>
    <w:rsid w:val="00324F5D"/>
    <w:rsid w:val="003254F2"/>
    <w:rsid w:val="0032564C"/>
    <w:rsid w:val="00326000"/>
    <w:rsid w:val="0032636F"/>
    <w:rsid w:val="003263C6"/>
    <w:rsid w:val="00326971"/>
    <w:rsid w:val="00326AEF"/>
    <w:rsid w:val="00326CA7"/>
    <w:rsid w:val="00326F1A"/>
    <w:rsid w:val="00327702"/>
    <w:rsid w:val="00327BA9"/>
    <w:rsid w:val="00327BEA"/>
    <w:rsid w:val="00327CF1"/>
    <w:rsid w:val="00330375"/>
    <w:rsid w:val="00330683"/>
    <w:rsid w:val="00330778"/>
    <w:rsid w:val="00330CAD"/>
    <w:rsid w:val="00330CE7"/>
    <w:rsid w:val="00330E51"/>
    <w:rsid w:val="00330F27"/>
    <w:rsid w:val="0033106C"/>
    <w:rsid w:val="00331294"/>
    <w:rsid w:val="00331339"/>
    <w:rsid w:val="0033156C"/>
    <w:rsid w:val="003315A7"/>
    <w:rsid w:val="003319C3"/>
    <w:rsid w:val="00331A19"/>
    <w:rsid w:val="00331CCD"/>
    <w:rsid w:val="00331DDF"/>
    <w:rsid w:val="003323FA"/>
    <w:rsid w:val="00332526"/>
    <w:rsid w:val="00332879"/>
    <w:rsid w:val="00332F41"/>
    <w:rsid w:val="00333071"/>
    <w:rsid w:val="003334F4"/>
    <w:rsid w:val="00333679"/>
    <w:rsid w:val="00333882"/>
    <w:rsid w:val="00333B45"/>
    <w:rsid w:val="00333CBB"/>
    <w:rsid w:val="00334227"/>
    <w:rsid w:val="0033454B"/>
    <w:rsid w:val="00334632"/>
    <w:rsid w:val="00334763"/>
    <w:rsid w:val="00334951"/>
    <w:rsid w:val="00334960"/>
    <w:rsid w:val="00334AD9"/>
    <w:rsid w:val="00334B0E"/>
    <w:rsid w:val="00334B73"/>
    <w:rsid w:val="00334F0B"/>
    <w:rsid w:val="00334FC3"/>
    <w:rsid w:val="003350FC"/>
    <w:rsid w:val="003358A7"/>
    <w:rsid w:val="00335924"/>
    <w:rsid w:val="00335C47"/>
    <w:rsid w:val="00335CEB"/>
    <w:rsid w:val="00335DFC"/>
    <w:rsid w:val="003365A2"/>
    <w:rsid w:val="00336924"/>
    <w:rsid w:val="0033716E"/>
    <w:rsid w:val="00337637"/>
    <w:rsid w:val="00337D14"/>
    <w:rsid w:val="00337DAF"/>
    <w:rsid w:val="00340692"/>
    <w:rsid w:val="0034077A"/>
    <w:rsid w:val="00341D6E"/>
    <w:rsid w:val="0034205F"/>
    <w:rsid w:val="00342134"/>
    <w:rsid w:val="00342152"/>
    <w:rsid w:val="003423BA"/>
    <w:rsid w:val="0034280B"/>
    <w:rsid w:val="00342C36"/>
    <w:rsid w:val="003430AD"/>
    <w:rsid w:val="00343251"/>
    <w:rsid w:val="003432EA"/>
    <w:rsid w:val="003433DF"/>
    <w:rsid w:val="00343402"/>
    <w:rsid w:val="0034388E"/>
    <w:rsid w:val="00343A16"/>
    <w:rsid w:val="00344491"/>
    <w:rsid w:val="00344667"/>
    <w:rsid w:val="0034468D"/>
    <w:rsid w:val="003447CE"/>
    <w:rsid w:val="00344C9F"/>
    <w:rsid w:val="00344CA5"/>
    <w:rsid w:val="00344E37"/>
    <w:rsid w:val="0034506A"/>
    <w:rsid w:val="003455C9"/>
    <w:rsid w:val="00345B11"/>
    <w:rsid w:val="00345D43"/>
    <w:rsid w:val="00345E7C"/>
    <w:rsid w:val="00346013"/>
    <w:rsid w:val="0034603A"/>
    <w:rsid w:val="003461C3"/>
    <w:rsid w:val="00346283"/>
    <w:rsid w:val="00346546"/>
    <w:rsid w:val="00346B59"/>
    <w:rsid w:val="00347276"/>
    <w:rsid w:val="00347947"/>
    <w:rsid w:val="003479A1"/>
    <w:rsid w:val="00347B28"/>
    <w:rsid w:val="00347BEF"/>
    <w:rsid w:val="0035009B"/>
    <w:rsid w:val="00350388"/>
    <w:rsid w:val="003509B4"/>
    <w:rsid w:val="00350CF3"/>
    <w:rsid w:val="00350EE5"/>
    <w:rsid w:val="00350F62"/>
    <w:rsid w:val="00351071"/>
    <w:rsid w:val="0035194C"/>
    <w:rsid w:val="003519E7"/>
    <w:rsid w:val="00351DB4"/>
    <w:rsid w:val="00351E2B"/>
    <w:rsid w:val="00351F59"/>
    <w:rsid w:val="00352015"/>
    <w:rsid w:val="003521EA"/>
    <w:rsid w:val="0035263A"/>
    <w:rsid w:val="00352862"/>
    <w:rsid w:val="00352A5B"/>
    <w:rsid w:val="00352B2C"/>
    <w:rsid w:val="00352C09"/>
    <w:rsid w:val="00352DDB"/>
    <w:rsid w:val="0035329D"/>
    <w:rsid w:val="0035373C"/>
    <w:rsid w:val="00353927"/>
    <w:rsid w:val="00353EEA"/>
    <w:rsid w:val="003545FB"/>
    <w:rsid w:val="003548E7"/>
    <w:rsid w:val="00354955"/>
    <w:rsid w:val="00354BC8"/>
    <w:rsid w:val="00354CF3"/>
    <w:rsid w:val="00354FE5"/>
    <w:rsid w:val="003559E9"/>
    <w:rsid w:val="00355C19"/>
    <w:rsid w:val="0035606E"/>
    <w:rsid w:val="00356895"/>
    <w:rsid w:val="003568D2"/>
    <w:rsid w:val="00356D6E"/>
    <w:rsid w:val="0035736D"/>
    <w:rsid w:val="00357385"/>
    <w:rsid w:val="00357774"/>
    <w:rsid w:val="00357AFB"/>
    <w:rsid w:val="00357D5C"/>
    <w:rsid w:val="00357DEB"/>
    <w:rsid w:val="00357E42"/>
    <w:rsid w:val="00360233"/>
    <w:rsid w:val="0036028E"/>
    <w:rsid w:val="0036083A"/>
    <w:rsid w:val="0036091C"/>
    <w:rsid w:val="0036102E"/>
    <w:rsid w:val="00361240"/>
    <w:rsid w:val="00361309"/>
    <w:rsid w:val="0036130C"/>
    <w:rsid w:val="00361C25"/>
    <w:rsid w:val="003621CB"/>
    <w:rsid w:val="003622C6"/>
    <w:rsid w:val="00362B20"/>
    <w:rsid w:val="00362F8B"/>
    <w:rsid w:val="0036305A"/>
    <w:rsid w:val="00363137"/>
    <w:rsid w:val="00363373"/>
    <w:rsid w:val="003634B3"/>
    <w:rsid w:val="00363535"/>
    <w:rsid w:val="003638A9"/>
    <w:rsid w:val="003643FB"/>
    <w:rsid w:val="00364437"/>
    <w:rsid w:val="00364553"/>
    <w:rsid w:val="0036471A"/>
    <w:rsid w:val="00364748"/>
    <w:rsid w:val="003647B4"/>
    <w:rsid w:val="00364AD6"/>
    <w:rsid w:val="00364BDA"/>
    <w:rsid w:val="00364DDC"/>
    <w:rsid w:val="00364FB7"/>
    <w:rsid w:val="00365205"/>
    <w:rsid w:val="00365BA7"/>
    <w:rsid w:val="00366ED8"/>
    <w:rsid w:val="00366F14"/>
    <w:rsid w:val="00367061"/>
    <w:rsid w:val="0036711D"/>
    <w:rsid w:val="0036776D"/>
    <w:rsid w:val="00367A12"/>
    <w:rsid w:val="00367C46"/>
    <w:rsid w:val="00367CAB"/>
    <w:rsid w:val="00367E81"/>
    <w:rsid w:val="00370394"/>
    <w:rsid w:val="00370C00"/>
    <w:rsid w:val="00370D36"/>
    <w:rsid w:val="00371035"/>
    <w:rsid w:val="0037136F"/>
    <w:rsid w:val="003713CE"/>
    <w:rsid w:val="00371A18"/>
    <w:rsid w:val="00371A70"/>
    <w:rsid w:val="00371C4D"/>
    <w:rsid w:val="003721A3"/>
    <w:rsid w:val="0037229F"/>
    <w:rsid w:val="0037259B"/>
    <w:rsid w:val="00372C2D"/>
    <w:rsid w:val="0037305B"/>
    <w:rsid w:val="003731AA"/>
    <w:rsid w:val="00373231"/>
    <w:rsid w:val="00373697"/>
    <w:rsid w:val="003739E6"/>
    <w:rsid w:val="00373BD7"/>
    <w:rsid w:val="003742CB"/>
    <w:rsid w:val="00374E13"/>
    <w:rsid w:val="003751E1"/>
    <w:rsid w:val="00375AC2"/>
    <w:rsid w:val="00375C42"/>
    <w:rsid w:val="00375CA3"/>
    <w:rsid w:val="00375F5A"/>
    <w:rsid w:val="0037612A"/>
    <w:rsid w:val="00376166"/>
    <w:rsid w:val="0037617E"/>
    <w:rsid w:val="00376193"/>
    <w:rsid w:val="00376271"/>
    <w:rsid w:val="0037688B"/>
    <w:rsid w:val="00376B2D"/>
    <w:rsid w:val="00376B48"/>
    <w:rsid w:val="00376F4B"/>
    <w:rsid w:val="00376FDE"/>
    <w:rsid w:val="00380210"/>
    <w:rsid w:val="00380575"/>
    <w:rsid w:val="003806B9"/>
    <w:rsid w:val="0038086A"/>
    <w:rsid w:val="00380EF4"/>
    <w:rsid w:val="0038135C"/>
    <w:rsid w:val="00381425"/>
    <w:rsid w:val="00381626"/>
    <w:rsid w:val="00381656"/>
    <w:rsid w:val="0038183B"/>
    <w:rsid w:val="0038186C"/>
    <w:rsid w:val="00381C38"/>
    <w:rsid w:val="00381C42"/>
    <w:rsid w:val="00381D4B"/>
    <w:rsid w:val="003823AC"/>
    <w:rsid w:val="003827A9"/>
    <w:rsid w:val="00382B6D"/>
    <w:rsid w:val="00382E5F"/>
    <w:rsid w:val="00382F3F"/>
    <w:rsid w:val="003830B6"/>
    <w:rsid w:val="003835CC"/>
    <w:rsid w:val="003835FD"/>
    <w:rsid w:val="003838DE"/>
    <w:rsid w:val="00383D3A"/>
    <w:rsid w:val="00383DBA"/>
    <w:rsid w:val="0038423E"/>
    <w:rsid w:val="003847BF"/>
    <w:rsid w:val="00384870"/>
    <w:rsid w:val="0038506B"/>
    <w:rsid w:val="003854A9"/>
    <w:rsid w:val="00385B6F"/>
    <w:rsid w:val="003864A6"/>
    <w:rsid w:val="003866F3"/>
    <w:rsid w:val="003876E9"/>
    <w:rsid w:val="00387CEA"/>
    <w:rsid w:val="00387DD3"/>
    <w:rsid w:val="003900ED"/>
    <w:rsid w:val="0039021B"/>
    <w:rsid w:val="003903D0"/>
    <w:rsid w:val="00390B90"/>
    <w:rsid w:val="00391355"/>
    <w:rsid w:val="003915E8"/>
    <w:rsid w:val="0039212F"/>
    <w:rsid w:val="003923A7"/>
    <w:rsid w:val="00392A23"/>
    <w:rsid w:val="00392A7A"/>
    <w:rsid w:val="00392B01"/>
    <w:rsid w:val="00392C3F"/>
    <w:rsid w:val="00392D0C"/>
    <w:rsid w:val="00392D6F"/>
    <w:rsid w:val="00392EBB"/>
    <w:rsid w:val="003930D0"/>
    <w:rsid w:val="0039321D"/>
    <w:rsid w:val="00393344"/>
    <w:rsid w:val="003937C4"/>
    <w:rsid w:val="00393B1B"/>
    <w:rsid w:val="00393BD4"/>
    <w:rsid w:val="00393DFA"/>
    <w:rsid w:val="00393FB5"/>
    <w:rsid w:val="00394097"/>
    <w:rsid w:val="003942CF"/>
    <w:rsid w:val="003945F1"/>
    <w:rsid w:val="003951CA"/>
    <w:rsid w:val="003953C7"/>
    <w:rsid w:val="0039555E"/>
    <w:rsid w:val="00395585"/>
    <w:rsid w:val="003959A3"/>
    <w:rsid w:val="00396339"/>
    <w:rsid w:val="00396877"/>
    <w:rsid w:val="00396D87"/>
    <w:rsid w:val="00397193"/>
    <w:rsid w:val="00397DC1"/>
    <w:rsid w:val="00397F2A"/>
    <w:rsid w:val="00397F6D"/>
    <w:rsid w:val="003A01E0"/>
    <w:rsid w:val="003A0970"/>
    <w:rsid w:val="003A0B00"/>
    <w:rsid w:val="003A0F39"/>
    <w:rsid w:val="003A15A4"/>
    <w:rsid w:val="003A15E1"/>
    <w:rsid w:val="003A1799"/>
    <w:rsid w:val="003A188C"/>
    <w:rsid w:val="003A18E9"/>
    <w:rsid w:val="003A18F0"/>
    <w:rsid w:val="003A1C9A"/>
    <w:rsid w:val="003A1DB5"/>
    <w:rsid w:val="003A2378"/>
    <w:rsid w:val="003A2AC7"/>
    <w:rsid w:val="003A2B11"/>
    <w:rsid w:val="003A2BC4"/>
    <w:rsid w:val="003A2CD8"/>
    <w:rsid w:val="003A2FA7"/>
    <w:rsid w:val="003A2FBF"/>
    <w:rsid w:val="003A33FB"/>
    <w:rsid w:val="003A34DE"/>
    <w:rsid w:val="003A3584"/>
    <w:rsid w:val="003A3638"/>
    <w:rsid w:val="003A371E"/>
    <w:rsid w:val="003A3CAD"/>
    <w:rsid w:val="003A3D8D"/>
    <w:rsid w:val="003A5044"/>
    <w:rsid w:val="003A5B26"/>
    <w:rsid w:val="003A5B5A"/>
    <w:rsid w:val="003A5C68"/>
    <w:rsid w:val="003A6112"/>
    <w:rsid w:val="003A631F"/>
    <w:rsid w:val="003A6448"/>
    <w:rsid w:val="003A673B"/>
    <w:rsid w:val="003A6966"/>
    <w:rsid w:val="003A6D12"/>
    <w:rsid w:val="003A73B0"/>
    <w:rsid w:val="003A7637"/>
    <w:rsid w:val="003A7818"/>
    <w:rsid w:val="003A7A90"/>
    <w:rsid w:val="003A7EFE"/>
    <w:rsid w:val="003B0076"/>
    <w:rsid w:val="003B046D"/>
    <w:rsid w:val="003B074C"/>
    <w:rsid w:val="003B0ACB"/>
    <w:rsid w:val="003B1177"/>
    <w:rsid w:val="003B13BC"/>
    <w:rsid w:val="003B1449"/>
    <w:rsid w:val="003B178E"/>
    <w:rsid w:val="003B1869"/>
    <w:rsid w:val="003B1B83"/>
    <w:rsid w:val="003B1D23"/>
    <w:rsid w:val="003B1F79"/>
    <w:rsid w:val="003B2130"/>
    <w:rsid w:val="003B2E0F"/>
    <w:rsid w:val="003B31C4"/>
    <w:rsid w:val="003B31DD"/>
    <w:rsid w:val="003B31FE"/>
    <w:rsid w:val="003B32A3"/>
    <w:rsid w:val="003B3A43"/>
    <w:rsid w:val="003B3BF4"/>
    <w:rsid w:val="003B4083"/>
    <w:rsid w:val="003B409E"/>
    <w:rsid w:val="003B43CC"/>
    <w:rsid w:val="003B4420"/>
    <w:rsid w:val="003B4556"/>
    <w:rsid w:val="003B4558"/>
    <w:rsid w:val="003B491D"/>
    <w:rsid w:val="003B4A90"/>
    <w:rsid w:val="003B509F"/>
    <w:rsid w:val="003B51E1"/>
    <w:rsid w:val="003B540C"/>
    <w:rsid w:val="003B5452"/>
    <w:rsid w:val="003B5572"/>
    <w:rsid w:val="003B55B1"/>
    <w:rsid w:val="003B577E"/>
    <w:rsid w:val="003B578E"/>
    <w:rsid w:val="003B6085"/>
    <w:rsid w:val="003B621B"/>
    <w:rsid w:val="003B62F7"/>
    <w:rsid w:val="003B681A"/>
    <w:rsid w:val="003B6911"/>
    <w:rsid w:val="003B6AEA"/>
    <w:rsid w:val="003B6B80"/>
    <w:rsid w:val="003B6BC3"/>
    <w:rsid w:val="003B7048"/>
    <w:rsid w:val="003B709B"/>
    <w:rsid w:val="003B71CF"/>
    <w:rsid w:val="003B739A"/>
    <w:rsid w:val="003B765E"/>
    <w:rsid w:val="003B77E0"/>
    <w:rsid w:val="003B77F2"/>
    <w:rsid w:val="003B78CC"/>
    <w:rsid w:val="003B7A31"/>
    <w:rsid w:val="003B7ABC"/>
    <w:rsid w:val="003B7C24"/>
    <w:rsid w:val="003B7C4B"/>
    <w:rsid w:val="003B7D74"/>
    <w:rsid w:val="003C0137"/>
    <w:rsid w:val="003C0293"/>
    <w:rsid w:val="003C02AA"/>
    <w:rsid w:val="003C042A"/>
    <w:rsid w:val="003C048F"/>
    <w:rsid w:val="003C0940"/>
    <w:rsid w:val="003C0992"/>
    <w:rsid w:val="003C0C7E"/>
    <w:rsid w:val="003C103C"/>
    <w:rsid w:val="003C114A"/>
    <w:rsid w:val="003C1726"/>
    <w:rsid w:val="003C1930"/>
    <w:rsid w:val="003C1978"/>
    <w:rsid w:val="003C19A2"/>
    <w:rsid w:val="003C1AF9"/>
    <w:rsid w:val="003C1FEF"/>
    <w:rsid w:val="003C224D"/>
    <w:rsid w:val="003C23A7"/>
    <w:rsid w:val="003C25A7"/>
    <w:rsid w:val="003C26A4"/>
    <w:rsid w:val="003C2868"/>
    <w:rsid w:val="003C3102"/>
    <w:rsid w:val="003C322F"/>
    <w:rsid w:val="003C3336"/>
    <w:rsid w:val="003C3550"/>
    <w:rsid w:val="003C38A7"/>
    <w:rsid w:val="003C396B"/>
    <w:rsid w:val="003C3BDC"/>
    <w:rsid w:val="003C3C0C"/>
    <w:rsid w:val="003C41E4"/>
    <w:rsid w:val="003C436B"/>
    <w:rsid w:val="003C4CDB"/>
    <w:rsid w:val="003C4F78"/>
    <w:rsid w:val="003C5161"/>
    <w:rsid w:val="003C5685"/>
    <w:rsid w:val="003C5737"/>
    <w:rsid w:val="003C5E36"/>
    <w:rsid w:val="003C6037"/>
    <w:rsid w:val="003C6118"/>
    <w:rsid w:val="003C62B7"/>
    <w:rsid w:val="003C63EF"/>
    <w:rsid w:val="003C65B0"/>
    <w:rsid w:val="003C69AD"/>
    <w:rsid w:val="003C6C41"/>
    <w:rsid w:val="003C6F4F"/>
    <w:rsid w:val="003C707C"/>
    <w:rsid w:val="003C70DD"/>
    <w:rsid w:val="003C770B"/>
    <w:rsid w:val="003C7B8B"/>
    <w:rsid w:val="003D0D12"/>
    <w:rsid w:val="003D15A0"/>
    <w:rsid w:val="003D18FA"/>
    <w:rsid w:val="003D2075"/>
    <w:rsid w:val="003D219F"/>
    <w:rsid w:val="003D247B"/>
    <w:rsid w:val="003D2BBF"/>
    <w:rsid w:val="003D31EF"/>
    <w:rsid w:val="003D32D8"/>
    <w:rsid w:val="003D3430"/>
    <w:rsid w:val="003D353F"/>
    <w:rsid w:val="003D356A"/>
    <w:rsid w:val="003D35FF"/>
    <w:rsid w:val="003D396E"/>
    <w:rsid w:val="003D4023"/>
    <w:rsid w:val="003D46D0"/>
    <w:rsid w:val="003D4753"/>
    <w:rsid w:val="003D48E2"/>
    <w:rsid w:val="003D4A3E"/>
    <w:rsid w:val="003D4B4B"/>
    <w:rsid w:val="003D541A"/>
    <w:rsid w:val="003D55AA"/>
    <w:rsid w:val="003D5AD9"/>
    <w:rsid w:val="003D5D59"/>
    <w:rsid w:val="003D5E14"/>
    <w:rsid w:val="003D6070"/>
    <w:rsid w:val="003D61A1"/>
    <w:rsid w:val="003D628F"/>
    <w:rsid w:val="003D6500"/>
    <w:rsid w:val="003D6593"/>
    <w:rsid w:val="003D6A23"/>
    <w:rsid w:val="003D6A5D"/>
    <w:rsid w:val="003D6C8A"/>
    <w:rsid w:val="003D6D87"/>
    <w:rsid w:val="003D6FAE"/>
    <w:rsid w:val="003D70D2"/>
    <w:rsid w:val="003D71EF"/>
    <w:rsid w:val="003D7688"/>
    <w:rsid w:val="003D7789"/>
    <w:rsid w:val="003D78A7"/>
    <w:rsid w:val="003D7DDF"/>
    <w:rsid w:val="003E03A8"/>
    <w:rsid w:val="003E04C5"/>
    <w:rsid w:val="003E0933"/>
    <w:rsid w:val="003E10AB"/>
    <w:rsid w:val="003E1197"/>
    <w:rsid w:val="003E11BC"/>
    <w:rsid w:val="003E11EA"/>
    <w:rsid w:val="003E1A90"/>
    <w:rsid w:val="003E1CBB"/>
    <w:rsid w:val="003E265C"/>
    <w:rsid w:val="003E312C"/>
    <w:rsid w:val="003E34F0"/>
    <w:rsid w:val="003E3C7D"/>
    <w:rsid w:val="003E3D64"/>
    <w:rsid w:val="003E44AC"/>
    <w:rsid w:val="003E4597"/>
    <w:rsid w:val="003E4987"/>
    <w:rsid w:val="003E4DF6"/>
    <w:rsid w:val="003E527A"/>
    <w:rsid w:val="003E52AE"/>
    <w:rsid w:val="003E53C5"/>
    <w:rsid w:val="003E5B05"/>
    <w:rsid w:val="003E5FA3"/>
    <w:rsid w:val="003E61C0"/>
    <w:rsid w:val="003E64B3"/>
    <w:rsid w:val="003E69CE"/>
    <w:rsid w:val="003E6B7C"/>
    <w:rsid w:val="003E6FB5"/>
    <w:rsid w:val="003E7843"/>
    <w:rsid w:val="003F0407"/>
    <w:rsid w:val="003F0555"/>
    <w:rsid w:val="003F0EB9"/>
    <w:rsid w:val="003F17F3"/>
    <w:rsid w:val="003F2239"/>
    <w:rsid w:val="003F23D6"/>
    <w:rsid w:val="003F249C"/>
    <w:rsid w:val="003F28B1"/>
    <w:rsid w:val="003F2DD0"/>
    <w:rsid w:val="003F2E41"/>
    <w:rsid w:val="003F33D5"/>
    <w:rsid w:val="003F3739"/>
    <w:rsid w:val="003F375A"/>
    <w:rsid w:val="003F4188"/>
    <w:rsid w:val="003F4F52"/>
    <w:rsid w:val="003F5096"/>
    <w:rsid w:val="003F517E"/>
    <w:rsid w:val="003F543C"/>
    <w:rsid w:val="003F5A34"/>
    <w:rsid w:val="003F5AD3"/>
    <w:rsid w:val="003F5B83"/>
    <w:rsid w:val="003F5CA5"/>
    <w:rsid w:val="003F606E"/>
    <w:rsid w:val="003F68EE"/>
    <w:rsid w:val="003F6912"/>
    <w:rsid w:val="003F6C17"/>
    <w:rsid w:val="003F6C87"/>
    <w:rsid w:val="003F6DA0"/>
    <w:rsid w:val="003F702F"/>
    <w:rsid w:val="003F7126"/>
    <w:rsid w:val="003F7252"/>
    <w:rsid w:val="003F72D1"/>
    <w:rsid w:val="003F7A7F"/>
    <w:rsid w:val="003F7DCF"/>
    <w:rsid w:val="00400064"/>
    <w:rsid w:val="004003DF"/>
    <w:rsid w:val="004008D1"/>
    <w:rsid w:val="00400D4D"/>
    <w:rsid w:val="004010D8"/>
    <w:rsid w:val="0040127F"/>
    <w:rsid w:val="0040163F"/>
    <w:rsid w:val="00401A0A"/>
    <w:rsid w:val="00401A24"/>
    <w:rsid w:val="00401EDB"/>
    <w:rsid w:val="0040204B"/>
    <w:rsid w:val="00402275"/>
    <w:rsid w:val="0040245D"/>
    <w:rsid w:val="00402639"/>
    <w:rsid w:val="00402858"/>
    <w:rsid w:val="00402FFD"/>
    <w:rsid w:val="004031A5"/>
    <w:rsid w:val="00403234"/>
    <w:rsid w:val="004032E1"/>
    <w:rsid w:val="0040372A"/>
    <w:rsid w:val="00403806"/>
    <w:rsid w:val="00403A08"/>
    <w:rsid w:val="00403AF8"/>
    <w:rsid w:val="00403DC6"/>
    <w:rsid w:val="00403F7B"/>
    <w:rsid w:val="004040D7"/>
    <w:rsid w:val="004040DD"/>
    <w:rsid w:val="00404153"/>
    <w:rsid w:val="004052D0"/>
    <w:rsid w:val="00405751"/>
    <w:rsid w:val="0040577F"/>
    <w:rsid w:val="00406048"/>
    <w:rsid w:val="00406183"/>
    <w:rsid w:val="004061EA"/>
    <w:rsid w:val="00406420"/>
    <w:rsid w:val="0040660F"/>
    <w:rsid w:val="004067A1"/>
    <w:rsid w:val="00407295"/>
    <w:rsid w:val="00407676"/>
    <w:rsid w:val="00407E9D"/>
    <w:rsid w:val="00407F0F"/>
    <w:rsid w:val="00407F7A"/>
    <w:rsid w:val="0041007C"/>
    <w:rsid w:val="00410468"/>
    <w:rsid w:val="004108E5"/>
    <w:rsid w:val="00410E07"/>
    <w:rsid w:val="00410F40"/>
    <w:rsid w:val="00411053"/>
    <w:rsid w:val="004116E5"/>
    <w:rsid w:val="00411B67"/>
    <w:rsid w:val="00411BBF"/>
    <w:rsid w:val="004126F8"/>
    <w:rsid w:val="00412D9E"/>
    <w:rsid w:val="004131EB"/>
    <w:rsid w:val="00413571"/>
    <w:rsid w:val="004135D5"/>
    <w:rsid w:val="0041386F"/>
    <w:rsid w:val="0041393C"/>
    <w:rsid w:val="004142C0"/>
    <w:rsid w:val="00414475"/>
    <w:rsid w:val="00414534"/>
    <w:rsid w:val="00414921"/>
    <w:rsid w:val="004149E8"/>
    <w:rsid w:val="00414AE3"/>
    <w:rsid w:val="00414BA9"/>
    <w:rsid w:val="00414DDB"/>
    <w:rsid w:val="00414FEF"/>
    <w:rsid w:val="0041551F"/>
    <w:rsid w:val="00415778"/>
    <w:rsid w:val="00415B17"/>
    <w:rsid w:val="00415E50"/>
    <w:rsid w:val="00415FCD"/>
    <w:rsid w:val="004160E4"/>
    <w:rsid w:val="00416E4C"/>
    <w:rsid w:val="00417152"/>
    <w:rsid w:val="0041717F"/>
    <w:rsid w:val="004179C5"/>
    <w:rsid w:val="00417E0B"/>
    <w:rsid w:val="004201A7"/>
    <w:rsid w:val="004201FF"/>
    <w:rsid w:val="0042050C"/>
    <w:rsid w:val="0042076F"/>
    <w:rsid w:val="0042077E"/>
    <w:rsid w:val="00420C99"/>
    <w:rsid w:val="00420D14"/>
    <w:rsid w:val="00421708"/>
    <w:rsid w:val="0042195D"/>
    <w:rsid w:val="004222BB"/>
    <w:rsid w:val="004222C1"/>
    <w:rsid w:val="00422668"/>
    <w:rsid w:val="004229E2"/>
    <w:rsid w:val="00422BF7"/>
    <w:rsid w:val="00422DEA"/>
    <w:rsid w:val="00422E7D"/>
    <w:rsid w:val="00422E91"/>
    <w:rsid w:val="0042329E"/>
    <w:rsid w:val="0042379E"/>
    <w:rsid w:val="00423BA2"/>
    <w:rsid w:val="004240ED"/>
    <w:rsid w:val="004240EE"/>
    <w:rsid w:val="0042486F"/>
    <w:rsid w:val="00424E83"/>
    <w:rsid w:val="00424FBB"/>
    <w:rsid w:val="004250FF"/>
    <w:rsid w:val="0042526B"/>
    <w:rsid w:val="0042579E"/>
    <w:rsid w:val="004258B1"/>
    <w:rsid w:val="00425A3E"/>
    <w:rsid w:val="00425A8C"/>
    <w:rsid w:val="00425BA1"/>
    <w:rsid w:val="00425CDF"/>
    <w:rsid w:val="00425E98"/>
    <w:rsid w:val="004260E4"/>
    <w:rsid w:val="004266BC"/>
    <w:rsid w:val="00426776"/>
    <w:rsid w:val="004269D7"/>
    <w:rsid w:val="00426D05"/>
    <w:rsid w:val="00426E87"/>
    <w:rsid w:val="0042700D"/>
    <w:rsid w:val="00427340"/>
    <w:rsid w:val="0042739D"/>
    <w:rsid w:val="00427455"/>
    <w:rsid w:val="004275FE"/>
    <w:rsid w:val="00427CCB"/>
    <w:rsid w:val="00427F27"/>
    <w:rsid w:val="00430308"/>
    <w:rsid w:val="00430B96"/>
    <w:rsid w:val="0043128C"/>
    <w:rsid w:val="00431329"/>
    <w:rsid w:val="00431489"/>
    <w:rsid w:val="00431615"/>
    <w:rsid w:val="0043186E"/>
    <w:rsid w:val="00431900"/>
    <w:rsid w:val="00431ADD"/>
    <w:rsid w:val="004325E0"/>
    <w:rsid w:val="00432F7C"/>
    <w:rsid w:val="004339D3"/>
    <w:rsid w:val="00433B49"/>
    <w:rsid w:val="00433C5C"/>
    <w:rsid w:val="00434028"/>
    <w:rsid w:val="0043422C"/>
    <w:rsid w:val="004343AE"/>
    <w:rsid w:val="00434641"/>
    <w:rsid w:val="00434E9C"/>
    <w:rsid w:val="00435062"/>
    <w:rsid w:val="0043575C"/>
    <w:rsid w:val="00435777"/>
    <w:rsid w:val="004360E6"/>
    <w:rsid w:val="00436517"/>
    <w:rsid w:val="0043653B"/>
    <w:rsid w:val="004366F6"/>
    <w:rsid w:val="00436AE4"/>
    <w:rsid w:val="00436B13"/>
    <w:rsid w:val="00436EF8"/>
    <w:rsid w:val="004377D1"/>
    <w:rsid w:val="00437BD4"/>
    <w:rsid w:val="00437EB3"/>
    <w:rsid w:val="00440700"/>
    <w:rsid w:val="004407C9"/>
    <w:rsid w:val="004407F0"/>
    <w:rsid w:val="00440AB7"/>
    <w:rsid w:val="00440C11"/>
    <w:rsid w:val="00440C53"/>
    <w:rsid w:val="00440F58"/>
    <w:rsid w:val="0044116A"/>
    <w:rsid w:val="004413A3"/>
    <w:rsid w:val="00441447"/>
    <w:rsid w:val="0044169C"/>
    <w:rsid w:val="00441CC5"/>
    <w:rsid w:val="004420F7"/>
    <w:rsid w:val="0044213E"/>
    <w:rsid w:val="004423EA"/>
    <w:rsid w:val="00442421"/>
    <w:rsid w:val="00442909"/>
    <w:rsid w:val="00442CE6"/>
    <w:rsid w:val="00442D73"/>
    <w:rsid w:val="004434D0"/>
    <w:rsid w:val="00443695"/>
    <w:rsid w:val="00443B58"/>
    <w:rsid w:val="00443EA3"/>
    <w:rsid w:val="00444244"/>
    <w:rsid w:val="00444694"/>
    <w:rsid w:val="00444724"/>
    <w:rsid w:val="00444916"/>
    <w:rsid w:val="00444BC8"/>
    <w:rsid w:val="00444EB9"/>
    <w:rsid w:val="00444FED"/>
    <w:rsid w:val="00445033"/>
    <w:rsid w:val="00445410"/>
    <w:rsid w:val="0044548F"/>
    <w:rsid w:val="004459C7"/>
    <w:rsid w:val="00445AA8"/>
    <w:rsid w:val="00445AB0"/>
    <w:rsid w:val="00445B2A"/>
    <w:rsid w:val="00446409"/>
    <w:rsid w:val="00446D6F"/>
    <w:rsid w:val="00446DD7"/>
    <w:rsid w:val="0044703C"/>
    <w:rsid w:val="004473E6"/>
    <w:rsid w:val="0044745A"/>
    <w:rsid w:val="00450446"/>
    <w:rsid w:val="00451268"/>
    <w:rsid w:val="0045148E"/>
    <w:rsid w:val="004514FD"/>
    <w:rsid w:val="00451511"/>
    <w:rsid w:val="0045169C"/>
    <w:rsid w:val="00451C58"/>
    <w:rsid w:val="0045232B"/>
    <w:rsid w:val="004524C2"/>
    <w:rsid w:val="004526E3"/>
    <w:rsid w:val="00452AAF"/>
    <w:rsid w:val="00452DC2"/>
    <w:rsid w:val="00453171"/>
    <w:rsid w:val="00453211"/>
    <w:rsid w:val="0045327C"/>
    <w:rsid w:val="004533C8"/>
    <w:rsid w:val="00453439"/>
    <w:rsid w:val="00453593"/>
    <w:rsid w:val="004538FF"/>
    <w:rsid w:val="00453A08"/>
    <w:rsid w:val="00453AB8"/>
    <w:rsid w:val="00453C2F"/>
    <w:rsid w:val="00453D88"/>
    <w:rsid w:val="00453E54"/>
    <w:rsid w:val="00453F08"/>
    <w:rsid w:val="00453F9A"/>
    <w:rsid w:val="00453FA5"/>
    <w:rsid w:val="00454089"/>
    <w:rsid w:val="00454961"/>
    <w:rsid w:val="00454A21"/>
    <w:rsid w:val="00454BB4"/>
    <w:rsid w:val="00454DA8"/>
    <w:rsid w:val="00454E3B"/>
    <w:rsid w:val="00454FAD"/>
    <w:rsid w:val="004555BB"/>
    <w:rsid w:val="004557D1"/>
    <w:rsid w:val="00455964"/>
    <w:rsid w:val="00455CCD"/>
    <w:rsid w:val="0045620B"/>
    <w:rsid w:val="004565BD"/>
    <w:rsid w:val="00456704"/>
    <w:rsid w:val="00456808"/>
    <w:rsid w:val="00456BAD"/>
    <w:rsid w:val="00456CDA"/>
    <w:rsid w:val="004575FD"/>
    <w:rsid w:val="00457674"/>
    <w:rsid w:val="004577A8"/>
    <w:rsid w:val="00457BAA"/>
    <w:rsid w:val="004602FE"/>
    <w:rsid w:val="004603BE"/>
    <w:rsid w:val="004603D2"/>
    <w:rsid w:val="00460457"/>
    <w:rsid w:val="004604F5"/>
    <w:rsid w:val="004607D4"/>
    <w:rsid w:val="004608FE"/>
    <w:rsid w:val="00460C0A"/>
    <w:rsid w:val="00460C98"/>
    <w:rsid w:val="00460D32"/>
    <w:rsid w:val="00460D35"/>
    <w:rsid w:val="0046185D"/>
    <w:rsid w:val="00461B27"/>
    <w:rsid w:val="00461CE2"/>
    <w:rsid w:val="00461DF2"/>
    <w:rsid w:val="00461E1E"/>
    <w:rsid w:val="0046279D"/>
    <w:rsid w:val="00462814"/>
    <w:rsid w:val="00462822"/>
    <w:rsid w:val="00462DE2"/>
    <w:rsid w:val="00462F91"/>
    <w:rsid w:val="00463025"/>
    <w:rsid w:val="0046396D"/>
    <w:rsid w:val="00464591"/>
    <w:rsid w:val="00464787"/>
    <w:rsid w:val="00464959"/>
    <w:rsid w:val="00464B28"/>
    <w:rsid w:val="004654EA"/>
    <w:rsid w:val="0046558A"/>
    <w:rsid w:val="0046593A"/>
    <w:rsid w:val="00465BA7"/>
    <w:rsid w:val="004660FA"/>
    <w:rsid w:val="00466308"/>
    <w:rsid w:val="00466772"/>
    <w:rsid w:val="004667B4"/>
    <w:rsid w:val="00466809"/>
    <w:rsid w:val="004669D2"/>
    <w:rsid w:val="00466A90"/>
    <w:rsid w:val="00466B7A"/>
    <w:rsid w:val="00466EAE"/>
    <w:rsid w:val="00467093"/>
    <w:rsid w:val="004670CC"/>
    <w:rsid w:val="00467313"/>
    <w:rsid w:val="00467EA1"/>
    <w:rsid w:val="0047005F"/>
    <w:rsid w:val="004700DF"/>
    <w:rsid w:val="00470162"/>
    <w:rsid w:val="004701B4"/>
    <w:rsid w:val="00470222"/>
    <w:rsid w:val="0047036A"/>
    <w:rsid w:val="0047043B"/>
    <w:rsid w:val="00470763"/>
    <w:rsid w:val="004707FD"/>
    <w:rsid w:val="00470DD4"/>
    <w:rsid w:val="0047102E"/>
    <w:rsid w:val="0047106F"/>
    <w:rsid w:val="004713F6"/>
    <w:rsid w:val="004715D7"/>
    <w:rsid w:val="00471F51"/>
    <w:rsid w:val="00472596"/>
    <w:rsid w:val="00472ACC"/>
    <w:rsid w:val="004731C8"/>
    <w:rsid w:val="004731DD"/>
    <w:rsid w:val="0047347F"/>
    <w:rsid w:val="0047349B"/>
    <w:rsid w:val="004738B7"/>
    <w:rsid w:val="00473A42"/>
    <w:rsid w:val="00473AA9"/>
    <w:rsid w:val="00474121"/>
    <w:rsid w:val="0047417A"/>
    <w:rsid w:val="004741FD"/>
    <w:rsid w:val="00474655"/>
    <w:rsid w:val="00474955"/>
    <w:rsid w:val="00474F34"/>
    <w:rsid w:val="004754B2"/>
    <w:rsid w:val="004756EB"/>
    <w:rsid w:val="0047591F"/>
    <w:rsid w:val="00475A19"/>
    <w:rsid w:val="00475C0E"/>
    <w:rsid w:val="0047623F"/>
    <w:rsid w:val="0047650D"/>
    <w:rsid w:val="004765AC"/>
    <w:rsid w:val="00476852"/>
    <w:rsid w:val="0047693F"/>
    <w:rsid w:val="00476AC4"/>
    <w:rsid w:val="00476C46"/>
    <w:rsid w:val="00476EF9"/>
    <w:rsid w:val="00477455"/>
    <w:rsid w:val="0048014F"/>
    <w:rsid w:val="00480BD9"/>
    <w:rsid w:val="00480D6F"/>
    <w:rsid w:val="00480EFF"/>
    <w:rsid w:val="00481171"/>
    <w:rsid w:val="00481293"/>
    <w:rsid w:val="00481649"/>
    <w:rsid w:val="00481880"/>
    <w:rsid w:val="00481C17"/>
    <w:rsid w:val="004831AE"/>
    <w:rsid w:val="004833B2"/>
    <w:rsid w:val="004835B5"/>
    <w:rsid w:val="00483D0A"/>
    <w:rsid w:val="004846B0"/>
    <w:rsid w:val="00484F56"/>
    <w:rsid w:val="00485097"/>
    <w:rsid w:val="004851EE"/>
    <w:rsid w:val="00485340"/>
    <w:rsid w:val="004855B8"/>
    <w:rsid w:val="00485A1F"/>
    <w:rsid w:val="00485B85"/>
    <w:rsid w:val="00485BC5"/>
    <w:rsid w:val="00486475"/>
    <w:rsid w:val="00486790"/>
    <w:rsid w:val="004867FE"/>
    <w:rsid w:val="00486B15"/>
    <w:rsid w:val="00486C12"/>
    <w:rsid w:val="00486D00"/>
    <w:rsid w:val="00486D66"/>
    <w:rsid w:val="00486E0A"/>
    <w:rsid w:val="00486E1C"/>
    <w:rsid w:val="004877A2"/>
    <w:rsid w:val="0048799C"/>
    <w:rsid w:val="00487C9D"/>
    <w:rsid w:val="00487E4B"/>
    <w:rsid w:val="00487EDC"/>
    <w:rsid w:val="00487F61"/>
    <w:rsid w:val="00490008"/>
    <w:rsid w:val="0049007A"/>
    <w:rsid w:val="004902DD"/>
    <w:rsid w:val="004906E1"/>
    <w:rsid w:val="004907A7"/>
    <w:rsid w:val="0049099E"/>
    <w:rsid w:val="00490B30"/>
    <w:rsid w:val="00490C24"/>
    <w:rsid w:val="00490E97"/>
    <w:rsid w:val="00490F41"/>
    <w:rsid w:val="00491025"/>
    <w:rsid w:val="004911D9"/>
    <w:rsid w:val="004915D8"/>
    <w:rsid w:val="004915F2"/>
    <w:rsid w:val="00491A00"/>
    <w:rsid w:val="00491B4C"/>
    <w:rsid w:val="00491F7E"/>
    <w:rsid w:val="004923C1"/>
    <w:rsid w:val="004924EE"/>
    <w:rsid w:val="0049256E"/>
    <w:rsid w:val="00492746"/>
    <w:rsid w:val="00492827"/>
    <w:rsid w:val="00492B0A"/>
    <w:rsid w:val="00492CF8"/>
    <w:rsid w:val="00492EA6"/>
    <w:rsid w:val="0049372E"/>
    <w:rsid w:val="00493E31"/>
    <w:rsid w:val="00493F0A"/>
    <w:rsid w:val="00493F79"/>
    <w:rsid w:val="004943FE"/>
    <w:rsid w:val="004947F8"/>
    <w:rsid w:val="00494942"/>
    <w:rsid w:val="00494B0B"/>
    <w:rsid w:val="00494EE0"/>
    <w:rsid w:val="004955B0"/>
    <w:rsid w:val="00495789"/>
    <w:rsid w:val="00495891"/>
    <w:rsid w:val="004959A0"/>
    <w:rsid w:val="00495BD6"/>
    <w:rsid w:val="00495DCD"/>
    <w:rsid w:val="004963A2"/>
    <w:rsid w:val="004964A2"/>
    <w:rsid w:val="00496A4D"/>
    <w:rsid w:val="00496CB4"/>
    <w:rsid w:val="00496D87"/>
    <w:rsid w:val="00497150"/>
    <w:rsid w:val="004977DC"/>
    <w:rsid w:val="00497A52"/>
    <w:rsid w:val="004A044B"/>
    <w:rsid w:val="004A06DC"/>
    <w:rsid w:val="004A07A0"/>
    <w:rsid w:val="004A0B3B"/>
    <w:rsid w:val="004A0B98"/>
    <w:rsid w:val="004A0ED7"/>
    <w:rsid w:val="004A1685"/>
    <w:rsid w:val="004A1781"/>
    <w:rsid w:val="004A19DA"/>
    <w:rsid w:val="004A1D28"/>
    <w:rsid w:val="004A1F1A"/>
    <w:rsid w:val="004A2332"/>
    <w:rsid w:val="004A26C3"/>
    <w:rsid w:val="004A2BCE"/>
    <w:rsid w:val="004A31F6"/>
    <w:rsid w:val="004A34BA"/>
    <w:rsid w:val="004A3521"/>
    <w:rsid w:val="004A3B4A"/>
    <w:rsid w:val="004A3E34"/>
    <w:rsid w:val="004A3E84"/>
    <w:rsid w:val="004A4234"/>
    <w:rsid w:val="004A42A8"/>
    <w:rsid w:val="004A44A6"/>
    <w:rsid w:val="004A4696"/>
    <w:rsid w:val="004A472F"/>
    <w:rsid w:val="004A4893"/>
    <w:rsid w:val="004A4A51"/>
    <w:rsid w:val="004A4C83"/>
    <w:rsid w:val="004A4CBD"/>
    <w:rsid w:val="004A5090"/>
    <w:rsid w:val="004A568E"/>
    <w:rsid w:val="004A587E"/>
    <w:rsid w:val="004A5FE9"/>
    <w:rsid w:val="004A6217"/>
    <w:rsid w:val="004A6546"/>
    <w:rsid w:val="004A6A00"/>
    <w:rsid w:val="004A6A4A"/>
    <w:rsid w:val="004A6B0B"/>
    <w:rsid w:val="004A6CF4"/>
    <w:rsid w:val="004A75D2"/>
    <w:rsid w:val="004B0569"/>
    <w:rsid w:val="004B0C1E"/>
    <w:rsid w:val="004B0EEE"/>
    <w:rsid w:val="004B158D"/>
    <w:rsid w:val="004B15B5"/>
    <w:rsid w:val="004B1629"/>
    <w:rsid w:val="004B174C"/>
    <w:rsid w:val="004B1AE7"/>
    <w:rsid w:val="004B1E38"/>
    <w:rsid w:val="004B2043"/>
    <w:rsid w:val="004B2045"/>
    <w:rsid w:val="004B208D"/>
    <w:rsid w:val="004B2186"/>
    <w:rsid w:val="004B2449"/>
    <w:rsid w:val="004B25E6"/>
    <w:rsid w:val="004B2722"/>
    <w:rsid w:val="004B285B"/>
    <w:rsid w:val="004B2941"/>
    <w:rsid w:val="004B2C90"/>
    <w:rsid w:val="004B2E3C"/>
    <w:rsid w:val="004B2FCD"/>
    <w:rsid w:val="004B30B3"/>
    <w:rsid w:val="004B30DA"/>
    <w:rsid w:val="004B30E3"/>
    <w:rsid w:val="004B3345"/>
    <w:rsid w:val="004B3815"/>
    <w:rsid w:val="004B3892"/>
    <w:rsid w:val="004B38D7"/>
    <w:rsid w:val="004B3A40"/>
    <w:rsid w:val="004B3C4A"/>
    <w:rsid w:val="004B3CE7"/>
    <w:rsid w:val="004B4104"/>
    <w:rsid w:val="004B487F"/>
    <w:rsid w:val="004B4880"/>
    <w:rsid w:val="004B48DD"/>
    <w:rsid w:val="004B4C90"/>
    <w:rsid w:val="004B4CD4"/>
    <w:rsid w:val="004B4D74"/>
    <w:rsid w:val="004B4F25"/>
    <w:rsid w:val="004B52FD"/>
    <w:rsid w:val="004B55AD"/>
    <w:rsid w:val="004B573C"/>
    <w:rsid w:val="004B57ED"/>
    <w:rsid w:val="004B5A6F"/>
    <w:rsid w:val="004B5AD2"/>
    <w:rsid w:val="004B5CBE"/>
    <w:rsid w:val="004B5EE1"/>
    <w:rsid w:val="004B69DA"/>
    <w:rsid w:val="004B6AC9"/>
    <w:rsid w:val="004B6E7B"/>
    <w:rsid w:val="004B7033"/>
    <w:rsid w:val="004B7091"/>
    <w:rsid w:val="004B7590"/>
    <w:rsid w:val="004C0525"/>
    <w:rsid w:val="004C0955"/>
    <w:rsid w:val="004C0C2E"/>
    <w:rsid w:val="004C0D6A"/>
    <w:rsid w:val="004C0D72"/>
    <w:rsid w:val="004C16D9"/>
    <w:rsid w:val="004C180D"/>
    <w:rsid w:val="004C197D"/>
    <w:rsid w:val="004C1A1C"/>
    <w:rsid w:val="004C1C38"/>
    <w:rsid w:val="004C1D56"/>
    <w:rsid w:val="004C22B0"/>
    <w:rsid w:val="004C2333"/>
    <w:rsid w:val="004C2727"/>
    <w:rsid w:val="004C272D"/>
    <w:rsid w:val="004C2753"/>
    <w:rsid w:val="004C2815"/>
    <w:rsid w:val="004C2ADB"/>
    <w:rsid w:val="004C2B01"/>
    <w:rsid w:val="004C2CD6"/>
    <w:rsid w:val="004C2D6E"/>
    <w:rsid w:val="004C2FFC"/>
    <w:rsid w:val="004C33BC"/>
    <w:rsid w:val="004C382D"/>
    <w:rsid w:val="004C3AD2"/>
    <w:rsid w:val="004C4753"/>
    <w:rsid w:val="004C4AFF"/>
    <w:rsid w:val="004C551E"/>
    <w:rsid w:val="004C560A"/>
    <w:rsid w:val="004C56A9"/>
    <w:rsid w:val="004C5C64"/>
    <w:rsid w:val="004C67C1"/>
    <w:rsid w:val="004C6C7F"/>
    <w:rsid w:val="004C6EF8"/>
    <w:rsid w:val="004C7068"/>
    <w:rsid w:val="004C78C0"/>
    <w:rsid w:val="004C7A0C"/>
    <w:rsid w:val="004D08C1"/>
    <w:rsid w:val="004D0D09"/>
    <w:rsid w:val="004D0E75"/>
    <w:rsid w:val="004D1038"/>
    <w:rsid w:val="004D1162"/>
    <w:rsid w:val="004D1192"/>
    <w:rsid w:val="004D1224"/>
    <w:rsid w:val="004D15CA"/>
    <w:rsid w:val="004D1AD6"/>
    <w:rsid w:val="004D1E7C"/>
    <w:rsid w:val="004D1F05"/>
    <w:rsid w:val="004D1FE5"/>
    <w:rsid w:val="004D20B8"/>
    <w:rsid w:val="004D2268"/>
    <w:rsid w:val="004D2327"/>
    <w:rsid w:val="004D24EA"/>
    <w:rsid w:val="004D251F"/>
    <w:rsid w:val="004D2BF1"/>
    <w:rsid w:val="004D32FD"/>
    <w:rsid w:val="004D33B0"/>
    <w:rsid w:val="004D3939"/>
    <w:rsid w:val="004D3A5B"/>
    <w:rsid w:val="004D3B6C"/>
    <w:rsid w:val="004D40A6"/>
    <w:rsid w:val="004D4509"/>
    <w:rsid w:val="004D4601"/>
    <w:rsid w:val="004D4610"/>
    <w:rsid w:val="004D4A5C"/>
    <w:rsid w:val="004D4C71"/>
    <w:rsid w:val="004D4D6A"/>
    <w:rsid w:val="004D577C"/>
    <w:rsid w:val="004D58DA"/>
    <w:rsid w:val="004D5E27"/>
    <w:rsid w:val="004D5F79"/>
    <w:rsid w:val="004D5F97"/>
    <w:rsid w:val="004D612E"/>
    <w:rsid w:val="004D61E7"/>
    <w:rsid w:val="004D6514"/>
    <w:rsid w:val="004D661A"/>
    <w:rsid w:val="004D6700"/>
    <w:rsid w:val="004D674E"/>
    <w:rsid w:val="004D6A15"/>
    <w:rsid w:val="004D70FB"/>
    <w:rsid w:val="004D7471"/>
    <w:rsid w:val="004D799B"/>
    <w:rsid w:val="004E04EE"/>
    <w:rsid w:val="004E0526"/>
    <w:rsid w:val="004E0E1E"/>
    <w:rsid w:val="004E10AA"/>
    <w:rsid w:val="004E1201"/>
    <w:rsid w:val="004E14B9"/>
    <w:rsid w:val="004E1579"/>
    <w:rsid w:val="004E173A"/>
    <w:rsid w:val="004E18C3"/>
    <w:rsid w:val="004E25A0"/>
    <w:rsid w:val="004E27E1"/>
    <w:rsid w:val="004E2DBF"/>
    <w:rsid w:val="004E314C"/>
    <w:rsid w:val="004E320D"/>
    <w:rsid w:val="004E3A64"/>
    <w:rsid w:val="004E3AC2"/>
    <w:rsid w:val="004E3FA0"/>
    <w:rsid w:val="004E435E"/>
    <w:rsid w:val="004E4475"/>
    <w:rsid w:val="004E4A11"/>
    <w:rsid w:val="004E4BF0"/>
    <w:rsid w:val="004E520D"/>
    <w:rsid w:val="004E589C"/>
    <w:rsid w:val="004E58E4"/>
    <w:rsid w:val="004E59A0"/>
    <w:rsid w:val="004E59D0"/>
    <w:rsid w:val="004E5BD8"/>
    <w:rsid w:val="004E5CE8"/>
    <w:rsid w:val="004E603B"/>
    <w:rsid w:val="004E6182"/>
    <w:rsid w:val="004E6250"/>
    <w:rsid w:val="004E65E8"/>
    <w:rsid w:val="004E6C6B"/>
    <w:rsid w:val="004E6CE0"/>
    <w:rsid w:val="004E6D3A"/>
    <w:rsid w:val="004E6FD1"/>
    <w:rsid w:val="004E710E"/>
    <w:rsid w:val="004E775B"/>
    <w:rsid w:val="004E78A5"/>
    <w:rsid w:val="004E7AB7"/>
    <w:rsid w:val="004E7B4B"/>
    <w:rsid w:val="004E7C2F"/>
    <w:rsid w:val="004E7C6A"/>
    <w:rsid w:val="004E7CFE"/>
    <w:rsid w:val="004F009B"/>
    <w:rsid w:val="004F0204"/>
    <w:rsid w:val="004F0651"/>
    <w:rsid w:val="004F0723"/>
    <w:rsid w:val="004F1280"/>
    <w:rsid w:val="004F1ED9"/>
    <w:rsid w:val="004F1F84"/>
    <w:rsid w:val="004F2184"/>
    <w:rsid w:val="004F21B5"/>
    <w:rsid w:val="004F2296"/>
    <w:rsid w:val="004F23D5"/>
    <w:rsid w:val="004F25B3"/>
    <w:rsid w:val="004F262F"/>
    <w:rsid w:val="004F26DC"/>
    <w:rsid w:val="004F27A6"/>
    <w:rsid w:val="004F27D1"/>
    <w:rsid w:val="004F32DF"/>
    <w:rsid w:val="004F383E"/>
    <w:rsid w:val="004F3955"/>
    <w:rsid w:val="004F39DD"/>
    <w:rsid w:val="004F3F29"/>
    <w:rsid w:val="004F4361"/>
    <w:rsid w:val="004F452F"/>
    <w:rsid w:val="004F4775"/>
    <w:rsid w:val="004F4906"/>
    <w:rsid w:val="004F4998"/>
    <w:rsid w:val="004F4F15"/>
    <w:rsid w:val="004F52AC"/>
    <w:rsid w:val="004F67E2"/>
    <w:rsid w:val="004F6A1E"/>
    <w:rsid w:val="004F7654"/>
    <w:rsid w:val="004F7747"/>
    <w:rsid w:val="004F7781"/>
    <w:rsid w:val="004F7C00"/>
    <w:rsid w:val="004F7D02"/>
    <w:rsid w:val="004F7DBD"/>
    <w:rsid w:val="004F7E5D"/>
    <w:rsid w:val="004F7EFD"/>
    <w:rsid w:val="005008E2"/>
    <w:rsid w:val="00500A09"/>
    <w:rsid w:val="00501493"/>
    <w:rsid w:val="005024F1"/>
    <w:rsid w:val="00502582"/>
    <w:rsid w:val="00502AF3"/>
    <w:rsid w:val="0050312B"/>
    <w:rsid w:val="00503607"/>
    <w:rsid w:val="00503AAB"/>
    <w:rsid w:val="00503E6B"/>
    <w:rsid w:val="00503EE9"/>
    <w:rsid w:val="00503F2D"/>
    <w:rsid w:val="00504030"/>
    <w:rsid w:val="00504BA3"/>
    <w:rsid w:val="00504BB3"/>
    <w:rsid w:val="00504D01"/>
    <w:rsid w:val="00504F7E"/>
    <w:rsid w:val="00505363"/>
    <w:rsid w:val="005053D2"/>
    <w:rsid w:val="0050578A"/>
    <w:rsid w:val="00505AA1"/>
    <w:rsid w:val="00506A8D"/>
    <w:rsid w:val="00506C2F"/>
    <w:rsid w:val="00507002"/>
    <w:rsid w:val="0050700F"/>
    <w:rsid w:val="005071F3"/>
    <w:rsid w:val="0050724B"/>
    <w:rsid w:val="00507347"/>
    <w:rsid w:val="005073AA"/>
    <w:rsid w:val="00507641"/>
    <w:rsid w:val="00507924"/>
    <w:rsid w:val="005079D6"/>
    <w:rsid w:val="005103B9"/>
    <w:rsid w:val="00510835"/>
    <w:rsid w:val="00510869"/>
    <w:rsid w:val="005108FA"/>
    <w:rsid w:val="00511EE1"/>
    <w:rsid w:val="00511FE2"/>
    <w:rsid w:val="0051243D"/>
    <w:rsid w:val="005124F6"/>
    <w:rsid w:val="00512595"/>
    <w:rsid w:val="00512756"/>
    <w:rsid w:val="0051284A"/>
    <w:rsid w:val="00512BC0"/>
    <w:rsid w:val="00512ED7"/>
    <w:rsid w:val="005134E7"/>
    <w:rsid w:val="0051375C"/>
    <w:rsid w:val="00513934"/>
    <w:rsid w:val="00513ABE"/>
    <w:rsid w:val="00513E23"/>
    <w:rsid w:val="0051447E"/>
    <w:rsid w:val="005144C8"/>
    <w:rsid w:val="005149E5"/>
    <w:rsid w:val="00514EC9"/>
    <w:rsid w:val="00514F66"/>
    <w:rsid w:val="00514FDB"/>
    <w:rsid w:val="00515007"/>
    <w:rsid w:val="00515073"/>
    <w:rsid w:val="00515674"/>
    <w:rsid w:val="00515686"/>
    <w:rsid w:val="00515788"/>
    <w:rsid w:val="005157F3"/>
    <w:rsid w:val="00515A16"/>
    <w:rsid w:val="00515A86"/>
    <w:rsid w:val="00515C22"/>
    <w:rsid w:val="00516022"/>
    <w:rsid w:val="005160A9"/>
    <w:rsid w:val="005162F8"/>
    <w:rsid w:val="005162FA"/>
    <w:rsid w:val="005171AF"/>
    <w:rsid w:val="005178EA"/>
    <w:rsid w:val="00517AF5"/>
    <w:rsid w:val="00520291"/>
    <w:rsid w:val="00520326"/>
    <w:rsid w:val="00520741"/>
    <w:rsid w:val="00520A71"/>
    <w:rsid w:val="00520AE6"/>
    <w:rsid w:val="00520B41"/>
    <w:rsid w:val="00520CFB"/>
    <w:rsid w:val="0052127F"/>
    <w:rsid w:val="00521595"/>
    <w:rsid w:val="0052170D"/>
    <w:rsid w:val="00521C16"/>
    <w:rsid w:val="00522C7D"/>
    <w:rsid w:val="00522DD4"/>
    <w:rsid w:val="00522F02"/>
    <w:rsid w:val="00523293"/>
    <w:rsid w:val="00523628"/>
    <w:rsid w:val="0052373B"/>
    <w:rsid w:val="0052397F"/>
    <w:rsid w:val="00524088"/>
    <w:rsid w:val="00524198"/>
    <w:rsid w:val="00524276"/>
    <w:rsid w:val="00524317"/>
    <w:rsid w:val="00524894"/>
    <w:rsid w:val="00524BB7"/>
    <w:rsid w:val="005251D8"/>
    <w:rsid w:val="0052533B"/>
    <w:rsid w:val="005255E5"/>
    <w:rsid w:val="00525967"/>
    <w:rsid w:val="005259AE"/>
    <w:rsid w:val="00525B04"/>
    <w:rsid w:val="00525C30"/>
    <w:rsid w:val="00525E65"/>
    <w:rsid w:val="00526159"/>
    <w:rsid w:val="005261F7"/>
    <w:rsid w:val="00526565"/>
    <w:rsid w:val="005266FF"/>
    <w:rsid w:val="005269EF"/>
    <w:rsid w:val="00526C23"/>
    <w:rsid w:val="00526D20"/>
    <w:rsid w:val="00526DE2"/>
    <w:rsid w:val="005273EE"/>
    <w:rsid w:val="00527401"/>
    <w:rsid w:val="00527C0E"/>
    <w:rsid w:val="00527DC6"/>
    <w:rsid w:val="00530481"/>
    <w:rsid w:val="00530F6B"/>
    <w:rsid w:val="00531554"/>
    <w:rsid w:val="0053174C"/>
    <w:rsid w:val="00531757"/>
    <w:rsid w:val="00532056"/>
    <w:rsid w:val="0053239F"/>
    <w:rsid w:val="0053245C"/>
    <w:rsid w:val="0053277B"/>
    <w:rsid w:val="00532BA2"/>
    <w:rsid w:val="00532EC8"/>
    <w:rsid w:val="00532FB5"/>
    <w:rsid w:val="00533034"/>
    <w:rsid w:val="00533D91"/>
    <w:rsid w:val="00534094"/>
    <w:rsid w:val="005341B2"/>
    <w:rsid w:val="00534839"/>
    <w:rsid w:val="00534AD4"/>
    <w:rsid w:val="00534E94"/>
    <w:rsid w:val="005351FB"/>
    <w:rsid w:val="0053563A"/>
    <w:rsid w:val="005358FB"/>
    <w:rsid w:val="00535FA5"/>
    <w:rsid w:val="00535FA7"/>
    <w:rsid w:val="005363F2"/>
    <w:rsid w:val="0053678D"/>
    <w:rsid w:val="00536833"/>
    <w:rsid w:val="00536A98"/>
    <w:rsid w:val="00536AD0"/>
    <w:rsid w:val="00537139"/>
    <w:rsid w:val="005371B7"/>
    <w:rsid w:val="00537541"/>
    <w:rsid w:val="00537760"/>
    <w:rsid w:val="00537976"/>
    <w:rsid w:val="00537D0D"/>
    <w:rsid w:val="005403F7"/>
    <w:rsid w:val="00540411"/>
    <w:rsid w:val="0054079A"/>
    <w:rsid w:val="005408CB"/>
    <w:rsid w:val="0054094F"/>
    <w:rsid w:val="00540D5D"/>
    <w:rsid w:val="00540E99"/>
    <w:rsid w:val="00540EC7"/>
    <w:rsid w:val="005410B9"/>
    <w:rsid w:val="005410F4"/>
    <w:rsid w:val="005415BE"/>
    <w:rsid w:val="00541A4E"/>
    <w:rsid w:val="00541C26"/>
    <w:rsid w:val="00541F94"/>
    <w:rsid w:val="0054200C"/>
    <w:rsid w:val="0054220E"/>
    <w:rsid w:val="00542334"/>
    <w:rsid w:val="005429CB"/>
    <w:rsid w:val="00542F29"/>
    <w:rsid w:val="00543111"/>
    <w:rsid w:val="005431F6"/>
    <w:rsid w:val="005432A6"/>
    <w:rsid w:val="005437F5"/>
    <w:rsid w:val="00543848"/>
    <w:rsid w:val="00543BEE"/>
    <w:rsid w:val="00543DB4"/>
    <w:rsid w:val="00543E3B"/>
    <w:rsid w:val="00543EAF"/>
    <w:rsid w:val="00544091"/>
    <w:rsid w:val="00544371"/>
    <w:rsid w:val="00544628"/>
    <w:rsid w:val="005449C7"/>
    <w:rsid w:val="00544A57"/>
    <w:rsid w:val="00544C54"/>
    <w:rsid w:val="005451F8"/>
    <w:rsid w:val="00545481"/>
    <w:rsid w:val="005456CA"/>
    <w:rsid w:val="005456F4"/>
    <w:rsid w:val="00545A38"/>
    <w:rsid w:val="005461B5"/>
    <w:rsid w:val="005463B2"/>
    <w:rsid w:val="005463E1"/>
    <w:rsid w:val="0054656C"/>
    <w:rsid w:val="00546B62"/>
    <w:rsid w:val="00546B9F"/>
    <w:rsid w:val="00546D3F"/>
    <w:rsid w:val="0054703D"/>
    <w:rsid w:val="00547388"/>
    <w:rsid w:val="00547833"/>
    <w:rsid w:val="005478C2"/>
    <w:rsid w:val="00547E21"/>
    <w:rsid w:val="0055006A"/>
    <w:rsid w:val="005504E2"/>
    <w:rsid w:val="0055065C"/>
    <w:rsid w:val="0055076B"/>
    <w:rsid w:val="00550819"/>
    <w:rsid w:val="005508D8"/>
    <w:rsid w:val="005509F9"/>
    <w:rsid w:val="00550A77"/>
    <w:rsid w:val="00550F61"/>
    <w:rsid w:val="00551142"/>
    <w:rsid w:val="005512F5"/>
    <w:rsid w:val="00551579"/>
    <w:rsid w:val="005515F8"/>
    <w:rsid w:val="00552307"/>
    <w:rsid w:val="005525D2"/>
    <w:rsid w:val="00552B36"/>
    <w:rsid w:val="00552E70"/>
    <w:rsid w:val="0055316E"/>
    <w:rsid w:val="005531D6"/>
    <w:rsid w:val="005532AB"/>
    <w:rsid w:val="00553818"/>
    <w:rsid w:val="00553D00"/>
    <w:rsid w:val="00553F97"/>
    <w:rsid w:val="0055443D"/>
    <w:rsid w:val="00554AB0"/>
    <w:rsid w:val="00554B15"/>
    <w:rsid w:val="00554B67"/>
    <w:rsid w:val="00554BDE"/>
    <w:rsid w:val="00554FF6"/>
    <w:rsid w:val="0055530F"/>
    <w:rsid w:val="005555FB"/>
    <w:rsid w:val="0055564B"/>
    <w:rsid w:val="00555744"/>
    <w:rsid w:val="005560B2"/>
    <w:rsid w:val="005566EF"/>
    <w:rsid w:val="005568AA"/>
    <w:rsid w:val="005568E6"/>
    <w:rsid w:val="00556DD1"/>
    <w:rsid w:val="00557CAC"/>
    <w:rsid w:val="00557D0D"/>
    <w:rsid w:val="00557EDA"/>
    <w:rsid w:val="0056007E"/>
    <w:rsid w:val="005601B6"/>
    <w:rsid w:val="0056027E"/>
    <w:rsid w:val="0056030E"/>
    <w:rsid w:val="00560443"/>
    <w:rsid w:val="005607CD"/>
    <w:rsid w:val="00560912"/>
    <w:rsid w:val="00560959"/>
    <w:rsid w:val="00560ACD"/>
    <w:rsid w:val="00560E1C"/>
    <w:rsid w:val="005614B5"/>
    <w:rsid w:val="0056160E"/>
    <w:rsid w:val="005619E9"/>
    <w:rsid w:val="00561A1A"/>
    <w:rsid w:val="00561A69"/>
    <w:rsid w:val="00561DEE"/>
    <w:rsid w:val="00562216"/>
    <w:rsid w:val="00562402"/>
    <w:rsid w:val="005626C8"/>
    <w:rsid w:val="00562725"/>
    <w:rsid w:val="005630BC"/>
    <w:rsid w:val="00563115"/>
    <w:rsid w:val="00563622"/>
    <w:rsid w:val="00563A0D"/>
    <w:rsid w:val="00563D17"/>
    <w:rsid w:val="00564122"/>
    <w:rsid w:val="005642E0"/>
    <w:rsid w:val="0056468F"/>
    <w:rsid w:val="00564ECD"/>
    <w:rsid w:val="00565015"/>
    <w:rsid w:val="0056511A"/>
    <w:rsid w:val="005652B6"/>
    <w:rsid w:val="0056565C"/>
    <w:rsid w:val="0056579D"/>
    <w:rsid w:val="005659AB"/>
    <w:rsid w:val="0056611A"/>
    <w:rsid w:val="00566627"/>
    <w:rsid w:val="00566676"/>
    <w:rsid w:val="005667AF"/>
    <w:rsid w:val="0056680C"/>
    <w:rsid w:val="00566D31"/>
    <w:rsid w:val="005670C2"/>
    <w:rsid w:val="00567158"/>
    <w:rsid w:val="0056741E"/>
    <w:rsid w:val="00567624"/>
    <w:rsid w:val="0056765C"/>
    <w:rsid w:val="00567B6E"/>
    <w:rsid w:val="0057032B"/>
    <w:rsid w:val="00570781"/>
    <w:rsid w:val="00570ACB"/>
    <w:rsid w:val="005713D6"/>
    <w:rsid w:val="005714FB"/>
    <w:rsid w:val="0057154D"/>
    <w:rsid w:val="005715E5"/>
    <w:rsid w:val="00571A7C"/>
    <w:rsid w:val="00571C3B"/>
    <w:rsid w:val="00572058"/>
    <w:rsid w:val="005724CC"/>
    <w:rsid w:val="005726C0"/>
    <w:rsid w:val="0057292C"/>
    <w:rsid w:val="00572A75"/>
    <w:rsid w:val="00572A76"/>
    <w:rsid w:val="00572FA3"/>
    <w:rsid w:val="005734E8"/>
    <w:rsid w:val="005736BC"/>
    <w:rsid w:val="00573810"/>
    <w:rsid w:val="0057382D"/>
    <w:rsid w:val="0057388C"/>
    <w:rsid w:val="00573CD7"/>
    <w:rsid w:val="00573D76"/>
    <w:rsid w:val="00573E7E"/>
    <w:rsid w:val="0057479E"/>
    <w:rsid w:val="005748C8"/>
    <w:rsid w:val="00574972"/>
    <w:rsid w:val="00574A1A"/>
    <w:rsid w:val="00574B29"/>
    <w:rsid w:val="00574F5A"/>
    <w:rsid w:val="00574FFB"/>
    <w:rsid w:val="0057521B"/>
    <w:rsid w:val="00575608"/>
    <w:rsid w:val="00575867"/>
    <w:rsid w:val="0057588B"/>
    <w:rsid w:val="005759E3"/>
    <w:rsid w:val="00575D2B"/>
    <w:rsid w:val="00575D66"/>
    <w:rsid w:val="00575F29"/>
    <w:rsid w:val="00575FC7"/>
    <w:rsid w:val="0057604A"/>
    <w:rsid w:val="00577180"/>
    <w:rsid w:val="005772AA"/>
    <w:rsid w:val="00577EF7"/>
    <w:rsid w:val="00577F77"/>
    <w:rsid w:val="005805C1"/>
    <w:rsid w:val="00580938"/>
    <w:rsid w:val="00581AA4"/>
    <w:rsid w:val="00582246"/>
    <w:rsid w:val="005825BE"/>
    <w:rsid w:val="00582663"/>
    <w:rsid w:val="0058269D"/>
    <w:rsid w:val="00582D0F"/>
    <w:rsid w:val="005834C4"/>
    <w:rsid w:val="00583C52"/>
    <w:rsid w:val="00583D49"/>
    <w:rsid w:val="00583DE3"/>
    <w:rsid w:val="0058471F"/>
    <w:rsid w:val="00584942"/>
    <w:rsid w:val="00585151"/>
    <w:rsid w:val="00585947"/>
    <w:rsid w:val="005865E5"/>
    <w:rsid w:val="00586606"/>
    <w:rsid w:val="005866CC"/>
    <w:rsid w:val="00586701"/>
    <w:rsid w:val="0058680E"/>
    <w:rsid w:val="00586C20"/>
    <w:rsid w:val="00587677"/>
    <w:rsid w:val="005878DD"/>
    <w:rsid w:val="005879AB"/>
    <w:rsid w:val="00587A49"/>
    <w:rsid w:val="00587BF0"/>
    <w:rsid w:val="00587FB0"/>
    <w:rsid w:val="00587FF1"/>
    <w:rsid w:val="005905B1"/>
    <w:rsid w:val="00590689"/>
    <w:rsid w:val="005909D2"/>
    <w:rsid w:val="00590C62"/>
    <w:rsid w:val="00590CCC"/>
    <w:rsid w:val="00590EC9"/>
    <w:rsid w:val="00590F50"/>
    <w:rsid w:val="00591096"/>
    <w:rsid w:val="00591318"/>
    <w:rsid w:val="005916A4"/>
    <w:rsid w:val="005919C7"/>
    <w:rsid w:val="00591D89"/>
    <w:rsid w:val="00591E3D"/>
    <w:rsid w:val="00592A04"/>
    <w:rsid w:val="00592C63"/>
    <w:rsid w:val="00592D93"/>
    <w:rsid w:val="00593092"/>
    <w:rsid w:val="005930D9"/>
    <w:rsid w:val="00593116"/>
    <w:rsid w:val="005939FB"/>
    <w:rsid w:val="00593BE4"/>
    <w:rsid w:val="00593BFB"/>
    <w:rsid w:val="0059437B"/>
    <w:rsid w:val="0059445F"/>
    <w:rsid w:val="005946AB"/>
    <w:rsid w:val="005947AF"/>
    <w:rsid w:val="00594863"/>
    <w:rsid w:val="00594ABF"/>
    <w:rsid w:val="00594C26"/>
    <w:rsid w:val="0059535F"/>
    <w:rsid w:val="005958E3"/>
    <w:rsid w:val="00595B26"/>
    <w:rsid w:val="00595BB5"/>
    <w:rsid w:val="00595CB3"/>
    <w:rsid w:val="005963B4"/>
    <w:rsid w:val="0059657B"/>
    <w:rsid w:val="005969B3"/>
    <w:rsid w:val="00596B8C"/>
    <w:rsid w:val="00597345"/>
    <w:rsid w:val="005977C1"/>
    <w:rsid w:val="00597D02"/>
    <w:rsid w:val="00597EAA"/>
    <w:rsid w:val="005A0522"/>
    <w:rsid w:val="005A07F9"/>
    <w:rsid w:val="005A091D"/>
    <w:rsid w:val="005A0AA5"/>
    <w:rsid w:val="005A0AB9"/>
    <w:rsid w:val="005A0B90"/>
    <w:rsid w:val="005A0E6C"/>
    <w:rsid w:val="005A0F87"/>
    <w:rsid w:val="005A1014"/>
    <w:rsid w:val="005A114B"/>
    <w:rsid w:val="005A12E3"/>
    <w:rsid w:val="005A1510"/>
    <w:rsid w:val="005A16C9"/>
    <w:rsid w:val="005A1757"/>
    <w:rsid w:val="005A18B1"/>
    <w:rsid w:val="005A1C92"/>
    <w:rsid w:val="005A1E94"/>
    <w:rsid w:val="005A2000"/>
    <w:rsid w:val="005A257F"/>
    <w:rsid w:val="005A2794"/>
    <w:rsid w:val="005A283C"/>
    <w:rsid w:val="005A2BA0"/>
    <w:rsid w:val="005A2C69"/>
    <w:rsid w:val="005A2CA7"/>
    <w:rsid w:val="005A2FF0"/>
    <w:rsid w:val="005A35BE"/>
    <w:rsid w:val="005A37AE"/>
    <w:rsid w:val="005A37C6"/>
    <w:rsid w:val="005A390B"/>
    <w:rsid w:val="005A3E76"/>
    <w:rsid w:val="005A416C"/>
    <w:rsid w:val="005A471D"/>
    <w:rsid w:val="005A4765"/>
    <w:rsid w:val="005A4A4A"/>
    <w:rsid w:val="005A4D8E"/>
    <w:rsid w:val="005A53EF"/>
    <w:rsid w:val="005A53FB"/>
    <w:rsid w:val="005A586D"/>
    <w:rsid w:val="005A5985"/>
    <w:rsid w:val="005A5CEE"/>
    <w:rsid w:val="005A5D50"/>
    <w:rsid w:val="005A5DEB"/>
    <w:rsid w:val="005A68D9"/>
    <w:rsid w:val="005A6D4B"/>
    <w:rsid w:val="005A6DD2"/>
    <w:rsid w:val="005A733B"/>
    <w:rsid w:val="005A743D"/>
    <w:rsid w:val="005A7945"/>
    <w:rsid w:val="005A7AC7"/>
    <w:rsid w:val="005A7B4F"/>
    <w:rsid w:val="005B003B"/>
    <w:rsid w:val="005B02BE"/>
    <w:rsid w:val="005B03CE"/>
    <w:rsid w:val="005B0421"/>
    <w:rsid w:val="005B066A"/>
    <w:rsid w:val="005B0C4A"/>
    <w:rsid w:val="005B0FB6"/>
    <w:rsid w:val="005B165C"/>
    <w:rsid w:val="005B1CAA"/>
    <w:rsid w:val="005B1D81"/>
    <w:rsid w:val="005B1DC8"/>
    <w:rsid w:val="005B22B0"/>
    <w:rsid w:val="005B23A3"/>
    <w:rsid w:val="005B27FF"/>
    <w:rsid w:val="005B2C3F"/>
    <w:rsid w:val="005B2EFC"/>
    <w:rsid w:val="005B3031"/>
    <w:rsid w:val="005B31BC"/>
    <w:rsid w:val="005B36E3"/>
    <w:rsid w:val="005B3751"/>
    <w:rsid w:val="005B38F2"/>
    <w:rsid w:val="005B3A1A"/>
    <w:rsid w:val="005B3FCE"/>
    <w:rsid w:val="005B43E3"/>
    <w:rsid w:val="005B452D"/>
    <w:rsid w:val="005B46C8"/>
    <w:rsid w:val="005B4C50"/>
    <w:rsid w:val="005B4EE2"/>
    <w:rsid w:val="005B52D8"/>
    <w:rsid w:val="005B542B"/>
    <w:rsid w:val="005B5E2C"/>
    <w:rsid w:val="005B613A"/>
    <w:rsid w:val="005B6270"/>
    <w:rsid w:val="005B6457"/>
    <w:rsid w:val="005B6A08"/>
    <w:rsid w:val="005B6C48"/>
    <w:rsid w:val="005B6E2F"/>
    <w:rsid w:val="005B7158"/>
    <w:rsid w:val="005B71D7"/>
    <w:rsid w:val="005B77A2"/>
    <w:rsid w:val="005B7C06"/>
    <w:rsid w:val="005B7F41"/>
    <w:rsid w:val="005C03A7"/>
    <w:rsid w:val="005C04AD"/>
    <w:rsid w:val="005C06F1"/>
    <w:rsid w:val="005C0828"/>
    <w:rsid w:val="005C0984"/>
    <w:rsid w:val="005C11A3"/>
    <w:rsid w:val="005C121E"/>
    <w:rsid w:val="005C13CA"/>
    <w:rsid w:val="005C18A0"/>
    <w:rsid w:val="005C1C63"/>
    <w:rsid w:val="005C1E23"/>
    <w:rsid w:val="005C2060"/>
    <w:rsid w:val="005C217D"/>
    <w:rsid w:val="005C23CF"/>
    <w:rsid w:val="005C32DB"/>
    <w:rsid w:val="005C3491"/>
    <w:rsid w:val="005C36E0"/>
    <w:rsid w:val="005C3EFE"/>
    <w:rsid w:val="005C426E"/>
    <w:rsid w:val="005C43F0"/>
    <w:rsid w:val="005C4E18"/>
    <w:rsid w:val="005C55FA"/>
    <w:rsid w:val="005C579A"/>
    <w:rsid w:val="005C5A22"/>
    <w:rsid w:val="005C5DF9"/>
    <w:rsid w:val="005C5EB2"/>
    <w:rsid w:val="005C65A3"/>
    <w:rsid w:val="005C67DC"/>
    <w:rsid w:val="005C6966"/>
    <w:rsid w:val="005C6B99"/>
    <w:rsid w:val="005C6E3A"/>
    <w:rsid w:val="005C723B"/>
    <w:rsid w:val="005C767B"/>
    <w:rsid w:val="005C775D"/>
    <w:rsid w:val="005C7924"/>
    <w:rsid w:val="005C7A31"/>
    <w:rsid w:val="005C7B6E"/>
    <w:rsid w:val="005C7C9B"/>
    <w:rsid w:val="005C7F60"/>
    <w:rsid w:val="005D0245"/>
    <w:rsid w:val="005D0332"/>
    <w:rsid w:val="005D057C"/>
    <w:rsid w:val="005D058B"/>
    <w:rsid w:val="005D05DB"/>
    <w:rsid w:val="005D0856"/>
    <w:rsid w:val="005D09FD"/>
    <w:rsid w:val="005D0A41"/>
    <w:rsid w:val="005D0EDD"/>
    <w:rsid w:val="005D121D"/>
    <w:rsid w:val="005D1395"/>
    <w:rsid w:val="005D1616"/>
    <w:rsid w:val="005D1754"/>
    <w:rsid w:val="005D1CEF"/>
    <w:rsid w:val="005D22D6"/>
    <w:rsid w:val="005D230C"/>
    <w:rsid w:val="005D286C"/>
    <w:rsid w:val="005D2D32"/>
    <w:rsid w:val="005D2D99"/>
    <w:rsid w:val="005D314A"/>
    <w:rsid w:val="005D322E"/>
    <w:rsid w:val="005D3570"/>
    <w:rsid w:val="005D3E51"/>
    <w:rsid w:val="005D405C"/>
    <w:rsid w:val="005D410B"/>
    <w:rsid w:val="005D412D"/>
    <w:rsid w:val="005D4C79"/>
    <w:rsid w:val="005D4CC8"/>
    <w:rsid w:val="005D4ED6"/>
    <w:rsid w:val="005D513C"/>
    <w:rsid w:val="005D516A"/>
    <w:rsid w:val="005D5303"/>
    <w:rsid w:val="005D591E"/>
    <w:rsid w:val="005D59C8"/>
    <w:rsid w:val="005D5BDA"/>
    <w:rsid w:val="005D5BFA"/>
    <w:rsid w:val="005D5F52"/>
    <w:rsid w:val="005D6672"/>
    <w:rsid w:val="005D686D"/>
    <w:rsid w:val="005D6FCD"/>
    <w:rsid w:val="005D74FA"/>
    <w:rsid w:val="005D7559"/>
    <w:rsid w:val="005D7819"/>
    <w:rsid w:val="005D79BE"/>
    <w:rsid w:val="005D7FCE"/>
    <w:rsid w:val="005E09A7"/>
    <w:rsid w:val="005E0A00"/>
    <w:rsid w:val="005E0B8D"/>
    <w:rsid w:val="005E0E34"/>
    <w:rsid w:val="005E0E76"/>
    <w:rsid w:val="005E17E7"/>
    <w:rsid w:val="005E1AEC"/>
    <w:rsid w:val="005E209D"/>
    <w:rsid w:val="005E2196"/>
    <w:rsid w:val="005E21DB"/>
    <w:rsid w:val="005E2F72"/>
    <w:rsid w:val="005E3896"/>
    <w:rsid w:val="005E3E13"/>
    <w:rsid w:val="005E41D4"/>
    <w:rsid w:val="005E4415"/>
    <w:rsid w:val="005E4630"/>
    <w:rsid w:val="005E4B3B"/>
    <w:rsid w:val="005E4BCC"/>
    <w:rsid w:val="005E4C63"/>
    <w:rsid w:val="005E5308"/>
    <w:rsid w:val="005E54A0"/>
    <w:rsid w:val="005E5BCB"/>
    <w:rsid w:val="005E607B"/>
    <w:rsid w:val="005E6351"/>
    <w:rsid w:val="005E6435"/>
    <w:rsid w:val="005E64AA"/>
    <w:rsid w:val="005E6692"/>
    <w:rsid w:val="005E68DA"/>
    <w:rsid w:val="005E6BF3"/>
    <w:rsid w:val="005E6DBF"/>
    <w:rsid w:val="005E7014"/>
    <w:rsid w:val="005E7219"/>
    <w:rsid w:val="005E7243"/>
    <w:rsid w:val="005F01EA"/>
    <w:rsid w:val="005F0398"/>
    <w:rsid w:val="005F03F6"/>
    <w:rsid w:val="005F08C3"/>
    <w:rsid w:val="005F0BDF"/>
    <w:rsid w:val="005F1326"/>
    <w:rsid w:val="005F1D49"/>
    <w:rsid w:val="005F263C"/>
    <w:rsid w:val="005F2B4F"/>
    <w:rsid w:val="005F30A2"/>
    <w:rsid w:val="005F318F"/>
    <w:rsid w:val="005F31DD"/>
    <w:rsid w:val="005F3532"/>
    <w:rsid w:val="005F3EC3"/>
    <w:rsid w:val="005F4619"/>
    <w:rsid w:val="005F476B"/>
    <w:rsid w:val="005F49C8"/>
    <w:rsid w:val="005F4CBF"/>
    <w:rsid w:val="005F4D24"/>
    <w:rsid w:val="005F4FF6"/>
    <w:rsid w:val="005F5FC5"/>
    <w:rsid w:val="005F61FB"/>
    <w:rsid w:val="005F6620"/>
    <w:rsid w:val="005F6BC8"/>
    <w:rsid w:val="005F6FB2"/>
    <w:rsid w:val="005F71C7"/>
    <w:rsid w:val="005F7503"/>
    <w:rsid w:val="005F7882"/>
    <w:rsid w:val="005F7A7C"/>
    <w:rsid w:val="00600205"/>
    <w:rsid w:val="00600233"/>
    <w:rsid w:val="006004AC"/>
    <w:rsid w:val="00600D95"/>
    <w:rsid w:val="00600DC5"/>
    <w:rsid w:val="00600DCB"/>
    <w:rsid w:val="0060116B"/>
    <w:rsid w:val="00601497"/>
    <w:rsid w:val="00601FD5"/>
    <w:rsid w:val="006021C0"/>
    <w:rsid w:val="006026ED"/>
    <w:rsid w:val="00602EAD"/>
    <w:rsid w:val="0060334B"/>
    <w:rsid w:val="00603446"/>
    <w:rsid w:val="006037E0"/>
    <w:rsid w:val="00603A99"/>
    <w:rsid w:val="00603BC6"/>
    <w:rsid w:val="006042E6"/>
    <w:rsid w:val="0060434E"/>
    <w:rsid w:val="0060478F"/>
    <w:rsid w:val="006055BF"/>
    <w:rsid w:val="00605637"/>
    <w:rsid w:val="006056B0"/>
    <w:rsid w:val="00605FBD"/>
    <w:rsid w:val="006060E6"/>
    <w:rsid w:val="00606277"/>
    <w:rsid w:val="00606552"/>
    <w:rsid w:val="006067EE"/>
    <w:rsid w:val="0060687D"/>
    <w:rsid w:val="00606E39"/>
    <w:rsid w:val="00607116"/>
    <w:rsid w:val="00607381"/>
    <w:rsid w:val="00607549"/>
    <w:rsid w:val="00607743"/>
    <w:rsid w:val="00607A9E"/>
    <w:rsid w:val="00607ADD"/>
    <w:rsid w:val="00607C67"/>
    <w:rsid w:val="00607E1C"/>
    <w:rsid w:val="00607EF3"/>
    <w:rsid w:val="00610466"/>
    <w:rsid w:val="00610CB3"/>
    <w:rsid w:val="006116AE"/>
    <w:rsid w:val="00611A5F"/>
    <w:rsid w:val="00611E79"/>
    <w:rsid w:val="006125EB"/>
    <w:rsid w:val="00612B39"/>
    <w:rsid w:val="00613333"/>
    <w:rsid w:val="0061345F"/>
    <w:rsid w:val="0061362A"/>
    <w:rsid w:val="00613972"/>
    <w:rsid w:val="0061407F"/>
    <w:rsid w:val="006140AA"/>
    <w:rsid w:val="0061436D"/>
    <w:rsid w:val="00614469"/>
    <w:rsid w:val="0061466C"/>
    <w:rsid w:val="0061499B"/>
    <w:rsid w:val="00614C17"/>
    <w:rsid w:val="00614DC5"/>
    <w:rsid w:val="00614F0F"/>
    <w:rsid w:val="0061529A"/>
    <w:rsid w:val="0061579E"/>
    <w:rsid w:val="006158D1"/>
    <w:rsid w:val="00615DC3"/>
    <w:rsid w:val="006162F4"/>
    <w:rsid w:val="006167E9"/>
    <w:rsid w:val="00616F75"/>
    <w:rsid w:val="00616F9E"/>
    <w:rsid w:val="00617130"/>
    <w:rsid w:val="0061728B"/>
    <w:rsid w:val="006172C6"/>
    <w:rsid w:val="0061731C"/>
    <w:rsid w:val="00617363"/>
    <w:rsid w:val="0061799B"/>
    <w:rsid w:val="00617A58"/>
    <w:rsid w:val="00617B47"/>
    <w:rsid w:val="00617F0D"/>
    <w:rsid w:val="00620218"/>
    <w:rsid w:val="00620276"/>
    <w:rsid w:val="00620341"/>
    <w:rsid w:val="00620C63"/>
    <w:rsid w:val="00620F6E"/>
    <w:rsid w:val="00621314"/>
    <w:rsid w:val="0062137C"/>
    <w:rsid w:val="00621D28"/>
    <w:rsid w:val="006221ED"/>
    <w:rsid w:val="00622225"/>
    <w:rsid w:val="00622277"/>
    <w:rsid w:val="006225D9"/>
    <w:rsid w:val="00622B46"/>
    <w:rsid w:val="00622E25"/>
    <w:rsid w:val="0062300E"/>
    <w:rsid w:val="0062340E"/>
    <w:rsid w:val="00623483"/>
    <w:rsid w:val="00623655"/>
    <w:rsid w:val="006236A7"/>
    <w:rsid w:val="00623816"/>
    <w:rsid w:val="00623B53"/>
    <w:rsid w:val="00623FAB"/>
    <w:rsid w:val="00623FF1"/>
    <w:rsid w:val="00624B4D"/>
    <w:rsid w:val="00624C51"/>
    <w:rsid w:val="00624CB0"/>
    <w:rsid w:val="00625330"/>
    <w:rsid w:val="00625626"/>
    <w:rsid w:val="00625771"/>
    <w:rsid w:val="00625BC3"/>
    <w:rsid w:val="00625DA8"/>
    <w:rsid w:val="00626204"/>
    <w:rsid w:val="00626252"/>
    <w:rsid w:val="006267D2"/>
    <w:rsid w:val="00626A06"/>
    <w:rsid w:val="006271A3"/>
    <w:rsid w:val="006274DB"/>
    <w:rsid w:val="0062779A"/>
    <w:rsid w:val="00627B4F"/>
    <w:rsid w:val="00627D33"/>
    <w:rsid w:val="00627E78"/>
    <w:rsid w:val="0063038F"/>
    <w:rsid w:val="0063042B"/>
    <w:rsid w:val="00630523"/>
    <w:rsid w:val="00630E67"/>
    <w:rsid w:val="00631F91"/>
    <w:rsid w:val="00632057"/>
    <w:rsid w:val="00632131"/>
    <w:rsid w:val="0063246D"/>
    <w:rsid w:val="006326DF"/>
    <w:rsid w:val="00632D03"/>
    <w:rsid w:val="00632E0D"/>
    <w:rsid w:val="0063305F"/>
    <w:rsid w:val="006337AC"/>
    <w:rsid w:val="006337D8"/>
    <w:rsid w:val="0063384A"/>
    <w:rsid w:val="00633D42"/>
    <w:rsid w:val="00633E12"/>
    <w:rsid w:val="00633F04"/>
    <w:rsid w:val="00634288"/>
    <w:rsid w:val="00634593"/>
    <w:rsid w:val="0063459D"/>
    <w:rsid w:val="00634671"/>
    <w:rsid w:val="00634829"/>
    <w:rsid w:val="00634A88"/>
    <w:rsid w:val="00634C37"/>
    <w:rsid w:val="00634E85"/>
    <w:rsid w:val="00634FED"/>
    <w:rsid w:val="006351DD"/>
    <w:rsid w:val="006356B2"/>
    <w:rsid w:val="00635D8D"/>
    <w:rsid w:val="00636222"/>
    <w:rsid w:val="00636310"/>
    <w:rsid w:val="0063638C"/>
    <w:rsid w:val="006368B4"/>
    <w:rsid w:val="00636FC5"/>
    <w:rsid w:val="00637693"/>
    <w:rsid w:val="006379F9"/>
    <w:rsid w:val="00637A3C"/>
    <w:rsid w:val="00637D52"/>
    <w:rsid w:val="0064002B"/>
    <w:rsid w:val="006402E9"/>
    <w:rsid w:val="00640316"/>
    <w:rsid w:val="006404BA"/>
    <w:rsid w:val="00640AB5"/>
    <w:rsid w:val="00640D06"/>
    <w:rsid w:val="00640F65"/>
    <w:rsid w:val="006411C6"/>
    <w:rsid w:val="0064141A"/>
    <w:rsid w:val="00641745"/>
    <w:rsid w:val="00641776"/>
    <w:rsid w:val="00641782"/>
    <w:rsid w:val="00641897"/>
    <w:rsid w:val="00641985"/>
    <w:rsid w:val="00641D10"/>
    <w:rsid w:val="00642730"/>
    <w:rsid w:val="00642833"/>
    <w:rsid w:val="00642B5B"/>
    <w:rsid w:val="00642C89"/>
    <w:rsid w:val="00642CC7"/>
    <w:rsid w:val="00642D8E"/>
    <w:rsid w:val="00643143"/>
    <w:rsid w:val="00643AC4"/>
    <w:rsid w:val="00643D81"/>
    <w:rsid w:val="00643E0D"/>
    <w:rsid w:val="00644964"/>
    <w:rsid w:val="00645004"/>
    <w:rsid w:val="00645300"/>
    <w:rsid w:val="0064553F"/>
    <w:rsid w:val="00645E80"/>
    <w:rsid w:val="00645FFD"/>
    <w:rsid w:val="0064602B"/>
    <w:rsid w:val="00646211"/>
    <w:rsid w:val="00646287"/>
    <w:rsid w:val="00646358"/>
    <w:rsid w:val="006463A7"/>
    <w:rsid w:val="00646792"/>
    <w:rsid w:val="006468EE"/>
    <w:rsid w:val="00646C38"/>
    <w:rsid w:val="00646C4C"/>
    <w:rsid w:val="00646DDD"/>
    <w:rsid w:val="006470AA"/>
    <w:rsid w:val="0064737A"/>
    <w:rsid w:val="00647481"/>
    <w:rsid w:val="00647664"/>
    <w:rsid w:val="00647780"/>
    <w:rsid w:val="00647814"/>
    <w:rsid w:val="00647D00"/>
    <w:rsid w:val="00647E04"/>
    <w:rsid w:val="006502E5"/>
    <w:rsid w:val="00650458"/>
    <w:rsid w:val="00650F63"/>
    <w:rsid w:val="00651043"/>
    <w:rsid w:val="00651279"/>
    <w:rsid w:val="00651402"/>
    <w:rsid w:val="00651506"/>
    <w:rsid w:val="00651559"/>
    <w:rsid w:val="0065189B"/>
    <w:rsid w:val="00651A07"/>
    <w:rsid w:val="00651B1E"/>
    <w:rsid w:val="00651B36"/>
    <w:rsid w:val="0065204C"/>
    <w:rsid w:val="006520B8"/>
    <w:rsid w:val="006521A5"/>
    <w:rsid w:val="006524E1"/>
    <w:rsid w:val="006526E8"/>
    <w:rsid w:val="006527DF"/>
    <w:rsid w:val="00652960"/>
    <w:rsid w:val="006529B6"/>
    <w:rsid w:val="00652BDB"/>
    <w:rsid w:val="00652E4B"/>
    <w:rsid w:val="00652FEE"/>
    <w:rsid w:val="0065315D"/>
    <w:rsid w:val="0065316E"/>
    <w:rsid w:val="00653557"/>
    <w:rsid w:val="00653746"/>
    <w:rsid w:val="006538F5"/>
    <w:rsid w:val="00654110"/>
    <w:rsid w:val="00654287"/>
    <w:rsid w:val="00654408"/>
    <w:rsid w:val="00654FD1"/>
    <w:rsid w:val="006551BF"/>
    <w:rsid w:val="0065526B"/>
    <w:rsid w:val="00655279"/>
    <w:rsid w:val="006552C8"/>
    <w:rsid w:val="006552D0"/>
    <w:rsid w:val="006555E3"/>
    <w:rsid w:val="00655772"/>
    <w:rsid w:val="00655874"/>
    <w:rsid w:val="006558C9"/>
    <w:rsid w:val="00655CD3"/>
    <w:rsid w:val="006560A9"/>
    <w:rsid w:val="006566FF"/>
    <w:rsid w:val="00657271"/>
    <w:rsid w:val="00657797"/>
    <w:rsid w:val="00657808"/>
    <w:rsid w:val="00657882"/>
    <w:rsid w:val="006578F6"/>
    <w:rsid w:val="00657E01"/>
    <w:rsid w:val="00660596"/>
    <w:rsid w:val="00660EB1"/>
    <w:rsid w:val="00661098"/>
    <w:rsid w:val="0066109F"/>
    <w:rsid w:val="00661138"/>
    <w:rsid w:val="006613E7"/>
    <w:rsid w:val="006614E1"/>
    <w:rsid w:val="006619B7"/>
    <w:rsid w:val="00661A7E"/>
    <w:rsid w:val="00661AC2"/>
    <w:rsid w:val="00661B88"/>
    <w:rsid w:val="00662053"/>
    <w:rsid w:val="00662661"/>
    <w:rsid w:val="006629D7"/>
    <w:rsid w:val="006632F3"/>
    <w:rsid w:val="00663E3B"/>
    <w:rsid w:val="00663F2F"/>
    <w:rsid w:val="00664311"/>
    <w:rsid w:val="0066448E"/>
    <w:rsid w:val="00664560"/>
    <w:rsid w:val="006647D2"/>
    <w:rsid w:val="00665195"/>
    <w:rsid w:val="0066519B"/>
    <w:rsid w:val="006652AC"/>
    <w:rsid w:val="00665531"/>
    <w:rsid w:val="0066575D"/>
    <w:rsid w:val="00665791"/>
    <w:rsid w:val="006657DD"/>
    <w:rsid w:val="00665A75"/>
    <w:rsid w:val="00665C2E"/>
    <w:rsid w:val="00665C96"/>
    <w:rsid w:val="00665E11"/>
    <w:rsid w:val="00665FEB"/>
    <w:rsid w:val="006662D8"/>
    <w:rsid w:val="00666446"/>
    <w:rsid w:val="006666C5"/>
    <w:rsid w:val="00666941"/>
    <w:rsid w:val="00666A23"/>
    <w:rsid w:val="00666B03"/>
    <w:rsid w:val="00667B63"/>
    <w:rsid w:val="00667BD8"/>
    <w:rsid w:val="00667F6C"/>
    <w:rsid w:val="006703F1"/>
    <w:rsid w:val="00670515"/>
    <w:rsid w:val="006709FA"/>
    <w:rsid w:val="00670A76"/>
    <w:rsid w:val="00670B9F"/>
    <w:rsid w:val="00670C6B"/>
    <w:rsid w:val="00670E1C"/>
    <w:rsid w:val="00671607"/>
    <w:rsid w:val="00672566"/>
    <w:rsid w:val="00672775"/>
    <w:rsid w:val="00672B9D"/>
    <w:rsid w:val="00672DA7"/>
    <w:rsid w:val="00672E9E"/>
    <w:rsid w:val="00672F92"/>
    <w:rsid w:val="00672FF0"/>
    <w:rsid w:val="0067305E"/>
    <w:rsid w:val="006739F7"/>
    <w:rsid w:val="00673BF0"/>
    <w:rsid w:val="00673DA9"/>
    <w:rsid w:val="00674074"/>
    <w:rsid w:val="00674088"/>
    <w:rsid w:val="0067451D"/>
    <w:rsid w:val="00674703"/>
    <w:rsid w:val="00674A72"/>
    <w:rsid w:val="00674AF6"/>
    <w:rsid w:val="00674DA8"/>
    <w:rsid w:val="00675913"/>
    <w:rsid w:val="00675C32"/>
    <w:rsid w:val="006760A8"/>
    <w:rsid w:val="00676417"/>
    <w:rsid w:val="0067665D"/>
    <w:rsid w:val="00676836"/>
    <w:rsid w:val="00676CDC"/>
    <w:rsid w:val="00676ED0"/>
    <w:rsid w:val="00676F9A"/>
    <w:rsid w:val="00677385"/>
    <w:rsid w:val="006774F3"/>
    <w:rsid w:val="00677558"/>
    <w:rsid w:val="00677735"/>
    <w:rsid w:val="00677EA4"/>
    <w:rsid w:val="0068014E"/>
    <w:rsid w:val="0068019C"/>
    <w:rsid w:val="006801CB"/>
    <w:rsid w:val="006808C5"/>
    <w:rsid w:val="00680B1A"/>
    <w:rsid w:val="00680BE0"/>
    <w:rsid w:val="00680C00"/>
    <w:rsid w:val="00681143"/>
    <w:rsid w:val="00681520"/>
    <w:rsid w:val="0068229F"/>
    <w:rsid w:val="00682720"/>
    <w:rsid w:val="00682874"/>
    <w:rsid w:val="00682A5A"/>
    <w:rsid w:val="00682BC2"/>
    <w:rsid w:val="0068347A"/>
    <w:rsid w:val="006834EB"/>
    <w:rsid w:val="00683945"/>
    <w:rsid w:val="006839B4"/>
    <w:rsid w:val="00683B78"/>
    <w:rsid w:val="00683C94"/>
    <w:rsid w:val="0068435A"/>
    <w:rsid w:val="00684943"/>
    <w:rsid w:val="006849F6"/>
    <w:rsid w:val="00685640"/>
    <w:rsid w:val="00685794"/>
    <w:rsid w:val="00685878"/>
    <w:rsid w:val="0068594C"/>
    <w:rsid w:val="00685C33"/>
    <w:rsid w:val="00685D2E"/>
    <w:rsid w:val="00685E4E"/>
    <w:rsid w:val="0068637E"/>
    <w:rsid w:val="00686457"/>
    <w:rsid w:val="006865E3"/>
    <w:rsid w:val="00686C30"/>
    <w:rsid w:val="00687028"/>
    <w:rsid w:val="0068702A"/>
    <w:rsid w:val="00687277"/>
    <w:rsid w:val="0068767F"/>
    <w:rsid w:val="006879C3"/>
    <w:rsid w:val="00690790"/>
    <w:rsid w:val="00690A35"/>
    <w:rsid w:val="00690D2A"/>
    <w:rsid w:val="00691038"/>
    <w:rsid w:val="00691554"/>
    <w:rsid w:val="00691573"/>
    <w:rsid w:val="0069199C"/>
    <w:rsid w:val="00691A37"/>
    <w:rsid w:val="00691EC0"/>
    <w:rsid w:val="006926FE"/>
    <w:rsid w:val="00692803"/>
    <w:rsid w:val="00692CB3"/>
    <w:rsid w:val="00693A5E"/>
    <w:rsid w:val="00693CDA"/>
    <w:rsid w:val="00693F52"/>
    <w:rsid w:val="00694167"/>
    <w:rsid w:val="006946A9"/>
    <w:rsid w:val="00694B51"/>
    <w:rsid w:val="00694B65"/>
    <w:rsid w:val="006951CA"/>
    <w:rsid w:val="006955CC"/>
    <w:rsid w:val="006956C8"/>
    <w:rsid w:val="0069696D"/>
    <w:rsid w:val="00696A9C"/>
    <w:rsid w:val="00696C2C"/>
    <w:rsid w:val="00696E33"/>
    <w:rsid w:val="006970FF"/>
    <w:rsid w:val="006974E5"/>
    <w:rsid w:val="00697666"/>
    <w:rsid w:val="00697825"/>
    <w:rsid w:val="00697843"/>
    <w:rsid w:val="006979ED"/>
    <w:rsid w:val="00697AE0"/>
    <w:rsid w:val="006A04F4"/>
    <w:rsid w:val="006A0765"/>
    <w:rsid w:val="006A07E6"/>
    <w:rsid w:val="006A113F"/>
    <w:rsid w:val="006A12CB"/>
    <w:rsid w:val="006A1538"/>
    <w:rsid w:val="006A22F7"/>
    <w:rsid w:val="006A2525"/>
    <w:rsid w:val="006A277A"/>
    <w:rsid w:val="006A2957"/>
    <w:rsid w:val="006A2A7D"/>
    <w:rsid w:val="006A2E45"/>
    <w:rsid w:val="006A2FF9"/>
    <w:rsid w:val="006A3054"/>
    <w:rsid w:val="006A3088"/>
    <w:rsid w:val="006A3135"/>
    <w:rsid w:val="006A3428"/>
    <w:rsid w:val="006A3435"/>
    <w:rsid w:val="006A344C"/>
    <w:rsid w:val="006A383A"/>
    <w:rsid w:val="006A3872"/>
    <w:rsid w:val="006A4170"/>
    <w:rsid w:val="006A45B1"/>
    <w:rsid w:val="006A46D1"/>
    <w:rsid w:val="006A4C50"/>
    <w:rsid w:val="006A4E4D"/>
    <w:rsid w:val="006A4F15"/>
    <w:rsid w:val="006A5099"/>
    <w:rsid w:val="006A511B"/>
    <w:rsid w:val="006A52D9"/>
    <w:rsid w:val="006A5339"/>
    <w:rsid w:val="006A54AB"/>
    <w:rsid w:val="006A5524"/>
    <w:rsid w:val="006A55A4"/>
    <w:rsid w:val="006A56B8"/>
    <w:rsid w:val="006A5AF9"/>
    <w:rsid w:val="006A5B2D"/>
    <w:rsid w:val="006A5C6C"/>
    <w:rsid w:val="006A6133"/>
    <w:rsid w:val="006A696A"/>
    <w:rsid w:val="006A6C76"/>
    <w:rsid w:val="006A6D15"/>
    <w:rsid w:val="006A6EF7"/>
    <w:rsid w:val="006A6FA7"/>
    <w:rsid w:val="006A7151"/>
    <w:rsid w:val="006A72EF"/>
    <w:rsid w:val="006A73B1"/>
    <w:rsid w:val="006A746D"/>
    <w:rsid w:val="006A7902"/>
    <w:rsid w:val="006A7978"/>
    <w:rsid w:val="006A7E4E"/>
    <w:rsid w:val="006A7FEC"/>
    <w:rsid w:val="006B000C"/>
    <w:rsid w:val="006B0226"/>
    <w:rsid w:val="006B052A"/>
    <w:rsid w:val="006B0649"/>
    <w:rsid w:val="006B064A"/>
    <w:rsid w:val="006B0844"/>
    <w:rsid w:val="006B0E9A"/>
    <w:rsid w:val="006B1345"/>
    <w:rsid w:val="006B1AC9"/>
    <w:rsid w:val="006B1CE0"/>
    <w:rsid w:val="006B2278"/>
    <w:rsid w:val="006B246E"/>
    <w:rsid w:val="006B247D"/>
    <w:rsid w:val="006B2605"/>
    <w:rsid w:val="006B2E97"/>
    <w:rsid w:val="006B305C"/>
    <w:rsid w:val="006B3751"/>
    <w:rsid w:val="006B3C87"/>
    <w:rsid w:val="006B4033"/>
    <w:rsid w:val="006B41E7"/>
    <w:rsid w:val="006B4237"/>
    <w:rsid w:val="006B4290"/>
    <w:rsid w:val="006B4296"/>
    <w:rsid w:val="006B4543"/>
    <w:rsid w:val="006B5051"/>
    <w:rsid w:val="006B5124"/>
    <w:rsid w:val="006B522B"/>
    <w:rsid w:val="006B523E"/>
    <w:rsid w:val="006B5571"/>
    <w:rsid w:val="006B56CE"/>
    <w:rsid w:val="006B5985"/>
    <w:rsid w:val="006B5BC9"/>
    <w:rsid w:val="006B62A8"/>
    <w:rsid w:val="006B6D43"/>
    <w:rsid w:val="006B7228"/>
    <w:rsid w:val="006B72E4"/>
    <w:rsid w:val="006B7358"/>
    <w:rsid w:val="006B73FA"/>
    <w:rsid w:val="006B772D"/>
    <w:rsid w:val="006B7797"/>
    <w:rsid w:val="006B7A2D"/>
    <w:rsid w:val="006C0096"/>
    <w:rsid w:val="006C022B"/>
    <w:rsid w:val="006C0326"/>
    <w:rsid w:val="006C0386"/>
    <w:rsid w:val="006C0AEC"/>
    <w:rsid w:val="006C0C7D"/>
    <w:rsid w:val="006C0D0C"/>
    <w:rsid w:val="006C0D5A"/>
    <w:rsid w:val="006C158E"/>
    <w:rsid w:val="006C1BB2"/>
    <w:rsid w:val="006C1E3E"/>
    <w:rsid w:val="006C1F5F"/>
    <w:rsid w:val="006C2A39"/>
    <w:rsid w:val="006C303B"/>
    <w:rsid w:val="006C3157"/>
    <w:rsid w:val="006C34FA"/>
    <w:rsid w:val="006C374D"/>
    <w:rsid w:val="006C387C"/>
    <w:rsid w:val="006C4011"/>
    <w:rsid w:val="006C41C4"/>
    <w:rsid w:val="006C46F2"/>
    <w:rsid w:val="006C4E89"/>
    <w:rsid w:val="006C4FBB"/>
    <w:rsid w:val="006C53BB"/>
    <w:rsid w:val="006C5440"/>
    <w:rsid w:val="006C5843"/>
    <w:rsid w:val="006C584A"/>
    <w:rsid w:val="006C5CFC"/>
    <w:rsid w:val="006C5D20"/>
    <w:rsid w:val="006C5F1B"/>
    <w:rsid w:val="006C61D2"/>
    <w:rsid w:val="006C64E5"/>
    <w:rsid w:val="006C673F"/>
    <w:rsid w:val="006C6A7C"/>
    <w:rsid w:val="006C6BB7"/>
    <w:rsid w:val="006C6E3A"/>
    <w:rsid w:val="006C6F57"/>
    <w:rsid w:val="006C7303"/>
    <w:rsid w:val="006C75A9"/>
    <w:rsid w:val="006C778C"/>
    <w:rsid w:val="006C77AA"/>
    <w:rsid w:val="006C7E56"/>
    <w:rsid w:val="006D02A4"/>
    <w:rsid w:val="006D1202"/>
    <w:rsid w:val="006D150D"/>
    <w:rsid w:val="006D17EA"/>
    <w:rsid w:val="006D1B3E"/>
    <w:rsid w:val="006D22F3"/>
    <w:rsid w:val="006D2359"/>
    <w:rsid w:val="006D2B2F"/>
    <w:rsid w:val="006D2C48"/>
    <w:rsid w:val="006D30E7"/>
    <w:rsid w:val="006D3619"/>
    <w:rsid w:val="006D3BC6"/>
    <w:rsid w:val="006D3C7C"/>
    <w:rsid w:val="006D3D46"/>
    <w:rsid w:val="006D3D99"/>
    <w:rsid w:val="006D3F79"/>
    <w:rsid w:val="006D4183"/>
    <w:rsid w:val="006D4724"/>
    <w:rsid w:val="006D49BD"/>
    <w:rsid w:val="006D52AC"/>
    <w:rsid w:val="006D53B2"/>
    <w:rsid w:val="006D54B3"/>
    <w:rsid w:val="006D55DA"/>
    <w:rsid w:val="006D5777"/>
    <w:rsid w:val="006D5D14"/>
    <w:rsid w:val="006D5DCD"/>
    <w:rsid w:val="006D62EF"/>
    <w:rsid w:val="006D6329"/>
    <w:rsid w:val="006D63EC"/>
    <w:rsid w:val="006D6562"/>
    <w:rsid w:val="006D6725"/>
    <w:rsid w:val="006D68C3"/>
    <w:rsid w:val="006D6ACC"/>
    <w:rsid w:val="006D6FD7"/>
    <w:rsid w:val="006D7564"/>
    <w:rsid w:val="006D760F"/>
    <w:rsid w:val="006D7D6F"/>
    <w:rsid w:val="006D7F01"/>
    <w:rsid w:val="006E02DC"/>
    <w:rsid w:val="006E045B"/>
    <w:rsid w:val="006E059E"/>
    <w:rsid w:val="006E0A09"/>
    <w:rsid w:val="006E0BE4"/>
    <w:rsid w:val="006E0F39"/>
    <w:rsid w:val="006E1005"/>
    <w:rsid w:val="006E118B"/>
    <w:rsid w:val="006E130B"/>
    <w:rsid w:val="006E14A9"/>
    <w:rsid w:val="006E19AD"/>
    <w:rsid w:val="006E1ABF"/>
    <w:rsid w:val="006E22F6"/>
    <w:rsid w:val="006E25AB"/>
    <w:rsid w:val="006E2B03"/>
    <w:rsid w:val="006E2C3E"/>
    <w:rsid w:val="006E2C87"/>
    <w:rsid w:val="006E3269"/>
    <w:rsid w:val="006E34B6"/>
    <w:rsid w:val="006E36E8"/>
    <w:rsid w:val="006E3AC1"/>
    <w:rsid w:val="006E3BB0"/>
    <w:rsid w:val="006E3FFF"/>
    <w:rsid w:val="006E444E"/>
    <w:rsid w:val="006E4C4E"/>
    <w:rsid w:val="006E4D24"/>
    <w:rsid w:val="006E4DD1"/>
    <w:rsid w:val="006E4FA1"/>
    <w:rsid w:val="006E579D"/>
    <w:rsid w:val="006E58A4"/>
    <w:rsid w:val="006E5DCF"/>
    <w:rsid w:val="006E6256"/>
    <w:rsid w:val="006E69F3"/>
    <w:rsid w:val="006E6A6F"/>
    <w:rsid w:val="006E6A81"/>
    <w:rsid w:val="006E6BEF"/>
    <w:rsid w:val="006E6C4A"/>
    <w:rsid w:val="006E6E2D"/>
    <w:rsid w:val="006E72AB"/>
    <w:rsid w:val="006E7344"/>
    <w:rsid w:val="006E74DA"/>
    <w:rsid w:val="006E79BA"/>
    <w:rsid w:val="006E7B71"/>
    <w:rsid w:val="006E7BDD"/>
    <w:rsid w:val="006E7DE7"/>
    <w:rsid w:val="006E7E28"/>
    <w:rsid w:val="006E7EE1"/>
    <w:rsid w:val="006F0275"/>
    <w:rsid w:val="006F0472"/>
    <w:rsid w:val="006F1312"/>
    <w:rsid w:val="006F1776"/>
    <w:rsid w:val="006F1C8B"/>
    <w:rsid w:val="006F1F52"/>
    <w:rsid w:val="006F21D8"/>
    <w:rsid w:val="006F2A91"/>
    <w:rsid w:val="006F2C50"/>
    <w:rsid w:val="006F2DB5"/>
    <w:rsid w:val="006F2E92"/>
    <w:rsid w:val="006F2FDF"/>
    <w:rsid w:val="006F3368"/>
    <w:rsid w:val="006F3393"/>
    <w:rsid w:val="006F35F0"/>
    <w:rsid w:val="006F362C"/>
    <w:rsid w:val="006F3642"/>
    <w:rsid w:val="006F3CBF"/>
    <w:rsid w:val="006F3EAA"/>
    <w:rsid w:val="006F4802"/>
    <w:rsid w:val="006F4963"/>
    <w:rsid w:val="006F4CE0"/>
    <w:rsid w:val="006F5379"/>
    <w:rsid w:val="006F5387"/>
    <w:rsid w:val="006F57B8"/>
    <w:rsid w:val="006F5AAA"/>
    <w:rsid w:val="006F5D4D"/>
    <w:rsid w:val="006F5E93"/>
    <w:rsid w:val="006F5FBB"/>
    <w:rsid w:val="006F623C"/>
    <w:rsid w:val="006F62A4"/>
    <w:rsid w:val="006F63E4"/>
    <w:rsid w:val="006F6740"/>
    <w:rsid w:val="006F6794"/>
    <w:rsid w:val="006F6ABE"/>
    <w:rsid w:val="006F6C42"/>
    <w:rsid w:val="006F70A9"/>
    <w:rsid w:val="006F70EB"/>
    <w:rsid w:val="006F72B5"/>
    <w:rsid w:val="006F735D"/>
    <w:rsid w:val="006F751C"/>
    <w:rsid w:val="006F7BC2"/>
    <w:rsid w:val="006F7C95"/>
    <w:rsid w:val="006F7E52"/>
    <w:rsid w:val="007000ED"/>
    <w:rsid w:val="007001DD"/>
    <w:rsid w:val="00700338"/>
    <w:rsid w:val="00700704"/>
    <w:rsid w:val="00701136"/>
    <w:rsid w:val="00701C42"/>
    <w:rsid w:val="00701D67"/>
    <w:rsid w:val="00702000"/>
    <w:rsid w:val="00702171"/>
    <w:rsid w:val="00702430"/>
    <w:rsid w:val="00702519"/>
    <w:rsid w:val="00702A6A"/>
    <w:rsid w:val="00702DBB"/>
    <w:rsid w:val="00702E29"/>
    <w:rsid w:val="00703921"/>
    <w:rsid w:val="00703E62"/>
    <w:rsid w:val="00703F27"/>
    <w:rsid w:val="0070409D"/>
    <w:rsid w:val="007041A0"/>
    <w:rsid w:val="0070425D"/>
    <w:rsid w:val="00704295"/>
    <w:rsid w:val="00704703"/>
    <w:rsid w:val="00704755"/>
    <w:rsid w:val="0070524E"/>
    <w:rsid w:val="00705538"/>
    <w:rsid w:val="0070585E"/>
    <w:rsid w:val="00705F7C"/>
    <w:rsid w:val="0070617B"/>
    <w:rsid w:val="00706C0F"/>
    <w:rsid w:val="00706DEF"/>
    <w:rsid w:val="007070CD"/>
    <w:rsid w:val="00707312"/>
    <w:rsid w:val="0070789A"/>
    <w:rsid w:val="00707F42"/>
    <w:rsid w:val="00707FCA"/>
    <w:rsid w:val="0071020C"/>
    <w:rsid w:val="0071032E"/>
    <w:rsid w:val="0071035B"/>
    <w:rsid w:val="00710540"/>
    <w:rsid w:val="00710721"/>
    <w:rsid w:val="00710817"/>
    <w:rsid w:val="007108D3"/>
    <w:rsid w:val="00710C65"/>
    <w:rsid w:val="00710F42"/>
    <w:rsid w:val="007112A9"/>
    <w:rsid w:val="00711353"/>
    <w:rsid w:val="00711BBB"/>
    <w:rsid w:val="00711FFD"/>
    <w:rsid w:val="00712049"/>
    <w:rsid w:val="00712C6E"/>
    <w:rsid w:val="007130B0"/>
    <w:rsid w:val="00713443"/>
    <w:rsid w:val="0071385C"/>
    <w:rsid w:val="00713872"/>
    <w:rsid w:val="00713A9F"/>
    <w:rsid w:val="00713CCF"/>
    <w:rsid w:val="00713D5F"/>
    <w:rsid w:val="00714293"/>
    <w:rsid w:val="00714427"/>
    <w:rsid w:val="007147C7"/>
    <w:rsid w:val="0071494D"/>
    <w:rsid w:val="00714D0D"/>
    <w:rsid w:val="00714D80"/>
    <w:rsid w:val="00714E0B"/>
    <w:rsid w:val="00714E5F"/>
    <w:rsid w:val="00714F5D"/>
    <w:rsid w:val="007151E0"/>
    <w:rsid w:val="00715530"/>
    <w:rsid w:val="00715985"/>
    <w:rsid w:val="00715C43"/>
    <w:rsid w:val="00716B26"/>
    <w:rsid w:val="00716C67"/>
    <w:rsid w:val="00716CF2"/>
    <w:rsid w:val="007177FC"/>
    <w:rsid w:val="00717873"/>
    <w:rsid w:val="0071794C"/>
    <w:rsid w:val="00717D7D"/>
    <w:rsid w:val="00717F5B"/>
    <w:rsid w:val="00720189"/>
    <w:rsid w:val="00720270"/>
    <w:rsid w:val="00720285"/>
    <w:rsid w:val="0072040F"/>
    <w:rsid w:val="0072059F"/>
    <w:rsid w:val="0072066A"/>
    <w:rsid w:val="00720852"/>
    <w:rsid w:val="007208FE"/>
    <w:rsid w:val="00720E92"/>
    <w:rsid w:val="007210A0"/>
    <w:rsid w:val="00721A99"/>
    <w:rsid w:val="00721B81"/>
    <w:rsid w:val="007221D2"/>
    <w:rsid w:val="0072252C"/>
    <w:rsid w:val="00722591"/>
    <w:rsid w:val="007226AF"/>
    <w:rsid w:val="0072292E"/>
    <w:rsid w:val="007237B9"/>
    <w:rsid w:val="0072393F"/>
    <w:rsid w:val="00723963"/>
    <w:rsid w:val="00723DC8"/>
    <w:rsid w:val="00724178"/>
    <w:rsid w:val="007241F5"/>
    <w:rsid w:val="00724278"/>
    <w:rsid w:val="007246EA"/>
    <w:rsid w:val="007249E0"/>
    <w:rsid w:val="007249E5"/>
    <w:rsid w:val="00724A1B"/>
    <w:rsid w:val="00724C08"/>
    <w:rsid w:val="00725151"/>
    <w:rsid w:val="00725341"/>
    <w:rsid w:val="00725380"/>
    <w:rsid w:val="007256F2"/>
    <w:rsid w:val="00726897"/>
    <w:rsid w:val="00726D56"/>
    <w:rsid w:val="00726E41"/>
    <w:rsid w:val="0072726A"/>
    <w:rsid w:val="007272D1"/>
    <w:rsid w:val="007273A3"/>
    <w:rsid w:val="00727415"/>
    <w:rsid w:val="0072744D"/>
    <w:rsid w:val="00727673"/>
    <w:rsid w:val="00727821"/>
    <w:rsid w:val="00727DC0"/>
    <w:rsid w:val="0073017F"/>
    <w:rsid w:val="0073020C"/>
    <w:rsid w:val="007309EE"/>
    <w:rsid w:val="00730A59"/>
    <w:rsid w:val="007311FD"/>
    <w:rsid w:val="00731B17"/>
    <w:rsid w:val="00731B43"/>
    <w:rsid w:val="00731BD8"/>
    <w:rsid w:val="00731C7C"/>
    <w:rsid w:val="00731EC7"/>
    <w:rsid w:val="0073209E"/>
    <w:rsid w:val="0073211C"/>
    <w:rsid w:val="00732142"/>
    <w:rsid w:val="00732536"/>
    <w:rsid w:val="007326D7"/>
    <w:rsid w:val="0073275A"/>
    <w:rsid w:val="00732C0E"/>
    <w:rsid w:val="00732E67"/>
    <w:rsid w:val="00732F80"/>
    <w:rsid w:val="00733369"/>
    <w:rsid w:val="00733427"/>
    <w:rsid w:val="007334E5"/>
    <w:rsid w:val="0073357B"/>
    <w:rsid w:val="00733A8F"/>
    <w:rsid w:val="007349B8"/>
    <w:rsid w:val="007350CF"/>
    <w:rsid w:val="007352A1"/>
    <w:rsid w:val="00735406"/>
    <w:rsid w:val="0073546A"/>
    <w:rsid w:val="00735655"/>
    <w:rsid w:val="007356B7"/>
    <w:rsid w:val="00735E50"/>
    <w:rsid w:val="00735FB3"/>
    <w:rsid w:val="00736109"/>
    <w:rsid w:val="00736189"/>
    <w:rsid w:val="00736C5D"/>
    <w:rsid w:val="00736F90"/>
    <w:rsid w:val="007371FC"/>
    <w:rsid w:val="00737475"/>
    <w:rsid w:val="0073760D"/>
    <w:rsid w:val="0073778E"/>
    <w:rsid w:val="0073781D"/>
    <w:rsid w:val="00737843"/>
    <w:rsid w:val="00737A23"/>
    <w:rsid w:val="00737AD9"/>
    <w:rsid w:val="00737D3A"/>
    <w:rsid w:val="00737E4C"/>
    <w:rsid w:val="00737E60"/>
    <w:rsid w:val="00737FA4"/>
    <w:rsid w:val="00737FE2"/>
    <w:rsid w:val="00740038"/>
    <w:rsid w:val="00740227"/>
    <w:rsid w:val="00740714"/>
    <w:rsid w:val="007407E0"/>
    <w:rsid w:val="0074094D"/>
    <w:rsid w:val="00740AFF"/>
    <w:rsid w:val="007416B7"/>
    <w:rsid w:val="007417F0"/>
    <w:rsid w:val="00741C4A"/>
    <w:rsid w:val="00742469"/>
    <w:rsid w:val="007426A9"/>
    <w:rsid w:val="007429CF"/>
    <w:rsid w:val="00742A83"/>
    <w:rsid w:val="00742AAE"/>
    <w:rsid w:val="00742BD8"/>
    <w:rsid w:val="00742EE9"/>
    <w:rsid w:val="00742F48"/>
    <w:rsid w:val="00743742"/>
    <w:rsid w:val="00743783"/>
    <w:rsid w:val="00743CAE"/>
    <w:rsid w:val="00743D60"/>
    <w:rsid w:val="00743F9E"/>
    <w:rsid w:val="00744732"/>
    <w:rsid w:val="007449D9"/>
    <w:rsid w:val="00744B52"/>
    <w:rsid w:val="0074529F"/>
    <w:rsid w:val="0074546A"/>
    <w:rsid w:val="00745643"/>
    <w:rsid w:val="00745BA5"/>
    <w:rsid w:val="00745D47"/>
    <w:rsid w:val="00745D7C"/>
    <w:rsid w:val="00745F9B"/>
    <w:rsid w:val="00746192"/>
    <w:rsid w:val="007461E0"/>
    <w:rsid w:val="00746224"/>
    <w:rsid w:val="007466D3"/>
    <w:rsid w:val="00746880"/>
    <w:rsid w:val="007468E1"/>
    <w:rsid w:val="00746E4A"/>
    <w:rsid w:val="00746E79"/>
    <w:rsid w:val="00747357"/>
    <w:rsid w:val="007476AD"/>
    <w:rsid w:val="00747B99"/>
    <w:rsid w:val="00747E34"/>
    <w:rsid w:val="0074FFEA"/>
    <w:rsid w:val="0075002A"/>
    <w:rsid w:val="007502DA"/>
    <w:rsid w:val="00750BD9"/>
    <w:rsid w:val="00750D67"/>
    <w:rsid w:val="00750F0E"/>
    <w:rsid w:val="00750F2C"/>
    <w:rsid w:val="00751210"/>
    <w:rsid w:val="007518C6"/>
    <w:rsid w:val="00751A74"/>
    <w:rsid w:val="00751B31"/>
    <w:rsid w:val="0075250C"/>
    <w:rsid w:val="00752631"/>
    <w:rsid w:val="00752910"/>
    <w:rsid w:val="00752B03"/>
    <w:rsid w:val="00752C3A"/>
    <w:rsid w:val="007532DA"/>
    <w:rsid w:val="007541BC"/>
    <w:rsid w:val="00754626"/>
    <w:rsid w:val="007546E4"/>
    <w:rsid w:val="007549AC"/>
    <w:rsid w:val="00754DBA"/>
    <w:rsid w:val="0075538F"/>
    <w:rsid w:val="00756102"/>
    <w:rsid w:val="00756305"/>
    <w:rsid w:val="00756878"/>
    <w:rsid w:val="00756B9A"/>
    <w:rsid w:val="00756BBA"/>
    <w:rsid w:val="00756CC2"/>
    <w:rsid w:val="007571CB"/>
    <w:rsid w:val="007572AD"/>
    <w:rsid w:val="0075739C"/>
    <w:rsid w:val="007575DD"/>
    <w:rsid w:val="00757623"/>
    <w:rsid w:val="00757D9D"/>
    <w:rsid w:val="00757F99"/>
    <w:rsid w:val="00760310"/>
    <w:rsid w:val="00760DC9"/>
    <w:rsid w:val="00761A84"/>
    <w:rsid w:val="00761AED"/>
    <w:rsid w:val="00761BD1"/>
    <w:rsid w:val="00761C1A"/>
    <w:rsid w:val="00761E8C"/>
    <w:rsid w:val="00762389"/>
    <w:rsid w:val="007626D5"/>
    <w:rsid w:val="007629C9"/>
    <w:rsid w:val="00762EC2"/>
    <w:rsid w:val="007633C1"/>
    <w:rsid w:val="00763793"/>
    <w:rsid w:val="00763A0C"/>
    <w:rsid w:val="00763AA8"/>
    <w:rsid w:val="00763D94"/>
    <w:rsid w:val="00763EC8"/>
    <w:rsid w:val="00764978"/>
    <w:rsid w:val="00764AB7"/>
    <w:rsid w:val="00764B3E"/>
    <w:rsid w:val="00764F8F"/>
    <w:rsid w:val="00765134"/>
    <w:rsid w:val="00765322"/>
    <w:rsid w:val="00765550"/>
    <w:rsid w:val="00765AC2"/>
    <w:rsid w:val="00765C15"/>
    <w:rsid w:val="00766009"/>
    <w:rsid w:val="00766036"/>
    <w:rsid w:val="0076624A"/>
    <w:rsid w:val="007662E2"/>
    <w:rsid w:val="00766307"/>
    <w:rsid w:val="00766438"/>
    <w:rsid w:val="007664AD"/>
    <w:rsid w:val="00766C19"/>
    <w:rsid w:val="007670B0"/>
    <w:rsid w:val="0076756B"/>
    <w:rsid w:val="00767A90"/>
    <w:rsid w:val="00767AA5"/>
    <w:rsid w:val="007703F7"/>
    <w:rsid w:val="0077059A"/>
    <w:rsid w:val="007707A1"/>
    <w:rsid w:val="00770A04"/>
    <w:rsid w:val="00770A14"/>
    <w:rsid w:val="00770BCC"/>
    <w:rsid w:val="0077101D"/>
    <w:rsid w:val="007719C3"/>
    <w:rsid w:val="00771A6E"/>
    <w:rsid w:val="00771B9A"/>
    <w:rsid w:val="00771D5B"/>
    <w:rsid w:val="0077226E"/>
    <w:rsid w:val="007726F9"/>
    <w:rsid w:val="007729F5"/>
    <w:rsid w:val="00772B39"/>
    <w:rsid w:val="00772C86"/>
    <w:rsid w:val="00773057"/>
    <w:rsid w:val="00773ABF"/>
    <w:rsid w:val="00773EA0"/>
    <w:rsid w:val="00774112"/>
    <w:rsid w:val="00774277"/>
    <w:rsid w:val="0077475C"/>
    <w:rsid w:val="00774CA1"/>
    <w:rsid w:val="0077563E"/>
    <w:rsid w:val="00775954"/>
    <w:rsid w:val="00775B44"/>
    <w:rsid w:val="00775C60"/>
    <w:rsid w:val="00776357"/>
    <w:rsid w:val="00776426"/>
    <w:rsid w:val="00776D69"/>
    <w:rsid w:val="007771B4"/>
    <w:rsid w:val="00777268"/>
    <w:rsid w:val="007773F5"/>
    <w:rsid w:val="0077749D"/>
    <w:rsid w:val="007774BB"/>
    <w:rsid w:val="00777AA5"/>
    <w:rsid w:val="00777D35"/>
    <w:rsid w:val="00777E42"/>
    <w:rsid w:val="00777F5D"/>
    <w:rsid w:val="0078002B"/>
    <w:rsid w:val="0078071F"/>
    <w:rsid w:val="00780B00"/>
    <w:rsid w:val="00780DDC"/>
    <w:rsid w:val="007810C0"/>
    <w:rsid w:val="007813E1"/>
    <w:rsid w:val="00781C4A"/>
    <w:rsid w:val="00781C87"/>
    <w:rsid w:val="00781CE5"/>
    <w:rsid w:val="00781DFE"/>
    <w:rsid w:val="00781F9D"/>
    <w:rsid w:val="0078229A"/>
    <w:rsid w:val="00782430"/>
    <w:rsid w:val="007824D1"/>
    <w:rsid w:val="00782978"/>
    <w:rsid w:val="00782A7F"/>
    <w:rsid w:val="00782D2C"/>
    <w:rsid w:val="00782F02"/>
    <w:rsid w:val="00783153"/>
    <w:rsid w:val="007833ED"/>
    <w:rsid w:val="007837CC"/>
    <w:rsid w:val="007839D0"/>
    <w:rsid w:val="00783CE6"/>
    <w:rsid w:val="00783E5C"/>
    <w:rsid w:val="00783FEF"/>
    <w:rsid w:val="00784142"/>
    <w:rsid w:val="007849BD"/>
    <w:rsid w:val="00784CA4"/>
    <w:rsid w:val="00784CBD"/>
    <w:rsid w:val="00785227"/>
    <w:rsid w:val="007852BD"/>
    <w:rsid w:val="00785608"/>
    <w:rsid w:val="007862F1"/>
    <w:rsid w:val="007867C7"/>
    <w:rsid w:val="0078785B"/>
    <w:rsid w:val="00787FC9"/>
    <w:rsid w:val="00790032"/>
    <w:rsid w:val="0079009D"/>
    <w:rsid w:val="0079087F"/>
    <w:rsid w:val="00790AC4"/>
    <w:rsid w:val="00790CAA"/>
    <w:rsid w:val="00790FE4"/>
    <w:rsid w:val="007911FD"/>
    <w:rsid w:val="00791528"/>
    <w:rsid w:val="00792803"/>
    <w:rsid w:val="00792C78"/>
    <w:rsid w:val="00792D72"/>
    <w:rsid w:val="0079309A"/>
    <w:rsid w:val="0079321B"/>
    <w:rsid w:val="0079332F"/>
    <w:rsid w:val="0079359B"/>
    <w:rsid w:val="00793669"/>
    <w:rsid w:val="007936A0"/>
    <w:rsid w:val="0079373C"/>
    <w:rsid w:val="00793832"/>
    <w:rsid w:val="0079391E"/>
    <w:rsid w:val="00794481"/>
    <w:rsid w:val="00794BFE"/>
    <w:rsid w:val="007951E1"/>
    <w:rsid w:val="007957E3"/>
    <w:rsid w:val="00795BF3"/>
    <w:rsid w:val="00795D93"/>
    <w:rsid w:val="00795E88"/>
    <w:rsid w:val="00795F29"/>
    <w:rsid w:val="007965D2"/>
    <w:rsid w:val="00796AD7"/>
    <w:rsid w:val="00796B78"/>
    <w:rsid w:val="00797C23"/>
    <w:rsid w:val="00797C9F"/>
    <w:rsid w:val="00797E5B"/>
    <w:rsid w:val="007A01B3"/>
    <w:rsid w:val="007A0457"/>
    <w:rsid w:val="007A08C5"/>
    <w:rsid w:val="007A0A16"/>
    <w:rsid w:val="007A0AFE"/>
    <w:rsid w:val="007A0C55"/>
    <w:rsid w:val="007A0C8A"/>
    <w:rsid w:val="007A0EDF"/>
    <w:rsid w:val="007A0F6A"/>
    <w:rsid w:val="007A1368"/>
    <w:rsid w:val="007A185D"/>
    <w:rsid w:val="007A1914"/>
    <w:rsid w:val="007A1C3D"/>
    <w:rsid w:val="007A1DC8"/>
    <w:rsid w:val="007A21DF"/>
    <w:rsid w:val="007A2457"/>
    <w:rsid w:val="007A2B14"/>
    <w:rsid w:val="007A2C59"/>
    <w:rsid w:val="007A2DF6"/>
    <w:rsid w:val="007A2E8D"/>
    <w:rsid w:val="007A2F11"/>
    <w:rsid w:val="007A2FD2"/>
    <w:rsid w:val="007A33E6"/>
    <w:rsid w:val="007A35A8"/>
    <w:rsid w:val="007A39EA"/>
    <w:rsid w:val="007A3C0F"/>
    <w:rsid w:val="007A3DA1"/>
    <w:rsid w:val="007A4053"/>
    <w:rsid w:val="007A4173"/>
    <w:rsid w:val="007A4396"/>
    <w:rsid w:val="007A46BC"/>
    <w:rsid w:val="007A4F45"/>
    <w:rsid w:val="007A502A"/>
    <w:rsid w:val="007A50D3"/>
    <w:rsid w:val="007A513C"/>
    <w:rsid w:val="007A56DC"/>
    <w:rsid w:val="007A5B9C"/>
    <w:rsid w:val="007A5F86"/>
    <w:rsid w:val="007A64D1"/>
    <w:rsid w:val="007A651A"/>
    <w:rsid w:val="007A6A09"/>
    <w:rsid w:val="007A6B46"/>
    <w:rsid w:val="007A6CA5"/>
    <w:rsid w:val="007A73AA"/>
    <w:rsid w:val="007A7FC2"/>
    <w:rsid w:val="007B003A"/>
    <w:rsid w:val="007B019F"/>
    <w:rsid w:val="007B02CC"/>
    <w:rsid w:val="007B07DE"/>
    <w:rsid w:val="007B0BF3"/>
    <w:rsid w:val="007B0CAD"/>
    <w:rsid w:val="007B0EBC"/>
    <w:rsid w:val="007B100B"/>
    <w:rsid w:val="007B13F0"/>
    <w:rsid w:val="007B1507"/>
    <w:rsid w:val="007B15EB"/>
    <w:rsid w:val="007B169D"/>
    <w:rsid w:val="007B1741"/>
    <w:rsid w:val="007B1A69"/>
    <w:rsid w:val="007B1B27"/>
    <w:rsid w:val="007B2457"/>
    <w:rsid w:val="007B26C9"/>
    <w:rsid w:val="007B2A20"/>
    <w:rsid w:val="007B2C29"/>
    <w:rsid w:val="007B2D71"/>
    <w:rsid w:val="007B2F68"/>
    <w:rsid w:val="007B3071"/>
    <w:rsid w:val="007B32B4"/>
    <w:rsid w:val="007B32D3"/>
    <w:rsid w:val="007B34DE"/>
    <w:rsid w:val="007B3731"/>
    <w:rsid w:val="007B3957"/>
    <w:rsid w:val="007B3F70"/>
    <w:rsid w:val="007B41A0"/>
    <w:rsid w:val="007B4238"/>
    <w:rsid w:val="007B428D"/>
    <w:rsid w:val="007B4AFD"/>
    <w:rsid w:val="007B4C8D"/>
    <w:rsid w:val="007B4F4D"/>
    <w:rsid w:val="007B5171"/>
    <w:rsid w:val="007B5421"/>
    <w:rsid w:val="007B561F"/>
    <w:rsid w:val="007B563F"/>
    <w:rsid w:val="007B5875"/>
    <w:rsid w:val="007B5A98"/>
    <w:rsid w:val="007B5DF4"/>
    <w:rsid w:val="007B6126"/>
    <w:rsid w:val="007B61FD"/>
    <w:rsid w:val="007B62AB"/>
    <w:rsid w:val="007B648B"/>
    <w:rsid w:val="007B6530"/>
    <w:rsid w:val="007B6799"/>
    <w:rsid w:val="007B6A78"/>
    <w:rsid w:val="007B6E5F"/>
    <w:rsid w:val="007B7384"/>
    <w:rsid w:val="007B7A17"/>
    <w:rsid w:val="007B7D8D"/>
    <w:rsid w:val="007C00CB"/>
    <w:rsid w:val="007C0124"/>
    <w:rsid w:val="007C01CE"/>
    <w:rsid w:val="007C04E9"/>
    <w:rsid w:val="007C09D4"/>
    <w:rsid w:val="007C0FEF"/>
    <w:rsid w:val="007C11E2"/>
    <w:rsid w:val="007C1299"/>
    <w:rsid w:val="007C133C"/>
    <w:rsid w:val="007C173C"/>
    <w:rsid w:val="007C1BA7"/>
    <w:rsid w:val="007C1CA5"/>
    <w:rsid w:val="007C1F79"/>
    <w:rsid w:val="007C20BF"/>
    <w:rsid w:val="007C2779"/>
    <w:rsid w:val="007C2B59"/>
    <w:rsid w:val="007C2EA4"/>
    <w:rsid w:val="007C2EE5"/>
    <w:rsid w:val="007C3383"/>
    <w:rsid w:val="007C3614"/>
    <w:rsid w:val="007C3C4B"/>
    <w:rsid w:val="007C3C4C"/>
    <w:rsid w:val="007C4136"/>
    <w:rsid w:val="007C42CE"/>
    <w:rsid w:val="007C448D"/>
    <w:rsid w:val="007C44D3"/>
    <w:rsid w:val="007C490B"/>
    <w:rsid w:val="007C4B73"/>
    <w:rsid w:val="007C4E6A"/>
    <w:rsid w:val="007C500B"/>
    <w:rsid w:val="007C5010"/>
    <w:rsid w:val="007C5346"/>
    <w:rsid w:val="007C565D"/>
    <w:rsid w:val="007C57ED"/>
    <w:rsid w:val="007C5959"/>
    <w:rsid w:val="007C5AEF"/>
    <w:rsid w:val="007C5DD5"/>
    <w:rsid w:val="007C5DE1"/>
    <w:rsid w:val="007C5EE5"/>
    <w:rsid w:val="007C5F54"/>
    <w:rsid w:val="007C609D"/>
    <w:rsid w:val="007C6169"/>
    <w:rsid w:val="007C62F2"/>
    <w:rsid w:val="007C63B4"/>
    <w:rsid w:val="007C6D65"/>
    <w:rsid w:val="007C6F00"/>
    <w:rsid w:val="007C71B5"/>
    <w:rsid w:val="007C76C8"/>
    <w:rsid w:val="007C7823"/>
    <w:rsid w:val="007C7D06"/>
    <w:rsid w:val="007C7ECF"/>
    <w:rsid w:val="007C7FB2"/>
    <w:rsid w:val="007D004A"/>
    <w:rsid w:val="007D042D"/>
    <w:rsid w:val="007D06E7"/>
    <w:rsid w:val="007D1269"/>
    <w:rsid w:val="007D252D"/>
    <w:rsid w:val="007D2859"/>
    <w:rsid w:val="007D2A96"/>
    <w:rsid w:val="007D2B78"/>
    <w:rsid w:val="007D3145"/>
    <w:rsid w:val="007D33F7"/>
    <w:rsid w:val="007D34E4"/>
    <w:rsid w:val="007D395B"/>
    <w:rsid w:val="007D3D6A"/>
    <w:rsid w:val="007D3D9F"/>
    <w:rsid w:val="007D3F76"/>
    <w:rsid w:val="007D424D"/>
    <w:rsid w:val="007D45A2"/>
    <w:rsid w:val="007D47FA"/>
    <w:rsid w:val="007D4ACD"/>
    <w:rsid w:val="007D4BE1"/>
    <w:rsid w:val="007D509E"/>
    <w:rsid w:val="007D5154"/>
    <w:rsid w:val="007D528D"/>
    <w:rsid w:val="007D5335"/>
    <w:rsid w:val="007D5764"/>
    <w:rsid w:val="007D57EC"/>
    <w:rsid w:val="007D5FC0"/>
    <w:rsid w:val="007D6047"/>
    <w:rsid w:val="007D625F"/>
    <w:rsid w:val="007D63F7"/>
    <w:rsid w:val="007D6580"/>
    <w:rsid w:val="007D6581"/>
    <w:rsid w:val="007D660F"/>
    <w:rsid w:val="007D6C0E"/>
    <w:rsid w:val="007D6EE2"/>
    <w:rsid w:val="007D6F50"/>
    <w:rsid w:val="007D7156"/>
    <w:rsid w:val="007D71B8"/>
    <w:rsid w:val="007D7498"/>
    <w:rsid w:val="007D74DD"/>
    <w:rsid w:val="007D7564"/>
    <w:rsid w:val="007D7696"/>
    <w:rsid w:val="007D79A1"/>
    <w:rsid w:val="007D7C91"/>
    <w:rsid w:val="007E001F"/>
    <w:rsid w:val="007E0102"/>
    <w:rsid w:val="007E0368"/>
    <w:rsid w:val="007E08E0"/>
    <w:rsid w:val="007E099B"/>
    <w:rsid w:val="007E1D37"/>
    <w:rsid w:val="007E23D3"/>
    <w:rsid w:val="007E288F"/>
    <w:rsid w:val="007E2928"/>
    <w:rsid w:val="007E2CF7"/>
    <w:rsid w:val="007E2D4C"/>
    <w:rsid w:val="007E2E79"/>
    <w:rsid w:val="007E2ED5"/>
    <w:rsid w:val="007E2F23"/>
    <w:rsid w:val="007E3325"/>
    <w:rsid w:val="007E390F"/>
    <w:rsid w:val="007E3995"/>
    <w:rsid w:val="007E3F89"/>
    <w:rsid w:val="007E4127"/>
    <w:rsid w:val="007E4317"/>
    <w:rsid w:val="007E464D"/>
    <w:rsid w:val="007E4A89"/>
    <w:rsid w:val="007E4D1E"/>
    <w:rsid w:val="007E4D62"/>
    <w:rsid w:val="007E5017"/>
    <w:rsid w:val="007E55B4"/>
    <w:rsid w:val="007E5659"/>
    <w:rsid w:val="007E56A8"/>
    <w:rsid w:val="007E56CB"/>
    <w:rsid w:val="007E58E2"/>
    <w:rsid w:val="007E5DB0"/>
    <w:rsid w:val="007E5FE4"/>
    <w:rsid w:val="007E5FF8"/>
    <w:rsid w:val="007E6072"/>
    <w:rsid w:val="007E60B2"/>
    <w:rsid w:val="007E6388"/>
    <w:rsid w:val="007E68E6"/>
    <w:rsid w:val="007E7361"/>
    <w:rsid w:val="007E77EF"/>
    <w:rsid w:val="007E77F4"/>
    <w:rsid w:val="007E7A30"/>
    <w:rsid w:val="007F01FC"/>
    <w:rsid w:val="007F03B2"/>
    <w:rsid w:val="007F03CF"/>
    <w:rsid w:val="007F04FD"/>
    <w:rsid w:val="007F07CB"/>
    <w:rsid w:val="007F09A5"/>
    <w:rsid w:val="007F0A3D"/>
    <w:rsid w:val="007F0C2A"/>
    <w:rsid w:val="007F10C5"/>
    <w:rsid w:val="007F1102"/>
    <w:rsid w:val="007F1C67"/>
    <w:rsid w:val="007F1C68"/>
    <w:rsid w:val="007F1E07"/>
    <w:rsid w:val="007F1F8C"/>
    <w:rsid w:val="007F30DB"/>
    <w:rsid w:val="007F311A"/>
    <w:rsid w:val="007F3209"/>
    <w:rsid w:val="007F32AB"/>
    <w:rsid w:val="007F33C1"/>
    <w:rsid w:val="007F3440"/>
    <w:rsid w:val="007F346C"/>
    <w:rsid w:val="007F37E7"/>
    <w:rsid w:val="007F39CC"/>
    <w:rsid w:val="007F3D56"/>
    <w:rsid w:val="007F43CC"/>
    <w:rsid w:val="007F43DC"/>
    <w:rsid w:val="007F46BE"/>
    <w:rsid w:val="007F4A3E"/>
    <w:rsid w:val="007F4AD2"/>
    <w:rsid w:val="007F4D8C"/>
    <w:rsid w:val="007F501D"/>
    <w:rsid w:val="007F5089"/>
    <w:rsid w:val="007F5092"/>
    <w:rsid w:val="007F510F"/>
    <w:rsid w:val="007F5225"/>
    <w:rsid w:val="007F5419"/>
    <w:rsid w:val="007F5450"/>
    <w:rsid w:val="007F5D66"/>
    <w:rsid w:val="007F5EC8"/>
    <w:rsid w:val="007F6531"/>
    <w:rsid w:val="007F658A"/>
    <w:rsid w:val="007F719C"/>
    <w:rsid w:val="007F722D"/>
    <w:rsid w:val="007F7419"/>
    <w:rsid w:val="007F7A67"/>
    <w:rsid w:val="007F7C3C"/>
    <w:rsid w:val="007F7E96"/>
    <w:rsid w:val="007F7F44"/>
    <w:rsid w:val="008001CB"/>
    <w:rsid w:val="008007B5"/>
    <w:rsid w:val="00800807"/>
    <w:rsid w:val="00800882"/>
    <w:rsid w:val="00800C22"/>
    <w:rsid w:val="00800C75"/>
    <w:rsid w:val="00800E4A"/>
    <w:rsid w:val="00801057"/>
    <w:rsid w:val="008014AB"/>
    <w:rsid w:val="00801D20"/>
    <w:rsid w:val="00801F10"/>
    <w:rsid w:val="0080229C"/>
    <w:rsid w:val="00802491"/>
    <w:rsid w:val="008026C9"/>
    <w:rsid w:val="00802BDB"/>
    <w:rsid w:val="00802BF4"/>
    <w:rsid w:val="00802D77"/>
    <w:rsid w:val="008032CB"/>
    <w:rsid w:val="00803398"/>
    <w:rsid w:val="0080356D"/>
    <w:rsid w:val="00803802"/>
    <w:rsid w:val="00803944"/>
    <w:rsid w:val="00803B2E"/>
    <w:rsid w:val="00803F25"/>
    <w:rsid w:val="00803F69"/>
    <w:rsid w:val="00803F72"/>
    <w:rsid w:val="00803FB5"/>
    <w:rsid w:val="00804487"/>
    <w:rsid w:val="00804589"/>
    <w:rsid w:val="00805241"/>
    <w:rsid w:val="00805415"/>
    <w:rsid w:val="00805674"/>
    <w:rsid w:val="00805934"/>
    <w:rsid w:val="00805BBD"/>
    <w:rsid w:val="00805BCC"/>
    <w:rsid w:val="00805C1F"/>
    <w:rsid w:val="00806064"/>
    <w:rsid w:val="00806142"/>
    <w:rsid w:val="008063D0"/>
    <w:rsid w:val="0080686E"/>
    <w:rsid w:val="008068EE"/>
    <w:rsid w:val="00806B40"/>
    <w:rsid w:val="00806E8F"/>
    <w:rsid w:val="00807B7F"/>
    <w:rsid w:val="00807BDF"/>
    <w:rsid w:val="00810207"/>
    <w:rsid w:val="008104DE"/>
    <w:rsid w:val="00810600"/>
    <w:rsid w:val="00810788"/>
    <w:rsid w:val="00810900"/>
    <w:rsid w:val="00810F80"/>
    <w:rsid w:val="0081115F"/>
    <w:rsid w:val="0081144B"/>
    <w:rsid w:val="00811773"/>
    <w:rsid w:val="00811787"/>
    <w:rsid w:val="00811AB5"/>
    <w:rsid w:val="00811BC7"/>
    <w:rsid w:val="00811C08"/>
    <w:rsid w:val="008121CD"/>
    <w:rsid w:val="00812571"/>
    <w:rsid w:val="0081272F"/>
    <w:rsid w:val="008128AC"/>
    <w:rsid w:val="00812E49"/>
    <w:rsid w:val="00812FCC"/>
    <w:rsid w:val="0081300A"/>
    <w:rsid w:val="008135EC"/>
    <w:rsid w:val="0081373C"/>
    <w:rsid w:val="00813F4B"/>
    <w:rsid w:val="00814B02"/>
    <w:rsid w:val="00814F75"/>
    <w:rsid w:val="00815693"/>
    <w:rsid w:val="008157A5"/>
    <w:rsid w:val="00815A2C"/>
    <w:rsid w:val="00815B1F"/>
    <w:rsid w:val="0081607E"/>
    <w:rsid w:val="008160DF"/>
    <w:rsid w:val="008165BC"/>
    <w:rsid w:val="008166C3"/>
    <w:rsid w:val="00816816"/>
    <w:rsid w:val="008168E7"/>
    <w:rsid w:val="00816A05"/>
    <w:rsid w:val="0081721A"/>
    <w:rsid w:val="0081728B"/>
    <w:rsid w:val="0081762D"/>
    <w:rsid w:val="00817CB1"/>
    <w:rsid w:val="00817E3E"/>
    <w:rsid w:val="00817F7D"/>
    <w:rsid w:val="00820438"/>
    <w:rsid w:val="00820623"/>
    <w:rsid w:val="00820CE8"/>
    <w:rsid w:val="00820DFB"/>
    <w:rsid w:val="00820F19"/>
    <w:rsid w:val="008210DB"/>
    <w:rsid w:val="00821208"/>
    <w:rsid w:val="00821217"/>
    <w:rsid w:val="008212BF"/>
    <w:rsid w:val="00821873"/>
    <w:rsid w:val="00821A18"/>
    <w:rsid w:val="00821BE4"/>
    <w:rsid w:val="00821EAC"/>
    <w:rsid w:val="008222EE"/>
    <w:rsid w:val="00822539"/>
    <w:rsid w:val="008227B2"/>
    <w:rsid w:val="008227BE"/>
    <w:rsid w:val="00822823"/>
    <w:rsid w:val="00822D4A"/>
    <w:rsid w:val="00822E9A"/>
    <w:rsid w:val="00823827"/>
    <w:rsid w:val="008238CC"/>
    <w:rsid w:val="00823B52"/>
    <w:rsid w:val="00823B72"/>
    <w:rsid w:val="00824861"/>
    <w:rsid w:val="00824BBB"/>
    <w:rsid w:val="00824CDB"/>
    <w:rsid w:val="00825013"/>
    <w:rsid w:val="0082539C"/>
    <w:rsid w:val="008253D9"/>
    <w:rsid w:val="00825420"/>
    <w:rsid w:val="00825EC6"/>
    <w:rsid w:val="00825FA2"/>
    <w:rsid w:val="00826C37"/>
    <w:rsid w:val="0082755E"/>
    <w:rsid w:val="008279CF"/>
    <w:rsid w:val="00827B57"/>
    <w:rsid w:val="008308F6"/>
    <w:rsid w:val="00830AD2"/>
    <w:rsid w:val="00831391"/>
    <w:rsid w:val="0083151E"/>
    <w:rsid w:val="008317AF"/>
    <w:rsid w:val="008317E4"/>
    <w:rsid w:val="00831801"/>
    <w:rsid w:val="00831B2B"/>
    <w:rsid w:val="00831CF7"/>
    <w:rsid w:val="00831EF3"/>
    <w:rsid w:val="0083210F"/>
    <w:rsid w:val="0083294A"/>
    <w:rsid w:val="00832BEA"/>
    <w:rsid w:val="00832F7A"/>
    <w:rsid w:val="00833450"/>
    <w:rsid w:val="00833555"/>
    <w:rsid w:val="00833565"/>
    <w:rsid w:val="00833934"/>
    <w:rsid w:val="00833AAB"/>
    <w:rsid w:val="00833ACE"/>
    <w:rsid w:val="00833D07"/>
    <w:rsid w:val="00833F16"/>
    <w:rsid w:val="00833F21"/>
    <w:rsid w:val="008342FA"/>
    <w:rsid w:val="0083451C"/>
    <w:rsid w:val="008345E8"/>
    <w:rsid w:val="00834612"/>
    <w:rsid w:val="00834657"/>
    <w:rsid w:val="0083465B"/>
    <w:rsid w:val="0083468C"/>
    <w:rsid w:val="00834B21"/>
    <w:rsid w:val="00834E67"/>
    <w:rsid w:val="00834FC9"/>
    <w:rsid w:val="008354A4"/>
    <w:rsid w:val="00835744"/>
    <w:rsid w:val="008358C4"/>
    <w:rsid w:val="0083590B"/>
    <w:rsid w:val="00835A11"/>
    <w:rsid w:val="00835A92"/>
    <w:rsid w:val="00835AAA"/>
    <w:rsid w:val="00835E6F"/>
    <w:rsid w:val="00836082"/>
    <w:rsid w:val="008362E5"/>
    <w:rsid w:val="0083680C"/>
    <w:rsid w:val="00836BB3"/>
    <w:rsid w:val="00836C7D"/>
    <w:rsid w:val="00836E00"/>
    <w:rsid w:val="00836F39"/>
    <w:rsid w:val="008370FC"/>
    <w:rsid w:val="008375FD"/>
    <w:rsid w:val="008379F0"/>
    <w:rsid w:val="00840138"/>
    <w:rsid w:val="008405A6"/>
    <w:rsid w:val="008406A3"/>
    <w:rsid w:val="008406CA"/>
    <w:rsid w:val="0084077D"/>
    <w:rsid w:val="008407BA"/>
    <w:rsid w:val="008408A9"/>
    <w:rsid w:val="00840D66"/>
    <w:rsid w:val="00841109"/>
    <w:rsid w:val="008416B2"/>
    <w:rsid w:val="0084179B"/>
    <w:rsid w:val="00841A5A"/>
    <w:rsid w:val="00841F4B"/>
    <w:rsid w:val="00841FF1"/>
    <w:rsid w:val="0084296A"/>
    <w:rsid w:val="00842BB7"/>
    <w:rsid w:val="00842D1C"/>
    <w:rsid w:val="00842FEC"/>
    <w:rsid w:val="008431C7"/>
    <w:rsid w:val="00843624"/>
    <w:rsid w:val="00843630"/>
    <w:rsid w:val="0084396D"/>
    <w:rsid w:val="008439A9"/>
    <w:rsid w:val="00843B84"/>
    <w:rsid w:val="008445FB"/>
    <w:rsid w:val="00844839"/>
    <w:rsid w:val="00844A1C"/>
    <w:rsid w:val="00844CA2"/>
    <w:rsid w:val="008451FD"/>
    <w:rsid w:val="008457B7"/>
    <w:rsid w:val="0084586E"/>
    <w:rsid w:val="00845D64"/>
    <w:rsid w:val="008462E1"/>
    <w:rsid w:val="00846A68"/>
    <w:rsid w:val="00846C0E"/>
    <w:rsid w:val="00846CB3"/>
    <w:rsid w:val="00846D99"/>
    <w:rsid w:val="00846DE2"/>
    <w:rsid w:val="00846E35"/>
    <w:rsid w:val="00846ECF"/>
    <w:rsid w:val="00847618"/>
    <w:rsid w:val="00847966"/>
    <w:rsid w:val="00850053"/>
    <w:rsid w:val="0085020F"/>
    <w:rsid w:val="00850336"/>
    <w:rsid w:val="0085069D"/>
    <w:rsid w:val="008507D5"/>
    <w:rsid w:val="008507ED"/>
    <w:rsid w:val="00850800"/>
    <w:rsid w:val="00850C21"/>
    <w:rsid w:val="00850C60"/>
    <w:rsid w:val="00851698"/>
    <w:rsid w:val="00851A3D"/>
    <w:rsid w:val="00851B3B"/>
    <w:rsid w:val="00851BA2"/>
    <w:rsid w:val="00851BBA"/>
    <w:rsid w:val="00851C37"/>
    <w:rsid w:val="00851CFA"/>
    <w:rsid w:val="0085209F"/>
    <w:rsid w:val="008524D3"/>
    <w:rsid w:val="008525BA"/>
    <w:rsid w:val="00852760"/>
    <w:rsid w:val="008527C9"/>
    <w:rsid w:val="00852A9E"/>
    <w:rsid w:val="00853352"/>
    <w:rsid w:val="008535E4"/>
    <w:rsid w:val="0085385B"/>
    <w:rsid w:val="008538A6"/>
    <w:rsid w:val="00853D3F"/>
    <w:rsid w:val="00853FD5"/>
    <w:rsid w:val="00854068"/>
    <w:rsid w:val="0085412E"/>
    <w:rsid w:val="0085413E"/>
    <w:rsid w:val="00854414"/>
    <w:rsid w:val="0085444E"/>
    <w:rsid w:val="0085458B"/>
    <w:rsid w:val="00854888"/>
    <w:rsid w:val="00854C8C"/>
    <w:rsid w:val="008553B2"/>
    <w:rsid w:val="00855524"/>
    <w:rsid w:val="00855DD2"/>
    <w:rsid w:val="00855DD5"/>
    <w:rsid w:val="00855FBB"/>
    <w:rsid w:val="00856118"/>
    <w:rsid w:val="00856368"/>
    <w:rsid w:val="008565F3"/>
    <w:rsid w:val="008567D1"/>
    <w:rsid w:val="0085694C"/>
    <w:rsid w:val="008569BC"/>
    <w:rsid w:val="00856ACF"/>
    <w:rsid w:val="00856B9D"/>
    <w:rsid w:val="00857127"/>
    <w:rsid w:val="008575C9"/>
    <w:rsid w:val="00857709"/>
    <w:rsid w:val="0085773A"/>
    <w:rsid w:val="00857785"/>
    <w:rsid w:val="008579D3"/>
    <w:rsid w:val="00857FD8"/>
    <w:rsid w:val="0086053E"/>
    <w:rsid w:val="008609A8"/>
    <w:rsid w:val="00860B37"/>
    <w:rsid w:val="00860C54"/>
    <w:rsid w:val="008612AF"/>
    <w:rsid w:val="00861AE2"/>
    <w:rsid w:val="00861C88"/>
    <w:rsid w:val="008622DC"/>
    <w:rsid w:val="00862317"/>
    <w:rsid w:val="00862331"/>
    <w:rsid w:val="008624D1"/>
    <w:rsid w:val="00862DC2"/>
    <w:rsid w:val="00862E7C"/>
    <w:rsid w:val="008630AD"/>
    <w:rsid w:val="008630B1"/>
    <w:rsid w:val="008632F0"/>
    <w:rsid w:val="008632F2"/>
    <w:rsid w:val="00863428"/>
    <w:rsid w:val="00863453"/>
    <w:rsid w:val="008635AE"/>
    <w:rsid w:val="00863A48"/>
    <w:rsid w:val="00863CCA"/>
    <w:rsid w:val="00863D4A"/>
    <w:rsid w:val="0086422A"/>
    <w:rsid w:val="00864255"/>
    <w:rsid w:val="008645E6"/>
    <w:rsid w:val="00864629"/>
    <w:rsid w:val="008646D2"/>
    <w:rsid w:val="008649C5"/>
    <w:rsid w:val="00865070"/>
    <w:rsid w:val="008650DA"/>
    <w:rsid w:val="0086577F"/>
    <w:rsid w:val="00865B08"/>
    <w:rsid w:val="00865C4A"/>
    <w:rsid w:val="008662D4"/>
    <w:rsid w:val="0086677F"/>
    <w:rsid w:val="00866DE6"/>
    <w:rsid w:val="00866F64"/>
    <w:rsid w:val="008679F0"/>
    <w:rsid w:val="008702C2"/>
    <w:rsid w:val="008706F9"/>
    <w:rsid w:val="0087083B"/>
    <w:rsid w:val="008708F5"/>
    <w:rsid w:val="00870AE1"/>
    <w:rsid w:val="00870E5C"/>
    <w:rsid w:val="00870EA0"/>
    <w:rsid w:val="00871129"/>
    <w:rsid w:val="008712AF"/>
    <w:rsid w:val="0087157E"/>
    <w:rsid w:val="008716CA"/>
    <w:rsid w:val="00871823"/>
    <w:rsid w:val="00871C70"/>
    <w:rsid w:val="00871DF3"/>
    <w:rsid w:val="0087218E"/>
    <w:rsid w:val="008726A8"/>
    <w:rsid w:val="00872760"/>
    <w:rsid w:val="00872A36"/>
    <w:rsid w:val="008731D8"/>
    <w:rsid w:val="008731EA"/>
    <w:rsid w:val="00873310"/>
    <w:rsid w:val="008733CC"/>
    <w:rsid w:val="008735A6"/>
    <w:rsid w:val="008739E4"/>
    <w:rsid w:val="00873AD3"/>
    <w:rsid w:val="00874631"/>
    <w:rsid w:val="00874B6F"/>
    <w:rsid w:val="0087542F"/>
    <w:rsid w:val="00875900"/>
    <w:rsid w:val="00875C6F"/>
    <w:rsid w:val="00875D3B"/>
    <w:rsid w:val="008761B5"/>
    <w:rsid w:val="008763AC"/>
    <w:rsid w:val="00876729"/>
    <w:rsid w:val="0087688A"/>
    <w:rsid w:val="00876B36"/>
    <w:rsid w:val="00876C38"/>
    <w:rsid w:val="00876EC3"/>
    <w:rsid w:val="00876FED"/>
    <w:rsid w:val="008772BE"/>
    <w:rsid w:val="00877590"/>
    <w:rsid w:val="00877741"/>
    <w:rsid w:val="008777AD"/>
    <w:rsid w:val="008778BA"/>
    <w:rsid w:val="00877C4B"/>
    <w:rsid w:val="0088004A"/>
    <w:rsid w:val="0088009B"/>
    <w:rsid w:val="00880200"/>
    <w:rsid w:val="00880367"/>
    <w:rsid w:val="00880607"/>
    <w:rsid w:val="00880621"/>
    <w:rsid w:val="00880767"/>
    <w:rsid w:val="00880911"/>
    <w:rsid w:val="00880A62"/>
    <w:rsid w:val="00880B70"/>
    <w:rsid w:val="00880C71"/>
    <w:rsid w:val="00880F99"/>
    <w:rsid w:val="00881B0D"/>
    <w:rsid w:val="008820C1"/>
    <w:rsid w:val="00882207"/>
    <w:rsid w:val="008822AA"/>
    <w:rsid w:val="00882823"/>
    <w:rsid w:val="0088286F"/>
    <w:rsid w:val="00883136"/>
    <w:rsid w:val="008837A3"/>
    <w:rsid w:val="0088467A"/>
    <w:rsid w:val="00884EDD"/>
    <w:rsid w:val="00884FF2"/>
    <w:rsid w:val="00885141"/>
    <w:rsid w:val="008854A3"/>
    <w:rsid w:val="00885580"/>
    <w:rsid w:val="00885770"/>
    <w:rsid w:val="00885994"/>
    <w:rsid w:val="008859B6"/>
    <w:rsid w:val="008859B7"/>
    <w:rsid w:val="00885B37"/>
    <w:rsid w:val="00885BB7"/>
    <w:rsid w:val="0088608D"/>
    <w:rsid w:val="00886362"/>
    <w:rsid w:val="00886384"/>
    <w:rsid w:val="0088641E"/>
    <w:rsid w:val="00886F8C"/>
    <w:rsid w:val="00887172"/>
    <w:rsid w:val="00887272"/>
    <w:rsid w:val="00887CFD"/>
    <w:rsid w:val="00887DBF"/>
    <w:rsid w:val="00890230"/>
    <w:rsid w:val="00890236"/>
    <w:rsid w:val="0089064E"/>
    <w:rsid w:val="0089087E"/>
    <w:rsid w:val="00890992"/>
    <w:rsid w:val="00890C62"/>
    <w:rsid w:val="008910A9"/>
    <w:rsid w:val="0089140B"/>
    <w:rsid w:val="0089199E"/>
    <w:rsid w:val="0089270B"/>
    <w:rsid w:val="0089299E"/>
    <w:rsid w:val="00892B90"/>
    <w:rsid w:val="00892F6F"/>
    <w:rsid w:val="0089386B"/>
    <w:rsid w:val="00893AAD"/>
    <w:rsid w:val="00893FE7"/>
    <w:rsid w:val="0089467F"/>
    <w:rsid w:val="008947E4"/>
    <w:rsid w:val="0089489E"/>
    <w:rsid w:val="008949D5"/>
    <w:rsid w:val="008950F3"/>
    <w:rsid w:val="00895322"/>
    <w:rsid w:val="008954D3"/>
    <w:rsid w:val="00895619"/>
    <w:rsid w:val="00895705"/>
    <w:rsid w:val="0089578E"/>
    <w:rsid w:val="008959F6"/>
    <w:rsid w:val="008961D9"/>
    <w:rsid w:val="0089623D"/>
    <w:rsid w:val="00896B59"/>
    <w:rsid w:val="00896BC7"/>
    <w:rsid w:val="0089734E"/>
    <w:rsid w:val="00897BAC"/>
    <w:rsid w:val="008A0446"/>
    <w:rsid w:val="008A0912"/>
    <w:rsid w:val="008A0D2C"/>
    <w:rsid w:val="008A1645"/>
    <w:rsid w:val="008A1679"/>
    <w:rsid w:val="008A17B4"/>
    <w:rsid w:val="008A1B7D"/>
    <w:rsid w:val="008A1BA1"/>
    <w:rsid w:val="008A1C2F"/>
    <w:rsid w:val="008A1E44"/>
    <w:rsid w:val="008A28FF"/>
    <w:rsid w:val="008A2C0A"/>
    <w:rsid w:val="008A2DAC"/>
    <w:rsid w:val="008A33AA"/>
    <w:rsid w:val="008A34DC"/>
    <w:rsid w:val="008A3519"/>
    <w:rsid w:val="008A3835"/>
    <w:rsid w:val="008A3E55"/>
    <w:rsid w:val="008A40F5"/>
    <w:rsid w:val="008A44F0"/>
    <w:rsid w:val="008A499F"/>
    <w:rsid w:val="008A4C1C"/>
    <w:rsid w:val="008A52E3"/>
    <w:rsid w:val="008A53E8"/>
    <w:rsid w:val="008A546C"/>
    <w:rsid w:val="008A54FE"/>
    <w:rsid w:val="008A57FD"/>
    <w:rsid w:val="008A5C0F"/>
    <w:rsid w:val="008A5CBD"/>
    <w:rsid w:val="008A5CD9"/>
    <w:rsid w:val="008A5EF2"/>
    <w:rsid w:val="008A5F41"/>
    <w:rsid w:val="008A5FE3"/>
    <w:rsid w:val="008A6036"/>
    <w:rsid w:val="008A6141"/>
    <w:rsid w:val="008A6962"/>
    <w:rsid w:val="008A6F74"/>
    <w:rsid w:val="008A742C"/>
    <w:rsid w:val="008A7C9E"/>
    <w:rsid w:val="008A7D69"/>
    <w:rsid w:val="008A7DA2"/>
    <w:rsid w:val="008B069E"/>
    <w:rsid w:val="008B0BA8"/>
    <w:rsid w:val="008B11EE"/>
    <w:rsid w:val="008B12A4"/>
    <w:rsid w:val="008B12B4"/>
    <w:rsid w:val="008B1350"/>
    <w:rsid w:val="008B16FE"/>
    <w:rsid w:val="008B18FC"/>
    <w:rsid w:val="008B1EDF"/>
    <w:rsid w:val="008B2868"/>
    <w:rsid w:val="008B2F3E"/>
    <w:rsid w:val="008B32D0"/>
    <w:rsid w:val="008B34CC"/>
    <w:rsid w:val="008B3B9E"/>
    <w:rsid w:val="008B3E84"/>
    <w:rsid w:val="008B3F6C"/>
    <w:rsid w:val="008B4325"/>
    <w:rsid w:val="008B43C7"/>
    <w:rsid w:val="008B47A4"/>
    <w:rsid w:val="008B5054"/>
    <w:rsid w:val="008B5433"/>
    <w:rsid w:val="008B5AC8"/>
    <w:rsid w:val="008B5AE9"/>
    <w:rsid w:val="008B6333"/>
    <w:rsid w:val="008B6854"/>
    <w:rsid w:val="008B694A"/>
    <w:rsid w:val="008B6AEB"/>
    <w:rsid w:val="008B7265"/>
    <w:rsid w:val="008B753C"/>
    <w:rsid w:val="008B76E0"/>
    <w:rsid w:val="008B79FB"/>
    <w:rsid w:val="008B7A66"/>
    <w:rsid w:val="008B7BF4"/>
    <w:rsid w:val="008B7BFA"/>
    <w:rsid w:val="008C0408"/>
    <w:rsid w:val="008C06D3"/>
    <w:rsid w:val="008C0BB3"/>
    <w:rsid w:val="008C0DB3"/>
    <w:rsid w:val="008C0F23"/>
    <w:rsid w:val="008C106F"/>
    <w:rsid w:val="008C14D6"/>
    <w:rsid w:val="008C1DC2"/>
    <w:rsid w:val="008C225D"/>
    <w:rsid w:val="008C26C2"/>
    <w:rsid w:val="008C2737"/>
    <w:rsid w:val="008C2C28"/>
    <w:rsid w:val="008C2CB5"/>
    <w:rsid w:val="008C2D16"/>
    <w:rsid w:val="008C2D23"/>
    <w:rsid w:val="008C2FC1"/>
    <w:rsid w:val="008C3415"/>
    <w:rsid w:val="008C380B"/>
    <w:rsid w:val="008C3B92"/>
    <w:rsid w:val="008C41D1"/>
    <w:rsid w:val="008C439C"/>
    <w:rsid w:val="008C48FC"/>
    <w:rsid w:val="008C4A62"/>
    <w:rsid w:val="008C501A"/>
    <w:rsid w:val="008C5355"/>
    <w:rsid w:val="008C560D"/>
    <w:rsid w:val="008C5A45"/>
    <w:rsid w:val="008C5ADD"/>
    <w:rsid w:val="008C6DE5"/>
    <w:rsid w:val="008C6FC6"/>
    <w:rsid w:val="008C7188"/>
    <w:rsid w:val="008C7431"/>
    <w:rsid w:val="008C74EC"/>
    <w:rsid w:val="008C7541"/>
    <w:rsid w:val="008C75A4"/>
    <w:rsid w:val="008C76C4"/>
    <w:rsid w:val="008C7716"/>
    <w:rsid w:val="008C7840"/>
    <w:rsid w:val="008C7AC2"/>
    <w:rsid w:val="008C7C0B"/>
    <w:rsid w:val="008C7CB3"/>
    <w:rsid w:val="008D07F6"/>
    <w:rsid w:val="008D0B62"/>
    <w:rsid w:val="008D15F9"/>
    <w:rsid w:val="008D1672"/>
    <w:rsid w:val="008D188E"/>
    <w:rsid w:val="008D1C0B"/>
    <w:rsid w:val="008D1C3A"/>
    <w:rsid w:val="008D1D9B"/>
    <w:rsid w:val="008D2547"/>
    <w:rsid w:val="008D259F"/>
    <w:rsid w:val="008D2A88"/>
    <w:rsid w:val="008D2AEA"/>
    <w:rsid w:val="008D2D83"/>
    <w:rsid w:val="008D3244"/>
    <w:rsid w:val="008D35DA"/>
    <w:rsid w:val="008D38E0"/>
    <w:rsid w:val="008D46CC"/>
    <w:rsid w:val="008D4F13"/>
    <w:rsid w:val="008D50E0"/>
    <w:rsid w:val="008D514D"/>
    <w:rsid w:val="008D533C"/>
    <w:rsid w:val="008D5552"/>
    <w:rsid w:val="008D579B"/>
    <w:rsid w:val="008D58AD"/>
    <w:rsid w:val="008D5981"/>
    <w:rsid w:val="008D5D3C"/>
    <w:rsid w:val="008D5D52"/>
    <w:rsid w:val="008D6275"/>
    <w:rsid w:val="008D63C9"/>
    <w:rsid w:val="008D67CA"/>
    <w:rsid w:val="008D6BD4"/>
    <w:rsid w:val="008D7117"/>
    <w:rsid w:val="008D7277"/>
    <w:rsid w:val="008D72D9"/>
    <w:rsid w:val="008D7383"/>
    <w:rsid w:val="008D7488"/>
    <w:rsid w:val="008D74FC"/>
    <w:rsid w:val="008D75D5"/>
    <w:rsid w:val="008D75DC"/>
    <w:rsid w:val="008D768C"/>
    <w:rsid w:val="008D7924"/>
    <w:rsid w:val="008E05CC"/>
    <w:rsid w:val="008E07C1"/>
    <w:rsid w:val="008E07D2"/>
    <w:rsid w:val="008E0AA2"/>
    <w:rsid w:val="008E0B25"/>
    <w:rsid w:val="008E0EB5"/>
    <w:rsid w:val="008E153F"/>
    <w:rsid w:val="008E1CA9"/>
    <w:rsid w:val="008E1EEE"/>
    <w:rsid w:val="008E1F57"/>
    <w:rsid w:val="008E2751"/>
    <w:rsid w:val="008E2BBA"/>
    <w:rsid w:val="008E3027"/>
    <w:rsid w:val="008E3039"/>
    <w:rsid w:val="008E3A20"/>
    <w:rsid w:val="008E4208"/>
    <w:rsid w:val="008E4640"/>
    <w:rsid w:val="008E4868"/>
    <w:rsid w:val="008E5289"/>
    <w:rsid w:val="008E54DA"/>
    <w:rsid w:val="008E5BFA"/>
    <w:rsid w:val="008E5C62"/>
    <w:rsid w:val="008E5CAE"/>
    <w:rsid w:val="008E5EE9"/>
    <w:rsid w:val="008E60CE"/>
    <w:rsid w:val="008E651D"/>
    <w:rsid w:val="008E659F"/>
    <w:rsid w:val="008E68CD"/>
    <w:rsid w:val="008E6B04"/>
    <w:rsid w:val="008E6DEB"/>
    <w:rsid w:val="008E6FE2"/>
    <w:rsid w:val="008E71AD"/>
    <w:rsid w:val="008E783E"/>
    <w:rsid w:val="008E79A2"/>
    <w:rsid w:val="008F04B9"/>
    <w:rsid w:val="008F055F"/>
    <w:rsid w:val="008F0CFB"/>
    <w:rsid w:val="008F1017"/>
    <w:rsid w:val="008F10A2"/>
    <w:rsid w:val="008F118A"/>
    <w:rsid w:val="008F125A"/>
    <w:rsid w:val="008F163E"/>
    <w:rsid w:val="008F1BE6"/>
    <w:rsid w:val="008F1D26"/>
    <w:rsid w:val="008F1DBB"/>
    <w:rsid w:val="008F289D"/>
    <w:rsid w:val="008F3047"/>
    <w:rsid w:val="008F30E2"/>
    <w:rsid w:val="008F3F04"/>
    <w:rsid w:val="008F4176"/>
    <w:rsid w:val="008F464D"/>
    <w:rsid w:val="008F4DD5"/>
    <w:rsid w:val="008F4E02"/>
    <w:rsid w:val="008F555A"/>
    <w:rsid w:val="008F57D9"/>
    <w:rsid w:val="008F58C5"/>
    <w:rsid w:val="008F60CA"/>
    <w:rsid w:val="008F6E12"/>
    <w:rsid w:val="008F6E89"/>
    <w:rsid w:val="008F70E1"/>
    <w:rsid w:val="008F7286"/>
    <w:rsid w:val="008F7532"/>
    <w:rsid w:val="008F7F74"/>
    <w:rsid w:val="008F7F98"/>
    <w:rsid w:val="009008B1"/>
    <w:rsid w:val="00900EA4"/>
    <w:rsid w:val="009019E4"/>
    <w:rsid w:val="00901AAD"/>
    <w:rsid w:val="009024F6"/>
    <w:rsid w:val="00902623"/>
    <w:rsid w:val="009028C1"/>
    <w:rsid w:val="009031E5"/>
    <w:rsid w:val="00903389"/>
    <w:rsid w:val="009034A8"/>
    <w:rsid w:val="00903677"/>
    <w:rsid w:val="00903D67"/>
    <w:rsid w:val="00903D85"/>
    <w:rsid w:val="00903ED9"/>
    <w:rsid w:val="00903F2A"/>
    <w:rsid w:val="00904319"/>
    <w:rsid w:val="009047BE"/>
    <w:rsid w:val="00904CA0"/>
    <w:rsid w:val="00905149"/>
    <w:rsid w:val="009051E7"/>
    <w:rsid w:val="009056C6"/>
    <w:rsid w:val="00905ABE"/>
    <w:rsid w:val="00905D48"/>
    <w:rsid w:val="00906221"/>
    <w:rsid w:val="00906793"/>
    <w:rsid w:val="00906922"/>
    <w:rsid w:val="00906DD0"/>
    <w:rsid w:val="00906FCD"/>
    <w:rsid w:val="00907043"/>
    <w:rsid w:val="00907251"/>
    <w:rsid w:val="009075D2"/>
    <w:rsid w:val="0090760B"/>
    <w:rsid w:val="009078F3"/>
    <w:rsid w:val="00907962"/>
    <w:rsid w:val="009104E8"/>
    <w:rsid w:val="009106BC"/>
    <w:rsid w:val="009106D9"/>
    <w:rsid w:val="00910C20"/>
    <w:rsid w:val="00911194"/>
    <w:rsid w:val="00911B87"/>
    <w:rsid w:val="00911BC1"/>
    <w:rsid w:val="009123C3"/>
    <w:rsid w:val="00912445"/>
    <w:rsid w:val="009125F6"/>
    <w:rsid w:val="00912AE3"/>
    <w:rsid w:val="0091322A"/>
    <w:rsid w:val="009137AF"/>
    <w:rsid w:val="009137CB"/>
    <w:rsid w:val="009138CF"/>
    <w:rsid w:val="00913940"/>
    <w:rsid w:val="00913B08"/>
    <w:rsid w:val="00913B30"/>
    <w:rsid w:val="00913C69"/>
    <w:rsid w:val="009146B1"/>
    <w:rsid w:val="009146FB"/>
    <w:rsid w:val="009147D6"/>
    <w:rsid w:val="00915159"/>
    <w:rsid w:val="0091545D"/>
    <w:rsid w:val="00915470"/>
    <w:rsid w:val="00915576"/>
    <w:rsid w:val="009158E3"/>
    <w:rsid w:val="00915C72"/>
    <w:rsid w:val="00915DA0"/>
    <w:rsid w:val="00917661"/>
    <w:rsid w:val="0091788D"/>
    <w:rsid w:val="00917CF2"/>
    <w:rsid w:val="00917F63"/>
    <w:rsid w:val="0092033B"/>
    <w:rsid w:val="00920748"/>
    <w:rsid w:val="009215E5"/>
    <w:rsid w:val="009216A1"/>
    <w:rsid w:val="009216C1"/>
    <w:rsid w:val="00921D84"/>
    <w:rsid w:val="00922211"/>
    <w:rsid w:val="00922DDC"/>
    <w:rsid w:val="00923485"/>
    <w:rsid w:val="00923B75"/>
    <w:rsid w:val="00923E97"/>
    <w:rsid w:val="00923F8C"/>
    <w:rsid w:val="0092420D"/>
    <w:rsid w:val="00924911"/>
    <w:rsid w:val="00924A16"/>
    <w:rsid w:val="00924C6F"/>
    <w:rsid w:val="0092502F"/>
    <w:rsid w:val="0092511B"/>
    <w:rsid w:val="009253F4"/>
    <w:rsid w:val="00925863"/>
    <w:rsid w:val="0092590F"/>
    <w:rsid w:val="0092595B"/>
    <w:rsid w:val="00925CC3"/>
    <w:rsid w:val="00925DE4"/>
    <w:rsid w:val="009262DC"/>
    <w:rsid w:val="009264E4"/>
    <w:rsid w:val="00926563"/>
    <w:rsid w:val="009267CC"/>
    <w:rsid w:val="00926A36"/>
    <w:rsid w:val="00926A7D"/>
    <w:rsid w:val="009277EA"/>
    <w:rsid w:val="009278F8"/>
    <w:rsid w:val="00927C3B"/>
    <w:rsid w:val="00927D8A"/>
    <w:rsid w:val="00930143"/>
    <w:rsid w:val="009301EF"/>
    <w:rsid w:val="009307A7"/>
    <w:rsid w:val="009309C6"/>
    <w:rsid w:val="009309CE"/>
    <w:rsid w:val="00932113"/>
    <w:rsid w:val="009322E2"/>
    <w:rsid w:val="00932784"/>
    <w:rsid w:val="0093298D"/>
    <w:rsid w:val="00932B29"/>
    <w:rsid w:val="00932BCC"/>
    <w:rsid w:val="00933059"/>
    <w:rsid w:val="0093313F"/>
    <w:rsid w:val="0093326B"/>
    <w:rsid w:val="0093332A"/>
    <w:rsid w:val="00933637"/>
    <w:rsid w:val="009338D2"/>
    <w:rsid w:val="0093460B"/>
    <w:rsid w:val="00934A55"/>
    <w:rsid w:val="00934A74"/>
    <w:rsid w:val="00934BA6"/>
    <w:rsid w:val="00934E75"/>
    <w:rsid w:val="00934FAB"/>
    <w:rsid w:val="00935514"/>
    <w:rsid w:val="00935821"/>
    <w:rsid w:val="00935B0E"/>
    <w:rsid w:val="00935DBA"/>
    <w:rsid w:val="00935F37"/>
    <w:rsid w:val="009361D3"/>
    <w:rsid w:val="00936576"/>
    <w:rsid w:val="0093668E"/>
    <w:rsid w:val="009366E7"/>
    <w:rsid w:val="0093689A"/>
    <w:rsid w:val="009369AD"/>
    <w:rsid w:val="00936D8A"/>
    <w:rsid w:val="00937334"/>
    <w:rsid w:val="00937407"/>
    <w:rsid w:val="0093774B"/>
    <w:rsid w:val="0093789E"/>
    <w:rsid w:val="00937954"/>
    <w:rsid w:val="00940192"/>
    <w:rsid w:val="009406DC"/>
    <w:rsid w:val="009407D6"/>
    <w:rsid w:val="00940A6A"/>
    <w:rsid w:val="0094141F"/>
    <w:rsid w:val="0094179E"/>
    <w:rsid w:val="00941CEC"/>
    <w:rsid w:val="00942057"/>
    <w:rsid w:val="00942182"/>
    <w:rsid w:val="00942353"/>
    <w:rsid w:val="00942CD7"/>
    <w:rsid w:val="00942DEE"/>
    <w:rsid w:val="00943E07"/>
    <w:rsid w:val="009441F9"/>
    <w:rsid w:val="0094447A"/>
    <w:rsid w:val="00944486"/>
    <w:rsid w:val="009445C2"/>
    <w:rsid w:val="0094464C"/>
    <w:rsid w:val="00944B9C"/>
    <w:rsid w:val="00944C87"/>
    <w:rsid w:val="00944C9D"/>
    <w:rsid w:val="00944DAE"/>
    <w:rsid w:val="00945079"/>
    <w:rsid w:val="009451C7"/>
    <w:rsid w:val="00945393"/>
    <w:rsid w:val="009453D4"/>
    <w:rsid w:val="00945D90"/>
    <w:rsid w:val="00945DCD"/>
    <w:rsid w:val="0094628E"/>
    <w:rsid w:val="0094647A"/>
    <w:rsid w:val="00946E9E"/>
    <w:rsid w:val="00946F3E"/>
    <w:rsid w:val="009472F7"/>
    <w:rsid w:val="009473B0"/>
    <w:rsid w:val="00947472"/>
    <w:rsid w:val="00947F4A"/>
    <w:rsid w:val="00947F5C"/>
    <w:rsid w:val="00950294"/>
    <w:rsid w:val="00950C53"/>
    <w:rsid w:val="00950C9F"/>
    <w:rsid w:val="00950DB5"/>
    <w:rsid w:val="00950E6E"/>
    <w:rsid w:val="00950FE6"/>
    <w:rsid w:val="00951008"/>
    <w:rsid w:val="00951013"/>
    <w:rsid w:val="009513EE"/>
    <w:rsid w:val="00951511"/>
    <w:rsid w:val="00951912"/>
    <w:rsid w:val="00951A4A"/>
    <w:rsid w:val="00951AF5"/>
    <w:rsid w:val="00951B14"/>
    <w:rsid w:val="009520FC"/>
    <w:rsid w:val="0095257B"/>
    <w:rsid w:val="00952C75"/>
    <w:rsid w:val="0095335B"/>
    <w:rsid w:val="009538CA"/>
    <w:rsid w:val="00953C30"/>
    <w:rsid w:val="009544A5"/>
    <w:rsid w:val="009550D5"/>
    <w:rsid w:val="00955182"/>
    <w:rsid w:val="00955C77"/>
    <w:rsid w:val="009562D9"/>
    <w:rsid w:val="00956532"/>
    <w:rsid w:val="00956BCB"/>
    <w:rsid w:val="00956D7D"/>
    <w:rsid w:val="00957052"/>
    <w:rsid w:val="0095719B"/>
    <w:rsid w:val="009571BB"/>
    <w:rsid w:val="009572F8"/>
    <w:rsid w:val="00957472"/>
    <w:rsid w:val="0095770F"/>
    <w:rsid w:val="00957735"/>
    <w:rsid w:val="00957779"/>
    <w:rsid w:val="009608B0"/>
    <w:rsid w:val="00960C08"/>
    <w:rsid w:val="00960F61"/>
    <w:rsid w:val="009615B1"/>
    <w:rsid w:val="00961811"/>
    <w:rsid w:val="00961A98"/>
    <w:rsid w:val="00961BF3"/>
    <w:rsid w:val="00961E45"/>
    <w:rsid w:val="0096219A"/>
    <w:rsid w:val="00962361"/>
    <w:rsid w:val="009624C0"/>
    <w:rsid w:val="00962A28"/>
    <w:rsid w:val="00962AC3"/>
    <w:rsid w:val="00962E07"/>
    <w:rsid w:val="009634C7"/>
    <w:rsid w:val="0096367D"/>
    <w:rsid w:val="00963908"/>
    <w:rsid w:val="00963C51"/>
    <w:rsid w:val="00963E9F"/>
    <w:rsid w:val="00963FAF"/>
    <w:rsid w:val="009644FD"/>
    <w:rsid w:val="0096463A"/>
    <w:rsid w:val="0096471F"/>
    <w:rsid w:val="009647FF"/>
    <w:rsid w:val="00964941"/>
    <w:rsid w:val="009650F2"/>
    <w:rsid w:val="00965440"/>
    <w:rsid w:val="009654EE"/>
    <w:rsid w:val="00965653"/>
    <w:rsid w:val="00965CED"/>
    <w:rsid w:val="0096715B"/>
    <w:rsid w:val="0096736F"/>
    <w:rsid w:val="009677A8"/>
    <w:rsid w:val="00967850"/>
    <w:rsid w:val="00967B9A"/>
    <w:rsid w:val="00967E48"/>
    <w:rsid w:val="00967E64"/>
    <w:rsid w:val="00967E71"/>
    <w:rsid w:val="0097047A"/>
    <w:rsid w:val="009704D3"/>
    <w:rsid w:val="009705AB"/>
    <w:rsid w:val="0097069F"/>
    <w:rsid w:val="00970CAB"/>
    <w:rsid w:val="00970E4A"/>
    <w:rsid w:val="00971117"/>
    <w:rsid w:val="00971560"/>
    <w:rsid w:val="00971984"/>
    <w:rsid w:val="00972323"/>
    <w:rsid w:val="00972717"/>
    <w:rsid w:val="00972B18"/>
    <w:rsid w:val="00972B29"/>
    <w:rsid w:val="00973053"/>
    <w:rsid w:val="009738AF"/>
    <w:rsid w:val="009738ED"/>
    <w:rsid w:val="00973961"/>
    <w:rsid w:val="00973D12"/>
    <w:rsid w:val="00973E97"/>
    <w:rsid w:val="00973FC0"/>
    <w:rsid w:val="009740C1"/>
    <w:rsid w:val="009740FC"/>
    <w:rsid w:val="009745A5"/>
    <w:rsid w:val="00974E5B"/>
    <w:rsid w:val="00974ED5"/>
    <w:rsid w:val="009750C0"/>
    <w:rsid w:val="009759A4"/>
    <w:rsid w:val="009759FA"/>
    <w:rsid w:val="00975B07"/>
    <w:rsid w:val="00976151"/>
    <w:rsid w:val="00976259"/>
    <w:rsid w:val="00976321"/>
    <w:rsid w:val="00976462"/>
    <w:rsid w:val="00976A00"/>
    <w:rsid w:val="00976B93"/>
    <w:rsid w:val="00977225"/>
    <w:rsid w:val="00977A65"/>
    <w:rsid w:val="0098001A"/>
    <w:rsid w:val="009800A6"/>
    <w:rsid w:val="00980183"/>
    <w:rsid w:val="00980259"/>
    <w:rsid w:val="00980618"/>
    <w:rsid w:val="009807AD"/>
    <w:rsid w:val="00980A34"/>
    <w:rsid w:val="00980EC1"/>
    <w:rsid w:val="00981170"/>
    <w:rsid w:val="0098148D"/>
    <w:rsid w:val="00981BE7"/>
    <w:rsid w:val="009820CC"/>
    <w:rsid w:val="00982113"/>
    <w:rsid w:val="0098294F"/>
    <w:rsid w:val="00982A84"/>
    <w:rsid w:val="00982D2C"/>
    <w:rsid w:val="0098304C"/>
    <w:rsid w:val="0098417E"/>
    <w:rsid w:val="00984992"/>
    <w:rsid w:val="00984AA0"/>
    <w:rsid w:val="00984FEA"/>
    <w:rsid w:val="00985043"/>
    <w:rsid w:val="00985094"/>
    <w:rsid w:val="009850CF"/>
    <w:rsid w:val="0098536D"/>
    <w:rsid w:val="00985E01"/>
    <w:rsid w:val="0098619C"/>
    <w:rsid w:val="009863E0"/>
    <w:rsid w:val="00986694"/>
    <w:rsid w:val="009869DE"/>
    <w:rsid w:val="00986ED2"/>
    <w:rsid w:val="009872CC"/>
    <w:rsid w:val="00987454"/>
    <w:rsid w:val="009875C6"/>
    <w:rsid w:val="00990313"/>
    <w:rsid w:val="00990567"/>
    <w:rsid w:val="009906DF"/>
    <w:rsid w:val="009906FD"/>
    <w:rsid w:val="00990A07"/>
    <w:rsid w:val="00990A62"/>
    <w:rsid w:val="00991007"/>
    <w:rsid w:val="009910A2"/>
    <w:rsid w:val="009910C5"/>
    <w:rsid w:val="0099120A"/>
    <w:rsid w:val="009913C6"/>
    <w:rsid w:val="009914B4"/>
    <w:rsid w:val="009918F7"/>
    <w:rsid w:val="00991C59"/>
    <w:rsid w:val="00991C5F"/>
    <w:rsid w:val="00992149"/>
    <w:rsid w:val="009921B3"/>
    <w:rsid w:val="009921C5"/>
    <w:rsid w:val="00992780"/>
    <w:rsid w:val="00992C31"/>
    <w:rsid w:val="00993079"/>
    <w:rsid w:val="00993093"/>
    <w:rsid w:val="00993363"/>
    <w:rsid w:val="00993766"/>
    <w:rsid w:val="00993A0E"/>
    <w:rsid w:val="009941C7"/>
    <w:rsid w:val="00994668"/>
    <w:rsid w:val="00994710"/>
    <w:rsid w:val="00994A76"/>
    <w:rsid w:val="00994D36"/>
    <w:rsid w:val="00994DBD"/>
    <w:rsid w:val="00994DC7"/>
    <w:rsid w:val="00994E7F"/>
    <w:rsid w:val="00995717"/>
    <w:rsid w:val="00996329"/>
    <w:rsid w:val="009966F5"/>
    <w:rsid w:val="0099670B"/>
    <w:rsid w:val="0099693C"/>
    <w:rsid w:val="00996E02"/>
    <w:rsid w:val="009976FE"/>
    <w:rsid w:val="009977FC"/>
    <w:rsid w:val="009979ED"/>
    <w:rsid w:val="009A0321"/>
    <w:rsid w:val="009A03E8"/>
    <w:rsid w:val="009A0424"/>
    <w:rsid w:val="009A042B"/>
    <w:rsid w:val="009A0499"/>
    <w:rsid w:val="009A0DBA"/>
    <w:rsid w:val="009A1351"/>
    <w:rsid w:val="009A1676"/>
    <w:rsid w:val="009A18D5"/>
    <w:rsid w:val="009A197D"/>
    <w:rsid w:val="009A19DD"/>
    <w:rsid w:val="009A1BE2"/>
    <w:rsid w:val="009A230D"/>
    <w:rsid w:val="009A25FD"/>
    <w:rsid w:val="009A2668"/>
    <w:rsid w:val="009A26D4"/>
    <w:rsid w:val="009A2C44"/>
    <w:rsid w:val="009A2CBA"/>
    <w:rsid w:val="009A2CE2"/>
    <w:rsid w:val="009A2E4F"/>
    <w:rsid w:val="009A31AA"/>
    <w:rsid w:val="009A39D0"/>
    <w:rsid w:val="009A4449"/>
    <w:rsid w:val="009A46D0"/>
    <w:rsid w:val="009A527D"/>
    <w:rsid w:val="009A59EE"/>
    <w:rsid w:val="009A5CA6"/>
    <w:rsid w:val="009A5DBC"/>
    <w:rsid w:val="009A5FEC"/>
    <w:rsid w:val="009A636F"/>
    <w:rsid w:val="009A67A6"/>
    <w:rsid w:val="009A67CC"/>
    <w:rsid w:val="009A77D2"/>
    <w:rsid w:val="009A7E90"/>
    <w:rsid w:val="009A7F73"/>
    <w:rsid w:val="009A7FAB"/>
    <w:rsid w:val="009B017E"/>
    <w:rsid w:val="009B0255"/>
    <w:rsid w:val="009B06E5"/>
    <w:rsid w:val="009B09EB"/>
    <w:rsid w:val="009B0BA7"/>
    <w:rsid w:val="009B13D9"/>
    <w:rsid w:val="009B1CF6"/>
    <w:rsid w:val="009B1EF5"/>
    <w:rsid w:val="009B2A3C"/>
    <w:rsid w:val="009B2AED"/>
    <w:rsid w:val="009B2D89"/>
    <w:rsid w:val="009B3343"/>
    <w:rsid w:val="009B34F8"/>
    <w:rsid w:val="009B3891"/>
    <w:rsid w:val="009B3892"/>
    <w:rsid w:val="009B3BF8"/>
    <w:rsid w:val="009B432B"/>
    <w:rsid w:val="009B4EA6"/>
    <w:rsid w:val="009B4EE3"/>
    <w:rsid w:val="009B550C"/>
    <w:rsid w:val="009B5716"/>
    <w:rsid w:val="009B5891"/>
    <w:rsid w:val="009B6167"/>
    <w:rsid w:val="009B660A"/>
    <w:rsid w:val="009B6BBF"/>
    <w:rsid w:val="009B6DBD"/>
    <w:rsid w:val="009B7055"/>
    <w:rsid w:val="009B758E"/>
    <w:rsid w:val="009B77C5"/>
    <w:rsid w:val="009B7C9D"/>
    <w:rsid w:val="009B7DCF"/>
    <w:rsid w:val="009C03B5"/>
    <w:rsid w:val="009C0799"/>
    <w:rsid w:val="009C0A29"/>
    <w:rsid w:val="009C0F8D"/>
    <w:rsid w:val="009C143B"/>
    <w:rsid w:val="009C16AA"/>
    <w:rsid w:val="009C16AE"/>
    <w:rsid w:val="009C172D"/>
    <w:rsid w:val="009C17EC"/>
    <w:rsid w:val="009C185E"/>
    <w:rsid w:val="009C199D"/>
    <w:rsid w:val="009C1D4F"/>
    <w:rsid w:val="009C1E98"/>
    <w:rsid w:val="009C1EDE"/>
    <w:rsid w:val="009C1F0B"/>
    <w:rsid w:val="009C2B3E"/>
    <w:rsid w:val="009C2C65"/>
    <w:rsid w:val="009C2CAA"/>
    <w:rsid w:val="009C2CFF"/>
    <w:rsid w:val="009C31F9"/>
    <w:rsid w:val="009C33B5"/>
    <w:rsid w:val="009C359B"/>
    <w:rsid w:val="009C390C"/>
    <w:rsid w:val="009C39FB"/>
    <w:rsid w:val="009C3A1D"/>
    <w:rsid w:val="009C3AA2"/>
    <w:rsid w:val="009C3D5D"/>
    <w:rsid w:val="009C4398"/>
    <w:rsid w:val="009C44C7"/>
    <w:rsid w:val="009C458F"/>
    <w:rsid w:val="009C5C21"/>
    <w:rsid w:val="009C6375"/>
    <w:rsid w:val="009C63B8"/>
    <w:rsid w:val="009C643F"/>
    <w:rsid w:val="009C656D"/>
    <w:rsid w:val="009C6628"/>
    <w:rsid w:val="009C68D1"/>
    <w:rsid w:val="009C6E58"/>
    <w:rsid w:val="009C6FC5"/>
    <w:rsid w:val="009C70EB"/>
    <w:rsid w:val="009C7452"/>
    <w:rsid w:val="009C77D7"/>
    <w:rsid w:val="009C7838"/>
    <w:rsid w:val="009C7BDE"/>
    <w:rsid w:val="009C7BF4"/>
    <w:rsid w:val="009C7F92"/>
    <w:rsid w:val="009D0049"/>
    <w:rsid w:val="009D076B"/>
    <w:rsid w:val="009D0F0D"/>
    <w:rsid w:val="009D13E3"/>
    <w:rsid w:val="009D15D8"/>
    <w:rsid w:val="009D16AE"/>
    <w:rsid w:val="009D1E62"/>
    <w:rsid w:val="009D21B2"/>
    <w:rsid w:val="009D2705"/>
    <w:rsid w:val="009D27B4"/>
    <w:rsid w:val="009D2DE7"/>
    <w:rsid w:val="009D2DEE"/>
    <w:rsid w:val="009D3232"/>
    <w:rsid w:val="009D3260"/>
    <w:rsid w:val="009D3807"/>
    <w:rsid w:val="009D3AE5"/>
    <w:rsid w:val="009D3AF4"/>
    <w:rsid w:val="009D3ED3"/>
    <w:rsid w:val="009D442D"/>
    <w:rsid w:val="009D45AA"/>
    <w:rsid w:val="009D4767"/>
    <w:rsid w:val="009D4B35"/>
    <w:rsid w:val="009D4C01"/>
    <w:rsid w:val="009D4D95"/>
    <w:rsid w:val="009D54EF"/>
    <w:rsid w:val="009D56B8"/>
    <w:rsid w:val="009D5AF0"/>
    <w:rsid w:val="009D5B42"/>
    <w:rsid w:val="009D5D2A"/>
    <w:rsid w:val="009D5E55"/>
    <w:rsid w:val="009D6271"/>
    <w:rsid w:val="009D66C9"/>
    <w:rsid w:val="009D6B47"/>
    <w:rsid w:val="009D71C9"/>
    <w:rsid w:val="009D73BF"/>
    <w:rsid w:val="009D74FC"/>
    <w:rsid w:val="009D764B"/>
    <w:rsid w:val="009D7AB8"/>
    <w:rsid w:val="009D7C0C"/>
    <w:rsid w:val="009E1222"/>
    <w:rsid w:val="009E1262"/>
    <w:rsid w:val="009E1533"/>
    <w:rsid w:val="009E156B"/>
    <w:rsid w:val="009E157A"/>
    <w:rsid w:val="009E1C08"/>
    <w:rsid w:val="009E1EEF"/>
    <w:rsid w:val="009E1F2D"/>
    <w:rsid w:val="009E226B"/>
    <w:rsid w:val="009E2DD1"/>
    <w:rsid w:val="009E335D"/>
    <w:rsid w:val="009E3927"/>
    <w:rsid w:val="009E3A66"/>
    <w:rsid w:val="009E3E8C"/>
    <w:rsid w:val="009E4061"/>
    <w:rsid w:val="009E4103"/>
    <w:rsid w:val="009E411F"/>
    <w:rsid w:val="009E49CC"/>
    <w:rsid w:val="009E4F8E"/>
    <w:rsid w:val="009E4FD5"/>
    <w:rsid w:val="009E5180"/>
    <w:rsid w:val="009E54E4"/>
    <w:rsid w:val="009E5788"/>
    <w:rsid w:val="009E5BDF"/>
    <w:rsid w:val="009E7108"/>
    <w:rsid w:val="009E715E"/>
    <w:rsid w:val="009E732A"/>
    <w:rsid w:val="009E73A3"/>
    <w:rsid w:val="009E7622"/>
    <w:rsid w:val="009E7A49"/>
    <w:rsid w:val="009E7D1D"/>
    <w:rsid w:val="009E7F00"/>
    <w:rsid w:val="009F01E5"/>
    <w:rsid w:val="009F04CB"/>
    <w:rsid w:val="009F06C8"/>
    <w:rsid w:val="009F06F2"/>
    <w:rsid w:val="009F0759"/>
    <w:rsid w:val="009F087B"/>
    <w:rsid w:val="009F0ACE"/>
    <w:rsid w:val="009F0F01"/>
    <w:rsid w:val="009F15E1"/>
    <w:rsid w:val="009F16A5"/>
    <w:rsid w:val="009F16AC"/>
    <w:rsid w:val="009F1DD6"/>
    <w:rsid w:val="009F1E2A"/>
    <w:rsid w:val="009F23BD"/>
    <w:rsid w:val="009F250A"/>
    <w:rsid w:val="009F2964"/>
    <w:rsid w:val="009F2D6D"/>
    <w:rsid w:val="009F2D9C"/>
    <w:rsid w:val="009F30F3"/>
    <w:rsid w:val="009F3444"/>
    <w:rsid w:val="009F38C5"/>
    <w:rsid w:val="009F3A7B"/>
    <w:rsid w:val="009F3F1D"/>
    <w:rsid w:val="009F44BB"/>
    <w:rsid w:val="009F4DF9"/>
    <w:rsid w:val="009F4E4D"/>
    <w:rsid w:val="009F4F39"/>
    <w:rsid w:val="009F5927"/>
    <w:rsid w:val="009F5CD0"/>
    <w:rsid w:val="009F5D01"/>
    <w:rsid w:val="009F6155"/>
    <w:rsid w:val="009F656B"/>
    <w:rsid w:val="009F6764"/>
    <w:rsid w:val="009F6A22"/>
    <w:rsid w:val="009F6A9D"/>
    <w:rsid w:val="009F6CD2"/>
    <w:rsid w:val="009F6D19"/>
    <w:rsid w:val="009F6FD6"/>
    <w:rsid w:val="009F7085"/>
    <w:rsid w:val="009F77E0"/>
    <w:rsid w:val="009F79D1"/>
    <w:rsid w:val="009F7EC0"/>
    <w:rsid w:val="00A001D5"/>
    <w:rsid w:val="00A00A8A"/>
    <w:rsid w:val="00A00B7D"/>
    <w:rsid w:val="00A017C9"/>
    <w:rsid w:val="00A01AE5"/>
    <w:rsid w:val="00A01DCB"/>
    <w:rsid w:val="00A021F0"/>
    <w:rsid w:val="00A027CC"/>
    <w:rsid w:val="00A0291C"/>
    <w:rsid w:val="00A02B18"/>
    <w:rsid w:val="00A02F5A"/>
    <w:rsid w:val="00A035D0"/>
    <w:rsid w:val="00A03B31"/>
    <w:rsid w:val="00A03BF0"/>
    <w:rsid w:val="00A03D5E"/>
    <w:rsid w:val="00A03F04"/>
    <w:rsid w:val="00A0408C"/>
    <w:rsid w:val="00A041DD"/>
    <w:rsid w:val="00A04324"/>
    <w:rsid w:val="00A043F0"/>
    <w:rsid w:val="00A047AF"/>
    <w:rsid w:val="00A0497C"/>
    <w:rsid w:val="00A04E33"/>
    <w:rsid w:val="00A0504D"/>
    <w:rsid w:val="00A05540"/>
    <w:rsid w:val="00A055CC"/>
    <w:rsid w:val="00A05673"/>
    <w:rsid w:val="00A0567C"/>
    <w:rsid w:val="00A05B78"/>
    <w:rsid w:val="00A05B90"/>
    <w:rsid w:val="00A05BC4"/>
    <w:rsid w:val="00A066E7"/>
    <w:rsid w:val="00A06756"/>
    <w:rsid w:val="00A06BE6"/>
    <w:rsid w:val="00A06D23"/>
    <w:rsid w:val="00A06FF7"/>
    <w:rsid w:val="00A071F6"/>
    <w:rsid w:val="00A0752A"/>
    <w:rsid w:val="00A0759D"/>
    <w:rsid w:val="00A078FB"/>
    <w:rsid w:val="00A07A64"/>
    <w:rsid w:val="00A07C13"/>
    <w:rsid w:val="00A07E79"/>
    <w:rsid w:val="00A07E96"/>
    <w:rsid w:val="00A07F2B"/>
    <w:rsid w:val="00A1009A"/>
    <w:rsid w:val="00A1015E"/>
    <w:rsid w:val="00A1021F"/>
    <w:rsid w:val="00A10424"/>
    <w:rsid w:val="00A10482"/>
    <w:rsid w:val="00A104FE"/>
    <w:rsid w:val="00A10547"/>
    <w:rsid w:val="00A10672"/>
    <w:rsid w:val="00A107CF"/>
    <w:rsid w:val="00A107FC"/>
    <w:rsid w:val="00A10D06"/>
    <w:rsid w:val="00A11387"/>
    <w:rsid w:val="00A11568"/>
    <w:rsid w:val="00A116C0"/>
    <w:rsid w:val="00A11832"/>
    <w:rsid w:val="00A11862"/>
    <w:rsid w:val="00A119F7"/>
    <w:rsid w:val="00A11B9F"/>
    <w:rsid w:val="00A121AB"/>
    <w:rsid w:val="00A12386"/>
    <w:rsid w:val="00A126BC"/>
    <w:rsid w:val="00A12DB7"/>
    <w:rsid w:val="00A131D2"/>
    <w:rsid w:val="00A13846"/>
    <w:rsid w:val="00A13963"/>
    <w:rsid w:val="00A13A6B"/>
    <w:rsid w:val="00A13AD8"/>
    <w:rsid w:val="00A13D07"/>
    <w:rsid w:val="00A13F17"/>
    <w:rsid w:val="00A13F5B"/>
    <w:rsid w:val="00A140BB"/>
    <w:rsid w:val="00A14443"/>
    <w:rsid w:val="00A14D50"/>
    <w:rsid w:val="00A14D7D"/>
    <w:rsid w:val="00A14F46"/>
    <w:rsid w:val="00A15190"/>
    <w:rsid w:val="00A15835"/>
    <w:rsid w:val="00A15D0B"/>
    <w:rsid w:val="00A15EAC"/>
    <w:rsid w:val="00A161F5"/>
    <w:rsid w:val="00A16264"/>
    <w:rsid w:val="00A1685B"/>
    <w:rsid w:val="00A16A51"/>
    <w:rsid w:val="00A16A7D"/>
    <w:rsid w:val="00A16CB7"/>
    <w:rsid w:val="00A1754A"/>
    <w:rsid w:val="00A176FD"/>
    <w:rsid w:val="00A17CF9"/>
    <w:rsid w:val="00A204E7"/>
    <w:rsid w:val="00A20524"/>
    <w:rsid w:val="00A20748"/>
    <w:rsid w:val="00A20A65"/>
    <w:rsid w:val="00A20B0D"/>
    <w:rsid w:val="00A21571"/>
    <w:rsid w:val="00A216E6"/>
    <w:rsid w:val="00A21E81"/>
    <w:rsid w:val="00A227A1"/>
    <w:rsid w:val="00A22988"/>
    <w:rsid w:val="00A22A61"/>
    <w:rsid w:val="00A22B5D"/>
    <w:rsid w:val="00A22C8D"/>
    <w:rsid w:val="00A22FB8"/>
    <w:rsid w:val="00A2333C"/>
    <w:rsid w:val="00A23B2E"/>
    <w:rsid w:val="00A2422B"/>
    <w:rsid w:val="00A242D8"/>
    <w:rsid w:val="00A24387"/>
    <w:rsid w:val="00A244C6"/>
    <w:rsid w:val="00A2480B"/>
    <w:rsid w:val="00A24E18"/>
    <w:rsid w:val="00A24E3A"/>
    <w:rsid w:val="00A25080"/>
    <w:rsid w:val="00A25202"/>
    <w:rsid w:val="00A25234"/>
    <w:rsid w:val="00A252C4"/>
    <w:rsid w:val="00A2538E"/>
    <w:rsid w:val="00A261E1"/>
    <w:rsid w:val="00A266D8"/>
    <w:rsid w:val="00A2683A"/>
    <w:rsid w:val="00A268F2"/>
    <w:rsid w:val="00A27067"/>
    <w:rsid w:val="00A27140"/>
    <w:rsid w:val="00A2796E"/>
    <w:rsid w:val="00A279BB"/>
    <w:rsid w:val="00A27C2B"/>
    <w:rsid w:val="00A27CF5"/>
    <w:rsid w:val="00A27F64"/>
    <w:rsid w:val="00A30701"/>
    <w:rsid w:val="00A30A2F"/>
    <w:rsid w:val="00A30A30"/>
    <w:rsid w:val="00A31011"/>
    <w:rsid w:val="00A317CB"/>
    <w:rsid w:val="00A31846"/>
    <w:rsid w:val="00A31920"/>
    <w:rsid w:val="00A31AFE"/>
    <w:rsid w:val="00A31B13"/>
    <w:rsid w:val="00A31C9A"/>
    <w:rsid w:val="00A31E06"/>
    <w:rsid w:val="00A32AF6"/>
    <w:rsid w:val="00A334DD"/>
    <w:rsid w:val="00A3351D"/>
    <w:rsid w:val="00A33561"/>
    <w:rsid w:val="00A3369C"/>
    <w:rsid w:val="00A339F2"/>
    <w:rsid w:val="00A34349"/>
    <w:rsid w:val="00A34D05"/>
    <w:rsid w:val="00A34EBC"/>
    <w:rsid w:val="00A34F87"/>
    <w:rsid w:val="00A35123"/>
    <w:rsid w:val="00A35964"/>
    <w:rsid w:val="00A359C6"/>
    <w:rsid w:val="00A35A50"/>
    <w:rsid w:val="00A35BB6"/>
    <w:rsid w:val="00A35FB1"/>
    <w:rsid w:val="00A35FBE"/>
    <w:rsid w:val="00A361F4"/>
    <w:rsid w:val="00A366DF"/>
    <w:rsid w:val="00A36C76"/>
    <w:rsid w:val="00A37301"/>
    <w:rsid w:val="00A3768B"/>
    <w:rsid w:val="00A379C2"/>
    <w:rsid w:val="00A379ED"/>
    <w:rsid w:val="00A379EE"/>
    <w:rsid w:val="00A379F2"/>
    <w:rsid w:val="00A37B55"/>
    <w:rsid w:val="00A37BB1"/>
    <w:rsid w:val="00A37E03"/>
    <w:rsid w:val="00A400FE"/>
    <w:rsid w:val="00A408F9"/>
    <w:rsid w:val="00A40BC6"/>
    <w:rsid w:val="00A40D3E"/>
    <w:rsid w:val="00A40D69"/>
    <w:rsid w:val="00A40ED1"/>
    <w:rsid w:val="00A410D6"/>
    <w:rsid w:val="00A41183"/>
    <w:rsid w:val="00A41232"/>
    <w:rsid w:val="00A4138A"/>
    <w:rsid w:val="00A41666"/>
    <w:rsid w:val="00A41CFB"/>
    <w:rsid w:val="00A42110"/>
    <w:rsid w:val="00A42297"/>
    <w:rsid w:val="00A429F5"/>
    <w:rsid w:val="00A42C29"/>
    <w:rsid w:val="00A42F20"/>
    <w:rsid w:val="00A42FE1"/>
    <w:rsid w:val="00A43655"/>
    <w:rsid w:val="00A43B7A"/>
    <w:rsid w:val="00A43CDF"/>
    <w:rsid w:val="00A43DB6"/>
    <w:rsid w:val="00A4473C"/>
    <w:rsid w:val="00A44A34"/>
    <w:rsid w:val="00A44EB4"/>
    <w:rsid w:val="00A454F3"/>
    <w:rsid w:val="00A459DA"/>
    <w:rsid w:val="00A45BB9"/>
    <w:rsid w:val="00A45D9E"/>
    <w:rsid w:val="00A45DDF"/>
    <w:rsid w:val="00A46040"/>
    <w:rsid w:val="00A46381"/>
    <w:rsid w:val="00A4745B"/>
    <w:rsid w:val="00A500A0"/>
    <w:rsid w:val="00A50250"/>
    <w:rsid w:val="00A50657"/>
    <w:rsid w:val="00A50663"/>
    <w:rsid w:val="00A51354"/>
    <w:rsid w:val="00A5148E"/>
    <w:rsid w:val="00A51621"/>
    <w:rsid w:val="00A517B7"/>
    <w:rsid w:val="00A51916"/>
    <w:rsid w:val="00A51A61"/>
    <w:rsid w:val="00A51AAF"/>
    <w:rsid w:val="00A51DFF"/>
    <w:rsid w:val="00A5201D"/>
    <w:rsid w:val="00A52A46"/>
    <w:rsid w:val="00A5315D"/>
    <w:rsid w:val="00A53181"/>
    <w:rsid w:val="00A531C3"/>
    <w:rsid w:val="00A532FF"/>
    <w:rsid w:val="00A5355B"/>
    <w:rsid w:val="00A53A94"/>
    <w:rsid w:val="00A53B94"/>
    <w:rsid w:val="00A53C3D"/>
    <w:rsid w:val="00A53E77"/>
    <w:rsid w:val="00A540C6"/>
    <w:rsid w:val="00A54181"/>
    <w:rsid w:val="00A54C08"/>
    <w:rsid w:val="00A54CF5"/>
    <w:rsid w:val="00A55103"/>
    <w:rsid w:val="00A55175"/>
    <w:rsid w:val="00A551B1"/>
    <w:rsid w:val="00A55CEA"/>
    <w:rsid w:val="00A56101"/>
    <w:rsid w:val="00A5717D"/>
    <w:rsid w:val="00A57523"/>
    <w:rsid w:val="00A57917"/>
    <w:rsid w:val="00A57EBB"/>
    <w:rsid w:val="00A6049B"/>
    <w:rsid w:val="00A605C3"/>
    <w:rsid w:val="00A608E5"/>
    <w:rsid w:val="00A6094C"/>
    <w:rsid w:val="00A609D4"/>
    <w:rsid w:val="00A609DA"/>
    <w:rsid w:val="00A609F1"/>
    <w:rsid w:val="00A60D99"/>
    <w:rsid w:val="00A61221"/>
    <w:rsid w:val="00A613DE"/>
    <w:rsid w:val="00A61585"/>
    <w:rsid w:val="00A61699"/>
    <w:rsid w:val="00A61C62"/>
    <w:rsid w:val="00A621F6"/>
    <w:rsid w:val="00A6282B"/>
    <w:rsid w:val="00A62A35"/>
    <w:rsid w:val="00A62E3C"/>
    <w:rsid w:val="00A62F2E"/>
    <w:rsid w:val="00A6333C"/>
    <w:rsid w:val="00A63D59"/>
    <w:rsid w:val="00A63F13"/>
    <w:rsid w:val="00A63F37"/>
    <w:rsid w:val="00A640AB"/>
    <w:rsid w:val="00A64F83"/>
    <w:rsid w:val="00A65D70"/>
    <w:rsid w:val="00A66348"/>
    <w:rsid w:val="00A6635A"/>
    <w:rsid w:val="00A667F9"/>
    <w:rsid w:val="00A66AC2"/>
    <w:rsid w:val="00A66AE3"/>
    <w:rsid w:val="00A66E48"/>
    <w:rsid w:val="00A672F4"/>
    <w:rsid w:val="00A67BA5"/>
    <w:rsid w:val="00A70069"/>
    <w:rsid w:val="00A701DA"/>
    <w:rsid w:val="00A704A8"/>
    <w:rsid w:val="00A70600"/>
    <w:rsid w:val="00A70821"/>
    <w:rsid w:val="00A70A02"/>
    <w:rsid w:val="00A70D26"/>
    <w:rsid w:val="00A70F50"/>
    <w:rsid w:val="00A714BC"/>
    <w:rsid w:val="00A721E9"/>
    <w:rsid w:val="00A72444"/>
    <w:rsid w:val="00A724DF"/>
    <w:rsid w:val="00A729F1"/>
    <w:rsid w:val="00A72A66"/>
    <w:rsid w:val="00A72B2B"/>
    <w:rsid w:val="00A72DD3"/>
    <w:rsid w:val="00A72FC1"/>
    <w:rsid w:val="00A735BB"/>
    <w:rsid w:val="00A73775"/>
    <w:rsid w:val="00A73C3A"/>
    <w:rsid w:val="00A73DB4"/>
    <w:rsid w:val="00A73DC8"/>
    <w:rsid w:val="00A7415C"/>
    <w:rsid w:val="00A74656"/>
    <w:rsid w:val="00A746F3"/>
    <w:rsid w:val="00A74D20"/>
    <w:rsid w:val="00A7515E"/>
    <w:rsid w:val="00A7537D"/>
    <w:rsid w:val="00A75450"/>
    <w:rsid w:val="00A75BA6"/>
    <w:rsid w:val="00A75C5B"/>
    <w:rsid w:val="00A75EE3"/>
    <w:rsid w:val="00A76286"/>
    <w:rsid w:val="00A762AC"/>
    <w:rsid w:val="00A7634F"/>
    <w:rsid w:val="00A76B6C"/>
    <w:rsid w:val="00A77408"/>
    <w:rsid w:val="00A7769B"/>
    <w:rsid w:val="00A77737"/>
    <w:rsid w:val="00A779AE"/>
    <w:rsid w:val="00A77CB9"/>
    <w:rsid w:val="00A800B5"/>
    <w:rsid w:val="00A80897"/>
    <w:rsid w:val="00A8099C"/>
    <w:rsid w:val="00A80CA2"/>
    <w:rsid w:val="00A80CC7"/>
    <w:rsid w:val="00A80D2C"/>
    <w:rsid w:val="00A813F4"/>
    <w:rsid w:val="00A81FFB"/>
    <w:rsid w:val="00A82306"/>
    <w:rsid w:val="00A8244A"/>
    <w:rsid w:val="00A82583"/>
    <w:rsid w:val="00A826AE"/>
    <w:rsid w:val="00A82814"/>
    <w:rsid w:val="00A829EA"/>
    <w:rsid w:val="00A82FB4"/>
    <w:rsid w:val="00A833B1"/>
    <w:rsid w:val="00A83600"/>
    <w:rsid w:val="00A83722"/>
    <w:rsid w:val="00A8377D"/>
    <w:rsid w:val="00A83CEA"/>
    <w:rsid w:val="00A83FD5"/>
    <w:rsid w:val="00A84BE2"/>
    <w:rsid w:val="00A850C8"/>
    <w:rsid w:val="00A850FE"/>
    <w:rsid w:val="00A851DD"/>
    <w:rsid w:val="00A854D9"/>
    <w:rsid w:val="00A85B44"/>
    <w:rsid w:val="00A85BCE"/>
    <w:rsid w:val="00A85BFC"/>
    <w:rsid w:val="00A85D11"/>
    <w:rsid w:val="00A85DB7"/>
    <w:rsid w:val="00A861EA"/>
    <w:rsid w:val="00A86E26"/>
    <w:rsid w:val="00A870E1"/>
    <w:rsid w:val="00A878D4"/>
    <w:rsid w:val="00A87927"/>
    <w:rsid w:val="00A87982"/>
    <w:rsid w:val="00A87D74"/>
    <w:rsid w:val="00A90138"/>
    <w:rsid w:val="00A90F7D"/>
    <w:rsid w:val="00A91486"/>
    <w:rsid w:val="00A915E5"/>
    <w:rsid w:val="00A916ED"/>
    <w:rsid w:val="00A91F2A"/>
    <w:rsid w:val="00A92561"/>
    <w:rsid w:val="00A927BE"/>
    <w:rsid w:val="00A9288E"/>
    <w:rsid w:val="00A929ED"/>
    <w:rsid w:val="00A92A86"/>
    <w:rsid w:val="00A92FEE"/>
    <w:rsid w:val="00A93905"/>
    <w:rsid w:val="00A93F59"/>
    <w:rsid w:val="00A9405E"/>
    <w:rsid w:val="00A942E6"/>
    <w:rsid w:val="00A94502"/>
    <w:rsid w:val="00A946BF"/>
    <w:rsid w:val="00A94CFA"/>
    <w:rsid w:val="00A95013"/>
    <w:rsid w:val="00A95605"/>
    <w:rsid w:val="00A9603D"/>
    <w:rsid w:val="00A960E1"/>
    <w:rsid w:val="00A9642A"/>
    <w:rsid w:val="00A964C8"/>
    <w:rsid w:val="00A968DE"/>
    <w:rsid w:val="00A96B32"/>
    <w:rsid w:val="00A96CF2"/>
    <w:rsid w:val="00A96E96"/>
    <w:rsid w:val="00A96FBF"/>
    <w:rsid w:val="00A97103"/>
    <w:rsid w:val="00A97216"/>
    <w:rsid w:val="00A97D42"/>
    <w:rsid w:val="00AA012A"/>
    <w:rsid w:val="00AA02A6"/>
    <w:rsid w:val="00AA0469"/>
    <w:rsid w:val="00AA0483"/>
    <w:rsid w:val="00AA04C0"/>
    <w:rsid w:val="00AA0554"/>
    <w:rsid w:val="00AA091C"/>
    <w:rsid w:val="00AA0B80"/>
    <w:rsid w:val="00AA127C"/>
    <w:rsid w:val="00AA177F"/>
    <w:rsid w:val="00AA187C"/>
    <w:rsid w:val="00AA1A7B"/>
    <w:rsid w:val="00AA1E82"/>
    <w:rsid w:val="00AA1EDA"/>
    <w:rsid w:val="00AA2350"/>
    <w:rsid w:val="00AA26F6"/>
    <w:rsid w:val="00AA27F7"/>
    <w:rsid w:val="00AA282B"/>
    <w:rsid w:val="00AA2967"/>
    <w:rsid w:val="00AA3009"/>
    <w:rsid w:val="00AA389A"/>
    <w:rsid w:val="00AA3F39"/>
    <w:rsid w:val="00AA4233"/>
    <w:rsid w:val="00AA4B0B"/>
    <w:rsid w:val="00AA5067"/>
    <w:rsid w:val="00AA511F"/>
    <w:rsid w:val="00AA547C"/>
    <w:rsid w:val="00AA5ABE"/>
    <w:rsid w:val="00AA62DC"/>
    <w:rsid w:val="00AA633C"/>
    <w:rsid w:val="00AA64CD"/>
    <w:rsid w:val="00AA65CB"/>
    <w:rsid w:val="00AA66E7"/>
    <w:rsid w:val="00AA6B6C"/>
    <w:rsid w:val="00AA71B8"/>
    <w:rsid w:val="00AA7477"/>
    <w:rsid w:val="00AA7668"/>
    <w:rsid w:val="00AA78A5"/>
    <w:rsid w:val="00AA7B1C"/>
    <w:rsid w:val="00AB0195"/>
    <w:rsid w:val="00AB0387"/>
    <w:rsid w:val="00AB040C"/>
    <w:rsid w:val="00AB0861"/>
    <w:rsid w:val="00AB0A0E"/>
    <w:rsid w:val="00AB0A5C"/>
    <w:rsid w:val="00AB0B32"/>
    <w:rsid w:val="00AB139B"/>
    <w:rsid w:val="00AB250F"/>
    <w:rsid w:val="00AB25F3"/>
    <w:rsid w:val="00AB3071"/>
    <w:rsid w:val="00AB3B27"/>
    <w:rsid w:val="00AB3BC7"/>
    <w:rsid w:val="00AB434C"/>
    <w:rsid w:val="00AB46E5"/>
    <w:rsid w:val="00AB4AEF"/>
    <w:rsid w:val="00AB4AF5"/>
    <w:rsid w:val="00AB4C5B"/>
    <w:rsid w:val="00AB5501"/>
    <w:rsid w:val="00AB5504"/>
    <w:rsid w:val="00AB580B"/>
    <w:rsid w:val="00AB5A28"/>
    <w:rsid w:val="00AB5C88"/>
    <w:rsid w:val="00AB6234"/>
    <w:rsid w:val="00AB632F"/>
    <w:rsid w:val="00AB65A5"/>
    <w:rsid w:val="00AB69BC"/>
    <w:rsid w:val="00AB6A98"/>
    <w:rsid w:val="00AB6BB5"/>
    <w:rsid w:val="00AB6C62"/>
    <w:rsid w:val="00AB6F67"/>
    <w:rsid w:val="00AB6FA4"/>
    <w:rsid w:val="00AB700A"/>
    <w:rsid w:val="00AB7116"/>
    <w:rsid w:val="00AB73C4"/>
    <w:rsid w:val="00AB763A"/>
    <w:rsid w:val="00AC0052"/>
    <w:rsid w:val="00AC01F5"/>
    <w:rsid w:val="00AC0384"/>
    <w:rsid w:val="00AC0556"/>
    <w:rsid w:val="00AC0655"/>
    <w:rsid w:val="00AC067D"/>
    <w:rsid w:val="00AC0749"/>
    <w:rsid w:val="00AC0C07"/>
    <w:rsid w:val="00AC12B7"/>
    <w:rsid w:val="00AC1332"/>
    <w:rsid w:val="00AC1551"/>
    <w:rsid w:val="00AC19A7"/>
    <w:rsid w:val="00AC1D92"/>
    <w:rsid w:val="00AC34DD"/>
    <w:rsid w:val="00AC3A7C"/>
    <w:rsid w:val="00AC3C5B"/>
    <w:rsid w:val="00AC41B4"/>
    <w:rsid w:val="00AC48F6"/>
    <w:rsid w:val="00AC4947"/>
    <w:rsid w:val="00AC4FDC"/>
    <w:rsid w:val="00AC506C"/>
    <w:rsid w:val="00AC507B"/>
    <w:rsid w:val="00AC59DF"/>
    <w:rsid w:val="00AC5C43"/>
    <w:rsid w:val="00AC5F64"/>
    <w:rsid w:val="00AC6164"/>
    <w:rsid w:val="00AC6493"/>
    <w:rsid w:val="00AC67CE"/>
    <w:rsid w:val="00AC6C62"/>
    <w:rsid w:val="00AC6DA2"/>
    <w:rsid w:val="00AC6E49"/>
    <w:rsid w:val="00AC7407"/>
    <w:rsid w:val="00AC79A5"/>
    <w:rsid w:val="00AC79DF"/>
    <w:rsid w:val="00AC7C10"/>
    <w:rsid w:val="00AC7C2E"/>
    <w:rsid w:val="00AC7E00"/>
    <w:rsid w:val="00AC7E77"/>
    <w:rsid w:val="00AD030F"/>
    <w:rsid w:val="00AD036D"/>
    <w:rsid w:val="00AD07A2"/>
    <w:rsid w:val="00AD11E5"/>
    <w:rsid w:val="00AD146D"/>
    <w:rsid w:val="00AD15C8"/>
    <w:rsid w:val="00AD17EC"/>
    <w:rsid w:val="00AD1AAA"/>
    <w:rsid w:val="00AD1BB5"/>
    <w:rsid w:val="00AD21A3"/>
    <w:rsid w:val="00AD2463"/>
    <w:rsid w:val="00AD2985"/>
    <w:rsid w:val="00AD318F"/>
    <w:rsid w:val="00AD361D"/>
    <w:rsid w:val="00AD372A"/>
    <w:rsid w:val="00AD4381"/>
    <w:rsid w:val="00AD4948"/>
    <w:rsid w:val="00AD4C74"/>
    <w:rsid w:val="00AD557B"/>
    <w:rsid w:val="00AD56C0"/>
    <w:rsid w:val="00AD584A"/>
    <w:rsid w:val="00AD5C0F"/>
    <w:rsid w:val="00AD6658"/>
    <w:rsid w:val="00AD6927"/>
    <w:rsid w:val="00AD6B1B"/>
    <w:rsid w:val="00AD6EA0"/>
    <w:rsid w:val="00AD71E8"/>
    <w:rsid w:val="00AD7416"/>
    <w:rsid w:val="00AD7523"/>
    <w:rsid w:val="00AD7640"/>
    <w:rsid w:val="00AD76C6"/>
    <w:rsid w:val="00AD7817"/>
    <w:rsid w:val="00AD790B"/>
    <w:rsid w:val="00AD7C7A"/>
    <w:rsid w:val="00AD7E28"/>
    <w:rsid w:val="00AD7EBB"/>
    <w:rsid w:val="00AE0330"/>
    <w:rsid w:val="00AE0418"/>
    <w:rsid w:val="00AE0698"/>
    <w:rsid w:val="00AE0786"/>
    <w:rsid w:val="00AE1450"/>
    <w:rsid w:val="00AE166D"/>
    <w:rsid w:val="00AE180A"/>
    <w:rsid w:val="00AE1DB7"/>
    <w:rsid w:val="00AE2050"/>
    <w:rsid w:val="00AE2705"/>
    <w:rsid w:val="00AE2D92"/>
    <w:rsid w:val="00AE335D"/>
    <w:rsid w:val="00AE3605"/>
    <w:rsid w:val="00AE3B37"/>
    <w:rsid w:val="00AE3DFB"/>
    <w:rsid w:val="00AE4011"/>
    <w:rsid w:val="00AE4604"/>
    <w:rsid w:val="00AE4728"/>
    <w:rsid w:val="00AE4B56"/>
    <w:rsid w:val="00AE542E"/>
    <w:rsid w:val="00AE54F4"/>
    <w:rsid w:val="00AE57B4"/>
    <w:rsid w:val="00AE5E91"/>
    <w:rsid w:val="00AE63CE"/>
    <w:rsid w:val="00AE66F5"/>
    <w:rsid w:val="00AE6B37"/>
    <w:rsid w:val="00AE6CA7"/>
    <w:rsid w:val="00AE75F8"/>
    <w:rsid w:val="00AE77EA"/>
    <w:rsid w:val="00AE7D90"/>
    <w:rsid w:val="00AF031C"/>
    <w:rsid w:val="00AF045B"/>
    <w:rsid w:val="00AF05AA"/>
    <w:rsid w:val="00AF06C7"/>
    <w:rsid w:val="00AF0BE8"/>
    <w:rsid w:val="00AF0D5E"/>
    <w:rsid w:val="00AF1041"/>
    <w:rsid w:val="00AF137B"/>
    <w:rsid w:val="00AF1543"/>
    <w:rsid w:val="00AF1C18"/>
    <w:rsid w:val="00AF1D37"/>
    <w:rsid w:val="00AF1DF7"/>
    <w:rsid w:val="00AF211E"/>
    <w:rsid w:val="00AF22F6"/>
    <w:rsid w:val="00AF2AA9"/>
    <w:rsid w:val="00AF2D52"/>
    <w:rsid w:val="00AF2F7F"/>
    <w:rsid w:val="00AF34F6"/>
    <w:rsid w:val="00AF35E5"/>
    <w:rsid w:val="00AF3625"/>
    <w:rsid w:val="00AF3C11"/>
    <w:rsid w:val="00AF3C3B"/>
    <w:rsid w:val="00AF41F3"/>
    <w:rsid w:val="00AF4CCF"/>
    <w:rsid w:val="00AF4EEA"/>
    <w:rsid w:val="00AF5538"/>
    <w:rsid w:val="00AF56C4"/>
    <w:rsid w:val="00AF5D0B"/>
    <w:rsid w:val="00AF5E15"/>
    <w:rsid w:val="00AF65DD"/>
    <w:rsid w:val="00AF66F9"/>
    <w:rsid w:val="00AF6745"/>
    <w:rsid w:val="00AF6C23"/>
    <w:rsid w:val="00AF7568"/>
    <w:rsid w:val="00AF7AB8"/>
    <w:rsid w:val="00AF7F1B"/>
    <w:rsid w:val="00B004A0"/>
    <w:rsid w:val="00B00B35"/>
    <w:rsid w:val="00B00D75"/>
    <w:rsid w:val="00B00F8B"/>
    <w:rsid w:val="00B00FC9"/>
    <w:rsid w:val="00B01554"/>
    <w:rsid w:val="00B01571"/>
    <w:rsid w:val="00B01670"/>
    <w:rsid w:val="00B01735"/>
    <w:rsid w:val="00B01827"/>
    <w:rsid w:val="00B018EA"/>
    <w:rsid w:val="00B0195E"/>
    <w:rsid w:val="00B01960"/>
    <w:rsid w:val="00B0198A"/>
    <w:rsid w:val="00B02596"/>
    <w:rsid w:val="00B02D9C"/>
    <w:rsid w:val="00B0383E"/>
    <w:rsid w:val="00B03BC7"/>
    <w:rsid w:val="00B03D7F"/>
    <w:rsid w:val="00B03E5E"/>
    <w:rsid w:val="00B03F5D"/>
    <w:rsid w:val="00B04422"/>
    <w:rsid w:val="00B04445"/>
    <w:rsid w:val="00B05005"/>
    <w:rsid w:val="00B05046"/>
    <w:rsid w:val="00B05100"/>
    <w:rsid w:val="00B0529E"/>
    <w:rsid w:val="00B0569F"/>
    <w:rsid w:val="00B058B4"/>
    <w:rsid w:val="00B05D6D"/>
    <w:rsid w:val="00B05E0A"/>
    <w:rsid w:val="00B05E22"/>
    <w:rsid w:val="00B064DF"/>
    <w:rsid w:val="00B06CE7"/>
    <w:rsid w:val="00B070BE"/>
    <w:rsid w:val="00B07591"/>
    <w:rsid w:val="00B07691"/>
    <w:rsid w:val="00B076E3"/>
    <w:rsid w:val="00B07E58"/>
    <w:rsid w:val="00B10513"/>
    <w:rsid w:val="00B10C74"/>
    <w:rsid w:val="00B10C81"/>
    <w:rsid w:val="00B10DEA"/>
    <w:rsid w:val="00B10F0E"/>
    <w:rsid w:val="00B10F57"/>
    <w:rsid w:val="00B1103C"/>
    <w:rsid w:val="00B11152"/>
    <w:rsid w:val="00B1115D"/>
    <w:rsid w:val="00B118D2"/>
    <w:rsid w:val="00B119AD"/>
    <w:rsid w:val="00B11B69"/>
    <w:rsid w:val="00B11F1B"/>
    <w:rsid w:val="00B1211B"/>
    <w:rsid w:val="00B12745"/>
    <w:rsid w:val="00B12B7F"/>
    <w:rsid w:val="00B13205"/>
    <w:rsid w:val="00B137D7"/>
    <w:rsid w:val="00B1395F"/>
    <w:rsid w:val="00B13C1F"/>
    <w:rsid w:val="00B13C95"/>
    <w:rsid w:val="00B13E1D"/>
    <w:rsid w:val="00B14263"/>
    <w:rsid w:val="00B143B1"/>
    <w:rsid w:val="00B14650"/>
    <w:rsid w:val="00B146B1"/>
    <w:rsid w:val="00B147E9"/>
    <w:rsid w:val="00B14C4A"/>
    <w:rsid w:val="00B14F92"/>
    <w:rsid w:val="00B15339"/>
    <w:rsid w:val="00B153D8"/>
    <w:rsid w:val="00B156E7"/>
    <w:rsid w:val="00B158B7"/>
    <w:rsid w:val="00B15A05"/>
    <w:rsid w:val="00B15C49"/>
    <w:rsid w:val="00B1658A"/>
    <w:rsid w:val="00B16679"/>
    <w:rsid w:val="00B166A6"/>
    <w:rsid w:val="00B16AA7"/>
    <w:rsid w:val="00B16AB1"/>
    <w:rsid w:val="00B16B5E"/>
    <w:rsid w:val="00B176D3"/>
    <w:rsid w:val="00B17EF5"/>
    <w:rsid w:val="00B17F6F"/>
    <w:rsid w:val="00B206B9"/>
    <w:rsid w:val="00B20B5E"/>
    <w:rsid w:val="00B21202"/>
    <w:rsid w:val="00B219BC"/>
    <w:rsid w:val="00B21A71"/>
    <w:rsid w:val="00B21E45"/>
    <w:rsid w:val="00B21F9A"/>
    <w:rsid w:val="00B22132"/>
    <w:rsid w:val="00B225D4"/>
    <w:rsid w:val="00B228B3"/>
    <w:rsid w:val="00B228F0"/>
    <w:rsid w:val="00B22ADE"/>
    <w:rsid w:val="00B23057"/>
    <w:rsid w:val="00B235EF"/>
    <w:rsid w:val="00B23781"/>
    <w:rsid w:val="00B23A47"/>
    <w:rsid w:val="00B24B68"/>
    <w:rsid w:val="00B25570"/>
    <w:rsid w:val="00B25A3E"/>
    <w:rsid w:val="00B25B42"/>
    <w:rsid w:val="00B26973"/>
    <w:rsid w:val="00B26AF2"/>
    <w:rsid w:val="00B27108"/>
    <w:rsid w:val="00B27402"/>
    <w:rsid w:val="00B27679"/>
    <w:rsid w:val="00B27697"/>
    <w:rsid w:val="00B27BB2"/>
    <w:rsid w:val="00B300FB"/>
    <w:rsid w:val="00B301A9"/>
    <w:rsid w:val="00B302CB"/>
    <w:rsid w:val="00B307EB"/>
    <w:rsid w:val="00B3090B"/>
    <w:rsid w:val="00B30AC6"/>
    <w:rsid w:val="00B31797"/>
    <w:rsid w:val="00B3191A"/>
    <w:rsid w:val="00B31A97"/>
    <w:rsid w:val="00B31BC3"/>
    <w:rsid w:val="00B31CA9"/>
    <w:rsid w:val="00B31F50"/>
    <w:rsid w:val="00B32064"/>
    <w:rsid w:val="00B320A4"/>
    <w:rsid w:val="00B322A4"/>
    <w:rsid w:val="00B32509"/>
    <w:rsid w:val="00B325A3"/>
    <w:rsid w:val="00B326EF"/>
    <w:rsid w:val="00B32AC3"/>
    <w:rsid w:val="00B32CEF"/>
    <w:rsid w:val="00B32D8B"/>
    <w:rsid w:val="00B330B1"/>
    <w:rsid w:val="00B332C7"/>
    <w:rsid w:val="00B3336C"/>
    <w:rsid w:val="00B334F5"/>
    <w:rsid w:val="00B33A7D"/>
    <w:rsid w:val="00B33D13"/>
    <w:rsid w:val="00B33D69"/>
    <w:rsid w:val="00B33E0D"/>
    <w:rsid w:val="00B33E12"/>
    <w:rsid w:val="00B34085"/>
    <w:rsid w:val="00B34319"/>
    <w:rsid w:val="00B344E8"/>
    <w:rsid w:val="00B34E38"/>
    <w:rsid w:val="00B3518F"/>
    <w:rsid w:val="00B3548E"/>
    <w:rsid w:val="00B35CCE"/>
    <w:rsid w:val="00B35D33"/>
    <w:rsid w:val="00B35F67"/>
    <w:rsid w:val="00B36222"/>
    <w:rsid w:val="00B36330"/>
    <w:rsid w:val="00B36396"/>
    <w:rsid w:val="00B36634"/>
    <w:rsid w:val="00B3688F"/>
    <w:rsid w:val="00B36B3A"/>
    <w:rsid w:val="00B36D9D"/>
    <w:rsid w:val="00B36EF0"/>
    <w:rsid w:val="00B37544"/>
    <w:rsid w:val="00B37558"/>
    <w:rsid w:val="00B37786"/>
    <w:rsid w:val="00B37BBA"/>
    <w:rsid w:val="00B37FB4"/>
    <w:rsid w:val="00B40111"/>
    <w:rsid w:val="00B40149"/>
    <w:rsid w:val="00B4027B"/>
    <w:rsid w:val="00B40555"/>
    <w:rsid w:val="00B406ED"/>
    <w:rsid w:val="00B407F1"/>
    <w:rsid w:val="00B409DA"/>
    <w:rsid w:val="00B40D06"/>
    <w:rsid w:val="00B40DCE"/>
    <w:rsid w:val="00B41074"/>
    <w:rsid w:val="00B411F3"/>
    <w:rsid w:val="00B4147F"/>
    <w:rsid w:val="00B41574"/>
    <w:rsid w:val="00B41991"/>
    <w:rsid w:val="00B41B37"/>
    <w:rsid w:val="00B41FA8"/>
    <w:rsid w:val="00B42029"/>
    <w:rsid w:val="00B4210A"/>
    <w:rsid w:val="00B424FB"/>
    <w:rsid w:val="00B42989"/>
    <w:rsid w:val="00B42DE9"/>
    <w:rsid w:val="00B43283"/>
    <w:rsid w:val="00B43D07"/>
    <w:rsid w:val="00B45030"/>
    <w:rsid w:val="00B452AA"/>
    <w:rsid w:val="00B455BD"/>
    <w:rsid w:val="00B456E6"/>
    <w:rsid w:val="00B45F5C"/>
    <w:rsid w:val="00B45FD0"/>
    <w:rsid w:val="00B46422"/>
    <w:rsid w:val="00B46931"/>
    <w:rsid w:val="00B46C4B"/>
    <w:rsid w:val="00B471C6"/>
    <w:rsid w:val="00B479F0"/>
    <w:rsid w:val="00B5015E"/>
    <w:rsid w:val="00B5017A"/>
    <w:rsid w:val="00B50D49"/>
    <w:rsid w:val="00B50F2D"/>
    <w:rsid w:val="00B51720"/>
    <w:rsid w:val="00B518E0"/>
    <w:rsid w:val="00B51A1C"/>
    <w:rsid w:val="00B51C45"/>
    <w:rsid w:val="00B51C77"/>
    <w:rsid w:val="00B51E92"/>
    <w:rsid w:val="00B5237A"/>
    <w:rsid w:val="00B52587"/>
    <w:rsid w:val="00B53046"/>
    <w:rsid w:val="00B5325E"/>
    <w:rsid w:val="00B5335F"/>
    <w:rsid w:val="00B53776"/>
    <w:rsid w:val="00B5382A"/>
    <w:rsid w:val="00B53A87"/>
    <w:rsid w:val="00B53F69"/>
    <w:rsid w:val="00B540B4"/>
    <w:rsid w:val="00B54542"/>
    <w:rsid w:val="00B54AEF"/>
    <w:rsid w:val="00B54C44"/>
    <w:rsid w:val="00B54DB2"/>
    <w:rsid w:val="00B5547A"/>
    <w:rsid w:val="00B557C1"/>
    <w:rsid w:val="00B55981"/>
    <w:rsid w:val="00B55C2F"/>
    <w:rsid w:val="00B55F51"/>
    <w:rsid w:val="00B563EF"/>
    <w:rsid w:val="00B56578"/>
    <w:rsid w:val="00B569F1"/>
    <w:rsid w:val="00B56DB1"/>
    <w:rsid w:val="00B5765C"/>
    <w:rsid w:val="00B57664"/>
    <w:rsid w:val="00B57A9C"/>
    <w:rsid w:val="00B604EA"/>
    <w:rsid w:val="00B60509"/>
    <w:rsid w:val="00B605AD"/>
    <w:rsid w:val="00B608A9"/>
    <w:rsid w:val="00B60C34"/>
    <w:rsid w:val="00B6104A"/>
    <w:rsid w:val="00B61083"/>
    <w:rsid w:val="00B61278"/>
    <w:rsid w:val="00B612E7"/>
    <w:rsid w:val="00B615DB"/>
    <w:rsid w:val="00B61707"/>
    <w:rsid w:val="00B61837"/>
    <w:rsid w:val="00B619E8"/>
    <w:rsid w:val="00B61E0C"/>
    <w:rsid w:val="00B62151"/>
    <w:rsid w:val="00B621B1"/>
    <w:rsid w:val="00B623D5"/>
    <w:rsid w:val="00B62415"/>
    <w:rsid w:val="00B626C3"/>
    <w:rsid w:val="00B62863"/>
    <w:rsid w:val="00B62962"/>
    <w:rsid w:val="00B62A98"/>
    <w:rsid w:val="00B62D98"/>
    <w:rsid w:val="00B633EE"/>
    <w:rsid w:val="00B639D6"/>
    <w:rsid w:val="00B63A06"/>
    <w:rsid w:val="00B63B16"/>
    <w:rsid w:val="00B63BC4"/>
    <w:rsid w:val="00B63D4B"/>
    <w:rsid w:val="00B63D8C"/>
    <w:rsid w:val="00B64149"/>
    <w:rsid w:val="00B64166"/>
    <w:rsid w:val="00B647E5"/>
    <w:rsid w:val="00B649C8"/>
    <w:rsid w:val="00B64BCE"/>
    <w:rsid w:val="00B64C8A"/>
    <w:rsid w:val="00B654C1"/>
    <w:rsid w:val="00B65592"/>
    <w:rsid w:val="00B6572E"/>
    <w:rsid w:val="00B6691E"/>
    <w:rsid w:val="00B6695E"/>
    <w:rsid w:val="00B671CC"/>
    <w:rsid w:val="00B710FC"/>
    <w:rsid w:val="00B7113A"/>
    <w:rsid w:val="00B711AD"/>
    <w:rsid w:val="00B712FD"/>
    <w:rsid w:val="00B7137C"/>
    <w:rsid w:val="00B7202E"/>
    <w:rsid w:val="00B72054"/>
    <w:rsid w:val="00B72079"/>
    <w:rsid w:val="00B722C7"/>
    <w:rsid w:val="00B72303"/>
    <w:rsid w:val="00B725CF"/>
    <w:rsid w:val="00B7267B"/>
    <w:rsid w:val="00B726DB"/>
    <w:rsid w:val="00B72706"/>
    <w:rsid w:val="00B72862"/>
    <w:rsid w:val="00B72D70"/>
    <w:rsid w:val="00B73CDF"/>
    <w:rsid w:val="00B743A5"/>
    <w:rsid w:val="00B74815"/>
    <w:rsid w:val="00B74B19"/>
    <w:rsid w:val="00B74B23"/>
    <w:rsid w:val="00B7518B"/>
    <w:rsid w:val="00B758EF"/>
    <w:rsid w:val="00B75D72"/>
    <w:rsid w:val="00B76014"/>
    <w:rsid w:val="00B762FA"/>
    <w:rsid w:val="00B76315"/>
    <w:rsid w:val="00B76344"/>
    <w:rsid w:val="00B763A2"/>
    <w:rsid w:val="00B7682E"/>
    <w:rsid w:val="00B76832"/>
    <w:rsid w:val="00B7697A"/>
    <w:rsid w:val="00B76E9A"/>
    <w:rsid w:val="00B76F72"/>
    <w:rsid w:val="00B770F1"/>
    <w:rsid w:val="00B771FF"/>
    <w:rsid w:val="00B7721D"/>
    <w:rsid w:val="00B7729D"/>
    <w:rsid w:val="00B77644"/>
    <w:rsid w:val="00B776D1"/>
    <w:rsid w:val="00B77E99"/>
    <w:rsid w:val="00B80310"/>
    <w:rsid w:val="00B80361"/>
    <w:rsid w:val="00B8098B"/>
    <w:rsid w:val="00B81294"/>
    <w:rsid w:val="00B819FF"/>
    <w:rsid w:val="00B81D58"/>
    <w:rsid w:val="00B81D5A"/>
    <w:rsid w:val="00B81D9E"/>
    <w:rsid w:val="00B82030"/>
    <w:rsid w:val="00B8263D"/>
    <w:rsid w:val="00B826AA"/>
    <w:rsid w:val="00B82AF0"/>
    <w:rsid w:val="00B82FA8"/>
    <w:rsid w:val="00B833EF"/>
    <w:rsid w:val="00B83B32"/>
    <w:rsid w:val="00B83B83"/>
    <w:rsid w:val="00B83E35"/>
    <w:rsid w:val="00B83FB1"/>
    <w:rsid w:val="00B84190"/>
    <w:rsid w:val="00B843B0"/>
    <w:rsid w:val="00B853A9"/>
    <w:rsid w:val="00B854DE"/>
    <w:rsid w:val="00B8557F"/>
    <w:rsid w:val="00B857B9"/>
    <w:rsid w:val="00B857DC"/>
    <w:rsid w:val="00B85C1B"/>
    <w:rsid w:val="00B860B0"/>
    <w:rsid w:val="00B861BA"/>
    <w:rsid w:val="00B8630E"/>
    <w:rsid w:val="00B86329"/>
    <w:rsid w:val="00B8633D"/>
    <w:rsid w:val="00B86412"/>
    <w:rsid w:val="00B86E49"/>
    <w:rsid w:val="00B86F1B"/>
    <w:rsid w:val="00B8702F"/>
    <w:rsid w:val="00B8719A"/>
    <w:rsid w:val="00B873C9"/>
    <w:rsid w:val="00B87405"/>
    <w:rsid w:val="00B9006A"/>
    <w:rsid w:val="00B901C2"/>
    <w:rsid w:val="00B90226"/>
    <w:rsid w:val="00B9034E"/>
    <w:rsid w:val="00B903B5"/>
    <w:rsid w:val="00B9048F"/>
    <w:rsid w:val="00B90569"/>
    <w:rsid w:val="00B90909"/>
    <w:rsid w:val="00B90C36"/>
    <w:rsid w:val="00B90D92"/>
    <w:rsid w:val="00B90DA7"/>
    <w:rsid w:val="00B90E32"/>
    <w:rsid w:val="00B91332"/>
    <w:rsid w:val="00B9158A"/>
    <w:rsid w:val="00B91E62"/>
    <w:rsid w:val="00B91EB7"/>
    <w:rsid w:val="00B920CF"/>
    <w:rsid w:val="00B92184"/>
    <w:rsid w:val="00B92411"/>
    <w:rsid w:val="00B92CE4"/>
    <w:rsid w:val="00B93224"/>
    <w:rsid w:val="00B93FA4"/>
    <w:rsid w:val="00B94231"/>
    <w:rsid w:val="00B94566"/>
    <w:rsid w:val="00B94BCE"/>
    <w:rsid w:val="00B9546E"/>
    <w:rsid w:val="00B957AE"/>
    <w:rsid w:val="00B958C5"/>
    <w:rsid w:val="00B959B4"/>
    <w:rsid w:val="00B95A8C"/>
    <w:rsid w:val="00B95AB1"/>
    <w:rsid w:val="00B95C3F"/>
    <w:rsid w:val="00B95F8F"/>
    <w:rsid w:val="00B9615A"/>
    <w:rsid w:val="00B96161"/>
    <w:rsid w:val="00B9652D"/>
    <w:rsid w:val="00B968EC"/>
    <w:rsid w:val="00B9709E"/>
    <w:rsid w:val="00B972D3"/>
    <w:rsid w:val="00B973ED"/>
    <w:rsid w:val="00B978A3"/>
    <w:rsid w:val="00B97A21"/>
    <w:rsid w:val="00B97C42"/>
    <w:rsid w:val="00B97C94"/>
    <w:rsid w:val="00B97DF1"/>
    <w:rsid w:val="00B97EEB"/>
    <w:rsid w:val="00B97FDB"/>
    <w:rsid w:val="00BA0511"/>
    <w:rsid w:val="00BA0709"/>
    <w:rsid w:val="00BA08E8"/>
    <w:rsid w:val="00BA0BFE"/>
    <w:rsid w:val="00BA1142"/>
    <w:rsid w:val="00BA11BF"/>
    <w:rsid w:val="00BA12A2"/>
    <w:rsid w:val="00BA138A"/>
    <w:rsid w:val="00BA1466"/>
    <w:rsid w:val="00BA1621"/>
    <w:rsid w:val="00BA1B41"/>
    <w:rsid w:val="00BA1BA2"/>
    <w:rsid w:val="00BA1BC4"/>
    <w:rsid w:val="00BA1DCF"/>
    <w:rsid w:val="00BA1EE2"/>
    <w:rsid w:val="00BA226F"/>
    <w:rsid w:val="00BA2A4B"/>
    <w:rsid w:val="00BA2B71"/>
    <w:rsid w:val="00BA31A9"/>
    <w:rsid w:val="00BA3360"/>
    <w:rsid w:val="00BA377F"/>
    <w:rsid w:val="00BA37DF"/>
    <w:rsid w:val="00BA3AFD"/>
    <w:rsid w:val="00BA3B31"/>
    <w:rsid w:val="00BA3D86"/>
    <w:rsid w:val="00BA4069"/>
    <w:rsid w:val="00BA4518"/>
    <w:rsid w:val="00BA47AF"/>
    <w:rsid w:val="00BA4BF7"/>
    <w:rsid w:val="00BA4CE5"/>
    <w:rsid w:val="00BA5125"/>
    <w:rsid w:val="00BA5479"/>
    <w:rsid w:val="00BA5ABF"/>
    <w:rsid w:val="00BA5CE4"/>
    <w:rsid w:val="00BA5FC1"/>
    <w:rsid w:val="00BA602A"/>
    <w:rsid w:val="00BA611C"/>
    <w:rsid w:val="00BA6207"/>
    <w:rsid w:val="00BA67D8"/>
    <w:rsid w:val="00BA6DCE"/>
    <w:rsid w:val="00BA6E00"/>
    <w:rsid w:val="00BA79A0"/>
    <w:rsid w:val="00BB0006"/>
    <w:rsid w:val="00BB0222"/>
    <w:rsid w:val="00BB03B3"/>
    <w:rsid w:val="00BB04D1"/>
    <w:rsid w:val="00BB0627"/>
    <w:rsid w:val="00BB0664"/>
    <w:rsid w:val="00BB0789"/>
    <w:rsid w:val="00BB0796"/>
    <w:rsid w:val="00BB0C8A"/>
    <w:rsid w:val="00BB0E2E"/>
    <w:rsid w:val="00BB1447"/>
    <w:rsid w:val="00BB1A5D"/>
    <w:rsid w:val="00BB1B8D"/>
    <w:rsid w:val="00BB1CF8"/>
    <w:rsid w:val="00BB1E09"/>
    <w:rsid w:val="00BB1E84"/>
    <w:rsid w:val="00BB1F76"/>
    <w:rsid w:val="00BB2279"/>
    <w:rsid w:val="00BB28E7"/>
    <w:rsid w:val="00BB2F54"/>
    <w:rsid w:val="00BB3183"/>
    <w:rsid w:val="00BB31C8"/>
    <w:rsid w:val="00BB3587"/>
    <w:rsid w:val="00BB387E"/>
    <w:rsid w:val="00BB38DE"/>
    <w:rsid w:val="00BB396F"/>
    <w:rsid w:val="00BB3991"/>
    <w:rsid w:val="00BB3A37"/>
    <w:rsid w:val="00BB3C7F"/>
    <w:rsid w:val="00BB3C8E"/>
    <w:rsid w:val="00BB3CC5"/>
    <w:rsid w:val="00BB4168"/>
    <w:rsid w:val="00BB41B7"/>
    <w:rsid w:val="00BB4265"/>
    <w:rsid w:val="00BB42EF"/>
    <w:rsid w:val="00BB4CFF"/>
    <w:rsid w:val="00BB5275"/>
    <w:rsid w:val="00BB53E7"/>
    <w:rsid w:val="00BB571F"/>
    <w:rsid w:val="00BB5ADC"/>
    <w:rsid w:val="00BB5BB8"/>
    <w:rsid w:val="00BB5C15"/>
    <w:rsid w:val="00BB5FB7"/>
    <w:rsid w:val="00BB6406"/>
    <w:rsid w:val="00BB6921"/>
    <w:rsid w:val="00BB695E"/>
    <w:rsid w:val="00BB7621"/>
    <w:rsid w:val="00BB78D6"/>
    <w:rsid w:val="00BB79B5"/>
    <w:rsid w:val="00BB7B42"/>
    <w:rsid w:val="00BC01DA"/>
    <w:rsid w:val="00BC029B"/>
    <w:rsid w:val="00BC0538"/>
    <w:rsid w:val="00BC069F"/>
    <w:rsid w:val="00BC06B7"/>
    <w:rsid w:val="00BC0A4A"/>
    <w:rsid w:val="00BC0A98"/>
    <w:rsid w:val="00BC0CDB"/>
    <w:rsid w:val="00BC0FB8"/>
    <w:rsid w:val="00BC14F6"/>
    <w:rsid w:val="00BC17D7"/>
    <w:rsid w:val="00BC1BD3"/>
    <w:rsid w:val="00BC1D58"/>
    <w:rsid w:val="00BC1E7B"/>
    <w:rsid w:val="00BC217E"/>
    <w:rsid w:val="00BC2269"/>
    <w:rsid w:val="00BC22D0"/>
    <w:rsid w:val="00BC28C4"/>
    <w:rsid w:val="00BC28CB"/>
    <w:rsid w:val="00BC2F29"/>
    <w:rsid w:val="00BC3542"/>
    <w:rsid w:val="00BC355B"/>
    <w:rsid w:val="00BC3ADE"/>
    <w:rsid w:val="00BC3EF0"/>
    <w:rsid w:val="00BC4929"/>
    <w:rsid w:val="00BC4AD2"/>
    <w:rsid w:val="00BC4CF8"/>
    <w:rsid w:val="00BC4D67"/>
    <w:rsid w:val="00BC5003"/>
    <w:rsid w:val="00BC508B"/>
    <w:rsid w:val="00BC5224"/>
    <w:rsid w:val="00BC53CF"/>
    <w:rsid w:val="00BC5699"/>
    <w:rsid w:val="00BC5C7E"/>
    <w:rsid w:val="00BC5D96"/>
    <w:rsid w:val="00BC5FFC"/>
    <w:rsid w:val="00BC622D"/>
    <w:rsid w:val="00BC6A98"/>
    <w:rsid w:val="00BC6D7C"/>
    <w:rsid w:val="00BC74B5"/>
    <w:rsid w:val="00BC74B8"/>
    <w:rsid w:val="00BC7AB4"/>
    <w:rsid w:val="00BC7BD5"/>
    <w:rsid w:val="00BC7DB0"/>
    <w:rsid w:val="00BD0014"/>
    <w:rsid w:val="00BD0124"/>
    <w:rsid w:val="00BD034F"/>
    <w:rsid w:val="00BD0725"/>
    <w:rsid w:val="00BD081C"/>
    <w:rsid w:val="00BD0965"/>
    <w:rsid w:val="00BD0A75"/>
    <w:rsid w:val="00BD0ABD"/>
    <w:rsid w:val="00BD0B6D"/>
    <w:rsid w:val="00BD0CE7"/>
    <w:rsid w:val="00BD0E68"/>
    <w:rsid w:val="00BD14BE"/>
    <w:rsid w:val="00BD1B5E"/>
    <w:rsid w:val="00BD1E51"/>
    <w:rsid w:val="00BD1E7E"/>
    <w:rsid w:val="00BD1FC7"/>
    <w:rsid w:val="00BD2126"/>
    <w:rsid w:val="00BD22D9"/>
    <w:rsid w:val="00BD2484"/>
    <w:rsid w:val="00BD2629"/>
    <w:rsid w:val="00BD2CC5"/>
    <w:rsid w:val="00BD304F"/>
    <w:rsid w:val="00BD3433"/>
    <w:rsid w:val="00BD37D2"/>
    <w:rsid w:val="00BD3A9B"/>
    <w:rsid w:val="00BD3AA2"/>
    <w:rsid w:val="00BD3B67"/>
    <w:rsid w:val="00BD3DBE"/>
    <w:rsid w:val="00BD43A0"/>
    <w:rsid w:val="00BD4776"/>
    <w:rsid w:val="00BD487D"/>
    <w:rsid w:val="00BD4CF1"/>
    <w:rsid w:val="00BD4DDE"/>
    <w:rsid w:val="00BD4E5F"/>
    <w:rsid w:val="00BD5602"/>
    <w:rsid w:val="00BD575A"/>
    <w:rsid w:val="00BD6056"/>
    <w:rsid w:val="00BD6079"/>
    <w:rsid w:val="00BD65D9"/>
    <w:rsid w:val="00BD6722"/>
    <w:rsid w:val="00BD6804"/>
    <w:rsid w:val="00BD752F"/>
    <w:rsid w:val="00BD756B"/>
    <w:rsid w:val="00BD79FB"/>
    <w:rsid w:val="00BD7D6D"/>
    <w:rsid w:val="00BD7EA6"/>
    <w:rsid w:val="00BE0294"/>
    <w:rsid w:val="00BE0598"/>
    <w:rsid w:val="00BE08AB"/>
    <w:rsid w:val="00BE0F25"/>
    <w:rsid w:val="00BE11F0"/>
    <w:rsid w:val="00BE1209"/>
    <w:rsid w:val="00BE1856"/>
    <w:rsid w:val="00BE1A73"/>
    <w:rsid w:val="00BE2372"/>
    <w:rsid w:val="00BE2393"/>
    <w:rsid w:val="00BE24DC"/>
    <w:rsid w:val="00BE268F"/>
    <w:rsid w:val="00BE2DA2"/>
    <w:rsid w:val="00BE33AA"/>
    <w:rsid w:val="00BE3A1C"/>
    <w:rsid w:val="00BE3B67"/>
    <w:rsid w:val="00BE3E6C"/>
    <w:rsid w:val="00BE40BD"/>
    <w:rsid w:val="00BE4168"/>
    <w:rsid w:val="00BE4514"/>
    <w:rsid w:val="00BE455B"/>
    <w:rsid w:val="00BE476B"/>
    <w:rsid w:val="00BE4AF1"/>
    <w:rsid w:val="00BE4B47"/>
    <w:rsid w:val="00BE4FC5"/>
    <w:rsid w:val="00BE596F"/>
    <w:rsid w:val="00BE5A98"/>
    <w:rsid w:val="00BE5D4F"/>
    <w:rsid w:val="00BE5D88"/>
    <w:rsid w:val="00BE640F"/>
    <w:rsid w:val="00BE68E4"/>
    <w:rsid w:val="00BF002A"/>
    <w:rsid w:val="00BF0070"/>
    <w:rsid w:val="00BF012E"/>
    <w:rsid w:val="00BF01BC"/>
    <w:rsid w:val="00BF01C7"/>
    <w:rsid w:val="00BF0D93"/>
    <w:rsid w:val="00BF107D"/>
    <w:rsid w:val="00BF122D"/>
    <w:rsid w:val="00BF13CF"/>
    <w:rsid w:val="00BF141D"/>
    <w:rsid w:val="00BF1684"/>
    <w:rsid w:val="00BF1714"/>
    <w:rsid w:val="00BF171A"/>
    <w:rsid w:val="00BF19C2"/>
    <w:rsid w:val="00BF1C3F"/>
    <w:rsid w:val="00BF1E03"/>
    <w:rsid w:val="00BF28A3"/>
    <w:rsid w:val="00BF3094"/>
    <w:rsid w:val="00BF31F0"/>
    <w:rsid w:val="00BF3556"/>
    <w:rsid w:val="00BF3DDE"/>
    <w:rsid w:val="00BF3E72"/>
    <w:rsid w:val="00BF3E82"/>
    <w:rsid w:val="00BF3F4C"/>
    <w:rsid w:val="00BF4F87"/>
    <w:rsid w:val="00BF55BA"/>
    <w:rsid w:val="00BF5F4B"/>
    <w:rsid w:val="00BF6238"/>
    <w:rsid w:val="00BF67A8"/>
    <w:rsid w:val="00BF67E4"/>
    <w:rsid w:val="00BF685D"/>
    <w:rsid w:val="00BF6F78"/>
    <w:rsid w:val="00BF7859"/>
    <w:rsid w:val="00BF7AE3"/>
    <w:rsid w:val="00BF7B63"/>
    <w:rsid w:val="00BF7F71"/>
    <w:rsid w:val="00C0002F"/>
    <w:rsid w:val="00C000CE"/>
    <w:rsid w:val="00C001C7"/>
    <w:rsid w:val="00C006C3"/>
    <w:rsid w:val="00C0094D"/>
    <w:rsid w:val="00C0098D"/>
    <w:rsid w:val="00C00AF7"/>
    <w:rsid w:val="00C00F99"/>
    <w:rsid w:val="00C011A5"/>
    <w:rsid w:val="00C014BE"/>
    <w:rsid w:val="00C016C7"/>
    <w:rsid w:val="00C017D1"/>
    <w:rsid w:val="00C01813"/>
    <w:rsid w:val="00C01874"/>
    <w:rsid w:val="00C0198F"/>
    <w:rsid w:val="00C01BCA"/>
    <w:rsid w:val="00C02A51"/>
    <w:rsid w:val="00C02CF2"/>
    <w:rsid w:val="00C0372A"/>
    <w:rsid w:val="00C03994"/>
    <w:rsid w:val="00C039AA"/>
    <w:rsid w:val="00C039EB"/>
    <w:rsid w:val="00C03C54"/>
    <w:rsid w:val="00C03D31"/>
    <w:rsid w:val="00C03D90"/>
    <w:rsid w:val="00C0456E"/>
    <w:rsid w:val="00C046EA"/>
    <w:rsid w:val="00C0479A"/>
    <w:rsid w:val="00C04B07"/>
    <w:rsid w:val="00C04B25"/>
    <w:rsid w:val="00C04F26"/>
    <w:rsid w:val="00C04F44"/>
    <w:rsid w:val="00C05067"/>
    <w:rsid w:val="00C051C8"/>
    <w:rsid w:val="00C05502"/>
    <w:rsid w:val="00C0570D"/>
    <w:rsid w:val="00C057DF"/>
    <w:rsid w:val="00C05827"/>
    <w:rsid w:val="00C05AAC"/>
    <w:rsid w:val="00C05AD9"/>
    <w:rsid w:val="00C05EB5"/>
    <w:rsid w:val="00C05FCF"/>
    <w:rsid w:val="00C061DA"/>
    <w:rsid w:val="00C0652B"/>
    <w:rsid w:val="00C06839"/>
    <w:rsid w:val="00C068B9"/>
    <w:rsid w:val="00C06E6E"/>
    <w:rsid w:val="00C07C1B"/>
    <w:rsid w:val="00C07DC6"/>
    <w:rsid w:val="00C07EC3"/>
    <w:rsid w:val="00C10167"/>
    <w:rsid w:val="00C101D5"/>
    <w:rsid w:val="00C10320"/>
    <w:rsid w:val="00C108B4"/>
    <w:rsid w:val="00C10AB3"/>
    <w:rsid w:val="00C10B9D"/>
    <w:rsid w:val="00C10FF0"/>
    <w:rsid w:val="00C11384"/>
    <w:rsid w:val="00C113B7"/>
    <w:rsid w:val="00C1154A"/>
    <w:rsid w:val="00C11950"/>
    <w:rsid w:val="00C119FA"/>
    <w:rsid w:val="00C11A97"/>
    <w:rsid w:val="00C11A9D"/>
    <w:rsid w:val="00C11AA0"/>
    <w:rsid w:val="00C11AF4"/>
    <w:rsid w:val="00C11BC7"/>
    <w:rsid w:val="00C120D7"/>
    <w:rsid w:val="00C124C7"/>
    <w:rsid w:val="00C1276F"/>
    <w:rsid w:val="00C127F0"/>
    <w:rsid w:val="00C12A6C"/>
    <w:rsid w:val="00C12B07"/>
    <w:rsid w:val="00C12D4F"/>
    <w:rsid w:val="00C12D7E"/>
    <w:rsid w:val="00C12E94"/>
    <w:rsid w:val="00C12EBA"/>
    <w:rsid w:val="00C12FCF"/>
    <w:rsid w:val="00C130C4"/>
    <w:rsid w:val="00C13968"/>
    <w:rsid w:val="00C139C5"/>
    <w:rsid w:val="00C13BF5"/>
    <w:rsid w:val="00C13D17"/>
    <w:rsid w:val="00C13EC2"/>
    <w:rsid w:val="00C13FC3"/>
    <w:rsid w:val="00C14245"/>
    <w:rsid w:val="00C142AC"/>
    <w:rsid w:val="00C1433C"/>
    <w:rsid w:val="00C14574"/>
    <w:rsid w:val="00C14DF7"/>
    <w:rsid w:val="00C14EFD"/>
    <w:rsid w:val="00C151A5"/>
    <w:rsid w:val="00C157D8"/>
    <w:rsid w:val="00C1614D"/>
    <w:rsid w:val="00C163B2"/>
    <w:rsid w:val="00C16A6B"/>
    <w:rsid w:val="00C16F45"/>
    <w:rsid w:val="00C17179"/>
    <w:rsid w:val="00C1732B"/>
    <w:rsid w:val="00C17422"/>
    <w:rsid w:val="00C17C56"/>
    <w:rsid w:val="00C17D82"/>
    <w:rsid w:val="00C2002E"/>
    <w:rsid w:val="00C20209"/>
    <w:rsid w:val="00C2040D"/>
    <w:rsid w:val="00C2042C"/>
    <w:rsid w:val="00C207A6"/>
    <w:rsid w:val="00C20B13"/>
    <w:rsid w:val="00C20E26"/>
    <w:rsid w:val="00C20F38"/>
    <w:rsid w:val="00C21160"/>
    <w:rsid w:val="00C211D7"/>
    <w:rsid w:val="00C21360"/>
    <w:rsid w:val="00C21EB4"/>
    <w:rsid w:val="00C22701"/>
    <w:rsid w:val="00C227A8"/>
    <w:rsid w:val="00C2280E"/>
    <w:rsid w:val="00C22961"/>
    <w:rsid w:val="00C22A49"/>
    <w:rsid w:val="00C22DD6"/>
    <w:rsid w:val="00C2356C"/>
    <w:rsid w:val="00C238E1"/>
    <w:rsid w:val="00C23ED9"/>
    <w:rsid w:val="00C2466E"/>
    <w:rsid w:val="00C247C6"/>
    <w:rsid w:val="00C2491E"/>
    <w:rsid w:val="00C24B5B"/>
    <w:rsid w:val="00C25211"/>
    <w:rsid w:val="00C252A5"/>
    <w:rsid w:val="00C25972"/>
    <w:rsid w:val="00C25AC7"/>
    <w:rsid w:val="00C25FF9"/>
    <w:rsid w:val="00C26256"/>
    <w:rsid w:val="00C2662E"/>
    <w:rsid w:val="00C26840"/>
    <w:rsid w:val="00C26BC5"/>
    <w:rsid w:val="00C26CF7"/>
    <w:rsid w:val="00C301BA"/>
    <w:rsid w:val="00C3027F"/>
    <w:rsid w:val="00C30522"/>
    <w:rsid w:val="00C30547"/>
    <w:rsid w:val="00C308EC"/>
    <w:rsid w:val="00C30DBF"/>
    <w:rsid w:val="00C30F92"/>
    <w:rsid w:val="00C3128F"/>
    <w:rsid w:val="00C31AAB"/>
    <w:rsid w:val="00C31CBD"/>
    <w:rsid w:val="00C31EF0"/>
    <w:rsid w:val="00C32453"/>
    <w:rsid w:val="00C32513"/>
    <w:rsid w:val="00C325FB"/>
    <w:rsid w:val="00C3367B"/>
    <w:rsid w:val="00C33A24"/>
    <w:rsid w:val="00C3403D"/>
    <w:rsid w:val="00C341EC"/>
    <w:rsid w:val="00C342E3"/>
    <w:rsid w:val="00C345AD"/>
    <w:rsid w:val="00C348A0"/>
    <w:rsid w:val="00C34B21"/>
    <w:rsid w:val="00C34E65"/>
    <w:rsid w:val="00C34F56"/>
    <w:rsid w:val="00C35710"/>
    <w:rsid w:val="00C3593C"/>
    <w:rsid w:val="00C359B2"/>
    <w:rsid w:val="00C360EC"/>
    <w:rsid w:val="00C36401"/>
    <w:rsid w:val="00C36F46"/>
    <w:rsid w:val="00C36F6E"/>
    <w:rsid w:val="00C36FB7"/>
    <w:rsid w:val="00C37635"/>
    <w:rsid w:val="00C37ACD"/>
    <w:rsid w:val="00C37C68"/>
    <w:rsid w:val="00C40771"/>
    <w:rsid w:val="00C40C45"/>
    <w:rsid w:val="00C40D82"/>
    <w:rsid w:val="00C40F4A"/>
    <w:rsid w:val="00C410F8"/>
    <w:rsid w:val="00C4138C"/>
    <w:rsid w:val="00C41505"/>
    <w:rsid w:val="00C419E7"/>
    <w:rsid w:val="00C41E85"/>
    <w:rsid w:val="00C423D6"/>
    <w:rsid w:val="00C4267D"/>
    <w:rsid w:val="00C42947"/>
    <w:rsid w:val="00C42BF1"/>
    <w:rsid w:val="00C430ED"/>
    <w:rsid w:val="00C432CA"/>
    <w:rsid w:val="00C43382"/>
    <w:rsid w:val="00C43991"/>
    <w:rsid w:val="00C43BB8"/>
    <w:rsid w:val="00C4413F"/>
    <w:rsid w:val="00C44297"/>
    <w:rsid w:val="00C448CE"/>
    <w:rsid w:val="00C44C72"/>
    <w:rsid w:val="00C455F2"/>
    <w:rsid w:val="00C45CEF"/>
    <w:rsid w:val="00C45DED"/>
    <w:rsid w:val="00C45E55"/>
    <w:rsid w:val="00C45FC7"/>
    <w:rsid w:val="00C461B5"/>
    <w:rsid w:val="00C46230"/>
    <w:rsid w:val="00C46300"/>
    <w:rsid w:val="00C46AAB"/>
    <w:rsid w:val="00C46D7C"/>
    <w:rsid w:val="00C4777A"/>
    <w:rsid w:val="00C47819"/>
    <w:rsid w:val="00C47A90"/>
    <w:rsid w:val="00C47D54"/>
    <w:rsid w:val="00C47D96"/>
    <w:rsid w:val="00C47F76"/>
    <w:rsid w:val="00C5003F"/>
    <w:rsid w:val="00C5013A"/>
    <w:rsid w:val="00C50140"/>
    <w:rsid w:val="00C50792"/>
    <w:rsid w:val="00C507C8"/>
    <w:rsid w:val="00C5087A"/>
    <w:rsid w:val="00C510D6"/>
    <w:rsid w:val="00C517C9"/>
    <w:rsid w:val="00C51986"/>
    <w:rsid w:val="00C51BDF"/>
    <w:rsid w:val="00C51DCC"/>
    <w:rsid w:val="00C521AA"/>
    <w:rsid w:val="00C522A4"/>
    <w:rsid w:val="00C524C2"/>
    <w:rsid w:val="00C52ED5"/>
    <w:rsid w:val="00C52F5B"/>
    <w:rsid w:val="00C53B80"/>
    <w:rsid w:val="00C541A4"/>
    <w:rsid w:val="00C54201"/>
    <w:rsid w:val="00C54368"/>
    <w:rsid w:val="00C543C6"/>
    <w:rsid w:val="00C54450"/>
    <w:rsid w:val="00C5477F"/>
    <w:rsid w:val="00C5484A"/>
    <w:rsid w:val="00C54B32"/>
    <w:rsid w:val="00C54C56"/>
    <w:rsid w:val="00C54F96"/>
    <w:rsid w:val="00C55128"/>
    <w:rsid w:val="00C55205"/>
    <w:rsid w:val="00C55ECC"/>
    <w:rsid w:val="00C55ED9"/>
    <w:rsid w:val="00C561BA"/>
    <w:rsid w:val="00C56273"/>
    <w:rsid w:val="00C56290"/>
    <w:rsid w:val="00C56677"/>
    <w:rsid w:val="00C56753"/>
    <w:rsid w:val="00C568C4"/>
    <w:rsid w:val="00C56946"/>
    <w:rsid w:val="00C56EA0"/>
    <w:rsid w:val="00C57174"/>
    <w:rsid w:val="00C57291"/>
    <w:rsid w:val="00C57327"/>
    <w:rsid w:val="00C57B3D"/>
    <w:rsid w:val="00C57DF3"/>
    <w:rsid w:val="00C57F51"/>
    <w:rsid w:val="00C60347"/>
    <w:rsid w:val="00C60AC0"/>
    <w:rsid w:val="00C60BE7"/>
    <w:rsid w:val="00C60E8E"/>
    <w:rsid w:val="00C612E4"/>
    <w:rsid w:val="00C61B07"/>
    <w:rsid w:val="00C61BC7"/>
    <w:rsid w:val="00C623C4"/>
    <w:rsid w:val="00C62C46"/>
    <w:rsid w:val="00C62D24"/>
    <w:rsid w:val="00C62D69"/>
    <w:rsid w:val="00C63864"/>
    <w:rsid w:val="00C6415A"/>
    <w:rsid w:val="00C645C1"/>
    <w:rsid w:val="00C64722"/>
    <w:rsid w:val="00C6487D"/>
    <w:rsid w:val="00C649C5"/>
    <w:rsid w:val="00C64EE5"/>
    <w:rsid w:val="00C656B5"/>
    <w:rsid w:val="00C65D88"/>
    <w:rsid w:val="00C65E0C"/>
    <w:rsid w:val="00C6613A"/>
    <w:rsid w:val="00C667F5"/>
    <w:rsid w:val="00C6685B"/>
    <w:rsid w:val="00C668C9"/>
    <w:rsid w:val="00C668E5"/>
    <w:rsid w:val="00C668EB"/>
    <w:rsid w:val="00C66D38"/>
    <w:rsid w:val="00C67160"/>
    <w:rsid w:val="00C67241"/>
    <w:rsid w:val="00C673A7"/>
    <w:rsid w:val="00C6768F"/>
    <w:rsid w:val="00C6783F"/>
    <w:rsid w:val="00C67AC6"/>
    <w:rsid w:val="00C67F81"/>
    <w:rsid w:val="00C70140"/>
    <w:rsid w:val="00C704CA"/>
    <w:rsid w:val="00C70B4D"/>
    <w:rsid w:val="00C70C16"/>
    <w:rsid w:val="00C70C4A"/>
    <w:rsid w:val="00C70FAC"/>
    <w:rsid w:val="00C71518"/>
    <w:rsid w:val="00C71911"/>
    <w:rsid w:val="00C71F5E"/>
    <w:rsid w:val="00C723A3"/>
    <w:rsid w:val="00C72CE7"/>
    <w:rsid w:val="00C72FF5"/>
    <w:rsid w:val="00C73050"/>
    <w:rsid w:val="00C73140"/>
    <w:rsid w:val="00C73855"/>
    <w:rsid w:val="00C73ABE"/>
    <w:rsid w:val="00C74260"/>
    <w:rsid w:val="00C74263"/>
    <w:rsid w:val="00C742A4"/>
    <w:rsid w:val="00C74367"/>
    <w:rsid w:val="00C745CD"/>
    <w:rsid w:val="00C74852"/>
    <w:rsid w:val="00C7488E"/>
    <w:rsid w:val="00C74ACB"/>
    <w:rsid w:val="00C74DA6"/>
    <w:rsid w:val="00C74E7A"/>
    <w:rsid w:val="00C750E2"/>
    <w:rsid w:val="00C753C2"/>
    <w:rsid w:val="00C755A5"/>
    <w:rsid w:val="00C756DC"/>
    <w:rsid w:val="00C7594F"/>
    <w:rsid w:val="00C75EC2"/>
    <w:rsid w:val="00C75EC7"/>
    <w:rsid w:val="00C7615C"/>
    <w:rsid w:val="00C7624C"/>
    <w:rsid w:val="00C76476"/>
    <w:rsid w:val="00C76AC7"/>
    <w:rsid w:val="00C76DFF"/>
    <w:rsid w:val="00C774E0"/>
    <w:rsid w:val="00C77643"/>
    <w:rsid w:val="00C77EAD"/>
    <w:rsid w:val="00C77EE0"/>
    <w:rsid w:val="00C80360"/>
    <w:rsid w:val="00C8086A"/>
    <w:rsid w:val="00C80B68"/>
    <w:rsid w:val="00C81131"/>
    <w:rsid w:val="00C811D2"/>
    <w:rsid w:val="00C817DA"/>
    <w:rsid w:val="00C81896"/>
    <w:rsid w:val="00C81AD4"/>
    <w:rsid w:val="00C81C1B"/>
    <w:rsid w:val="00C81DE9"/>
    <w:rsid w:val="00C81DF1"/>
    <w:rsid w:val="00C81E2F"/>
    <w:rsid w:val="00C81FDF"/>
    <w:rsid w:val="00C82454"/>
    <w:rsid w:val="00C827D9"/>
    <w:rsid w:val="00C827FA"/>
    <w:rsid w:val="00C82BA4"/>
    <w:rsid w:val="00C82C83"/>
    <w:rsid w:val="00C82D95"/>
    <w:rsid w:val="00C82E66"/>
    <w:rsid w:val="00C830D9"/>
    <w:rsid w:val="00C8325C"/>
    <w:rsid w:val="00C84188"/>
    <w:rsid w:val="00C84193"/>
    <w:rsid w:val="00C84ED9"/>
    <w:rsid w:val="00C850AF"/>
    <w:rsid w:val="00C854AC"/>
    <w:rsid w:val="00C854E5"/>
    <w:rsid w:val="00C8595F"/>
    <w:rsid w:val="00C85AA5"/>
    <w:rsid w:val="00C85CB6"/>
    <w:rsid w:val="00C85CBE"/>
    <w:rsid w:val="00C85DFA"/>
    <w:rsid w:val="00C860ED"/>
    <w:rsid w:val="00C861DE"/>
    <w:rsid w:val="00C8642E"/>
    <w:rsid w:val="00C8672C"/>
    <w:rsid w:val="00C86A03"/>
    <w:rsid w:val="00C86E95"/>
    <w:rsid w:val="00C87382"/>
    <w:rsid w:val="00C876F8"/>
    <w:rsid w:val="00C87722"/>
    <w:rsid w:val="00C9022E"/>
    <w:rsid w:val="00C90587"/>
    <w:rsid w:val="00C90BD2"/>
    <w:rsid w:val="00C90F90"/>
    <w:rsid w:val="00C910FB"/>
    <w:rsid w:val="00C913A9"/>
    <w:rsid w:val="00C9145D"/>
    <w:rsid w:val="00C91540"/>
    <w:rsid w:val="00C9176A"/>
    <w:rsid w:val="00C9195C"/>
    <w:rsid w:val="00C91C5C"/>
    <w:rsid w:val="00C91CF3"/>
    <w:rsid w:val="00C925BA"/>
    <w:rsid w:val="00C92701"/>
    <w:rsid w:val="00C92BC6"/>
    <w:rsid w:val="00C92BE6"/>
    <w:rsid w:val="00C92C33"/>
    <w:rsid w:val="00C9327D"/>
    <w:rsid w:val="00C93682"/>
    <w:rsid w:val="00C937F9"/>
    <w:rsid w:val="00C93C5C"/>
    <w:rsid w:val="00C93EF3"/>
    <w:rsid w:val="00C943E1"/>
    <w:rsid w:val="00C94766"/>
    <w:rsid w:val="00C9496E"/>
    <w:rsid w:val="00C94DD9"/>
    <w:rsid w:val="00C9524F"/>
    <w:rsid w:val="00C953DA"/>
    <w:rsid w:val="00C955DB"/>
    <w:rsid w:val="00C95E58"/>
    <w:rsid w:val="00C95EDB"/>
    <w:rsid w:val="00C964AD"/>
    <w:rsid w:val="00C96EB0"/>
    <w:rsid w:val="00C971AF"/>
    <w:rsid w:val="00C97571"/>
    <w:rsid w:val="00C97827"/>
    <w:rsid w:val="00C97964"/>
    <w:rsid w:val="00C979A7"/>
    <w:rsid w:val="00C97C71"/>
    <w:rsid w:val="00C97FBE"/>
    <w:rsid w:val="00CA06D3"/>
    <w:rsid w:val="00CA0C22"/>
    <w:rsid w:val="00CA0D1A"/>
    <w:rsid w:val="00CA0D96"/>
    <w:rsid w:val="00CA1316"/>
    <w:rsid w:val="00CA13D6"/>
    <w:rsid w:val="00CA187F"/>
    <w:rsid w:val="00CA21B4"/>
    <w:rsid w:val="00CA244B"/>
    <w:rsid w:val="00CA26D9"/>
    <w:rsid w:val="00CA2849"/>
    <w:rsid w:val="00CA28E9"/>
    <w:rsid w:val="00CA2D30"/>
    <w:rsid w:val="00CA2D7D"/>
    <w:rsid w:val="00CA373F"/>
    <w:rsid w:val="00CA3CC8"/>
    <w:rsid w:val="00CA3DFB"/>
    <w:rsid w:val="00CA4367"/>
    <w:rsid w:val="00CA489E"/>
    <w:rsid w:val="00CA48F1"/>
    <w:rsid w:val="00CA49BA"/>
    <w:rsid w:val="00CA4D8F"/>
    <w:rsid w:val="00CA4E70"/>
    <w:rsid w:val="00CA5371"/>
    <w:rsid w:val="00CA564E"/>
    <w:rsid w:val="00CA5A03"/>
    <w:rsid w:val="00CA5B43"/>
    <w:rsid w:val="00CA5CD2"/>
    <w:rsid w:val="00CA5F31"/>
    <w:rsid w:val="00CA638B"/>
    <w:rsid w:val="00CA6606"/>
    <w:rsid w:val="00CA6D47"/>
    <w:rsid w:val="00CA6F1D"/>
    <w:rsid w:val="00CA6F7D"/>
    <w:rsid w:val="00CA7122"/>
    <w:rsid w:val="00CA73D2"/>
    <w:rsid w:val="00CB0596"/>
    <w:rsid w:val="00CB0E7C"/>
    <w:rsid w:val="00CB1662"/>
    <w:rsid w:val="00CB186E"/>
    <w:rsid w:val="00CB22F6"/>
    <w:rsid w:val="00CB2927"/>
    <w:rsid w:val="00CB2A70"/>
    <w:rsid w:val="00CB2B5B"/>
    <w:rsid w:val="00CB2BC0"/>
    <w:rsid w:val="00CB2CB7"/>
    <w:rsid w:val="00CB3406"/>
    <w:rsid w:val="00CB3C33"/>
    <w:rsid w:val="00CB3E75"/>
    <w:rsid w:val="00CB3F81"/>
    <w:rsid w:val="00CB4045"/>
    <w:rsid w:val="00CB44BA"/>
    <w:rsid w:val="00CB46CF"/>
    <w:rsid w:val="00CB474F"/>
    <w:rsid w:val="00CB479D"/>
    <w:rsid w:val="00CB47E9"/>
    <w:rsid w:val="00CB52A3"/>
    <w:rsid w:val="00CB564E"/>
    <w:rsid w:val="00CB5899"/>
    <w:rsid w:val="00CB6298"/>
    <w:rsid w:val="00CB65A7"/>
    <w:rsid w:val="00CB6663"/>
    <w:rsid w:val="00CB67FB"/>
    <w:rsid w:val="00CB6894"/>
    <w:rsid w:val="00CB6C54"/>
    <w:rsid w:val="00CB77F2"/>
    <w:rsid w:val="00CB7A12"/>
    <w:rsid w:val="00CB7BDC"/>
    <w:rsid w:val="00CC004F"/>
    <w:rsid w:val="00CC00D8"/>
    <w:rsid w:val="00CC0719"/>
    <w:rsid w:val="00CC07DE"/>
    <w:rsid w:val="00CC0D71"/>
    <w:rsid w:val="00CC0D9E"/>
    <w:rsid w:val="00CC0FCC"/>
    <w:rsid w:val="00CC11B6"/>
    <w:rsid w:val="00CC13F1"/>
    <w:rsid w:val="00CC19A1"/>
    <w:rsid w:val="00CC1A4A"/>
    <w:rsid w:val="00CC2702"/>
    <w:rsid w:val="00CC2776"/>
    <w:rsid w:val="00CC283A"/>
    <w:rsid w:val="00CC2ABC"/>
    <w:rsid w:val="00CC2C27"/>
    <w:rsid w:val="00CC2EF2"/>
    <w:rsid w:val="00CC34DB"/>
    <w:rsid w:val="00CC3915"/>
    <w:rsid w:val="00CC3BF3"/>
    <w:rsid w:val="00CC3C3B"/>
    <w:rsid w:val="00CC41E7"/>
    <w:rsid w:val="00CC4B28"/>
    <w:rsid w:val="00CC513B"/>
    <w:rsid w:val="00CC5BC5"/>
    <w:rsid w:val="00CC5DAA"/>
    <w:rsid w:val="00CC623B"/>
    <w:rsid w:val="00CC62ED"/>
    <w:rsid w:val="00CC6423"/>
    <w:rsid w:val="00CC6895"/>
    <w:rsid w:val="00CC6A0A"/>
    <w:rsid w:val="00CC6BAD"/>
    <w:rsid w:val="00CC6E54"/>
    <w:rsid w:val="00CC728B"/>
    <w:rsid w:val="00CC7575"/>
    <w:rsid w:val="00CC75A4"/>
    <w:rsid w:val="00CC767F"/>
    <w:rsid w:val="00CC79C3"/>
    <w:rsid w:val="00CD01E2"/>
    <w:rsid w:val="00CD055E"/>
    <w:rsid w:val="00CD0696"/>
    <w:rsid w:val="00CD094E"/>
    <w:rsid w:val="00CD0A4C"/>
    <w:rsid w:val="00CD10EC"/>
    <w:rsid w:val="00CD1130"/>
    <w:rsid w:val="00CD14B1"/>
    <w:rsid w:val="00CD14B2"/>
    <w:rsid w:val="00CD18EC"/>
    <w:rsid w:val="00CD1957"/>
    <w:rsid w:val="00CD1D28"/>
    <w:rsid w:val="00CD1E28"/>
    <w:rsid w:val="00CD21AD"/>
    <w:rsid w:val="00CD248F"/>
    <w:rsid w:val="00CD2851"/>
    <w:rsid w:val="00CD2936"/>
    <w:rsid w:val="00CD2DC4"/>
    <w:rsid w:val="00CD30D8"/>
    <w:rsid w:val="00CD36F1"/>
    <w:rsid w:val="00CD3E51"/>
    <w:rsid w:val="00CD4CF5"/>
    <w:rsid w:val="00CD4F2C"/>
    <w:rsid w:val="00CD510E"/>
    <w:rsid w:val="00CD51B6"/>
    <w:rsid w:val="00CD5A00"/>
    <w:rsid w:val="00CD5ADF"/>
    <w:rsid w:val="00CD5E2A"/>
    <w:rsid w:val="00CD6177"/>
    <w:rsid w:val="00CD6540"/>
    <w:rsid w:val="00CD69F1"/>
    <w:rsid w:val="00CD72B6"/>
    <w:rsid w:val="00CD7604"/>
    <w:rsid w:val="00CD76C7"/>
    <w:rsid w:val="00CD77B8"/>
    <w:rsid w:val="00CD78C5"/>
    <w:rsid w:val="00CE00F1"/>
    <w:rsid w:val="00CE0139"/>
    <w:rsid w:val="00CE03AF"/>
    <w:rsid w:val="00CE0A96"/>
    <w:rsid w:val="00CE0BD4"/>
    <w:rsid w:val="00CE0CCB"/>
    <w:rsid w:val="00CE0CEC"/>
    <w:rsid w:val="00CE0EF0"/>
    <w:rsid w:val="00CE0F37"/>
    <w:rsid w:val="00CE139F"/>
    <w:rsid w:val="00CE14DF"/>
    <w:rsid w:val="00CE18A6"/>
    <w:rsid w:val="00CE19FD"/>
    <w:rsid w:val="00CE1C38"/>
    <w:rsid w:val="00CE1D63"/>
    <w:rsid w:val="00CE2246"/>
    <w:rsid w:val="00CE2348"/>
    <w:rsid w:val="00CE2AC7"/>
    <w:rsid w:val="00CE2E50"/>
    <w:rsid w:val="00CE2E62"/>
    <w:rsid w:val="00CE2ED3"/>
    <w:rsid w:val="00CE31EC"/>
    <w:rsid w:val="00CE36EB"/>
    <w:rsid w:val="00CE38B6"/>
    <w:rsid w:val="00CE394A"/>
    <w:rsid w:val="00CE40E3"/>
    <w:rsid w:val="00CE4349"/>
    <w:rsid w:val="00CE455A"/>
    <w:rsid w:val="00CE4672"/>
    <w:rsid w:val="00CE4EC8"/>
    <w:rsid w:val="00CE4F81"/>
    <w:rsid w:val="00CE5914"/>
    <w:rsid w:val="00CE59AC"/>
    <w:rsid w:val="00CE5AC6"/>
    <w:rsid w:val="00CE5B55"/>
    <w:rsid w:val="00CE5C18"/>
    <w:rsid w:val="00CE65F6"/>
    <w:rsid w:val="00CE6764"/>
    <w:rsid w:val="00CE6B78"/>
    <w:rsid w:val="00CE6BE8"/>
    <w:rsid w:val="00CE6E16"/>
    <w:rsid w:val="00CE6E37"/>
    <w:rsid w:val="00CE704A"/>
    <w:rsid w:val="00CE7525"/>
    <w:rsid w:val="00CE7953"/>
    <w:rsid w:val="00CE7AA9"/>
    <w:rsid w:val="00CE7DAE"/>
    <w:rsid w:val="00CF021E"/>
    <w:rsid w:val="00CF03BF"/>
    <w:rsid w:val="00CF03C3"/>
    <w:rsid w:val="00CF0854"/>
    <w:rsid w:val="00CF1424"/>
    <w:rsid w:val="00CF14A1"/>
    <w:rsid w:val="00CF170A"/>
    <w:rsid w:val="00CF1970"/>
    <w:rsid w:val="00CF1B12"/>
    <w:rsid w:val="00CF1B19"/>
    <w:rsid w:val="00CF1CA0"/>
    <w:rsid w:val="00CF1DE7"/>
    <w:rsid w:val="00CF2417"/>
    <w:rsid w:val="00CF2699"/>
    <w:rsid w:val="00CF3173"/>
    <w:rsid w:val="00CF3A27"/>
    <w:rsid w:val="00CF3B54"/>
    <w:rsid w:val="00CF3B76"/>
    <w:rsid w:val="00CF3E6C"/>
    <w:rsid w:val="00CF42F4"/>
    <w:rsid w:val="00CF459B"/>
    <w:rsid w:val="00CF4E7D"/>
    <w:rsid w:val="00CF5085"/>
    <w:rsid w:val="00CF51DA"/>
    <w:rsid w:val="00CF5294"/>
    <w:rsid w:val="00CF55D2"/>
    <w:rsid w:val="00CF5647"/>
    <w:rsid w:val="00CF5953"/>
    <w:rsid w:val="00CF5B8A"/>
    <w:rsid w:val="00CF5C88"/>
    <w:rsid w:val="00CF5E51"/>
    <w:rsid w:val="00CF600D"/>
    <w:rsid w:val="00CF62F0"/>
    <w:rsid w:val="00CF65AF"/>
    <w:rsid w:val="00CF668A"/>
    <w:rsid w:val="00CF6739"/>
    <w:rsid w:val="00CF69B8"/>
    <w:rsid w:val="00CF6A15"/>
    <w:rsid w:val="00CF6AB7"/>
    <w:rsid w:val="00CF6D5A"/>
    <w:rsid w:val="00CF6E3C"/>
    <w:rsid w:val="00CF70F7"/>
    <w:rsid w:val="00CF713E"/>
    <w:rsid w:val="00CF7291"/>
    <w:rsid w:val="00CF75B6"/>
    <w:rsid w:val="00CF766D"/>
    <w:rsid w:val="00CF77B9"/>
    <w:rsid w:val="00CF78E3"/>
    <w:rsid w:val="00CF7ADA"/>
    <w:rsid w:val="00D00775"/>
    <w:rsid w:val="00D008CC"/>
    <w:rsid w:val="00D00ADB"/>
    <w:rsid w:val="00D00BF2"/>
    <w:rsid w:val="00D00C40"/>
    <w:rsid w:val="00D00CDF"/>
    <w:rsid w:val="00D00F0F"/>
    <w:rsid w:val="00D00FC2"/>
    <w:rsid w:val="00D013D7"/>
    <w:rsid w:val="00D0165D"/>
    <w:rsid w:val="00D01708"/>
    <w:rsid w:val="00D0193D"/>
    <w:rsid w:val="00D01C89"/>
    <w:rsid w:val="00D01DC1"/>
    <w:rsid w:val="00D02199"/>
    <w:rsid w:val="00D02244"/>
    <w:rsid w:val="00D02865"/>
    <w:rsid w:val="00D02869"/>
    <w:rsid w:val="00D02D96"/>
    <w:rsid w:val="00D02E5D"/>
    <w:rsid w:val="00D02EF7"/>
    <w:rsid w:val="00D0327F"/>
    <w:rsid w:val="00D03325"/>
    <w:rsid w:val="00D033DD"/>
    <w:rsid w:val="00D03600"/>
    <w:rsid w:val="00D03C51"/>
    <w:rsid w:val="00D03DC1"/>
    <w:rsid w:val="00D03E57"/>
    <w:rsid w:val="00D04119"/>
    <w:rsid w:val="00D043E5"/>
    <w:rsid w:val="00D045CB"/>
    <w:rsid w:val="00D04671"/>
    <w:rsid w:val="00D047D4"/>
    <w:rsid w:val="00D047F6"/>
    <w:rsid w:val="00D04FB2"/>
    <w:rsid w:val="00D052C6"/>
    <w:rsid w:val="00D053B8"/>
    <w:rsid w:val="00D05530"/>
    <w:rsid w:val="00D05AA9"/>
    <w:rsid w:val="00D05D6B"/>
    <w:rsid w:val="00D06082"/>
    <w:rsid w:val="00D06414"/>
    <w:rsid w:val="00D0656F"/>
    <w:rsid w:val="00D06BE5"/>
    <w:rsid w:val="00D06EF2"/>
    <w:rsid w:val="00D071C8"/>
    <w:rsid w:val="00D075D0"/>
    <w:rsid w:val="00D07A8C"/>
    <w:rsid w:val="00D07FB2"/>
    <w:rsid w:val="00D10691"/>
    <w:rsid w:val="00D1078E"/>
    <w:rsid w:val="00D10FBF"/>
    <w:rsid w:val="00D10FD2"/>
    <w:rsid w:val="00D11279"/>
    <w:rsid w:val="00D11B5E"/>
    <w:rsid w:val="00D11DC0"/>
    <w:rsid w:val="00D12480"/>
    <w:rsid w:val="00D1249C"/>
    <w:rsid w:val="00D1274C"/>
    <w:rsid w:val="00D12AC2"/>
    <w:rsid w:val="00D12C08"/>
    <w:rsid w:val="00D12D4C"/>
    <w:rsid w:val="00D13805"/>
    <w:rsid w:val="00D14538"/>
    <w:rsid w:val="00D149B4"/>
    <w:rsid w:val="00D15028"/>
    <w:rsid w:val="00D15526"/>
    <w:rsid w:val="00D158F8"/>
    <w:rsid w:val="00D15AB3"/>
    <w:rsid w:val="00D15B74"/>
    <w:rsid w:val="00D161C0"/>
    <w:rsid w:val="00D162AB"/>
    <w:rsid w:val="00D163BD"/>
    <w:rsid w:val="00D1646F"/>
    <w:rsid w:val="00D1649E"/>
    <w:rsid w:val="00D16956"/>
    <w:rsid w:val="00D16E6B"/>
    <w:rsid w:val="00D16F28"/>
    <w:rsid w:val="00D170A9"/>
    <w:rsid w:val="00D171A2"/>
    <w:rsid w:val="00D171F2"/>
    <w:rsid w:val="00D17255"/>
    <w:rsid w:val="00D173D2"/>
    <w:rsid w:val="00D17608"/>
    <w:rsid w:val="00D17767"/>
    <w:rsid w:val="00D17ABD"/>
    <w:rsid w:val="00D17B78"/>
    <w:rsid w:val="00D17EE6"/>
    <w:rsid w:val="00D17F0C"/>
    <w:rsid w:val="00D2006D"/>
    <w:rsid w:val="00D2030E"/>
    <w:rsid w:val="00D204F8"/>
    <w:rsid w:val="00D2059D"/>
    <w:rsid w:val="00D2093C"/>
    <w:rsid w:val="00D20ADA"/>
    <w:rsid w:val="00D20B3A"/>
    <w:rsid w:val="00D20E94"/>
    <w:rsid w:val="00D20F3F"/>
    <w:rsid w:val="00D20F55"/>
    <w:rsid w:val="00D2124C"/>
    <w:rsid w:val="00D21472"/>
    <w:rsid w:val="00D219C7"/>
    <w:rsid w:val="00D21C0C"/>
    <w:rsid w:val="00D21E1C"/>
    <w:rsid w:val="00D220D8"/>
    <w:rsid w:val="00D22886"/>
    <w:rsid w:val="00D22AD3"/>
    <w:rsid w:val="00D22B69"/>
    <w:rsid w:val="00D22DAC"/>
    <w:rsid w:val="00D22EB3"/>
    <w:rsid w:val="00D22FF5"/>
    <w:rsid w:val="00D23817"/>
    <w:rsid w:val="00D23CDD"/>
    <w:rsid w:val="00D23D95"/>
    <w:rsid w:val="00D23D9C"/>
    <w:rsid w:val="00D2406A"/>
    <w:rsid w:val="00D246D0"/>
    <w:rsid w:val="00D24AF9"/>
    <w:rsid w:val="00D2505B"/>
    <w:rsid w:val="00D25B3A"/>
    <w:rsid w:val="00D25E11"/>
    <w:rsid w:val="00D25E16"/>
    <w:rsid w:val="00D25E19"/>
    <w:rsid w:val="00D25E39"/>
    <w:rsid w:val="00D2616A"/>
    <w:rsid w:val="00D262BF"/>
    <w:rsid w:val="00D26895"/>
    <w:rsid w:val="00D26BA1"/>
    <w:rsid w:val="00D26BDA"/>
    <w:rsid w:val="00D27210"/>
    <w:rsid w:val="00D273C4"/>
    <w:rsid w:val="00D27AA8"/>
    <w:rsid w:val="00D27C83"/>
    <w:rsid w:val="00D27E9A"/>
    <w:rsid w:val="00D30000"/>
    <w:rsid w:val="00D302DF"/>
    <w:rsid w:val="00D3034B"/>
    <w:rsid w:val="00D30B70"/>
    <w:rsid w:val="00D30ED5"/>
    <w:rsid w:val="00D3137F"/>
    <w:rsid w:val="00D3157F"/>
    <w:rsid w:val="00D31899"/>
    <w:rsid w:val="00D319D2"/>
    <w:rsid w:val="00D31D45"/>
    <w:rsid w:val="00D31DA7"/>
    <w:rsid w:val="00D31EF0"/>
    <w:rsid w:val="00D322F0"/>
    <w:rsid w:val="00D32327"/>
    <w:rsid w:val="00D32A4D"/>
    <w:rsid w:val="00D32ABC"/>
    <w:rsid w:val="00D32AF6"/>
    <w:rsid w:val="00D3308C"/>
    <w:rsid w:val="00D330DB"/>
    <w:rsid w:val="00D33665"/>
    <w:rsid w:val="00D3372F"/>
    <w:rsid w:val="00D33BC8"/>
    <w:rsid w:val="00D33F0E"/>
    <w:rsid w:val="00D341D3"/>
    <w:rsid w:val="00D3437D"/>
    <w:rsid w:val="00D346A3"/>
    <w:rsid w:val="00D348DA"/>
    <w:rsid w:val="00D34A0A"/>
    <w:rsid w:val="00D34D2F"/>
    <w:rsid w:val="00D3512C"/>
    <w:rsid w:val="00D35510"/>
    <w:rsid w:val="00D360C4"/>
    <w:rsid w:val="00D361D5"/>
    <w:rsid w:val="00D36585"/>
    <w:rsid w:val="00D36A1D"/>
    <w:rsid w:val="00D36A79"/>
    <w:rsid w:val="00D36D8E"/>
    <w:rsid w:val="00D3776B"/>
    <w:rsid w:val="00D3783D"/>
    <w:rsid w:val="00D37A5E"/>
    <w:rsid w:val="00D37DC0"/>
    <w:rsid w:val="00D37E03"/>
    <w:rsid w:val="00D37F5C"/>
    <w:rsid w:val="00D401C7"/>
    <w:rsid w:val="00D4031A"/>
    <w:rsid w:val="00D4033D"/>
    <w:rsid w:val="00D4082B"/>
    <w:rsid w:val="00D408B4"/>
    <w:rsid w:val="00D40BB7"/>
    <w:rsid w:val="00D41091"/>
    <w:rsid w:val="00D4178E"/>
    <w:rsid w:val="00D418B8"/>
    <w:rsid w:val="00D41C8C"/>
    <w:rsid w:val="00D421F3"/>
    <w:rsid w:val="00D422B8"/>
    <w:rsid w:val="00D422D7"/>
    <w:rsid w:val="00D42437"/>
    <w:rsid w:val="00D424C6"/>
    <w:rsid w:val="00D42DFB"/>
    <w:rsid w:val="00D42F96"/>
    <w:rsid w:val="00D430F5"/>
    <w:rsid w:val="00D43DCE"/>
    <w:rsid w:val="00D43DEC"/>
    <w:rsid w:val="00D43E85"/>
    <w:rsid w:val="00D4401A"/>
    <w:rsid w:val="00D446AB"/>
    <w:rsid w:val="00D44828"/>
    <w:rsid w:val="00D449DD"/>
    <w:rsid w:val="00D45347"/>
    <w:rsid w:val="00D45602"/>
    <w:rsid w:val="00D45ABD"/>
    <w:rsid w:val="00D45ABE"/>
    <w:rsid w:val="00D45BCC"/>
    <w:rsid w:val="00D45E94"/>
    <w:rsid w:val="00D46383"/>
    <w:rsid w:val="00D4642C"/>
    <w:rsid w:val="00D465EE"/>
    <w:rsid w:val="00D46C14"/>
    <w:rsid w:val="00D47072"/>
    <w:rsid w:val="00D47097"/>
    <w:rsid w:val="00D47192"/>
    <w:rsid w:val="00D4763C"/>
    <w:rsid w:val="00D476E3"/>
    <w:rsid w:val="00D4790C"/>
    <w:rsid w:val="00D47D37"/>
    <w:rsid w:val="00D47F16"/>
    <w:rsid w:val="00D47FCA"/>
    <w:rsid w:val="00D50BD4"/>
    <w:rsid w:val="00D51381"/>
    <w:rsid w:val="00D51527"/>
    <w:rsid w:val="00D516B1"/>
    <w:rsid w:val="00D521BD"/>
    <w:rsid w:val="00D522E6"/>
    <w:rsid w:val="00D523DF"/>
    <w:rsid w:val="00D5330D"/>
    <w:rsid w:val="00D534CB"/>
    <w:rsid w:val="00D535F1"/>
    <w:rsid w:val="00D53802"/>
    <w:rsid w:val="00D53A67"/>
    <w:rsid w:val="00D53AA6"/>
    <w:rsid w:val="00D54052"/>
    <w:rsid w:val="00D544F2"/>
    <w:rsid w:val="00D546EF"/>
    <w:rsid w:val="00D5473A"/>
    <w:rsid w:val="00D548D9"/>
    <w:rsid w:val="00D54BC6"/>
    <w:rsid w:val="00D54C43"/>
    <w:rsid w:val="00D54EFF"/>
    <w:rsid w:val="00D551CB"/>
    <w:rsid w:val="00D555B9"/>
    <w:rsid w:val="00D55614"/>
    <w:rsid w:val="00D5613C"/>
    <w:rsid w:val="00D562E9"/>
    <w:rsid w:val="00D565D0"/>
    <w:rsid w:val="00D56F05"/>
    <w:rsid w:val="00D57641"/>
    <w:rsid w:val="00D576F8"/>
    <w:rsid w:val="00D57997"/>
    <w:rsid w:val="00D57B17"/>
    <w:rsid w:val="00D57BC5"/>
    <w:rsid w:val="00D57C41"/>
    <w:rsid w:val="00D57C54"/>
    <w:rsid w:val="00D57D2E"/>
    <w:rsid w:val="00D57F7C"/>
    <w:rsid w:val="00D57F92"/>
    <w:rsid w:val="00D601CB"/>
    <w:rsid w:val="00D6029C"/>
    <w:rsid w:val="00D6064A"/>
    <w:rsid w:val="00D60C88"/>
    <w:rsid w:val="00D60CBE"/>
    <w:rsid w:val="00D60FBC"/>
    <w:rsid w:val="00D6105E"/>
    <w:rsid w:val="00D6122C"/>
    <w:rsid w:val="00D61295"/>
    <w:rsid w:val="00D615A7"/>
    <w:rsid w:val="00D61892"/>
    <w:rsid w:val="00D618D9"/>
    <w:rsid w:val="00D61BF2"/>
    <w:rsid w:val="00D61DEB"/>
    <w:rsid w:val="00D61E0B"/>
    <w:rsid w:val="00D62038"/>
    <w:rsid w:val="00D624B8"/>
    <w:rsid w:val="00D6265B"/>
    <w:rsid w:val="00D626C7"/>
    <w:rsid w:val="00D6332A"/>
    <w:rsid w:val="00D633C2"/>
    <w:rsid w:val="00D637AF"/>
    <w:rsid w:val="00D63A9D"/>
    <w:rsid w:val="00D63E4E"/>
    <w:rsid w:val="00D63F85"/>
    <w:rsid w:val="00D6414E"/>
    <w:rsid w:val="00D643C7"/>
    <w:rsid w:val="00D648F0"/>
    <w:rsid w:val="00D6490A"/>
    <w:rsid w:val="00D649AD"/>
    <w:rsid w:val="00D64BDD"/>
    <w:rsid w:val="00D64BE2"/>
    <w:rsid w:val="00D64E26"/>
    <w:rsid w:val="00D65024"/>
    <w:rsid w:val="00D650F0"/>
    <w:rsid w:val="00D6514B"/>
    <w:rsid w:val="00D656C6"/>
    <w:rsid w:val="00D658E0"/>
    <w:rsid w:val="00D66190"/>
    <w:rsid w:val="00D661A2"/>
    <w:rsid w:val="00D665EE"/>
    <w:rsid w:val="00D666C9"/>
    <w:rsid w:val="00D671E8"/>
    <w:rsid w:val="00D67835"/>
    <w:rsid w:val="00D67E42"/>
    <w:rsid w:val="00D7002F"/>
    <w:rsid w:val="00D702CE"/>
    <w:rsid w:val="00D7031D"/>
    <w:rsid w:val="00D70411"/>
    <w:rsid w:val="00D704C2"/>
    <w:rsid w:val="00D7062D"/>
    <w:rsid w:val="00D7090C"/>
    <w:rsid w:val="00D70BD8"/>
    <w:rsid w:val="00D70BDC"/>
    <w:rsid w:val="00D70C59"/>
    <w:rsid w:val="00D71378"/>
    <w:rsid w:val="00D7154D"/>
    <w:rsid w:val="00D717A4"/>
    <w:rsid w:val="00D7196C"/>
    <w:rsid w:val="00D71995"/>
    <w:rsid w:val="00D71A23"/>
    <w:rsid w:val="00D71C17"/>
    <w:rsid w:val="00D71CCC"/>
    <w:rsid w:val="00D71DB0"/>
    <w:rsid w:val="00D7211F"/>
    <w:rsid w:val="00D7262A"/>
    <w:rsid w:val="00D72997"/>
    <w:rsid w:val="00D72C5B"/>
    <w:rsid w:val="00D73A9D"/>
    <w:rsid w:val="00D73BD1"/>
    <w:rsid w:val="00D73D8E"/>
    <w:rsid w:val="00D73E43"/>
    <w:rsid w:val="00D73F70"/>
    <w:rsid w:val="00D744AD"/>
    <w:rsid w:val="00D744DB"/>
    <w:rsid w:val="00D74748"/>
    <w:rsid w:val="00D74965"/>
    <w:rsid w:val="00D749AA"/>
    <w:rsid w:val="00D74A0E"/>
    <w:rsid w:val="00D74FF8"/>
    <w:rsid w:val="00D7500A"/>
    <w:rsid w:val="00D75219"/>
    <w:rsid w:val="00D75414"/>
    <w:rsid w:val="00D7543E"/>
    <w:rsid w:val="00D755CA"/>
    <w:rsid w:val="00D756B1"/>
    <w:rsid w:val="00D757E8"/>
    <w:rsid w:val="00D758CE"/>
    <w:rsid w:val="00D75B38"/>
    <w:rsid w:val="00D761AA"/>
    <w:rsid w:val="00D764A5"/>
    <w:rsid w:val="00D764D2"/>
    <w:rsid w:val="00D7677D"/>
    <w:rsid w:val="00D76BA1"/>
    <w:rsid w:val="00D77085"/>
    <w:rsid w:val="00D77881"/>
    <w:rsid w:val="00D77FFB"/>
    <w:rsid w:val="00D78707"/>
    <w:rsid w:val="00D80303"/>
    <w:rsid w:val="00D80773"/>
    <w:rsid w:val="00D80DBD"/>
    <w:rsid w:val="00D8113C"/>
    <w:rsid w:val="00D81212"/>
    <w:rsid w:val="00D81262"/>
    <w:rsid w:val="00D815B5"/>
    <w:rsid w:val="00D816BF"/>
    <w:rsid w:val="00D81973"/>
    <w:rsid w:val="00D81DAB"/>
    <w:rsid w:val="00D821B4"/>
    <w:rsid w:val="00D82290"/>
    <w:rsid w:val="00D82422"/>
    <w:rsid w:val="00D82771"/>
    <w:rsid w:val="00D82C97"/>
    <w:rsid w:val="00D82D78"/>
    <w:rsid w:val="00D82F0A"/>
    <w:rsid w:val="00D83013"/>
    <w:rsid w:val="00D834BC"/>
    <w:rsid w:val="00D83A1C"/>
    <w:rsid w:val="00D83A4E"/>
    <w:rsid w:val="00D83AF5"/>
    <w:rsid w:val="00D83C38"/>
    <w:rsid w:val="00D8464D"/>
    <w:rsid w:val="00D84DBF"/>
    <w:rsid w:val="00D84E55"/>
    <w:rsid w:val="00D853D7"/>
    <w:rsid w:val="00D8557F"/>
    <w:rsid w:val="00D85B85"/>
    <w:rsid w:val="00D85BE1"/>
    <w:rsid w:val="00D85D1F"/>
    <w:rsid w:val="00D85E77"/>
    <w:rsid w:val="00D85F2C"/>
    <w:rsid w:val="00D85F83"/>
    <w:rsid w:val="00D86653"/>
    <w:rsid w:val="00D876B0"/>
    <w:rsid w:val="00D87711"/>
    <w:rsid w:val="00D8793A"/>
    <w:rsid w:val="00D8799B"/>
    <w:rsid w:val="00D87D56"/>
    <w:rsid w:val="00D909F1"/>
    <w:rsid w:val="00D90AD5"/>
    <w:rsid w:val="00D90D9E"/>
    <w:rsid w:val="00D911E6"/>
    <w:rsid w:val="00D91301"/>
    <w:rsid w:val="00D916CB"/>
    <w:rsid w:val="00D91989"/>
    <w:rsid w:val="00D922B0"/>
    <w:rsid w:val="00D9230F"/>
    <w:rsid w:val="00D925F7"/>
    <w:rsid w:val="00D92660"/>
    <w:rsid w:val="00D9283A"/>
    <w:rsid w:val="00D92B72"/>
    <w:rsid w:val="00D92E65"/>
    <w:rsid w:val="00D93187"/>
    <w:rsid w:val="00D93613"/>
    <w:rsid w:val="00D93735"/>
    <w:rsid w:val="00D937FE"/>
    <w:rsid w:val="00D9387A"/>
    <w:rsid w:val="00D94098"/>
    <w:rsid w:val="00D944C1"/>
    <w:rsid w:val="00D944D1"/>
    <w:rsid w:val="00D94A0F"/>
    <w:rsid w:val="00D94A3E"/>
    <w:rsid w:val="00D94B05"/>
    <w:rsid w:val="00D950F1"/>
    <w:rsid w:val="00D9532D"/>
    <w:rsid w:val="00D95AD4"/>
    <w:rsid w:val="00D95B15"/>
    <w:rsid w:val="00D95CC8"/>
    <w:rsid w:val="00D95D47"/>
    <w:rsid w:val="00D95EC4"/>
    <w:rsid w:val="00D96283"/>
    <w:rsid w:val="00D96955"/>
    <w:rsid w:val="00D9730C"/>
    <w:rsid w:val="00D97B44"/>
    <w:rsid w:val="00D97CBE"/>
    <w:rsid w:val="00D97D83"/>
    <w:rsid w:val="00DA00AB"/>
    <w:rsid w:val="00DA0111"/>
    <w:rsid w:val="00DA0136"/>
    <w:rsid w:val="00DA0249"/>
    <w:rsid w:val="00DA0C4F"/>
    <w:rsid w:val="00DA1022"/>
    <w:rsid w:val="00DA12B5"/>
    <w:rsid w:val="00DA1564"/>
    <w:rsid w:val="00DA1A1C"/>
    <w:rsid w:val="00DA1A67"/>
    <w:rsid w:val="00DA23A1"/>
    <w:rsid w:val="00DA23ED"/>
    <w:rsid w:val="00DA2A94"/>
    <w:rsid w:val="00DA3088"/>
    <w:rsid w:val="00DA349B"/>
    <w:rsid w:val="00DA3D26"/>
    <w:rsid w:val="00DA4556"/>
    <w:rsid w:val="00DA4678"/>
    <w:rsid w:val="00DA47C3"/>
    <w:rsid w:val="00DA48F7"/>
    <w:rsid w:val="00DA4AE6"/>
    <w:rsid w:val="00DA4CA7"/>
    <w:rsid w:val="00DA543E"/>
    <w:rsid w:val="00DA5593"/>
    <w:rsid w:val="00DA56CD"/>
    <w:rsid w:val="00DA572F"/>
    <w:rsid w:val="00DA59DB"/>
    <w:rsid w:val="00DA5D69"/>
    <w:rsid w:val="00DA5DB8"/>
    <w:rsid w:val="00DA5EEA"/>
    <w:rsid w:val="00DA6A29"/>
    <w:rsid w:val="00DA6EA1"/>
    <w:rsid w:val="00DA7202"/>
    <w:rsid w:val="00DA72B2"/>
    <w:rsid w:val="00DA72BA"/>
    <w:rsid w:val="00DA7D94"/>
    <w:rsid w:val="00DA7F5C"/>
    <w:rsid w:val="00DB03B0"/>
    <w:rsid w:val="00DB05A8"/>
    <w:rsid w:val="00DB066B"/>
    <w:rsid w:val="00DB0A2D"/>
    <w:rsid w:val="00DB0B0A"/>
    <w:rsid w:val="00DB0E08"/>
    <w:rsid w:val="00DB1712"/>
    <w:rsid w:val="00DB1750"/>
    <w:rsid w:val="00DB17B4"/>
    <w:rsid w:val="00DB1893"/>
    <w:rsid w:val="00DB194D"/>
    <w:rsid w:val="00DB1965"/>
    <w:rsid w:val="00DB1B2C"/>
    <w:rsid w:val="00DB200D"/>
    <w:rsid w:val="00DB2716"/>
    <w:rsid w:val="00DB2876"/>
    <w:rsid w:val="00DB2CE6"/>
    <w:rsid w:val="00DB3268"/>
    <w:rsid w:val="00DB3517"/>
    <w:rsid w:val="00DB36C4"/>
    <w:rsid w:val="00DB3B56"/>
    <w:rsid w:val="00DB3D37"/>
    <w:rsid w:val="00DB3ED8"/>
    <w:rsid w:val="00DB3F45"/>
    <w:rsid w:val="00DB412A"/>
    <w:rsid w:val="00DB44C6"/>
    <w:rsid w:val="00DB450C"/>
    <w:rsid w:val="00DB459A"/>
    <w:rsid w:val="00DB4806"/>
    <w:rsid w:val="00DB4ADF"/>
    <w:rsid w:val="00DB4E5B"/>
    <w:rsid w:val="00DB507A"/>
    <w:rsid w:val="00DB51E6"/>
    <w:rsid w:val="00DB5215"/>
    <w:rsid w:val="00DB5819"/>
    <w:rsid w:val="00DB5A12"/>
    <w:rsid w:val="00DB5C46"/>
    <w:rsid w:val="00DB5DD8"/>
    <w:rsid w:val="00DB6CEE"/>
    <w:rsid w:val="00DB6E48"/>
    <w:rsid w:val="00DB7004"/>
    <w:rsid w:val="00DB78BB"/>
    <w:rsid w:val="00DB7A99"/>
    <w:rsid w:val="00DC0202"/>
    <w:rsid w:val="00DC066F"/>
    <w:rsid w:val="00DC07EF"/>
    <w:rsid w:val="00DC090E"/>
    <w:rsid w:val="00DC0A9B"/>
    <w:rsid w:val="00DC0AC5"/>
    <w:rsid w:val="00DC0B9A"/>
    <w:rsid w:val="00DC0F75"/>
    <w:rsid w:val="00DC0F7B"/>
    <w:rsid w:val="00DC1018"/>
    <w:rsid w:val="00DC1080"/>
    <w:rsid w:val="00DC10F1"/>
    <w:rsid w:val="00DC11A6"/>
    <w:rsid w:val="00DC12D7"/>
    <w:rsid w:val="00DC19E9"/>
    <w:rsid w:val="00DC2A46"/>
    <w:rsid w:val="00DC2A89"/>
    <w:rsid w:val="00DC2ADD"/>
    <w:rsid w:val="00DC2BDA"/>
    <w:rsid w:val="00DC2C89"/>
    <w:rsid w:val="00DC2F09"/>
    <w:rsid w:val="00DC30B4"/>
    <w:rsid w:val="00DC33F3"/>
    <w:rsid w:val="00DC39C3"/>
    <w:rsid w:val="00DC3B2B"/>
    <w:rsid w:val="00DC4179"/>
    <w:rsid w:val="00DC42DA"/>
    <w:rsid w:val="00DC44CC"/>
    <w:rsid w:val="00DC45B4"/>
    <w:rsid w:val="00DC485E"/>
    <w:rsid w:val="00DC4EFA"/>
    <w:rsid w:val="00DC531C"/>
    <w:rsid w:val="00DC54B5"/>
    <w:rsid w:val="00DC5577"/>
    <w:rsid w:val="00DC5912"/>
    <w:rsid w:val="00DC5B57"/>
    <w:rsid w:val="00DC5CBE"/>
    <w:rsid w:val="00DC603C"/>
    <w:rsid w:val="00DC632F"/>
    <w:rsid w:val="00DC6401"/>
    <w:rsid w:val="00DC64E4"/>
    <w:rsid w:val="00DC70E0"/>
    <w:rsid w:val="00DC72D5"/>
    <w:rsid w:val="00DC740E"/>
    <w:rsid w:val="00DC7436"/>
    <w:rsid w:val="00DC7A82"/>
    <w:rsid w:val="00DC7B98"/>
    <w:rsid w:val="00DC7C99"/>
    <w:rsid w:val="00DC7D73"/>
    <w:rsid w:val="00DD00F3"/>
    <w:rsid w:val="00DD066F"/>
    <w:rsid w:val="00DD0680"/>
    <w:rsid w:val="00DD08AD"/>
    <w:rsid w:val="00DD0EE4"/>
    <w:rsid w:val="00DD1084"/>
    <w:rsid w:val="00DD10F0"/>
    <w:rsid w:val="00DD115E"/>
    <w:rsid w:val="00DD14F8"/>
    <w:rsid w:val="00DD1817"/>
    <w:rsid w:val="00DD1DC5"/>
    <w:rsid w:val="00DD22C6"/>
    <w:rsid w:val="00DD23F5"/>
    <w:rsid w:val="00DD2578"/>
    <w:rsid w:val="00DD27DE"/>
    <w:rsid w:val="00DD2908"/>
    <w:rsid w:val="00DD2BA4"/>
    <w:rsid w:val="00DD2E24"/>
    <w:rsid w:val="00DD31B7"/>
    <w:rsid w:val="00DD3848"/>
    <w:rsid w:val="00DD3904"/>
    <w:rsid w:val="00DD3905"/>
    <w:rsid w:val="00DD3B29"/>
    <w:rsid w:val="00DD3B73"/>
    <w:rsid w:val="00DD424C"/>
    <w:rsid w:val="00DD4730"/>
    <w:rsid w:val="00DD4868"/>
    <w:rsid w:val="00DD48BC"/>
    <w:rsid w:val="00DD4F91"/>
    <w:rsid w:val="00DD50ED"/>
    <w:rsid w:val="00DD5397"/>
    <w:rsid w:val="00DD555F"/>
    <w:rsid w:val="00DD57BA"/>
    <w:rsid w:val="00DD63CC"/>
    <w:rsid w:val="00DD6723"/>
    <w:rsid w:val="00DD6B70"/>
    <w:rsid w:val="00DD708C"/>
    <w:rsid w:val="00DD75C5"/>
    <w:rsid w:val="00DD76A2"/>
    <w:rsid w:val="00DD7966"/>
    <w:rsid w:val="00DD79D4"/>
    <w:rsid w:val="00DD7ACE"/>
    <w:rsid w:val="00DD7F4E"/>
    <w:rsid w:val="00DE01E7"/>
    <w:rsid w:val="00DE093A"/>
    <w:rsid w:val="00DE0986"/>
    <w:rsid w:val="00DE09E2"/>
    <w:rsid w:val="00DE0BAA"/>
    <w:rsid w:val="00DE14B6"/>
    <w:rsid w:val="00DE1753"/>
    <w:rsid w:val="00DE1814"/>
    <w:rsid w:val="00DE1C1F"/>
    <w:rsid w:val="00DE2756"/>
    <w:rsid w:val="00DE27B7"/>
    <w:rsid w:val="00DE2CB1"/>
    <w:rsid w:val="00DE2FE7"/>
    <w:rsid w:val="00DE32CE"/>
    <w:rsid w:val="00DE32F2"/>
    <w:rsid w:val="00DE33C8"/>
    <w:rsid w:val="00DE37B8"/>
    <w:rsid w:val="00DE3804"/>
    <w:rsid w:val="00DE4252"/>
    <w:rsid w:val="00DE431F"/>
    <w:rsid w:val="00DE4415"/>
    <w:rsid w:val="00DE4533"/>
    <w:rsid w:val="00DE46B7"/>
    <w:rsid w:val="00DE4A7C"/>
    <w:rsid w:val="00DE4C64"/>
    <w:rsid w:val="00DE4D55"/>
    <w:rsid w:val="00DE4EFF"/>
    <w:rsid w:val="00DE5337"/>
    <w:rsid w:val="00DE5958"/>
    <w:rsid w:val="00DE5B7B"/>
    <w:rsid w:val="00DE5D55"/>
    <w:rsid w:val="00DE6490"/>
    <w:rsid w:val="00DE6889"/>
    <w:rsid w:val="00DE715A"/>
    <w:rsid w:val="00DE71FE"/>
    <w:rsid w:val="00DE7300"/>
    <w:rsid w:val="00DE7437"/>
    <w:rsid w:val="00DE766F"/>
    <w:rsid w:val="00DE7709"/>
    <w:rsid w:val="00DE78A0"/>
    <w:rsid w:val="00DE78B6"/>
    <w:rsid w:val="00DE7921"/>
    <w:rsid w:val="00DE798B"/>
    <w:rsid w:val="00DE7A6D"/>
    <w:rsid w:val="00DF0054"/>
    <w:rsid w:val="00DF0492"/>
    <w:rsid w:val="00DF06CC"/>
    <w:rsid w:val="00DF0982"/>
    <w:rsid w:val="00DF0C67"/>
    <w:rsid w:val="00DF1201"/>
    <w:rsid w:val="00DF1516"/>
    <w:rsid w:val="00DF153C"/>
    <w:rsid w:val="00DF1B1D"/>
    <w:rsid w:val="00DF1FAE"/>
    <w:rsid w:val="00DF1FB1"/>
    <w:rsid w:val="00DF20B1"/>
    <w:rsid w:val="00DF262E"/>
    <w:rsid w:val="00DF277B"/>
    <w:rsid w:val="00DF2942"/>
    <w:rsid w:val="00DF2E85"/>
    <w:rsid w:val="00DF318B"/>
    <w:rsid w:val="00DF32DD"/>
    <w:rsid w:val="00DF4284"/>
    <w:rsid w:val="00DF4798"/>
    <w:rsid w:val="00DF4B7C"/>
    <w:rsid w:val="00DF4DAC"/>
    <w:rsid w:val="00DF4EAE"/>
    <w:rsid w:val="00DF511F"/>
    <w:rsid w:val="00DF5459"/>
    <w:rsid w:val="00DF558E"/>
    <w:rsid w:val="00DF59C4"/>
    <w:rsid w:val="00DF5A84"/>
    <w:rsid w:val="00DF5E7E"/>
    <w:rsid w:val="00DF674A"/>
    <w:rsid w:val="00DF6815"/>
    <w:rsid w:val="00DF6854"/>
    <w:rsid w:val="00DF68FA"/>
    <w:rsid w:val="00DF6CB3"/>
    <w:rsid w:val="00DF6F04"/>
    <w:rsid w:val="00DF6FC8"/>
    <w:rsid w:val="00DF6FCA"/>
    <w:rsid w:val="00DF7320"/>
    <w:rsid w:val="00DF78E5"/>
    <w:rsid w:val="00DF793B"/>
    <w:rsid w:val="00DF7C25"/>
    <w:rsid w:val="00E0046C"/>
    <w:rsid w:val="00E006AE"/>
    <w:rsid w:val="00E013C3"/>
    <w:rsid w:val="00E0198C"/>
    <w:rsid w:val="00E01A40"/>
    <w:rsid w:val="00E01A9A"/>
    <w:rsid w:val="00E02096"/>
    <w:rsid w:val="00E02129"/>
    <w:rsid w:val="00E021FF"/>
    <w:rsid w:val="00E026CC"/>
    <w:rsid w:val="00E026E6"/>
    <w:rsid w:val="00E032B4"/>
    <w:rsid w:val="00E0337C"/>
    <w:rsid w:val="00E0343C"/>
    <w:rsid w:val="00E03623"/>
    <w:rsid w:val="00E03871"/>
    <w:rsid w:val="00E04198"/>
    <w:rsid w:val="00E04618"/>
    <w:rsid w:val="00E047A5"/>
    <w:rsid w:val="00E04A2F"/>
    <w:rsid w:val="00E04B0C"/>
    <w:rsid w:val="00E04F8C"/>
    <w:rsid w:val="00E0506E"/>
    <w:rsid w:val="00E0517E"/>
    <w:rsid w:val="00E0520D"/>
    <w:rsid w:val="00E05516"/>
    <w:rsid w:val="00E058BF"/>
    <w:rsid w:val="00E0599D"/>
    <w:rsid w:val="00E05EBD"/>
    <w:rsid w:val="00E06341"/>
    <w:rsid w:val="00E06424"/>
    <w:rsid w:val="00E06A9D"/>
    <w:rsid w:val="00E06D22"/>
    <w:rsid w:val="00E06D98"/>
    <w:rsid w:val="00E07268"/>
    <w:rsid w:val="00E073D3"/>
    <w:rsid w:val="00E07585"/>
    <w:rsid w:val="00E07667"/>
    <w:rsid w:val="00E07AAC"/>
    <w:rsid w:val="00E07B68"/>
    <w:rsid w:val="00E104AF"/>
    <w:rsid w:val="00E105F8"/>
    <w:rsid w:val="00E1092D"/>
    <w:rsid w:val="00E10FAE"/>
    <w:rsid w:val="00E11405"/>
    <w:rsid w:val="00E114A1"/>
    <w:rsid w:val="00E116B1"/>
    <w:rsid w:val="00E119E9"/>
    <w:rsid w:val="00E123D6"/>
    <w:rsid w:val="00E1278C"/>
    <w:rsid w:val="00E1285F"/>
    <w:rsid w:val="00E12D72"/>
    <w:rsid w:val="00E13551"/>
    <w:rsid w:val="00E13AB4"/>
    <w:rsid w:val="00E14087"/>
    <w:rsid w:val="00E14360"/>
    <w:rsid w:val="00E143E7"/>
    <w:rsid w:val="00E14867"/>
    <w:rsid w:val="00E14C30"/>
    <w:rsid w:val="00E14F79"/>
    <w:rsid w:val="00E15168"/>
    <w:rsid w:val="00E15230"/>
    <w:rsid w:val="00E153C9"/>
    <w:rsid w:val="00E155CC"/>
    <w:rsid w:val="00E15AD2"/>
    <w:rsid w:val="00E15B7C"/>
    <w:rsid w:val="00E15C98"/>
    <w:rsid w:val="00E15CD5"/>
    <w:rsid w:val="00E161CE"/>
    <w:rsid w:val="00E16AC1"/>
    <w:rsid w:val="00E16C62"/>
    <w:rsid w:val="00E16CD3"/>
    <w:rsid w:val="00E16DCB"/>
    <w:rsid w:val="00E16ED0"/>
    <w:rsid w:val="00E171C5"/>
    <w:rsid w:val="00E17274"/>
    <w:rsid w:val="00E174DE"/>
    <w:rsid w:val="00E1754C"/>
    <w:rsid w:val="00E1761E"/>
    <w:rsid w:val="00E178B0"/>
    <w:rsid w:val="00E178E4"/>
    <w:rsid w:val="00E2008A"/>
    <w:rsid w:val="00E204C9"/>
    <w:rsid w:val="00E20830"/>
    <w:rsid w:val="00E20A3F"/>
    <w:rsid w:val="00E20AC8"/>
    <w:rsid w:val="00E20E27"/>
    <w:rsid w:val="00E2127E"/>
    <w:rsid w:val="00E213F6"/>
    <w:rsid w:val="00E216A2"/>
    <w:rsid w:val="00E219B1"/>
    <w:rsid w:val="00E21B9D"/>
    <w:rsid w:val="00E21C7E"/>
    <w:rsid w:val="00E22024"/>
    <w:rsid w:val="00E225D9"/>
    <w:rsid w:val="00E22A05"/>
    <w:rsid w:val="00E22B2B"/>
    <w:rsid w:val="00E22F6B"/>
    <w:rsid w:val="00E23362"/>
    <w:rsid w:val="00E23F1F"/>
    <w:rsid w:val="00E24057"/>
    <w:rsid w:val="00E2420A"/>
    <w:rsid w:val="00E2462F"/>
    <w:rsid w:val="00E24814"/>
    <w:rsid w:val="00E24EF1"/>
    <w:rsid w:val="00E25367"/>
    <w:rsid w:val="00E25AAA"/>
    <w:rsid w:val="00E25B57"/>
    <w:rsid w:val="00E26713"/>
    <w:rsid w:val="00E27428"/>
    <w:rsid w:val="00E2742D"/>
    <w:rsid w:val="00E27448"/>
    <w:rsid w:val="00E275B1"/>
    <w:rsid w:val="00E27780"/>
    <w:rsid w:val="00E27E40"/>
    <w:rsid w:val="00E30467"/>
    <w:rsid w:val="00E30786"/>
    <w:rsid w:val="00E30F7F"/>
    <w:rsid w:val="00E31106"/>
    <w:rsid w:val="00E314DD"/>
    <w:rsid w:val="00E315A2"/>
    <w:rsid w:val="00E315E1"/>
    <w:rsid w:val="00E318F5"/>
    <w:rsid w:val="00E31916"/>
    <w:rsid w:val="00E32736"/>
    <w:rsid w:val="00E32A37"/>
    <w:rsid w:val="00E32B01"/>
    <w:rsid w:val="00E32BAE"/>
    <w:rsid w:val="00E32CD6"/>
    <w:rsid w:val="00E32D42"/>
    <w:rsid w:val="00E3310B"/>
    <w:rsid w:val="00E3325C"/>
    <w:rsid w:val="00E33313"/>
    <w:rsid w:val="00E334F5"/>
    <w:rsid w:val="00E33AF3"/>
    <w:rsid w:val="00E33BB9"/>
    <w:rsid w:val="00E33C3B"/>
    <w:rsid w:val="00E3401C"/>
    <w:rsid w:val="00E341B3"/>
    <w:rsid w:val="00E34842"/>
    <w:rsid w:val="00E349DE"/>
    <w:rsid w:val="00E34DDA"/>
    <w:rsid w:val="00E34ED7"/>
    <w:rsid w:val="00E351E2"/>
    <w:rsid w:val="00E3560C"/>
    <w:rsid w:val="00E356B6"/>
    <w:rsid w:val="00E35BBE"/>
    <w:rsid w:val="00E35BFA"/>
    <w:rsid w:val="00E367D4"/>
    <w:rsid w:val="00E36934"/>
    <w:rsid w:val="00E369F7"/>
    <w:rsid w:val="00E36DA2"/>
    <w:rsid w:val="00E36DFE"/>
    <w:rsid w:val="00E36E05"/>
    <w:rsid w:val="00E36F4A"/>
    <w:rsid w:val="00E3722E"/>
    <w:rsid w:val="00E373C0"/>
    <w:rsid w:val="00E37A7F"/>
    <w:rsid w:val="00E37CCA"/>
    <w:rsid w:val="00E4054B"/>
    <w:rsid w:val="00E4098B"/>
    <w:rsid w:val="00E40C4B"/>
    <w:rsid w:val="00E40ECE"/>
    <w:rsid w:val="00E40F72"/>
    <w:rsid w:val="00E4104B"/>
    <w:rsid w:val="00E41135"/>
    <w:rsid w:val="00E412DF"/>
    <w:rsid w:val="00E41714"/>
    <w:rsid w:val="00E420B4"/>
    <w:rsid w:val="00E4232E"/>
    <w:rsid w:val="00E42DEE"/>
    <w:rsid w:val="00E435ED"/>
    <w:rsid w:val="00E4425F"/>
    <w:rsid w:val="00E44839"/>
    <w:rsid w:val="00E451CF"/>
    <w:rsid w:val="00E45251"/>
    <w:rsid w:val="00E452D4"/>
    <w:rsid w:val="00E4538B"/>
    <w:rsid w:val="00E455E7"/>
    <w:rsid w:val="00E45A03"/>
    <w:rsid w:val="00E45C03"/>
    <w:rsid w:val="00E45DEA"/>
    <w:rsid w:val="00E460FB"/>
    <w:rsid w:val="00E462FD"/>
    <w:rsid w:val="00E4630E"/>
    <w:rsid w:val="00E466A1"/>
    <w:rsid w:val="00E469ED"/>
    <w:rsid w:val="00E46B10"/>
    <w:rsid w:val="00E46B41"/>
    <w:rsid w:val="00E46D3B"/>
    <w:rsid w:val="00E46EE1"/>
    <w:rsid w:val="00E47889"/>
    <w:rsid w:val="00E47C56"/>
    <w:rsid w:val="00E5002E"/>
    <w:rsid w:val="00E506EA"/>
    <w:rsid w:val="00E50A6F"/>
    <w:rsid w:val="00E50E02"/>
    <w:rsid w:val="00E514FE"/>
    <w:rsid w:val="00E516EA"/>
    <w:rsid w:val="00E51C8C"/>
    <w:rsid w:val="00E51D21"/>
    <w:rsid w:val="00E52448"/>
    <w:rsid w:val="00E526AA"/>
    <w:rsid w:val="00E52F3E"/>
    <w:rsid w:val="00E536F0"/>
    <w:rsid w:val="00E53C81"/>
    <w:rsid w:val="00E54449"/>
    <w:rsid w:val="00E544CB"/>
    <w:rsid w:val="00E54825"/>
    <w:rsid w:val="00E54AC3"/>
    <w:rsid w:val="00E54B25"/>
    <w:rsid w:val="00E54B47"/>
    <w:rsid w:val="00E54E03"/>
    <w:rsid w:val="00E54F0B"/>
    <w:rsid w:val="00E54F33"/>
    <w:rsid w:val="00E54F4F"/>
    <w:rsid w:val="00E54F90"/>
    <w:rsid w:val="00E55114"/>
    <w:rsid w:val="00E5526F"/>
    <w:rsid w:val="00E553FF"/>
    <w:rsid w:val="00E55600"/>
    <w:rsid w:val="00E557AB"/>
    <w:rsid w:val="00E55A01"/>
    <w:rsid w:val="00E55CD0"/>
    <w:rsid w:val="00E55F12"/>
    <w:rsid w:val="00E55F4E"/>
    <w:rsid w:val="00E560DC"/>
    <w:rsid w:val="00E562C8"/>
    <w:rsid w:val="00E56530"/>
    <w:rsid w:val="00E56A7E"/>
    <w:rsid w:val="00E56B30"/>
    <w:rsid w:val="00E56C72"/>
    <w:rsid w:val="00E57044"/>
    <w:rsid w:val="00E574DD"/>
    <w:rsid w:val="00E5755E"/>
    <w:rsid w:val="00E57595"/>
    <w:rsid w:val="00E5763A"/>
    <w:rsid w:val="00E57959"/>
    <w:rsid w:val="00E60239"/>
    <w:rsid w:val="00E6029F"/>
    <w:rsid w:val="00E603EB"/>
    <w:rsid w:val="00E604C6"/>
    <w:rsid w:val="00E60774"/>
    <w:rsid w:val="00E60A3F"/>
    <w:rsid w:val="00E60BE2"/>
    <w:rsid w:val="00E60DFC"/>
    <w:rsid w:val="00E6142A"/>
    <w:rsid w:val="00E615A2"/>
    <w:rsid w:val="00E61614"/>
    <w:rsid w:val="00E61EF5"/>
    <w:rsid w:val="00E62279"/>
    <w:rsid w:val="00E622DE"/>
    <w:rsid w:val="00E625A8"/>
    <w:rsid w:val="00E62AAE"/>
    <w:rsid w:val="00E63E9E"/>
    <w:rsid w:val="00E63FC3"/>
    <w:rsid w:val="00E64324"/>
    <w:rsid w:val="00E64350"/>
    <w:rsid w:val="00E646CA"/>
    <w:rsid w:val="00E64750"/>
    <w:rsid w:val="00E64782"/>
    <w:rsid w:val="00E648DF"/>
    <w:rsid w:val="00E6518E"/>
    <w:rsid w:val="00E6522C"/>
    <w:rsid w:val="00E65739"/>
    <w:rsid w:val="00E65AA5"/>
    <w:rsid w:val="00E65D00"/>
    <w:rsid w:val="00E65D67"/>
    <w:rsid w:val="00E65D98"/>
    <w:rsid w:val="00E65EB0"/>
    <w:rsid w:val="00E66881"/>
    <w:rsid w:val="00E66AE8"/>
    <w:rsid w:val="00E66D0E"/>
    <w:rsid w:val="00E6711A"/>
    <w:rsid w:val="00E67734"/>
    <w:rsid w:val="00E67931"/>
    <w:rsid w:val="00E67C7C"/>
    <w:rsid w:val="00E67CF8"/>
    <w:rsid w:val="00E70540"/>
    <w:rsid w:val="00E709C8"/>
    <w:rsid w:val="00E711F6"/>
    <w:rsid w:val="00E71642"/>
    <w:rsid w:val="00E71675"/>
    <w:rsid w:val="00E716B0"/>
    <w:rsid w:val="00E716F9"/>
    <w:rsid w:val="00E717CB"/>
    <w:rsid w:val="00E71958"/>
    <w:rsid w:val="00E71B64"/>
    <w:rsid w:val="00E71E95"/>
    <w:rsid w:val="00E71FBE"/>
    <w:rsid w:val="00E7215F"/>
    <w:rsid w:val="00E72251"/>
    <w:rsid w:val="00E72325"/>
    <w:rsid w:val="00E72D79"/>
    <w:rsid w:val="00E73040"/>
    <w:rsid w:val="00E73255"/>
    <w:rsid w:val="00E73E21"/>
    <w:rsid w:val="00E73E34"/>
    <w:rsid w:val="00E73EF1"/>
    <w:rsid w:val="00E7472E"/>
    <w:rsid w:val="00E750BF"/>
    <w:rsid w:val="00E7535D"/>
    <w:rsid w:val="00E7571F"/>
    <w:rsid w:val="00E757AA"/>
    <w:rsid w:val="00E75856"/>
    <w:rsid w:val="00E75922"/>
    <w:rsid w:val="00E75CD4"/>
    <w:rsid w:val="00E75E39"/>
    <w:rsid w:val="00E75F8B"/>
    <w:rsid w:val="00E76504"/>
    <w:rsid w:val="00E76559"/>
    <w:rsid w:val="00E7655E"/>
    <w:rsid w:val="00E76714"/>
    <w:rsid w:val="00E76D05"/>
    <w:rsid w:val="00E772DD"/>
    <w:rsid w:val="00E773BE"/>
    <w:rsid w:val="00E7771D"/>
    <w:rsid w:val="00E7794D"/>
    <w:rsid w:val="00E77B3C"/>
    <w:rsid w:val="00E77BFB"/>
    <w:rsid w:val="00E77DF4"/>
    <w:rsid w:val="00E80156"/>
    <w:rsid w:val="00E801E9"/>
    <w:rsid w:val="00E806C3"/>
    <w:rsid w:val="00E807A3"/>
    <w:rsid w:val="00E80EE1"/>
    <w:rsid w:val="00E80FB6"/>
    <w:rsid w:val="00E81731"/>
    <w:rsid w:val="00E819C1"/>
    <w:rsid w:val="00E819EA"/>
    <w:rsid w:val="00E81D39"/>
    <w:rsid w:val="00E81F28"/>
    <w:rsid w:val="00E8233E"/>
    <w:rsid w:val="00E824B8"/>
    <w:rsid w:val="00E82A9F"/>
    <w:rsid w:val="00E82C15"/>
    <w:rsid w:val="00E82C1B"/>
    <w:rsid w:val="00E831E0"/>
    <w:rsid w:val="00E83387"/>
    <w:rsid w:val="00E83A08"/>
    <w:rsid w:val="00E83E66"/>
    <w:rsid w:val="00E83F13"/>
    <w:rsid w:val="00E8405C"/>
    <w:rsid w:val="00E84C02"/>
    <w:rsid w:val="00E84D6B"/>
    <w:rsid w:val="00E850F7"/>
    <w:rsid w:val="00E85886"/>
    <w:rsid w:val="00E85963"/>
    <w:rsid w:val="00E859D0"/>
    <w:rsid w:val="00E86073"/>
    <w:rsid w:val="00E86104"/>
    <w:rsid w:val="00E8629D"/>
    <w:rsid w:val="00E862C1"/>
    <w:rsid w:val="00E865AF"/>
    <w:rsid w:val="00E86B25"/>
    <w:rsid w:val="00E86B44"/>
    <w:rsid w:val="00E86CEE"/>
    <w:rsid w:val="00E87679"/>
    <w:rsid w:val="00E8776D"/>
    <w:rsid w:val="00E87B1A"/>
    <w:rsid w:val="00E87BE8"/>
    <w:rsid w:val="00E87EF1"/>
    <w:rsid w:val="00E87FFA"/>
    <w:rsid w:val="00E9013A"/>
    <w:rsid w:val="00E90C19"/>
    <w:rsid w:val="00E90F60"/>
    <w:rsid w:val="00E911D4"/>
    <w:rsid w:val="00E91A69"/>
    <w:rsid w:val="00E91C1B"/>
    <w:rsid w:val="00E91E6D"/>
    <w:rsid w:val="00E9266C"/>
    <w:rsid w:val="00E928C0"/>
    <w:rsid w:val="00E92B23"/>
    <w:rsid w:val="00E92B99"/>
    <w:rsid w:val="00E92EFA"/>
    <w:rsid w:val="00E93511"/>
    <w:rsid w:val="00E93EA3"/>
    <w:rsid w:val="00E94C96"/>
    <w:rsid w:val="00E94CC7"/>
    <w:rsid w:val="00E94FC8"/>
    <w:rsid w:val="00E953E0"/>
    <w:rsid w:val="00E954A1"/>
    <w:rsid w:val="00E9562B"/>
    <w:rsid w:val="00E95693"/>
    <w:rsid w:val="00E95AF5"/>
    <w:rsid w:val="00E95B54"/>
    <w:rsid w:val="00E95BDA"/>
    <w:rsid w:val="00E95F59"/>
    <w:rsid w:val="00E960F4"/>
    <w:rsid w:val="00E96118"/>
    <w:rsid w:val="00E96263"/>
    <w:rsid w:val="00E96A15"/>
    <w:rsid w:val="00E96B5D"/>
    <w:rsid w:val="00E96D33"/>
    <w:rsid w:val="00E96D75"/>
    <w:rsid w:val="00E96E87"/>
    <w:rsid w:val="00E971F7"/>
    <w:rsid w:val="00E975A1"/>
    <w:rsid w:val="00E975ED"/>
    <w:rsid w:val="00E97C7F"/>
    <w:rsid w:val="00E97C84"/>
    <w:rsid w:val="00E97FA1"/>
    <w:rsid w:val="00EA0274"/>
    <w:rsid w:val="00EA09A2"/>
    <w:rsid w:val="00EA0AB2"/>
    <w:rsid w:val="00EA0C9A"/>
    <w:rsid w:val="00EA0D1A"/>
    <w:rsid w:val="00EA11B2"/>
    <w:rsid w:val="00EA18FF"/>
    <w:rsid w:val="00EA1A00"/>
    <w:rsid w:val="00EA1D07"/>
    <w:rsid w:val="00EA2377"/>
    <w:rsid w:val="00EA29C9"/>
    <w:rsid w:val="00EA2BD4"/>
    <w:rsid w:val="00EA2CBA"/>
    <w:rsid w:val="00EA2CE4"/>
    <w:rsid w:val="00EA2E0D"/>
    <w:rsid w:val="00EA2EB4"/>
    <w:rsid w:val="00EA3B63"/>
    <w:rsid w:val="00EA3C51"/>
    <w:rsid w:val="00EA3D97"/>
    <w:rsid w:val="00EA3F82"/>
    <w:rsid w:val="00EA4296"/>
    <w:rsid w:val="00EA4586"/>
    <w:rsid w:val="00EA4727"/>
    <w:rsid w:val="00EA4857"/>
    <w:rsid w:val="00EA4F7E"/>
    <w:rsid w:val="00EA5077"/>
    <w:rsid w:val="00EA50CC"/>
    <w:rsid w:val="00EA5118"/>
    <w:rsid w:val="00EA51B2"/>
    <w:rsid w:val="00EA51E5"/>
    <w:rsid w:val="00EA55FA"/>
    <w:rsid w:val="00EA578D"/>
    <w:rsid w:val="00EA5BB4"/>
    <w:rsid w:val="00EA60E2"/>
    <w:rsid w:val="00EA6941"/>
    <w:rsid w:val="00EA6E97"/>
    <w:rsid w:val="00EA71C9"/>
    <w:rsid w:val="00EA7EEE"/>
    <w:rsid w:val="00EA7FED"/>
    <w:rsid w:val="00EB0103"/>
    <w:rsid w:val="00EB0382"/>
    <w:rsid w:val="00EB062B"/>
    <w:rsid w:val="00EB0C7D"/>
    <w:rsid w:val="00EB1166"/>
    <w:rsid w:val="00EB1209"/>
    <w:rsid w:val="00EB1484"/>
    <w:rsid w:val="00EB186E"/>
    <w:rsid w:val="00EB1B8B"/>
    <w:rsid w:val="00EB1BC7"/>
    <w:rsid w:val="00EB22CC"/>
    <w:rsid w:val="00EB2570"/>
    <w:rsid w:val="00EB2590"/>
    <w:rsid w:val="00EB25D0"/>
    <w:rsid w:val="00EB2975"/>
    <w:rsid w:val="00EB2988"/>
    <w:rsid w:val="00EB3DDA"/>
    <w:rsid w:val="00EB3E35"/>
    <w:rsid w:val="00EB42B1"/>
    <w:rsid w:val="00EB468D"/>
    <w:rsid w:val="00EB4AFB"/>
    <w:rsid w:val="00EB4B4A"/>
    <w:rsid w:val="00EB4D36"/>
    <w:rsid w:val="00EB50D1"/>
    <w:rsid w:val="00EB55C9"/>
    <w:rsid w:val="00EB56BE"/>
    <w:rsid w:val="00EB584A"/>
    <w:rsid w:val="00EB608E"/>
    <w:rsid w:val="00EB6519"/>
    <w:rsid w:val="00EB671A"/>
    <w:rsid w:val="00EB6D36"/>
    <w:rsid w:val="00EB6D77"/>
    <w:rsid w:val="00EB6DFD"/>
    <w:rsid w:val="00EB6E40"/>
    <w:rsid w:val="00EB6F5F"/>
    <w:rsid w:val="00EB70C5"/>
    <w:rsid w:val="00EB744D"/>
    <w:rsid w:val="00EB75B1"/>
    <w:rsid w:val="00EB7710"/>
    <w:rsid w:val="00EB7D72"/>
    <w:rsid w:val="00EC0C81"/>
    <w:rsid w:val="00EC0F77"/>
    <w:rsid w:val="00EC1238"/>
    <w:rsid w:val="00EC12CB"/>
    <w:rsid w:val="00EC13BF"/>
    <w:rsid w:val="00EC1617"/>
    <w:rsid w:val="00EC270B"/>
    <w:rsid w:val="00EC2D09"/>
    <w:rsid w:val="00EC2DB0"/>
    <w:rsid w:val="00EC320E"/>
    <w:rsid w:val="00EC3296"/>
    <w:rsid w:val="00EC3612"/>
    <w:rsid w:val="00EC3635"/>
    <w:rsid w:val="00EC3802"/>
    <w:rsid w:val="00EC38A3"/>
    <w:rsid w:val="00EC3BC2"/>
    <w:rsid w:val="00EC4112"/>
    <w:rsid w:val="00EC44A3"/>
    <w:rsid w:val="00EC45EE"/>
    <w:rsid w:val="00EC48D6"/>
    <w:rsid w:val="00EC519E"/>
    <w:rsid w:val="00EC53B1"/>
    <w:rsid w:val="00EC5428"/>
    <w:rsid w:val="00EC5BD6"/>
    <w:rsid w:val="00EC6041"/>
    <w:rsid w:val="00EC65B9"/>
    <w:rsid w:val="00EC6820"/>
    <w:rsid w:val="00EC71B4"/>
    <w:rsid w:val="00EC7225"/>
    <w:rsid w:val="00EC763C"/>
    <w:rsid w:val="00EC799A"/>
    <w:rsid w:val="00EC7C47"/>
    <w:rsid w:val="00EC7E15"/>
    <w:rsid w:val="00ED05F3"/>
    <w:rsid w:val="00ED07D4"/>
    <w:rsid w:val="00ED09EB"/>
    <w:rsid w:val="00ED1062"/>
    <w:rsid w:val="00ED1920"/>
    <w:rsid w:val="00ED1E85"/>
    <w:rsid w:val="00ED21F7"/>
    <w:rsid w:val="00ED2F36"/>
    <w:rsid w:val="00ED315A"/>
    <w:rsid w:val="00ED33D3"/>
    <w:rsid w:val="00ED36AF"/>
    <w:rsid w:val="00ED3876"/>
    <w:rsid w:val="00ED38CC"/>
    <w:rsid w:val="00ED3B3B"/>
    <w:rsid w:val="00ED3B5F"/>
    <w:rsid w:val="00ED3B77"/>
    <w:rsid w:val="00ED3EF9"/>
    <w:rsid w:val="00ED3FB3"/>
    <w:rsid w:val="00ED40D1"/>
    <w:rsid w:val="00ED4329"/>
    <w:rsid w:val="00ED441C"/>
    <w:rsid w:val="00ED462B"/>
    <w:rsid w:val="00ED4692"/>
    <w:rsid w:val="00ED477C"/>
    <w:rsid w:val="00ED4784"/>
    <w:rsid w:val="00ED4BB0"/>
    <w:rsid w:val="00ED4CF2"/>
    <w:rsid w:val="00ED4EFA"/>
    <w:rsid w:val="00ED53E7"/>
    <w:rsid w:val="00ED53F2"/>
    <w:rsid w:val="00ED5CED"/>
    <w:rsid w:val="00ED5DFE"/>
    <w:rsid w:val="00ED61A3"/>
    <w:rsid w:val="00ED62B5"/>
    <w:rsid w:val="00ED6351"/>
    <w:rsid w:val="00ED687E"/>
    <w:rsid w:val="00ED69AD"/>
    <w:rsid w:val="00ED6A34"/>
    <w:rsid w:val="00ED6DF5"/>
    <w:rsid w:val="00ED71D4"/>
    <w:rsid w:val="00ED7C0E"/>
    <w:rsid w:val="00ED7FC0"/>
    <w:rsid w:val="00EE04E8"/>
    <w:rsid w:val="00EE06A6"/>
    <w:rsid w:val="00EE0810"/>
    <w:rsid w:val="00EE0936"/>
    <w:rsid w:val="00EE0C38"/>
    <w:rsid w:val="00EE0F37"/>
    <w:rsid w:val="00EE12C1"/>
    <w:rsid w:val="00EE17FE"/>
    <w:rsid w:val="00EE1B44"/>
    <w:rsid w:val="00EE1B93"/>
    <w:rsid w:val="00EE1C1F"/>
    <w:rsid w:val="00EE1D55"/>
    <w:rsid w:val="00EE1EC6"/>
    <w:rsid w:val="00EE1EF3"/>
    <w:rsid w:val="00EE204D"/>
    <w:rsid w:val="00EE2237"/>
    <w:rsid w:val="00EE22C7"/>
    <w:rsid w:val="00EE2A7B"/>
    <w:rsid w:val="00EE2B1D"/>
    <w:rsid w:val="00EE2B9D"/>
    <w:rsid w:val="00EE2CBF"/>
    <w:rsid w:val="00EE2E9B"/>
    <w:rsid w:val="00EE3180"/>
    <w:rsid w:val="00EE35BB"/>
    <w:rsid w:val="00EE3D4A"/>
    <w:rsid w:val="00EE3F81"/>
    <w:rsid w:val="00EE4289"/>
    <w:rsid w:val="00EE4D06"/>
    <w:rsid w:val="00EE531D"/>
    <w:rsid w:val="00EE565A"/>
    <w:rsid w:val="00EE5A11"/>
    <w:rsid w:val="00EE5A8D"/>
    <w:rsid w:val="00EE5F94"/>
    <w:rsid w:val="00EE60F7"/>
    <w:rsid w:val="00EE6109"/>
    <w:rsid w:val="00EE6459"/>
    <w:rsid w:val="00EE675B"/>
    <w:rsid w:val="00EE6C15"/>
    <w:rsid w:val="00EE6FE4"/>
    <w:rsid w:val="00EE736E"/>
    <w:rsid w:val="00EE77D6"/>
    <w:rsid w:val="00EE7BFE"/>
    <w:rsid w:val="00EE7EDB"/>
    <w:rsid w:val="00EF00DA"/>
    <w:rsid w:val="00EF085B"/>
    <w:rsid w:val="00EF1060"/>
    <w:rsid w:val="00EF132E"/>
    <w:rsid w:val="00EF136D"/>
    <w:rsid w:val="00EF1554"/>
    <w:rsid w:val="00EF1931"/>
    <w:rsid w:val="00EF1957"/>
    <w:rsid w:val="00EF1A66"/>
    <w:rsid w:val="00EF1FEE"/>
    <w:rsid w:val="00EF2A05"/>
    <w:rsid w:val="00EF2B79"/>
    <w:rsid w:val="00EF2D06"/>
    <w:rsid w:val="00EF33DE"/>
    <w:rsid w:val="00EF3A49"/>
    <w:rsid w:val="00EF4065"/>
    <w:rsid w:val="00EF42B9"/>
    <w:rsid w:val="00EF4639"/>
    <w:rsid w:val="00EF46C6"/>
    <w:rsid w:val="00EF548E"/>
    <w:rsid w:val="00EF5D48"/>
    <w:rsid w:val="00EF630F"/>
    <w:rsid w:val="00EF6383"/>
    <w:rsid w:val="00EF696C"/>
    <w:rsid w:val="00EF7188"/>
    <w:rsid w:val="00EF743A"/>
    <w:rsid w:val="00EF74FC"/>
    <w:rsid w:val="00EF7783"/>
    <w:rsid w:val="00EF7846"/>
    <w:rsid w:val="00EF7C66"/>
    <w:rsid w:val="00EF7D8F"/>
    <w:rsid w:val="00F000DB"/>
    <w:rsid w:val="00F00518"/>
    <w:rsid w:val="00F007DF"/>
    <w:rsid w:val="00F00D3C"/>
    <w:rsid w:val="00F010CE"/>
    <w:rsid w:val="00F01475"/>
    <w:rsid w:val="00F01528"/>
    <w:rsid w:val="00F01895"/>
    <w:rsid w:val="00F0228B"/>
    <w:rsid w:val="00F02707"/>
    <w:rsid w:val="00F030B9"/>
    <w:rsid w:val="00F034E9"/>
    <w:rsid w:val="00F03526"/>
    <w:rsid w:val="00F038D1"/>
    <w:rsid w:val="00F03AFE"/>
    <w:rsid w:val="00F041CF"/>
    <w:rsid w:val="00F04546"/>
    <w:rsid w:val="00F047AD"/>
    <w:rsid w:val="00F0486D"/>
    <w:rsid w:val="00F049B9"/>
    <w:rsid w:val="00F056E9"/>
    <w:rsid w:val="00F05D84"/>
    <w:rsid w:val="00F06215"/>
    <w:rsid w:val="00F06FCF"/>
    <w:rsid w:val="00F07211"/>
    <w:rsid w:val="00F07230"/>
    <w:rsid w:val="00F0738C"/>
    <w:rsid w:val="00F073AD"/>
    <w:rsid w:val="00F07E77"/>
    <w:rsid w:val="00F106B4"/>
    <w:rsid w:val="00F10740"/>
    <w:rsid w:val="00F1074F"/>
    <w:rsid w:val="00F107FE"/>
    <w:rsid w:val="00F10976"/>
    <w:rsid w:val="00F10B1D"/>
    <w:rsid w:val="00F10BCD"/>
    <w:rsid w:val="00F11645"/>
    <w:rsid w:val="00F11E24"/>
    <w:rsid w:val="00F11F24"/>
    <w:rsid w:val="00F11F45"/>
    <w:rsid w:val="00F1213C"/>
    <w:rsid w:val="00F122D5"/>
    <w:rsid w:val="00F124F9"/>
    <w:rsid w:val="00F12D8C"/>
    <w:rsid w:val="00F130AF"/>
    <w:rsid w:val="00F134D2"/>
    <w:rsid w:val="00F13507"/>
    <w:rsid w:val="00F13615"/>
    <w:rsid w:val="00F13620"/>
    <w:rsid w:val="00F13C46"/>
    <w:rsid w:val="00F13E2C"/>
    <w:rsid w:val="00F1456C"/>
    <w:rsid w:val="00F14873"/>
    <w:rsid w:val="00F14C7E"/>
    <w:rsid w:val="00F158E4"/>
    <w:rsid w:val="00F161D0"/>
    <w:rsid w:val="00F162FA"/>
    <w:rsid w:val="00F163DB"/>
    <w:rsid w:val="00F178CD"/>
    <w:rsid w:val="00F17B19"/>
    <w:rsid w:val="00F17B36"/>
    <w:rsid w:val="00F2030E"/>
    <w:rsid w:val="00F206B7"/>
    <w:rsid w:val="00F20FB7"/>
    <w:rsid w:val="00F21056"/>
    <w:rsid w:val="00F21194"/>
    <w:rsid w:val="00F2142D"/>
    <w:rsid w:val="00F216F6"/>
    <w:rsid w:val="00F21BD6"/>
    <w:rsid w:val="00F220C1"/>
    <w:rsid w:val="00F222A5"/>
    <w:rsid w:val="00F227F2"/>
    <w:rsid w:val="00F229F1"/>
    <w:rsid w:val="00F22A9A"/>
    <w:rsid w:val="00F2327F"/>
    <w:rsid w:val="00F2331F"/>
    <w:rsid w:val="00F23B27"/>
    <w:rsid w:val="00F23C94"/>
    <w:rsid w:val="00F23FA8"/>
    <w:rsid w:val="00F2429D"/>
    <w:rsid w:val="00F243C9"/>
    <w:rsid w:val="00F24401"/>
    <w:rsid w:val="00F244AE"/>
    <w:rsid w:val="00F245F4"/>
    <w:rsid w:val="00F24613"/>
    <w:rsid w:val="00F247B1"/>
    <w:rsid w:val="00F247EB"/>
    <w:rsid w:val="00F24B40"/>
    <w:rsid w:val="00F24C02"/>
    <w:rsid w:val="00F24E55"/>
    <w:rsid w:val="00F25573"/>
    <w:rsid w:val="00F2584F"/>
    <w:rsid w:val="00F25C27"/>
    <w:rsid w:val="00F25CCB"/>
    <w:rsid w:val="00F25CED"/>
    <w:rsid w:val="00F26249"/>
    <w:rsid w:val="00F263A9"/>
    <w:rsid w:val="00F263C6"/>
    <w:rsid w:val="00F26C40"/>
    <w:rsid w:val="00F26E78"/>
    <w:rsid w:val="00F26F9F"/>
    <w:rsid w:val="00F26FE3"/>
    <w:rsid w:val="00F273BA"/>
    <w:rsid w:val="00F273EC"/>
    <w:rsid w:val="00F274EB"/>
    <w:rsid w:val="00F27EE1"/>
    <w:rsid w:val="00F3030A"/>
    <w:rsid w:val="00F304D7"/>
    <w:rsid w:val="00F30A96"/>
    <w:rsid w:val="00F30B38"/>
    <w:rsid w:val="00F31064"/>
    <w:rsid w:val="00F31267"/>
    <w:rsid w:val="00F314B4"/>
    <w:rsid w:val="00F31630"/>
    <w:rsid w:val="00F31635"/>
    <w:rsid w:val="00F31A46"/>
    <w:rsid w:val="00F31D66"/>
    <w:rsid w:val="00F3237A"/>
    <w:rsid w:val="00F32434"/>
    <w:rsid w:val="00F3265A"/>
    <w:rsid w:val="00F32A96"/>
    <w:rsid w:val="00F32C67"/>
    <w:rsid w:val="00F333E5"/>
    <w:rsid w:val="00F33488"/>
    <w:rsid w:val="00F3390C"/>
    <w:rsid w:val="00F33F6B"/>
    <w:rsid w:val="00F34006"/>
    <w:rsid w:val="00F341C7"/>
    <w:rsid w:val="00F344A2"/>
    <w:rsid w:val="00F34551"/>
    <w:rsid w:val="00F34773"/>
    <w:rsid w:val="00F34918"/>
    <w:rsid w:val="00F349BA"/>
    <w:rsid w:val="00F35616"/>
    <w:rsid w:val="00F356AD"/>
    <w:rsid w:val="00F3591C"/>
    <w:rsid w:val="00F35AEC"/>
    <w:rsid w:val="00F35CF9"/>
    <w:rsid w:val="00F36CD2"/>
    <w:rsid w:val="00F3703A"/>
    <w:rsid w:val="00F372EF"/>
    <w:rsid w:val="00F373AE"/>
    <w:rsid w:val="00F37648"/>
    <w:rsid w:val="00F37B0E"/>
    <w:rsid w:val="00F37BB5"/>
    <w:rsid w:val="00F37CAE"/>
    <w:rsid w:val="00F37DBB"/>
    <w:rsid w:val="00F40252"/>
    <w:rsid w:val="00F404BE"/>
    <w:rsid w:val="00F4079C"/>
    <w:rsid w:val="00F407FC"/>
    <w:rsid w:val="00F40A69"/>
    <w:rsid w:val="00F40BFD"/>
    <w:rsid w:val="00F40C0A"/>
    <w:rsid w:val="00F40C3A"/>
    <w:rsid w:val="00F40CFB"/>
    <w:rsid w:val="00F40DB4"/>
    <w:rsid w:val="00F40EC4"/>
    <w:rsid w:val="00F40EE1"/>
    <w:rsid w:val="00F40F8E"/>
    <w:rsid w:val="00F41188"/>
    <w:rsid w:val="00F41203"/>
    <w:rsid w:val="00F41A2F"/>
    <w:rsid w:val="00F41A5B"/>
    <w:rsid w:val="00F41CBD"/>
    <w:rsid w:val="00F41D3A"/>
    <w:rsid w:val="00F426FB"/>
    <w:rsid w:val="00F42A89"/>
    <w:rsid w:val="00F42A93"/>
    <w:rsid w:val="00F42BAA"/>
    <w:rsid w:val="00F43137"/>
    <w:rsid w:val="00F43217"/>
    <w:rsid w:val="00F4338B"/>
    <w:rsid w:val="00F43575"/>
    <w:rsid w:val="00F436C2"/>
    <w:rsid w:val="00F436F7"/>
    <w:rsid w:val="00F4381C"/>
    <w:rsid w:val="00F43832"/>
    <w:rsid w:val="00F43878"/>
    <w:rsid w:val="00F43953"/>
    <w:rsid w:val="00F43F15"/>
    <w:rsid w:val="00F44087"/>
    <w:rsid w:val="00F4423B"/>
    <w:rsid w:val="00F44476"/>
    <w:rsid w:val="00F445CA"/>
    <w:rsid w:val="00F44781"/>
    <w:rsid w:val="00F452E7"/>
    <w:rsid w:val="00F45744"/>
    <w:rsid w:val="00F458AB"/>
    <w:rsid w:val="00F459F5"/>
    <w:rsid w:val="00F45D32"/>
    <w:rsid w:val="00F45D4E"/>
    <w:rsid w:val="00F45E87"/>
    <w:rsid w:val="00F45FAD"/>
    <w:rsid w:val="00F46135"/>
    <w:rsid w:val="00F461FF"/>
    <w:rsid w:val="00F4691B"/>
    <w:rsid w:val="00F46FF1"/>
    <w:rsid w:val="00F470FB"/>
    <w:rsid w:val="00F474AB"/>
    <w:rsid w:val="00F475F0"/>
    <w:rsid w:val="00F4764E"/>
    <w:rsid w:val="00F47B36"/>
    <w:rsid w:val="00F47D07"/>
    <w:rsid w:val="00F47F06"/>
    <w:rsid w:val="00F47F09"/>
    <w:rsid w:val="00F500C3"/>
    <w:rsid w:val="00F50520"/>
    <w:rsid w:val="00F50777"/>
    <w:rsid w:val="00F509C7"/>
    <w:rsid w:val="00F50A1A"/>
    <w:rsid w:val="00F5141C"/>
    <w:rsid w:val="00F515C0"/>
    <w:rsid w:val="00F5174D"/>
    <w:rsid w:val="00F51C21"/>
    <w:rsid w:val="00F5211D"/>
    <w:rsid w:val="00F523E9"/>
    <w:rsid w:val="00F52D16"/>
    <w:rsid w:val="00F52E08"/>
    <w:rsid w:val="00F52F4D"/>
    <w:rsid w:val="00F5301C"/>
    <w:rsid w:val="00F5343B"/>
    <w:rsid w:val="00F53BAB"/>
    <w:rsid w:val="00F53C28"/>
    <w:rsid w:val="00F540D5"/>
    <w:rsid w:val="00F542D1"/>
    <w:rsid w:val="00F54492"/>
    <w:rsid w:val="00F54723"/>
    <w:rsid w:val="00F54843"/>
    <w:rsid w:val="00F548B3"/>
    <w:rsid w:val="00F54E47"/>
    <w:rsid w:val="00F54F79"/>
    <w:rsid w:val="00F5506B"/>
    <w:rsid w:val="00F55F47"/>
    <w:rsid w:val="00F563CC"/>
    <w:rsid w:val="00F56694"/>
    <w:rsid w:val="00F567C8"/>
    <w:rsid w:val="00F5696E"/>
    <w:rsid w:val="00F56CEE"/>
    <w:rsid w:val="00F56D51"/>
    <w:rsid w:val="00F56EC2"/>
    <w:rsid w:val="00F573CA"/>
    <w:rsid w:val="00F5753E"/>
    <w:rsid w:val="00F60357"/>
    <w:rsid w:val="00F60487"/>
    <w:rsid w:val="00F60523"/>
    <w:rsid w:val="00F6053A"/>
    <w:rsid w:val="00F60906"/>
    <w:rsid w:val="00F60E65"/>
    <w:rsid w:val="00F60E80"/>
    <w:rsid w:val="00F61807"/>
    <w:rsid w:val="00F61D1F"/>
    <w:rsid w:val="00F61DA1"/>
    <w:rsid w:val="00F61DF0"/>
    <w:rsid w:val="00F622D5"/>
    <w:rsid w:val="00F62826"/>
    <w:rsid w:val="00F62BDB"/>
    <w:rsid w:val="00F62E6B"/>
    <w:rsid w:val="00F6317B"/>
    <w:rsid w:val="00F6325E"/>
    <w:rsid w:val="00F634EF"/>
    <w:rsid w:val="00F63573"/>
    <w:rsid w:val="00F635A7"/>
    <w:rsid w:val="00F638B1"/>
    <w:rsid w:val="00F63D6D"/>
    <w:rsid w:val="00F63E46"/>
    <w:rsid w:val="00F63E7E"/>
    <w:rsid w:val="00F63F8D"/>
    <w:rsid w:val="00F6404A"/>
    <w:rsid w:val="00F6416A"/>
    <w:rsid w:val="00F64187"/>
    <w:rsid w:val="00F645A7"/>
    <w:rsid w:val="00F648C7"/>
    <w:rsid w:val="00F64E41"/>
    <w:rsid w:val="00F64E87"/>
    <w:rsid w:val="00F65E96"/>
    <w:rsid w:val="00F6649A"/>
    <w:rsid w:val="00F665F4"/>
    <w:rsid w:val="00F66842"/>
    <w:rsid w:val="00F67552"/>
    <w:rsid w:val="00F67565"/>
    <w:rsid w:val="00F67A42"/>
    <w:rsid w:val="00F67BA7"/>
    <w:rsid w:val="00F67BB6"/>
    <w:rsid w:val="00F67C17"/>
    <w:rsid w:val="00F67CB7"/>
    <w:rsid w:val="00F67D35"/>
    <w:rsid w:val="00F700BC"/>
    <w:rsid w:val="00F71534"/>
    <w:rsid w:val="00F71873"/>
    <w:rsid w:val="00F71C01"/>
    <w:rsid w:val="00F72248"/>
    <w:rsid w:val="00F7289E"/>
    <w:rsid w:val="00F728A3"/>
    <w:rsid w:val="00F72A74"/>
    <w:rsid w:val="00F72D15"/>
    <w:rsid w:val="00F72DC7"/>
    <w:rsid w:val="00F73961"/>
    <w:rsid w:val="00F7414B"/>
    <w:rsid w:val="00F74247"/>
    <w:rsid w:val="00F74450"/>
    <w:rsid w:val="00F74B77"/>
    <w:rsid w:val="00F74B79"/>
    <w:rsid w:val="00F74C22"/>
    <w:rsid w:val="00F74F4D"/>
    <w:rsid w:val="00F7512A"/>
    <w:rsid w:val="00F75586"/>
    <w:rsid w:val="00F756AB"/>
    <w:rsid w:val="00F75888"/>
    <w:rsid w:val="00F75FE0"/>
    <w:rsid w:val="00F7604E"/>
    <w:rsid w:val="00F76718"/>
    <w:rsid w:val="00F76A81"/>
    <w:rsid w:val="00F76C85"/>
    <w:rsid w:val="00F76EAD"/>
    <w:rsid w:val="00F76FCC"/>
    <w:rsid w:val="00F77673"/>
    <w:rsid w:val="00F77790"/>
    <w:rsid w:val="00F77807"/>
    <w:rsid w:val="00F77F12"/>
    <w:rsid w:val="00F808DA"/>
    <w:rsid w:val="00F80F65"/>
    <w:rsid w:val="00F80FE1"/>
    <w:rsid w:val="00F81105"/>
    <w:rsid w:val="00F811C5"/>
    <w:rsid w:val="00F817D4"/>
    <w:rsid w:val="00F81DD0"/>
    <w:rsid w:val="00F81EE2"/>
    <w:rsid w:val="00F81F20"/>
    <w:rsid w:val="00F825ED"/>
    <w:rsid w:val="00F82614"/>
    <w:rsid w:val="00F82A73"/>
    <w:rsid w:val="00F82A79"/>
    <w:rsid w:val="00F82ECA"/>
    <w:rsid w:val="00F833E0"/>
    <w:rsid w:val="00F83662"/>
    <w:rsid w:val="00F83CCE"/>
    <w:rsid w:val="00F83D50"/>
    <w:rsid w:val="00F84181"/>
    <w:rsid w:val="00F842B7"/>
    <w:rsid w:val="00F843EA"/>
    <w:rsid w:val="00F84F6D"/>
    <w:rsid w:val="00F8532B"/>
    <w:rsid w:val="00F856CF"/>
    <w:rsid w:val="00F85A4D"/>
    <w:rsid w:val="00F86301"/>
    <w:rsid w:val="00F8669C"/>
    <w:rsid w:val="00F8671D"/>
    <w:rsid w:val="00F868F4"/>
    <w:rsid w:val="00F86985"/>
    <w:rsid w:val="00F87396"/>
    <w:rsid w:val="00F876D1"/>
    <w:rsid w:val="00F87F7A"/>
    <w:rsid w:val="00F87F7B"/>
    <w:rsid w:val="00F9026C"/>
    <w:rsid w:val="00F90429"/>
    <w:rsid w:val="00F9049F"/>
    <w:rsid w:val="00F90BB3"/>
    <w:rsid w:val="00F90E40"/>
    <w:rsid w:val="00F90EDD"/>
    <w:rsid w:val="00F91146"/>
    <w:rsid w:val="00F912C4"/>
    <w:rsid w:val="00F916F2"/>
    <w:rsid w:val="00F91938"/>
    <w:rsid w:val="00F91992"/>
    <w:rsid w:val="00F91BC0"/>
    <w:rsid w:val="00F91F83"/>
    <w:rsid w:val="00F91FCE"/>
    <w:rsid w:val="00F928DF"/>
    <w:rsid w:val="00F92D06"/>
    <w:rsid w:val="00F9300D"/>
    <w:rsid w:val="00F9356C"/>
    <w:rsid w:val="00F93D32"/>
    <w:rsid w:val="00F94265"/>
    <w:rsid w:val="00F94722"/>
    <w:rsid w:val="00F94A15"/>
    <w:rsid w:val="00F94FAE"/>
    <w:rsid w:val="00F94FCD"/>
    <w:rsid w:val="00F95A4B"/>
    <w:rsid w:val="00F95A64"/>
    <w:rsid w:val="00F95E2A"/>
    <w:rsid w:val="00F95EEC"/>
    <w:rsid w:val="00F96BA1"/>
    <w:rsid w:val="00F9708D"/>
    <w:rsid w:val="00F973BC"/>
    <w:rsid w:val="00F974AD"/>
    <w:rsid w:val="00F9759A"/>
    <w:rsid w:val="00F975D4"/>
    <w:rsid w:val="00F97653"/>
    <w:rsid w:val="00F97CF9"/>
    <w:rsid w:val="00FA0137"/>
    <w:rsid w:val="00FA01F0"/>
    <w:rsid w:val="00FA0396"/>
    <w:rsid w:val="00FA0A77"/>
    <w:rsid w:val="00FA0AD7"/>
    <w:rsid w:val="00FA0D44"/>
    <w:rsid w:val="00FA0D74"/>
    <w:rsid w:val="00FA154D"/>
    <w:rsid w:val="00FA1788"/>
    <w:rsid w:val="00FA1F41"/>
    <w:rsid w:val="00FA2057"/>
    <w:rsid w:val="00FA20DD"/>
    <w:rsid w:val="00FA2432"/>
    <w:rsid w:val="00FA250D"/>
    <w:rsid w:val="00FA265A"/>
    <w:rsid w:val="00FA2910"/>
    <w:rsid w:val="00FA29EB"/>
    <w:rsid w:val="00FA2CD0"/>
    <w:rsid w:val="00FA2E61"/>
    <w:rsid w:val="00FA3094"/>
    <w:rsid w:val="00FA32A0"/>
    <w:rsid w:val="00FA3504"/>
    <w:rsid w:val="00FA36A9"/>
    <w:rsid w:val="00FA3846"/>
    <w:rsid w:val="00FA3A11"/>
    <w:rsid w:val="00FA418F"/>
    <w:rsid w:val="00FA4390"/>
    <w:rsid w:val="00FA47B9"/>
    <w:rsid w:val="00FA4980"/>
    <w:rsid w:val="00FA49F3"/>
    <w:rsid w:val="00FA4AAD"/>
    <w:rsid w:val="00FA4FD4"/>
    <w:rsid w:val="00FA5291"/>
    <w:rsid w:val="00FA5431"/>
    <w:rsid w:val="00FA54F3"/>
    <w:rsid w:val="00FA5757"/>
    <w:rsid w:val="00FA5D38"/>
    <w:rsid w:val="00FA5ECC"/>
    <w:rsid w:val="00FA5F78"/>
    <w:rsid w:val="00FA6062"/>
    <w:rsid w:val="00FA63D4"/>
    <w:rsid w:val="00FA6493"/>
    <w:rsid w:val="00FA64C1"/>
    <w:rsid w:val="00FA66D0"/>
    <w:rsid w:val="00FA6A9B"/>
    <w:rsid w:val="00FA6BF8"/>
    <w:rsid w:val="00FA6E6B"/>
    <w:rsid w:val="00FA70C3"/>
    <w:rsid w:val="00FA74E4"/>
    <w:rsid w:val="00FA771C"/>
    <w:rsid w:val="00FA785A"/>
    <w:rsid w:val="00FA78C0"/>
    <w:rsid w:val="00FA79C5"/>
    <w:rsid w:val="00FA7BF8"/>
    <w:rsid w:val="00FA7CF8"/>
    <w:rsid w:val="00FB0429"/>
    <w:rsid w:val="00FB088D"/>
    <w:rsid w:val="00FB0CED"/>
    <w:rsid w:val="00FB139A"/>
    <w:rsid w:val="00FB17C3"/>
    <w:rsid w:val="00FB24EA"/>
    <w:rsid w:val="00FB2806"/>
    <w:rsid w:val="00FB3244"/>
    <w:rsid w:val="00FB33D4"/>
    <w:rsid w:val="00FB3566"/>
    <w:rsid w:val="00FB361C"/>
    <w:rsid w:val="00FB414A"/>
    <w:rsid w:val="00FB416D"/>
    <w:rsid w:val="00FB4676"/>
    <w:rsid w:val="00FB47A7"/>
    <w:rsid w:val="00FB4FFE"/>
    <w:rsid w:val="00FB52EB"/>
    <w:rsid w:val="00FB5A21"/>
    <w:rsid w:val="00FB64F8"/>
    <w:rsid w:val="00FB6564"/>
    <w:rsid w:val="00FB6CD1"/>
    <w:rsid w:val="00FB765E"/>
    <w:rsid w:val="00FB781B"/>
    <w:rsid w:val="00FB798F"/>
    <w:rsid w:val="00FB7FCC"/>
    <w:rsid w:val="00FC012F"/>
    <w:rsid w:val="00FC01EB"/>
    <w:rsid w:val="00FC0444"/>
    <w:rsid w:val="00FC05A3"/>
    <w:rsid w:val="00FC0774"/>
    <w:rsid w:val="00FC0DB0"/>
    <w:rsid w:val="00FC0FFF"/>
    <w:rsid w:val="00FC1631"/>
    <w:rsid w:val="00FC1C98"/>
    <w:rsid w:val="00FC1D59"/>
    <w:rsid w:val="00FC1F59"/>
    <w:rsid w:val="00FC20E4"/>
    <w:rsid w:val="00FC2541"/>
    <w:rsid w:val="00FC25B9"/>
    <w:rsid w:val="00FC3814"/>
    <w:rsid w:val="00FC39EC"/>
    <w:rsid w:val="00FC4021"/>
    <w:rsid w:val="00FC4B81"/>
    <w:rsid w:val="00FC4D01"/>
    <w:rsid w:val="00FC4E4D"/>
    <w:rsid w:val="00FC50CF"/>
    <w:rsid w:val="00FC5414"/>
    <w:rsid w:val="00FC54C4"/>
    <w:rsid w:val="00FC5A11"/>
    <w:rsid w:val="00FC5C42"/>
    <w:rsid w:val="00FC628A"/>
    <w:rsid w:val="00FC62B3"/>
    <w:rsid w:val="00FC6438"/>
    <w:rsid w:val="00FC67E9"/>
    <w:rsid w:val="00FC6B32"/>
    <w:rsid w:val="00FC6DF4"/>
    <w:rsid w:val="00FC6E85"/>
    <w:rsid w:val="00FC71EC"/>
    <w:rsid w:val="00FC733E"/>
    <w:rsid w:val="00FC734A"/>
    <w:rsid w:val="00FC78FE"/>
    <w:rsid w:val="00FC7A0B"/>
    <w:rsid w:val="00FC7EA1"/>
    <w:rsid w:val="00FC7F80"/>
    <w:rsid w:val="00FC7F89"/>
    <w:rsid w:val="00FD0192"/>
    <w:rsid w:val="00FD0210"/>
    <w:rsid w:val="00FD02DA"/>
    <w:rsid w:val="00FD02E5"/>
    <w:rsid w:val="00FD0432"/>
    <w:rsid w:val="00FD051D"/>
    <w:rsid w:val="00FD05E1"/>
    <w:rsid w:val="00FD0905"/>
    <w:rsid w:val="00FD0E3C"/>
    <w:rsid w:val="00FD1008"/>
    <w:rsid w:val="00FD1487"/>
    <w:rsid w:val="00FD1550"/>
    <w:rsid w:val="00FD168E"/>
    <w:rsid w:val="00FD196B"/>
    <w:rsid w:val="00FD1B8E"/>
    <w:rsid w:val="00FD2E87"/>
    <w:rsid w:val="00FD2FBC"/>
    <w:rsid w:val="00FD3BF5"/>
    <w:rsid w:val="00FD40B3"/>
    <w:rsid w:val="00FD4350"/>
    <w:rsid w:val="00FD4383"/>
    <w:rsid w:val="00FD4695"/>
    <w:rsid w:val="00FD47E2"/>
    <w:rsid w:val="00FD5009"/>
    <w:rsid w:val="00FD5125"/>
    <w:rsid w:val="00FD512F"/>
    <w:rsid w:val="00FD518B"/>
    <w:rsid w:val="00FD51AF"/>
    <w:rsid w:val="00FD5224"/>
    <w:rsid w:val="00FD5278"/>
    <w:rsid w:val="00FD5782"/>
    <w:rsid w:val="00FD5850"/>
    <w:rsid w:val="00FD63C1"/>
    <w:rsid w:val="00FD692B"/>
    <w:rsid w:val="00FD6964"/>
    <w:rsid w:val="00FD69CE"/>
    <w:rsid w:val="00FD6E46"/>
    <w:rsid w:val="00FD6EDE"/>
    <w:rsid w:val="00FD6F2C"/>
    <w:rsid w:val="00FD71C4"/>
    <w:rsid w:val="00FD7348"/>
    <w:rsid w:val="00FD7745"/>
    <w:rsid w:val="00FD77F4"/>
    <w:rsid w:val="00FD7814"/>
    <w:rsid w:val="00FD78EC"/>
    <w:rsid w:val="00FE03A3"/>
    <w:rsid w:val="00FE0A2D"/>
    <w:rsid w:val="00FE0A52"/>
    <w:rsid w:val="00FE0A60"/>
    <w:rsid w:val="00FE11A4"/>
    <w:rsid w:val="00FE1210"/>
    <w:rsid w:val="00FE176C"/>
    <w:rsid w:val="00FE1E8D"/>
    <w:rsid w:val="00FE20B5"/>
    <w:rsid w:val="00FE20BC"/>
    <w:rsid w:val="00FE23EA"/>
    <w:rsid w:val="00FE2781"/>
    <w:rsid w:val="00FE2F98"/>
    <w:rsid w:val="00FE303B"/>
    <w:rsid w:val="00FE38AB"/>
    <w:rsid w:val="00FE3C32"/>
    <w:rsid w:val="00FE3C55"/>
    <w:rsid w:val="00FE3D56"/>
    <w:rsid w:val="00FE3F92"/>
    <w:rsid w:val="00FE404D"/>
    <w:rsid w:val="00FE4088"/>
    <w:rsid w:val="00FE42A1"/>
    <w:rsid w:val="00FE42B7"/>
    <w:rsid w:val="00FE4479"/>
    <w:rsid w:val="00FE4611"/>
    <w:rsid w:val="00FE4682"/>
    <w:rsid w:val="00FE46A9"/>
    <w:rsid w:val="00FE46B7"/>
    <w:rsid w:val="00FE4D1A"/>
    <w:rsid w:val="00FE5062"/>
    <w:rsid w:val="00FE518C"/>
    <w:rsid w:val="00FE518D"/>
    <w:rsid w:val="00FE5AB0"/>
    <w:rsid w:val="00FE5CAA"/>
    <w:rsid w:val="00FE5F5F"/>
    <w:rsid w:val="00FE5FAA"/>
    <w:rsid w:val="00FE630D"/>
    <w:rsid w:val="00FE63F1"/>
    <w:rsid w:val="00FE6536"/>
    <w:rsid w:val="00FE67A0"/>
    <w:rsid w:val="00FE68F0"/>
    <w:rsid w:val="00FE6AE2"/>
    <w:rsid w:val="00FE6BC5"/>
    <w:rsid w:val="00FE6FD9"/>
    <w:rsid w:val="00FE6FFE"/>
    <w:rsid w:val="00FE718A"/>
    <w:rsid w:val="00FE7305"/>
    <w:rsid w:val="00FE736D"/>
    <w:rsid w:val="00FE737E"/>
    <w:rsid w:val="00FE7656"/>
    <w:rsid w:val="00FE78F1"/>
    <w:rsid w:val="00FE7E3C"/>
    <w:rsid w:val="00FE7FD8"/>
    <w:rsid w:val="00FF014A"/>
    <w:rsid w:val="00FF01AC"/>
    <w:rsid w:val="00FF0279"/>
    <w:rsid w:val="00FF05BB"/>
    <w:rsid w:val="00FF0BFE"/>
    <w:rsid w:val="00FF0E16"/>
    <w:rsid w:val="00FF1631"/>
    <w:rsid w:val="00FF17FD"/>
    <w:rsid w:val="00FF18CA"/>
    <w:rsid w:val="00FF2354"/>
    <w:rsid w:val="00FF251E"/>
    <w:rsid w:val="00FF28E1"/>
    <w:rsid w:val="00FF2991"/>
    <w:rsid w:val="00FF2BD5"/>
    <w:rsid w:val="00FF2BE2"/>
    <w:rsid w:val="00FF30DF"/>
    <w:rsid w:val="00FF3545"/>
    <w:rsid w:val="00FF365E"/>
    <w:rsid w:val="00FF381C"/>
    <w:rsid w:val="00FF389D"/>
    <w:rsid w:val="00FF3F99"/>
    <w:rsid w:val="00FF42BA"/>
    <w:rsid w:val="00FF430D"/>
    <w:rsid w:val="00FF4412"/>
    <w:rsid w:val="00FF4B29"/>
    <w:rsid w:val="00FF4BEC"/>
    <w:rsid w:val="00FF50F8"/>
    <w:rsid w:val="00FF516A"/>
    <w:rsid w:val="00FF51C6"/>
    <w:rsid w:val="00FF54DB"/>
    <w:rsid w:val="00FF5AB7"/>
    <w:rsid w:val="00FF6833"/>
    <w:rsid w:val="00FF6B78"/>
    <w:rsid w:val="00FF7088"/>
    <w:rsid w:val="00FF7171"/>
    <w:rsid w:val="00FF78C5"/>
    <w:rsid w:val="00FF7AD0"/>
    <w:rsid w:val="0124B7AA"/>
    <w:rsid w:val="01704FBD"/>
    <w:rsid w:val="01814872"/>
    <w:rsid w:val="01FADB3A"/>
    <w:rsid w:val="02E14741"/>
    <w:rsid w:val="02E5468C"/>
    <w:rsid w:val="02FA3139"/>
    <w:rsid w:val="031EDF07"/>
    <w:rsid w:val="03516BD0"/>
    <w:rsid w:val="042549CB"/>
    <w:rsid w:val="04B71DE6"/>
    <w:rsid w:val="04CB3503"/>
    <w:rsid w:val="04DA7B63"/>
    <w:rsid w:val="053A5AE5"/>
    <w:rsid w:val="054D01D4"/>
    <w:rsid w:val="05D5EC6B"/>
    <w:rsid w:val="0637DFE7"/>
    <w:rsid w:val="064F9044"/>
    <w:rsid w:val="066ECD6B"/>
    <w:rsid w:val="06E0DD1D"/>
    <w:rsid w:val="06EC8137"/>
    <w:rsid w:val="07D3C51E"/>
    <w:rsid w:val="07EA1419"/>
    <w:rsid w:val="07F8D80B"/>
    <w:rsid w:val="08367D80"/>
    <w:rsid w:val="0841983B"/>
    <w:rsid w:val="084F366D"/>
    <w:rsid w:val="08844858"/>
    <w:rsid w:val="096E5C85"/>
    <w:rsid w:val="09967F2C"/>
    <w:rsid w:val="099A68E5"/>
    <w:rsid w:val="0A114A1E"/>
    <w:rsid w:val="0A2FB900"/>
    <w:rsid w:val="0A4ED42F"/>
    <w:rsid w:val="0A5B9755"/>
    <w:rsid w:val="0A729B0B"/>
    <w:rsid w:val="0AD2CC81"/>
    <w:rsid w:val="0B9D6882"/>
    <w:rsid w:val="0C39ED89"/>
    <w:rsid w:val="0C4CBC24"/>
    <w:rsid w:val="0C6C2788"/>
    <w:rsid w:val="0C86C920"/>
    <w:rsid w:val="0CE6E941"/>
    <w:rsid w:val="0CEBDF5B"/>
    <w:rsid w:val="0D0739A2"/>
    <w:rsid w:val="0D88278F"/>
    <w:rsid w:val="0DAC0235"/>
    <w:rsid w:val="0E4D06AA"/>
    <w:rsid w:val="0E5050FD"/>
    <w:rsid w:val="0E9CA4E2"/>
    <w:rsid w:val="0EB168AF"/>
    <w:rsid w:val="0EB22EF7"/>
    <w:rsid w:val="0ECA8627"/>
    <w:rsid w:val="0EE116D0"/>
    <w:rsid w:val="0F48D62A"/>
    <w:rsid w:val="0F8CB8CF"/>
    <w:rsid w:val="0F9E5516"/>
    <w:rsid w:val="0FC73745"/>
    <w:rsid w:val="0FD38667"/>
    <w:rsid w:val="1011747A"/>
    <w:rsid w:val="1031D11F"/>
    <w:rsid w:val="105E0839"/>
    <w:rsid w:val="10708F6D"/>
    <w:rsid w:val="10BECC9D"/>
    <w:rsid w:val="10E5746E"/>
    <w:rsid w:val="115F02B4"/>
    <w:rsid w:val="116D9750"/>
    <w:rsid w:val="1170A1EF"/>
    <w:rsid w:val="13243BA0"/>
    <w:rsid w:val="135CFC25"/>
    <w:rsid w:val="1366A174"/>
    <w:rsid w:val="137A7AD2"/>
    <w:rsid w:val="137ED7D5"/>
    <w:rsid w:val="141C5C7E"/>
    <w:rsid w:val="145C8AFD"/>
    <w:rsid w:val="147E4FFD"/>
    <w:rsid w:val="14872AF8"/>
    <w:rsid w:val="15A8E5A7"/>
    <w:rsid w:val="166D6802"/>
    <w:rsid w:val="1673303F"/>
    <w:rsid w:val="167EBDD4"/>
    <w:rsid w:val="16E14696"/>
    <w:rsid w:val="171510C9"/>
    <w:rsid w:val="175E359D"/>
    <w:rsid w:val="17EDCB9E"/>
    <w:rsid w:val="18864B25"/>
    <w:rsid w:val="18C87B49"/>
    <w:rsid w:val="19C8E1AC"/>
    <w:rsid w:val="1A0BC5F7"/>
    <w:rsid w:val="1A540B81"/>
    <w:rsid w:val="1A882254"/>
    <w:rsid w:val="1A8C236C"/>
    <w:rsid w:val="1AA30DCE"/>
    <w:rsid w:val="1B1DCF7E"/>
    <w:rsid w:val="1B36C090"/>
    <w:rsid w:val="1B7E985E"/>
    <w:rsid w:val="1B9EA5F2"/>
    <w:rsid w:val="1C3380D2"/>
    <w:rsid w:val="1C8AC5D4"/>
    <w:rsid w:val="1CF58FA5"/>
    <w:rsid w:val="1D02D6E3"/>
    <w:rsid w:val="1D722C6E"/>
    <w:rsid w:val="1E066D8C"/>
    <w:rsid w:val="1E967C9D"/>
    <w:rsid w:val="1F251A9C"/>
    <w:rsid w:val="1F35D04F"/>
    <w:rsid w:val="1FBE2819"/>
    <w:rsid w:val="1FE7CC68"/>
    <w:rsid w:val="2015F7CB"/>
    <w:rsid w:val="202DFE8A"/>
    <w:rsid w:val="207A05F8"/>
    <w:rsid w:val="20B350BD"/>
    <w:rsid w:val="20C28595"/>
    <w:rsid w:val="20CA7BC2"/>
    <w:rsid w:val="2152DF92"/>
    <w:rsid w:val="216484BD"/>
    <w:rsid w:val="2217E3D5"/>
    <w:rsid w:val="22AB9E17"/>
    <w:rsid w:val="22B4D39E"/>
    <w:rsid w:val="22DC8BC7"/>
    <w:rsid w:val="233A9E2A"/>
    <w:rsid w:val="23B2B597"/>
    <w:rsid w:val="2417ECE7"/>
    <w:rsid w:val="2481E265"/>
    <w:rsid w:val="2490A4D4"/>
    <w:rsid w:val="24F4AC6B"/>
    <w:rsid w:val="252671C5"/>
    <w:rsid w:val="25C89B00"/>
    <w:rsid w:val="263099BC"/>
    <w:rsid w:val="26467464"/>
    <w:rsid w:val="2690BF45"/>
    <w:rsid w:val="26B6565D"/>
    <w:rsid w:val="272EDAAF"/>
    <w:rsid w:val="2790CC56"/>
    <w:rsid w:val="28271934"/>
    <w:rsid w:val="2859DA7C"/>
    <w:rsid w:val="286ADEE1"/>
    <w:rsid w:val="287EF499"/>
    <w:rsid w:val="2954B07D"/>
    <w:rsid w:val="295E5154"/>
    <w:rsid w:val="299B58FE"/>
    <w:rsid w:val="29EF3969"/>
    <w:rsid w:val="29F2ABF0"/>
    <w:rsid w:val="2A059302"/>
    <w:rsid w:val="2B358B86"/>
    <w:rsid w:val="2B376573"/>
    <w:rsid w:val="2B3B4DA1"/>
    <w:rsid w:val="2BE155D7"/>
    <w:rsid w:val="2BE5966B"/>
    <w:rsid w:val="2D45658C"/>
    <w:rsid w:val="2D456B36"/>
    <w:rsid w:val="2D6A954B"/>
    <w:rsid w:val="2D6BEF96"/>
    <w:rsid w:val="2D95ACE0"/>
    <w:rsid w:val="2DF7C73E"/>
    <w:rsid w:val="2E314DBF"/>
    <w:rsid w:val="2E50CBAE"/>
    <w:rsid w:val="2EC26144"/>
    <w:rsid w:val="2F3CF6F7"/>
    <w:rsid w:val="2F4C1B97"/>
    <w:rsid w:val="2FA445FB"/>
    <w:rsid w:val="2FFA36B5"/>
    <w:rsid w:val="306B941B"/>
    <w:rsid w:val="307B4163"/>
    <w:rsid w:val="30F12A77"/>
    <w:rsid w:val="310EB103"/>
    <w:rsid w:val="31C26FF6"/>
    <w:rsid w:val="3218B458"/>
    <w:rsid w:val="32637984"/>
    <w:rsid w:val="32C135B6"/>
    <w:rsid w:val="3316B654"/>
    <w:rsid w:val="33259C6E"/>
    <w:rsid w:val="333E3CB0"/>
    <w:rsid w:val="33EBE4CB"/>
    <w:rsid w:val="34085D84"/>
    <w:rsid w:val="340AC608"/>
    <w:rsid w:val="343FA0B2"/>
    <w:rsid w:val="34F22A35"/>
    <w:rsid w:val="3511B69F"/>
    <w:rsid w:val="3512C70D"/>
    <w:rsid w:val="35445E28"/>
    <w:rsid w:val="357BA5EF"/>
    <w:rsid w:val="365FB76F"/>
    <w:rsid w:val="3669029B"/>
    <w:rsid w:val="36728E8B"/>
    <w:rsid w:val="368FDEF4"/>
    <w:rsid w:val="3697008F"/>
    <w:rsid w:val="36A713DD"/>
    <w:rsid w:val="36DE15CE"/>
    <w:rsid w:val="3810DAE3"/>
    <w:rsid w:val="388DEB4C"/>
    <w:rsid w:val="389864B5"/>
    <w:rsid w:val="38DE5E85"/>
    <w:rsid w:val="39300B1D"/>
    <w:rsid w:val="39C77FB6"/>
    <w:rsid w:val="39FC1833"/>
    <w:rsid w:val="39FFA401"/>
    <w:rsid w:val="3A0533AE"/>
    <w:rsid w:val="3A0ACDEC"/>
    <w:rsid w:val="3A0B6FFC"/>
    <w:rsid w:val="3A0C7445"/>
    <w:rsid w:val="3A924167"/>
    <w:rsid w:val="3A9F6ADC"/>
    <w:rsid w:val="3B24462E"/>
    <w:rsid w:val="3B635017"/>
    <w:rsid w:val="3B66D25D"/>
    <w:rsid w:val="3CC043C3"/>
    <w:rsid w:val="3D3C3CF8"/>
    <w:rsid w:val="3D4352E3"/>
    <w:rsid w:val="3D89D5E5"/>
    <w:rsid w:val="3DADF5E7"/>
    <w:rsid w:val="3DD13E8F"/>
    <w:rsid w:val="3DD74E60"/>
    <w:rsid w:val="3DDFE2A8"/>
    <w:rsid w:val="3EDFE8BE"/>
    <w:rsid w:val="3EE3DC77"/>
    <w:rsid w:val="3F163860"/>
    <w:rsid w:val="3F2E649E"/>
    <w:rsid w:val="3F413DA4"/>
    <w:rsid w:val="3F85505E"/>
    <w:rsid w:val="3FA7D19F"/>
    <w:rsid w:val="40086CC6"/>
    <w:rsid w:val="405A9473"/>
    <w:rsid w:val="4095DCB3"/>
    <w:rsid w:val="41A16815"/>
    <w:rsid w:val="41D8F213"/>
    <w:rsid w:val="421AE912"/>
    <w:rsid w:val="423C39D1"/>
    <w:rsid w:val="424F68F8"/>
    <w:rsid w:val="42B440DE"/>
    <w:rsid w:val="43058ECB"/>
    <w:rsid w:val="43CC216B"/>
    <w:rsid w:val="4426EEF8"/>
    <w:rsid w:val="45160C96"/>
    <w:rsid w:val="45654DAA"/>
    <w:rsid w:val="45DD906C"/>
    <w:rsid w:val="4602F368"/>
    <w:rsid w:val="462070C3"/>
    <w:rsid w:val="463F7D1E"/>
    <w:rsid w:val="468B9229"/>
    <w:rsid w:val="468F4A5D"/>
    <w:rsid w:val="46944A7C"/>
    <w:rsid w:val="46DAB677"/>
    <w:rsid w:val="4716131A"/>
    <w:rsid w:val="47809D54"/>
    <w:rsid w:val="47A859E9"/>
    <w:rsid w:val="488D8698"/>
    <w:rsid w:val="48E1624F"/>
    <w:rsid w:val="48FED270"/>
    <w:rsid w:val="492F1C69"/>
    <w:rsid w:val="49399E94"/>
    <w:rsid w:val="499FA5B1"/>
    <w:rsid w:val="49BA32E5"/>
    <w:rsid w:val="49DC2627"/>
    <w:rsid w:val="49E1BD3E"/>
    <w:rsid w:val="4A0181D1"/>
    <w:rsid w:val="4B86608D"/>
    <w:rsid w:val="4BE162D4"/>
    <w:rsid w:val="4C156A17"/>
    <w:rsid w:val="4C540E77"/>
    <w:rsid w:val="4C6F38D2"/>
    <w:rsid w:val="4CAEE09B"/>
    <w:rsid w:val="4CC46083"/>
    <w:rsid w:val="4CC704CC"/>
    <w:rsid w:val="4CD8699B"/>
    <w:rsid w:val="4D2B24C1"/>
    <w:rsid w:val="4DD12447"/>
    <w:rsid w:val="4DE45227"/>
    <w:rsid w:val="4DF5AC60"/>
    <w:rsid w:val="4DF77CE1"/>
    <w:rsid w:val="4E40F6E5"/>
    <w:rsid w:val="4F373EB6"/>
    <w:rsid w:val="4F8B1302"/>
    <w:rsid w:val="4FCC71F4"/>
    <w:rsid w:val="506B6D03"/>
    <w:rsid w:val="50BF0274"/>
    <w:rsid w:val="512B6A8A"/>
    <w:rsid w:val="5194E42F"/>
    <w:rsid w:val="5197F45E"/>
    <w:rsid w:val="51FABF92"/>
    <w:rsid w:val="52ECFAE2"/>
    <w:rsid w:val="531CA861"/>
    <w:rsid w:val="53A84813"/>
    <w:rsid w:val="545B178D"/>
    <w:rsid w:val="54606F9D"/>
    <w:rsid w:val="5490E828"/>
    <w:rsid w:val="554380CE"/>
    <w:rsid w:val="554F7700"/>
    <w:rsid w:val="55886414"/>
    <w:rsid w:val="55F863CD"/>
    <w:rsid w:val="5697A37A"/>
    <w:rsid w:val="5784894E"/>
    <w:rsid w:val="579D9F03"/>
    <w:rsid w:val="57A1E8D0"/>
    <w:rsid w:val="57A2E40D"/>
    <w:rsid w:val="57A6A2B3"/>
    <w:rsid w:val="58065BE3"/>
    <w:rsid w:val="58483FEB"/>
    <w:rsid w:val="58B00BCB"/>
    <w:rsid w:val="592022E5"/>
    <w:rsid w:val="592EE405"/>
    <w:rsid w:val="5978A60B"/>
    <w:rsid w:val="59A24F1E"/>
    <w:rsid w:val="59F72927"/>
    <w:rsid w:val="5A427074"/>
    <w:rsid w:val="5A962ED3"/>
    <w:rsid w:val="5A9A0948"/>
    <w:rsid w:val="5ABD43F2"/>
    <w:rsid w:val="5AFC94AA"/>
    <w:rsid w:val="5B10B3F7"/>
    <w:rsid w:val="5BB545F3"/>
    <w:rsid w:val="5BC78444"/>
    <w:rsid w:val="5BE09AA7"/>
    <w:rsid w:val="5C5523A2"/>
    <w:rsid w:val="5C9D29DC"/>
    <w:rsid w:val="5CEF7A56"/>
    <w:rsid w:val="5DA304E5"/>
    <w:rsid w:val="5E6D3645"/>
    <w:rsid w:val="5E73A879"/>
    <w:rsid w:val="5E9BBE40"/>
    <w:rsid w:val="5EBE0388"/>
    <w:rsid w:val="5EE46C73"/>
    <w:rsid w:val="5F5D246A"/>
    <w:rsid w:val="5F664D9C"/>
    <w:rsid w:val="5FB9C2AB"/>
    <w:rsid w:val="5FC5D618"/>
    <w:rsid w:val="5FCEC309"/>
    <w:rsid w:val="5FE9E7D4"/>
    <w:rsid w:val="5FEDDEFE"/>
    <w:rsid w:val="5FF1976B"/>
    <w:rsid w:val="60090AD0"/>
    <w:rsid w:val="600BE945"/>
    <w:rsid w:val="60239E7E"/>
    <w:rsid w:val="602A94C9"/>
    <w:rsid w:val="6082C379"/>
    <w:rsid w:val="60E6D649"/>
    <w:rsid w:val="60E98E06"/>
    <w:rsid w:val="60FAA472"/>
    <w:rsid w:val="616CDA52"/>
    <w:rsid w:val="6187A5AC"/>
    <w:rsid w:val="61B54FC5"/>
    <w:rsid w:val="61CC74D8"/>
    <w:rsid w:val="61D06912"/>
    <w:rsid w:val="623689F6"/>
    <w:rsid w:val="624B3848"/>
    <w:rsid w:val="625923F2"/>
    <w:rsid w:val="6263BBDB"/>
    <w:rsid w:val="6284DC9D"/>
    <w:rsid w:val="628FACEF"/>
    <w:rsid w:val="62EA356C"/>
    <w:rsid w:val="632EEE59"/>
    <w:rsid w:val="63BCC3AB"/>
    <w:rsid w:val="63C27FC9"/>
    <w:rsid w:val="6496F64B"/>
    <w:rsid w:val="64BDD182"/>
    <w:rsid w:val="64D1FD1C"/>
    <w:rsid w:val="64F86F72"/>
    <w:rsid w:val="652E6A68"/>
    <w:rsid w:val="65958AD2"/>
    <w:rsid w:val="65D62BA3"/>
    <w:rsid w:val="66116C89"/>
    <w:rsid w:val="661C0C02"/>
    <w:rsid w:val="663B11E9"/>
    <w:rsid w:val="6657A4D2"/>
    <w:rsid w:val="66742742"/>
    <w:rsid w:val="6693328E"/>
    <w:rsid w:val="67B8244B"/>
    <w:rsid w:val="682C48C4"/>
    <w:rsid w:val="6836F309"/>
    <w:rsid w:val="68AD198C"/>
    <w:rsid w:val="68AFEF3E"/>
    <w:rsid w:val="68CBC48E"/>
    <w:rsid w:val="693F7C16"/>
    <w:rsid w:val="69A16D36"/>
    <w:rsid w:val="69B6D5F2"/>
    <w:rsid w:val="6A265753"/>
    <w:rsid w:val="6A383CC0"/>
    <w:rsid w:val="6A4A232F"/>
    <w:rsid w:val="6A563CDB"/>
    <w:rsid w:val="6A5BC286"/>
    <w:rsid w:val="6A78D70E"/>
    <w:rsid w:val="6A7E32DB"/>
    <w:rsid w:val="6AA5961F"/>
    <w:rsid w:val="6B429C98"/>
    <w:rsid w:val="6B4564AB"/>
    <w:rsid w:val="6B74032E"/>
    <w:rsid w:val="6BD9C2AD"/>
    <w:rsid w:val="6C435426"/>
    <w:rsid w:val="6C52AC1D"/>
    <w:rsid w:val="6C54F2F4"/>
    <w:rsid w:val="6C67B89F"/>
    <w:rsid w:val="6C8D55B3"/>
    <w:rsid w:val="6CDF8FF5"/>
    <w:rsid w:val="6D036F12"/>
    <w:rsid w:val="6D1E6403"/>
    <w:rsid w:val="6D2A2FA6"/>
    <w:rsid w:val="6D6B69AE"/>
    <w:rsid w:val="6D6C95E4"/>
    <w:rsid w:val="6DBF77BA"/>
    <w:rsid w:val="6DD8C49C"/>
    <w:rsid w:val="6DEF4304"/>
    <w:rsid w:val="6DEF9356"/>
    <w:rsid w:val="6DF2E9D5"/>
    <w:rsid w:val="6E03CFDC"/>
    <w:rsid w:val="6E0FB07C"/>
    <w:rsid w:val="6E782082"/>
    <w:rsid w:val="6E8982E4"/>
    <w:rsid w:val="6EBEA53D"/>
    <w:rsid w:val="6F5D7A3C"/>
    <w:rsid w:val="6F84FF1A"/>
    <w:rsid w:val="6FBE1D99"/>
    <w:rsid w:val="6FC3D714"/>
    <w:rsid w:val="7028049B"/>
    <w:rsid w:val="704A9FE7"/>
    <w:rsid w:val="70F65650"/>
    <w:rsid w:val="71B6CF9D"/>
    <w:rsid w:val="7290A75F"/>
    <w:rsid w:val="72F81203"/>
    <w:rsid w:val="732D129B"/>
    <w:rsid w:val="7330ED10"/>
    <w:rsid w:val="735A9CDD"/>
    <w:rsid w:val="737554B1"/>
    <w:rsid w:val="73986EB1"/>
    <w:rsid w:val="7406F355"/>
    <w:rsid w:val="7424D60D"/>
    <w:rsid w:val="743011FF"/>
    <w:rsid w:val="751C1BE8"/>
    <w:rsid w:val="75DD2747"/>
    <w:rsid w:val="75EA3D2A"/>
    <w:rsid w:val="7604A908"/>
    <w:rsid w:val="7734717B"/>
    <w:rsid w:val="77589A94"/>
    <w:rsid w:val="778962E5"/>
    <w:rsid w:val="77C67981"/>
    <w:rsid w:val="77D3B255"/>
    <w:rsid w:val="7827F5DF"/>
    <w:rsid w:val="783B6056"/>
    <w:rsid w:val="79007CBB"/>
    <w:rsid w:val="790629B3"/>
    <w:rsid w:val="79284967"/>
    <w:rsid w:val="79640003"/>
    <w:rsid w:val="79FD8931"/>
    <w:rsid w:val="7A31E357"/>
    <w:rsid w:val="7A36D592"/>
    <w:rsid w:val="7A3857D0"/>
    <w:rsid w:val="7A7AB168"/>
    <w:rsid w:val="7ACC4099"/>
    <w:rsid w:val="7AFDBB80"/>
    <w:rsid w:val="7B289510"/>
    <w:rsid w:val="7B4D0E52"/>
    <w:rsid w:val="7B6BDA82"/>
    <w:rsid w:val="7C657D76"/>
    <w:rsid w:val="7CE67450"/>
    <w:rsid w:val="7CFCED80"/>
    <w:rsid w:val="7D9473B2"/>
    <w:rsid w:val="7DB95A03"/>
    <w:rsid w:val="7E3A2D32"/>
    <w:rsid w:val="7E4C60E2"/>
    <w:rsid w:val="7E7E6E38"/>
    <w:rsid w:val="7F19E6A7"/>
    <w:rsid w:val="7F9BE887"/>
    <w:rsid w:val="7FA37991"/>
    <w:rsid w:val="7FDEE7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96"/>
  <w15:docId w15:val="{B8257596-30C9-4C09-BE08-334A45BB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92"/>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iPriority w:val="9"/>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Web"/>
    <w:next w:val="Normal"/>
    <w:link w:val="Heading3Char"/>
    <w:unhideWhenUsed/>
    <w:qFormat/>
    <w:locked/>
    <w:rsid w:val="00212859"/>
    <w:pPr>
      <w:shd w:val="clear" w:color="auto" w:fill="FFFFFF"/>
      <w:spacing w:before="0" w:beforeAutospacing="0" w:after="200" w:afterAutospacing="0" w:line="276" w:lineRule="atLeast"/>
      <w:outlineLvl w:val="2"/>
    </w:pPr>
    <w:rPr>
      <w:rFonts w:ascii="Arial" w:hAnsi="Arial" w:cs="Arial"/>
      <w:b/>
      <w:bCs/>
      <w:color w:val="000000"/>
    </w:rPr>
  </w:style>
  <w:style w:type="paragraph" w:styleId="Heading4">
    <w:name w:val="heading 4"/>
    <w:basedOn w:val="Normal"/>
    <w:next w:val="Normal"/>
    <w:link w:val="Heading4Char"/>
    <w:unhideWhenUsed/>
    <w:qFormat/>
    <w:locked/>
    <w:rsid w:val="00146A4B"/>
    <w:pPr>
      <w:spacing w:after="240" w:line="240" w:lineRule="auto"/>
      <w:outlineLvl w:val="3"/>
    </w:pPr>
    <w:rPr>
      <w:rFonts w:ascii="Arial" w:hAnsi="Arial" w:cs="Arial"/>
      <w:color w:val="000000"/>
      <w:sz w:val="24"/>
      <w:szCs w:val="24"/>
      <w:u w:val="single"/>
      <w:lang w:eastAsia="en-AU"/>
    </w:rPr>
  </w:style>
  <w:style w:type="paragraph" w:styleId="Heading5">
    <w:name w:val="heading 5"/>
    <w:basedOn w:val="ListParagraph"/>
    <w:next w:val="Normal"/>
    <w:link w:val="Heading5Char"/>
    <w:unhideWhenUsed/>
    <w:qFormat/>
    <w:locked/>
    <w:rsid w:val="0021545E"/>
    <w:pPr>
      <w:numPr>
        <w:numId w:val="5"/>
      </w:numPr>
      <w:outlineLvl w:val="4"/>
    </w:pPr>
    <w:rPr>
      <w:i/>
      <w:iCs/>
      <w:shd w:val="clear" w:color="auto" w:fill="FFFFF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paragraph" w:styleId="Heading9">
    <w:name w:val="heading 9"/>
    <w:basedOn w:val="Normal"/>
    <w:next w:val="Normal"/>
    <w:link w:val="Heading9Char"/>
    <w:unhideWhenUsed/>
    <w:qFormat/>
    <w:locked/>
    <w:rsid w:val="00FC62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5178EA"/>
    <w:pPr>
      <w:numPr>
        <w:numId w:val="3"/>
      </w:numPr>
      <w:spacing w:after="240" w:line="240" w:lineRule="auto"/>
    </w:pPr>
    <w:rPr>
      <w:rFonts w:ascii="Arial" w:hAnsi="Arial" w:cs="Arial"/>
      <w:sz w:val="24"/>
      <w:szCs w:val="24"/>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000377"/>
    <w:rPr>
      <w:rFonts w:ascii="Arial" w:hAnsi="Arial" w:cs="Arial"/>
      <w:sz w:val="24"/>
      <w:szCs w:val="24"/>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uiPriority w:val="9"/>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212859"/>
    <w:rPr>
      <w:rFonts w:ascii="Arial" w:hAnsi="Arial" w:cs="Arial"/>
      <w:b/>
      <w:bCs/>
      <w:color w:val="000000"/>
      <w:sz w:val="24"/>
      <w:szCs w:val="24"/>
      <w:shd w:val="clear" w:color="auto" w:fill="FFFFFF"/>
    </w:rPr>
  </w:style>
  <w:style w:type="character" w:customStyle="1" w:styleId="Heading4Char">
    <w:name w:val="Heading 4 Char"/>
    <w:basedOn w:val="DefaultParagraphFont"/>
    <w:link w:val="Heading4"/>
    <w:rsid w:val="00146A4B"/>
    <w:rPr>
      <w:rFonts w:ascii="Arial" w:hAnsi="Arial" w:cs="Arial"/>
      <w:color w:val="000000"/>
      <w:sz w:val="24"/>
      <w:szCs w:val="24"/>
      <w:u w:val="single"/>
    </w:rPr>
  </w:style>
  <w:style w:type="character" w:customStyle="1" w:styleId="ui-provider">
    <w:name w:val="ui-provider"/>
    <w:basedOn w:val="DefaultParagraphFont"/>
    <w:rsid w:val="00924C6F"/>
  </w:style>
  <w:style w:type="numbering" w:customStyle="1" w:styleId="NoList1">
    <w:name w:val="No List1"/>
    <w:next w:val="NoList"/>
    <w:uiPriority w:val="99"/>
    <w:semiHidden/>
    <w:unhideWhenUsed/>
    <w:rsid w:val="008C75A4"/>
  </w:style>
  <w:style w:type="paragraph" w:customStyle="1" w:styleId="Title1">
    <w:name w:val="Title1"/>
    <w:basedOn w:val="Normal"/>
    <w:next w:val="Normal"/>
    <w:uiPriority w:val="10"/>
    <w:qFormat/>
    <w:rsid w:val="008C75A4"/>
    <w:pPr>
      <w:spacing w:after="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C75A4"/>
    <w:rPr>
      <w:rFonts w:ascii="Calibri Light" w:eastAsia="Times New Roman" w:hAnsi="Calibri Light" w:cs="Times New Roman"/>
      <w:spacing w:val="-10"/>
      <w:kern w:val="28"/>
      <w:sz w:val="56"/>
      <w:szCs w:val="56"/>
    </w:rPr>
  </w:style>
  <w:style w:type="character" w:styleId="UnresolvedMention">
    <w:name w:val="Unresolved Mention"/>
    <w:basedOn w:val="DefaultParagraphFont"/>
    <w:uiPriority w:val="99"/>
    <w:semiHidden/>
    <w:unhideWhenUsed/>
    <w:rsid w:val="008C75A4"/>
    <w:rPr>
      <w:color w:val="605E5C"/>
      <w:shd w:val="clear" w:color="auto" w:fill="E1DFDD"/>
    </w:rPr>
  </w:style>
  <w:style w:type="paragraph" w:styleId="Title">
    <w:name w:val="Title"/>
    <w:basedOn w:val="Normal"/>
    <w:next w:val="Normal"/>
    <w:link w:val="TitleChar"/>
    <w:uiPriority w:val="10"/>
    <w:qFormat/>
    <w:locked/>
    <w:rsid w:val="008C75A4"/>
    <w:pPr>
      <w:spacing w:after="0" w:line="240" w:lineRule="auto"/>
      <w:contextualSpacing/>
    </w:pPr>
    <w:rPr>
      <w:rFonts w:ascii="Calibri Light" w:hAnsi="Calibri Light"/>
      <w:spacing w:val="-10"/>
      <w:kern w:val="28"/>
      <w:sz w:val="56"/>
      <w:szCs w:val="56"/>
      <w:lang w:eastAsia="en-AU"/>
    </w:rPr>
  </w:style>
  <w:style w:type="character" w:customStyle="1" w:styleId="TitleChar1">
    <w:name w:val="Title Char1"/>
    <w:basedOn w:val="DefaultParagraphFont"/>
    <w:rsid w:val="008C75A4"/>
    <w:rPr>
      <w:rFonts w:asciiTheme="majorHAnsi" w:eastAsiaTheme="majorEastAsia" w:hAnsiTheme="majorHAnsi" w:cstheme="majorBidi"/>
      <w:spacing w:val="-10"/>
      <w:kern w:val="28"/>
      <w:sz w:val="56"/>
      <w:szCs w:val="56"/>
      <w:lang w:eastAsia="en-US"/>
    </w:rPr>
  </w:style>
  <w:style w:type="paragraph" w:customStyle="1" w:styleId="listparagraph0">
    <w:name w:val="listparagraph"/>
    <w:basedOn w:val="Normal"/>
    <w:rsid w:val="00140949"/>
    <w:pPr>
      <w:spacing w:before="100" w:beforeAutospacing="1" w:after="100" w:afterAutospacing="1" w:line="240" w:lineRule="auto"/>
    </w:pPr>
    <w:rPr>
      <w:rFonts w:ascii="Times New Roman" w:hAnsi="Times New Roman"/>
      <w:sz w:val="24"/>
      <w:szCs w:val="24"/>
      <w:lang w:eastAsia="en-AU"/>
    </w:rPr>
  </w:style>
  <w:style w:type="paragraph" w:customStyle="1" w:styleId="Recommendation2">
    <w:name w:val="Recommendation 2"/>
    <w:qFormat/>
    <w:rsid w:val="0047693F"/>
    <w:pPr>
      <w:numPr>
        <w:numId w:val="4"/>
      </w:numPr>
      <w:tabs>
        <w:tab w:val="left" w:pos="851"/>
      </w:tabs>
      <w:spacing w:before="120" w:line="276" w:lineRule="auto"/>
    </w:pPr>
    <w:rPr>
      <w:rFonts w:asciiTheme="minorHAnsi" w:eastAsiaTheme="minorEastAsia" w:hAnsiTheme="minorHAnsi" w:cstheme="minorBidi"/>
      <w:sz w:val="24"/>
      <w:szCs w:val="24"/>
      <w:lang w:eastAsia="en-US"/>
    </w:rPr>
  </w:style>
  <w:style w:type="paragraph" w:customStyle="1" w:styleId="pf0">
    <w:name w:val="pf0"/>
    <w:basedOn w:val="Normal"/>
    <w:rsid w:val="004F395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4F3955"/>
    <w:rPr>
      <w:rFonts w:ascii="Segoe UI" w:hAnsi="Segoe UI" w:cs="Segoe UI" w:hint="default"/>
      <w:sz w:val="18"/>
      <w:szCs w:val="18"/>
    </w:rPr>
  </w:style>
  <w:style w:type="paragraph" w:styleId="BodyText">
    <w:name w:val="Body Text"/>
    <w:basedOn w:val="Normal"/>
    <w:link w:val="BodyTextChar"/>
    <w:uiPriority w:val="99"/>
    <w:unhideWhenUsed/>
    <w:rsid w:val="00835A92"/>
    <w:pPr>
      <w:spacing w:after="120" w:line="259" w:lineRule="auto"/>
    </w:pPr>
    <w:rPr>
      <w:rFonts w:eastAsia="Calibri" w:cs="Arial"/>
      <w:sz w:val="20"/>
      <w:szCs w:val="20"/>
    </w:rPr>
  </w:style>
  <w:style w:type="character" w:customStyle="1" w:styleId="BodyTextChar">
    <w:name w:val="Body Text Char"/>
    <w:basedOn w:val="DefaultParagraphFont"/>
    <w:link w:val="BodyText"/>
    <w:uiPriority w:val="99"/>
    <w:rsid w:val="00835A92"/>
    <w:rPr>
      <w:rFonts w:eastAsia="Calibri" w:cs="Arial"/>
      <w:lang w:eastAsia="en-US"/>
    </w:rPr>
  </w:style>
  <w:style w:type="paragraph" w:customStyle="1" w:styleId="CS-Paragraphnumbering">
    <w:name w:val="CS - Paragraph numbering"/>
    <w:basedOn w:val="Normal"/>
    <w:rsid w:val="00702E29"/>
    <w:pPr>
      <w:numPr>
        <w:numId w:val="6"/>
      </w:numPr>
      <w:spacing w:after="120"/>
      <w:ind w:right="-45"/>
    </w:pPr>
    <w:rPr>
      <w:rFonts w:asciiTheme="minorHAnsi" w:eastAsiaTheme="minorHAnsi" w:hAnsiTheme="minorHAnsi" w:cstheme="minorBidi"/>
      <w:sz w:val="24"/>
      <w:szCs w:val="24"/>
    </w:rPr>
  </w:style>
  <w:style w:type="character" w:customStyle="1" w:styleId="Heading5Char">
    <w:name w:val="Heading 5 Char"/>
    <w:basedOn w:val="DefaultParagraphFont"/>
    <w:link w:val="Heading5"/>
    <w:rsid w:val="0021545E"/>
    <w:rPr>
      <w:rFonts w:ascii="Arial" w:hAnsi="Arial" w:cs="Arial"/>
      <w:i/>
      <w:iCs/>
      <w:sz w:val="24"/>
      <w:szCs w:val="24"/>
    </w:rPr>
  </w:style>
  <w:style w:type="character" w:customStyle="1" w:styleId="Heading9Char">
    <w:name w:val="Heading 9 Char"/>
    <w:basedOn w:val="DefaultParagraphFont"/>
    <w:link w:val="Heading9"/>
    <w:rsid w:val="00FC62B3"/>
    <w:rPr>
      <w:rFonts w:asciiTheme="majorHAnsi" w:eastAsiaTheme="majorEastAsia" w:hAnsiTheme="majorHAnsi" w:cstheme="majorBidi"/>
      <w:i/>
      <w:iCs/>
      <w:color w:val="272727" w:themeColor="text1" w:themeTint="D8"/>
      <w:sz w:val="21"/>
      <w:szCs w:val="21"/>
      <w:lang w:eastAsia="en-US"/>
    </w:rPr>
  </w:style>
  <w:style w:type="paragraph" w:styleId="EndnoteText">
    <w:name w:val="endnote text"/>
    <w:basedOn w:val="Normal"/>
    <w:link w:val="EndnoteTextChar"/>
    <w:uiPriority w:val="99"/>
    <w:rsid w:val="00E64782"/>
    <w:pPr>
      <w:spacing w:after="0" w:line="240" w:lineRule="auto"/>
    </w:pPr>
    <w:rPr>
      <w:sz w:val="20"/>
      <w:szCs w:val="20"/>
    </w:rPr>
  </w:style>
  <w:style w:type="character" w:customStyle="1" w:styleId="EndnoteTextChar">
    <w:name w:val="Endnote Text Char"/>
    <w:basedOn w:val="DefaultParagraphFont"/>
    <w:link w:val="EndnoteText"/>
    <w:uiPriority w:val="99"/>
    <w:rsid w:val="00E64782"/>
    <w:rPr>
      <w:rFonts w:cs="Times New Roman"/>
      <w:lang w:eastAsia="en-US"/>
    </w:rPr>
  </w:style>
  <w:style w:type="character" w:styleId="EndnoteReference">
    <w:name w:val="endnote reference"/>
    <w:basedOn w:val="DefaultParagraphFont"/>
    <w:uiPriority w:val="99"/>
    <w:rsid w:val="00E64782"/>
    <w:rPr>
      <w:vertAlign w:val="superscript"/>
    </w:rPr>
  </w:style>
  <w:style w:type="table" w:styleId="TableGrid">
    <w:name w:val="Table Grid"/>
    <w:basedOn w:val="TableNormal"/>
    <w:locked/>
    <w:rsid w:val="00934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309EE"/>
    <w:rPr>
      <w:rFonts w:eastAsia="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68229F"/>
    <w:pPr>
      <w:spacing w:before="100" w:beforeAutospacing="1" w:after="100" w:afterAutospacing="1" w:line="240" w:lineRule="auto"/>
    </w:pPr>
    <w:rPr>
      <w:rFonts w:ascii="Times New Roman" w:hAnsi="Times New Roman"/>
      <w:sz w:val="24"/>
      <w:szCs w:val="24"/>
      <w:lang w:eastAsia="en-AU"/>
    </w:rPr>
  </w:style>
  <w:style w:type="paragraph" w:customStyle="1" w:styleId="Paragraphtext">
    <w:name w:val="Paragraph text"/>
    <w:basedOn w:val="Normal"/>
    <w:link w:val="ParagraphtextChar"/>
    <w:uiPriority w:val="1"/>
    <w:qFormat/>
    <w:rsid w:val="0637DFE7"/>
    <w:pPr>
      <w:spacing w:after="160"/>
    </w:pPr>
    <w:rPr>
      <w:rFonts w:eastAsia="Calibri"/>
    </w:rPr>
  </w:style>
  <w:style w:type="character" w:customStyle="1" w:styleId="ParagraphtextChar">
    <w:name w:val="Paragraph text Char"/>
    <w:basedOn w:val="DefaultParagraphFont"/>
    <w:link w:val="Paragraphtext"/>
    <w:uiPriority w:val="1"/>
    <w:rsid w:val="0637DFE7"/>
    <w:rPr>
      <w:rFonts w:ascii="Calibri" w:eastAsia="Calibri" w:hAnsi="Calibri" w:cs="Times New Roman"/>
    </w:rPr>
  </w:style>
  <w:style w:type="character" w:customStyle="1" w:styleId="normaltextrun">
    <w:name w:val="normaltextrun"/>
    <w:basedOn w:val="DefaultParagraphFont"/>
    <w:rsid w:val="0004125F"/>
  </w:style>
  <w:style w:type="character" w:customStyle="1" w:styleId="eop">
    <w:name w:val="eop"/>
    <w:basedOn w:val="DefaultParagraphFont"/>
    <w:rsid w:val="0004125F"/>
  </w:style>
  <w:style w:type="paragraph" w:customStyle="1" w:styleId="paragraph">
    <w:name w:val="paragraph"/>
    <w:basedOn w:val="Normal"/>
    <w:rsid w:val="00DA5EEA"/>
    <w:pPr>
      <w:spacing w:before="100" w:beforeAutospacing="1" w:after="100" w:afterAutospacing="1" w:line="240" w:lineRule="auto"/>
    </w:pPr>
    <w:rPr>
      <w:rFonts w:ascii="Times New Roman" w:hAnsi="Times New Roman"/>
      <w:sz w:val="24"/>
      <w:szCs w:val="24"/>
      <w:lang w:eastAsia="en-AU"/>
    </w:rPr>
  </w:style>
  <w:style w:type="character" w:customStyle="1" w:styleId="superscript">
    <w:name w:val="superscript"/>
    <w:basedOn w:val="DefaultParagraphFont"/>
    <w:rsid w:val="00E36E05"/>
  </w:style>
  <w:style w:type="paragraph" w:customStyle="1" w:styleId="asubpara0">
    <w:name w:val="asubpara"/>
    <w:basedOn w:val="Normal"/>
    <w:rsid w:val="00514FDB"/>
    <w:pPr>
      <w:spacing w:before="100" w:beforeAutospacing="1" w:after="100" w:afterAutospacing="1" w:line="240" w:lineRule="auto"/>
    </w:pPr>
    <w:rPr>
      <w:rFonts w:ascii="Times New Roman" w:hAnsi="Times New Roman"/>
      <w:sz w:val="24"/>
      <w:szCs w:val="24"/>
      <w:lang w:eastAsia="en-AU"/>
    </w:rPr>
  </w:style>
  <w:style w:type="character" w:customStyle="1" w:styleId="charbolditals0">
    <w:name w:val="charbolditals"/>
    <w:basedOn w:val="DefaultParagraphFont"/>
    <w:rsid w:val="00312D65"/>
  </w:style>
  <w:style w:type="character" w:styleId="Mention">
    <w:name w:val="Mention"/>
    <w:basedOn w:val="DefaultParagraphFont"/>
    <w:uiPriority w:val="99"/>
    <w:unhideWhenUsed/>
    <w:rsid w:val="00603BC6"/>
    <w:rPr>
      <w:color w:val="2B579A"/>
      <w:shd w:val="clear" w:color="auto" w:fill="E6E6E6"/>
    </w:rPr>
  </w:style>
  <w:style w:type="table" w:styleId="PlainTable1">
    <w:name w:val="Plain Table 1"/>
    <w:basedOn w:val="TableNormal"/>
    <w:uiPriority w:val="41"/>
    <w:rsid w:val="00144C0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cithyperlinkital0">
    <w:name w:val="charcithyperlinkital"/>
    <w:basedOn w:val="DefaultParagraphFont"/>
    <w:rsid w:val="00AE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9262">
      <w:bodyDiv w:val="1"/>
      <w:marLeft w:val="0"/>
      <w:marRight w:val="0"/>
      <w:marTop w:val="0"/>
      <w:marBottom w:val="0"/>
      <w:divBdr>
        <w:top w:val="none" w:sz="0" w:space="0" w:color="auto"/>
        <w:left w:val="none" w:sz="0" w:space="0" w:color="auto"/>
        <w:bottom w:val="none" w:sz="0" w:space="0" w:color="auto"/>
        <w:right w:val="none" w:sz="0" w:space="0" w:color="auto"/>
      </w:divBdr>
      <w:divsChild>
        <w:div w:id="753818114">
          <w:marLeft w:val="0"/>
          <w:marRight w:val="0"/>
          <w:marTop w:val="0"/>
          <w:marBottom w:val="0"/>
          <w:divBdr>
            <w:top w:val="none" w:sz="0" w:space="0" w:color="auto"/>
            <w:left w:val="none" w:sz="0" w:space="0" w:color="auto"/>
            <w:bottom w:val="none" w:sz="0" w:space="0" w:color="auto"/>
            <w:right w:val="none" w:sz="0" w:space="0" w:color="auto"/>
          </w:divBdr>
          <w:divsChild>
            <w:div w:id="18905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5259">
      <w:bodyDiv w:val="1"/>
      <w:marLeft w:val="0"/>
      <w:marRight w:val="0"/>
      <w:marTop w:val="0"/>
      <w:marBottom w:val="0"/>
      <w:divBdr>
        <w:top w:val="none" w:sz="0" w:space="0" w:color="auto"/>
        <w:left w:val="none" w:sz="0" w:space="0" w:color="auto"/>
        <w:bottom w:val="none" w:sz="0" w:space="0" w:color="auto"/>
        <w:right w:val="none" w:sz="0" w:space="0" w:color="auto"/>
      </w:divBdr>
    </w:div>
    <w:div w:id="53696519">
      <w:bodyDiv w:val="1"/>
      <w:marLeft w:val="0"/>
      <w:marRight w:val="0"/>
      <w:marTop w:val="0"/>
      <w:marBottom w:val="0"/>
      <w:divBdr>
        <w:top w:val="none" w:sz="0" w:space="0" w:color="auto"/>
        <w:left w:val="none" w:sz="0" w:space="0" w:color="auto"/>
        <w:bottom w:val="none" w:sz="0" w:space="0" w:color="auto"/>
        <w:right w:val="none" w:sz="0" w:space="0" w:color="auto"/>
      </w:divBdr>
    </w:div>
    <w:div w:id="68236903">
      <w:bodyDiv w:val="1"/>
      <w:marLeft w:val="0"/>
      <w:marRight w:val="0"/>
      <w:marTop w:val="0"/>
      <w:marBottom w:val="0"/>
      <w:divBdr>
        <w:top w:val="none" w:sz="0" w:space="0" w:color="auto"/>
        <w:left w:val="none" w:sz="0" w:space="0" w:color="auto"/>
        <w:bottom w:val="none" w:sz="0" w:space="0" w:color="auto"/>
        <w:right w:val="none" w:sz="0" w:space="0" w:color="auto"/>
      </w:divBdr>
    </w:div>
    <w:div w:id="98724140">
      <w:bodyDiv w:val="1"/>
      <w:marLeft w:val="0"/>
      <w:marRight w:val="0"/>
      <w:marTop w:val="0"/>
      <w:marBottom w:val="0"/>
      <w:divBdr>
        <w:top w:val="none" w:sz="0" w:space="0" w:color="auto"/>
        <w:left w:val="none" w:sz="0" w:space="0" w:color="auto"/>
        <w:bottom w:val="none" w:sz="0" w:space="0" w:color="auto"/>
        <w:right w:val="none" w:sz="0" w:space="0" w:color="auto"/>
      </w:divBdr>
      <w:divsChild>
        <w:div w:id="992486411">
          <w:marLeft w:val="0"/>
          <w:marRight w:val="0"/>
          <w:marTop w:val="0"/>
          <w:marBottom w:val="0"/>
          <w:divBdr>
            <w:top w:val="none" w:sz="0" w:space="0" w:color="auto"/>
            <w:left w:val="none" w:sz="0" w:space="0" w:color="auto"/>
            <w:bottom w:val="none" w:sz="0" w:space="0" w:color="auto"/>
            <w:right w:val="none" w:sz="0" w:space="0" w:color="auto"/>
          </w:divBdr>
        </w:div>
        <w:div w:id="1240169844">
          <w:marLeft w:val="0"/>
          <w:marRight w:val="0"/>
          <w:marTop w:val="0"/>
          <w:marBottom w:val="0"/>
          <w:divBdr>
            <w:top w:val="none" w:sz="0" w:space="0" w:color="auto"/>
            <w:left w:val="none" w:sz="0" w:space="0" w:color="auto"/>
            <w:bottom w:val="none" w:sz="0" w:space="0" w:color="auto"/>
            <w:right w:val="none" w:sz="0" w:space="0" w:color="auto"/>
          </w:divBdr>
        </w:div>
        <w:div w:id="1722442522">
          <w:marLeft w:val="0"/>
          <w:marRight w:val="0"/>
          <w:marTop w:val="0"/>
          <w:marBottom w:val="0"/>
          <w:divBdr>
            <w:top w:val="none" w:sz="0" w:space="0" w:color="auto"/>
            <w:left w:val="none" w:sz="0" w:space="0" w:color="auto"/>
            <w:bottom w:val="none" w:sz="0" w:space="0" w:color="auto"/>
            <w:right w:val="none" w:sz="0" w:space="0" w:color="auto"/>
          </w:divBdr>
        </w:div>
      </w:divsChild>
    </w:div>
    <w:div w:id="130025187">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91792942">
      <w:bodyDiv w:val="1"/>
      <w:marLeft w:val="0"/>
      <w:marRight w:val="0"/>
      <w:marTop w:val="0"/>
      <w:marBottom w:val="0"/>
      <w:divBdr>
        <w:top w:val="none" w:sz="0" w:space="0" w:color="auto"/>
        <w:left w:val="none" w:sz="0" w:space="0" w:color="auto"/>
        <w:bottom w:val="none" w:sz="0" w:space="0" w:color="auto"/>
        <w:right w:val="none" w:sz="0" w:space="0" w:color="auto"/>
      </w:divBdr>
    </w:div>
    <w:div w:id="292106041">
      <w:bodyDiv w:val="1"/>
      <w:marLeft w:val="0"/>
      <w:marRight w:val="0"/>
      <w:marTop w:val="0"/>
      <w:marBottom w:val="0"/>
      <w:divBdr>
        <w:top w:val="none" w:sz="0" w:space="0" w:color="auto"/>
        <w:left w:val="none" w:sz="0" w:space="0" w:color="auto"/>
        <w:bottom w:val="none" w:sz="0" w:space="0" w:color="auto"/>
        <w:right w:val="none" w:sz="0" w:space="0" w:color="auto"/>
      </w:divBdr>
      <w:divsChild>
        <w:div w:id="5638050">
          <w:marLeft w:val="0"/>
          <w:marRight w:val="0"/>
          <w:marTop w:val="0"/>
          <w:marBottom w:val="0"/>
          <w:divBdr>
            <w:top w:val="none" w:sz="0" w:space="0" w:color="auto"/>
            <w:left w:val="none" w:sz="0" w:space="0" w:color="auto"/>
            <w:bottom w:val="none" w:sz="0" w:space="0" w:color="auto"/>
            <w:right w:val="none" w:sz="0" w:space="0" w:color="auto"/>
          </w:divBdr>
        </w:div>
        <w:div w:id="1469782367">
          <w:marLeft w:val="0"/>
          <w:marRight w:val="0"/>
          <w:marTop w:val="0"/>
          <w:marBottom w:val="0"/>
          <w:divBdr>
            <w:top w:val="none" w:sz="0" w:space="0" w:color="auto"/>
            <w:left w:val="none" w:sz="0" w:space="0" w:color="auto"/>
            <w:bottom w:val="none" w:sz="0" w:space="0" w:color="auto"/>
            <w:right w:val="none" w:sz="0" w:space="0" w:color="auto"/>
          </w:divBdr>
        </w:div>
        <w:div w:id="1687321382">
          <w:marLeft w:val="0"/>
          <w:marRight w:val="0"/>
          <w:marTop w:val="0"/>
          <w:marBottom w:val="0"/>
          <w:divBdr>
            <w:top w:val="none" w:sz="0" w:space="0" w:color="auto"/>
            <w:left w:val="none" w:sz="0" w:space="0" w:color="auto"/>
            <w:bottom w:val="none" w:sz="0" w:space="0" w:color="auto"/>
            <w:right w:val="none" w:sz="0" w:space="0" w:color="auto"/>
          </w:divBdr>
        </w:div>
      </w:divsChild>
    </w:div>
    <w:div w:id="316032550">
      <w:bodyDiv w:val="1"/>
      <w:marLeft w:val="0"/>
      <w:marRight w:val="0"/>
      <w:marTop w:val="0"/>
      <w:marBottom w:val="0"/>
      <w:divBdr>
        <w:top w:val="none" w:sz="0" w:space="0" w:color="auto"/>
        <w:left w:val="none" w:sz="0" w:space="0" w:color="auto"/>
        <w:bottom w:val="none" w:sz="0" w:space="0" w:color="auto"/>
        <w:right w:val="none" w:sz="0" w:space="0" w:color="auto"/>
      </w:divBdr>
    </w:div>
    <w:div w:id="329911171">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37600890">
      <w:bodyDiv w:val="1"/>
      <w:marLeft w:val="0"/>
      <w:marRight w:val="0"/>
      <w:marTop w:val="0"/>
      <w:marBottom w:val="0"/>
      <w:divBdr>
        <w:top w:val="none" w:sz="0" w:space="0" w:color="auto"/>
        <w:left w:val="none" w:sz="0" w:space="0" w:color="auto"/>
        <w:bottom w:val="none" w:sz="0" w:space="0" w:color="auto"/>
        <w:right w:val="none" w:sz="0" w:space="0" w:color="auto"/>
      </w:divBdr>
    </w:div>
    <w:div w:id="438331324">
      <w:bodyDiv w:val="1"/>
      <w:marLeft w:val="0"/>
      <w:marRight w:val="0"/>
      <w:marTop w:val="0"/>
      <w:marBottom w:val="0"/>
      <w:divBdr>
        <w:top w:val="none" w:sz="0" w:space="0" w:color="auto"/>
        <w:left w:val="none" w:sz="0" w:space="0" w:color="auto"/>
        <w:bottom w:val="none" w:sz="0" w:space="0" w:color="auto"/>
        <w:right w:val="none" w:sz="0" w:space="0" w:color="auto"/>
      </w:divBdr>
      <w:divsChild>
        <w:div w:id="1177770728">
          <w:marLeft w:val="547"/>
          <w:marRight w:val="0"/>
          <w:marTop w:val="0"/>
          <w:marBottom w:val="0"/>
          <w:divBdr>
            <w:top w:val="none" w:sz="0" w:space="0" w:color="auto"/>
            <w:left w:val="none" w:sz="0" w:space="0" w:color="auto"/>
            <w:bottom w:val="none" w:sz="0" w:space="0" w:color="auto"/>
            <w:right w:val="none" w:sz="0" w:space="0" w:color="auto"/>
          </w:divBdr>
        </w:div>
      </w:divsChild>
    </w:div>
    <w:div w:id="443119356">
      <w:bodyDiv w:val="1"/>
      <w:marLeft w:val="0"/>
      <w:marRight w:val="0"/>
      <w:marTop w:val="0"/>
      <w:marBottom w:val="0"/>
      <w:divBdr>
        <w:top w:val="none" w:sz="0" w:space="0" w:color="auto"/>
        <w:left w:val="none" w:sz="0" w:space="0" w:color="auto"/>
        <w:bottom w:val="none" w:sz="0" w:space="0" w:color="auto"/>
        <w:right w:val="none" w:sz="0" w:space="0" w:color="auto"/>
      </w:divBdr>
    </w:div>
    <w:div w:id="449207338">
      <w:bodyDiv w:val="1"/>
      <w:marLeft w:val="0"/>
      <w:marRight w:val="0"/>
      <w:marTop w:val="0"/>
      <w:marBottom w:val="0"/>
      <w:divBdr>
        <w:top w:val="none" w:sz="0" w:space="0" w:color="auto"/>
        <w:left w:val="none" w:sz="0" w:space="0" w:color="auto"/>
        <w:bottom w:val="none" w:sz="0" w:space="0" w:color="auto"/>
        <w:right w:val="none" w:sz="0" w:space="0" w:color="auto"/>
      </w:divBdr>
    </w:div>
    <w:div w:id="463357327">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56161476">
      <w:bodyDiv w:val="1"/>
      <w:marLeft w:val="0"/>
      <w:marRight w:val="0"/>
      <w:marTop w:val="0"/>
      <w:marBottom w:val="0"/>
      <w:divBdr>
        <w:top w:val="none" w:sz="0" w:space="0" w:color="auto"/>
        <w:left w:val="none" w:sz="0" w:space="0" w:color="auto"/>
        <w:bottom w:val="none" w:sz="0" w:space="0" w:color="auto"/>
        <w:right w:val="none" w:sz="0" w:space="0" w:color="auto"/>
      </w:divBdr>
    </w:div>
    <w:div w:id="567032744">
      <w:bodyDiv w:val="1"/>
      <w:marLeft w:val="0"/>
      <w:marRight w:val="0"/>
      <w:marTop w:val="0"/>
      <w:marBottom w:val="0"/>
      <w:divBdr>
        <w:top w:val="none" w:sz="0" w:space="0" w:color="auto"/>
        <w:left w:val="none" w:sz="0" w:space="0" w:color="auto"/>
        <w:bottom w:val="none" w:sz="0" w:space="0" w:color="auto"/>
        <w:right w:val="none" w:sz="0" w:space="0" w:color="auto"/>
      </w:divBdr>
    </w:div>
    <w:div w:id="592084237">
      <w:bodyDiv w:val="1"/>
      <w:marLeft w:val="0"/>
      <w:marRight w:val="0"/>
      <w:marTop w:val="0"/>
      <w:marBottom w:val="0"/>
      <w:divBdr>
        <w:top w:val="none" w:sz="0" w:space="0" w:color="auto"/>
        <w:left w:val="none" w:sz="0" w:space="0" w:color="auto"/>
        <w:bottom w:val="none" w:sz="0" w:space="0" w:color="auto"/>
        <w:right w:val="none" w:sz="0" w:space="0" w:color="auto"/>
      </w:divBdr>
    </w:div>
    <w:div w:id="594440795">
      <w:bodyDiv w:val="1"/>
      <w:marLeft w:val="0"/>
      <w:marRight w:val="0"/>
      <w:marTop w:val="0"/>
      <w:marBottom w:val="0"/>
      <w:divBdr>
        <w:top w:val="none" w:sz="0" w:space="0" w:color="auto"/>
        <w:left w:val="none" w:sz="0" w:space="0" w:color="auto"/>
        <w:bottom w:val="none" w:sz="0" w:space="0" w:color="auto"/>
        <w:right w:val="none" w:sz="0" w:space="0" w:color="auto"/>
      </w:divBdr>
    </w:div>
    <w:div w:id="599214501">
      <w:bodyDiv w:val="1"/>
      <w:marLeft w:val="0"/>
      <w:marRight w:val="0"/>
      <w:marTop w:val="0"/>
      <w:marBottom w:val="0"/>
      <w:divBdr>
        <w:top w:val="none" w:sz="0" w:space="0" w:color="auto"/>
        <w:left w:val="none" w:sz="0" w:space="0" w:color="auto"/>
        <w:bottom w:val="none" w:sz="0" w:space="0" w:color="auto"/>
        <w:right w:val="none" w:sz="0" w:space="0" w:color="auto"/>
      </w:divBdr>
    </w:div>
    <w:div w:id="652032067">
      <w:bodyDiv w:val="1"/>
      <w:marLeft w:val="0"/>
      <w:marRight w:val="0"/>
      <w:marTop w:val="0"/>
      <w:marBottom w:val="0"/>
      <w:divBdr>
        <w:top w:val="none" w:sz="0" w:space="0" w:color="auto"/>
        <w:left w:val="none" w:sz="0" w:space="0" w:color="auto"/>
        <w:bottom w:val="none" w:sz="0" w:space="0" w:color="auto"/>
        <w:right w:val="none" w:sz="0" w:space="0" w:color="auto"/>
      </w:divBdr>
    </w:div>
    <w:div w:id="718091602">
      <w:bodyDiv w:val="1"/>
      <w:marLeft w:val="0"/>
      <w:marRight w:val="0"/>
      <w:marTop w:val="0"/>
      <w:marBottom w:val="0"/>
      <w:divBdr>
        <w:top w:val="none" w:sz="0" w:space="0" w:color="auto"/>
        <w:left w:val="none" w:sz="0" w:space="0" w:color="auto"/>
        <w:bottom w:val="none" w:sz="0" w:space="0" w:color="auto"/>
        <w:right w:val="none" w:sz="0" w:space="0" w:color="auto"/>
      </w:divBdr>
    </w:div>
    <w:div w:id="739524387">
      <w:bodyDiv w:val="1"/>
      <w:marLeft w:val="0"/>
      <w:marRight w:val="0"/>
      <w:marTop w:val="0"/>
      <w:marBottom w:val="0"/>
      <w:divBdr>
        <w:top w:val="none" w:sz="0" w:space="0" w:color="auto"/>
        <w:left w:val="none" w:sz="0" w:space="0" w:color="auto"/>
        <w:bottom w:val="none" w:sz="0" w:space="0" w:color="auto"/>
        <w:right w:val="none" w:sz="0" w:space="0" w:color="auto"/>
      </w:divBdr>
    </w:div>
    <w:div w:id="747073904">
      <w:bodyDiv w:val="1"/>
      <w:marLeft w:val="0"/>
      <w:marRight w:val="0"/>
      <w:marTop w:val="0"/>
      <w:marBottom w:val="0"/>
      <w:divBdr>
        <w:top w:val="none" w:sz="0" w:space="0" w:color="auto"/>
        <w:left w:val="none" w:sz="0" w:space="0" w:color="auto"/>
        <w:bottom w:val="none" w:sz="0" w:space="0" w:color="auto"/>
        <w:right w:val="none" w:sz="0" w:space="0" w:color="auto"/>
      </w:divBdr>
    </w:div>
    <w:div w:id="761337763">
      <w:bodyDiv w:val="1"/>
      <w:marLeft w:val="0"/>
      <w:marRight w:val="0"/>
      <w:marTop w:val="0"/>
      <w:marBottom w:val="0"/>
      <w:divBdr>
        <w:top w:val="none" w:sz="0" w:space="0" w:color="auto"/>
        <w:left w:val="none" w:sz="0" w:space="0" w:color="auto"/>
        <w:bottom w:val="none" w:sz="0" w:space="0" w:color="auto"/>
        <w:right w:val="none" w:sz="0" w:space="0" w:color="auto"/>
      </w:divBdr>
      <w:divsChild>
        <w:div w:id="2054844987">
          <w:marLeft w:val="0"/>
          <w:marRight w:val="0"/>
          <w:marTop w:val="0"/>
          <w:marBottom w:val="0"/>
          <w:divBdr>
            <w:top w:val="none" w:sz="0" w:space="0" w:color="auto"/>
            <w:left w:val="none" w:sz="0" w:space="0" w:color="auto"/>
            <w:bottom w:val="none" w:sz="0" w:space="0" w:color="auto"/>
            <w:right w:val="none" w:sz="0" w:space="0" w:color="auto"/>
          </w:divBdr>
          <w:divsChild>
            <w:div w:id="12528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7768">
      <w:bodyDiv w:val="1"/>
      <w:marLeft w:val="0"/>
      <w:marRight w:val="0"/>
      <w:marTop w:val="0"/>
      <w:marBottom w:val="0"/>
      <w:divBdr>
        <w:top w:val="none" w:sz="0" w:space="0" w:color="auto"/>
        <w:left w:val="none" w:sz="0" w:space="0" w:color="auto"/>
        <w:bottom w:val="none" w:sz="0" w:space="0" w:color="auto"/>
        <w:right w:val="none" w:sz="0" w:space="0" w:color="auto"/>
      </w:divBdr>
    </w:div>
    <w:div w:id="810631968">
      <w:bodyDiv w:val="1"/>
      <w:marLeft w:val="0"/>
      <w:marRight w:val="0"/>
      <w:marTop w:val="0"/>
      <w:marBottom w:val="0"/>
      <w:divBdr>
        <w:top w:val="none" w:sz="0" w:space="0" w:color="auto"/>
        <w:left w:val="none" w:sz="0" w:space="0" w:color="auto"/>
        <w:bottom w:val="none" w:sz="0" w:space="0" w:color="auto"/>
        <w:right w:val="none" w:sz="0" w:space="0" w:color="auto"/>
      </w:divBdr>
    </w:div>
    <w:div w:id="851073155">
      <w:bodyDiv w:val="1"/>
      <w:marLeft w:val="0"/>
      <w:marRight w:val="0"/>
      <w:marTop w:val="0"/>
      <w:marBottom w:val="0"/>
      <w:divBdr>
        <w:top w:val="none" w:sz="0" w:space="0" w:color="auto"/>
        <w:left w:val="none" w:sz="0" w:space="0" w:color="auto"/>
        <w:bottom w:val="none" w:sz="0" w:space="0" w:color="auto"/>
        <w:right w:val="none" w:sz="0" w:space="0" w:color="auto"/>
      </w:divBdr>
    </w:div>
    <w:div w:id="869606690">
      <w:bodyDiv w:val="1"/>
      <w:marLeft w:val="0"/>
      <w:marRight w:val="0"/>
      <w:marTop w:val="0"/>
      <w:marBottom w:val="0"/>
      <w:divBdr>
        <w:top w:val="none" w:sz="0" w:space="0" w:color="auto"/>
        <w:left w:val="none" w:sz="0" w:space="0" w:color="auto"/>
        <w:bottom w:val="none" w:sz="0" w:space="0" w:color="auto"/>
        <w:right w:val="none" w:sz="0" w:space="0" w:color="auto"/>
      </w:divBdr>
    </w:div>
    <w:div w:id="899483240">
      <w:bodyDiv w:val="1"/>
      <w:marLeft w:val="0"/>
      <w:marRight w:val="0"/>
      <w:marTop w:val="0"/>
      <w:marBottom w:val="0"/>
      <w:divBdr>
        <w:top w:val="none" w:sz="0" w:space="0" w:color="auto"/>
        <w:left w:val="none" w:sz="0" w:space="0" w:color="auto"/>
        <w:bottom w:val="none" w:sz="0" w:space="0" w:color="auto"/>
        <w:right w:val="none" w:sz="0" w:space="0" w:color="auto"/>
      </w:divBdr>
    </w:div>
    <w:div w:id="905190418">
      <w:bodyDiv w:val="1"/>
      <w:marLeft w:val="0"/>
      <w:marRight w:val="0"/>
      <w:marTop w:val="0"/>
      <w:marBottom w:val="0"/>
      <w:divBdr>
        <w:top w:val="none" w:sz="0" w:space="0" w:color="auto"/>
        <w:left w:val="none" w:sz="0" w:space="0" w:color="auto"/>
        <w:bottom w:val="none" w:sz="0" w:space="0" w:color="auto"/>
        <w:right w:val="none" w:sz="0" w:space="0" w:color="auto"/>
      </w:divBdr>
    </w:div>
    <w:div w:id="955018303">
      <w:bodyDiv w:val="1"/>
      <w:marLeft w:val="0"/>
      <w:marRight w:val="0"/>
      <w:marTop w:val="0"/>
      <w:marBottom w:val="0"/>
      <w:divBdr>
        <w:top w:val="none" w:sz="0" w:space="0" w:color="auto"/>
        <w:left w:val="none" w:sz="0" w:space="0" w:color="auto"/>
        <w:bottom w:val="none" w:sz="0" w:space="0" w:color="auto"/>
        <w:right w:val="none" w:sz="0" w:space="0" w:color="auto"/>
      </w:divBdr>
    </w:div>
    <w:div w:id="990711541">
      <w:bodyDiv w:val="1"/>
      <w:marLeft w:val="0"/>
      <w:marRight w:val="0"/>
      <w:marTop w:val="0"/>
      <w:marBottom w:val="0"/>
      <w:divBdr>
        <w:top w:val="none" w:sz="0" w:space="0" w:color="auto"/>
        <w:left w:val="none" w:sz="0" w:space="0" w:color="auto"/>
        <w:bottom w:val="none" w:sz="0" w:space="0" w:color="auto"/>
        <w:right w:val="none" w:sz="0" w:space="0" w:color="auto"/>
      </w:divBdr>
    </w:div>
    <w:div w:id="1025406063">
      <w:bodyDiv w:val="1"/>
      <w:marLeft w:val="0"/>
      <w:marRight w:val="0"/>
      <w:marTop w:val="0"/>
      <w:marBottom w:val="0"/>
      <w:divBdr>
        <w:top w:val="none" w:sz="0" w:space="0" w:color="auto"/>
        <w:left w:val="none" w:sz="0" w:space="0" w:color="auto"/>
        <w:bottom w:val="none" w:sz="0" w:space="0" w:color="auto"/>
        <w:right w:val="none" w:sz="0" w:space="0" w:color="auto"/>
      </w:divBdr>
    </w:div>
    <w:div w:id="1081684216">
      <w:bodyDiv w:val="1"/>
      <w:marLeft w:val="0"/>
      <w:marRight w:val="0"/>
      <w:marTop w:val="0"/>
      <w:marBottom w:val="0"/>
      <w:divBdr>
        <w:top w:val="none" w:sz="0" w:space="0" w:color="auto"/>
        <w:left w:val="none" w:sz="0" w:space="0" w:color="auto"/>
        <w:bottom w:val="none" w:sz="0" w:space="0" w:color="auto"/>
        <w:right w:val="none" w:sz="0" w:space="0" w:color="auto"/>
      </w:divBdr>
    </w:div>
    <w:div w:id="1126701770">
      <w:bodyDiv w:val="1"/>
      <w:marLeft w:val="0"/>
      <w:marRight w:val="0"/>
      <w:marTop w:val="0"/>
      <w:marBottom w:val="0"/>
      <w:divBdr>
        <w:top w:val="none" w:sz="0" w:space="0" w:color="auto"/>
        <w:left w:val="none" w:sz="0" w:space="0" w:color="auto"/>
        <w:bottom w:val="none" w:sz="0" w:space="0" w:color="auto"/>
        <w:right w:val="none" w:sz="0" w:space="0" w:color="auto"/>
      </w:divBdr>
    </w:div>
    <w:div w:id="1127772448">
      <w:bodyDiv w:val="1"/>
      <w:marLeft w:val="0"/>
      <w:marRight w:val="0"/>
      <w:marTop w:val="0"/>
      <w:marBottom w:val="0"/>
      <w:divBdr>
        <w:top w:val="none" w:sz="0" w:space="0" w:color="auto"/>
        <w:left w:val="none" w:sz="0" w:space="0" w:color="auto"/>
        <w:bottom w:val="none" w:sz="0" w:space="0" w:color="auto"/>
        <w:right w:val="none" w:sz="0" w:space="0" w:color="auto"/>
      </w:divBdr>
      <w:divsChild>
        <w:div w:id="437913124">
          <w:marLeft w:val="0"/>
          <w:marRight w:val="0"/>
          <w:marTop w:val="0"/>
          <w:marBottom w:val="0"/>
          <w:divBdr>
            <w:top w:val="none" w:sz="0" w:space="0" w:color="auto"/>
            <w:left w:val="none" w:sz="0" w:space="0" w:color="auto"/>
            <w:bottom w:val="none" w:sz="0" w:space="0" w:color="auto"/>
            <w:right w:val="none" w:sz="0" w:space="0" w:color="auto"/>
          </w:divBdr>
          <w:divsChild>
            <w:div w:id="1856310514">
              <w:marLeft w:val="0"/>
              <w:marRight w:val="0"/>
              <w:marTop w:val="0"/>
              <w:marBottom w:val="0"/>
              <w:divBdr>
                <w:top w:val="none" w:sz="0" w:space="0" w:color="auto"/>
                <w:left w:val="none" w:sz="0" w:space="0" w:color="auto"/>
                <w:bottom w:val="none" w:sz="0" w:space="0" w:color="auto"/>
                <w:right w:val="none" w:sz="0" w:space="0" w:color="auto"/>
              </w:divBdr>
              <w:divsChild>
                <w:div w:id="18050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70">
      <w:bodyDiv w:val="1"/>
      <w:marLeft w:val="0"/>
      <w:marRight w:val="0"/>
      <w:marTop w:val="0"/>
      <w:marBottom w:val="0"/>
      <w:divBdr>
        <w:top w:val="none" w:sz="0" w:space="0" w:color="auto"/>
        <w:left w:val="none" w:sz="0" w:space="0" w:color="auto"/>
        <w:bottom w:val="none" w:sz="0" w:space="0" w:color="auto"/>
        <w:right w:val="none" w:sz="0" w:space="0" w:color="auto"/>
      </w:divBdr>
    </w:div>
    <w:div w:id="1186560262">
      <w:bodyDiv w:val="1"/>
      <w:marLeft w:val="0"/>
      <w:marRight w:val="0"/>
      <w:marTop w:val="0"/>
      <w:marBottom w:val="0"/>
      <w:divBdr>
        <w:top w:val="none" w:sz="0" w:space="0" w:color="auto"/>
        <w:left w:val="none" w:sz="0" w:space="0" w:color="auto"/>
        <w:bottom w:val="none" w:sz="0" w:space="0" w:color="auto"/>
        <w:right w:val="none" w:sz="0" w:space="0" w:color="auto"/>
      </w:divBdr>
    </w:div>
    <w:div w:id="1218200975">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79353522">
      <w:bodyDiv w:val="1"/>
      <w:marLeft w:val="0"/>
      <w:marRight w:val="0"/>
      <w:marTop w:val="0"/>
      <w:marBottom w:val="0"/>
      <w:divBdr>
        <w:top w:val="none" w:sz="0" w:space="0" w:color="auto"/>
        <w:left w:val="none" w:sz="0" w:space="0" w:color="auto"/>
        <w:bottom w:val="none" w:sz="0" w:space="0" w:color="auto"/>
        <w:right w:val="none" w:sz="0" w:space="0" w:color="auto"/>
      </w:divBdr>
    </w:div>
    <w:div w:id="1408529275">
      <w:bodyDiv w:val="1"/>
      <w:marLeft w:val="0"/>
      <w:marRight w:val="0"/>
      <w:marTop w:val="0"/>
      <w:marBottom w:val="0"/>
      <w:divBdr>
        <w:top w:val="none" w:sz="0" w:space="0" w:color="auto"/>
        <w:left w:val="none" w:sz="0" w:space="0" w:color="auto"/>
        <w:bottom w:val="none" w:sz="0" w:space="0" w:color="auto"/>
        <w:right w:val="none" w:sz="0" w:space="0" w:color="auto"/>
      </w:divBdr>
    </w:div>
    <w:div w:id="1417286395">
      <w:bodyDiv w:val="1"/>
      <w:marLeft w:val="0"/>
      <w:marRight w:val="0"/>
      <w:marTop w:val="0"/>
      <w:marBottom w:val="0"/>
      <w:divBdr>
        <w:top w:val="none" w:sz="0" w:space="0" w:color="auto"/>
        <w:left w:val="none" w:sz="0" w:space="0" w:color="auto"/>
        <w:bottom w:val="none" w:sz="0" w:space="0" w:color="auto"/>
        <w:right w:val="none" w:sz="0" w:space="0" w:color="auto"/>
      </w:divBdr>
    </w:div>
    <w:div w:id="1421558143">
      <w:bodyDiv w:val="1"/>
      <w:marLeft w:val="0"/>
      <w:marRight w:val="0"/>
      <w:marTop w:val="0"/>
      <w:marBottom w:val="0"/>
      <w:divBdr>
        <w:top w:val="none" w:sz="0" w:space="0" w:color="auto"/>
        <w:left w:val="none" w:sz="0" w:space="0" w:color="auto"/>
        <w:bottom w:val="none" w:sz="0" w:space="0" w:color="auto"/>
        <w:right w:val="none" w:sz="0" w:space="0" w:color="auto"/>
      </w:divBdr>
    </w:div>
    <w:div w:id="1439985897">
      <w:bodyDiv w:val="1"/>
      <w:marLeft w:val="0"/>
      <w:marRight w:val="0"/>
      <w:marTop w:val="0"/>
      <w:marBottom w:val="0"/>
      <w:divBdr>
        <w:top w:val="none" w:sz="0" w:space="0" w:color="auto"/>
        <w:left w:val="none" w:sz="0" w:space="0" w:color="auto"/>
        <w:bottom w:val="none" w:sz="0" w:space="0" w:color="auto"/>
        <w:right w:val="none" w:sz="0" w:space="0" w:color="auto"/>
      </w:divBdr>
    </w:div>
    <w:div w:id="1477264278">
      <w:bodyDiv w:val="1"/>
      <w:marLeft w:val="0"/>
      <w:marRight w:val="0"/>
      <w:marTop w:val="0"/>
      <w:marBottom w:val="0"/>
      <w:divBdr>
        <w:top w:val="none" w:sz="0" w:space="0" w:color="auto"/>
        <w:left w:val="none" w:sz="0" w:space="0" w:color="auto"/>
        <w:bottom w:val="none" w:sz="0" w:space="0" w:color="auto"/>
        <w:right w:val="none" w:sz="0" w:space="0" w:color="auto"/>
      </w:divBdr>
    </w:div>
    <w:div w:id="1499611626">
      <w:bodyDiv w:val="1"/>
      <w:marLeft w:val="0"/>
      <w:marRight w:val="0"/>
      <w:marTop w:val="0"/>
      <w:marBottom w:val="0"/>
      <w:divBdr>
        <w:top w:val="none" w:sz="0" w:space="0" w:color="auto"/>
        <w:left w:val="none" w:sz="0" w:space="0" w:color="auto"/>
        <w:bottom w:val="none" w:sz="0" w:space="0" w:color="auto"/>
        <w:right w:val="none" w:sz="0" w:space="0" w:color="auto"/>
      </w:divBdr>
    </w:div>
    <w:div w:id="1528564881">
      <w:bodyDiv w:val="1"/>
      <w:marLeft w:val="0"/>
      <w:marRight w:val="0"/>
      <w:marTop w:val="0"/>
      <w:marBottom w:val="0"/>
      <w:divBdr>
        <w:top w:val="none" w:sz="0" w:space="0" w:color="auto"/>
        <w:left w:val="none" w:sz="0" w:space="0" w:color="auto"/>
        <w:bottom w:val="none" w:sz="0" w:space="0" w:color="auto"/>
        <w:right w:val="none" w:sz="0" w:space="0" w:color="auto"/>
      </w:divBdr>
      <w:divsChild>
        <w:div w:id="1692532749">
          <w:marLeft w:val="0"/>
          <w:marRight w:val="0"/>
          <w:marTop w:val="0"/>
          <w:marBottom w:val="0"/>
          <w:divBdr>
            <w:top w:val="none" w:sz="0" w:space="0" w:color="auto"/>
            <w:left w:val="none" w:sz="0" w:space="0" w:color="auto"/>
            <w:bottom w:val="none" w:sz="0" w:space="0" w:color="auto"/>
            <w:right w:val="none" w:sz="0" w:space="0" w:color="auto"/>
          </w:divBdr>
        </w:div>
        <w:div w:id="1785079980">
          <w:marLeft w:val="0"/>
          <w:marRight w:val="0"/>
          <w:marTop w:val="0"/>
          <w:marBottom w:val="0"/>
          <w:divBdr>
            <w:top w:val="none" w:sz="0" w:space="0" w:color="auto"/>
            <w:left w:val="none" w:sz="0" w:space="0" w:color="auto"/>
            <w:bottom w:val="none" w:sz="0" w:space="0" w:color="auto"/>
            <w:right w:val="none" w:sz="0" w:space="0" w:color="auto"/>
          </w:divBdr>
        </w:div>
        <w:div w:id="1839081050">
          <w:marLeft w:val="0"/>
          <w:marRight w:val="0"/>
          <w:marTop w:val="0"/>
          <w:marBottom w:val="0"/>
          <w:divBdr>
            <w:top w:val="none" w:sz="0" w:space="0" w:color="auto"/>
            <w:left w:val="none" w:sz="0" w:space="0" w:color="auto"/>
            <w:bottom w:val="none" w:sz="0" w:space="0" w:color="auto"/>
            <w:right w:val="none" w:sz="0" w:space="0" w:color="auto"/>
          </w:divBdr>
        </w:div>
      </w:divsChild>
    </w:div>
    <w:div w:id="1537233379">
      <w:bodyDiv w:val="1"/>
      <w:marLeft w:val="0"/>
      <w:marRight w:val="0"/>
      <w:marTop w:val="0"/>
      <w:marBottom w:val="0"/>
      <w:divBdr>
        <w:top w:val="none" w:sz="0" w:space="0" w:color="auto"/>
        <w:left w:val="none" w:sz="0" w:space="0" w:color="auto"/>
        <w:bottom w:val="none" w:sz="0" w:space="0" w:color="auto"/>
        <w:right w:val="none" w:sz="0" w:space="0" w:color="auto"/>
      </w:divBdr>
    </w:div>
    <w:div w:id="1565992528">
      <w:bodyDiv w:val="1"/>
      <w:marLeft w:val="0"/>
      <w:marRight w:val="0"/>
      <w:marTop w:val="0"/>
      <w:marBottom w:val="0"/>
      <w:divBdr>
        <w:top w:val="none" w:sz="0" w:space="0" w:color="auto"/>
        <w:left w:val="none" w:sz="0" w:space="0" w:color="auto"/>
        <w:bottom w:val="none" w:sz="0" w:space="0" w:color="auto"/>
        <w:right w:val="none" w:sz="0" w:space="0" w:color="auto"/>
      </w:divBdr>
    </w:div>
    <w:div w:id="1594046968">
      <w:bodyDiv w:val="1"/>
      <w:marLeft w:val="0"/>
      <w:marRight w:val="0"/>
      <w:marTop w:val="0"/>
      <w:marBottom w:val="0"/>
      <w:divBdr>
        <w:top w:val="none" w:sz="0" w:space="0" w:color="auto"/>
        <w:left w:val="none" w:sz="0" w:space="0" w:color="auto"/>
        <w:bottom w:val="none" w:sz="0" w:space="0" w:color="auto"/>
        <w:right w:val="none" w:sz="0" w:space="0" w:color="auto"/>
      </w:divBdr>
      <w:divsChild>
        <w:div w:id="1543244322">
          <w:marLeft w:val="0"/>
          <w:marRight w:val="0"/>
          <w:marTop w:val="0"/>
          <w:marBottom w:val="0"/>
          <w:divBdr>
            <w:top w:val="none" w:sz="0" w:space="0" w:color="auto"/>
            <w:left w:val="none" w:sz="0" w:space="0" w:color="auto"/>
            <w:bottom w:val="none" w:sz="0" w:space="0" w:color="auto"/>
            <w:right w:val="none" w:sz="0" w:space="0" w:color="auto"/>
          </w:divBdr>
          <w:divsChild>
            <w:div w:id="812255201">
              <w:marLeft w:val="0"/>
              <w:marRight w:val="0"/>
              <w:marTop w:val="0"/>
              <w:marBottom w:val="0"/>
              <w:divBdr>
                <w:top w:val="none" w:sz="0" w:space="0" w:color="auto"/>
                <w:left w:val="none" w:sz="0" w:space="0" w:color="auto"/>
                <w:bottom w:val="none" w:sz="0" w:space="0" w:color="auto"/>
                <w:right w:val="none" w:sz="0" w:space="0" w:color="auto"/>
              </w:divBdr>
              <w:divsChild>
                <w:div w:id="2791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4817">
      <w:bodyDiv w:val="1"/>
      <w:marLeft w:val="0"/>
      <w:marRight w:val="0"/>
      <w:marTop w:val="0"/>
      <w:marBottom w:val="0"/>
      <w:divBdr>
        <w:top w:val="none" w:sz="0" w:space="0" w:color="auto"/>
        <w:left w:val="none" w:sz="0" w:space="0" w:color="auto"/>
        <w:bottom w:val="none" w:sz="0" w:space="0" w:color="auto"/>
        <w:right w:val="none" w:sz="0" w:space="0" w:color="auto"/>
      </w:divBdr>
    </w:div>
    <w:div w:id="1594893865">
      <w:bodyDiv w:val="1"/>
      <w:marLeft w:val="0"/>
      <w:marRight w:val="0"/>
      <w:marTop w:val="0"/>
      <w:marBottom w:val="0"/>
      <w:divBdr>
        <w:top w:val="none" w:sz="0" w:space="0" w:color="auto"/>
        <w:left w:val="none" w:sz="0" w:space="0" w:color="auto"/>
        <w:bottom w:val="none" w:sz="0" w:space="0" w:color="auto"/>
        <w:right w:val="none" w:sz="0" w:space="0" w:color="auto"/>
      </w:divBdr>
    </w:div>
    <w:div w:id="1625118668">
      <w:bodyDiv w:val="1"/>
      <w:marLeft w:val="0"/>
      <w:marRight w:val="0"/>
      <w:marTop w:val="0"/>
      <w:marBottom w:val="0"/>
      <w:divBdr>
        <w:top w:val="none" w:sz="0" w:space="0" w:color="auto"/>
        <w:left w:val="none" w:sz="0" w:space="0" w:color="auto"/>
        <w:bottom w:val="none" w:sz="0" w:space="0" w:color="auto"/>
        <w:right w:val="none" w:sz="0" w:space="0" w:color="auto"/>
      </w:divBdr>
    </w:div>
    <w:div w:id="1658073576">
      <w:bodyDiv w:val="1"/>
      <w:marLeft w:val="0"/>
      <w:marRight w:val="0"/>
      <w:marTop w:val="0"/>
      <w:marBottom w:val="0"/>
      <w:divBdr>
        <w:top w:val="none" w:sz="0" w:space="0" w:color="auto"/>
        <w:left w:val="none" w:sz="0" w:space="0" w:color="auto"/>
        <w:bottom w:val="none" w:sz="0" w:space="0" w:color="auto"/>
        <w:right w:val="none" w:sz="0" w:space="0" w:color="auto"/>
      </w:divBdr>
    </w:div>
    <w:div w:id="1665275704">
      <w:bodyDiv w:val="1"/>
      <w:marLeft w:val="0"/>
      <w:marRight w:val="0"/>
      <w:marTop w:val="0"/>
      <w:marBottom w:val="0"/>
      <w:divBdr>
        <w:top w:val="none" w:sz="0" w:space="0" w:color="auto"/>
        <w:left w:val="none" w:sz="0" w:space="0" w:color="auto"/>
        <w:bottom w:val="none" w:sz="0" w:space="0" w:color="auto"/>
        <w:right w:val="none" w:sz="0" w:space="0" w:color="auto"/>
      </w:divBdr>
    </w:div>
    <w:div w:id="1673920608">
      <w:bodyDiv w:val="1"/>
      <w:marLeft w:val="0"/>
      <w:marRight w:val="0"/>
      <w:marTop w:val="0"/>
      <w:marBottom w:val="0"/>
      <w:divBdr>
        <w:top w:val="none" w:sz="0" w:space="0" w:color="auto"/>
        <w:left w:val="none" w:sz="0" w:space="0" w:color="auto"/>
        <w:bottom w:val="none" w:sz="0" w:space="0" w:color="auto"/>
        <w:right w:val="none" w:sz="0" w:space="0" w:color="auto"/>
      </w:divBdr>
    </w:div>
    <w:div w:id="1674410915">
      <w:bodyDiv w:val="1"/>
      <w:marLeft w:val="0"/>
      <w:marRight w:val="0"/>
      <w:marTop w:val="0"/>
      <w:marBottom w:val="0"/>
      <w:divBdr>
        <w:top w:val="none" w:sz="0" w:space="0" w:color="auto"/>
        <w:left w:val="none" w:sz="0" w:space="0" w:color="auto"/>
        <w:bottom w:val="none" w:sz="0" w:space="0" w:color="auto"/>
        <w:right w:val="none" w:sz="0" w:space="0" w:color="auto"/>
      </w:divBdr>
      <w:divsChild>
        <w:div w:id="654263803">
          <w:marLeft w:val="0"/>
          <w:marRight w:val="0"/>
          <w:marTop w:val="0"/>
          <w:marBottom w:val="0"/>
          <w:divBdr>
            <w:top w:val="none" w:sz="0" w:space="0" w:color="auto"/>
            <w:left w:val="none" w:sz="0" w:space="0" w:color="auto"/>
            <w:bottom w:val="none" w:sz="0" w:space="0" w:color="auto"/>
            <w:right w:val="none" w:sz="0" w:space="0" w:color="auto"/>
          </w:divBdr>
        </w:div>
        <w:div w:id="1364550719">
          <w:marLeft w:val="0"/>
          <w:marRight w:val="0"/>
          <w:marTop w:val="0"/>
          <w:marBottom w:val="0"/>
          <w:divBdr>
            <w:top w:val="none" w:sz="0" w:space="0" w:color="auto"/>
            <w:left w:val="none" w:sz="0" w:space="0" w:color="auto"/>
            <w:bottom w:val="none" w:sz="0" w:space="0" w:color="auto"/>
            <w:right w:val="none" w:sz="0" w:space="0" w:color="auto"/>
          </w:divBdr>
        </w:div>
        <w:div w:id="1828739401">
          <w:marLeft w:val="0"/>
          <w:marRight w:val="0"/>
          <w:marTop w:val="0"/>
          <w:marBottom w:val="0"/>
          <w:divBdr>
            <w:top w:val="none" w:sz="0" w:space="0" w:color="auto"/>
            <w:left w:val="none" w:sz="0" w:space="0" w:color="auto"/>
            <w:bottom w:val="none" w:sz="0" w:space="0" w:color="auto"/>
            <w:right w:val="none" w:sz="0" w:space="0" w:color="auto"/>
          </w:divBdr>
        </w:div>
      </w:divsChild>
    </w:div>
    <w:div w:id="1697079551">
      <w:bodyDiv w:val="1"/>
      <w:marLeft w:val="0"/>
      <w:marRight w:val="0"/>
      <w:marTop w:val="0"/>
      <w:marBottom w:val="0"/>
      <w:divBdr>
        <w:top w:val="none" w:sz="0" w:space="0" w:color="auto"/>
        <w:left w:val="none" w:sz="0" w:space="0" w:color="auto"/>
        <w:bottom w:val="none" w:sz="0" w:space="0" w:color="auto"/>
        <w:right w:val="none" w:sz="0" w:space="0" w:color="auto"/>
      </w:divBdr>
      <w:divsChild>
        <w:div w:id="796491207">
          <w:marLeft w:val="0"/>
          <w:marRight w:val="0"/>
          <w:marTop w:val="0"/>
          <w:marBottom w:val="0"/>
          <w:divBdr>
            <w:top w:val="none" w:sz="0" w:space="0" w:color="auto"/>
            <w:left w:val="none" w:sz="0" w:space="0" w:color="auto"/>
            <w:bottom w:val="none" w:sz="0" w:space="0" w:color="auto"/>
            <w:right w:val="none" w:sz="0" w:space="0" w:color="auto"/>
          </w:divBdr>
        </w:div>
        <w:div w:id="1680690152">
          <w:marLeft w:val="0"/>
          <w:marRight w:val="0"/>
          <w:marTop w:val="0"/>
          <w:marBottom w:val="0"/>
          <w:divBdr>
            <w:top w:val="none" w:sz="0" w:space="0" w:color="auto"/>
            <w:left w:val="none" w:sz="0" w:space="0" w:color="auto"/>
            <w:bottom w:val="none" w:sz="0" w:space="0" w:color="auto"/>
            <w:right w:val="none" w:sz="0" w:space="0" w:color="auto"/>
          </w:divBdr>
        </w:div>
        <w:div w:id="1829903067">
          <w:marLeft w:val="0"/>
          <w:marRight w:val="0"/>
          <w:marTop w:val="0"/>
          <w:marBottom w:val="0"/>
          <w:divBdr>
            <w:top w:val="none" w:sz="0" w:space="0" w:color="auto"/>
            <w:left w:val="none" w:sz="0" w:space="0" w:color="auto"/>
            <w:bottom w:val="none" w:sz="0" w:space="0" w:color="auto"/>
            <w:right w:val="none" w:sz="0" w:space="0" w:color="auto"/>
          </w:divBdr>
        </w:div>
      </w:divsChild>
    </w:div>
    <w:div w:id="1714500146">
      <w:bodyDiv w:val="1"/>
      <w:marLeft w:val="0"/>
      <w:marRight w:val="0"/>
      <w:marTop w:val="0"/>
      <w:marBottom w:val="0"/>
      <w:divBdr>
        <w:top w:val="none" w:sz="0" w:space="0" w:color="auto"/>
        <w:left w:val="none" w:sz="0" w:space="0" w:color="auto"/>
        <w:bottom w:val="none" w:sz="0" w:space="0" w:color="auto"/>
        <w:right w:val="none" w:sz="0" w:space="0" w:color="auto"/>
      </w:divBdr>
    </w:div>
    <w:div w:id="1742216840">
      <w:bodyDiv w:val="1"/>
      <w:marLeft w:val="0"/>
      <w:marRight w:val="0"/>
      <w:marTop w:val="0"/>
      <w:marBottom w:val="0"/>
      <w:divBdr>
        <w:top w:val="none" w:sz="0" w:space="0" w:color="auto"/>
        <w:left w:val="none" w:sz="0" w:space="0" w:color="auto"/>
        <w:bottom w:val="none" w:sz="0" w:space="0" w:color="auto"/>
        <w:right w:val="none" w:sz="0" w:space="0" w:color="auto"/>
      </w:divBdr>
    </w:div>
    <w:div w:id="1777095284">
      <w:bodyDiv w:val="1"/>
      <w:marLeft w:val="0"/>
      <w:marRight w:val="0"/>
      <w:marTop w:val="0"/>
      <w:marBottom w:val="0"/>
      <w:divBdr>
        <w:top w:val="none" w:sz="0" w:space="0" w:color="auto"/>
        <w:left w:val="none" w:sz="0" w:space="0" w:color="auto"/>
        <w:bottom w:val="none" w:sz="0" w:space="0" w:color="auto"/>
        <w:right w:val="none" w:sz="0" w:space="0" w:color="auto"/>
      </w:divBdr>
    </w:div>
    <w:div w:id="1793014092">
      <w:bodyDiv w:val="1"/>
      <w:marLeft w:val="0"/>
      <w:marRight w:val="0"/>
      <w:marTop w:val="0"/>
      <w:marBottom w:val="0"/>
      <w:divBdr>
        <w:top w:val="none" w:sz="0" w:space="0" w:color="auto"/>
        <w:left w:val="none" w:sz="0" w:space="0" w:color="auto"/>
        <w:bottom w:val="none" w:sz="0" w:space="0" w:color="auto"/>
        <w:right w:val="none" w:sz="0" w:space="0" w:color="auto"/>
      </w:divBdr>
    </w:div>
    <w:div w:id="1799836301">
      <w:bodyDiv w:val="1"/>
      <w:marLeft w:val="0"/>
      <w:marRight w:val="0"/>
      <w:marTop w:val="0"/>
      <w:marBottom w:val="0"/>
      <w:divBdr>
        <w:top w:val="none" w:sz="0" w:space="0" w:color="auto"/>
        <w:left w:val="none" w:sz="0" w:space="0" w:color="auto"/>
        <w:bottom w:val="none" w:sz="0" w:space="0" w:color="auto"/>
        <w:right w:val="none" w:sz="0" w:space="0" w:color="auto"/>
      </w:divBdr>
    </w:div>
    <w:div w:id="1800420126">
      <w:bodyDiv w:val="1"/>
      <w:marLeft w:val="0"/>
      <w:marRight w:val="0"/>
      <w:marTop w:val="0"/>
      <w:marBottom w:val="0"/>
      <w:divBdr>
        <w:top w:val="none" w:sz="0" w:space="0" w:color="auto"/>
        <w:left w:val="none" w:sz="0" w:space="0" w:color="auto"/>
        <w:bottom w:val="none" w:sz="0" w:space="0" w:color="auto"/>
        <w:right w:val="none" w:sz="0" w:space="0" w:color="auto"/>
      </w:divBdr>
    </w:div>
    <w:div w:id="1806466833">
      <w:bodyDiv w:val="1"/>
      <w:marLeft w:val="0"/>
      <w:marRight w:val="0"/>
      <w:marTop w:val="0"/>
      <w:marBottom w:val="0"/>
      <w:divBdr>
        <w:top w:val="none" w:sz="0" w:space="0" w:color="auto"/>
        <w:left w:val="none" w:sz="0" w:space="0" w:color="auto"/>
        <w:bottom w:val="none" w:sz="0" w:space="0" w:color="auto"/>
        <w:right w:val="none" w:sz="0" w:space="0" w:color="auto"/>
      </w:divBdr>
    </w:div>
    <w:div w:id="1820880545">
      <w:bodyDiv w:val="1"/>
      <w:marLeft w:val="0"/>
      <w:marRight w:val="0"/>
      <w:marTop w:val="0"/>
      <w:marBottom w:val="0"/>
      <w:divBdr>
        <w:top w:val="none" w:sz="0" w:space="0" w:color="auto"/>
        <w:left w:val="none" w:sz="0" w:space="0" w:color="auto"/>
        <w:bottom w:val="none" w:sz="0" w:space="0" w:color="auto"/>
        <w:right w:val="none" w:sz="0" w:space="0" w:color="auto"/>
      </w:divBdr>
    </w:div>
    <w:div w:id="1871142300">
      <w:bodyDiv w:val="1"/>
      <w:marLeft w:val="0"/>
      <w:marRight w:val="0"/>
      <w:marTop w:val="0"/>
      <w:marBottom w:val="0"/>
      <w:divBdr>
        <w:top w:val="none" w:sz="0" w:space="0" w:color="auto"/>
        <w:left w:val="none" w:sz="0" w:space="0" w:color="auto"/>
        <w:bottom w:val="none" w:sz="0" w:space="0" w:color="auto"/>
        <w:right w:val="none" w:sz="0" w:space="0" w:color="auto"/>
      </w:divBdr>
    </w:div>
    <w:div w:id="1892034303">
      <w:bodyDiv w:val="1"/>
      <w:marLeft w:val="0"/>
      <w:marRight w:val="0"/>
      <w:marTop w:val="0"/>
      <w:marBottom w:val="0"/>
      <w:divBdr>
        <w:top w:val="none" w:sz="0" w:space="0" w:color="auto"/>
        <w:left w:val="none" w:sz="0" w:space="0" w:color="auto"/>
        <w:bottom w:val="none" w:sz="0" w:space="0" w:color="auto"/>
        <w:right w:val="none" w:sz="0" w:space="0" w:color="auto"/>
      </w:divBdr>
    </w:div>
    <w:div w:id="1915159447">
      <w:bodyDiv w:val="1"/>
      <w:marLeft w:val="0"/>
      <w:marRight w:val="0"/>
      <w:marTop w:val="0"/>
      <w:marBottom w:val="0"/>
      <w:divBdr>
        <w:top w:val="none" w:sz="0" w:space="0" w:color="auto"/>
        <w:left w:val="none" w:sz="0" w:space="0" w:color="auto"/>
        <w:bottom w:val="none" w:sz="0" w:space="0" w:color="auto"/>
        <w:right w:val="none" w:sz="0" w:space="0" w:color="auto"/>
      </w:divBdr>
    </w:div>
    <w:div w:id="1922057774">
      <w:bodyDiv w:val="1"/>
      <w:marLeft w:val="0"/>
      <w:marRight w:val="0"/>
      <w:marTop w:val="0"/>
      <w:marBottom w:val="0"/>
      <w:divBdr>
        <w:top w:val="none" w:sz="0" w:space="0" w:color="auto"/>
        <w:left w:val="none" w:sz="0" w:space="0" w:color="auto"/>
        <w:bottom w:val="none" w:sz="0" w:space="0" w:color="auto"/>
        <w:right w:val="none" w:sz="0" w:space="0" w:color="auto"/>
      </w:divBdr>
    </w:div>
    <w:div w:id="1942445475">
      <w:bodyDiv w:val="1"/>
      <w:marLeft w:val="0"/>
      <w:marRight w:val="0"/>
      <w:marTop w:val="0"/>
      <w:marBottom w:val="0"/>
      <w:divBdr>
        <w:top w:val="none" w:sz="0" w:space="0" w:color="auto"/>
        <w:left w:val="none" w:sz="0" w:space="0" w:color="auto"/>
        <w:bottom w:val="none" w:sz="0" w:space="0" w:color="auto"/>
        <w:right w:val="none" w:sz="0" w:space="0" w:color="auto"/>
      </w:divBdr>
    </w:div>
    <w:div w:id="1962765946">
      <w:bodyDiv w:val="1"/>
      <w:marLeft w:val="0"/>
      <w:marRight w:val="0"/>
      <w:marTop w:val="0"/>
      <w:marBottom w:val="0"/>
      <w:divBdr>
        <w:top w:val="none" w:sz="0" w:space="0" w:color="auto"/>
        <w:left w:val="none" w:sz="0" w:space="0" w:color="auto"/>
        <w:bottom w:val="none" w:sz="0" w:space="0" w:color="auto"/>
        <w:right w:val="none" w:sz="0" w:space="0" w:color="auto"/>
      </w:divBdr>
    </w:div>
    <w:div w:id="1985236960">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legislation.act.gov.au/a/2008-26" TargetMode="External"/><Relationship Id="rId2" Type="http://schemas.openxmlformats.org/officeDocument/2006/relationships/customXml" Target="../customXml/item2.xml"/><Relationship Id="rId16" Type="http://schemas.openxmlformats.org/officeDocument/2006/relationships/hyperlink" Target="http://www.legislation.act.gov.au/a/2008-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FEFD258A7DA804E8E5C3E62E2A63236" ma:contentTypeVersion="18" ma:contentTypeDescription="Create a new document." ma:contentTypeScope="" ma:versionID="4cd2c607efaba92d5b5d7ea532e7f009">
  <xsd:schema xmlns:xsd="http://www.w3.org/2001/XMLSchema" xmlns:xs="http://www.w3.org/2001/XMLSchema" xmlns:p="http://schemas.microsoft.com/office/2006/metadata/properties" xmlns:ns3="fdce7b64-fdfe-491a-9b10-9a831c37f0fb" xmlns:ns4="b819ad2d-58d9-4edb-9ec2-da1cae501afb" targetNamespace="http://schemas.microsoft.com/office/2006/metadata/properties" ma:root="true" ma:fieldsID="71535e972d963cd1a7118e1787c619a4" ns3:_="" ns4:_="">
    <xsd:import namespace="fdce7b64-fdfe-491a-9b10-9a831c37f0fb"/>
    <xsd:import namespace="b819ad2d-58d9-4edb-9ec2-da1cae501a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e7b64-fdfe-491a-9b10-9a831c37f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9ad2d-58d9-4edb-9ec2-da1cae501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dce7b64-fdfe-491a-9b10-9a831c37f0f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93AE28CD-48D0-4E0F-844B-7F02C37B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e7b64-fdfe-491a-9b10-9a831c37f0fb"/>
    <ds:schemaRef ds:uri="b819ad2d-58d9-4edb-9ec2-da1cae501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ECBCE-42EA-4509-9260-38EABF52423C}">
  <ds:schemaRefs>
    <ds:schemaRef ds:uri="http://schemas.microsoft.com/office/2006/metadata/properties"/>
    <ds:schemaRef ds:uri="http://schemas.microsoft.com/office/infopath/2007/PartnerControls"/>
    <ds:schemaRef ds:uri="fdce7b64-fdfe-491a-9b10-9a831c37f0fb"/>
  </ds:schemaRefs>
</ds:datastoreItem>
</file>

<file path=customXml/itemProps4.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5.xml><?xml version="1.0" encoding="utf-8"?>
<ds:datastoreItem xmlns:ds="http://schemas.openxmlformats.org/officeDocument/2006/customXml" ds:itemID="{74263219-2BA4-4A6E-A8DA-E0F7CF55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35</Pages>
  <Words>12200</Words>
  <Characters>63766</Characters>
  <Application>Microsoft Office Word</Application>
  <DocSecurity>0</DocSecurity>
  <Lines>531</Lines>
  <Paragraphs>151</Paragraphs>
  <ScaleCrop>false</ScaleCrop>
  <Company>ACT Government</Company>
  <LinksUpToDate>false</LinksUpToDate>
  <CharactersWithSpaces>75815</CharactersWithSpaces>
  <SharedDoc>false</SharedDoc>
  <HLinks>
    <vt:vector size="12" baseType="variant">
      <vt:variant>
        <vt:i4>6946866</vt:i4>
      </vt:variant>
      <vt:variant>
        <vt:i4>3</vt:i4>
      </vt:variant>
      <vt:variant>
        <vt:i4>0</vt:i4>
      </vt:variant>
      <vt:variant>
        <vt:i4>5</vt:i4>
      </vt:variant>
      <vt:variant>
        <vt:lpwstr>http://www.legislation.act.gov.au/a/2008-26</vt:lpwstr>
      </vt:variant>
      <vt:variant>
        <vt:lpwstr/>
      </vt:variant>
      <vt:variant>
        <vt:i4>6946866</vt:i4>
      </vt:variant>
      <vt:variant>
        <vt:i4>0</vt:i4>
      </vt:variant>
      <vt:variant>
        <vt:i4>0</vt:i4>
      </vt:variant>
      <vt:variant>
        <vt:i4>5</vt:i4>
      </vt:variant>
      <vt:variant>
        <vt:lpwstr>http://www.legislation.act.gov.au/a/2008-26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Christoff, Anna</cp:lastModifiedBy>
  <cp:revision>21</cp:revision>
  <cp:lastPrinted>2019-05-17T13:51:00Z</cp:lastPrinted>
  <dcterms:created xsi:type="dcterms:W3CDTF">2024-04-23T01:00:00Z</dcterms:created>
  <dcterms:modified xsi:type="dcterms:W3CDTF">2024-04-29T23:00:00Z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3,4,7,8,9,a,b,c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ontentTypeId">
    <vt:lpwstr>0x0101003FEFD258A7DA804E8E5C3E62E2A63236</vt:lpwstr>
  </property>
  <property fmtid="{D5CDD505-2E9C-101B-9397-08002B2CF9AE}" pid="6" name="MSIP_Label_690d47f2-2d0a-4515-b8de-e13c18f23c62_Enabled">
    <vt:lpwstr>true</vt:lpwstr>
  </property>
  <property fmtid="{D5CDD505-2E9C-101B-9397-08002B2CF9AE}" pid="7" name="MSIP_Label_690d47f2-2d0a-4515-b8de-e13c18f23c62_SetDate">
    <vt:lpwstr>2024-04-29T22:59:48Z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c1d74dd7-5daa-4977-b0dc-4a8fd5879822</vt:lpwstr>
  </property>
  <property fmtid="{D5CDD505-2E9C-101B-9397-08002B2CF9AE}" pid="12" name="MSIP_Label_690d47f2-2d0a-4515-b8de-e13c18f23c62_ContentBits">
    <vt:lpwstr>1</vt:lpwstr>
  </property>
</Properties>
</file>