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displacedByCustomXml="next"/>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p w14:paraId="0164FF71" w14:textId="42D223F0" w:rsidR="00C02510" w:rsidRPr="00C8358A" w:rsidRDefault="00D52A7A" w:rsidP="00C8358A">
          <w:pPr>
            <w:pStyle w:val="Cover-Committeename"/>
            <w:ind w:left="1701"/>
          </w:pPr>
          <w:r>
            <w:t>Standing Committee on Public Accounts</w:t>
          </w:r>
        </w:p>
      </w:sdtContent>
    </w:sdt>
    <w:p w14:paraId="202E963F" w14:textId="7B44D2DB" w:rsidR="00C61A86" w:rsidRPr="00B32AD6" w:rsidRDefault="00C61A86" w:rsidP="00C61A86">
      <w:pPr>
        <w:pStyle w:val="Creativetitle"/>
        <w:rPr>
          <w:sz w:val="18"/>
          <w:szCs w:val="18"/>
        </w:rPr>
      </w:pPr>
    </w:p>
    <w:p w14:paraId="6F1D36AD" w14:textId="64532BAD" w:rsidR="0075417C" w:rsidRPr="00B32AD6" w:rsidRDefault="00C02510" w:rsidP="0075417C">
      <w:pPr>
        <w:pStyle w:val="Title"/>
        <w:ind w:right="-46"/>
        <w:rPr>
          <w:sz w:val="56"/>
          <w:szCs w:val="56"/>
        </w:rPr>
      </w:pPr>
      <w:r w:rsidRPr="00B32AD6">
        <w:rPr>
          <w:sz w:val="56"/>
          <w:szCs w:val="56"/>
        </w:rPr>
        <w:t xml:space="preserve">Inquiry into </w:t>
      </w:r>
      <w:r w:rsidR="00D52A7A" w:rsidRPr="00B32AD6">
        <w:rPr>
          <w:sz w:val="56"/>
          <w:szCs w:val="56"/>
        </w:rPr>
        <w:t>Annual and Financial Reports 2022–23</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58824332"/>
      <w:r>
        <w:lastRenderedPageBreak/>
        <w:t>About the</w:t>
      </w:r>
      <w:r w:rsidR="00A23A3E">
        <w:t xml:space="preserve"> committee</w:t>
      </w:r>
      <w:bookmarkEnd w:id="1"/>
    </w:p>
    <w:p w14:paraId="5F0FD841" w14:textId="4E43C4A1" w:rsidR="00123781" w:rsidRDefault="00D23E3A" w:rsidP="00D90ED8">
      <w:pPr>
        <w:pStyle w:val="Heading2"/>
      </w:pPr>
      <w:bookmarkStart w:id="2" w:name="_Toc158824333"/>
      <w:r>
        <w:t>Establishing resolution</w:t>
      </w:r>
      <w:bookmarkEnd w:id="2"/>
    </w:p>
    <w:p w14:paraId="12BE434B" w14:textId="5785B811" w:rsidR="00024F1A" w:rsidRDefault="00123781" w:rsidP="00123781">
      <w:r>
        <w:t xml:space="preserve">The Assembly established </w:t>
      </w:r>
      <w:r w:rsidR="00024F1A">
        <w:t>the</w:t>
      </w:r>
      <w:r>
        <w:t xml:space="preserve"> </w:t>
      </w:r>
      <w:r w:rsidR="00E840A0">
        <w:fldChar w:fldCharType="begin"/>
      </w:r>
      <w:r w:rsidR="00E840A0">
        <w:instrText xml:space="preserve"> STYLEREF  "Cover - Committee name"  \* MERGEFORMAT </w:instrText>
      </w:r>
      <w:r w:rsidR="00E840A0">
        <w:fldChar w:fldCharType="separate"/>
      </w:r>
      <w:r>
        <w:rPr>
          <w:noProof/>
        </w:rPr>
        <w:t xml:space="preserve">Standing Committee on </w:t>
      </w:r>
      <w:r w:rsidR="00202AD0">
        <w:rPr>
          <w:noProof/>
        </w:rPr>
        <w:t>Public Accounts</w:t>
      </w:r>
      <w:r w:rsidR="00E840A0">
        <w:rPr>
          <w:noProof/>
        </w:rPr>
        <w:fldChar w:fldCharType="end"/>
      </w:r>
      <w:r>
        <w:t xml:space="preserve"> on 2</w:t>
      </w:r>
      <w:r w:rsidR="0051712D">
        <w:t> </w:t>
      </w:r>
      <w:r>
        <w:t xml:space="preserve">December 2020. </w:t>
      </w:r>
    </w:p>
    <w:p w14:paraId="64CBB1EF" w14:textId="631C9914" w:rsidR="005D0971" w:rsidRDefault="00024F1A" w:rsidP="005D0971">
      <w:pPr>
        <w:spacing w:after="120"/>
      </w:pPr>
      <w:r>
        <w:t>The Committee is responsible for the following areas</w:t>
      </w:r>
      <w:r w:rsidR="005D0971">
        <w:t>:</w:t>
      </w:r>
    </w:p>
    <w:p w14:paraId="1247A87A" w14:textId="3EABDC8A" w:rsidR="00365D42" w:rsidRDefault="00365D42" w:rsidP="00365D42">
      <w:pPr>
        <w:pStyle w:val="ListParagraph"/>
        <w:numPr>
          <w:ilvl w:val="0"/>
          <w:numId w:val="14"/>
        </w:numPr>
      </w:pPr>
      <w:r>
        <w:t>ACT Auditor-General</w:t>
      </w:r>
    </w:p>
    <w:p w14:paraId="62171182" w14:textId="6C8BD392" w:rsidR="00365D42" w:rsidRDefault="00365D42" w:rsidP="00365D42">
      <w:pPr>
        <w:pStyle w:val="ListParagraph"/>
        <w:numPr>
          <w:ilvl w:val="0"/>
          <w:numId w:val="14"/>
        </w:numPr>
      </w:pPr>
      <w:r>
        <w:t>Office of the Legislative Assembly</w:t>
      </w:r>
    </w:p>
    <w:p w14:paraId="484903B1" w14:textId="089B0BD7" w:rsidR="00365D42" w:rsidRDefault="00365D42" w:rsidP="00871634">
      <w:pPr>
        <w:pStyle w:val="ListParagraph"/>
        <w:numPr>
          <w:ilvl w:val="0"/>
          <w:numId w:val="14"/>
        </w:numPr>
      </w:pPr>
      <w:r>
        <w:t>Accounts of the receipts and expenditure of the ACT and its authorities</w:t>
      </w:r>
    </w:p>
    <w:p w14:paraId="663FED52" w14:textId="54F1B4E0" w:rsidR="00365D42" w:rsidRDefault="00365D42" w:rsidP="006C6F7B">
      <w:pPr>
        <w:pStyle w:val="ListParagraph"/>
        <w:numPr>
          <w:ilvl w:val="0"/>
          <w:numId w:val="14"/>
        </w:numPr>
      </w:pPr>
      <w:r>
        <w:t>All reports of the Auditor-General which have been presented to the Assembly</w:t>
      </w:r>
    </w:p>
    <w:p w14:paraId="5294E433" w14:textId="77777777" w:rsidR="00365D42" w:rsidRDefault="00365D42" w:rsidP="00B051E6">
      <w:pPr>
        <w:pStyle w:val="ListParagraph"/>
        <w:numPr>
          <w:ilvl w:val="0"/>
          <w:numId w:val="14"/>
        </w:numPr>
      </w:pPr>
      <w:r>
        <w:t>Treasury including taxation and revenue</w:t>
      </w:r>
    </w:p>
    <w:p w14:paraId="459E064D" w14:textId="59FDF075" w:rsidR="007A7A8B" w:rsidRDefault="007A7A8B" w:rsidP="007A7A8B">
      <w:pPr>
        <w:spacing w:before="120"/>
      </w:pPr>
      <w:r>
        <w:t xml:space="preserve">You can read the full establishing resolution </w:t>
      </w:r>
      <w:hyperlink r:id="rId15" w:history="1">
        <w:r w:rsidRPr="006718E3">
          <w:rPr>
            <w:rStyle w:val="Hyperlink"/>
          </w:rPr>
          <w:t>on our website.</w:t>
        </w:r>
      </w:hyperlink>
    </w:p>
    <w:p w14:paraId="595A8310" w14:textId="75B7AC47" w:rsidR="00A23A3E" w:rsidRDefault="00A23A3E" w:rsidP="00D90ED8">
      <w:pPr>
        <w:pStyle w:val="Heading2"/>
      </w:pPr>
      <w:bookmarkStart w:id="3" w:name="_Toc158824334"/>
      <w:r>
        <w:t>Committee members</w:t>
      </w:r>
      <w:bookmarkEnd w:id="3"/>
    </w:p>
    <w:p w14:paraId="260B7CE2" w14:textId="410FCA8E" w:rsidR="00A23A3E" w:rsidRDefault="00365D42" w:rsidP="00A23A3E">
      <w:pPr>
        <w:pStyle w:val="List"/>
      </w:pPr>
      <w:r>
        <w:t>Elizabeth Kikkert</w:t>
      </w:r>
      <w:r w:rsidR="00A23A3E">
        <w:t xml:space="preserve"> MLA, Chair</w:t>
      </w:r>
      <w:r w:rsidR="005F5063">
        <w:t xml:space="preserve"> (until 13 December 2023)</w:t>
      </w:r>
    </w:p>
    <w:p w14:paraId="7C1EFC06" w14:textId="526988DD" w:rsidR="005F5063" w:rsidRDefault="005F5063" w:rsidP="00A23A3E">
      <w:pPr>
        <w:pStyle w:val="List"/>
      </w:pPr>
      <w:r>
        <w:t>Ed Cocks MLA, Chair (member from 13 December 2023, Chair from 31 January 2024)</w:t>
      </w:r>
    </w:p>
    <w:p w14:paraId="365287C2" w14:textId="7B84B443" w:rsidR="00A23A3E" w:rsidRDefault="00365D42" w:rsidP="00A23A3E">
      <w:pPr>
        <w:pStyle w:val="List"/>
      </w:pPr>
      <w:r>
        <w:t>Michael Pettersson</w:t>
      </w:r>
      <w:r w:rsidR="00A23A3E">
        <w:t xml:space="preserve"> MLA, Deputy Chair</w:t>
      </w:r>
    </w:p>
    <w:p w14:paraId="0F3B365B" w14:textId="1A6564DB" w:rsidR="00A23A3E" w:rsidRDefault="00365D42" w:rsidP="00A23A3E">
      <w:pPr>
        <w:pStyle w:val="List"/>
      </w:pPr>
      <w:r>
        <w:t>Andrew Braddock</w:t>
      </w:r>
      <w:r w:rsidR="00A23A3E">
        <w:t xml:space="preserve"> MLA</w:t>
      </w:r>
    </w:p>
    <w:p w14:paraId="4764FEB1" w14:textId="764355CB" w:rsidR="00A23A3E" w:rsidRDefault="00A23A3E" w:rsidP="00D90ED8">
      <w:pPr>
        <w:pStyle w:val="Heading2"/>
      </w:pPr>
      <w:bookmarkStart w:id="4" w:name="_Toc158824335"/>
      <w:r>
        <w:t>Secretariat</w:t>
      </w:r>
      <w:bookmarkEnd w:id="4"/>
    </w:p>
    <w:p w14:paraId="75E4C002" w14:textId="79528D1A" w:rsidR="00A23A3E" w:rsidRPr="00A23A3E" w:rsidRDefault="00365D42" w:rsidP="00A23A3E">
      <w:pPr>
        <w:pStyle w:val="List"/>
      </w:pPr>
      <w:r>
        <w:t>Sophie Milne</w:t>
      </w:r>
      <w:r w:rsidR="00A23A3E" w:rsidRPr="00A23A3E">
        <w:t>, Committee Secretary</w:t>
      </w:r>
    </w:p>
    <w:p w14:paraId="60E943B6" w14:textId="30F192B1" w:rsidR="00A23A3E" w:rsidRPr="00A23A3E" w:rsidRDefault="00365D42" w:rsidP="00A23A3E">
      <w:pPr>
        <w:pStyle w:val="List"/>
      </w:pPr>
      <w:r>
        <w:t>Kate Mickelson</w:t>
      </w:r>
      <w:r w:rsidR="00A23A3E" w:rsidRPr="00A23A3E">
        <w:t xml:space="preserve">, </w:t>
      </w:r>
      <w:r w:rsidR="0051712D">
        <w:t>Assistant Secretary</w:t>
      </w:r>
    </w:p>
    <w:p w14:paraId="671A7017" w14:textId="2C4A2320" w:rsidR="00A23A3E" w:rsidRDefault="00365D42" w:rsidP="00A23A3E">
      <w:pPr>
        <w:pStyle w:val="List"/>
      </w:pPr>
      <w:r>
        <w:t>Batool Abbas</w:t>
      </w:r>
      <w:r w:rsidR="00A23A3E" w:rsidRPr="00A23A3E">
        <w:t xml:space="preserve">, Administrative </w:t>
      </w:r>
      <w:r w:rsidR="0051712D">
        <w:t>Officer</w:t>
      </w:r>
    </w:p>
    <w:p w14:paraId="5BE4FC1F" w14:textId="77777777" w:rsidR="00A23A3E" w:rsidRDefault="00A23A3E" w:rsidP="00D90ED8">
      <w:pPr>
        <w:pStyle w:val="Heading2"/>
      </w:pPr>
      <w:bookmarkStart w:id="5" w:name="_Toc158824336"/>
      <w:r>
        <w:t>Contact us</w:t>
      </w:r>
      <w:bookmarkEnd w:id="5"/>
    </w:p>
    <w:p w14:paraId="309C2876" w14:textId="22F468B1" w:rsidR="001D22FC" w:rsidRDefault="00A23A3E" w:rsidP="001D22FC">
      <w:pPr>
        <w:ind w:left="1134" w:hanging="1134"/>
      </w:pPr>
      <w:r>
        <w:rPr>
          <w:b/>
          <w:bCs/>
        </w:rPr>
        <w:t>Mail</w:t>
      </w:r>
      <w:r>
        <w:tab/>
      </w:r>
      <w:r w:rsidR="00E840A0">
        <w:fldChar w:fldCharType="begin"/>
      </w:r>
      <w:r w:rsidR="00E840A0">
        <w:instrText xml:space="preserve"> STYLEREF  "Cover - Committee n</w:instrText>
      </w:r>
      <w:r w:rsidR="00E840A0">
        <w:instrText xml:space="preserve">ame"  \* MERGEFORMAT </w:instrText>
      </w:r>
      <w:r w:rsidR="00E840A0">
        <w:fldChar w:fldCharType="separate"/>
      </w:r>
      <w:r w:rsidR="00A20140">
        <w:rPr>
          <w:noProof/>
        </w:rPr>
        <w:t>Standing Committee on Public Accounts</w:t>
      </w:r>
      <w:r w:rsidR="00E840A0">
        <w:rPr>
          <w:noProof/>
        </w:rPr>
        <w:fldChar w:fldCharType="end"/>
      </w:r>
      <w:r w:rsidR="001D22FC">
        <w:br/>
        <w:t>Legislative Assembly for the Australian Capital Territory</w:t>
      </w:r>
      <w:r w:rsidR="001D22FC">
        <w:br/>
        <w:t>GPO Box 1020</w:t>
      </w:r>
      <w:r w:rsidR="001D22FC">
        <w:br/>
        <w:t>CANBERRA ACT 2601</w:t>
      </w:r>
    </w:p>
    <w:p w14:paraId="664A1C88" w14:textId="1D689455" w:rsidR="001D22FC" w:rsidRDefault="001D22FC" w:rsidP="001D22FC">
      <w:pPr>
        <w:ind w:left="1134" w:hanging="1134"/>
      </w:pPr>
      <w:r>
        <w:rPr>
          <w:b/>
          <w:bCs/>
        </w:rPr>
        <w:t>Phone</w:t>
      </w:r>
      <w:r>
        <w:rPr>
          <w:b/>
          <w:bCs/>
        </w:rPr>
        <w:tab/>
      </w:r>
      <w:r>
        <w:t xml:space="preserve">(02) </w:t>
      </w:r>
      <w:r w:rsidRPr="008E750D">
        <w:t>620</w:t>
      </w:r>
      <w:r w:rsidR="00A20140">
        <w:t>5 0435</w:t>
      </w:r>
    </w:p>
    <w:p w14:paraId="3A6B4157" w14:textId="0F489002" w:rsidR="001D22FC" w:rsidRDefault="001D22FC" w:rsidP="001D22FC">
      <w:pPr>
        <w:ind w:left="1134" w:hanging="1134"/>
      </w:pPr>
      <w:r>
        <w:rPr>
          <w:b/>
          <w:bCs/>
        </w:rPr>
        <w:t>Email</w:t>
      </w:r>
      <w:r>
        <w:tab/>
      </w:r>
      <w:r w:rsidR="00A20140">
        <w:t>LACommitteePA</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63CA19A7" w:rsidR="00ED3906" w:rsidRDefault="006718E3" w:rsidP="009F5A83">
      <w:pPr>
        <w:pStyle w:val="Heading1nonumber"/>
      </w:pPr>
      <w:bookmarkStart w:id="6" w:name="_Toc158824337"/>
      <w:r>
        <w:lastRenderedPageBreak/>
        <w:t>About this inquiry</w:t>
      </w:r>
      <w:bookmarkEnd w:id="6"/>
    </w:p>
    <w:p w14:paraId="75BE148B" w14:textId="13793908" w:rsidR="00623507" w:rsidRDefault="006F3FC7" w:rsidP="0051712D">
      <w:r>
        <w:t xml:space="preserve">The </w:t>
      </w:r>
      <w:r w:rsidRPr="00A20140">
        <w:t>20</w:t>
      </w:r>
      <w:r w:rsidR="00A20140" w:rsidRPr="00A20140">
        <w:t>22–23</w:t>
      </w:r>
      <w:r>
        <w:t xml:space="preserve"> </w:t>
      </w:r>
      <w:r w:rsidR="000B1332">
        <w:t>A</w:t>
      </w:r>
      <w:r>
        <w:t xml:space="preserve">nnual </w:t>
      </w:r>
      <w:r w:rsidR="000B1332">
        <w:t>R</w:t>
      </w:r>
      <w:r>
        <w:t xml:space="preserve">eports were presented in the Assembly on </w:t>
      </w:r>
      <w:r w:rsidR="00A20140">
        <w:t>24 October 2023</w:t>
      </w:r>
      <w:r>
        <w:t xml:space="preserve">. </w:t>
      </w:r>
      <w:r w:rsidR="0051712D">
        <w:t xml:space="preserve">Clause 3 of the establishing resolution refers all calendar and financial year annual and financial reports </w:t>
      </w:r>
      <w:r w:rsidR="001E0390">
        <w:t>to the relevant standing</w:t>
      </w:r>
      <w:r w:rsidR="0051712D">
        <w:t xml:space="preserve"> committee for inquiry and report by 9 April of the year after the presentation of the report to the Assembly pursuant to the </w:t>
      </w:r>
      <w:r w:rsidR="0051712D" w:rsidRPr="006F3FC7">
        <w:rPr>
          <w:i/>
          <w:iCs/>
        </w:rPr>
        <w:t>Annual Reports (Government Agencies) Act 2004</w:t>
      </w:r>
      <w:r w:rsidR="0051712D">
        <w:t>.</w:t>
      </w:r>
    </w:p>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57492377" w14:textId="357C093A" w:rsidR="009B2858"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58824332" w:history="1">
            <w:r w:rsidR="009B2858" w:rsidRPr="00835A0F">
              <w:rPr>
                <w:rStyle w:val="Hyperlink"/>
              </w:rPr>
              <w:t>About the committee</w:t>
            </w:r>
            <w:r w:rsidR="009B2858">
              <w:rPr>
                <w:webHidden/>
              </w:rPr>
              <w:tab/>
            </w:r>
            <w:r w:rsidR="009B2858">
              <w:rPr>
                <w:webHidden/>
              </w:rPr>
              <w:fldChar w:fldCharType="begin"/>
            </w:r>
            <w:r w:rsidR="009B2858">
              <w:rPr>
                <w:webHidden/>
              </w:rPr>
              <w:instrText xml:space="preserve"> PAGEREF _Toc158824332 \h </w:instrText>
            </w:r>
            <w:r w:rsidR="009B2858">
              <w:rPr>
                <w:webHidden/>
              </w:rPr>
            </w:r>
            <w:r w:rsidR="009B2858">
              <w:rPr>
                <w:webHidden/>
              </w:rPr>
              <w:fldChar w:fldCharType="separate"/>
            </w:r>
            <w:r w:rsidR="009B2858">
              <w:rPr>
                <w:webHidden/>
              </w:rPr>
              <w:t>i</w:t>
            </w:r>
            <w:r w:rsidR="009B2858">
              <w:rPr>
                <w:webHidden/>
              </w:rPr>
              <w:fldChar w:fldCharType="end"/>
            </w:r>
          </w:hyperlink>
        </w:p>
        <w:p w14:paraId="2BE26DDD" w14:textId="2D1815C8" w:rsidR="009B2858" w:rsidRDefault="00E840A0">
          <w:pPr>
            <w:pStyle w:val="TOC2"/>
            <w:rPr>
              <w:rFonts w:eastAsiaTheme="minorEastAsia"/>
              <w:kern w:val="2"/>
              <w:lang w:eastAsia="en-AU"/>
              <w14:ligatures w14:val="standardContextual"/>
            </w:rPr>
          </w:pPr>
          <w:hyperlink w:anchor="_Toc158824333" w:history="1">
            <w:r w:rsidR="009B2858" w:rsidRPr="00835A0F">
              <w:rPr>
                <w:rStyle w:val="Hyperlink"/>
              </w:rPr>
              <w:t>Establishing resolution</w:t>
            </w:r>
            <w:r w:rsidR="009B2858">
              <w:rPr>
                <w:webHidden/>
              </w:rPr>
              <w:tab/>
            </w:r>
            <w:r w:rsidR="009B2858">
              <w:rPr>
                <w:webHidden/>
              </w:rPr>
              <w:fldChar w:fldCharType="begin"/>
            </w:r>
            <w:r w:rsidR="009B2858">
              <w:rPr>
                <w:webHidden/>
              </w:rPr>
              <w:instrText xml:space="preserve"> PAGEREF _Toc158824333 \h </w:instrText>
            </w:r>
            <w:r w:rsidR="009B2858">
              <w:rPr>
                <w:webHidden/>
              </w:rPr>
            </w:r>
            <w:r w:rsidR="009B2858">
              <w:rPr>
                <w:webHidden/>
              </w:rPr>
              <w:fldChar w:fldCharType="separate"/>
            </w:r>
            <w:r w:rsidR="009B2858">
              <w:rPr>
                <w:webHidden/>
              </w:rPr>
              <w:t>i</w:t>
            </w:r>
            <w:r w:rsidR="009B2858">
              <w:rPr>
                <w:webHidden/>
              </w:rPr>
              <w:fldChar w:fldCharType="end"/>
            </w:r>
          </w:hyperlink>
        </w:p>
        <w:p w14:paraId="289D84C3" w14:textId="1FF7D024" w:rsidR="009B2858" w:rsidRDefault="00E840A0">
          <w:pPr>
            <w:pStyle w:val="TOC2"/>
            <w:rPr>
              <w:rFonts w:eastAsiaTheme="minorEastAsia"/>
              <w:kern w:val="2"/>
              <w:lang w:eastAsia="en-AU"/>
              <w14:ligatures w14:val="standardContextual"/>
            </w:rPr>
          </w:pPr>
          <w:hyperlink w:anchor="_Toc158824334" w:history="1">
            <w:r w:rsidR="009B2858" w:rsidRPr="00835A0F">
              <w:rPr>
                <w:rStyle w:val="Hyperlink"/>
              </w:rPr>
              <w:t>Committee members</w:t>
            </w:r>
            <w:r w:rsidR="009B2858">
              <w:rPr>
                <w:webHidden/>
              </w:rPr>
              <w:tab/>
            </w:r>
            <w:r w:rsidR="009B2858">
              <w:rPr>
                <w:webHidden/>
              </w:rPr>
              <w:fldChar w:fldCharType="begin"/>
            </w:r>
            <w:r w:rsidR="009B2858">
              <w:rPr>
                <w:webHidden/>
              </w:rPr>
              <w:instrText xml:space="preserve"> PAGEREF _Toc158824334 \h </w:instrText>
            </w:r>
            <w:r w:rsidR="009B2858">
              <w:rPr>
                <w:webHidden/>
              </w:rPr>
            </w:r>
            <w:r w:rsidR="009B2858">
              <w:rPr>
                <w:webHidden/>
              </w:rPr>
              <w:fldChar w:fldCharType="separate"/>
            </w:r>
            <w:r w:rsidR="009B2858">
              <w:rPr>
                <w:webHidden/>
              </w:rPr>
              <w:t>i</w:t>
            </w:r>
            <w:r w:rsidR="009B2858">
              <w:rPr>
                <w:webHidden/>
              </w:rPr>
              <w:fldChar w:fldCharType="end"/>
            </w:r>
          </w:hyperlink>
        </w:p>
        <w:p w14:paraId="3DFAFFA3" w14:textId="3186D522" w:rsidR="009B2858" w:rsidRDefault="00E840A0">
          <w:pPr>
            <w:pStyle w:val="TOC2"/>
            <w:rPr>
              <w:rFonts w:eastAsiaTheme="minorEastAsia"/>
              <w:kern w:val="2"/>
              <w:lang w:eastAsia="en-AU"/>
              <w14:ligatures w14:val="standardContextual"/>
            </w:rPr>
          </w:pPr>
          <w:hyperlink w:anchor="_Toc158824335" w:history="1">
            <w:r w:rsidR="009B2858" w:rsidRPr="00835A0F">
              <w:rPr>
                <w:rStyle w:val="Hyperlink"/>
              </w:rPr>
              <w:t>Secretariat</w:t>
            </w:r>
            <w:r w:rsidR="009B2858">
              <w:rPr>
                <w:webHidden/>
              </w:rPr>
              <w:tab/>
            </w:r>
            <w:r w:rsidR="009B2858">
              <w:rPr>
                <w:webHidden/>
              </w:rPr>
              <w:fldChar w:fldCharType="begin"/>
            </w:r>
            <w:r w:rsidR="009B2858">
              <w:rPr>
                <w:webHidden/>
              </w:rPr>
              <w:instrText xml:space="preserve"> PAGEREF _Toc158824335 \h </w:instrText>
            </w:r>
            <w:r w:rsidR="009B2858">
              <w:rPr>
                <w:webHidden/>
              </w:rPr>
            </w:r>
            <w:r w:rsidR="009B2858">
              <w:rPr>
                <w:webHidden/>
              </w:rPr>
              <w:fldChar w:fldCharType="separate"/>
            </w:r>
            <w:r w:rsidR="009B2858">
              <w:rPr>
                <w:webHidden/>
              </w:rPr>
              <w:t>i</w:t>
            </w:r>
            <w:r w:rsidR="009B2858">
              <w:rPr>
                <w:webHidden/>
              </w:rPr>
              <w:fldChar w:fldCharType="end"/>
            </w:r>
          </w:hyperlink>
        </w:p>
        <w:p w14:paraId="612DDF0A" w14:textId="6B25BD64" w:rsidR="009B2858" w:rsidRDefault="00E840A0">
          <w:pPr>
            <w:pStyle w:val="TOC2"/>
            <w:rPr>
              <w:rFonts w:eastAsiaTheme="minorEastAsia"/>
              <w:kern w:val="2"/>
              <w:lang w:eastAsia="en-AU"/>
              <w14:ligatures w14:val="standardContextual"/>
            </w:rPr>
          </w:pPr>
          <w:hyperlink w:anchor="_Toc158824336" w:history="1">
            <w:r w:rsidR="009B2858" w:rsidRPr="00835A0F">
              <w:rPr>
                <w:rStyle w:val="Hyperlink"/>
              </w:rPr>
              <w:t>Contact us</w:t>
            </w:r>
            <w:r w:rsidR="009B2858">
              <w:rPr>
                <w:webHidden/>
              </w:rPr>
              <w:tab/>
            </w:r>
            <w:r w:rsidR="009B2858">
              <w:rPr>
                <w:webHidden/>
              </w:rPr>
              <w:fldChar w:fldCharType="begin"/>
            </w:r>
            <w:r w:rsidR="009B2858">
              <w:rPr>
                <w:webHidden/>
              </w:rPr>
              <w:instrText xml:space="preserve"> PAGEREF _Toc158824336 \h </w:instrText>
            </w:r>
            <w:r w:rsidR="009B2858">
              <w:rPr>
                <w:webHidden/>
              </w:rPr>
            </w:r>
            <w:r w:rsidR="009B2858">
              <w:rPr>
                <w:webHidden/>
              </w:rPr>
              <w:fldChar w:fldCharType="separate"/>
            </w:r>
            <w:r w:rsidR="009B2858">
              <w:rPr>
                <w:webHidden/>
              </w:rPr>
              <w:t>i</w:t>
            </w:r>
            <w:r w:rsidR="009B2858">
              <w:rPr>
                <w:webHidden/>
              </w:rPr>
              <w:fldChar w:fldCharType="end"/>
            </w:r>
          </w:hyperlink>
        </w:p>
        <w:p w14:paraId="37D25FC5" w14:textId="3E9929B3"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37" w:history="1">
            <w:r w:rsidR="009B2858" w:rsidRPr="00835A0F">
              <w:rPr>
                <w:rStyle w:val="Hyperlink"/>
              </w:rPr>
              <w:t>About this inquiry</w:t>
            </w:r>
            <w:r w:rsidR="009B2858">
              <w:rPr>
                <w:webHidden/>
              </w:rPr>
              <w:tab/>
            </w:r>
            <w:r w:rsidR="009B2858">
              <w:rPr>
                <w:webHidden/>
              </w:rPr>
              <w:fldChar w:fldCharType="begin"/>
            </w:r>
            <w:r w:rsidR="009B2858">
              <w:rPr>
                <w:webHidden/>
              </w:rPr>
              <w:instrText xml:space="preserve"> PAGEREF _Toc158824337 \h </w:instrText>
            </w:r>
            <w:r w:rsidR="009B2858">
              <w:rPr>
                <w:webHidden/>
              </w:rPr>
            </w:r>
            <w:r w:rsidR="009B2858">
              <w:rPr>
                <w:webHidden/>
              </w:rPr>
              <w:fldChar w:fldCharType="separate"/>
            </w:r>
            <w:r w:rsidR="009B2858">
              <w:rPr>
                <w:webHidden/>
              </w:rPr>
              <w:t>ii</w:t>
            </w:r>
            <w:r w:rsidR="009B2858">
              <w:rPr>
                <w:webHidden/>
              </w:rPr>
              <w:fldChar w:fldCharType="end"/>
            </w:r>
          </w:hyperlink>
        </w:p>
        <w:p w14:paraId="1CB0D9F1" w14:textId="60380F17"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38" w:history="1">
            <w:r w:rsidR="009B2858" w:rsidRPr="00835A0F">
              <w:rPr>
                <w:rStyle w:val="Hyperlink"/>
              </w:rPr>
              <w:t>Acronyms &amp; Abbreviations</w:t>
            </w:r>
            <w:r w:rsidR="009B2858">
              <w:rPr>
                <w:webHidden/>
              </w:rPr>
              <w:tab/>
            </w:r>
            <w:r w:rsidR="009B2858">
              <w:rPr>
                <w:webHidden/>
              </w:rPr>
              <w:fldChar w:fldCharType="begin"/>
            </w:r>
            <w:r w:rsidR="009B2858">
              <w:rPr>
                <w:webHidden/>
              </w:rPr>
              <w:instrText xml:space="preserve"> PAGEREF _Toc158824338 \h </w:instrText>
            </w:r>
            <w:r w:rsidR="009B2858">
              <w:rPr>
                <w:webHidden/>
              </w:rPr>
            </w:r>
            <w:r w:rsidR="009B2858">
              <w:rPr>
                <w:webHidden/>
              </w:rPr>
              <w:fldChar w:fldCharType="separate"/>
            </w:r>
            <w:r w:rsidR="009B2858">
              <w:rPr>
                <w:webHidden/>
              </w:rPr>
              <w:t>v</w:t>
            </w:r>
            <w:r w:rsidR="009B2858">
              <w:rPr>
                <w:webHidden/>
              </w:rPr>
              <w:fldChar w:fldCharType="end"/>
            </w:r>
          </w:hyperlink>
        </w:p>
        <w:p w14:paraId="47A5B011" w14:textId="6353189D"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39" w:history="1">
            <w:r w:rsidR="009B2858" w:rsidRPr="00835A0F">
              <w:rPr>
                <w:rStyle w:val="Hyperlink"/>
              </w:rPr>
              <w:t>Recommendations</w:t>
            </w:r>
            <w:r w:rsidR="009B2858">
              <w:rPr>
                <w:webHidden/>
              </w:rPr>
              <w:tab/>
            </w:r>
            <w:r w:rsidR="009B2858">
              <w:rPr>
                <w:webHidden/>
              </w:rPr>
              <w:fldChar w:fldCharType="begin"/>
            </w:r>
            <w:r w:rsidR="009B2858">
              <w:rPr>
                <w:webHidden/>
              </w:rPr>
              <w:instrText xml:space="preserve"> PAGEREF _Toc158824339 \h </w:instrText>
            </w:r>
            <w:r w:rsidR="009B2858">
              <w:rPr>
                <w:webHidden/>
              </w:rPr>
            </w:r>
            <w:r w:rsidR="009B2858">
              <w:rPr>
                <w:webHidden/>
              </w:rPr>
              <w:fldChar w:fldCharType="separate"/>
            </w:r>
            <w:r w:rsidR="009B2858">
              <w:rPr>
                <w:webHidden/>
              </w:rPr>
              <w:t>vi</w:t>
            </w:r>
            <w:r w:rsidR="009B2858">
              <w:rPr>
                <w:webHidden/>
              </w:rPr>
              <w:fldChar w:fldCharType="end"/>
            </w:r>
          </w:hyperlink>
        </w:p>
        <w:p w14:paraId="3A605AE3" w14:textId="1D3CB125"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40" w:history="1">
            <w:r w:rsidR="009B2858" w:rsidRPr="00835A0F">
              <w:rPr>
                <w:rStyle w:val="Hyperlink"/>
              </w:rPr>
              <w:t>1.</w:t>
            </w:r>
            <w:r w:rsidR="009B2858">
              <w:rPr>
                <w:rFonts w:asciiTheme="minorHAnsi" w:eastAsiaTheme="minorEastAsia" w:hAnsiTheme="minorHAnsi"/>
                <w:b w:val="0"/>
                <w:bCs w:val="0"/>
                <w:color w:val="auto"/>
                <w:w w:val="100"/>
                <w:kern w:val="2"/>
                <w:sz w:val="22"/>
                <w:lang w:eastAsia="en-AU"/>
                <w14:ligatures w14:val="standardContextual"/>
              </w:rPr>
              <w:tab/>
            </w:r>
            <w:r w:rsidR="009B2858" w:rsidRPr="00835A0F">
              <w:rPr>
                <w:rStyle w:val="Hyperlink"/>
              </w:rPr>
              <w:t>Introduction</w:t>
            </w:r>
            <w:r w:rsidR="009B2858">
              <w:rPr>
                <w:webHidden/>
              </w:rPr>
              <w:tab/>
            </w:r>
            <w:r w:rsidR="009B2858">
              <w:rPr>
                <w:webHidden/>
              </w:rPr>
              <w:fldChar w:fldCharType="begin"/>
            </w:r>
            <w:r w:rsidR="009B2858">
              <w:rPr>
                <w:webHidden/>
              </w:rPr>
              <w:instrText xml:space="preserve"> PAGEREF _Toc158824340 \h </w:instrText>
            </w:r>
            <w:r w:rsidR="009B2858">
              <w:rPr>
                <w:webHidden/>
              </w:rPr>
            </w:r>
            <w:r w:rsidR="009B2858">
              <w:rPr>
                <w:webHidden/>
              </w:rPr>
              <w:fldChar w:fldCharType="separate"/>
            </w:r>
            <w:r w:rsidR="009B2858">
              <w:rPr>
                <w:webHidden/>
              </w:rPr>
              <w:t>1</w:t>
            </w:r>
            <w:r w:rsidR="009B2858">
              <w:rPr>
                <w:webHidden/>
              </w:rPr>
              <w:fldChar w:fldCharType="end"/>
            </w:r>
          </w:hyperlink>
        </w:p>
        <w:p w14:paraId="1D8B80B9" w14:textId="1896D839" w:rsidR="009B2858" w:rsidRDefault="00E840A0">
          <w:pPr>
            <w:pStyle w:val="TOC2"/>
            <w:rPr>
              <w:rFonts w:eastAsiaTheme="minorEastAsia"/>
              <w:kern w:val="2"/>
              <w:lang w:eastAsia="en-AU"/>
              <w14:ligatures w14:val="standardContextual"/>
            </w:rPr>
          </w:pPr>
          <w:hyperlink w:anchor="_Toc158824341" w:history="1">
            <w:r w:rsidR="009B2858" w:rsidRPr="00835A0F">
              <w:rPr>
                <w:rStyle w:val="Hyperlink"/>
              </w:rPr>
              <w:t>Presentation of 2022–23 annual and financial reports</w:t>
            </w:r>
            <w:r w:rsidR="009B2858">
              <w:rPr>
                <w:webHidden/>
              </w:rPr>
              <w:tab/>
            </w:r>
            <w:r w:rsidR="009B2858">
              <w:rPr>
                <w:webHidden/>
              </w:rPr>
              <w:fldChar w:fldCharType="begin"/>
            </w:r>
            <w:r w:rsidR="009B2858">
              <w:rPr>
                <w:webHidden/>
              </w:rPr>
              <w:instrText xml:space="preserve"> PAGEREF _Toc158824341 \h </w:instrText>
            </w:r>
            <w:r w:rsidR="009B2858">
              <w:rPr>
                <w:webHidden/>
              </w:rPr>
            </w:r>
            <w:r w:rsidR="009B2858">
              <w:rPr>
                <w:webHidden/>
              </w:rPr>
              <w:fldChar w:fldCharType="separate"/>
            </w:r>
            <w:r w:rsidR="009B2858">
              <w:rPr>
                <w:webHidden/>
              </w:rPr>
              <w:t>1</w:t>
            </w:r>
            <w:r w:rsidR="009B2858">
              <w:rPr>
                <w:webHidden/>
              </w:rPr>
              <w:fldChar w:fldCharType="end"/>
            </w:r>
          </w:hyperlink>
        </w:p>
        <w:p w14:paraId="0BD5ECE9" w14:textId="252FEDCF" w:rsidR="009B2858" w:rsidRDefault="00E840A0">
          <w:pPr>
            <w:pStyle w:val="TOC2"/>
            <w:rPr>
              <w:rFonts w:eastAsiaTheme="minorEastAsia"/>
              <w:kern w:val="2"/>
              <w:lang w:eastAsia="en-AU"/>
              <w14:ligatures w14:val="standardContextual"/>
            </w:rPr>
          </w:pPr>
          <w:hyperlink w:anchor="_Toc158824342" w:history="1">
            <w:r w:rsidR="009B2858" w:rsidRPr="00835A0F">
              <w:rPr>
                <w:rStyle w:val="Hyperlink"/>
              </w:rPr>
              <w:t>Public Hearings</w:t>
            </w:r>
            <w:r w:rsidR="009B2858">
              <w:rPr>
                <w:webHidden/>
              </w:rPr>
              <w:tab/>
            </w:r>
            <w:r w:rsidR="009B2858">
              <w:rPr>
                <w:webHidden/>
              </w:rPr>
              <w:fldChar w:fldCharType="begin"/>
            </w:r>
            <w:r w:rsidR="009B2858">
              <w:rPr>
                <w:webHidden/>
              </w:rPr>
              <w:instrText xml:space="preserve"> PAGEREF _Toc158824342 \h </w:instrText>
            </w:r>
            <w:r w:rsidR="009B2858">
              <w:rPr>
                <w:webHidden/>
              </w:rPr>
            </w:r>
            <w:r w:rsidR="009B2858">
              <w:rPr>
                <w:webHidden/>
              </w:rPr>
              <w:fldChar w:fldCharType="separate"/>
            </w:r>
            <w:r w:rsidR="009B2858">
              <w:rPr>
                <w:webHidden/>
              </w:rPr>
              <w:t>1</w:t>
            </w:r>
            <w:r w:rsidR="009B2858">
              <w:rPr>
                <w:webHidden/>
              </w:rPr>
              <w:fldChar w:fldCharType="end"/>
            </w:r>
          </w:hyperlink>
        </w:p>
        <w:p w14:paraId="28EE66DC" w14:textId="4FAC8996" w:rsidR="009B2858" w:rsidRDefault="00E840A0">
          <w:pPr>
            <w:pStyle w:val="TOC2"/>
            <w:rPr>
              <w:rFonts w:eastAsiaTheme="minorEastAsia"/>
              <w:kern w:val="2"/>
              <w:lang w:eastAsia="en-AU"/>
              <w14:ligatures w14:val="standardContextual"/>
            </w:rPr>
          </w:pPr>
          <w:hyperlink w:anchor="_Toc158824343" w:history="1">
            <w:r w:rsidR="009B2858" w:rsidRPr="00835A0F">
              <w:rPr>
                <w:rStyle w:val="Hyperlink"/>
              </w:rPr>
              <w:t>Questions taken on notice at hearings and questions placed on notice</w:t>
            </w:r>
            <w:r w:rsidR="009B2858">
              <w:rPr>
                <w:webHidden/>
              </w:rPr>
              <w:tab/>
            </w:r>
            <w:r w:rsidR="009B2858">
              <w:rPr>
                <w:webHidden/>
              </w:rPr>
              <w:fldChar w:fldCharType="begin"/>
            </w:r>
            <w:r w:rsidR="009B2858">
              <w:rPr>
                <w:webHidden/>
              </w:rPr>
              <w:instrText xml:space="preserve"> PAGEREF _Toc158824343 \h </w:instrText>
            </w:r>
            <w:r w:rsidR="009B2858">
              <w:rPr>
                <w:webHidden/>
              </w:rPr>
            </w:r>
            <w:r w:rsidR="009B2858">
              <w:rPr>
                <w:webHidden/>
              </w:rPr>
              <w:fldChar w:fldCharType="separate"/>
            </w:r>
            <w:r w:rsidR="009B2858">
              <w:rPr>
                <w:webHidden/>
              </w:rPr>
              <w:t>1</w:t>
            </w:r>
            <w:r w:rsidR="009B2858">
              <w:rPr>
                <w:webHidden/>
              </w:rPr>
              <w:fldChar w:fldCharType="end"/>
            </w:r>
          </w:hyperlink>
        </w:p>
        <w:p w14:paraId="5CECD2F2" w14:textId="36387AF0" w:rsidR="009B2858" w:rsidRDefault="00E840A0">
          <w:pPr>
            <w:pStyle w:val="TOC2"/>
            <w:rPr>
              <w:rFonts w:eastAsiaTheme="minorEastAsia"/>
              <w:kern w:val="2"/>
              <w:lang w:eastAsia="en-AU"/>
              <w14:ligatures w14:val="standardContextual"/>
            </w:rPr>
          </w:pPr>
          <w:hyperlink w:anchor="_Toc158824344" w:history="1">
            <w:r w:rsidR="009B2858" w:rsidRPr="00835A0F">
              <w:rPr>
                <w:rStyle w:val="Hyperlink"/>
              </w:rPr>
              <w:t>Acknowledgements</w:t>
            </w:r>
            <w:r w:rsidR="009B2858">
              <w:rPr>
                <w:webHidden/>
              </w:rPr>
              <w:tab/>
            </w:r>
            <w:r w:rsidR="009B2858">
              <w:rPr>
                <w:webHidden/>
              </w:rPr>
              <w:fldChar w:fldCharType="begin"/>
            </w:r>
            <w:r w:rsidR="009B2858">
              <w:rPr>
                <w:webHidden/>
              </w:rPr>
              <w:instrText xml:space="preserve"> PAGEREF _Toc158824344 \h </w:instrText>
            </w:r>
            <w:r w:rsidR="009B2858">
              <w:rPr>
                <w:webHidden/>
              </w:rPr>
            </w:r>
            <w:r w:rsidR="009B2858">
              <w:rPr>
                <w:webHidden/>
              </w:rPr>
              <w:fldChar w:fldCharType="separate"/>
            </w:r>
            <w:r w:rsidR="009B2858">
              <w:rPr>
                <w:webHidden/>
              </w:rPr>
              <w:t>2</w:t>
            </w:r>
            <w:r w:rsidR="009B2858">
              <w:rPr>
                <w:webHidden/>
              </w:rPr>
              <w:fldChar w:fldCharType="end"/>
            </w:r>
          </w:hyperlink>
        </w:p>
        <w:p w14:paraId="046583A1" w14:textId="072B51F8"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45" w:history="1">
            <w:r w:rsidR="009B2858" w:rsidRPr="00835A0F">
              <w:rPr>
                <w:rStyle w:val="Hyperlink"/>
              </w:rPr>
              <w:t>2.</w:t>
            </w:r>
            <w:r w:rsidR="009B2858">
              <w:rPr>
                <w:rFonts w:asciiTheme="minorHAnsi" w:eastAsiaTheme="minorEastAsia" w:hAnsiTheme="minorHAnsi"/>
                <w:b w:val="0"/>
                <w:bCs w:val="0"/>
                <w:color w:val="auto"/>
                <w:w w:val="100"/>
                <w:kern w:val="2"/>
                <w:sz w:val="22"/>
                <w:lang w:eastAsia="en-AU"/>
                <w14:ligatures w14:val="standardContextual"/>
              </w:rPr>
              <w:tab/>
            </w:r>
            <w:r w:rsidR="009B2858" w:rsidRPr="00835A0F">
              <w:rPr>
                <w:rStyle w:val="Hyperlink"/>
              </w:rPr>
              <w:t>Officers of the Legislative Assembly</w:t>
            </w:r>
            <w:r w:rsidR="009B2858">
              <w:rPr>
                <w:webHidden/>
              </w:rPr>
              <w:tab/>
            </w:r>
            <w:r w:rsidR="009B2858">
              <w:rPr>
                <w:webHidden/>
              </w:rPr>
              <w:fldChar w:fldCharType="begin"/>
            </w:r>
            <w:r w:rsidR="009B2858">
              <w:rPr>
                <w:webHidden/>
              </w:rPr>
              <w:instrText xml:space="preserve"> PAGEREF _Toc158824345 \h </w:instrText>
            </w:r>
            <w:r w:rsidR="009B2858">
              <w:rPr>
                <w:webHidden/>
              </w:rPr>
            </w:r>
            <w:r w:rsidR="009B2858">
              <w:rPr>
                <w:webHidden/>
              </w:rPr>
              <w:fldChar w:fldCharType="separate"/>
            </w:r>
            <w:r w:rsidR="009B2858">
              <w:rPr>
                <w:webHidden/>
              </w:rPr>
              <w:t>3</w:t>
            </w:r>
            <w:r w:rsidR="009B2858">
              <w:rPr>
                <w:webHidden/>
              </w:rPr>
              <w:fldChar w:fldCharType="end"/>
            </w:r>
          </w:hyperlink>
        </w:p>
        <w:p w14:paraId="457778AD" w14:textId="063E466E" w:rsidR="009B2858" w:rsidRDefault="00E840A0">
          <w:pPr>
            <w:pStyle w:val="TOC2"/>
            <w:rPr>
              <w:rFonts w:eastAsiaTheme="minorEastAsia"/>
              <w:kern w:val="2"/>
              <w:lang w:eastAsia="en-AU"/>
              <w14:ligatures w14:val="standardContextual"/>
            </w:rPr>
          </w:pPr>
          <w:hyperlink w:anchor="_Toc158824346" w:history="1">
            <w:r w:rsidR="009B2858" w:rsidRPr="00835A0F">
              <w:rPr>
                <w:rStyle w:val="Hyperlink"/>
              </w:rPr>
              <w:t>ACT Auditor-General</w:t>
            </w:r>
            <w:r w:rsidR="009B2858">
              <w:rPr>
                <w:webHidden/>
              </w:rPr>
              <w:tab/>
            </w:r>
            <w:r w:rsidR="009B2858">
              <w:rPr>
                <w:webHidden/>
              </w:rPr>
              <w:fldChar w:fldCharType="begin"/>
            </w:r>
            <w:r w:rsidR="009B2858">
              <w:rPr>
                <w:webHidden/>
              </w:rPr>
              <w:instrText xml:space="preserve"> PAGEREF _Toc158824346 \h </w:instrText>
            </w:r>
            <w:r w:rsidR="009B2858">
              <w:rPr>
                <w:webHidden/>
              </w:rPr>
            </w:r>
            <w:r w:rsidR="009B2858">
              <w:rPr>
                <w:webHidden/>
              </w:rPr>
              <w:fldChar w:fldCharType="separate"/>
            </w:r>
            <w:r w:rsidR="009B2858">
              <w:rPr>
                <w:webHidden/>
              </w:rPr>
              <w:t>3</w:t>
            </w:r>
            <w:r w:rsidR="009B2858">
              <w:rPr>
                <w:webHidden/>
              </w:rPr>
              <w:fldChar w:fldCharType="end"/>
            </w:r>
          </w:hyperlink>
        </w:p>
        <w:p w14:paraId="135D5FBD" w14:textId="148A7362" w:rsidR="009B2858" w:rsidRDefault="00E840A0">
          <w:pPr>
            <w:pStyle w:val="TOC3"/>
            <w:rPr>
              <w:rFonts w:eastAsiaTheme="minorEastAsia"/>
              <w:kern w:val="2"/>
              <w:lang w:eastAsia="en-AU"/>
              <w14:ligatures w14:val="standardContextual"/>
            </w:rPr>
          </w:pPr>
          <w:hyperlink w:anchor="_Toc158824347" w:history="1">
            <w:r w:rsidR="009B2858" w:rsidRPr="00835A0F">
              <w:rPr>
                <w:rStyle w:val="Hyperlink"/>
              </w:rPr>
              <w:t>Matters considered</w:t>
            </w:r>
            <w:r w:rsidR="009B2858">
              <w:rPr>
                <w:webHidden/>
              </w:rPr>
              <w:tab/>
            </w:r>
            <w:r w:rsidR="009B2858">
              <w:rPr>
                <w:webHidden/>
              </w:rPr>
              <w:fldChar w:fldCharType="begin"/>
            </w:r>
            <w:r w:rsidR="009B2858">
              <w:rPr>
                <w:webHidden/>
              </w:rPr>
              <w:instrText xml:space="preserve"> PAGEREF _Toc158824347 \h </w:instrText>
            </w:r>
            <w:r w:rsidR="009B2858">
              <w:rPr>
                <w:webHidden/>
              </w:rPr>
            </w:r>
            <w:r w:rsidR="009B2858">
              <w:rPr>
                <w:webHidden/>
              </w:rPr>
              <w:fldChar w:fldCharType="separate"/>
            </w:r>
            <w:r w:rsidR="009B2858">
              <w:rPr>
                <w:webHidden/>
              </w:rPr>
              <w:t>3</w:t>
            </w:r>
            <w:r w:rsidR="009B2858">
              <w:rPr>
                <w:webHidden/>
              </w:rPr>
              <w:fldChar w:fldCharType="end"/>
            </w:r>
          </w:hyperlink>
        </w:p>
        <w:p w14:paraId="002E95CE" w14:textId="7C067557" w:rsidR="009B2858" w:rsidRDefault="00E840A0">
          <w:pPr>
            <w:pStyle w:val="TOC3"/>
            <w:rPr>
              <w:rFonts w:eastAsiaTheme="minorEastAsia"/>
              <w:kern w:val="2"/>
              <w:lang w:eastAsia="en-AU"/>
              <w14:ligatures w14:val="standardContextual"/>
            </w:rPr>
          </w:pPr>
          <w:hyperlink w:anchor="_Toc158824348" w:history="1">
            <w:r w:rsidR="009B2858" w:rsidRPr="00835A0F">
              <w:rPr>
                <w:rStyle w:val="Hyperlink"/>
              </w:rPr>
              <w:t>Key Issues</w:t>
            </w:r>
            <w:r w:rsidR="009B2858">
              <w:rPr>
                <w:webHidden/>
              </w:rPr>
              <w:tab/>
            </w:r>
            <w:r w:rsidR="009B2858">
              <w:rPr>
                <w:webHidden/>
              </w:rPr>
              <w:fldChar w:fldCharType="begin"/>
            </w:r>
            <w:r w:rsidR="009B2858">
              <w:rPr>
                <w:webHidden/>
              </w:rPr>
              <w:instrText xml:space="preserve"> PAGEREF _Toc158824348 \h </w:instrText>
            </w:r>
            <w:r w:rsidR="009B2858">
              <w:rPr>
                <w:webHidden/>
              </w:rPr>
            </w:r>
            <w:r w:rsidR="009B2858">
              <w:rPr>
                <w:webHidden/>
              </w:rPr>
              <w:fldChar w:fldCharType="separate"/>
            </w:r>
            <w:r w:rsidR="009B2858">
              <w:rPr>
                <w:webHidden/>
              </w:rPr>
              <w:t>4</w:t>
            </w:r>
            <w:r w:rsidR="009B2858">
              <w:rPr>
                <w:webHidden/>
              </w:rPr>
              <w:fldChar w:fldCharType="end"/>
            </w:r>
          </w:hyperlink>
        </w:p>
        <w:p w14:paraId="16359F89" w14:textId="413DA50C"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49" w:history="1">
            <w:r w:rsidR="009B2858" w:rsidRPr="00835A0F">
              <w:rPr>
                <w:rStyle w:val="Hyperlink"/>
              </w:rPr>
              <w:t>3.</w:t>
            </w:r>
            <w:r w:rsidR="009B2858">
              <w:rPr>
                <w:rFonts w:asciiTheme="minorHAnsi" w:eastAsiaTheme="minorEastAsia" w:hAnsiTheme="minorHAnsi"/>
                <w:b w:val="0"/>
                <w:bCs w:val="0"/>
                <w:color w:val="auto"/>
                <w:w w:val="100"/>
                <w:kern w:val="2"/>
                <w:sz w:val="22"/>
                <w:lang w:eastAsia="en-AU"/>
                <w14:ligatures w14:val="standardContextual"/>
              </w:rPr>
              <w:tab/>
            </w:r>
            <w:r w:rsidR="009B2858" w:rsidRPr="00835A0F">
              <w:rPr>
                <w:rStyle w:val="Hyperlink"/>
              </w:rPr>
              <w:t>Office of the Legislative Assembly</w:t>
            </w:r>
            <w:r w:rsidR="009B2858">
              <w:rPr>
                <w:webHidden/>
              </w:rPr>
              <w:tab/>
            </w:r>
            <w:r w:rsidR="009B2858">
              <w:rPr>
                <w:webHidden/>
              </w:rPr>
              <w:fldChar w:fldCharType="begin"/>
            </w:r>
            <w:r w:rsidR="009B2858">
              <w:rPr>
                <w:webHidden/>
              </w:rPr>
              <w:instrText xml:space="preserve"> PAGEREF _Toc158824349 \h </w:instrText>
            </w:r>
            <w:r w:rsidR="009B2858">
              <w:rPr>
                <w:webHidden/>
              </w:rPr>
            </w:r>
            <w:r w:rsidR="009B2858">
              <w:rPr>
                <w:webHidden/>
              </w:rPr>
              <w:fldChar w:fldCharType="separate"/>
            </w:r>
            <w:r w:rsidR="009B2858">
              <w:rPr>
                <w:webHidden/>
              </w:rPr>
              <w:t>6</w:t>
            </w:r>
            <w:r w:rsidR="009B2858">
              <w:rPr>
                <w:webHidden/>
              </w:rPr>
              <w:fldChar w:fldCharType="end"/>
            </w:r>
          </w:hyperlink>
        </w:p>
        <w:p w14:paraId="2235F7E1" w14:textId="3CC9A9F0" w:rsidR="009B2858" w:rsidRDefault="00E840A0">
          <w:pPr>
            <w:pStyle w:val="TOC3"/>
            <w:rPr>
              <w:rFonts w:eastAsiaTheme="minorEastAsia"/>
              <w:kern w:val="2"/>
              <w:lang w:eastAsia="en-AU"/>
              <w14:ligatures w14:val="standardContextual"/>
            </w:rPr>
          </w:pPr>
          <w:hyperlink w:anchor="_Toc158824350" w:history="1">
            <w:r w:rsidR="009B2858" w:rsidRPr="00835A0F">
              <w:rPr>
                <w:rStyle w:val="Hyperlink"/>
              </w:rPr>
              <w:t>Matters considered</w:t>
            </w:r>
            <w:r w:rsidR="009B2858">
              <w:rPr>
                <w:webHidden/>
              </w:rPr>
              <w:tab/>
            </w:r>
            <w:r w:rsidR="009B2858">
              <w:rPr>
                <w:webHidden/>
              </w:rPr>
              <w:fldChar w:fldCharType="begin"/>
            </w:r>
            <w:r w:rsidR="009B2858">
              <w:rPr>
                <w:webHidden/>
              </w:rPr>
              <w:instrText xml:space="preserve"> PAGEREF _Toc158824350 \h </w:instrText>
            </w:r>
            <w:r w:rsidR="009B2858">
              <w:rPr>
                <w:webHidden/>
              </w:rPr>
            </w:r>
            <w:r w:rsidR="009B2858">
              <w:rPr>
                <w:webHidden/>
              </w:rPr>
              <w:fldChar w:fldCharType="separate"/>
            </w:r>
            <w:r w:rsidR="009B2858">
              <w:rPr>
                <w:webHidden/>
              </w:rPr>
              <w:t>6</w:t>
            </w:r>
            <w:r w:rsidR="009B2858">
              <w:rPr>
                <w:webHidden/>
              </w:rPr>
              <w:fldChar w:fldCharType="end"/>
            </w:r>
          </w:hyperlink>
        </w:p>
        <w:p w14:paraId="0B7341EC" w14:textId="4243E23D" w:rsidR="009B2858" w:rsidRDefault="00E840A0">
          <w:pPr>
            <w:pStyle w:val="TOC3"/>
            <w:rPr>
              <w:rFonts w:eastAsiaTheme="minorEastAsia"/>
              <w:kern w:val="2"/>
              <w:lang w:eastAsia="en-AU"/>
              <w14:ligatures w14:val="standardContextual"/>
            </w:rPr>
          </w:pPr>
          <w:hyperlink w:anchor="_Toc158824351" w:history="1">
            <w:r w:rsidR="009B2858" w:rsidRPr="00835A0F">
              <w:rPr>
                <w:rStyle w:val="Hyperlink"/>
              </w:rPr>
              <w:t>Key Issues</w:t>
            </w:r>
            <w:r w:rsidR="009B2858">
              <w:rPr>
                <w:webHidden/>
              </w:rPr>
              <w:tab/>
            </w:r>
            <w:r w:rsidR="009B2858">
              <w:rPr>
                <w:webHidden/>
              </w:rPr>
              <w:fldChar w:fldCharType="begin"/>
            </w:r>
            <w:r w:rsidR="009B2858">
              <w:rPr>
                <w:webHidden/>
              </w:rPr>
              <w:instrText xml:space="preserve"> PAGEREF _Toc158824351 \h </w:instrText>
            </w:r>
            <w:r w:rsidR="009B2858">
              <w:rPr>
                <w:webHidden/>
              </w:rPr>
            </w:r>
            <w:r w:rsidR="009B2858">
              <w:rPr>
                <w:webHidden/>
              </w:rPr>
              <w:fldChar w:fldCharType="separate"/>
            </w:r>
            <w:r w:rsidR="009B2858">
              <w:rPr>
                <w:webHidden/>
              </w:rPr>
              <w:t>6</w:t>
            </w:r>
            <w:r w:rsidR="009B2858">
              <w:rPr>
                <w:webHidden/>
              </w:rPr>
              <w:fldChar w:fldCharType="end"/>
            </w:r>
          </w:hyperlink>
        </w:p>
        <w:p w14:paraId="5FB4B5DA" w14:textId="4AC4FC19"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52" w:history="1">
            <w:r w:rsidR="009B2858" w:rsidRPr="00835A0F">
              <w:rPr>
                <w:rStyle w:val="Hyperlink"/>
              </w:rPr>
              <w:t>4.</w:t>
            </w:r>
            <w:r w:rsidR="009B2858">
              <w:rPr>
                <w:rFonts w:asciiTheme="minorHAnsi" w:eastAsiaTheme="minorEastAsia" w:hAnsiTheme="minorHAnsi"/>
                <w:b w:val="0"/>
                <w:bCs w:val="0"/>
                <w:color w:val="auto"/>
                <w:w w:val="100"/>
                <w:kern w:val="2"/>
                <w:sz w:val="22"/>
                <w:lang w:eastAsia="en-AU"/>
                <w14:ligatures w14:val="standardContextual"/>
              </w:rPr>
              <w:tab/>
            </w:r>
            <w:r w:rsidR="009B2858" w:rsidRPr="00835A0F">
              <w:rPr>
                <w:rStyle w:val="Hyperlink"/>
              </w:rPr>
              <w:t>Chief Minister, Treasury and Economic Development Directorate</w:t>
            </w:r>
            <w:r w:rsidR="009B2858">
              <w:rPr>
                <w:webHidden/>
              </w:rPr>
              <w:tab/>
            </w:r>
            <w:r w:rsidR="009B2858">
              <w:rPr>
                <w:webHidden/>
              </w:rPr>
              <w:fldChar w:fldCharType="begin"/>
            </w:r>
            <w:r w:rsidR="009B2858">
              <w:rPr>
                <w:webHidden/>
              </w:rPr>
              <w:instrText xml:space="preserve"> PAGEREF _Toc158824352 \h </w:instrText>
            </w:r>
            <w:r w:rsidR="009B2858">
              <w:rPr>
                <w:webHidden/>
              </w:rPr>
            </w:r>
            <w:r w:rsidR="009B2858">
              <w:rPr>
                <w:webHidden/>
              </w:rPr>
              <w:fldChar w:fldCharType="separate"/>
            </w:r>
            <w:r w:rsidR="009B2858">
              <w:rPr>
                <w:webHidden/>
              </w:rPr>
              <w:t>9</w:t>
            </w:r>
            <w:r w:rsidR="009B2858">
              <w:rPr>
                <w:webHidden/>
              </w:rPr>
              <w:fldChar w:fldCharType="end"/>
            </w:r>
          </w:hyperlink>
        </w:p>
        <w:p w14:paraId="32B15219" w14:textId="6FAD3F1E" w:rsidR="009B2858" w:rsidRDefault="00E840A0">
          <w:pPr>
            <w:pStyle w:val="TOC2"/>
            <w:rPr>
              <w:rFonts w:eastAsiaTheme="minorEastAsia"/>
              <w:kern w:val="2"/>
              <w:lang w:eastAsia="en-AU"/>
              <w14:ligatures w14:val="standardContextual"/>
            </w:rPr>
          </w:pPr>
          <w:hyperlink w:anchor="_Toc158824353" w:history="1">
            <w:r w:rsidR="009B2858" w:rsidRPr="00835A0F">
              <w:rPr>
                <w:rStyle w:val="Hyperlink"/>
              </w:rPr>
              <w:t>Administrative arrangements</w:t>
            </w:r>
            <w:r w:rsidR="009B2858">
              <w:rPr>
                <w:webHidden/>
              </w:rPr>
              <w:tab/>
            </w:r>
            <w:r w:rsidR="009B2858">
              <w:rPr>
                <w:webHidden/>
              </w:rPr>
              <w:fldChar w:fldCharType="begin"/>
            </w:r>
            <w:r w:rsidR="009B2858">
              <w:rPr>
                <w:webHidden/>
              </w:rPr>
              <w:instrText xml:space="preserve"> PAGEREF _Toc158824353 \h </w:instrText>
            </w:r>
            <w:r w:rsidR="009B2858">
              <w:rPr>
                <w:webHidden/>
              </w:rPr>
            </w:r>
            <w:r w:rsidR="009B2858">
              <w:rPr>
                <w:webHidden/>
              </w:rPr>
              <w:fldChar w:fldCharType="separate"/>
            </w:r>
            <w:r w:rsidR="009B2858">
              <w:rPr>
                <w:webHidden/>
              </w:rPr>
              <w:t>9</w:t>
            </w:r>
            <w:r w:rsidR="009B2858">
              <w:rPr>
                <w:webHidden/>
              </w:rPr>
              <w:fldChar w:fldCharType="end"/>
            </w:r>
          </w:hyperlink>
        </w:p>
        <w:p w14:paraId="57A7641E" w14:textId="4E518939" w:rsidR="009B2858" w:rsidRDefault="00E840A0">
          <w:pPr>
            <w:pStyle w:val="TOC3"/>
            <w:rPr>
              <w:rFonts w:eastAsiaTheme="minorEastAsia"/>
              <w:kern w:val="2"/>
              <w:lang w:eastAsia="en-AU"/>
              <w14:ligatures w14:val="standardContextual"/>
            </w:rPr>
          </w:pPr>
          <w:hyperlink w:anchor="_Toc158824354" w:history="1">
            <w:r w:rsidR="009B2858" w:rsidRPr="00835A0F">
              <w:rPr>
                <w:rStyle w:val="Hyperlink"/>
              </w:rPr>
              <w:t>Matters considered</w:t>
            </w:r>
            <w:r w:rsidR="009B2858">
              <w:rPr>
                <w:webHidden/>
              </w:rPr>
              <w:tab/>
            </w:r>
            <w:r w:rsidR="009B2858">
              <w:rPr>
                <w:webHidden/>
              </w:rPr>
              <w:fldChar w:fldCharType="begin"/>
            </w:r>
            <w:r w:rsidR="009B2858">
              <w:rPr>
                <w:webHidden/>
              </w:rPr>
              <w:instrText xml:space="preserve"> PAGEREF _Toc158824354 \h </w:instrText>
            </w:r>
            <w:r w:rsidR="009B2858">
              <w:rPr>
                <w:webHidden/>
              </w:rPr>
            </w:r>
            <w:r w:rsidR="009B2858">
              <w:rPr>
                <w:webHidden/>
              </w:rPr>
              <w:fldChar w:fldCharType="separate"/>
            </w:r>
            <w:r w:rsidR="009B2858">
              <w:rPr>
                <w:webHidden/>
              </w:rPr>
              <w:t>9</w:t>
            </w:r>
            <w:r w:rsidR="009B2858">
              <w:rPr>
                <w:webHidden/>
              </w:rPr>
              <w:fldChar w:fldCharType="end"/>
            </w:r>
          </w:hyperlink>
        </w:p>
        <w:p w14:paraId="4BB8C756" w14:textId="5EAF1F13"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55" w:history="1">
            <w:r w:rsidR="009B2858" w:rsidRPr="00835A0F">
              <w:rPr>
                <w:rStyle w:val="Hyperlink"/>
              </w:rPr>
              <w:t>5.</w:t>
            </w:r>
            <w:r w:rsidR="009B2858">
              <w:rPr>
                <w:rFonts w:asciiTheme="minorHAnsi" w:eastAsiaTheme="minorEastAsia" w:hAnsiTheme="minorHAnsi"/>
                <w:b w:val="0"/>
                <w:bCs w:val="0"/>
                <w:color w:val="auto"/>
                <w:w w:val="100"/>
                <w:kern w:val="2"/>
                <w:sz w:val="22"/>
                <w:lang w:eastAsia="en-AU"/>
                <w14:ligatures w14:val="standardContextual"/>
              </w:rPr>
              <w:tab/>
            </w:r>
            <w:r w:rsidR="009B2858" w:rsidRPr="00835A0F">
              <w:rPr>
                <w:rStyle w:val="Hyperlink"/>
              </w:rPr>
              <w:t>Major Projects Canberra</w:t>
            </w:r>
            <w:r w:rsidR="009B2858">
              <w:rPr>
                <w:webHidden/>
              </w:rPr>
              <w:tab/>
            </w:r>
            <w:r w:rsidR="009B2858">
              <w:rPr>
                <w:webHidden/>
              </w:rPr>
              <w:fldChar w:fldCharType="begin"/>
            </w:r>
            <w:r w:rsidR="009B2858">
              <w:rPr>
                <w:webHidden/>
              </w:rPr>
              <w:instrText xml:space="preserve"> PAGEREF _Toc158824355 \h </w:instrText>
            </w:r>
            <w:r w:rsidR="009B2858">
              <w:rPr>
                <w:webHidden/>
              </w:rPr>
            </w:r>
            <w:r w:rsidR="009B2858">
              <w:rPr>
                <w:webHidden/>
              </w:rPr>
              <w:fldChar w:fldCharType="separate"/>
            </w:r>
            <w:r w:rsidR="009B2858">
              <w:rPr>
                <w:webHidden/>
              </w:rPr>
              <w:t>12</w:t>
            </w:r>
            <w:r w:rsidR="009B2858">
              <w:rPr>
                <w:webHidden/>
              </w:rPr>
              <w:fldChar w:fldCharType="end"/>
            </w:r>
          </w:hyperlink>
        </w:p>
        <w:p w14:paraId="0AC4126D" w14:textId="1F73647F" w:rsidR="009B2858" w:rsidRDefault="00E840A0">
          <w:pPr>
            <w:pStyle w:val="TOC2"/>
            <w:rPr>
              <w:rFonts w:eastAsiaTheme="minorEastAsia"/>
              <w:kern w:val="2"/>
              <w:lang w:eastAsia="en-AU"/>
              <w14:ligatures w14:val="standardContextual"/>
            </w:rPr>
          </w:pPr>
          <w:hyperlink w:anchor="_Toc158824356" w:history="1">
            <w:r w:rsidR="009B2858" w:rsidRPr="00835A0F">
              <w:rPr>
                <w:rStyle w:val="Hyperlink"/>
              </w:rPr>
              <w:t>Administrative arrangements</w:t>
            </w:r>
            <w:r w:rsidR="009B2858">
              <w:rPr>
                <w:webHidden/>
              </w:rPr>
              <w:tab/>
            </w:r>
            <w:r w:rsidR="009B2858">
              <w:rPr>
                <w:webHidden/>
              </w:rPr>
              <w:fldChar w:fldCharType="begin"/>
            </w:r>
            <w:r w:rsidR="009B2858">
              <w:rPr>
                <w:webHidden/>
              </w:rPr>
              <w:instrText xml:space="preserve"> PAGEREF _Toc158824356 \h </w:instrText>
            </w:r>
            <w:r w:rsidR="009B2858">
              <w:rPr>
                <w:webHidden/>
              </w:rPr>
            </w:r>
            <w:r w:rsidR="009B2858">
              <w:rPr>
                <w:webHidden/>
              </w:rPr>
              <w:fldChar w:fldCharType="separate"/>
            </w:r>
            <w:r w:rsidR="009B2858">
              <w:rPr>
                <w:webHidden/>
              </w:rPr>
              <w:t>12</w:t>
            </w:r>
            <w:r w:rsidR="009B2858">
              <w:rPr>
                <w:webHidden/>
              </w:rPr>
              <w:fldChar w:fldCharType="end"/>
            </w:r>
          </w:hyperlink>
        </w:p>
        <w:p w14:paraId="1F038D75" w14:textId="5E9267BD" w:rsidR="009B2858" w:rsidRDefault="00E840A0">
          <w:pPr>
            <w:pStyle w:val="TOC3"/>
            <w:rPr>
              <w:rFonts w:eastAsiaTheme="minorEastAsia"/>
              <w:kern w:val="2"/>
              <w:lang w:eastAsia="en-AU"/>
              <w14:ligatures w14:val="standardContextual"/>
            </w:rPr>
          </w:pPr>
          <w:hyperlink w:anchor="_Toc158824357" w:history="1">
            <w:r w:rsidR="009B2858" w:rsidRPr="00835A0F">
              <w:rPr>
                <w:rStyle w:val="Hyperlink"/>
              </w:rPr>
              <w:t>Matters considered</w:t>
            </w:r>
            <w:r w:rsidR="009B2858">
              <w:rPr>
                <w:webHidden/>
              </w:rPr>
              <w:tab/>
            </w:r>
            <w:r w:rsidR="009B2858">
              <w:rPr>
                <w:webHidden/>
              </w:rPr>
              <w:fldChar w:fldCharType="begin"/>
            </w:r>
            <w:r w:rsidR="009B2858">
              <w:rPr>
                <w:webHidden/>
              </w:rPr>
              <w:instrText xml:space="preserve"> PAGEREF _Toc158824357 \h </w:instrText>
            </w:r>
            <w:r w:rsidR="009B2858">
              <w:rPr>
                <w:webHidden/>
              </w:rPr>
            </w:r>
            <w:r w:rsidR="009B2858">
              <w:rPr>
                <w:webHidden/>
              </w:rPr>
              <w:fldChar w:fldCharType="separate"/>
            </w:r>
            <w:r w:rsidR="009B2858">
              <w:rPr>
                <w:webHidden/>
              </w:rPr>
              <w:t>12</w:t>
            </w:r>
            <w:r w:rsidR="009B2858">
              <w:rPr>
                <w:webHidden/>
              </w:rPr>
              <w:fldChar w:fldCharType="end"/>
            </w:r>
          </w:hyperlink>
        </w:p>
        <w:p w14:paraId="66567B46" w14:textId="50E53139"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58" w:history="1">
            <w:r w:rsidR="009B2858" w:rsidRPr="00835A0F">
              <w:rPr>
                <w:rStyle w:val="Hyperlink"/>
              </w:rPr>
              <w:t>6.</w:t>
            </w:r>
            <w:r w:rsidR="009B2858">
              <w:rPr>
                <w:rFonts w:asciiTheme="minorHAnsi" w:eastAsiaTheme="minorEastAsia" w:hAnsiTheme="minorHAnsi"/>
                <w:b w:val="0"/>
                <w:bCs w:val="0"/>
                <w:color w:val="auto"/>
                <w:w w:val="100"/>
                <w:kern w:val="2"/>
                <w:sz w:val="22"/>
                <w:lang w:eastAsia="en-AU"/>
                <w14:ligatures w14:val="standardContextual"/>
              </w:rPr>
              <w:tab/>
            </w:r>
            <w:r w:rsidR="009B2858" w:rsidRPr="00835A0F">
              <w:rPr>
                <w:rStyle w:val="Hyperlink"/>
              </w:rPr>
              <w:t>Conclusion</w:t>
            </w:r>
            <w:r w:rsidR="009B2858">
              <w:rPr>
                <w:webHidden/>
              </w:rPr>
              <w:tab/>
            </w:r>
            <w:r w:rsidR="009B2858">
              <w:rPr>
                <w:webHidden/>
              </w:rPr>
              <w:fldChar w:fldCharType="begin"/>
            </w:r>
            <w:r w:rsidR="009B2858">
              <w:rPr>
                <w:webHidden/>
              </w:rPr>
              <w:instrText xml:space="preserve"> PAGEREF _Toc158824358 \h </w:instrText>
            </w:r>
            <w:r w:rsidR="009B2858">
              <w:rPr>
                <w:webHidden/>
              </w:rPr>
            </w:r>
            <w:r w:rsidR="009B2858">
              <w:rPr>
                <w:webHidden/>
              </w:rPr>
              <w:fldChar w:fldCharType="separate"/>
            </w:r>
            <w:r w:rsidR="009B2858">
              <w:rPr>
                <w:webHidden/>
              </w:rPr>
              <w:t>13</w:t>
            </w:r>
            <w:r w:rsidR="009B2858">
              <w:rPr>
                <w:webHidden/>
              </w:rPr>
              <w:fldChar w:fldCharType="end"/>
            </w:r>
          </w:hyperlink>
        </w:p>
        <w:p w14:paraId="1EC407FF" w14:textId="09E2DEF7"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59" w:history="1">
            <w:r w:rsidR="009B2858" w:rsidRPr="00835A0F">
              <w:rPr>
                <w:rStyle w:val="Hyperlink"/>
              </w:rPr>
              <w:t>Appendix A: Witnesses</w:t>
            </w:r>
            <w:r w:rsidR="009B2858">
              <w:rPr>
                <w:webHidden/>
              </w:rPr>
              <w:tab/>
            </w:r>
            <w:r w:rsidR="009B2858">
              <w:rPr>
                <w:webHidden/>
              </w:rPr>
              <w:fldChar w:fldCharType="begin"/>
            </w:r>
            <w:r w:rsidR="009B2858">
              <w:rPr>
                <w:webHidden/>
              </w:rPr>
              <w:instrText xml:space="preserve"> PAGEREF _Toc158824359 \h </w:instrText>
            </w:r>
            <w:r w:rsidR="009B2858">
              <w:rPr>
                <w:webHidden/>
              </w:rPr>
            </w:r>
            <w:r w:rsidR="009B2858">
              <w:rPr>
                <w:webHidden/>
              </w:rPr>
              <w:fldChar w:fldCharType="separate"/>
            </w:r>
            <w:r w:rsidR="009B2858">
              <w:rPr>
                <w:webHidden/>
              </w:rPr>
              <w:t>14</w:t>
            </w:r>
            <w:r w:rsidR="009B2858">
              <w:rPr>
                <w:webHidden/>
              </w:rPr>
              <w:fldChar w:fldCharType="end"/>
            </w:r>
          </w:hyperlink>
        </w:p>
        <w:p w14:paraId="617373C3" w14:textId="35A39B4E" w:rsidR="009B2858" w:rsidRDefault="00E840A0">
          <w:pPr>
            <w:pStyle w:val="TOC3"/>
            <w:rPr>
              <w:rFonts w:eastAsiaTheme="minorEastAsia"/>
              <w:kern w:val="2"/>
              <w:lang w:eastAsia="en-AU"/>
              <w14:ligatures w14:val="standardContextual"/>
            </w:rPr>
          </w:pPr>
          <w:hyperlink w:anchor="_Toc158824360" w:history="1">
            <w:r w:rsidR="009B2858" w:rsidRPr="00835A0F">
              <w:rPr>
                <w:rStyle w:val="Hyperlink"/>
              </w:rPr>
              <w:t>Monday, 13 November 2023</w:t>
            </w:r>
            <w:r w:rsidR="009B2858">
              <w:rPr>
                <w:webHidden/>
              </w:rPr>
              <w:tab/>
            </w:r>
            <w:r w:rsidR="009B2858">
              <w:rPr>
                <w:webHidden/>
              </w:rPr>
              <w:fldChar w:fldCharType="begin"/>
            </w:r>
            <w:r w:rsidR="009B2858">
              <w:rPr>
                <w:webHidden/>
              </w:rPr>
              <w:instrText xml:space="preserve"> PAGEREF _Toc158824360 \h </w:instrText>
            </w:r>
            <w:r w:rsidR="009B2858">
              <w:rPr>
                <w:webHidden/>
              </w:rPr>
            </w:r>
            <w:r w:rsidR="009B2858">
              <w:rPr>
                <w:webHidden/>
              </w:rPr>
              <w:fldChar w:fldCharType="separate"/>
            </w:r>
            <w:r w:rsidR="009B2858">
              <w:rPr>
                <w:webHidden/>
              </w:rPr>
              <w:t>14</w:t>
            </w:r>
            <w:r w:rsidR="009B2858">
              <w:rPr>
                <w:webHidden/>
              </w:rPr>
              <w:fldChar w:fldCharType="end"/>
            </w:r>
          </w:hyperlink>
        </w:p>
        <w:p w14:paraId="252CED89" w14:textId="6B091F36" w:rsidR="009B2858" w:rsidRDefault="00E840A0">
          <w:pPr>
            <w:pStyle w:val="TOC3"/>
            <w:rPr>
              <w:rFonts w:eastAsiaTheme="minorEastAsia"/>
              <w:kern w:val="2"/>
              <w:lang w:eastAsia="en-AU"/>
              <w14:ligatures w14:val="standardContextual"/>
            </w:rPr>
          </w:pPr>
          <w:hyperlink w:anchor="_Toc158824361" w:history="1">
            <w:r w:rsidR="009B2858" w:rsidRPr="00835A0F">
              <w:rPr>
                <w:rStyle w:val="Hyperlink"/>
              </w:rPr>
              <w:t>Monday, 20 November 2023</w:t>
            </w:r>
            <w:r w:rsidR="009B2858">
              <w:rPr>
                <w:webHidden/>
              </w:rPr>
              <w:tab/>
            </w:r>
            <w:r w:rsidR="009B2858">
              <w:rPr>
                <w:webHidden/>
              </w:rPr>
              <w:fldChar w:fldCharType="begin"/>
            </w:r>
            <w:r w:rsidR="009B2858">
              <w:rPr>
                <w:webHidden/>
              </w:rPr>
              <w:instrText xml:space="preserve"> PAGEREF _Toc158824361 \h </w:instrText>
            </w:r>
            <w:r w:rsidR="009B2858">
              <w:rPr>
                <w:webHidden/>
              </w:rPr>
            </w:r>
            <w:r w:rsidR="009B2858">
              <w:rPr>
                <w:webHidden/>
              </w:rPr>
              <w:fldChar w:fldCharType="separate"/>
            </w:r>
            <w:r w:rsidR="009B2858">
              <w:rPr>
                <w:webHidden/>
              </w:rPr>
              <w:t>14</w:t>
            </w:r>
            <w:r w:rsidR="009B2858">
              <w:rPr>
                <w:webHidden/>
              </w:rPr>
              <w:fldChar w:fldCharType="end"/>
            </w:r>
          </w:hyperlink>
        </w:p>
        <w:p w14:paraId="47A1779C" w14:textId="276561A5" w:rsidR="009B2858" w:rsidRDefault="00E840A0">
          <w:pPr>
            <w:pStyle w:val="TOC3"/>
            <w:rPr>
              <w:rFonts w:eastAsiaTheme="minorEastAsia"/>
              <w:kern w:val="2"/>
              <w:lang w:eastAsia="en-AU"/>
              <w14:ligatures w14:val="standardContextual"/>
            </w:rPr>
          </w:pPr>
          <w:hyperlink w:anchor="_Toc158824362" w:history="1">
            <w:r w:rsidR="009B2858" w:rsidRPr="00835A0F">
              <w:rPr>
                <w:rStyle w:val="Hyperlink"/>
              </w:rPr>
              <w:t>Thursday, 23 November 2023</w:t>
            </w:r>
            <w:r w:rsidR="009B2858">
              <w:rPr>
                <w:webHidden/>
              </w:rPr>
              <w:tab/>
            </w:r>
            <w:r w:rsidR="009B2858">
              <w:rPr>
                <w:webHidden/>
              </w:rPr>
              <w:fldChar w:fldCharType="begin"/>
            </w:r>
            <w:r w:rsidR="009B2858">
              <w:rPr>
                <w:webHidden/>
              </w:rPr>
              <w:instrText xml:space="preserve"> PAGEREF _Toc158824362 \h </w:instrText>
            </w:r>
            <w:r w:rsidR="009B2858">
              <w:rPr>
                <w:webHidden/>
              </w:rPr>
            </w:r>
            <w:r w:rsidR="009B2858">
              <w:rPr>
                <w:webHidden/>
              </w:rPr>
              <w:fldChar w:fldCharType="separate"/>
            </w:r>
            <w:r w:rsidR="009B2858">
              <w:rPr>
                <w:webHidden/>
              </w:rPr>
              <w:t>14</w:t>
            </w:r>
            <w:r w:rsidR="009B2858">
              <w:rPr>
                <w:webHidden/>
              </w:rPr>
              <w:fldChar w:fldCharType="end"/>
            </w:r>
          </w:hyperlink>
        </w:p>
        <w:p w14:paraId="18768985" w14:textId="6C9E712E"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63" w:history="1">
            <w:r w:rsidR="009B2858" w:rsidRPr="00835A0F">
              <w:rPr>
                <w:rStyle w:val="Hyperlink"/>
              </w:rPr>
              <w:t>Appendix B: Questions on Notice and Questions Taken on Notice</w:t>
            </w:r>
            <w:r w:rsidR="009B2858">
              <w:rPr>
                <w:webHidden/>
              </w:rPr>
              <w:tab/>
            </w:r>
            <w:r w:rsidR="009B2858">
              <w:rPr>
                <w:webHidden/>
              </w:rPr>
              <w:fldChar w:fldCharType="begin"/>
            </w:r>
            <w:r w:rsidR="009B2858">
              <w:rPr>
                <w:webHidden/>
              </w:rPr>
              <w:instrText xml:space="preserve"> PAGEREF _Toc158824363 \h </w:instrText>
            </w:r>
            <w:r w:rsidR="009B2858">
              <w:rPr>
                <w:webHidden/>
              </w:rPr>
            </w:r>
            <w:r w:rsidR="009B2858">
              <w:rPr>
                <w:webHidden/>
              </w:rPr>
              <w:fldChar w:fldCharType="separate"/>
            </w:r>
            <w:r w:rsidR="009B2858">
              <w:rPr>
                <w:webHidden/>
              </w:rPr>
              <w:t>15</w:t>
            </w:r>
            <w:r w:rsidR="009B2858">
              <w:rPr>
                <w:webHidden/>
              </w:rPr>
              <w:fldChar w:fldCharType="end"/>
            </w:r>
          </w:hyperlink>
        </w:p>
        <w:p w14:paraId="168671BC" w14:textId="3823958F" w:rsidR="009B2858" w:rsidRDefault="00E840A0">
          <w:pPr>
            <w:pStyle w:val="TOC2"/>
            <w:rPr>
              <w:rFonts w:eastAsiaTheme="minorEastAsia"/>
              <w:kern w:val="2"/>
              <w:lang w:eastAsia="en-AU"/>
              <w14:ligatures w14:val="standardContextual"/>
            </w:rPr>
          </w:pPr>
          <w:hyperlink w:anchor="_Toc158824364" w:history="1">
            <w:r w:rsidR="009B2858" w:rsidRPr="00835A0F">
              <w:rPr>
                <w:rStyle w:val="Hyperlink"/>
              </w:rPr>
              <w:t>Questions on Notice</w:t>
            </w:r>
            <w:r w:rsidR="009B2858">
              <w:rPr>
                <w:webHidden/>
              </w:rPr>
              <w:tab/>
            </w:r>
            <w:r w:rsidR="009B2858">
              <w:rPr>
                <w:webHidden/>
              </w:rPr>
              <w:fldChar w:fldCharType="begin"/>
            </w:r>
            <w:r w:rsidR="009B2858">
              <w:rPr>
                <w:webHidden/>
              </w:rPr>
              <w:instrText xml:space="preserve"> PAGEREF _Toc158824364 \h </w:instrText>
            </w:r>
            <w:r w:rsidR="009B2858">
              <w:rPr>
                <w:webHidden/>
              </w:rPr>
            </w:r>
            <w:r w:rsidR="009B2858">
              <w:rPr>
                <w:webHidden/>
              </w:rPr>
              <w:fldChar w:fldCharType="separate"/>
            </w:r>
            <w:r w:rsidR="009B2858">
              <w:rPr>
                <w:webHidden/>
              </w:rPr>
              <w:t>15</w:t>
            </w:r>
            <w:r w:rsidR="009B2858">
              <w:rPr>
                <w:webHidden/>
              </w:rPr>
              <w:fldChar w:fldCharType="end"/>
            </w:r>
          </w:hyperlink>
        </w:p>
        <w:p w14:paraId="3EC5F889" w14:textId="49DD036B" w:rsidR="009B2858" w:rsidRDefault="00E840A0">
          <w:pPr>
            <w:pStyle w:val="TOC2"/>
            <w:rPr>
              <w:rFonts w:eastAsiaTheme="minorEastAsia"/>
              <w:kern w:val="2"/>
              <w:lang w:eastAsia="en-AU"/>
              <w14:ligatures w14:val="standardContextual"/>
            </w:rPr>
          </w:pPr>
          <w:hyperlink w:anchor="_Toc158824365" w:history="1">
            <w:r w:rsidR="009B2858" w:rsidRPr="00835A0F">
              <w:rPr>
                <w:rStyle w:val="Hyperlink"/>
              </w:rPr>
              <w:t>Questions Taken on Notice</w:t>
            </w:r>
            <w:r w:rsidR="009B2858">
              <w:rPr>
                <w:webHidden/>
              </w:rPr>
              <w:tab/>
            </w:r>
            <w:r w:rsidR="009B2858">
              <w:rPr>
                <w:webHidden/>
              </w:rPr>
              <w:fldChar w:fldCharType="begin"/>
            </w:r>
            <w:r w:rsidR="009B2858">
              <w:rPr>
                <w:webHidden/>
              </w:rPr>
              <w:instrText xml:space="preserve"> PAGEREF _Toc158824365 \h </w:instrText>
            </w:r>
            <w:r w:rsidR="009B2858">
              <w:rPr>
                <w:webHidden/>
              </w:rPr>
            </w:r>
            <w:r w:rsidR="009B2858">
              <w:rPr>
                <w:webHidden/>
              </w:rPr>
              <w:fldChar w:fldCharType="separate"/>
            </w:r>
            <w:r w:rsidR="009B2858">
              <w:rPr>
                <w:webHidden/>
              </w:rPr>
              <w:t>15</w:t>
            </w:r>
            <w:r w:rsidR="009B2858">
              <w:rPr>
                <w:webHidden/>
              </w:rPr>
              <w:fldChar w:fldCharType="end"/>
            </w:r>
          </w:hyperlink>
        </w:p>
        <w:p w14:paraId="4BDC854C" w14:textId="10665B69" w:rsidR="009B2858"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824366" w:history="1">
            <w:r w:rsidR="009B2858" w:rsidRPr="00835A0F">
              <w:rPr>
                <w:rStyle w:val="Hyperlink"/>
              </w:rPr>
              <w:t>Appendix C: Gender distribution of witnesses</w:t>
            </w:r>
            <w:r w:rsidR="009B2858">
              <w:rPr>
                <w:webHidden/>
              </w:rPr>
              <w:tab/>
            </w:r>
            <w:r w:rsidR="009B2858">
              <w:rPr>
                <w:webHidden/>
              </w:rPr>
              <w:fldChar w:fldCharType="begin"/>
            </w:r>
            <w:r w:rsidR="009B2858">
              <w:rPr>
                <w:webHidden/>
              </w:rPr>
              <w:instrText xml:space="preserve"> PAGEREF _Toc158824366 \h </w:instrText>
            </w:r>
            <w:r w:rsidR="009B2858">
              <w:rPr>
                <w:webHidden/>
              </w:rPr>
            </w:r>
            <w:r w:rsidR="009B2858">
              <w:rPr>
                <w:webHidden/>
              </w:rPr>
              <w:fldChar w:fldCharType="separate"/>
            </w:r>
            <w:r w:rsidR="009B2858">
              <w:rPr>
                <w:webHidden/>
              </w:rPr>
              <w:t>17</w:t>
            </w:r>
            <w:r w:rsidR="009B2858">
              <w:rPr>
                <w:webHidden/>
              </w:rPr>
              <w:fldChar w:fldCharType="end"/>
            </w:r>
          </w:hyperlink>
        </w:p>
        <w:p w14:paraId="1E1CDF38" w14:textId="65F2932B"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31628A">
      <w:pPr>
        <w:pStyle w:val="Heading1nonumber"/>
      </w:pPr>
      <w:bookmarkStart w:id="9" w:name="_Toc158824338"/>
      <w:r>
        <w:lastRenderedPageBreak/>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FC3615" w14:paraId="66609E6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AC20928" w14:textId="6CEBEF71" w:rsidR="00FC3615" w:rsidRDefault="00FC3615" w:rsidP="00727F06">
            <w:pPr>
              <w:pStyle w:val="Tablebody"/>
            </w:pPr>
            <w:r>
              <w:t>ABS</w:t>
            </w:r>
          </w:p>
        </w:tc>
        <w:tc>
          <w:tcPr>
            <w:tcW w:w="7183" w:type="dxa"/>
          </w:tcPr>
          <w:p w14:paraId="10E6192D" w14:textId="69AFED09" w:rsidR="00FC3615" w:rsidRDefault="00FC3615" w:rsidP="00727F06">
            <w:pPr>
              <w:pStyle w:val="Tablebody"/>
            </w:pPr>
            <w:r>
              <w:t>Australian Bureau of Statistics</w:t>
            </w:r>
          </w:p>
        </w:tc>
      </w:tr>
      <w:tr w:rsidR="00727F06" w14:paraId="7793DFE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9C2103" w14:textId="36EBC763" w:rsidR="00727F06" w:rsidRDefault="0006152A" w:rsidP="00727F06">
            <w:pPr>
              <w:pStyle w:val="Tablebody"/>
            </w:pPr>
            <w:r>
              <w:t>ACT</w:t>
            </w:r>
          </w:p>
        </w:tc>
        <w:tc>
          <w:tcPr>
            <w:tcW w:w="7183" w:type="dxa"/>
          </w:tcPr>
          <w:p w14:paraId="44AB3819" w14:textId="62813FFE" w:rsidR="00727F06" w:rsidRDefault="0006152A" w:rsidP="00727F06">
            <w:pPr>
              <w:pStyle w:val="Tablebody"/>
            </w:pPr>
            <w:r>
              <w:t>Australian Capital Territory</w:t>
            </w:r>
          </w:p>
        </w:tc>
      </w:tr>
      <w:tr w:rsidR="00270BA0" w14:paraId="04186B3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734D01D" w14:textId="26E5F682" w:rsidR="00270BA0" w:rsidRDefault="00270BA0" w:rsidP="00727F06">
            <w:pPr>
              <w:pStyle w:val="Tablebody"/>
            </w:pPr>
            <w:r>
              <w:t>ACTPS</w:t>
            </w:r>
          </w:p>
        </w:tc>
        <w:tc>
          <w:tcPr>
            <w:tcW w:w="7183" w:type="dxa"/>
          </w:tcPr>
          <w:p w14:paraId="0020C454" w14:textId="7DF6C153" w:rsidR="00270BA0" w:rsidRDefault="00270BA0" w:rsidP="00727F06">
            <w:pPr>
              <w:pStyle w:val="Tablebody"/>
            </w:pPr>
            <w:r>
              <w:t>ACT Public Service</w:t>
            </w:r>
          </w:p>
        </w:tc>
      </w:tr>
      <w:tr w:rsidR="00FC3615" w14:paraId="740C312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CB91106" w14:textId="32B30F7F" w:rsidR="00FC3615" w:rsidRDefault="00FC3615" w:rsidP="00727F06">
            <w:pPr>
              <w:pStyle w:val="Tablebody"/>
            </w:pPr>
            <w:r>
              <w:t>CIT</w:t>
            </w:r>
          </w:p>
        </w:tc>
        <w:tc>
          <w:tcPr>
            <w:tcW w:w="7183" w:type="dxa"/>
          </w:tcPr>
          <w:p w14:paraId="22CED69E" w14:textId="31D64276" w:rsidR="00FC3615" w:rsidRDefault="00FC3615" w:rsidP="00727F06">
            <w:pPr>
              <w:pStyle w:val="Tablebody"/>
            </w:pPr>
            <w:r>
              <w:t>Canberra Institute of Technology</w:t>
            </w:r>
          </w:p>
        </w:tc>
      </w:tr>
      <w:tr w:rsidR="00727F0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47309CC3" w:rsidR="00727F06" w:rsidRDefault="0006152A" w:rsidP="00727F06">
            <w:pPr>
              <w:pStyle w:val="Tablebody"/>
            </w:pPr>
            <w:r>
              <w:t>CMTEDD</w:t>
            </w:r>
          </w:p>
        </w:tc>
        <w:tc>
          <w:tcPr>
            <w:tcW w:w="7183" w:type="dxa"/>
          </w:tcPr>
          <w:p w14:paraId="057F0D12" w14:textId="272D70F5" w:rsidR="00727F06" w:rsidRDefault="0006152A" w:rsidP="00727F06">
            <w:pPr>
              <w:pStyle w:val="Tablebody"/>
            </w:pPr>
            <w:r>
              <w:t>Chief Minister, Treasury and Economic Development Directorate</w:t>
            </w:r>
          </w:p>
        </w:tc>
      </w:tr>
      <w:tr w:rsidR="00FC3615" w14:paraId="3CC834B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9B618A4" w14:textId="2CAC5A46" w:rsidR="00FC3615" w:rsidRDefault="00FC3615" w:rsidP="00727F06">
            <w:pPr>
              <w:pStyle w:val="Tablebody"/>
            </w:pPr>
            <w:r>
              <w:t>CPI</w:t>
            </w:r>
          </w:p>
        </w:tc>
        <w:tc>
          <w:tcPr>
            <w:tcW w:w="7183" w:type="dxa"/>
          </w:tcPr>
          <w:p w14:paraId="69DC2018" w14:textId="28580512" w:rsidR="00FC3615" w:rsidRDefault="00FC3615" w:rsidP="00727F06">
            <w:pPr>
              <w:pStyle w:val="Tablebody"/>
            </w:pPr>
            <w:r>
              <w:t>Consumer Price Index</w:t>
            </w:r>
          </w:p>
        </w:tc>
      </w:tr>
      <w:tr w:rsidR="00270BA0" w14:paraId="060DD29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9BE0A50" w14:textId="6D433EE3" w:rsidR="00270BA0" w:rsidRDefault="00270BA0" w:rsidP="00727F06">
            <w:pPr>
              <w:pStyle w:val="Tablebody"/>
            </w:pPr>
            <w:r>
              <w:t>GP</w:t>
            </w:r>
          </w:p>
        </w:tc>
        <w:tc>
          <w:tcPr>
            <w:tcW w:w="7183" w:type="dxa"/>
          </w:tcPr>
          <w:p w14:paraId="5A9E4D71" w14:textId="3329FE0A" w:rsidR="00270BA0" w:rsidRDefault="00270BA0" w:rsidP="00727F06">
            <w:pPr>
              <w:pStyle w:val="Tablebody"/>
            </w:pPr>
            <w:r>
              <w:t>General Practitioner</w:t>
            </w:r>
          </w:p>
        </w:tc>
      </w:tr>
      <w:tr w:rsidR="00777A00" w14:paraId="775718C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0E11453" w14:textId="1BE069E7" w:rsidR="00777A00" w:rsidRDefault="00777A00" w:rsidP="00727F06">
            <w:pPr>
              <w:pStyle w:val="Tablebody"/>
            </w:pPr>
            <w:r>
              <w:t>HRIMS</w:t>
            </w:r>
          </w:p>
        </w:tc>
        <w:tc>
          <w:tcPr>
            <w:tcW w:w="7183" w:type="dxa"/>
          </w:tcPr>
          <w:p w14:paraId="55D56A2D" w14:textId="16E8CCDF" w:rsidR="00777A00" w:rsidRDefault="00777A00" w:rsidP="00727F06">
            <w:pPr>
              <w:pStyle w:val="Tablebody"/>
            </w:pPr>
            <w:r>
              <w:t>Human Resources Information Management System</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68D5E850" w:rsidR="00727F06" w:rsidRDefault="0006152A" w:rsidP="00727F06">
            <w:pPr>
              <w:pStyle w:val="Tablebody"/>
            </w:pPr>
            <w:r>
              <w:t>MLA</w:t>
            </w:r>
          </w:p>
        </w:tc>
        <w:tc>
          <w:tcPr>
            <w:tcW w:w="7183" w:type="dxa"/>
          </w:tcPr>
          <w:p w14:paraId="218CB5F9" w14:textId="55B351D0" w:rsidR="0006152A" w:rsidRDefault="0006152A" w:rsidP="00727F06">
            <w:pPr>
              <w:pStyle w:val="Tablebody"/>
            </w:pPr>
            <w:r>
              <w:t>Member of the Legislative Assembly</w:t>
            </w:r>
          </w:p>
        </w:tc>
      </w:tr>
      <w:tr w:rsidR="008C30CC" w14:paraId="1211629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D73C99" w14:textId="7A8AA56E" w:rsidR="008C30CC" w:rsidRDefault="008C30CC" w:rsidP="00727F06">
            <w:pPr>
              <w:pStyle w:val="Tablebody"/>
            </w:pPr>
            <w:r>
              <w:t>MOU</w:t>
            </w:r>
          </w:p>
        </w:tc>
        <w:tc>
          <w:tcPr>
            <w:tcW w:w="7183" w:type="dxa"/>
          </w:tcPr>
          <w:p w14:paraId="673C5EE5" w14:textId="7B5BD227" w:rsidR="008C30CC" w:rsidRDefault="008C30CC" w:rsidP="00727F06">
            <w:pPr>
              <w:pStyle w:val="Tablebody"/>
            </w:pPr>
            <w:r>
              <w:t>Memorandum of Understanding</w:t>
            </w:r>
          </w:p>
        </w:tc>
      </w:tr>
      <w:tr w:rsidR="00727F06"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1E9A4BD3" w:rsidR="00727F06" w:rsidRDefault="0006152A" w:rsidP="00727F06">
            <w:pPr>
              <w:pStyle w:val="Tablebody"/>
            </w:pPr>
            <w:r>
              <w:t>MPC</w:t>
            </w:r>
          </w:p>
        </w:tc>
        <w:tc>
          <w:tcPr>
            <w:tcW w:w="7183" w:type="dxa"/>
          </w:tcPr>
          <w:p w14:paraId="7B1C4834" w14:textId="0D18F1F5" w:rsidR="00727F06" w:rsidRDefault="0006152A" w:rsidP="00727F06">
            <w:pPr>
              <w:pStyle w:val="Tablebody"/>
            </w:pPr>
            <w:r>
              <w:t>Major Projects Canberra</w:t>
            </w:r>
          </w:p>
        </w:tc>
      </w:tr>
      <w:tr w:rsidR="00727F06"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5AFBCAB5" w:rsidR="00727F06" w:rsidRDefault="0006152A" w:rsidP="00727F06">
            <w:pPr>
              <w:pStyle w:val="Tablebody"/>
            </w:pPr>
            <w:r>
              <w:t>OLA</w:t>
            </w:r>
          </w:p>
        </w:tc>
        <w:tc>
          <w:tcPr>
            <w:tcW w:w="7183" w:type="dxa"/>
          </w:tcPr>
          <w:p w14:paraId="69B4A0E4" w14:textId="24481E7E" w:rsidR="00727F06" w:rsidRDefault="0006152A" w:rsidP="00727F06">
            <w:pPr>
              <w:pStyle w:val="Tablebody"/>
            </w:pPr>
            <w:r>
              <w:t>Office of the Legislative Assembly for the ACT</w:t>
            </w:r>
          </w:p>
        </w:tc>
      </w:tr>
      <w:tr w:rsidR="00DB7E9C" w14:paraId="5883EDF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B0466BD" w14:textId="2BEEDAD2" w:rsidR="00DB7E9C" w:rsidRDefault="00DB7E9C" w:rsidP="00727F06">
            <w:pPr>
              <w:pStyle w:val="Tablebody"/>
            </w:pPr>
            <w:r>
              <w:t>QON</w:t>
            </w:r>
          </w:p>
        </w:tc>
        <w:tc>
          <w:tcPr>
            <w:tcW w:w="7183" w:type="dxa"/>
          </w:tcPr>
          <w:p w14:paraId="02E64F7C" w14:textId="723A8AB7" w:rsidR="00DB7E9C" w:rsidRDefault="00C518EB" w:rsidP="00727F06">
            <w:pPr>
              <w:pStyle w:val="Tablebody"/>
            </w:pPr>
            <w:r>
              <w:t>Question on Notice</w:t>
            </w:r>
          </w:p>
        </w:tc>
      </w:tr>
      <w:tr w:rsidR="00C518EB" w14:paraId="7FE7863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A2AF579" w14:textId="7DD56C9E" w:rsidR="00C518EB" w:rsidRDefault="00C518EB" w:rsidP="00727F06">
            <w:pPr>
              <w:pStyle w:val="Tablebody"/>
            </w:pPr>
            <w:r>
              <w:t>QTON</w:t>
            </w:r>
          </w:p>
        </w:tc>
        <w:tc>
          <w:tcPr>
            <w:tcW w:w="7183" w:type="dxa"/>
          </w:tcPr>
          <w:p w14:paraId="5D1814EC" w14:textId="24AB3240" w:rsidR="00C518EB" w:rsidRDefault="00C518EB" w:rsidP="00727F06">
            <w:pPr>
              <w:pStyle w:val="Tablebody"/>
            </w:pPr>
            <w:r>
              <w:t>Question Taken on Notice</w:t>
            </w:r>
          </w:p>
        </w:tc>
      </w:tr>
      <w:tr w:rsidR="00270BA0" w14:paraId="7630A6A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70B12BA" w14:textId="1B02EC65" w:rsidR="00270BA0" w:rsidRDefault="00270BA0" w:rsidP="00727F06">
            <w:pPr>
              <w:pStyle w:val="Tablebody"/>
            </w:pPr>
            <w:r>
              <w:t>S&amp;P</w:t>
            </w:r>
          </w:p>
        </w:tc>
        <w:tc>
          <w:tcPr>
            <w:tcW w:w="7183" w:type="dxa"/>
          </w:tcPr>
          <w:p w14:paraId="5EDA425C" w14:textId="6972BEC2" w:rsidR="00270BA0" w:rsidRDefault="00270BA0" w:rsidP="00727F06">
            <w:pPr>
              <w:pStyle w:val="Tablebody"/>
            </w:pPr>
            <w:r>
              <w:t>Standard and Poors</w:t>
            </w:r>
          </w:p>
        </w:tc>
      </w:tr>
    </w:tbl>
    <w:p w14:paraId="517428D1" w14:textId="77777777" w:rsidR="003B0AC3" w:rsidRDefault="003B0AC3" w:rsidP="0031628A"/>
    <w:p w14:paraId="5CC4E2AD" w14:textId="155347F3" w:rsidR="0031628A" w:rsidRPr="008857F1" w:rsidRDefault="0031628A" w:rsidP="0031628A">
      <w:r>
        <w:br w:type="page"/>
      </w:r>
    </w:p>
    <w:p w14:paraId="4044F508" w14:textId="0345C018" w:rsidR="007A6EB9" w:rsidRDefault="008D72C9" w:rsidP="009F5A83">
      <w:pPr>
        <w:pStyle w:val="Heading1nonumber"/>
      </w:pPr>
      <w:bookmarkStart w:id="10" w:name="_Toc158824339"/>
      <w:r>
        <w:lastRenderedPageBreak/>
        <w:t>R</w:t>
      </w:r>
      <w:r w:rsidR="007A6EB9" w:rsidRPr="0006752F">
        <w:t>ecommendations</w:t>
      </w:r>
      <w:bookmarkEnd w:id="10"/>
    </w:p>
    <w:p w14:paraId="2F9D5868" w14:textId="02E0AB3B" w:rsidR="005103A5"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58991355" w:history="1">
        <w:r w:rsidR="005103A5" w:rsidRPr="000E20A3">
          <w:rPr>
            <w:rStyle w:val="Hyperlink"/>
          </w:rPr>
          <w:t>Recommendation 1</w:t>
        </w:r>
      </w:hyperlink>
    </w:p>
    <w:p w14:paraId="42554946" w14:textId="596C2998" w:rsidR="005103A5" w:rsidRDefault="00E840A0">
      <w:pPr>
        <w:pStyle w:val="TOC2"/>
        <w:rPr>
          <w:rFonts w:eastAsiaTheme="minorEastAsia"/>
          <w:kern w:val="2"/>
          <w:lang w:eastAsia="en-AU"/>
          <w14:ligatures w14:val="standardContextual"/>
        </w:rPr>
      </w:pPr>
      <w:hyperlink w:anchor="_Toc158991356" w:history="1">
        <w:r w:rsidR="005103A5" w:rsidRPr="000E20A3">
          <w:rPr>
            <w:rStyle w:val="Hyperlink"/>
          </w:rPr>
          <w:t xml:space="preserve">The Committee recommends that ACT Health and Canberra Health Services ensure that data on accountability indicators is able to be collected to ensure that targets are met and reporting requirements under the </w:t>
        </w:r>
        <w:r w:rsidR="005103A5" w:rsidRPr="000E20A3">
          <w:rPr>
            <w:rStyle w:val="Hyperlink"/>
            <w:i/>
            <w:iCs/>
          </w:rPr>
          <w:t>Financial Management Act 1996</w:t>
        </w:r>
        <w:r w:rsidR="005103A5" w:rsidRPr="000E20A3">
          <w:rPr>
            <w:rStyle w:val="Hyperlink"/>
          </w:rPr>
          <w:t xml:space="preserve"> are fulfilled.</w:t>
        </w:r>
      </w:hyperlink>
    </w:p>
    <w:p w14:paraId="5CE8E4CF" w14:textId="6AC0C92C" w:rsidR="005103A5"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991357" w:history="1">
        <w:r w:rsidR="005103A5" w:rsidRPr="000E20A3">
          <w:rPr>
            <w:rStyle w:val="Hyperlink"/>
          </w:rPr>
          <w:t>Recommendation 2</w:t>
        </w:r>
      </w:hyperlink>
    </w:p>
    <w:p w14:paraId="6D9EC5FE" w14:textId="73858EA3" w:rsidR="005103A5" w:rsidRDefault="00E840A0">
      <w:pPr>
        <w:pStyle w:val="TOC2"/>
        <w:rPr>
          <w:rFonts w:eastAsiaTheme="minorEastAsia"/>
          <w:kern w:val="2"/>
          <w:lang w:eastAsia="en-AU"/>
          <w14:ligatures w14:val="standardContextual"/>
        </w:rPr>
      </w:pPr>
      <w:hyperlink w:anchor="_Toc158991358" w:history="1">
        <w:r w:rsidR="005103A5" w:rsidRPr="000E20A3">
          <w:rPr>
            <w:rStyle w:val="Hyperlink"/>
          </w:rPr>
          <w:t>The Committee recommends that the Workplace Health and Safety Commissioner and the Office of the Legislative Assembly provide the Assembly with an update on progress towards their Memorandum of Understanding, and an expected resolution date, by 30 June 2024.</w:t>
        </w:r>
      </w:hyperlink>
    </w:p>
    <w:p w14:paraId="7F1E9795" w14:textId="43B032F0" w:rsidR="005103A5" w:rsidRDefault="00E840A0">
      <w:pPr>
        <w:pStyle w:val="TOC1"/>
        <w:rPr>
          <w:rFonts w:asciiTheme="minorHAnsi" w:eastAsiaTheme="minorEastAsia" w:hAnsiTheme="minorHAnsi"/>
          <w:b w:val="0"/>
          <w:bCs w:val="0"/>
          <w:color w:val="auto"/>
          <w:w w:val="100"/>
          <w:kern w:val="2"/>
          <w:sz w:val="22"/>
          <w:lang w:eastAsia="en-AU"/>
          <w14:ligatures w14:val="standardContextual"/>
        </w:rPr>
      </w:pPr>
      <w:hyperlink w:anchor="_Toc158991359" w:history="1">
        <w:r w:rsidR="005103A5" w:rsidRPr="000E20A3">
          <w:rPr>
            <w:rStyle w:val="Hyperlink"/>
          </w:rPr>
          <w:t>Recommendation 3</w:t>
        </w:r>
      </w:hyperlink>
    </w:p>
    <w:p w14:paraId="53AA2823" w14:textId="43BAA596" w:rsidR="005103A5" w:rsidRDefault="00E840A0">
      <w:pPr>
        <w:pStyle w:val="TOC2"/>
        <w:rPr>
          <w:rFonts w:eastAsiaTheme="minorEastAsia"/>
          <w:kern w:val="2"/>
          <w:lang w:eastAsia="en-AU"/>
          <w14:ligatures w14:val="standardContextual"/>
        </w:rPr>
      </w:pPr>
      <w:hyperlink w:anchor="_Toc158991360" w:history="1">
        <w:r w:rsidR="005103A5" w:rsidRPr="000E20A3">
          <w:rPr>
            <w:rStyle w:val="Hyperlink"/>
          </w:rPr>
          <w:t>The Committee recommends that, halfway through each Assembly, the Office of the Legislative Assembly offer refresher procedural seminars for all committee members and Chairs, covering issues such as timeliness of government responses, vulnerable witness protocols, handling claims of confidentiality, and conduct of visiting members.</w:t>
        </w:r>
      </w:hyperlink>
    </w:p>
    <w:p w14:paraId="34234833" w14:textId="41D2AE0B"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7"/>
          <w:footerReference w:type="default" r:id="rId18"/>
          <w:pgSz w:w="11906" w:h="16838"/>
          <w:pgMar w:top="1440" w:right="1440" w:bottom="1440" w:left="1440" w:header="708" w:footer="708" w:gutter="0"/>
          <w:pgNumType w:fmt="lowerRoman" w:start="1"/>
          <w:cols w:space="708"/>
          <w:docGrid w:linePitch="360"/>
        </w:sectPr>
      </w:pPr>
    </w:p>
    <w:p w14:paraId="53852A67" w14:textId="41ACB2AA" w:rsidR="0036775A" w:rsidRDefault="00857CF5" w:rsidP="00A070D4">
      <w:pPr>
        <w:pStyle w:val="Heading1"/>
      </w:pPr>
      <w:bookmarkStart w:id="11" w:name="_Toc158824340"/>
      <w:bookmarkEnd w:id="7"/>
      <w:r>
        <w:lastRenderedPageBreak/>
        <w:t>Introduction</w:t>
      </w:r>
      <w:bookmarkEnd w:id="11"/>
    </w:p>
    <w:p w14:paraId="26F00B75" w14:textId="44B7771A" w:rsidR="00857CF5" w:rsidRPr="00857CF5" w:rsidRDefault="00857CF5" w:rsidP="00857CF5">
      <w:pPr>
        <w:pStyle w:val="Heading2"/>
      </w:pPr>
      <w:bookmarkStart w:id="12" w:name="_Toc158824341"/>
      <w:r>
        <w:t>Presentation of 2022–23 annual and financial reports</w:t>
      </w:r>
      <w:bookmarkEnd w:id="12"/>
    </w:p>
    <w:p w14:paraId="0191B8E9" w14:textId="45ED8F00" w:rsidR="00857CF5" w:rsidRDefault="00857CF5" w:rsidP="00F64542">
      <w:pPr>
        <w:pStyle w:val="ListNumber2"/>
      </w:pPr>
      <w:r>
        <w:t>All annual and financial reports for the territory were tabled on 24 October 2023</w:t>
      </w:r>
      <w:r>
        <w:rPr>
          <w:rStyle w:val="FootnoteReference"/>
        </w:rPr>
        <w:footnoteReference w:id="1"/>
      </w:r>
      <w:r>
        <w:t xml:space="preserve"> in the Legislative Assembly. A collated list of annual and financial reports is available online.</w:t>
      </w:r>
      <w:r>
        <w:rPr>
          <w:rStyle w:val="FootnoteReference"/>
        </w:rPr>
        <w:footnoteReference w:id="2"/>
      </w:r>
    </w:p>
    <w:p w14:paraId="7BFA3144" w14:textId="77777777" w:rsidR="00857CF5" w:rsidRDefault="00857CF5" w:rsidP="00F64542">
      <w:pPr>
        <w:pStyle w:val="ListNumber2"/>
      </w:pPr>
      <w:r>
        <w:t>During its inquiry the Standing Committee on Public Accounts was required to examine all or part of the following annual and financial reports for 2022–23:</w:t>
      </w:r>
    </w:p>
    <w:p w14:paraId="1A870AB9" w14:textId="0D5C2E00" w:rsidR="00857CF5" w:rsidRDefault="00857CF5" w:rsidP="009B7603">
      <w:pPr>
        <w:pStyle w:val="ListBullet"/>
        <w:ind w:left="1276"/>
      </w:pPr>
      <w:r>
        <w:t>ACT Audit Office</w:t>
      </w:r>
      <w:r w:rsidR="006A533D">
        <w:t>;</w:t>
      </w:r>
    </w:p>
    <w:p w14:paraId="7FDF7506" w14:textId="780A78C6" w:rsidR="00857CF5" w:rsidRDefault="00857CF5" w:rsidP="009B7603">
      <w:pPr>
        <w:pStyle w:val="ListBullet"/>
        <w:ind w:left="1276"/>
      </w:pPr>
      <w:r>
        <w:t>Chief Minister, Treasury and Economic Development Directorate</w:t>
      </w:r>
      <w:r w:rsidR="006A533D">
        <w:t>;</w:t>
      </w:r>
    </w:p>
    <w:p w14:paraId="625E5C54" w14:textId="094E933C" w:rsidR="00857CF5" w:rsidRPr="009B2858" w:rsidRDefault="00857CF5" w:rsidP="009B7603">
      <w:pPr>
        <w:pStyle w:val="ListBullet"/>
        <w:ind w:left="1276"/>
      </w:pPr>
      <w:r w:rsidRPr="009B2858">
        <w:t>Icon Water</w:t>
      </w:r>
      <w:r w:rsidR="006A533D" w:rsidRPr="009B2858">
        <w:t>;</w:t>
      </w:r>
    </w:p>
    <w:p w14:paraId="27BC034D" w14:textId="2952A753" w:rsidR="00857CF5" w:rsidRPr="009B2858" w:rsidRDefault="00857CF5" w:rsidP="009B7603">
      <w:pPr>
        <w:pStyle w:val="ListBullet"/>
        <w:ind w:left="1276"/>
      </w:pPr>
      <w:r w:rsidRPr="009B2858">
        <w:t>Independent Competition and Regulatory Commission</w:t>
      </w:r>
      <w:r w:rsidR="006A533D" w:rsidRPr="009B2858">
        <w:t>;</w:t>
      </w:r>
    </w:p>
    <w:p w14:paraId="327C3AC5" w14:textId="259162E5" w:rsidR="00857CF5" w:rsidRDefault="00857CF5" w:rsidP="009B7603">
      <w:pPr>
        <w:pStyle w:val="ListBullet"/>
        <w:ind w:left="1276"/>
      </w:pPr>
      <w:r>
        <w:t>Major Projects Canberra</w:t>
      </w:r>
      <w:r w:rsidR="006A533D">
        <w:t>; and</w:t>
      </w:r>
    </w:p>
    <w:p w14:paraId="793648BD" w14:textId="4BCDFFE8" w:rsidR="00857CF5" w:rsidRDefault="00857CF5" w:rsidP="009B7603">
      <w:pPr>
        <w:pStyle w:val="ListBullet"/>
        <w:ind w:left="1276"/>
      </w:pPr>
      <w:r>
        <w:t>Office of the Legislative Assembly</w:t>
      </w:r>
      <w:r w:rsidR="006A533D">
        <w:t>.</w:t>
      </w:r>
    </w:p>
    <w:p w14:paraId="53BF3ECC" w14:textId="77777777" w:rsidR="006C6AA1" w:rsidRDefault="006C6AA1" w:rsidP="006C6AA1">
      <w:pPr>
        <w:pStyle w:val="Heading2"/>
      </w:pPr>
      <w:bookmarkStart w:id="13" w:name="_Toc158824342"/>
      <w:r>
        <w:t>Public Hearings</w:t>
      </w:r>
      <w:bookmarkEnd w:id="13"/>
    </w:p>
    <w:p w14:paraId="28A179E9" w14:textId="5BF624EF" w:rsidR="006C6AA1" w:rsidRDefault="006C6AA1" w:rsidP="006C6AA1">
      <w:pPr>
        <w:pStyle w:val="ListNumber2"/>
      </w:pPr>
      <w:r>
        <w:t>The Committee held public hearings on Monday, 13 November 2023, Monday, 20</w:t>
      </w:r>
      <w:r w:rsidR="00F11512">
        <w:t> </w:t>
      </w:r>
      <w:r>
        <w:t xml:space="preserve">November 2023, and Thursday, 23 November 2023. At the hearings the Committee heard from ACT Government ministers, the Speaker and Acting Clerk of the Legislative Assembly, </w:t>
      </w:r>
      <w:r w:rsidR="001F4CB4">
        <w:t xml:space="preserve">the Auditor-General for the ACT, </w:t>
      </w:r>
      <w:r>
        <w:t>and each of their respective accompanying officials.</w:t>
      </w:r>
    </w:p>
    <w:p w14:paraId="5EA4C20D" w14:textId="6C32AC5D" w:rsidR="006C6AA1" w:rsidRDefault="006C6AA1" w:rsidP="006C6AA1">
      <w:pPr>
        <w:pStyle w:val="ListNumber2"/>
      </w:pPr>
      <w:r>
        <w:t xml:space="preserve">Witnesses who appeared before the Committee are listed at </w:t>
      </w:r>
      <w:hyperlink w:anchor="A" w:history="1">
        <w:r w:rsidRPr="00F11512">
          <w:rPr>
            <w:rStyle w:val="Hyperlink"/>
            <w:b/>
            <w:bCs w:val="0"/>
          </w:rPr>
          <w:t>Appendix A</w:t>
        </w:r>
      </w:hyperlink>
      <w:r>
        <w:t>. Transcripts of the hearings are available on the Assembly website. Footage of the hearings is available via video on demand on the Assembly website.</w:t>
      </w:r>
    </w:p>
    <w:p w14:paraId="1CAFEFD1" w14:textId="38881FDA" w:rsidR="00635DB0" w:rsidRDefault="00635DB0" w:rsidP="006C6AA1">
      <w:pPr>
        <w:pStyle w:val="ListNumber2"/>
      </w:pPr>
      <w:r>
        <w:t xml:space="preserve">Committees began collecting information on the gender of witnesses in April 2023, in response to an audit by the Commonwealth Parliamentary Association. </w:t>
      </w:r>
      <w:r>
        <w:rPr>
          <w:rFonts w:eastAsia="Times New Roman"/>
        </w:rPr>
        <w:t xml:space="preserve">The aim is to determine whether committee inquiries are meeting the needs of, and allowing the participation of, a range of genders in the community. Participation is voluntary and there are no set responses. A table showing the distribution of witness gender is in </w:t>
      </w:r>
      <w:hyperlink w:anchor="C" w:history="1">
        <w:r w:rsidRPr="00F11512">
          <w:rPr>
            <w:rStyle w:val="Hyperlink"/>
            <w:rFonts w:eastAsia="Times New Roman"/>
            <w:b/>
            <w:bCs w:val="0"/>
          </w:rPr>
          <w:t>Appendix C</w:t>
        </w:r>
      </w:hyperlink>
      <w:r>
        <w:rPr>
          <w:rFonts w:eastAsia="Times New Roman"/>
        </w:rPr>
        <w:t>.</w:t>
      </w:r>
    </w:p>
    <w:p w14:paraId="36824EF6" w14:textId="5C704E8C" w:rsidR="006C6AA1" w:rsidRDefault="006C6AA1" w:rsidP="006C6AA1">
      <w:pPr>
        <w:pStyle w:val="Heading2"/>
      </w:pPr>
      <w:bookmarkStart w:id="14" w:name="_Toc158824343"/>
      <w:r>
        <w:t>Questions taken on notice at hearings and questions placed on notice</w:t>
      </w:r>
      <w:bookmarkEnd w:id="14"/>
    </w:p>
    <w:p w14:paraId="5BDC2F9C" w14:textId="545BAAD4" w:rsidR="006C6AA1" w:rsidRDefault="00B76747" w:rsidP="006C6AA1">
      <w:pPr>
        <w:pStyle w:val="ListNumber2"/>
      </w:pPr>
      <w:r>
        <w:t xml:space="preserve">A total of </w:t>
      </w:r>
      <w:r w:rsidR="00214DCD">
        <w:t>2</w:t>
      </w:r>
      <w:r w:rsidR="00056228">
        <w:t>6</w:t>
      </w:r>
      <w:r>
        <w:t xml:space="preserve"> questions were lodged during the inquiry</w:t>
      </w:r>
      <w:r w:rsidR="00AB20DB">
        <w:t>:</w:t>
      </w:r>
      <w:r>
        <w:t xml:space="preserve"> </w:t>
      </w:r>
      <w:r w:rsidR="00214DCD">
        <w:t>2</w:t>
      </w:r>
      <w:r w:rsidR="00056228">
        <w:t>3</w:t>
      </w:r>
      <w:r>
        <w:t xml:space="preserve"> questions were taken on notice (QTONs) </w:t>
      </w:r>
      <w:r w:rsidRPr="00214DCD">
        <w:t>by Ministers and statutory office holders during</w:t>
      </w:r>
      <w:r>
        <w:t xml:space="preserve"> the hearings and </w:t>
      </w:r>
      <w:r w:rsidR="00214DCD">
        <w:t>3</w:t>
      </w:r>
      <w:r>
        <w:t xml:space="preserve"> questions on </w:t>
      </w:r>
      <w:r>
        <w:lastRenderedPageBreak/>
        <w:t xml:space="preserve">notice (QONs) were submitted </w:t>
      </w:r>
      <w:r w:rsidRPr="00214DCD">
        <w:t>by Committee members and visiting MLAs following</w:t>
      </w:r>
      <w:r>
        <w:t xml:space="preserve"> the hearings.</w:t>
      </w:r>
    </w:p>
    <w:p w14:paraId="09D84EF6" w14:textId="682416CE" w:rsidR="00B76747" w:rsidRDefault="00B76747" w:rsidP="006C6AA1">
      <w:pPr>
        <w:pStyle w:val="ListNumber2"/>
      </w:pPr>
      <w:r>
        <w:t xml:space="preserve">The answers to questions, and a list of questions (by subject, submitter, recipient) are available in </w:t>
      </w:r>
      <w:hyperlink w:anchor="B" w:history="1">
        <w:r w:rsidRPr="00F11512">
          <w:rPr>
            <w:rStyle w:val="Hyperlink"/>
            <w:b/>
            <w:bCs w:val="0"/>
          </w:rPr>
          <w:t>Appendix B</w:t>
        </w:r>
      </w:hyperlink>
      <w:r>
        <w:t>, and on the inquiry webpage.</w:t>
      </w:r>
    </w:p>
    <w:p w14:paraId="4AAE3AA0" w14:textId="68C6009F" w:rsidR="00B76747" w:rsidRDefault="00B76747" w:rsidP="00B76747">
      <w:pPr>
        <w:pStyle w:val="Heading2"/>
      </w:pPr>
      <w:bookmarkStart w:id="15" w:name="_Toc158824344"/>
      <w:r>
        <w:t>Acknowledgements</w:t>
      </w:r>
      <w:bookmarkEnd w:id="15"/>
    </w:p>
    <w:p w14:paraId="4EF9701A" w14:textId="5CACF824" w:rsidR="00B76747" w:rsidRDefault="00B76747" w:rsidP="006C6AA1">
      <w:pPr>
        <w:pStyle w:val="ListNumber2"/>
      </w:pPr>
      <w:r>
        <w:t>The Committee thanks everyone who participated in, or otherwise assisted, this inquiry. This includes the ACT Government ministers, Directorate officials, and statutory officers. The Committee extends particular thanks to the Hansard and Broadcasting staff of the Office of the Legislative Assembly.</w:t>
      </w:r>
    </w:p>
    <w:p w14:paraId="72B86FCA" w14:textId="77777777" w:rsidR="00B76747" w:rsidRDefault="00B76747">
      <w:pPr>
        <w:spacing w:line="259" w:lineRule="auto"/>
        <w:rPr>
          <w:rFonts w:cstheme="minorHAnsi"/>
          <w:bCs/>
          <w:color w:val="000000" w:themeColor="text1"/>
          <w:szCs w:val="20"/>
        </w:rPr>
      </w:pPr>
      <w:r>
        <w:br w:type="page"/>
      </w:r>
    </w:p>
    <w:p w14:paraId="0DAF6031" w14:textId="3D3F7098" w:rsidR="00B76747" w:rsidRDefault="00B76747" w:rsidP="00B76747">
      <w:pPr>
        <w:pStyle w:val="Heading1"/>
      </w:pPr>
      <w:bookmarkStart w:id="16" w:name="_Toc158824345"/>
      <w:r>
        <w:lastRenderedPageBreak/>
        <w:t>Officers of the Legislative Assembly</w:t>
      </w:r>
      <w:bookmarkEnd w:id="16"/>
    </w:p>
    <w:p w14:paraId="59125DDB" w14:textId="1B5F48A5" w:rsidR="00B76747" w:rsidRDefault="00B76747" w:rsidP="006A7A96">
      <w:pPr>
        <w:pStyle w:val="ListNumber2"/>
      </w:pPr>
      <w:r>
        <w:t xml:space="preserve">Officers of the Legislative Assembly are not subject to the direction of the </w:t>
      </w:r>
      <w:r w:rsidR="00AB20DB">
        <w:t>e</w:t>
      </w:r>
      <w:r>
        <w:t>xecutive and are independent from government. Scrutiny of these officers is performed by the committees of the Assembly.</w:t>
      </w:r>
    </w:p>
    <w:p w14:paraId="38D80EDC" w14:textId="0821C120" w:rsidR="00B76747" w:rsidRDefault="00B76747" w:rsidP="00B76747">
      <w:pPr>
        <w:pStyle w:val="Heading2"/>
      </w:pPr>
      <w:bookmarkStart w:id="17" w:name="_Toc158824346"/>
      <w:r>
        <w:t>ACT Auditor-General</w:t>
      </w:r>
      <w:bookmarkEnd w:id="17"/>
    </w:p>
    <w:p w14:paraId="3908EBCA" w14:textId="58ABDE2A" w:rsidR="00051661" w:rsidRDefault="00B76747" w:rsidP="004A7D1E">
      <w:pPr>
        <w:pStyle w:val="ListNumber2"/>
      </w:pPr>
      <w:r>
        <w:t xml:space="preserve">The ACT Auditor-General is an independent Officer of the ACT Legislative Assembly. The ACT Audit Office supports the Auditor-General in carrying out his activities. The Audit Office aims to </w:t>
      </w:r>
      <w:r w:rsidR="00051661">
        <w:t xml:space="preserve">provide an independent view to the ACT Legislative Assembly and the community on the accountability, </w:t>
      </w:r>
      <w:r w:rsidR="00AB20DB">
        <w:t>efficiency,</w:t>
      </w:r>
      <w:r w:rsidR="00051661">
        <w:t xml:space="preserve"> and effectiveness of the ACT Public Sector; foster accountability in the public administration of the Territory; and promote the efficiency and effectiveness of public services and programs provided by the Territory. The Auditor-General conducts independent financial and performance audits on ACT Government agencies and those entities in receipt of ACT Government funding or resources to support these aims.</w:t>
      </w:r>
      <w:r w:rsidR="00051661">
        <w:rPr>
          <w:rStyle w:val="FootnoteReference"/>
        </w:rPr>
        <w:footnoteReference w:id="3"/>
      </w:r>
    </w:p>
    <w:p w14:paraId="13036DE3" w14:textId="303764DE" w:rsidR="00B76747" w:rsidRDefault="00B76747" w:rsidP="00B76747">
      <w:pPr>
        <w:pStyle w:val="Heading3"/>
      </w:pPr>
      <w:bookmarkStart w:id="18" w:name="_Toc158824347"/>
      <w:r>
        <w:t>Matters considered</w:t>
      </w:r>
      <w:bookmarkEnd w:id="18"/>
    </w:p>
    <w:p w14:paraId="3964424C" w14:textId="457B8B0F" w:rsidR="00B76747" w:rsidRDefault="00B76747" w:rsidP="00790787">
      <w:pPr>
        <w:pStyle w:val="ListNumber2"/>
      </w:pPr>
      <w:r>
        <w:t>The Committee discussed the following matters during the Auditor-General’s appearance before the Committee on Monday, 20 November 2023:</w:t>
      </w:r>
    </w:p>
    <w:p w14:paraId="57E95E62" w14:textId="365FF1F9" w:rsidR="00B76747" w:rsidRDefault="00242395" w:rsidP="009B7603">
      <w:pPr>
        <w:pStyle w:val="ListBullet"/>
        <w:ind w:left="1276"/>
      </w:pPr>
      <w:r>
        <w:t>Government Procurement Amendment Bill 2023</w:t>
      </w:r>
      <w:r w:rsidR="00777A00">
        <w:t xml:space="preserve"> and restructure of the Government Procurement Board</w:t>
      </w:r>
      <w:r>
        <w:t>;</w:t>
      </w:r>
      <w:r w:rsidR="00777A00">
        <w:rPr>
          <w:rStyle w:val="FootnoteReference"/>
        </w:rPr>
        <w:footnoteReference w:id="4"/>
      </w:r>
    </w:p>
    <w:p w14:paraId="6724A3FB" w14:textId="245885D1" w:rsidR="00777A00" w:rsidRDefault="0070573B" w:rsidP="009B7603">
      <w:pPr>
        <w:pStyle w:val="ListBullet"/>
        <w:ind w:left="1276"/>
      </w:pPr>
      <w:r>
        <w:t>p</w:t>
      </w:r>
      <w:r w:rsidR="00777A00">
        <w:t>rocurement and performance audits including the Human Resource Information Management System (HRIMS) project;</w:t>
      </w:r>
      <w:r w:rsidR="00777A00">
        <w:rPr>
          <w:rStyle w:val="FootnoteReference"/>
        </w:rPr>
        <w:footnoteReference w:id="5"/>
      </w:r>
    </w:p>
    <w:p w14:paraId="70D92339" w14:textId="431C784F" w:rsidR="00242395" w:rsidRDefault="0070573B" w:rsidP="009B7603">
      <w:pPr>
        <w:pStyle w:val="ListBullet"/>
        <w:ind w:left="1276"/>
      </w:pPr>
      <w:r>
        <w:t>c</w:t>
      </w:r>
      <w:r w:rsidR="00242395">
        <w:t>onsequences of witnesses not telling the truth to the Auditor-General;</w:t>
      </w:r>
      <w:r w:rsidR="00777A00">
        <w:rPr>
          <w:rStyle w:val="FootnoteReference"/>
        </w:rPr>
        <w:footnoteReference w:id="6"/>
      </w:r>
    </w:p>
    <w:p w14:paraId="3A39E2D1" w14:textId="5953F44F" w:rsidR="00242395" w:rsidRDefault="0070573B" w:rsidP="009B7603">
      <w:pPr>
        <w:pStyle w:val="ListBullet"/>
        <w:ind w:left="1276"/>
      </w:pPr>
      <w:r>
        <w:t>p</w:t>
      </w:r>
      <w:r w:rsidR="00242395">
        <w:t>revious financial audits of financial management services for protected persons;</w:t>
      </w:r>
      <w:r w:rsidR="00777A00">
        <w:rPr>
          <w:rStyle w:val="FootnoteReference"/>
        </w:rPr>
        <w:footnoteReference w:id="7"/>
      </w:r>
    </w:p>
    <w:p w14:paraId="06B2ABE7" w14:textId="3EAF112C" w:rsidR="00242395" w:rsidRDefault="0070573B" w:rsidP="009B7603">
      <w:pPr>
        <w:pStyle w:val="ListBullet"/>
        <w:ind w:left="1276"/>
      </w:pPr>
      <w:r>
        <w:t>l</w:t>
      </w:r>
      <w:r w:rsidR="00242395">
        <w:t>egacy purchases by the now-defunct Land Development Agency;</w:t>
      </w:r>
      <w:r w:rsidR="00777A00">
        <w:rPr>
          <w:rStyle w:val="FootnoteReference"/>
        </w:rPr>
        <w:footnoteReference w:id="8"/>
      </w:r>
    </w:p>
    <w:p w14:paraId="1384F32D" w14:textId="62FED6B7" w:rsidR="000E0F5C" w:rsidRDefault="0070573B" w:rsidP="009B7603">
      <w:pPr>
        <w:pStyle w:val="ListBullet"/>
        <w:ind w:left="1276"/>
      </w:pPr>
      <w:r>
        <w:t>q</w:t>
      </w:r>
      <w:r w:rsidR="000E0F5C">
        <w:t>ualified conclusions issued by the ACT Audit Office for the ACT Health Directorate and Canberra Health Services annual reports;</w:t>
      </w:r>
      <w:r w:rsidR="000E0F5C">
        <w:rPr>
          <w:rStyle w:val="FootnoteReference"/>
        </w:rPr>
        <w:footnoteReference w:id="9"/>
      </w:r>
      <w:r w:rsidR="000E0F5C">
        <w:t xml:space="preserve"> and</w:t>
      </w:r>
    </w:p>
    <w:p w14:paraId="30E098AC" w14:textId="7EA8AA68" w:rsidR="00B76747" w:rsidRDefault="0070573B" w:rsidP="009B7603">
      <w:pPr>
        <w:pStyle w:val="ListBullet"/>
        <w:ind w:left="1276"/>
      </w:pPr>
      <w:r>
        <w:t>p</w:t>
      </w:r>
      <w:r w:rsidR="000E0F5C">
        <w:t>erformance audit</w:t>
      </w:r>
      <w:r w:rsidR="00C974F4">
        <w:t>ing</w:t>
      </w:r>
      <w:r w:rsidR="000E0F5C">
        <w:t xml:space="preserve"> of the i</w:t>
      </w:r>
      <w:r w:rsidR="00242395">
        <w:t>mplementation of the Digital Health Record</w:t>
      </w:r>
      <w:r w:rsidR="009B7603">
        <w:t>.</w:t>
      </w:r>
      <w:r w:rsidR="000E0F5C">
        <w:rPr>
          <w:rStyle w:val="FootnoteReference"/>
        </w:rPr>
        <w:footnoteReference w:id="10"/>
      </w:r>
    </w:p>
    <w:p w14:paraId="1B662EE5" w14:textId="215B63F4" w:rsidR="00F64542" w:rsidRDefault="00B76747" w:rsidP="00B76747">
      <w:pPr>
        <w:pStyle w:val="Heading3"/>
      </w:pPr>
      <w:bookmarkStart w:id="19" w:name="_Toc158824348"/>
      <w:r>
        <w:lastRenderedPageBreak/>
        <w:t>Key Issues</w:t>
      </w:r>
      <w:bookmarkEnd w:id="19"/>
    </w:p>
    <w:p w14:paraId="4862AB71" w14:textId="0B64D8DD" w:rsidR="00B76747" w:rsidRDefault="00047B1E" w:rsidP="00B76747">
      <w:pPr>
        <w:pStyle w:val="Heading4"/>
      </w:pPr>
      <w:r>
        <w:t>Health accountability indicator data</w:t>
      </w:r>
    </w:p>
    <w:p w14:paraId="4720E367" w14:textId="5215F33C" w:rsidR="00B76747" w:rsidRDefault="00EE332C" w:rsidP="00B76747">
      <w:pPr>
        <w:pStyle w:val="ListNumber2"/>
      </w:pPr>
      <w:r>
        <w:t>The Committee heard that the transition to the Digital Health Record meant that ACT Health Directorate and relevant agencies were not able to collect data to show that they had met their accountability targets.</w:t>
      </w:r>
      <w:r>
        <w:rPr>
          <w:rStyle w:val="FootnoteReference"/>
        </w:rPr>
        <w:footnoteReference w:id="11"/>
      </w:r>
    </w:p>
    <w:p w14:paraId="5BBE8345" w14:textId="2083DABE" w:rsidR="00EE332C" w:rsidRDefault="00E74197" w:rsidP="00B76747">
      <w:pPr>
        <w:pStyle w:val="ListNumber2"/>
      </w:pPr>
      <w:r>
        <w:t>Noting that the Audit Office had issued qualified conclusions for the Health Directorate and Canberra Health Services Annual reports due to the lack of available data, the Auditor</w:t>
      </w:r>
      <w:r w:rsidR="00AB20DB">
        <w:noBreakHyphen/>
      </w:r>
      <w:r>
        <w:t>General confirmed that the Chief Executives of those agencies had signed statements of responsibility.</w:t>
      </w:r>
      <w:r>
        <w:rPr>
          <w:rStyle w:val="FootnoteReference"/>
        </w:rPr>
        <w:footnoteReference w:id="12"/>
      </w:r>
      <w:r>
        <w:t xml:space="preserve"> The Chief Operating Officer of the Audit Office clarified that such statements provide assurance of responsibility for reviewing the evidence available to determine that targets have been met.</w:t>
      </w:r>
      <w:r>
        <w:rPr>
          <w:rStyle w:val="FootnoteReference"/>
        </w:rPr>
        <w:footnoteReference w:id="13"/>
      </w:r>
    </w:p>
    <w:p w14:paraId="0471C510" w14:textId="5CE0E564" w:rsidR="00E74197" w:rsidRDefault="00E74197" w:rsidP="00B76747">
      <w:pPr>
        <w:pStyle w:val="ListNumber2"/>
      </w:pPr>
      <w:r>
        <w:t xml:space="preserve">The Auditor-General described the process of arriving at a qualified conclusion due to lack of data as iterative, with consultations between the Audit Office and the audited entity </w:t>
      </w:r>
      <w:r w:rsidR="000831CD">
        <w:t xml:space="preserve">before such a conclusion is reached. Nonetheless, if an entity has not met the requirements of the </w:t>
      </w:r>
      <w:r w:rsidR="000831CD" w:rsidRPr="000831CD">
        <w:rPr>
          <w:i/>
          <w:iCs/>
        </w:rPr>
        <w:t>Financial Management Act 1996</w:t>
      </w:r>
      <w:r w:rsidR="000831CD">
        <w:t>, the Audit Office will qualify its conclusion:</w:t>
      </w:r>
    </w:p>
    <w:p w14:paraId="73005EAE" w14:textId="5B5D729D" w:rsidR="000831CD" w:rsidRDefault="000831CD" w:rsidP="000831CD">
      <w:pPr>
        <w:pStyle w:val="Quote"/>
      </w:pPr>
      <w:r>
        <w:t>They will frequently come to us with a position that says, “These are the performance statements,” and where they have not been able to collect the data they may want to say “not applicable”, for example. Our view is that you cannot say “not applicable” because you have not collected the data; therefore, you cannot say anything; therefore, you have not met your responsibility under the Financial Management Act.</w:t>
      </w:r>
    </w:p>
    <w:p w14:paraId="7A1FACC1" w14:textId="4C9107B1" w:rsidR="000831CD" w:rsidRDefault="000831CD" w:rsidP="000831CD">
      <w:pPr>
        <w:pStyle w:val="Quote"/>
      </w:pPr>
      <w:r>
        <w:t>At that point in time, there will be a discussion between my staff and the auditee staff, and we will say, “We will qualify if you write that,” and they have a choice: they can either continue with that position or they can change their position. In this case there was a discussion, and their position was changed, but it still leads to a qualification because they have not met their requirements under the Financial Management Act, because they were required to report on those numbers, and they are not able to do so.</w:t>
      </w:r>
      <w:r>
        <w:rPr>
          <w:rStyle w:val="FootnoteReference"/>
        </w:rPr>
        <w:footnoteReference w:id="14"/>
      </w:r>
    </w:p>
    <w:p w14:paraId="5AAB85D4" w14:textId="26B080D6" w:rsidR="00B76747" w:rsidRDefault="000831CD" w:rsidP="00B76747">
      <w:pPr>
        <w:pStyle w:val="ListNumber2"/>
      </w:pPr>
      <w:r>
        <w:t>The Auditor-General informed the Committee that the ACT Audit Office would be conducting a performance audit on the implementation of the Digital Health Record which could include an examination of the data reporting workstream.</w:t>
      </w:r>
      <w:r>
        <w:rPr>
          <w:rStyle w:val="FootnoteReference"/>
        </w:rPr>
        <w:footnoteReference w:id="15"/>
      </w:r>
    </w:p>
    <w:p w14:paraId="162D5EE2" w14:textId="3F9E3112" w:rsidR="00B76747" w:rsidRDefault="00B76747" w:rsidP="00B76747">
      <w:pPr>
        <w:pStyle w:val="Heading5"/>
      </w:pPr>
      <w:r>
        <w:t>Committee comment</w:t>
      </w:r>
    </w:p>
    <w:p w14:paraId="7E936398" w14:textId="198CA494" w:rsidR="00B76747" w:rsidRDefault="000831CD" w:rsidP="00B76747">
      <w:pPr>
        <w:pStyle w:val="ListNumber2"/>
      </w:pPr>
      <w:r>
        <w:t xml:space="preserve">The Committee is concerned that accountability indicators were not measured or reported and that the Health Directorate and Canberra Health Services were not able to meet their </w:t>
      </w:r>
      <w:r>
        <w:lastRenderedPageBreak/>
        <w:t xml:space="preserve">obligations under the </w:t>
      </w:r>
      <w:r w:rsidRPr="000831CD">
        <w:rPr>
          <w:i/>
          <w:iCs/>
        </w:rPr>
        <w:t>Financial Management Act 1996</w:t>
      </w:r>
      <w:r>
        <w:t>, and is of the view that these entities should ensure that the relevant data is able to be measured and reported on in future.</w:t>
      </w:r>
    </w:p>
    <w:tbl>
      <w:tblPr>
        <w:tblStyle w:val="Recommendationbox"/>
        <w:tblW w:w="0" w:type="auto"/>
        <w:tblLook w:val="0600" w:firstRow="0" w:lastRow="0" w:firstColumn="0" w:lastColumn="0" w:noHBand="1" w:noVBand="1"/>
      </w:tblPr>
      <w:tblGrid>
        <w:gridCol w:w="8175"/>
      </w:tblGrid>
      <w:tr w:rsidR="00047B1E" w14:paraId="51ED778D" w14:textId="77777777" w:rsidTr="00A63FBD">
        <w:trPr>
          <w:cantSplit/>
        </w:trPr>
        <w:tc>
          <w:tcPr>
            <w:tcW w:w="7891" w:type="dxa"/>
          </w:tcPr>
          <w:p w14:paraId="30130C90" w14:textId="77777777" w:rsidR="00047B1E" w:rsidRPr="00C90D42" w:rsidRDefault="00047B1E" w:rsidP="00837037">
            <w:pPr>
              <w:pStyle w:val="Recommendationheading"/>
            </w:pPr>
            <w:bookmarkStart w:id="20" w:name="_Toc158991355"/>
            <w:bookmarkStart w:id="21" w:name="_Hlk158822485"/>
            <w:r w:rsidRPr="00C90D42">
              <w:t xml:space="preserve">Recommendation </w:t>
            </w:r>
            <w:r w:rsidRPr="00C90D42">
              <w:fldChar w:fldCharType="begin"/>
            </w:r>
            <w:r w:rsidRPr="00C90D42">
              <w:instrText xml:space="preserve"> AUTONUMLGL \* Arabic\e </w:instrText>
            </w:r>
            <w:r w:rsidRPr="00C90D42">
              <w:fldChar w:fldCharType="end"/>
            </w:r>
            <w:bookmarkEnd w:id="20"/>
          </w:p>
          <w:p w14:paraId="65D5B0D3" w14:textId="42C3CB3F" w:rsidR="00047B1E" w:rsidRPr="000A5577" w:rsidRDefault="00047B1E" w:rsidP="00837037">
            <w:pPr>
              <w:pStyle w:val="Recommendationbody"/>
            </w:pPr>
            <w:bookmarkStart w:id="22" w:name="_Toc158991356"/>
            <w:r>
              <w:t>The Committee recommends that ACT Health and C</w:t>
            </w:r>
            <w:r w:rsidR="00AB20DB">
              <w:t xml:space="preserve">anberra </w:t>
            </w:r>
            <w:r>
              <w:t>H</w:t>
            </w:r>
            <w:r w:rsidR="00AB20DB">
              <w:t xml:space="preserve">ealth </w:t>
            </w:r>
            <w:r>
              <w:t>S</w:t>
            </w:r>
            <w:r w:rsidR="00AB20DB">
              <w:t>ervices</w:t>
            </w:r>
            <w:r>
              <w:t xml:space="preserve"> ensure that data on accountability indicators is able to be collected to ensure that targets are met and </w:t>
            </w:r>
            <w:r w:rsidR="00A63FBD">
              <w:t xml:space="preserve">reporting </w:t>
            </w:r>
            <w:r>
              <w:t xml:space="preserve">requirements under the </w:t>
            </w:r>
            <w:r w:rsidRPr="00A63FBD">
              <w:rPr>
                <w:i/>
                <w:iCs/>
              </w:rPr>
              <w:t xml:space="preserve">Financial Management Act </w:t>
            </w:r>
            <w:r w:rsidR="00A63FBD" w:rsidRPr="00A63FBD">
              <w:rPr>
                <w:i/>
                <w:iCs/>
              </w:rPr>
              <w:t>1996</w:t>
            </w:r>
            <w:r w:rsidR="00A63FBD">
              <w:t xml:space="preserve"> </w:t>
            </w:r>
            <w:r>
              <w:t>are</w:t>
            </w:r>
            <w:r w:rsidR="00A63FBD">
              <w:t xml:space="preserve"> fulfilled</w:t>
            </w:r>
            <w:r>
              <w:t>.</w:t>
            </w:r>
            <w:bookmarkEnd w:id="22"/>
          </w:p>
        </w:tc>
      </w:tr>
      <w:bookmarkEnd w:id="21"/>
    </w:tbl>
    <w:p w14:paraId="723F601D" w14:textId="77777777" w:rsidR="008340EE" w:rsidRDefault="008340EE">
      <w:pPr>
        <w:spacing w:line="259" w:lineRule="auto"/>
        <w:rPr>
          <w:rFonts w:cstheme="minorHAnsi"/>
          <w:bCs/>
          <w:color w:val="000000" w:themeColor="text1"/>
          <w:szCs w:val="20"/>
        </w:rPr>
      </w:pPr>
      <w:r>
        <w:br w:type="page"/>
      </w:r>
    </w:p>
    <w:p w14:paraId="44997141" w14:textId="450C3FB7" w:rsidR="008340EE" w:rsidRDefault="008340EE" w:rsidP="008340EE">
      <w:pPr>
        <w:pStyle w:val="Heading1"/>
      </w:pPr>
      <w:bookmarkStart w:id="23" w:name="_Toc158824349"/>
      <w:r>
        <w:lastRenderedPageBreak/>
        <w:t>Office of the Legislative Assembly</w:t>
      </w:r>
      <w:bookmarkEnd w:id="23"/>
    </w:p>
    <w:p w14:paraId="670D656A" w14:textId="3CBC0A9B" w:rsidR="008340EE" w:rsidRDefault="008340EE" w:rsidP="00135EDA">
      <w:pPr>
        <w:pStyle w:val="ListNumber2"/>
      </w:pPr>
      <w:r>
        <w:t xml:space="preserve">The Office of the Legislative Assembly (OLA) is established under the </w:t>
      </w:r>
      <w:r w:rsidRPr="008340EE">
        <w:rPr>
          <w:i/>
          <w:iCs/>
        </w:rPr>
        <w:t>Legislative Assembly (Office of the Legislative Assembly) Act 2012</w:t>
      </w:r>
      <w:r>
        <w:t xml:space="preserve"> (the Act). The Office is independent from the Executive. Under section 6 of the Act, the Office’s function is to provide impartial advice and support to the Legislative Assembly and committees and members of the Assembly.</w:t>
      </w:r>
    </w:p>
    <w:p w14:paraId="09E96229" w14:textId="77777777" w:rsidR="008340EE" w:rsidRDefault="008340EE" w:rsidP="008340EE">
      <w:pPr>
        <w:pStyle w:val="Heading3"/>
      </w:pPr>
      <w:bookmarkStart w:id="24" w:name="_Toc158824350"/>
      <w:r>
        <w:t>Matters considered</w:t>
      </w:r>
      <w:bookmarkEnd w:id="24"/>
    </w:p>
    <w:p w14:paraId="59676F5F" w14:textId="7F00CB7B" w:rsidR="008340EE" w:rsidRDefault="008340EE" w:rsidP="008340EE">
      <w:pPr>
        <w:pStyle w:val="ListNumber2"/>
      </w:pPr>
      <w:r>
        <w:t>The Committee discussed the following matters during the appearance of the Speaker and the Office of the Legislative Assembly before the Committee on Monday, 13 November 2023:</w:t>
      </w:r>
    </w:p>
    <w:p w14:paraId="70287D5B" w14:textId="262E4658" w:rsidR="008340EE" w:rsidRDefault="008C6D4C" w:rsidP="009B7603">
      <w:pPr>
        <w:pStyle w:val="ListBullet"/>
        <w:ind w:left="1276"/>
      </w:pPr>
      <w:r>
        <w:t>t</w:t>
      </w:r>
      <w:r w:rsidR="00917E7F">
        <w:t>he establishment of a Memorandum of Understanding with Worksafe ACT;</w:t>
      </w:r>
      <w:r w:rsidR="00214DCD">
        <w:rPr>
          <w:rStyle w:val="FootnoteReference"/>
        </w:rPr>
        <w:footnoteReference w:id="16"/>
      </w:r>
    </w:p>
    <w:p w14:paraId="6A16F6CC" w14:textId="652396F8" w:rsidR="00917E7F" w:rsidRDefault="008C6D4C" w:rsidP="009B7603">
      <w:pPr>
        <w:pStyle w:val="ListBullet"/>
        <w:ind w:left="1276"/>
      </w:pPr>
      <w:r>
        <w:t>t</w:t>
      </w:r>
      <w:r w:rsidR="00917E7F">
        <w:t>he resignation of a Member of the Assembly</w:t>
      </w:r>
      <w:r w:rsidR="00214DCD">
        <w:t xml:space="preserve"> and support for new Members</w:t>
      </w:r>
      <w:r w:rsidR="00917E7F">
        <w:t>;</w:t>
      </w:r>
      <w:r w:rsidR="00214DCD">
        <w:rPr>
          <w:rStyle w:val="FootnoteReference"/>
        </w:rPr>
        <w:footnoteReference w:id="17"/>
      </w:r>
    </w:p>
    <w:p w14:paraId="7F89C41E" w14:textId="2D374510" w:rsidR="00917E7F" w:rsidRDefault="00917E7F" w:rsidP="009B7603">
      <w:pPr>
        <w:pStyle w:val="ListBullet"/>
        <w:ind w:left="1276"/>
      </w:pPr>
      <w:r>
        <w:t>Committee Support restructure;</w:t>
      </w:r>
      <w:r w:rsidR="00214DCD">
        <w:rPr>
          <w:rStyle w:val="FootnoteReference"/>
        </w:rPr>
        <w:footnoteReference w:id="18"/>
      </w:r>
    </w:p>
    <w:p w14:paraId="0910A582" w14:textId="7DD1D410" w:rsidR="00917E7F" w:rsidRDefault="008C6D4C" w:rsidP="009B7603">
      <w:pPr>
        <w:pStyle w:val="ListBullet"/>
        <w:ind w:left="1276"/>
      </w:pPr>
      <w:r>
        <w:t>a</w:t>
      </w:r>
      <w:r w:rsidR="00917E7F">
        <w:t>udio-visual equipment in the Chamber;</w:t>
      </w:r>
      <w:r w:rsidR="00214DCD">
        <w:rPr>
          <w:rStyle w:val="FootnoteReference"/>
        </w:rPr>
        <w:footnoteReference w:id="19"/>
      </w:r>
    </w:p>
    <w:p w14:paraId="4983309D" w14:textId="381DEA95" w:rsidR="00917E7F" w:rsidRDefault="008C6D4C" w:rsidP="009B7603">
      <w:pPr>
        <w:pStyle w:val="ListBullet"/>
        <w:ind w:left="1276"/>
      </w:pPr>
      <w:r>
        <w:t>g</w:t>
      </w:r>
      <w:r w:rsidR="00917E7F">
        <w:t>overnment responses to committee reports;</w:t>
      </w:r>
      <w:r w:rsidR="00214DCD">
        <w:rPr>
          <w:rStyle w:val="FootnoteReference"/>
        </w:rPr>
        <w:footnoteReference w:id="20"/>
      </w:r>
    </w:p>
    <w:p w14:paraId="00DF9165" w14:textId="02047A89" w:rsidR="00214DCD" w:rsidRDefault="008C6D4C" w:rsidP="009B7603">
      <w:pPr>
        <w:pStyle w:val="ListBullet"/>
        <w:ind w:left="1276"/>
      </w:pPr>
      <w:r>
        <w:t>p</w:t>
      </w:r>
      <w:r w:rsidR="00214DCD">
        <w:t>otential breaches of the code of conduct;</w:t>
      </w:r>
      <w:r w:rsidR="00214DCD">
        <w:rPr>
          <w:rStyle w:val="FootnoteReference"/>
        </w:rPr>
        <w:footnoteReference w:id="21"/>
      </w:r>
      <w:r w:rsidR="00214DCD">
        <w:t xml:space="preserve"> </w:t>
      </w:r>
    </w:p>
    <w:p w14:paraId="5B1D1488" w14:textId="3A8D7AC0" w:rsidR="00917E7F" w:rsidRDefault="008C6D4C" w:rsidP="009B7603">
      <w:pPr>
        <w:pStyle w:val="ListBullet"/>
        <w:ind w:left="1276"/>
      </w:pPr>
      <w:r>
        <w:t>e</w:t>
      </w:r>
      <w:r w:rsidR="00917E7F">
        <w:t>ngagement with multicultural and culturally and linguistically diverse communities;</w:t>
      </w:r>
      <w:r w:rsidR="00EB49E8">
        <w:rPr>
          <w:rStyle w:val="FootnoteReference"/>
        </w:rPr>
        <w:footnoteReference w:id="22"/>
      </w:r>
      <w:r w:rsidR="00917E7F">
        <w:t xml:space="preserve"> and</w:t>
      </w:r>
    </w:p>
    <w:p w14:paraId="5C5DF0D6" w14:textId="56FD2223" w:rsidR="008340EE" w:rsidRDefault="008C6D4C" w:rsidP="009B7603">
      <w:pPr>
        <w:pStyle w:val="ListBullet"/>
        <w:ind w:left="1276"/>
      </w:pPr>
      <w:r>
        <w:t>r</w:t>
      </w:r>
      <w:r w:rsidR="00917E7F">
        <w:t>equirements for financial disclosure by Members and their spouses.</w:t>
      </w:r>
      <w:r w:rsidR="00EB49E8">
        <w:rPr>
          <w:rStyle w:val="FootnoteReference"/>
        </w:rPr>
        <w:footnoteReference w:id="23"/>
      </w:r>
    </w:p>
    <w:p w14:paraId="1AED276C" w14:textId="77777777" w:rsidR="008340EE" w:rsidRDefault="008340EE" w:rsidP="008340EE">
      <w:pPr>
        <w:pStyle w:val="Heading3"/>
      </w:pPr>
      <w:bookmarkStart w:id="25" w:name="_Toc158824351"/>
      <w:r>
        <w:t>Key Issues</w:t>
      </w:r>
      <w:bookmarkEnd w:id="25"/>
    </w:p>
    <w:p w14:paraId="170E205F" w14:textId="456F10C0" w:rsidR="008340EE" w:rsidRDefault="00047B1E" w:rsidP="008340EE">
      <w:pPr>
        <w:pStyle w:val="Heading4"/>
      </w:pPr>
      <w:r>
        <w:t>Memorandum of Understanding with Work</w:t>
      </w:r>
      <w:r w:rsidR="0089127D">
        <w:t>S</w:t>
      </w:r>
      <w:r>
        <w:t>afe ACT</w:t>
      </w:r>
    </w:p>
    <w:p w14:paraId="52E08586" w14:textId="38F1819C" w:rsidR="004B17BB" w:rsidRDefault="004B17BB" w:rsidP="008340EE">
      <w:pPr>
        <w:pStyle w:val="ListNumber2"/>
      </w:pPr>
      <w:r>
        <w:t xml:space="preserve">During the hearing, the Speaker expressed disappointment that a Memorandum of Understanding </w:t>
      </w:r>
      <w:r w:rsidR="0089127D">
        <w:t xml:space="preserve">(MOU) </w:t>
      </w:r>
      <w:r>
        <w:t xml:space="preserve">with </w:t>
      </w:r>
      <w:r w:rsidR="0089127D">
        <w:t>WorkSafe</w:t>
      </w:r>
      <w:r>
        <w:t xml:space="preserve"> ACT, intended to establish its regulatory functions relating to Assembly business, was not yet in place.</w:t>
      </w:r>
      <w:r>
        <w:rPr>
          <w:rStyle w:val="FootnoteReference"/>
        </w:rPr>
        <w:footnoteReference w:id="24"/>
      </w:r>
    </w:p>
    <w:p w14:paraId="26F0C7B1" w14:textId="039CEF46" w:rsidR="004B17BB" w:rsidRDefault="004B17BB" w:rsidP="008340EE">
      <w:pPr>
        <w:pStyle w:val="ListNumber2"/>
      </w:pPr>
      <w:r>
        <w:t xml:space="preserve">The </w:t>
      </w:r>
      <w:r w:rsidR="00894E9F">
        <w:t>establishment of a</w:t>
      </w:r>
      <w:r w:rsidR="0089127D">
        <w:t>n</w:t>
      </w:r>
      <w:r w:rsidR="00894E9F">
        <w:t xml:space="preserve"> </w:t>
      </w:r>
      <w:r w:rsidR="0089127D">
        <w:t>MOU</w:t>
      </w:r>
      <w:r>
        <w:t xml:space="preserve"> </w:t>
      </w:r>
      <w:r w:rsidR="00894E9F">
        <w:t xml:space="preserve">between the Legislative Assembly and </w:t>
      </w:r>
      <w:r w:rsidR="0089127D">
        <w:t>WorkSafe</w:t>
      </w:r>
      <w:r w:rsidR="00894E9F">
        <w:t xml:space="preserve"> ACT was recommended by the Select Committee on Privileges 2022</w:t>
      </w:r>
      <w:r>
        <w:t xml:space="preserve"> </w:t>
      </w:r>
      <w:r w:rsidR="00B44F70">
        <w:t xml:space="preserve">to establish a set of protocols </w:t>
      </w:r>
      <w:r w:rsidR="0089127D">
        <w:t>on how WorkSafe ACT may exercise its powers and functions with relation to the Legislative Assembly.</w:t>
      </w:r>
      <w:r w:rsidR="0089127D">
        <w:rPr>
          <w:rStyle w:val="FootnoteReference"/>
        </w:rPr>
        <w:footnoteReference w:id="25"/>
      </w:r>
    </w:p>
    <w:p w14:paraId="058F9158" w14:textId="461D4034" w:rsidR="0089127D" w:rsidRDefault="0089127D" w:rsidP="008340EE">
      <w:pPr>
        <w:pStyle w:val="ListNumber2"/>
      </w:pPr>
      <w:r>
        <w:lastRenderedPageBreak/>
        <w:t>The Speaker noted that the Legislative Assembly had worked with the officers at WorkSafe to progress the MOU and that she had tabled her most recent correspondence with WorkSafe ACT in the Assembly in October 2023.</w:t>
      </w:r>
      <w:r>
        <w:rPr>
          <w:rStyle w:val="FootnoteReference"/>
        </w:rPr>
        <w:footnoteReference w:id="26"/>
      </w:r>
      <w:r>
        <w:t xml:space="preserve"> In response to the Speaker’s query on the status of the agreement, the Work Health and Safety Commissioner had advised that a draft was being prepared for consideration:</w:t>
      </w:r>
    </w:p>
    <w:p w14:paraId="1CB0118C" w14:textId="10C8A051" w:rsidR="0089127D" w:rsidRDefault="0089127D" w:rsidP="0089127D">
      <w:pPr>
        <w:pStyle w:val="Quote"/>
      </w:pPr>
      <w:r>
        <w:t>I am advised that a revised draft MoU has been provided to WorkSafe ACT and my senior officials will have a draft for my consideration shortly.</w:t>
      </w:r>
      <w:r>
        <w:rPr>
          <w:rStyle w:val="FootnoteReference"/>
        </w:rPr>
        <w:footnoteReference w:id="27"/>
      </w:r>
    </w:p>
    <w:p w14:paraId="4E65B2A5" w14:textId="77777777" w:rsidR="008340EE" w:rsidRDefault="008340EE" w:rsidP="008340EE">
      <w:pPr>
        <w:pStyle w:val="Heading5"/>
      </w:pPr>
      <w:r>
        <w:t>Committee comment</w:t>
      </w:r>
    </w:p>
    <w:p w14:paraId="2E83352A" w14:textId="0C1E39DB" w:rsidR="008340EE" w:rsidRDefault="007636A8" w:rsidP="008340EE">
      <w:pPr>
        <w:pStyle w:val="ListNumber2"/>
      </w:pPr>
      <w:r>
        <w:t>The Committee notes that it has now been over a year since the Select Committee on Privileges 2022 recommended the establishment of an MOU between the Legislative Assembly and WorkSafe ACT. The Committee considers that such an MOU would be valuable in establishing the Assembly’s commitment to its obligations to workplace health and safety and to working with WorkSafe ACT in a way that does not impinge on parliamentary privilege.</w:t>
      </w:r>
    </w:p>
    <w:tbl>
      <w:tblPr>
        <w:tblStyle w:val="Recommendationbox"/>
        <w:tblW w:w="0" w:type="auto"/>
        <w:tblLook w:val="0600" w:firstRow="0" w:lastRow="0" w:firstColumn="0" w:lastColumn="0" w:noHBand="1" w:noVBand="1"/>
      </w:tblPr>
      <w:tblGrid>
        <w:gridCol w:w="8175"/>
      </w:tblGrid>
      <w:tr w:rsidR="007636A8" w14:paraId="562BC5E5" w14:textId="77777777" w:rsidTr="00837037">
        <w:trPr>
          <w:cantSplit/>
        </w:trPr>
        <w:tc>
          <w:tcPr>
            <w:tcW w:w="7891" w:type="dxa"/>
          </w:tcPr>
          <w:p w14:paraId="64CC3666" w14:textId="77777777" w:rsidR="007636A8" w:rsidRPr="00C90D42" w:rsidRDefault="007636A8" w:rsidP="00837037">
            <w:pPr>
              <w:pStyle w:val="Recommendationheading"/>
            </w:pPr>
            <w:bookmarkStart w:id="26" w:name="_Toc158991357"/>
            <w:r w:rsidRPr="00C90D42">
              <w:t xml:space="preserve">Recommendation </w:t>
            </w:r>
            <w:r w:rsidRPr="00C90D42">
              <w:fldChar w:fldCharType="begin"/>
            </w:r>
            <w:r w:rsidRPr="00C90D42">
              <w:instrText xml:space="preserve"> AUTONUMLGL \* Arabic\e </w:instrText>
            </w:r>
            <w:r w:rsidRPr="00C90D42">
              <w:fldChar w:fldCharType="end"/>
            </w:r>
            <w:bookmarkEnd w:id="26"/>
          </w:p>
          <w:p w14:paraId="094FD1AE" w14:textId="2D392F4B" w:rsidR="007636A8" w:rsidRPr="000A5577" w:rsidRDefault="007636A8" w:rsidP="00837037">
            <w:pPr>
              <w:pStyle w:val="Recommendationbody"/>
            </w:pPr>
            <w:bookmarkStart w:id="27" w:name="_Toc158991358"/>
            <w:r w:rsidRPr="007636A8">
              <w:t xml:space="preserve">The Committee recommends that the Workplace Health and Safety Commissioner and the Office of the Legislative Assembly provide the Assembly with an update on progress towards their </w:t>
            </w:r>
            <w:r>
              <w:t>M</w:t>
            </w:r>
            <w:r w:rsidRPr="007636A8">
              <w:t xml:space="preserve">emorandum of </w:t>
            </w:r>
            <w:r>
              <w:t>U</w:t>
            </w:r>
            <w:r w:rsidRPr="007636A8">
              <w:t xml:space="preserve">nderstanding, and an expected resolution date, by </w:t>
            </w:r>
            <w:r>
              <w:t xml:space="preserve">30 </w:t>
            </w:r>
            <w:r w:rsidRPr="007636A8">
              <w:t>June 2024</w:t>
            </w:r>
            <w:r>
              <w:t>.</w:t>
            </w:r>
            <w:bookmarkEnd w:id="27"/>
          </w:p>
        </w:tc>
      </w:tr>
    </w:tbl>
    <w:p w14:paraId="0F38EF3D" w14:textId="64EFE5B5" w:rsidR="00047B1E" w:rsidRDefault="00047B1E" w:rsidP="00047B1E">
      <w:pPr>
        <w:pStyle w:val="Heading4"/>
      </w:pPr>
      <w:r>
        <w:t>Refresher training for MLAs</w:t>
      </w:r>
    </w:p>
    <w:p w14:paraId="239F27C8" w14:textId="68D663AB" w:rsidR="00BC011D" w:rsidRDefault="00BC011D" w:rsidP="00047B1E">
      <w:pPr>
        <w:pStyle w:val="ListNumber2"/>
      </w:pPr>
      <w:r>
        <w:t xml:space="preserve">During the hearing, Committee members and visiting members raised questions regarding committee procedures and processes, and members’ </w:t>
      </w:r>
      <w:r w:rsidR="00F5739F">
        <w:t xml:space="preserve">financial </w:t>
      </w:r>
      <w:r>
        <w:t>reporting obligations.</w:t>
      </w:r>
      <w:r>
        <w:rPr>
          <w:rStyle w:val="FootnoteReference"/>
        </w:rPr>
        <w:footnoteReference w:id="28"/>
      </w:r>
    </w:p>
    <w:p w14:paraId="38FC4B69" w14:textId="3FA26CC5" w:rsidR="00F5739F" w:rsidRDefault="00F5739F" w:rsidP="00047B1E">
      <w:pPr>
        <w:pStyle w:val="ListNumber2"/>
      </w:pPr>
      <w:r>
        <w:t xml:space="preserve">The Senior Director, Officer of the Clerk, in response to a question about on-boarding of new members, outlined the induction program that the Office of the Legislative Assembly provides for Members of the Legislative Assembly (MLAs) at the start of each Assembly.  </w:t>
      </w:r>
    </w:p>
    <w:p w14:paraId="799EF77E" w14:textId="77777777" w:rsidR="00047B1E" w:rsidRDefault="00047B1E" w:rsidP="00047B1E">
      <w:pPr>
        <w:pStyle w:val="Heading5"/>
      </w:pPr>
      <w:r>
        <w:t>Committee comment</w:t>
      </w:r>
    </w:p>
    <w:p w14:paraId="62899183" w14:textId="3DB1E403" w:rsidR="00047B1E" w:rsidRDefault="00F5739F" w:rsidP="00047B1E">
      <w:pPr>
        <w:pStyle w:val="ListNumber2"/>
      </w:pPr>
      <w:r>
        <w:t xml:space="preserve">The Committee notes that membership of committees, and Chairs of committees, are subject to change over the course of an Assembly. The Committee considers that a refresher course on the workings and procedures </w:t>
      </w:r>
      <w:r w:rsidR="008F5D13">
        <w:t xml:space="preserve">of Committees would be beneficial to all non-Executive MLAs and would allow Chairs and members to raise questions and issues informed by experience. </w:t>
      </w:r>
    </w:p>
    <w:tbl>
      <w:tblPr>
        <w:tblStyle w:val="Recommendationbox"/>
        <w:tblW w:w="0" w:type="auto"/>
        <w:tblLook w:val="0600" w:firstRow="0" w:lastRow="0" w:firstColumn="0" w:lastColumn="0" w:noHBand="1" w:noVBand="1"/>
      </w:tblPr>
      <w:tblGrid>
        <w:gridCol w:w="8175"/>
      </w:tblGrid>
      <w:tr w:rsidR="00BC011D" w14:paraId="3D9D45CC" w14:textId="77777777" w:rsidTr="00837037">
        <w:trPr>
          <w:cantSplit/>
        </w:trPr>
        <w:tc>
          <w:tcPr>
            <w:tcW w:w="7891" w:type="dxa"/>
          </w:tcPr>
          <w:p w14:paraId="5CB3AA06" w14:textId="77777777" w:rsidR="00BC011D" w:rsidRPr="00C90D42" w:rsidRDefault="00BC011D" w:rsidP="00837037">
            <w:pPr>
              <w:pStyle w:val="Recommendationheading"/>
            </w:pPr>
            <w:bookmarkStart w:id="28" w:name="_Toc158991359"/>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28"/>
          </w:p>
          <w:p w14:paraId="738E8550" w14:textId="6EC2DD2A" w:rsidR="00BC011D" w:rsidRPr="000A5577" w:rsidRDefault="00BC011D" w:rsidP="00837037">
            <w:pPr>
              <w:pStyle w:val="Recommendationbody"/>
            </w:pPr>
            <w:bookmarkStart w:id="29" w:name="_Toc158991360"/>
            <w:r>
              <w:t xml:space="preserve">The Committee recommends that, halfway through each Assembly, the Office of the Legislative Assembly </w:t>
            </w:r>
            <w:r w:rsidR="008F5D13">
              <w:t>offer</w:t>
            </w:r>
            <w:r>
              <w:t xml:space="preserve"> refresher procedural seminars for all committee members and </w:t>
            </w:r>
            <w:r w:rsidR="008F5D13">
              <w:t>C</w:t>
            </w:r>
            <w:r>
              <w:t>hairs, covering issues such as timeliness of government responses, vulnerable witness protocols, handling claims of confidentiality, and conduct of visiting members.</w:t>
            </w:r>
            <w:bookmarkEnd w:id="29"/>
          </w:p>
        </w:tc>
      </w:tr>
    </w:tbl>
    <w:p w14:paraId="28F3EA07" w14:textId="77777777" w:rsidR="00047B1E" w:rsidRDefault="00047B1E" w:rsidP="00BC011D">
      <w:pPr>
        <w:pStyle w:val="ListNumber2"/>
        <w:numPr>
          <w:ilvl w:val="0"/>
          <w:numId w:val="0"/>
        </w:numPr>
        <w:ind w:left="851"/>
      </w:pPr>
    </w:p>
    <w:p w14:paraId="0AE2C122" w14:textId="77777777" w:rsidR="008340EE" w:rsidRDefault="008340EE">
      <w:pPr>
        <w:spacing w:line="259" w:lineRule="auto"/>
        <w:rPr>
          <w:rFonts w:ascii="Montserrat" w:eastAsiaTheme="majorEastAsia" w:hAnsi="Montserrat" w:cstheme="majorBidi"/>
          <w:b/>
          <w:color w:val="1A234C"/>
          <w:w w:val="90"/>
          <w:kern w:val="2"/>
          <w:sz w:val="36"/>
          <w:szCs w:val="32"/>
        </w:rPr>
      </w:pPr>
      <w:r>
        <w:br w:type="page"/>
      </w:r>
    </w:p>
    <w:p w14:paraId="1E2B6BC8" w14:textId="600069AB" w:rsidR="008340EE" w:rsidRDefault="008340EE" w:rsidP="008340EE">
      <w:pPr>
        <w:pStyle w:val="Heading1"/>
      </w:pPr>
      <w:bookmarkStart w:id="30" w:name="_Toc158824352"/>
      <w:r>
        <w:lastRenderedPageBreak/>
        <w:t>Chief Minister, Treasury and Economic Development Directorate</w:t>
      </w:r>
      <w:bookmarkEnd w:id="30"/>
    </w:p>
    <w:p w14:paraId="3CA0D701" w14:textId="669178F8" w:rsidR="008340EE" w:rsidRDefault="008340EE" w:rsidP="00FD3585">
      <w:pPr>
        <w:pStyle w:val="ListNumber2"/>
      </w:pPr>
      <w:r>
        <w:t>The Chief Minister, Treasury, and Economic Development Directorate (CMTEDD) is the ACT Government’s central agency</w:t>
      </w:r>
      <w:r w:rsidR="00505703">
        <w:t xml:space="preserve"> and provides advice to the Chief Minister, the Directorate’s Ministers and the Cabinet,</w:t>
      </w:r>
      <w:r w:rsidR="000C4D81">
        <w:t xml:space="preserve"> provides support and direction on policy and strategy across the ACT Public Service (ACTPS), delivers service support to government agencies, and</w:t>
      </w:r>
      <w:r w:rsidR="00505703">
        <w:t xml:space="preserve"> administers the ACT’s tax laws</w:t>
      </w:r>
      <w:r>
        <w:t>.</w:t>
      </w:r>
      <w:r w:rsidR="000C4D81">
        <w:rPr>
          <w:rStyle w:val="FootnoteReference"/>
        </w:rPr>
        <w:footnoteReference w:id="29"/>
      </w:r>
    </w:p>
    <w:p w14:paraId="31872889" w14:textId="7E23891F" w:rsidR="008340EE" w:rsidRDefault="008340EE" w:rsidP="008340EE">
      <w:pPr>
        <w:pStyle w:val="Heading2"/>
      </w:pPr>
      <w:bookmarkStart w:id="31" w:name="_Toc158824353"/>
      <w:r>
        <w:t>Administrative arrangements</w:t>
      </w:r>
      <w:bookmarkEnd w:id="31"/>
    </w:p>
    <w:p w14:paraId="25730819" w14:textId="02B8EA82" w:rsidR="008340EE" w:rsidRDefault="008340EE" w:rsidP="00FD3585">
      <w:pPr>
        <w:pStyle w:val="ListNumber2"/>
      </w:pPr>
      <w:r w:rsidRPr="008340EE">
        <w:t>The Committee examined the following areas of responsibility of this directorate:</w:t>
      </w:r>
    </w:p>
    <w:p w14:paraId="43D948FD" w14:textId="6BFE5EF7" w:rsidR="008340EE" w:rsidRDefault="008340EE" w:rsidP="009B7603">
      <w:pPr>
        <w:pStyle w:val="ListBullet"/>
        <w:ind w:left="1276"/>
      </w:pPr>
      <w:r>
        <w:t>Board of Treasurers and Council on Federal Financial Relations</w:t>
      </w:r>
      <w:r w:rsidR="00A66892">
        <w:t>;</w:t>
      </w:r>
    </w:p>
    <w:p w14:paraId="01D1E695" w14:textId="1369EDC5" w:rsidR="008340EE" w:rsidRDefault="00DA3453" w:rsidP="009B7603">
      <w:pPr>
        <w:pStyle w:val="ListBullet"/>
        <w:ind w:left="1276"/>
      </w:pPr>
      <w:r>
        <w:t xml:space="preserve"> b</w:t>
      </w:r>
      <w:r w:rsidR="008340EE">
        <w:t>orrowing, funds management and infrastructure finance</w:t>
      </w:r>
      <w:r w:rsidR="00A66892">
        <w:t>;</w:t>
      </w:r>
    </w:p>
    <w:p w14:paraId="6C879F58" w14:textId="15C89A4C" w:rsidR="008340EE" w:rsidRDefault="00DA3453" w:rsidP="009B7603">
      <w:pPr>
        <w:pStyle w:val="ListBullet"/>
        <w:ind w:left="1276"/>
      </w:pPr>
      <w:r>
        <w:t>b</w:t>
      </w:r>
      <w:r w:rsidR="008340EE">
        <w:t>udget process and financial reporting</w:t>
      </w:r>
      <w:r w:rsidR="00A66892">
        <w:t>;</w:t>
      </w:r>
    </w:p>
    <w:p w14:paraId="29F8DC2C" w14:textId="4C7ABAC2" w:rsidR="008340EE" w:rsidRDefault="00DA3453" w:rsidP="009B7603">
      <w:pPr>
        <w:pStyle w:val="ListBullet"/>
        <w:ind w:left="1276"/>
      </w:pPr>
      <w:r>
        <w:t>c</w:t>
      </w:r>
      <w:r w:rsidR="008340EE">
        <w:t>oncessions</w:t>
      </w:r>
      <w:r w:rsidR="00A66892">
        <w:t>;</w:t>
      </w:r>
    </w:p>
    <w:p w14:paraId="4B234F70" w14:textId="2C7AE638" w:rsidR="008340EE" w:rsidRDefault="00DA3453" w:rsidP="009B7603">
      <w:pPr>
        <w:pStyle w:val="ListBullet"/>
        <w:ind w:left="1276"/>
      </w:pPr>
      <w:r>
        <w:t>d</w:t>
      </w:r>
      <w:r w:rsidR="008340EE">
        <w:t>irections relating to authorisation thresholds for land acquisition by the City Renewal Authority or Suburban Land Agency</w:t>
      </w:r>
      <w:r w:rsidR="00A66892">
        <w:t>;</w:t>
      </w:r>
    </w:p>
    <w:p w14:paraId="24AB5228" w14:textId="0FBA743B" w:rsidR="008340EE" w:rsidRDefault="00DA3453" w:rsidP="009B7603">
      <w:pPr>
        <w:pStyle w:val="ListBullet"/>
        <w:ind w:left="1276"/>
      </w:pPr>
      <w:r>
        <w:t>f</w:t>
      </w:r>
      <w:r w:rsidR="008340EE">
        <w:t>iscal and economic strategy and policy</w:t>
      </w:r>
      <w:r w:rsidR="00A66892">
        <w:t>;</w:t>
      </w:r>
    </w:p>
    <w:p w14:paraId="5B7B9388" w14:textId="11A7566A" w:rsidR="008340EE" w:rsidRDefault="00DA3453" w:rsidP="009B7603">
      <w:pPr>
        <w:pStyle w:val="ListBullet"/>
        <w:ind w:left="1276"/>
      </w:pPr>
      <w:r>
        <w:t>g</w:t>
      </w:r>
      <w:r w:rsidR="008340EE">
        <w:t>overnment business enterprises</w:t>
      </w:r>
      <w:r w:rsidR="00A66892">
        <w:t>;</w:t>
      </w:r>
    </w:p>
    <w:p w14:paraId="2ED7C1CB" w14:textId="1A30F605" w:rsidR="008340EE" w:rsidRDefault="00DA3453" w:rsidP="009B7603">
      <w:pPr>
        <w:pStyle w:val="ListBullet"/>
        <w:ind w:left="1276"/>
      </w:pPr>
      <w:r>
        <w:t>i</w:t>
      </w:r>
      <w:r w:rsidR="008340EE">
        <w:t>nfrastructure policy frameworks and coordination of infrastructure planning</w:t>
      </w:r>
      <w:r w:rsidR="00A66892">
        <w:t>;</w:t>
      </w:r>
    </w:p>
    <w:p w14:paraId="2632461D" w14:textId="5D202BAA" w:rsidR="008340EE" w:rsidRDefault="008340EE" w:rsidP="009B7603">
      <w:pPr>
        <w:pStyle w:val="ListBullet"/>
        <w:ind w:left="1276"/>
      </w:pPr>
      <w:r>
        <w:t>Revenue Office, including administration of rental bonds</w:t>
      </w:r>
      <w:r w:rsidR="00A66892">
        <w:t>; and</w:t>
      </w:r>
    </w:p>
    <w:p w14:paraId="71B8974E" w14:textId="1389B74C" w:rsidR="008340EE" w:rsidRDefault="00DA3453" w:rsidP="009B7603">
      <w:pPr>
        <w:pStyle w:val="ListBullet"/>
        <w:ind w:left="1276"/>
      </w:pPr>
      <w:r>
        <w:t>t</w:t>
      </w:r>
      <w:r w:rsidR="008340EE">
        <w:t>axation and revenue policy</w:t>
      </w:r>
      <w:r w:rsidR="00A66892">
        <w:t>.</w:t>
      </w:r>
      <w:r w:rsidR="00ED592B">
        <w:rPr>
          <w:rStyle w:val="FootnoteReference"/>
        </w:rPr>
        <w:footnoteReference w:id="30"/>
      </w:r>
    </w:p>
    <w:p w14:paraId="345989C0" w14:textId="77777777" w:rsidR="008340EE" w:rsidRDefault="008340EE" w:rsidP="008340EE">
      <w:pPr>
        <w:pStyle w:val="Heading3"/>
      </w:pPr>
      <w:bookmarkStart w:id="32" w:name="_Toc158824354"/>
      <w:r>
        <w:t>Matters considered</w:t>
      </w:r>
      <w:bookmarkEnd w:id="32"/>
    </w:p>
    <w:p w14:paraId="6A066CFB" w14:textId="0A3DB804" w:rsidR="008340EE" w:rsidRDefault="008340EE" w:rsidP="008340EE">
      <w:pPr>
        <w:pStyle w:val="ListNumber2"/>
      </w:pPr>
      <w:r>
        <w:t xml:space="preserve">During the Treasurer’s appearance before the Committee on 23 November 2023 the following matters were considered: </w:t>
      </w:r>
    </w:p>
    <w:p w14:paraId="138FB80C" w14:textId="07307A4E" w:rsidR="008340EE" w:rsidRDefault="00DA3453" w:rsidP="009B7603">
      <w:pPr>
        <w:pStyle w:val="ListBullet"/>
        <w:ind w:left="1276"/>
      </w:pPr>
      <w:r>
        <w:t>p</w:t>
      </w:r>
      <w:r w:rsidR="00F95F6A">
        <w:t>ayroll tax and revenue collected from General Practitioners (GPs);</w:t>
      </w:r>
      <w:r w:rsidR="00F95F6A">
        <w:rPr>
          <w:rStyle w:val="FootnoteReference"/>
        </w:rPr>
        <w:footnoteReference w:id="31"/>
      </w:r>
    </w:p>
    <w:p w14:paraId="542933A5" w14:textId="0FF1CFBF" w:rsidR="00F95F6A" w:rsidRDefault="00F95F6A" w:rsidP="009B7603">
      <w:pPr>
        <w:pStyle w:val="ListBullet"/>
        <w:ind w:left="1276"/>
      </w:pPr>
      <w:r>
        <w:t>GP bulk-billing targets and payroll tax;</w:t>
      </w:r>
      <w:r>
        <w:rPr>
          <w:rStyle w:val="FootnoteReference"/>
        </w:rPr>
        <w:footnoteReference w:id="32"/>
      </w:r>
    </w:p>
    <w:p w14:paraId="49F7D608" w14:textId="6DB1AE9E" w:rsidR="00F95F6A" w:rsidRDefault="00DA3453" w:rsidP="009B7603">
      <w:pPr>
        <w:pStyle w:val="ListBullet"/>
        <w:ind w:left="1276"/>
      </w:pPr>
      <w:r>
        <w:t>e</w:t>
      </w:r>
      <w:r w:rsidR="00F95F6A">
        <w:t>ffect of payroll tax on GP practices and on attracting new GPs to Canberra;</w:t>
      </w:r>
      <w:r w:rsidR="00F95F6A">
        <w:rPr>
          <w:rStyle w:val="FootnoteReference"/>
        </w:rPr>
        <w:footnoteReference w:id="33"/>
      </w:r>
    </w:p>
    <w:p w14:paraId="6BB306E2" w14:textId="40D872C4" w:rsidR="00C25755" w:rsidRDefault="00DA3453" w:rsidP="009B7603">
      <w:pPr>
        <w:pStyle w:val="ListBullet"/>
        <w:ind w:left="1276"/>
      </w:pPr>
      <w:r>
        <w:t>s</w:t>
      </w:r>
      <w:r w:rsidR="00C25755">
        <w:t>tate of the ACT labour market;</w:t>
      </w:r>
      <w:r w:rsidR="00C25755">
        <w:rPr>
          <w:rStyle w:val="FootnoteReference"/>
        </w:rPr>
        <w:footnoteReference w:id="34"/>
      </w:r>
    </w:p>
    <w:p w14:paraId="45B28107" w14:textId="15B48B2B" w:rsidR="00C25755" w:rsidRDefault="00DA3453" w:rsidP="009B7603">
      <w:pPr>
        <w:pStyle w:val="ListBullet"/>
        <w:ind w:left="1276"/>
      </w:pPr>
      <w:r>
        <w:lastRenderedPageBreak/>
        <w:t>r</w:t>
      </w:r>
      <w:r w:rsidR="00C25755">
        <w:t>esponsible investment policy and fossil fuel companies;</w:t>
      </w:r>
      <w:r w:rsidR="00C25755">
        <w:rPr>
          <w:rStyle w:val="FootnoteReference"/>
        </w:rPr>
        <w:footnoteReference w:id="35"/>
      </w:r>
    </w:p>
    <w:p w14:paraId="5D27CA46" w14:textId="0D441574" w:rsidR="00C25755" w:rsidRDefault="00DA3453" w:rsidP="009B7603">
      <w:pPr>
        <w:pStyle w:val="ListBullet"/>
        <w:ind w:left="1276"/>
      </w:pPr>
      <w:r>
        <w:t>g</w:t>
      </w:r>
      <w:r w:rsidR="00C25755">
        <w:t>overnment investment in Airbnb;</w:t>
      </w:r>
      <w:r w:rsidR="00C25755">
        <w:rPr>
          <w:rStyle w:val="FootnoteReference"/>
        </w:rPr>
        <w:footnoteReference w:id="36"/>
      </w:r>
    </w:p>
    <w:p w14:paraId="69B78D97" w14:textId="77A361DE" w:rsidR="00C25755" w:rsidRDefault="00DA3453" w:rsidP="009B7603">
      <w:pPr>
        <w:pStyle w:val="ListBullet"/>
        <w:ind w:left="1276"/>
      </w:pPr>
      <w:r>
        <w:t>i</w:t>
      </w:r>
      <w:r w:rsidR="00C25755">
        <w:t>mpact of the territory’s credit rating changing from AAA to AA+;</w:t>
      </w:r>
      <w:r w:rsidR="00C25755">
        <w:rPr>
          <w:rStyle w:val="FootnoteReference"/>
        </w:rPr>
        <w:footnoteReference w:id="37"/>
      </w:r>
    </w:p>
    <w:p w14:paraId="410CB90E" w14:textId="7B125300" w:rsidR="00C25755" w:rsidRDefault="00DA3453" w:rsidP="009B7603">
      <w:pPr>
        <w:pStyle w:val="ListBullet"/>
        <w:ind w:left="1276"/>
      </w:pPr>
      <w:r>
        <w:t>p</w:t>
      </w:r>
      <w:r w:rsidR="00C25755">
        <w:t>otential for infrastructure financing from own-source revenue;</w:t>
      </w:r>
      <w:r w:rsidR="00C25755">
        <w:rPr>
          <w:rStyle w:val="FootnoteReference"/>
        </w:rPr>
        <w:footnoteReference w:id="38"/>
      </w:r>
    </w:p>
    <w:p w14:paraId="2C876D12" w14:textId="0B65EA84" w:rsidR="00C25755" w:rsidRDefault="00DA3453" w:rsidP="009B7603">
      <w:pPr>
        <w:pStyle w:val="ListBullet"/>
        <w:ind w:left="1276"/>
      </w:pPr>
      <w:r>
        <w:t>r</w:t>
      </w:r>
      <w:r w:rsidR="00C25755">
        <w:t>educing borrowings as a result of higher interest rates;</w:t>
      </w:r>
      <w:r w:rsidR="00C25755">
        <w:rPr>
          <w:rStyle w:val="FootnoteReference"/>
        </w:rPr>
        <w:footnoteReference w:id="39"/>
      </w:r>
    </w:p>
    <w:p w14:paraId="092F335C" w14:textId="7569E653" w:rsidR="00C25755" w:rsidRDefault="00DA3453" w:rsidP="009B7603">
      <w:pPr>
        <w:pStyle w:val="ListBullet"/>
        <w:ind w:left="1276"/>
      </w:pPr>
      <w:r>
        <w:t>i</w:t>
      </w:r>
      <w:r w:rsidR="00C25755">
        <w:t>mpact of credit rating on interest rates;</w:t>
      </w:r>
      <w:r w:rsidR="00C25755">
        <w:rPr>
          <w:rStyle w:val="FootnoteReference"/>
        </w:rPr>
        <w:footnoteReference w:id="40"/>
      </w:r>
    </w:p>
    <w:p w14:paraId="612E1077" w14:textId="44835679" w:rsidR="00C25755" w:rsidRDefault="00DA3453" w:rsidP="009B7603">
      <w:pPr>
        <w:pStyle w:val="ListBullet"/>
        <w:ind w:left="1276"/>
      </w:pPr>
      <w:r>
        <w:t>c</w:t>
      </w:r>
      <w:r w:rsidR="00C25755">
        <w:t>redit rating maintenance as budget key objective;</w:t>
      </w:r>
      <w:r w:rsidR="00C25755">
        <w:rPr>
          <w:rStyle w:val="FootnoteReference"/>
        </w:rPr>
        <w:footnoteReference w:id="41"/>
      </w:r>
    </w:p>
    <w:p w14:paraId="198EAFCD" w14:textId="03334E8C" w:rsidR="00C25755" w:rsidRDefault="00DA3453" w:rsidP="009B7603">
      <w:pPr>
        <w:pStyle w:val="ListBullet"/>
        <w:ind w:left="1276"/>
      </w:pPr>
      <w:r>
        <w:t>f</w:t>
      </w:r>
      <w:r w:rsidR="00740E02">
        <w:t>inancial i</w:t>
      </w:r>
      <w:r w:rsidR="00C25755">
        <w:t xml:space="preserve">mpact of </w:t>
      </w:r>
      <w:r w:rsidR="00740E02">
        <w:t>Mr Fluffy buybacks;</w:t>
      </w:r>
      <w:r w:rsidR="00740E02">
        <w:rPr>
          <w:rStyle w:val="FootnoteReference"/>
        </w:rPr>
        <w:footnoteReference w:id="42"/>
      </w:r>
    </w:p>
    <w:p w14:paraId="4FA98391" w14:textId="38D137EC" w:rsidR="00740E02" w:rsidRDefault="00DA3453" w:rsidP="009B7603">
      <w:pPr>
        <w:pStyle w:val="ListBullet"/>
        <w:ind w:left="1276"/>
      </w:pPr>
      <w:r>
        <w:t>i</w:t>
      </w:r>
      <w:r w:rsidR="00740E02">
        <w:t>mpact of COVID and Standard and Poors (S&amp;P) comments;</w:t>
      </w:r>
      <w:r w:rsidR="00740E02">
        <w:rPr>
          <w:rStyle w:val="FootnoteReference"/>
        </w:rPr>
        <w:footnoteReference w:id="43"/>
      </w:r>
    </w:p>
    <w:p w14:paraId="4D642E66" w14:textId="2488268B" w:rsidR="00740E02" w:rsidRDefault="00DA3453" w:rsidP="009B7603">
      <w:pPr>
        <w:pStyle w:val="ListBullet"/>
        <w:ind w:left="1276"/>
      </w:pPr>
      <w:r>
        <w:t>p</w:t>
      </w:r>
      <w:r w:rsidR="00740E02">
        <w:t>ossible contributing factors to credit rating downgrade;</w:t>
      </w:r>
      <w:r w:rsidR="00740E02">
        <w:rPr>
          <w:rStyle w:val="FootnoteReference"/>
        </w:rPr>
        <w:footnoteReference w:id="44"/>
      </w:r>
    </w:p>
    <w:p w14:paraId="0000EED6" w14:textId="2346C11C" w:rsidR="00740E02" w:rsidRDefault="00DA3453" w:rsidP="009B7603">
      <w:pPr>
        <w:pStyle w:val="ListBullet"/>
        <w:ind w:left="1276"/>
      </w:pPr>
      <w:r>
        <w:t>c</w:t>
      </w:r>
      <w:r w:rsidR="00740E02">
        <w:t>ompensation to Calvary Health Care for contract termination;</w:t>
      </w:r>
      <w:r w:rsidR="00740E02">
        <w:rPr>
          <w:rStyle w:val="FootnoteReference"/>
        </w:rPr>
        <w:footnoteReference w:id="45"/>
      </w:r>
    </w:p>
    <w:p w14:paraId="0DCC21D5" w14:textId="12C61F60" w:rsidR="00740E02" w:rsidRDefault="00DA3453" w:rsidP="009B7603">
      <w:pPr>
        <w:pStyle w:val="ListBullet"/>
        <w:ind w:left="1276"/>
      </w:pPr>
      <w:r>
        <w:t>f</w:t>
      </w:r>
      <w:r w:rsidR="00740E02">
        <w:t>actors contributing to continued economic growth;</w:t>
      </w:r>
      <w:r w:rsidR="00740E02">
        <w:rPr>
          <w:rStyle w:val="FootnoteReference"/>
        </w:rPr>
        <w:footnoteReference w:id="46"/>
      </w:r>
    </w:p>
    <w:p w14:paraId="35DED915" w14:textId="18555BE3" w:rsidR="00740E02" w:rsidRDefault="00DA3453" w:rsidP="009B7603">
      <w:pPr>
        <w:pStyle w:val="ListBullet"/>
        <w:ind w:left="1276"/>
      </w:pPr>
      <w:r>
        <w:t>t</w:t>
      </w:r>
      <w:r w:rsidR="00740E02">
        <w:t>ransparency of tax affairs of large corporations;</w:t>
      </w:r>
      <w:r w:rsidR="00740E02">
        <w:rPr>
          <w:rStyle w:val="FootnoteReference"/>
        </w:rPr>
        <w:footnoteReference w:id="47"/>
      </w:r>
    </w:p>
    <w:p w14:paraId="42BB08E2" w14:textId="15A595F0" w:rsidR="00740E02" w:rsidRDefault="00DA3453" w:rsidP="009B7603">
      <w:pPr>
        <w:pStyle w:val="ListBullet"/>
        <w:ind w:left="1276"/>
      </w:pPr>
      <w:r>
        <w:t>t</w:t>
      </w:r>
      <w:r w:rsidR="00740E02">
        <w:t>erritory debt funding program</w:t>
      </w:r>
      <w:r w:rsidR="00194EBF">
        <w:t xml:space="preserve"> and infrastructure spending;</w:t>
      </w:r>
      <w:r w:rsidR="00194EBF">
        <w:rPr>
          <w:rStyle w:val="FootnoteReference"/>
        </w:rPr>
        <w:footnoteReference w:id="48"/>
      </w:r>
    </w:p>
    <w:p w14:paraId="54728CEE" w14:textId="6FBD787B" w:rsidR="00194EBF" w:rsidRDefault="00DA3453" w:rsidP="009B7603">
      <w:pPr>
        <w:pStyle w:val="ListBullet"/>
        <w:ind w:left="1276"/>
      </w:pPr>
      <w:r>
        <w:t>r</w:t>
      </w:r>
      <w:r w:rsidR="00194EBF">
        <w:t>epayment plans for infrastructure spending;</w:t>
      </w:r>
      <w:r w:rsidR="00194EBF">
        <w:rPr>
          <w:rStyle w:val="FootnoteReference"/>
        </w:rPr>
        <w:footnoteReference w:id="49"/>
      </w:r>
    </w:p>
    <w:p w14:paraId="6F5DFFF3" w14:textId="4987F421" w:rsidR="00194EBF" w:rsidRDefault="00DA3453" w:rsidP="009B7603">
      <w:pPr>
        <w:pStyle w:val="ListBullet"/>
        <w:ind w:left="1276"/>
      </w:pPr>
      <w:r>
        <w:t>a</w:t>
      </w:r>
      <w:r w:rsidR="00194EBF">
        <w:t>ttraction and retention of GPs in the ACT, and payroll tax;</w:t>
      </w:r>
      <w:r w:rsidR="00194EBF">
        <w:rPr>
          <w:rStyle w:val="FootnoteReference"/>
        </w:rPr>
        <w:footnoteReference w:id="50"/>
      </w:r>
    </w:p>
    <w:p w14:paraId="5C4FAB92" w14:textId="0A866F9E" w:rsidR="00194EBF" w:rsidRDefault="00DA3453" w:rsidP="009B7603">
      <w:pPr>
        <w:pStyle w:val="ListBullet"/>
        <w:ind w:left="1276"/>
      </w:pPr>
      <w:r>
        <w:t>d</w:t>
      </w:r>
      <w:r w:rsidR="00194EBF">
        <w:t>welling commencements and building approvals;</w:t>
      </w:r>
      <w:r w:rsidR="00194EBF">
        <w:rPr>
          <w:rStyle w:val="FootnoteReference"/>
        </w:rPr>
        <w:footnoteReference w:id="51"/>
      </w:r>
    </w:p>
    <w:p w14:paraId="7DA43EA1" w14:textId="4F380800" w:rsidR="00194EBF" w:rsidRDefault="00DA3453" w:rsidP="009B7603">
      <w:pPr>
        <w:pStyle w:val="ListBullet"/>
        <w:ind w:left="1276"/>
      </w:pPr>
      <w:r>
        <w:t>r</w:t>
      </w:r>
      <w:r w:rsidR="00194EBF">
        <w:t>esponsible investment policy and investment in banks financing development of Israeli settlements;</w:t>
      </w:r>
      <w:r w:rsidR="00194EBF">
        <w:rPr>
          <w:rStyle w:val="FootnoteReference"/>
        </w:rPr>
        <w:footnoteReference w:id="52"/>
      </w:r>
    </w:p>
    <w:p w14:paraId="7069B9A1" w14:textId="334A6316" w:rsidR="00194EBF" w:rsidRDefault="00DA3453" w:rsidP="009B7603">
      <w:pPr>
        <w:pStyle w:val="ListBullet"/>
        <w:ind w:left="1276"/>
      </w:pPr>
      <w:r>
        <w:t>c</w:t>
      </w:r>
      <w:r w:rsidR="00194EBF">
        <w:t>ost of living and the Consumer Price Index (CPI) for the ACT;</w:t>
      </w:r>
      <w:r w:rsidR="00194EBF">
        <w:rPr>
          <w:rStyle w:val="FootnoteReference"/>
        </w:rPr>
        <w:footnoteReference w:id="53"/>
      </w:r>
    </w:p>
    <w:p w14:paraId="106F32EF" w14:textId="33666ADD" w:rsidR="00194EBF" w:rsidRDefault="00194EBF" w:rsidP="009B7603">
      <w:pPr>
        <w:pStyle w:val="ListBullet"/>
        <w:ind w:left="1276"/>
      </w:pPr>
      <w:r>
        <w:t>ACT Government response to cost-of-living pressures;</w:t>
      </w:r>
      <w:r>
        <w:rPr>
          <w:rStyle w:val="FootnoteReference"/>
        </w:rPr>
        <w:footnoteReference w:id="54"/>
      </w:r>
    </w:p>
    <w:p w14:paraId="0F0EDE22" w14:textId="3880D93A" w:rsidR="00194EBF" w:rsidRDefault="00DA3453" w:rsidP="009B7603">
      <w:pPr>
        <w:pStyle w:val="ListBullet"/>
        <w:ind w:left="1276"/>
      </w:pPr>
      <w:r>
        <w:lastRenderedPageBreak/>
        <w:t>p</w:t>
      </w:r>
      <w:r w:rsidR="00194EBF">
        <w:t>ublication of budget review;</w:t>
      </w:r>
      <w:r w:rsidR="00194EBF">
        <w:rPr>
          <w:rStyle w:val="FootnoteReference"/>
        </w:rPr>
        <w:footnoteReference w:id="55"/>
      </w:r>
    </w:p>
    <w:p w14:paraId="19AE136E" w14:textId="5048C0F0" w:rsidR="00194EBF" w:rsidRDefault="00194EBF" w:rsidP="009B7603">
      <w:pPr>
        <w:pStyle w:val="ListBullet"/>
        <w:ind w:left="1276"/>
      </w:pPr>
      <w:r>
        <w:t>Build-to-Rent projects;</w:t>
      </w:r>
      <w:r>
        <w:rPr>
          <w:rStyle w:val="FootnoteReference"/>
        </w:rPr>
        <w:footnoteReference w:id="56"/>
      </w:r>
    </w:p>
    <w:p w14:paraId="06792581" w14:textId="7A189F96" w:rsidR="00194EBF" w:rsidRDefault="00DA3453" w:rsidP="009B7603">
      <w:pPr>
        <w:pStyle w:val="ListBullet"/>
        <w:ind w:left="1276"/>
      </w:pPr>
      <w:r>
        <w:t>d</w:t>
      </w:r>
      <w:r w:rsidR="00194EBF">
        <w:t>ata-matching project to recoup unpaid land taxes;</w:t>
      </w:r>
      <w:r w:rsidR="00194EBF">
        <w:rPr>
          <w:rStyle w:val="FootnoteReference"/>
        </w:rPr>
        <w:footnoteReference w:id="57"/>
      </w:r>
    </w:p>
    <w:p w14:paraId="035F7560" w14:textId="07B75F5E" w:rsidR="005E0DE3" w:rsidRDefault="00DA3453" w:rsidP="009B7603">
      <w:pPr>
        <w:pStyle w:val="ListBullet"/>
        <w:ind w:left="1276"/>
      </w:pPr>
      <w:r>
        <w:t>i</w:t>
      </w:r>
      <w:r w:rsidR="005E0DE3">
        <w:t>mpacts on recipients of emails sent as part of the data-matching project;</w:t>
      </w:r>
      <w:r w:rsidR="005E0DE3">
        <w:rPr>
          <w:rStyle w:val="FootnoteReference"/>
        </w:rPr>
        <w:footnoteReference w:id="58"/>
      </w:r>
    </w:p>
    <w:p w14:paraId="7CCD6D39" w14:textId="5D53713B" w:rsidR="005E0DE3" w:rsidRDefault="00DA3453" w:rsidP="009B7603">
      <w:pPr>
        <w:pStyle w:val="ListBullet"/>
        <w:ind w:left="1276"/>
      </w:pPr>
      <w:r>
        <w:t>r</w:t>
      </w:r>
      <w:r w:rsidR="005E0DE3">
        <w:t>equirement to pay interest accumulated during appeals of ACT Revenue decisions;</w:t>
      </w:r>
      <w:r w:rsidR="005E0DE3">
        <w:rPr>
          <w:rStyle w:val="FootnoteReference"/>
        </w:rPr>
        <w:footnoteReference w:id="59"/>
      </w:r>
    </w:p>
    <w:p w14:paraId="2B6A0D61" w14:textId="031CDE02" w:rsidR="005E0DE3" w:rsidRDefault="00DA3453" w:rsidP="009B7603">
      <w:pPr>
        <w:pStyle w:val="ListBullet"/>
        <w:ind w:left="1276"/>
      </w:pPr>
      <w:r>
        <w:t>i</w:t>
      </w:r>
      <w:r w:rsidR="005E0DE3">
        <w:t>ncrease in stamp-duty concession for off-the-plan housing purchases;</w:t>
      </w:r>
      <w:r w:rsidR="005E0DE3">
        <w:rPr>
          <w:rStyle w:val="FootnoteReference"/>
        </w:rPr>
        <w:footnoteReference w:id="60"/>
      </w:r>
    </w:p>
    <w:p w14:paraId="38F7F8E8" w14:textId="23EA45CA" w:rsidR="005E0DE3" w:rsidRDefault="00DA3453" w:rsidP="009B7603">
      <w:pPr>
        <w:pStyle w:val="ListBullet"/>
        <w:ind w:left="1276"/>
      </w:pPr>
      <w:r>
        <w:t>i</w:t>
      </w:r>
      <w:r w:rsidR="005E0DE3">
        <w:t>ncentives and disincentives to prevent land banking;</w:t>
      </w:r>
      <w:r w:rsidR="005E0DE3">
        <w:rPr>
          <w:rStyle w:val="FootnoteReference"/>
        </w:rPr>
        <w:footnoteReference w:id="61"/>
      </w:r>
    </w:p>
    <w:p w14:paraId="659A25F6" w14:textId="25642D0C" w:rsidR="005E0DE3" w:rsidRDefault="00DA3453" w:rsidP="009B7603">
      <w:pPr>
        <w:pStyle w:val="ListBullet"/>
        <w:ind w:left="1276"/>
      </w:pPr>
      <w:r>
        <w:t>m</w:t>
      </w:r>
      <w:r w:rsidR="005E0DE3">
        <w:t>otor vehicle tax assessment methodology;</w:t>
      </w:r>
      <w:r w:rsidR="005E0DE3">
        <w:rPr>
          <w:rStyle w:val="FootnoteReference"/>
        </w:rPr>
        <w:footnoteReference w:id="62"/>
      </w:r>
    </w:p>
    <w:p w14:paraId="6C1E499D" w14:textId="0C175C26" w:rsidR="0062441B" w:rsidRDefault="00DA3453" w:rsidP="009B7603">
      <w:pPr>
        <w:pStyle w:val="ListBullet"/>
        <w:ind w:left="1276"/>
      </w:pPr>
      <w:r>
        <w:t>u</w:t>
      </w:r>
      <w:r w:rsidR="0062441B">
        <w:t>pdate on Uriarra pipeline project;</w:t>
      </w:r>
      <w:r w:rsidR="0062441B">
        <w:rPr>
          <w:rStyle w:val="FootnoteReference"/>
        </w:rPr>
        <w:footnoteReference w:id="63"/>
      </w:r>
    </w:p>
    <w:p w14:paraId="1DEBD9DC" w14:textId="6313989F" w:rsidR="0062441B" w:rsidRDefault="0062441B" w:rsidP="009B7603">
      <w:pPr>
        <w:pStyle w:val="ListBullet"/>
        <w:ind w:left="1276"/>
      </w:pPr>
      <w:r>
        <w:t>Belconnen trunk sewer costs, nearby plantings and beautification;</w:t>
      </w:r>
      <w:r>
        <w:rPr>
          <w:rStyle w:val="FootnoteReference"/>
        </w:rPr>
        <w:footnoteReference w:id="64"/>
      </w:r>
    </w:p>
    <w:p w14:paraId="208A48DA" w14:textId="3BDB1716" w:rsidR="0062441B" w:rsidRDefault="00DA3453" w:rsidP="009B7603">
      <w:pPr>
        <w:pStyle w:val="ListBullet"/>
        <w:ind w:left="1276"/>
      </w:pPr>
      <w:r>
        <w:t>s</w:t>
      </w:r>
      <w:r w:rsidR="0062441B">
        <w:t>tate of access roads under responsibility of Icon Water;</w:t>
      </w:r>
      <w:r w:rsidR="0062441B">
        <w:rPr>
          <w:rStyle w:val="FootnoteReference"/>
        </w:rPr>
        <w:footnoteReference w:id="65"/>
      </w:r>
    </w:p>
    <w:p w14:paraId="2832D0DD" w14:textId="259FC8F6" w:rsidR="0062441B" w:rsidRDefault="00DA3453" w:rsidP="009B7603">
      <w:pPr>
        <w:pStyle w:val="ListBullet"/>
        <w:ind w:left="1276"/>
      </w:pPr>
      <w:r>
        <w:t>b</w:t>
      </w:r>
      <w:r w:rsidR="0062441B">
        <w:t>usiness growth in the ACT;</w:t>
      </w:r>
      <w:r w:rsidR="0062441B">
        <w:rPr>
          <w:rStyle w:val="FootnoteReference"/>
        </w:rPr>
        <w:footnoteReference w:id="66"/>
      </w:r>
    </w:p>
    <w:p w14:paraId="22E0095D" w14:textId="690F1116" w:rsidR="0062441B" w:rsidRDefault="00DA3453" w:rsidP="009B7603">
      <w:pPr>
        <w:pStyle w:val="ListBullet"/>
        <w:ind w:left="1276"/>
      </w:pPr>
      <w:r>
        <w:t>c</w:t>
      </w:r>
      <w:r w:rsidR="0062441B">
        <w:t>onduct of the public hearing;</w:t>
      </w:r>
      <w:r w:rsidR="0062441B">
        <w:rPr>
          <w:rStyle w:val="FootnoteReference"/>
        </w:rPr>
        <w:footnoteReference w:id="67"/>
      </w:r>
      <w:r w:rsidR="00983554">
        <w:t xml:space="preserve"> and</w:t>
      </w:r>
    </w:p>
    <w:p w14:paraId="0EE4A687" w14:textId="4323FBDC" w:rsidR="00983554" w:rsidRDefault="00983554" w:rsidP="009B7603">
      <w:pPr>
        <w:pStyle w:val="ListBullet"/>
        <w:ind w:left="1276"/>
      </w:pPr>
      <w:r>
        <w:t>Australian Bureau of Statistics (ABS) population forecasts.</w:t>
      </w:r>
      <w:r>
        <w:rPr>
          <w:rStyle w:val="FootnoteReference"/>
        </w:rPr>
        <w:footnoteReference w:id="68"/>
      </w:r>
    </w:p>
    <w:p w14:paraId="4A90F654" w14:textId="77777777" w:rsidR="00E04DFC" w:rsidRDefault="00E04DFC">
      <w:pPr>
        <w:spacing w:line="259" w:lineRule="auto"/>
        <w:rPr>
          <w:rFonts w:cstheme="minorHAnsi"/>
          <w:bCs/>
          <w:color w:val="000000" w:themeColor="text1"/>
          <w:szCs w:val="20"/>
        </w:rPr>
      </w:pPr>
      <w:r>
        <w:br w:type="page"/>
      </w:r>
    </w:p>
    <w:p w14:paraId="24FCC631" w14:textId="6E082C1B" w:rsidR="008340EE" w:rsidRDefault="00E04DFC" w:rsidP="00E04DFC">
      <w:pPr>
        <w:pStyle w:val="Heading1"/>
      </w:pPr>
      <w:bookmarkStart w:id="33" w:name="_Toc158824355"/>
      <w:r>
        <w:lastRenderedPageBreak/>
        <w:t>Major Projects Canberra</w:t>
      </w:r>
      <w:bookmarkEnd w:id="33"/>
    </w:p>
    <w:p w14:paraId="52ECBB8C" w14:textId="679C160E" w:rsidR="00E04DFC" w:rsidRDefault="00E04DFC" w:rsidP="00FD3585">
      <w:pPr>
        <w:pStyle w:val="ListNumber2"/>
      </w:pPr>
      <w:r>
        <w:t xml:space="preserve">Major Projects Canberra (MPC) </w:t>
      </w:r>
      <w:r w:rsidR="0040785B">
        <w:t>leads and supports the delivery of infrastructure projects across Canberra. It is directly responsible for delivery of designated major infrastructure projects, and also delivers capital works projects in partnership with other Directorates as part of the ACT’s infrastructure program</w:t>
      </w:r>
      <w:r>
        <w:t>.</w:t>
      </w:r>
      <w:r w:rsidR="0040785B">
        <w:rPr>
          <w:rStyle w:val="FootnoteReference"/>
        </w:rPr>
        <w:footnoteReference w:id="69"/>
      </w:r>
    </w:p>
    <w:p w14:paraId="7D68606F" w14:textId="3C126F8A" w:rsidR="00E04DFC" w:rsidRDefault="00E04DFC" w:rsidP="00E04DFC">
      <w:pPr>
        <w:pStyle w:val="Heading2"/>
      </w:pPr>
      <w:bookmarkStart w:id="34" w:name="_Toc158824356"/>
      <w:r>
        <w:t>Administrative arrangements</w:t>
      </w:r>
      <w:bookmarkEnd w:id="34"/>
    </w:p>
    <w:p w14:paraId="2DD92D1A" w14:textId="6E6176F5" w:rsidR="00E04DFC" w:rsidRDefault="00E04DFC" w:rsidP="00FD3585">
      <w:pPr>
        <w:pStyle w:val="ListNumber2"/>
      </w:pPr>
      <w:r w:rsidRPr="008340EE">
        <w:t>The Committee examined the following areas of responsibility of this directorate</w:t>
      </w:r>
      <w:r>
        <w:t xml:space="preserve">: </w:t>
      </w:r>
    </w:p>
    <w:p w14:paraId="33D85E33" w14:textId="5D6E7ABB" w:rsidR="00E04DFC" w:rsidRDefault="00E04DFC" w:rsidP="009B7603">
      <w:pPr>
        <w:pStyle w:val="ListBullet"/>
        <w:ind w:left="1276"/>
      </w:pPr>
      <w:r>
        <w:t xml:space="preserve">Chief </w:t>
      </w:r>
      <w:r w:rsidR="00DA3453">
        <w:t>E</w:t>
      </w:r>
      <w:r>
        <w:t>ngineer</w:t>
      </w:r>
      <w:r w:rsidR="00A66892">
        <w:t>;</w:t>
      </w:r>
    </w:p>
    <w:p w14:paraId="0EA29EE6" w14:textId="7D8B02B8" w:rsidR="00E04DFC" w:rsidRDefault="00DA3453" w:rsidP="009B7603">
      <w:pPr>
        <w:pStyle w:val="ListBullet"/>
        <w:ind w:left="1276"/>
      </w:pPr>
      <w:r>
        <w:t>d</w:t>
      </w:r>
      <w:r w:rsidR="00E04DFC">
        <w:t>elivery of physical capital works projects in coordination with government agencies</w:t>
      </w:r>
      <w:r w:rsidR="00A66892">
        <w:t>; and</w:t>
      </w:r>
    </w:p>
    <w:p w14:paraId="74E21AF6" w14:textId="7538B37D" w:rsidR="00E04DFC" w:rsidRPr="00B76747" w:rsidRDefault="00DA3453" w:rsidP="009B7603">
      <w:pPr>
        <w:pStyle w:val="ListBullet"/>
        <w:ind w:left="1276"/>
      </w:pPr>
      <w:r>
        <w:t>d</w:t>
      </w:r>
      <w:r w:rsidR="00E04DFC">
        <w:t>irect delivery of designated major capital works projects</w:t>
      </w:r>
      <w:r w:rsidR="00A66892">
        <w:t>.</w:t>
      </w:r>
      <w:r w:rsidR="00ED592B">
        <w:rPr>
          <w:rStyle w:val="FootnoteReference"/>
        </w:rPr>
        <w:footnoteReference w:id="70"/>
      </w:r>
    </w:p>
    <w:p w14:paraId="22E5D332" w14:textId="77777777" w:rsidR="00E04DFC" w:rsidRDefault="00E04DFC" w:rsidP="00E04DFC">
      <w:pPr>
        <w:pStyle w:val="Heading3"/>
      </w:pPr>
      <w:bookmarkStart w:id="35" w:name="_Toc158824357"/>
      <w:r>
        <w:t>Matters considered</w:t>
      </w:r>
      <w:bookmarkEnd w:id="35"/>
    </w:p>
    <w:p w14:paraId="65E3E42D" w14:textId="77777777" w:rsidR="00E04DFC" w:rsidRDefault="00E04DFC" w:rsidP="00E04DFC">
      <w:pPr>
        <w:pStyle w:val="ListNumber2"/>
      </w:pPr>
      <w:r>
        <w:t xml:space="preserve">During the Treasurer’s appearance before the Committee on 23 November 2023 the following matters were considered: </w:t>
      </w:r>
    </w:p>
    <w:p w14:paraId="5D5A525D" w14:textId="44704C6F" w:rsidR="00907DEA" w:rsidRDefault="00DA3453" w:rsidP="00907DEA">
      <w:pPr>
        <w:pStyle w:val="ListBullet"/>
        <w:ind w:left="1276"/>
      </w:pPr>
      <w:r>
        <w:t>p</w:t>
      </w:r>
      <w:r w:rsidR="00907DEA">
        <w:t>roject values for Canberra Hospital expansion;</w:t>
      </w:r>
      <w:r w:rsidR="00907DEA">
        <w:rPr>
          <w:rStyle w:val="FootnoteReference"/>
        </w:rPr>
        <w:footnoteReference w:id="71"/>
      </w:r>
    </w:p>
    <w:p w14:paraId="0FF7AB80" w14:textId="77777777" w:rsidR="00907DEA" w:rsidRDefault="00907DEA" w:rsidP="00907DEA">
      <w:pPr>
        <w:pStyle w:val="ListBullet"/>
        <w:ind w:left="1276"/>
      </w:pPr>
      <w:r>
        <w:t>Major Projects Canberra and exposure to corruption and bullying;</w:t>
      </w:r>
      <w:r>
        <w:rPr>
          <w:rStyle w:val="FootnoteReference"/>
        </w:rPr>
        <w:footnoteReference w:id="72"/>
      </w:r>
    </w:p>
    <w:p w14:paraId="04F45BF2" w14:textId="77777777" w:rsidR="00907DEA" w:rsidRDefault="00907DEA" w:rsidP="00907DEA">
      <w:pPr>
        <w:pStyle w:val="ListBullet"/>
        <w:ind w:left="1276"/>
      </w:pPr>
      <w:r>
        <w:t>Major Projects Canberra and fraud prevention;</w:t>
      </w:r>
      <w:r>
        <w:rPr>
          <w:rStyle w:val="FootnoteReference"/>
        </w:rPr>
        <w:footnoteReference w:id="73"/>
      </w:r>
    </w:p>
    <w:p w14:paraId="2D780F62" w14:textId="77777777" w:rsidR="00907DEA" w:rsidRDefault="00907DEA" w:rsidP="00907DEA">
      <w:pPr>
        <w:pStyle w:val="ListBullet"/>
        <w:ind w:left="1276"/>
      </w:pPr>
      <w:r>
        <w:t>Major Projects Canberra projects over budget;</w:t>
      </w:r>
      <w:r>
        <w:rPr>
          <w:rStyle w:val="FootnoteReference"/>
        </w:rPr>
        <w:footnoteReference w:id="74"/>
      </w:r>
    </w:p>
    <w:p w14:paraId="4944B4D9" w14:textId="0C85BCF0" w:rsidR="00907DEA" w:rsidRDefault="00DA3453" w:rsidP="00907DEA">
      <w:pPr>
        <w:pStyle w:val="ListBullet"/>
        <w:ind w:left="1276"/>
      </w:pPr>
      <w:r>
        <w:t>c</w:t>
      </w:r>
      <w:r w:rsidR="00907DEA">
        <w:t>ompletion times for Canberra Hospital Expansion, Canberra Institute of Technology (CIT) and raising London Circuit;</w:t>
      </w:r>
      <w:r w:rsidR="00907DEA">
        <w:rPr>
          <w:rStyle w:val="FootnoteReference"/>
        </w:rPr>
        <w:footnoteReference w:id="75"/>
      </w:r>
      <w:r w:rsidR="00907DEA">
        <w:t xml:space="preserve"> and</w:t>
      </w:r>
    </w:p>
    <w:p w14:paraId="546177D2" w14:textId="78D602D1" w:rsidR="00907DEA" w:rsidRDefault="00DA3453" w:rsidP="00907DEA">
      <w:pPr>
        <w:pStyle w:val="ListBullet"/>
        <w:ind w:left="1276"/>
      </w:pPr>
      <w:r>
        <w:t>i</w:t>
      </w:r>
      <w:r w:rsidR="00907DEA">
        <w:t>mplications of the Professional Engineers Act for Major Projects Canberra workforce.</w:t>
      </w:r>
      <w:r w:rsidR="00907DEA">
        <w:rPr>
          <w:rStyle w:val="FootnoteReference"/>
        </w:rPr>
        <w:footnoteReference w:id="76"/>
      </w:r>
    </w:p>
    <w:p w14:paraId="23EAB1CC" w14:textId="77777777" w:rsidR="00047B1E" w:rsidRDefault="00047B1E">
      <w:pPr>
        <w:spacing w:line="259" w:lineRule="auto"/>
        <w:rPr>
          <w:rFonts w:ascii="Montserrat" w:eastAsiaTheme="majorEastAsia" w:hAnsi="Montserrat" w:cstheme="majorBidi"/>
          <w:b/>
          <w:color w:val="1A234C"/>
          <w:w w:val="90"/>
          <w:kern w:val="2"/>
          <w:sz w:val="36"/>
          <w:szCs w:val="32"/>
        </w:rPr>
      </w:pPr>
      <w:r>
        <w:br w:type="page"/>
      </w:r>
    </w:p>
    <w:p w14:paraId="3F2A62E9" w14:textId="171BE346" w:rsidR="00E04DFC" w:rsidRDefault="00E04DFC" w:rsidP="00E04DFC">
      <w:pPr>
        <w:pStyle w:val="Heading1"/>
      </w:pPr>
      <w:bookmarkStart w:id="36" w:name="_Toc158824358"/>
      <w:r>
        <w:lastRenderedPageBreak/>
        <w:t>Conclusion</w:t>
      </w:r>
      <w:bookmarkEnd w:id="36"/>
    </w:p>
    <w:p w14:paraId="59C3324B" w14:textId="35BF58EB" w:rsidR="00E04DFC" w:rsidRDefault="00E04DFC" w:rsidP="00A67677">
      <w:pPr>
        <w:pStyle w:val="ListNumber2"/>
      </w:pPr>
      <w:r>
        <w:t>The Committee would like to thank the Ministers, statutory officers and directorate staff who participated in this inquiry.</w:t>
      </w:r>
    </w:p>
    <w:p w14:paraId="45E4C318" w14:textId="48E5A5B9" w:rsidR="00F817EB" w:rsidRDefault="00E04DFC" w:rsidP="00F817EB">
      <w:pPr>
        <w:pStyle w:val="ListNumber2"/>
      </w:pPr>
      <w:r>
        <w:t xml:space="preserve">The Committee makes </w:t>
      </w:r>
      <w:r w:rsidR="00047B1E">
        <w:t>three</w:t>
      </w:r>
      <w:r>
        <w:t xml:space="preserve"> recommendations.</w:t>
      </w:r>
      <w:bookmarkEnd w:id="8"/>
    </w:p>
    <w:p w14:paraId="2319AE17" w14:textId="0EE740EE" w:rsidR="00F817EB" w:rsidRDefault="00F817EB" w:rsidP="00F817EB">
      <w:pPr>
        <w:spacing w:after="0" w:line="259" w:lineRule="auto"/>
        <w:rPr>
          <w:noProof/>
        </w:rPr>
      </w:pPr>
    </w:p>
    <w:p w14:paraId="4B0A2E67" w14:textId="77777777" w:rsidR="00E840A0" w:rsidRDefault="00E840A0" w:rsidP="00F817EB">
      <w:pPr>
        <w:spacing w:after="0" w:line="259" w:lineRule="auto"/>
        <w:rPr>
          <w:noProof/>
        </w:rPr>
      </w:pPr>
    </w:p>
    <w:p w14:paraId="34D613D3" w14:textId="77777777" w:rsidR="00E840A0" w:rsidRDefault="00E840A0" w:rsidP="00F817EB">
      <w:pPr>
        <w:spacing w:after="0" w:line="259" w:lineRule="auto"/>
        <w:rPr>
          <w:noProof/>
        </w:rPr>
      </w:pPr>
    </w:p>
    <w:p w14:paraId="2624BEAE" w14:textId="77777777" w:rsidR="00E840A0" w:rsidRDefault="00E840A0" w:rsidP="00F817EB">
      <w:pPr>
        <w:spacing w:after="0" w:line="259" w:lineRule="auto"/>
      </w:pPr>
    </w:p>
    <w:p w14:paraId="4DAD2F3D" w14:textId="7D578F19" w:rsidR="00E04DFC" w:rsidRDefault="00EB76F1" w:rsidP="00F817EB">
      <w:pPr>
        <w:spacing w:before="120" w:after="0" w:line="259" w:lineRule="auto"/>
      </w:pPr>
      <w:r>
        <w:t xml:space="preserve">Mr </w:t>
      </w:r>
      <w:r w:rsidR="00710FAA">
        <w:t>Ed Cocks</w:t>
      </w:r>
    </w:p>
    <w:p w14:paraId="6E630B11" w14:textId="35632F0E" w:rsidR="00E04DFC" w:rsidRDefault="00E04DFC" w:rsidP="00E04DFC">
      <w:pPr>
        <w:spacing w:after="0" w:line="259" w:lineRule="auto"/>
      </w:pPr>
      <w:r>
        <w:t>Chair, Standing Committee on Public Accounts</w:t>
      </w:r>
    </w:p>
    <w:p w14:paraId="1311514F" w14:textId="62EC62AD" w:rsidR="00EB3179" w:rsidRPr="00047B1E" w:rsidRDefault="00710FAA" w:rsidP="00047B1E">
      <w:pPr>
        <w:spacing w:after="0" w:line="259" w:lineRule="auto"/>
        <w:rPr>
          <w:rFonts w:ascii="Montserrat" w:eastAsiaTheme="majorEastAsia" w:hAnsi="Montserrat" w:cstheme="majorBidi"/>
          <w:b/>
          <w:color w:val="1A234C"/>
          <w:w w:val="90"/>
          <w:kern w:val="2"/>
          <w:sz w:val="36"/>
          <w:szCs w:val="32"/>
        </w:rPr>
      </w:pPr>
      <w:r>
        <w:t>7</w:t>
      </w:r>
      <w:r w:rsidR="00EB76F1">
        <w:t xml:space="preserve"> March</w:t>
      </w:r>
      <w:r w:rsidR="00E04DFC">
        <w:t xml:space="preserve"> 2024</w:t>
      </w:r>
      <w:r w:rsidR="00E04DFC">
        <w:br w:type="page"/>
      </w:r>
    </w:p>
    <w:p w14:paraId="797800F5" w14:textId="2B7F72F2" w:rsidR="00247A37" w:rsidRDefault="00247A37" w:rsidP="00247A37">
      <w:pPr>
        <w:pStyle w:val="Heading1nonumber"/>
      </w:pPr>
      <w:bookmarkStart w:id="37" w:name="_Toc158824359"/>
      <w:bookmarkStart w:id="38" w:name="A"/>
      <w:r>
        <w:lastRenderedPageBreak/>
        <w:t xml:space="preserve">Appendix </w:t>
      </w:r>
      <w:r w:rsidR="00635DB0">
        <w:t>A</w:t>
      </w:r>
      <w:r>
        <w:t>: Witnesses</w:t>
      </w:r>
      <w:bookmarkEnd w:id="37"/>
    </w:p>
    <w:p w14:paraId="0BC9BF60" w14:textId="030EB5A3" w:rsidR="00247A37" w:rsidRDefault="006A0FE3" w:rsidP="00D90ED8">
      <w:pPr>
        <w:pStyle w:val="Heading3"/>
      </w:pPr>
      <w:bookmarkStart w:id="39" w:name="_Toc158824360"/>
      <w:bookmarkEnd w:id="38"/>
      <w:r>
        <w:t>Monday</w:t>
      </w:r>
      <w:r w:rsidR="001A3F3B">
        <w:t>,</w:t>
      </w:r>
      <w:r w:rsidR="00247A37">
        <w:t xml:space="preserve"> </w:t>
      </w:r>
      <w:r>
        <w:t>13</w:t>
      </w:r>
      <w:r w:rsidR="00247A37">
        <w:t xml:space="preserve"> </w:t>
      </w:r>
      <w:r>
        <w:t>November</w:t>
      </w:r>
      <w:r w:rsidR="00247A37">
        <w:t xml:space="preserve"> </w:t>
      </w:r>
      <w:r>
        <w:t>2023</w:t>
      </w:r>
      <w:bookmarkEnd w:id="39"/>
    </w:p>
    <w:p w14:paraId="06587181" w14:textId="4EB9407A" w:rsidR="006971B2" w:rsidRPr="006971B2" w:rsidRDefault="008564CC" w:rsidP="006971B2">
      <w:pPr>
        <w:pStyle w:val="Heading4"/>
      </w:pPr>
      <w:r>
        <w:t xml:space="preserve">Office of the </w:t>
      </w:r>
      <w:r w:rsidR="00734B1C">
        <w:t xml:space="preserve">Legislative Assembly </w:t>
      </w:r>
    </w:p>
    <w:p w14:paraId="1505A543" w14:textId="066CF916" w:rsidR="003D69C2" w:rsidRPr="006750CD" w:rsidRDefault="00DA61EE" w:rsidP="001D0C20">
      <w:pPr>
        <w:pStyle w:val="ListBullet"/>
        <w:spacing w:before="40" w:after="40"/>
        <w:ind w:left="425"/>
      </w:pPr>
      <w:r>
        <w:rPr>
          <w:b/>
          <w:bCs/>
        </w:rPr>
        <w:t xml:space="preserve">Ms </w:t>
      </w:r>
      <w:r w:rsidR="006971B2" w:rsidRPr="001D0C20">
        <w:rPr>
          <w:b/>
          <w:bCs/>
        </w:rPr>
        <w:t>Joy Burch MLA</w:t>
      </w:r>
      <w:r w:rsidR="003D69C2" w:rsidRPr="001D0C20">
        <w:rPr>
          <w:b/>
          <w:bCs/>
        </w:rPr>
        <w:t xml:space="preserve">, </w:t>
      </w:r>
      <w:r w:rsidR="006971B2" w:rsidRPr="006750CD">
        <w:t>Speaker, Legislative Assembly for the ACT</w:t>
      </w:r>
    </w:p>
    <w:p w14:paraId="6A39580F" w14:textId="02239BB4" w:rsidR="003D69C2" w:rsidRPr="001D0C20" w:rsidRDefault="00DA61EE" w:rsidP="001D0C20">
      <w:pPr>
        <w:pStyle w:val="ListBullet"/>
        <w:spacing w:before="40" w:after="40"/>
        <w:ind w:left="425"/>
        <w:rPr>
          <w:b/>
          <w:bCs/>
        </w:rPr>
      </w:pPr>
      <w:r>
        <w:rPr>
          <w:b/>
          <w:bCs/>
        </w:rPr>
        <w:t xml:space="preserve">Mr </w:t>
      </w:r>
      <w:r w:rsidR="006971B2" w:rsidRPr="001D0C20">
        <w:rPr>
          <w:b/>
          <w:bCs/>
        </w:rPr>
        <w:t>Hamish Finlay</w:t>
      </w:r>
      <w:r w:rsidR="003D69C2" w:rsidRPr="001D0C20">
        <w:rPr>
          <w:b/>
          <w:bCs/>
        </w:rPr>
        <w:t xml:space="preserve">, </w:t>
      </w:r>
      <w:r w:rsidR="006971B2" w:rsidRPr="006750CD">
        <w:t>Acting Clerk, Legislative Assembly for the ACT</w:t>
      </w:r>
    </w:p>
    <w:p w14:paraId="211B820A" w14:textId="2C83097B" w:rsidR="006971B2" w:rsidRPr="006750CD" w:rsidRDefault="00DA61EE" w:rsidP="001D0C20">
      <w:pPr>
        <w:pStyle w:val="ListBullet"/>
        <w:spacing w:before="40" w:after="40"/>
        <w:ind w:left="425"/>
      </w:pPr>
      <w:r>
        <w:rPr>
          <w:b/>
          <w:bCs/>
        </w:rPr>
        <w:t xml:space="preserve">Ms </w:t>
      </w:r>
      <w:r w:rsidR="006971B2" w:rsidRPr="001D0C20">
        <w:rPr>
          <w:b/>
          <w:bCs/>
        </w:rPr>
        <w:t xml:space="preserve">Rachel Turner, </w:t>
      </w:r>
      <w:r w:rsidR="006971B2" w:rsidRPr="006750CD">
        <w:t>Executive Manager, Legislative Assembly for the ACT</w:t>
      </w:r>
    </w:p>
    <w:p w14:paraId="47971302" w14:textId="5E534CEB" w:rsidR="006971B2" w:rsidRPr="001D0C20" w:rsidRDefault="00DA61EE" w:rsidP="001D0C20">
      <w:pPr>
        <w:pStyle w:val="ListBullet"/>
        <w:spacing w:before="40" w:after="40"/>
        <w:ind w:left="425"/>
        <w:rPr>
          <w:b/>
          <w:bCs/>
        </w:rPr>
      </w:pPr>
      <w:r>
        <w:rPr>
          <w:b/>
          <w:bCs/>
        </w:rPr>
        <w:t xml:space="preserve">Mr </w:t>
      </w:r>
      <w:r w:rsidR="006971B2" w:rsidRPr="001D0C20">
        <w:rPr>
          <w:b/>
          <w:bCs/>
        </w:rPr>
        <w:t xml:space="preserve">David Skinner, </w:t>
      </w:r>
      <w:r w:rsidR="006971B2" w:rsidRPr="006750CD">
        <w:t>Senior Director, Office of the Clerk, Legislative Assembly for the ACT</w:t>
      </w:r>
    </w:p>
    <w:p w14:paraId="5443DF6F" w14:textId="5CD50FB5" w:rsidR="006971B2" w:rsidRPr="001D0C20" w:rsidRDefault="00DA61EE" w:rsidP="001D0C20">
      <w:pPr>
        <w:pStyle w:val="ListBullet"/>
        <w:spacing w:before="40" w:after="40"/>
        <w:ind w:left="425"/>
        <w:rPr>
          <w:b/>
          <w:bCs/>
        </w:rPr>
      </w:pPr>
      <w:r>
        <w:rPr>
          <w:b/>
          <w:bCs/>
        </w:rPr>
        <w:t xml:space="preserve">Mr </w:t>
      </w:r>
      <w:r w:rsidR="006971B2" w:rsidRPr="001D0C20">
        <w:rPr>
          <w:b/>
          <w:bCs/>
        </w:rPr>
        <w:t xml:space="preserve">David Monk, </w:t>
      </w:r>
      <w:r w:rsidR="006971B2" w:rsidRPr="006750CD">
        <w:t>Senior Director, Committee Support, Legislative Assembly for the ACT</w:t>
      </w:r>
    </w:p>
    <w:p w14:paraId="340D24A2" w14:textId="77777777" w:rsidR="00127D53" w:rsidRDefault="00127D53" w:rsidP="00C4728D">
      <w:pPr>
        <w:pStyle w:val="ListNumber2"/>
        <w:numPr>
          <w:ilvl w:val="0"/>
          <w:numId w:val="0"/>
        </w:numPr>
        <w:ind w:left="426" w:hanging="426"/>
        <w:rPr>
          <w:szCs w:val="22"/>
          <w:lang w:val="en-GB"/>
        </w:rPr>
      </w:pPr>
    </w:p>
    <w:p w14:paraId="078F2598" w14:textId="5DE396CA" w:rsidR="00127D53" w:rsidRDefault="00127D53" w:rsidP="00127D53">
      <w:pPr>
        <w:pStyle w:val="Heading3"/>
      </w:pPr>
      <w:bookmarkStart w:id="40" w:name="_Toc158824361"/>
      <w:r>
        <w:t>Monday, 20 November 2023</w:t>
      </w:r>
      <w:bookmarkEnd w:id="40"/>
    </w:p>
    <w:p w14:paraId="19A1DBD1" w14:textId="3AC600DB" w:rsidR="00127D53" w:rsidRPr="006971B2" w:rsidRDefault="00127D53" w:rsidP="00127D53">
      <w:pPr>
        <w:pStyle w:val="Heading4"/>
      </w:pPr>
      <w:r>
        <w:t xml:space="preserve">Office of the Auditor General  </w:t>
      </w:r>
    </w:p>
    <w:p w14:paraId="717A8FBE" w14:textId="259A342A" w:rsidR="00127D53" w:rsidRPr="001D0C20" w:rsidRDefault="00DA61EE" w:rsidP="001D0C20">
      <w:pPr>
        <w:pStyle w:val="ListBullet"/>
        <w:spacing w:before="40" w:after="40"/>
        <w:ind w:left="425"/>
        <w:rPr>
          <w:b/>
          <w:bCs/>
        </w:rPr>
      </w:pPr>
      <w:r>
        <w:rPr>
          <w:b/>
          <w:bCs/>
        </w:rPr>
        <w:t xml:space="preserve">Mr </w:t>
      </w:r>
      <w:r w:rsidR="00127D53" w:rsidRPr="001D0C20">
        <w:rPr>
          <w:b/>
          <w:bCs/>
        </w:rPr>
        <w:t xml:space="preserve">Michael Harris, </w:t>
      </w:r>
      <w:r w:rsidR="00127D53" w:rsidRPr="006750CD">
        <w:t>Auditor General, ACT Audit Office</w:t>
      </w:r>
      <w:r w:rsidR="00127D53" w:rsidRPr="001D0C20">
        <w:rPr>
          <w:b/>
          <w:bCs/>
        </w:rPr>
        <w:t xml:space="preserve"> </w:t>
      </w:r>
    </w:p>
    <w:p w14:paraId="1E323060" w14:textId="4B0468B6" w:rsidR="00247A37" w:rsidRDefault="00DA61EE" w:rsidP="001D0C20">
      <w:pPr>
        <w:pStyle w:val="ListBullet"/>
        <w:spacing w:before="40" w:after="40"/>
        <w:ind w:left="425"/>
        <w:rPr>
          <w:b/>
          <w:bCs/>
        </w:rPr>
      </w:pPr>
      <w:r>
        <w:rPr>
          <w:b/>
          <w:bCs/>
        </w:rPr>
        <w:t xml:space="preserve">Ms </w:t>
      </w:r>
      <w:r w:rsidR="00127D53" w:rsidRPr="001D0C20">
        <w:rPr>
          <w:b/>
          <w:bCs/>
        </w:rPr>
        <w:t xml:space="preserve">Caroline Smith, </w:t>
      </w:r>
      <w:r w:rsidR="00127D53" w:rsidRPr="006750CD">
        <w:t>Chief Operating Officer, Professional Services</w:t>
      </w:r>
    </w:p>
    <w:p w14:paraId="61E59F72" w14:textId="77777777" w:rsidR="001D0C20" w:rsidRPr="001D0C20" w:rsidRDefault="001D0C20" w:rsidP="006750CD">
      <w:pPr>
        <w:pStyle w:val="ListBullet"/>
        <w:numPr>
          <w:ilvl w:val="0"/>
          <w:numId w:val="0"/>
        </w:numPr>
        <w:spacing w:before="40" w:after="40"/>
        <w:ind w:left="425"/>
        <w:rPr>
          <w:b/>
          <w:bCs/>
        </w:rPr>
      </w:pPr>
    </w:p>
    <w:p w14:paraId="3EABD318" w14:textId="0025F99C" w:rsidR="001A3F3B" w:rsidRDefault="001D0C20" w:rsidP="001A3F3B">
      <w:pPr>
        <w:pStyle w:val="Heading3"/>
      </w:pPr>
      <w:bookmarkStart w:id="41" w:name="_Toc158824362"/>
      <w:r>
        <w:t>Thursday</w:t>
      </w:r>
      <w:r w:rsidR="001A3F3B">
        <w:t xml:space="preserve">, </w:t>
      </w:r>
      <w:r>
        <w:t>23</w:t>
      </w:r>
      <w:r w:rsidR="001A3F3B">
        <w:t xml:space="preserve"> </w:t>
      </w:r>
      <w:r>
        <w:t>November</w:t>
      </w:r>
      <w:r w:rsidR="001A3F3B">
        <w:t xml:space="preserve"> </w:t>
      </w:r>
      <w:r>
        <w:t>2023</w:t>
      </w:r>
      <w:bookmarkEnd w:id="41"/>
    </w:p>
    <w:p w14:paraId="4589B4A3" w14:textId="558CD7FA" w:rsidR="001A3F3B" w:rsidRDefault="001D0C20" w:rsidP="001A3F3B">
      <w:pPr>
        <w:pStyle w:val="Heading4"/>
      </w:pPr>
      <w:r>
        <w:t>Treasurer</w:t>
      </w:r>
    </w:p>
    <w:p w14:paraId="4EE3A80E" w14:textId="3520084E" w:rsidR="001A3F3B" w:rsidRDefault="00DA61EE" w:rsidP="001A3F3B">
      <w:pPr>
        <w:pStyle w:val="ListBullet"/>
        <w:spacing w:before="40" w:after="40"/>
        <w:ind w:left="425"/>
      </w:pPr>
      <w:r>
        <w:rPr>
          <w:b/>
          <w:bCs/>
        </w:rPr>
        <w:t xml:space="preserve">Mr </w:t>
      </w:r>
      <w:r w:rsidR="001D0C20">
        <w:rPr>
          <w:b/>
          <w:bCs/>
        </w:rPr>
        <w:t>Andrew Barr</w:t>
      </w:r>
      <w:r w:rsidR="009E1E41">
        <w:rPr>
          <w:b/>
          <w:bCs/>
        </w:rPr>
        <w:t xml:space="preserve"> MLA</w:t>
      </w:r>
      <w:r w:rsidR="001A3F3B">
        <w:t xml:space="preserve">, </w:t>
      </w:r>
      <w:r w:rsidR="001D0C20">
        <w:t>Treasurer</w:t>
      </w:r>
    </w:p>
    <w:p w14:paraId="0EB30EEF" w14:textId="63A83E8E" w:rsidR="001A3F3B" w:rsidRPr="001D0C20" w:rsidRDefault="00DA61EE" w:rsidP="001A3F3B">
      <w:pPr>
        <w:pStyle w:val="ListBullet"/>
        <w:spacing w:before="40" w:after="40"/>
        <w:ind w:left="425"/>
      </w:pPr>
      <w:r>
        <w:rPr>
          <w:b/>
          <w:bCs/>
        </w:rPr>
        <w:t xml:space="preserve">Mr </w:t>
      </w:r>
      <w:r w:rsidR="001D0C20">
        <w:rPr>
          <w:b/>
          <w:bCs/>
        </w:rPr>
        <w:t>Stuart Hocking PSM</w:t>
      </w:r>
      <w:r w:rsidR="001A3F3B">
        <w:t xml:space="preserve">, </w:t>
      </w:r>
      <w:r w:rsidR="001D0C20" w:rsidRPr="001D0C20">
        <w:rPr>
          <w:bCs/>
          <w:lang w:val="en-GB"/>
        </w:rPr>
        <w:t>Under Treasurer</w:t>
      </w:r>
      <w:r w:rsidR="001D0C20">
        <w:rPr>
          <w:bCs/>
          <w:lang w:val="en-GB"/>
        </w:rPr>
        <w:t>, Treasury</w:t>
      </w:r>
    </w:p>
    <w:p w14:paraId="34669EEF" w14:textId="7486E82B" w:rsidR="001D0C20" w:rsidRPr="002E55CB" w:rsidRDefault="00DA61EE" w:rsidP="001A3F3B">
      <w:pPr>
        <w:pStyle w:val="ListBullet"/>
        <w:spacing w:before="40" w:after="40"/>
        <w:ind w:left="425"/>
      </w:pPr>
      <w:r>
        <w:rPr>
          <w:b/>
          <w:bCs/>
        </w:rPr>
        <w:t xml:space="preserve">Mr </w:t>
      </w:r>
      <w:r w:rsidR="001D0C20">
        <w:rPr>
          <w:b/>
          <w:bCs/>
        </w:rPr>
        <w:t xml:space="preserve">Stephen Miners, </w:t>
      </w:r>
      <w:r w:rsidR="001D0C20" w:rsidRPr="001D0C20">
        <w:t>Deputy Under Treasurer,</w:t>
      </w:r>
      <w:r w:rsidR="001D0C20" w:rsidRPr="001D0C20">
        <w:rPr>
          <w:rFonts w:ascii="Calibri" w:eastAsia="Calibri" w:hAnsi="Calibri" w:cs="Calibri"/>
          <w:lang w:val="en-GB"/>
        </w:rPr>
        <w:t xml:space="preserve"> ERI and Coordinator-General for Housing, Treasury</w:t>
      </w:r>
    </w:p>
    <w:p w14:paraId="7341E1BF" w14:textId="746D90B3" w:rsidR="002E55CB" w:rsidRPr="004767F2" w:rsidRDefault="00DA61EE" w:rsidP="001A3F3B">
      <w:pPr>
        <w:pStyle w:val="ListBullet"/>
        <w:spacing w:before="40" w:after="40"/>
        <w:ind w:left="425"/>
        <w:rPr>
          <w:b/>
          <w:bCs/>
        </w:rPr>
      </w:pPr>
      <w:r>
        <w:rPr>
          <w:b/>
          <w:bCs/>
        </w:rPr>
        <w:t xml:space="preserve">Mr </w:t>
      </w:r>
      <w:r w:rsidR="004767F2">
        <w:rPr>
          <w:b/>
          <w:bCs/>
        </w:rPr>
        <w:t xml:space="preserve">Adrian Piani, </w:t>
      </w:r>
      <w:r w:rsidR="004767F2" w:rsidRPr="004767F2">
        <w:t>Chief Engineer</w:t>
      </w:r>
      <w:r w:rsidR="004767F2">
        <w:t>, Major Projects Canberra</w:t>
      </w:r>
    </w:p>
    <w:p w14:paraId="10E43A4D" w14:textId="7A146110" w:rsidR="004767F2" w:rsidRPr="002E55CB" w:rsidRDefault="004767F2" w:rsidP="001A3F3B">
      <w:pPr>
        <w:pStyle w:val="ListBullet"/>
        <w:spacing w:before="40" w:after="40"/>
        <w:ind w:left="425"/>
        <w:rPr>
          <w:b/>
          <w:bCs/>
        </w:rPr>
      </w:pPr>
      <w:r>
        <w:rPr>
          <w:b/>
          <w:bCs/>
        </w:rPr>
        <w:t xml:space="preserve">Mr Ashley Cahif, </w:t>
      </w:r>
      <w:r w:rsidRPr="004767F2">
        <w:t>Project Director, Light Rail stage 2 to Wooden</w:t>
      </w:r>
      <w:r>
        <w:t>, Major Projects Canberra</w:t>
      </w:r>
    </w:p>
    <w:p w14:paraId="5DCA20F1" w14:textId="37BA531A" w:rsidR="002E55CB" w:rsidRPr="002E55CB" w:rsidRDefault="00DA61EE" w:rsidP="001A3F3B">
      <w:pPr>
        <w:pStyle w:val="ListBullet"/>
        <w:spacing w:before="40" w:after="40"/>
        <w:ind w:left="425"/>
        <w:rPr>
          <w:b/>
          <w:bCs/>
        </w:rPr>
      </w:pPr>
      <w:r>
        <w:rPr>
          <w:b/>
          <w:bCs/>
        </w:rPr>
        <w:t xml:space="preserve">Mr </w:t>
      </w:r>
      <w:r w:rsidR="002E55CB">
        <w:rPr>
          <w:b/>
          <w:bCs/>
        </w:rPr>
        <w:t xml:space="preserve">Patrick McAuliffe, </w:t>
      </w:r>
      <w:r w:rsidR="002E55CB" w:rsidRPr="002E55CB">
        <w:t>Executive Branch Manager, Investment and Borrowings, Treasury</w:t>
      </w:r>
    </w:p>
    <w:p w14:paraId="2B31BC71" w14:textId="54FD76C5" w:rsidR="002E55CB" w:rsidRDefault="00DA61EE" w:rsidP="001A3F3B">
      <w:pPr>
        <w:pStyle w:val="ListBullet"/>
        <w:spacing w:before="40" w:after="40"/>
        <w:ind w:left="425"/>
      </w:pPr>
      <w:r>
        <w:rPr>
          <w:b/>
          <w:bCs/>
        </w:rPr>
        <w:t xml:space="preserve">Mr </w:t>
      </w:r>
      <w:r w:rsidR="002E55CB">
        <w:rPr>
          <w:b/>
          <w:bCs/>
        </w:rPr>
        <w:t xml:space="preserve">Kim Salisbury, </w:t>
      </w:r>
      <w:r w:rsidR="002E55CB" w:rsidRPr="002E55CB">
        <w:t>Executive Group Manger, Office of the Commissioner, Revenue Management, Treasury</w:t>
      </w:r>
    </w:p>
    <w:p w14:paraId="5D11F9CA" w14:textId="0147938F" w:rsidR="002E55CB" w:rsidRPr="00D6219B" w:rsidRDefault="00DA61EE" w:rsidP="00D6219B">
      <w:pPr>
        <w:pStyle w:val="ListBullet"/>
        <w:spacing w:before="40" w:after="40"/>
        <w:ind w:left="425"/>
        <w:rPr>
          <w:b/>
          <w:bCs/>
        </w:rPr>
      </w:pPr>
      <w:r>
        <w:rPr>
          <w:b/>
          <w:bCs/>
        </w:rPr>
        <w:t xml:space="preserve">Mr </w:t>
      </w:r>
      <w:r w:rsidR="002E55CB" w:rsidRPr="002E55CB">
        <w:rPr>
          <w:b/>
          <w:bCs/>
        </w:rPr>
        <w:t>Ray Hezkial,</w:t>
      </w:r>
      <w:r w:rsidR="002E55CB">
        <w:rPr>
          <w:b/>
          <w:bCs/>
        </w:rPr>
        <w:t xml:space="preserve"> </w:t>
      </w:r>
      <w:r w:rsidR="002E55CB" w:rsidRPr="006750CD">
        <w:t xml:space="preserve">Managing </w:t>
      </w:r>
      <w:r w:rsidR="006750CD" w:rsidRPr="006750CD">
        <w:t>Director, Icon</w:t>
      </w:r>
      <w:r w:rsidR="002E55CB" w:rsidRPr="006750CD">
        <w:t xml:space="preserve"> Water, Treasury</w:t>
      </w:r>
    </w:p>
    <w:p w14:paraId="0BEFE823" w14:textId="29A605B4" w:rsidR="006750CD" w:rsidRPr="00D6219B" w:rsidRDefault="00DA61EE" w:rsidP="00D6219B">
      <w:pPr>
        <w:pStyle w:val="ListBullet"/>
        <w:spacing w:before="40" w:after="40"/>
        <w:ind w:left="425"/>
        <w:rPr>
          <w:bCs/>
        </w:rPr>
      </w:pPr>
      <w:r>
        <w:rPr>
          <w:b/>
          <w:bCs/>
        </w:rPr>
        <w:t xml:space="preserve">Ms </w:t>
      </w:r>
      <w:r w:rsidR="009E1E41">
        <w:rPr>
          <w:b/>
          <w:bCs/>
        </w:rPr>
        <w:t xml:space="preserve">Alison </w:t>
      </w:r>
      <w:r w:rsidR="009E1E41" w:rsidRPr="009E1E41">
        <w:rPr>
          <w:b/>
          <w:bCs/>
        </w:rPr>
        <w:t>Pratt,</w:t>
      </w:r>
      <w:r w:rsidR="009E1E41">
        <w:rPr>
          <w:b/>
          <w:bCs/>
        </w:rPr>
        <w:t xml:space="preserve"> </w:t>
      </w:r>
      <w:r w:rsidR="009E1E41" w:rsidRPr="009E1E41">
        <w:t>General</w:t>
      </w:r>
      <w:r w:rsidR="009E1E41" w:rsidRPr="009E1E41">
        <w:rPr>
          <w:rFonts w:ascii="Calibri" w:eastAsia="Calibri" w:hAnsi="Calibri" w:cs="Calibri"/>
          <w:lang w:val="en-GB"/>
        </w:rPr>
        <w:t xml:space="preserve"> Counsel, Icon Water Limited, Treasur</w:t>
      </w:r>
      <w:r w:rsidR="009E1E41">
        <w:rPr>
          <w:rFonts w:ascii="Calibri" w:eastAsia="Calibri" w:hAnsi="Calibri" w:cs="Calibri"/>
          <w:bCs/>
          <w:lang w:val="en-GB"/>
        </w:rPr>
        <w:t>y</w:t>
      </w:r>
    </w:p>
    <w:p w14:paraId="11FAFCC3" w14:textId="210EB551" w:rsidR="009E1E41" w:rsidRPr="002E55CB" w:rsidRDefault="00DA61EE" w:rsidP="001A3F3B">
      <w:pPr>
        <w:pStyle w:val="ListBullet"/>
        <w:spacing w:before="40" w:after="40"/>
        <w:ind w:left="425"/>
        <w:rPr>
          <w:b/>
          <w:bCs/>
        </w:rPr>
      </w:pPr>
      <w:r>
        <w:rPr>
          <w:b/>
          <w:bCs/>
        </w:rPr>
        <w:t xml:space="preserve">Ms </w:t>
      </w:r>
      <w:r w:rsidR="009E1E41">
        <w:rPr>
          <w:b/>
          <w:bCs/>
        </w:rPr>
        <w:t xml:space="preserve">Gillian Geraghty, </w:t>
      </w:r>
      <w:r w:rsidR="00930A0D" w:rsidRPr="00930A0D">
        <w:t>Chief Projects Officer, Major Projects Canberra</w:t>
      </w:r>
    </w:p>
    <w:p w14:paraId="0C2BB3BC" w14:textId="77777777" w:rsidR="00247A37" w:rsidRPr="002E55CB" w:rsidRDefault="00247A37">
      <w:pPr>
        <w:spacing w:line="259" w:lineRule="auto"/>
        <w:rPr>
          <w:rFonts w:ascii="Montserrat" w:eastAsiaTheme="majorEastAsia" w:hAnsi="Montserrat" w:cstheme="majorBidi"/>
          <w:color w:val="1A234C"/>
          <w:w w:val="90"/>
          <w:kern w:val="2"/>
          <w:sz w:val="36"/>
          <w:szCs w:val="32"/>
        </w:rPr>
      </w:pPr>
      <w:r w:rsidRPr="002E55CB">
        <w:br w:type="page"/>
      </w:r>
    </w:p>
    <w:p w14:paraId="15533BFD" w14:textId="7A405DF8" w:rsidR="00E833AA" w:rsidRDefault="00E833AA" w:rsidP="00E833AA">
      <w:pPr>
        <w:pStyle w:val="Heading1nonumber"/>
      </w:pPr>
      <w:bookmarkStart w:id="42" w:name="_Toc158824363"/>
      <w:bookmarkStart w:id="43" w:name="B"/>
      <w:r>
        <w:lastRenderedPageBreak/>
        <w:t xml:space="preserve">Appendix </w:t>
      </w:r>
      <w:r w:rsidR="00635DB0">
        <w:t>B</w:t>
      </w:r>
      <w:r>
        <w:t xml:space="preserve">: Questions on </w:t>
      </w:r>
      <w:r w:rsidR="001A3F3B">
        <w:t>N</w:t>
      </w:r>
      <w:r>
        <w:t xml:space="preserve">otice and </w:t>
      </w:r>
      <w:r w:rsidR="001A3F3B">
        <w:t>Questions T</w:t>
      </w:r>
      <w:r>
        <w:t xml:space="preserve">aken on </w:t>
      </w:r>
      <w:r w:rsidR="001A3F3B">
        <w:t>N</w:t>
      </w:r>
      <w:r>
        <w:t>otice</w:t>
      </w:r>
      <w:bookmarkEnd w:id="42"/>
    </w:p>
    <w:p w14:paraId="428C3AA2" w14:textId="1164F95F" w:rsidR="00D90ED8" w:rsidRPr="00D90ED8" w:rsidRDefault="00D90ED8" w:rsidP="00D90ED8">
      <w:pPr>
        <w:pStyle w:val="Heading2"/>
      </w:pPr>
      <w:bookmarkStart w:id="44" w:name="_Toc158824364"/>
      <w:bookmarkEnd w:id="43"/>
      <w:r>
        <w:t xml:space="preserve">Questions on </w:t>
      </w:r>
      <w:r w:rsidR="001A3F3B">
        <w:t>N</w:t>
      </w:r>
      <w:r>
        <w:t>otice</w:t>
      </w:r>
      <w:bookmarkEnd w:id="44"/>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Default="00D90ED8" w:rsidP="003D69C2">
            <w:pPr>
              <w:pStyle w:val="Tableheading"/>
            </w:pPr>
            <w:r>
              <w:t>No.</w:t>
            </w:r>
          </w:p>
        </w:tc>
        <w:tc>
          <w:tcPr>
            <w:tcW w:w="1276" w:type="dxa"/>
          </w:tcPr>
          <w:p w14:paraId="77166992" w14:textId="2EB41392" w:rsidR="00D90ED8" w:rsidRDefault="00D90ED8" w:rsidP="003D69C2">
            <w:pPr>
              <w:pStyle w:val="Tableheading"/>
            </w:pPr>
            <w:r>
              <w:t>Date</w:t>
            </w:r>
          </w:p>
        </w:tc>
        <w:tc>
          <w:tcPr>
            <w:tcW w:w="1701" w:type="dxa"/>
          </w:tcPr>
          <w:p w14:paraId="3AF081DB" w14:textId="70670399" w:rsidR="00D90ED8" w:rsidRDefault="00D90ED8" w:rsidP="003D69C2">
            <w:pPr>
              <w:pStyle w:val="Tableheading"/>
            </w:pPr>
            <w:r>
              <w:t>Asked of</w:t>
            </w:r>
          </w:p>
        </w:tc>
        <w:tc>
          <w:tcPr>
            <w:tcW w:w="4111" w:type="dxa"/>
          </w:tcPr>
          <w:p w14:paraId="572D4277" w14:textId="05F907E4" w:rsidR="00D90ED8" w:rsidRDefault="00D90ED8" w:rsidP="003D69C2">
            <w:pPr>
              <w:pStyle w:val="Tableheading"/>
            </w:pPr>
            <w:r>
              <w:t>Subject</w:t>
            </w:r>
          </w:p>
        </w:tc>
        <w:tc>
          <w:tcPr>
            <w:tcW w:w="1371" w:type="dxa"/>
          </w:tcPr>
          <w:p w14:paraId="3EC0D7B1" w14:textId="3D9BE965" w:rsidR="00D90ED8" w:rsidRDefault="00D90ED8" w:rsidP="003D69C2">
            <w:pPr>
              <w:pStyle w:val="Tableheading"/>
            </w:pPr>
            <w:r>
              <w:t>Response received</w:t>
            </w:r>
          </w:p>
        </w:tc>
      </w:tr>
      <w:tr w:rsidR="00D90ED8" w14:paraId="2964D207" w14:textId="071F6FC1"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30383230" w:rsidR="00D90ED8" w:rsidRDefault="00D90ED8" w:rsidP="003D69C2">
            <w:pPr>
              <w:pStyle w:val="Tablebody"/>
            </w:pPr>
            <w:r>
              <w:t>1</w:t>
            </w:r>
          </w:p>
        </w:tc>
        <w:tc>
          <w:tcPr>
            <w:tcW w:w="1276" w:type="dxa"/>
          </w:tcPr>
          <w:p w14:paraId="0861DD8C" w14:textId="3C7E3015" w:rsidR="00D90ED8" w:rsidRDefault="004E4AA8" w:rsidP="003D69C2">
            <w:pPr>
              <w:pStyle w:val="Tablebody"/>
            </w:pPr>
            <w:r>
              <w:t>29</w:t>
            </w:r>
            <w:r w:rsidR="00326745">
              <w:t>/11/23</w:t>
            </w:r>
          </w:p>
        </w:tc>
        <w:tc>
          <w:tcPr>
            <w:tcW w:w="1701" w:type="dxa"/>
          </w:tcPr>
          <w:p w14:paraId="4AF862DC" w14:textId="4C31069B" w:rsidR="00D90ED8" w:rsidRDefault="00326745" w:rsidP="003D69C2">
            <w:pPr>
              <w:pStyle w:val="Tablebody"/>
            </w:pPr>
            <w:r>
              <w:t>BARR</w:t>
            </w:r>
          </w:p>
        </w:tc>
        <w:tc>
          <w:tcPr>
            <w:tcW w:w="4111" w:type="dxa"/>
          </w:tcPr>
          <w:p w14:paraId="22C98E4D" w14:textId="7073915E" w:rsidR="00D90ED8" w:rsidRDefault="00326745" w:rsidP="003D69C2">
            <w:pPr>
              <w:pStyle w:val="Tablebody"/>
            </w:pPr>
            <w:r>
              <w:t>Major Projects Canberra and Procurement</w:t>
            </w:r>
          </w:p>
        </w:tc>
        <w:tc>
          <w:tcPr>
            <w:tcW w:w="1371" w:type="dxa"/>
          </w:tcPr>
          <w:p w14:paraId="5C0EF968" w14:textId="6E2F3286" w:rsidR="00D90ED8" w:rsidRDefault="00326745" w:rsidP="003D69C2">
            <w:pPr>
              <w:pStyle w:val="Tablebody"/>
            </w:pPr>
            <w:r>
              <w:t>08/12/23</w:t>
            </w:r>
          </w:p>
        </w:tc>
      </w:tr>
      <w:tr w:rsidR="00D90ED8" w14:paraId="4F9A8C5F" w14:textId="77777777" w:rsidTr="00D90ED8">
        <w:trPr>
          <w:cnfStyle w:val="000000010000" w:firstRow="0" w:lastRow="0" w:firstColumn="0" w:lastColumn="0" w:oddVBand="0" w:evenVBand="0" w:oddHBand="0" w:evenHBand="1" w:firstRowFirstColumn="0" w:firstRowLastColumn="0" w:lastRowFirstColumn="0" w:lastRowLastColumn="0"/>
        </w:trPr>
        <w:tc>
          <w:tcPr>
            <w:tcW w:w="567" w:type="dxa"/>
          </w:tcPr>
          <w:p w14:paraId="6FBF0349" w14:textId="6A03391F" w:rsidR="00D90ED8" w:rsidRDefault="00D90ED8" w:rsidP="00D90ED8">
            <w:pPr>
              <w:pStyle w:val="Tablebody"/>
            </w:pPr>
            <w:r>
              <w:t>2</w:t>
            </w:r>
          </w:p>
        </w:tc>
        <w:tc>
          <w:tcPr>
            <w:tcW w:w="1276" w:type="dxa"/>
          </w:tcPr>
          <w:p w14:paraId="0DEE0015" w14:textId="528FE611" w:rsidR="00D90ED8" w:rsidRDefault="00326745" w:rsidP="00D90ED8">
            <w:pPr>
              <w:pStyle w:val="Tablebody"/>
            </w:pPr>
            <w:r>
              <w:t>29/11/23</w:t>
            </w:r>
          </w:p>
        </w:tc>
        <w:tc>
          <w:tcPr>
            <w:tcW w:w="1701" w:type="dxa"/>
          </w:tcPr>
          <w:p w14:paraId="7E85E324" w14:textId="10566198" w:rsidR="00D90ED8" w:rsidRDefault="00326745" w:rsidP="00D90ED8">
            <w:pPr>
              <w:pStyle w:val="Tablebody"/>
            </w:pPr>
            <w:r>
              <w:t>Auditor-General</w:t>
            </w:r>
          </w:p>
        </w:tc>
        <w:tc>
          <w:tcPr>
            <w:tcW w:w="4111" w:type="dxa"/>
          </w:tcPr>
          <w:p w14:paraId="7167E126" w14:textId="4A6EAD28" w:rsidR="00D90ED8" w:rsidRDefault="00326745" w:rsidP="00D90ED8">
            <w:pPr>
              <w:pStyle w:val="Tablebody"/>
            </w:pPr>
            <w:r>
              <w:t>Performance Audit Satisfaction Survey</w:t>
            </w:r>
          </w:p>
        </w:tc>
        <w:tc>
          <w:tcPr>
            <w:tcW w:w="1371" w:type="dxa"/>
          </w:tcPr>
          <w:p w14:paraId="39355F6C" w14:textId="6AC69483" w:rsidR="00D90ED8" w:rsidRDefault="00326745" w:rsidP="00D90ED8">
            <w:pPr>
              <w:pStyle w:val="Tablebody"/>
            </w:pPr>
            <w:r>
              <w:t>06/12/23</w:t>
            </w:r>
          </w:p>
        </w:tc>
      </w:tr>
      <w:tr w:rsidR="00D90ED8" w14:paraId="3D590E5A" w14:textId="77777777"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0DE1BE7A" w14:textId="17BFB952" w:rsidR="00D90ED8" w:rsidRDefault="00D90ED8" w:rsidP="00D90ED8">
            <w:pPr>
              <w:pStyle w:val="Tablebody"/>
            </w:pPr>
            <w:r>
              <w:t>3</w:t>
            </w:r>
          </w:p>
        </w:tc>
        <w:tc>
          <w:tcPr>
            <w:tcW w:w="1276" w:type="dxa"/>
          </w:tcPr>
          <w:p w14:paraId="2854F403" w14:textId="70509AE5" w:rsidR="00D90ED8" w:rsidRDefault="004E4AA8" w:rsidP="00D90ED8">
            <w:pPr>
              <w:pStyle w:val="Tablebody"/>
            </w:pPr>
            <w:r>
              <w:t>30</w:t>
            </w:r>
            <w:r w:rsidR="00326745">
              <w:t>/11/23</w:t>
            </w:r>
          </w:p>
        </w:tc>
        <w:tc>
          <w:tcPr>
            <w:tcW w:w="1701" w:type="dxa"/>
          </w:tcPr>
          <w:p w14:paraId="5E21D893" w14:textId="738A6890" w:rsidR="00D90ED8" w:rsidRDefault="00326745" w:rsidP="00D90ED8">
            <w:pPr>
              <w:pStyle w:val="Tablebody"/>
            </w:pPr>
            <w:r>
              <w:t>BARR</w:t>
            </w:r>
          </w:p>
        </w:tc>
        <w:tc>
          <w:tcPr>
            <w:tcW w:w="4111" w:type="dxa"/>
          </w:tcPr>
          <w:p w14:paraId="537E762A" w14:textId="6950435C" w:rsidR="00D90ED8" w:rsidRDefault="00326745" w:rsidP="00D90ED8">
            <w:pPr>
              <w:pStyle w:val="Tablebody"/>
            </w:pPr>
            <w:r>
              <w:t>Icon Water – Employment of Apprentices</w:t>
            </w:r>
          </w:p>
        </w:tc>
        <w:tc>
          <w:tcPr>
            <w:tcW w:w="1371" w:type="dxa"/>
          </w:tcPr>
          <w:p w14:paraId="3587FF47" w14:textId="14320D52" w:rsidR="00D90ED8" w:rsidRDefault="00326745" w:rsidP="00D90ED8">
            <w:pPr>
              <w:pStyle w:val="Tablebody"/>
            </w:pPr>
            <w:r>
              <w:t>08/12/23</w:t>
            </w:r>
          </w:p>
        </w:tc>
      </w:tr>
    </w:tbl>
    <w:p w14:paraId="353114A1" w14:textId="76676BB4" w:rsidR="00E833AA" w:rsidRPr="00EB3179" w:rsidRDefault="00E833AA" w:rsidP="00E833AA"/>
    <w:p w14:paraId="52611C6C" w14:textId="5F48B08D" w:rsidR="00D90ED8" w:rsidRPr="00D90ED8" w:rsidRDefault="00D90ED8" w:rsidP="00D90ED8">
      <w:pPr>
        <w:pStyle w:val="Heading2"/>
      </w:pPr>
      <w:bookmarkStart w:id="45" w:name="_Toc158824365"/>
      <w:r>
        <w:t xml:space="preserve">Questions </w:t>
      </w:r>
      <w:r w:rsidR="001A3F3B">
        <w:t>T</w:t>
      </w:r>
      <w:r>
        <w:t xml:space="preserve">aken on </w:t>
      </w:r>
      <w:r w:rsidR="001A3F3B">
        <w:t>N</w:t>
      </w:r>
      <w:r>
        <w:t>otice</w:t>
      </w:r>
      <w:bookmarkEnd w:id="45"/>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308D78BC" w:rsidR="00D90ED8" w:rsidRDefault="006C64EC" w:rsidP="00FE33CE">
            <w:pPr>
              <w:pStyle w:val="Tablebody"/>
            </w:pPr>
            <w:r>
              <w:t>13/11/23</w:t>
            </w:r>
          </w:p>
        </w:tc>
        <w:tc>
          <w:tcPr>
            <w:tcW w:w="1701" w:type="dxa"/>
          </w:tcPr>
          <w:p w14:paraId="498297C2" w14:textId="631AAD00" w:rsidR="00D90ED8" w:rsidRDefault="006C64EC" w:rsidP="00FE33CE">
            <w:pPr>
              <w:pStyle w:val="Tablebody"/>
            </w:pPr>
            <w:r>
              <w:t>BURCH</w:t>
            </w:r>
          </w:p>
        </w:tc>
        <w:tc>
          <w:tcPr>
            <w:tcW w:w="4111" w:type="dxa"/>
          </w:tcPr>
          <w:p w14:paraId="3204C0B9" w14:textId="2EDB2BF8" w:rsidR="00D90ED8" w:rsidRDefault="006C64EC" w:rsidP="00FE33CE">
            <w:pPr>
              <w:pStyle w:val="Tablebody"/>
            </w:pPr>
            <w:r w:rsidRPr="006C64EC">
              <w:t>Correspondence with WHS Commissioner</w:t>
            </w:r>
          </w:p>
        </w:tc>
        <w:tc>
          <w:tcPr>
            <w:tcW w:w="1371" w:type="dxa"/>
          </w:tcPr>
          <w:p w14:paraId="7B624B7A" w14:textId="5F2C9AFB" w:rsidR="00D90ED8" w:rsidRDefault="006C64EC" w:rsidP="00FE33CE">
            <w:pPr>
              <w:pStyle w:val="Tablebody"/>
            </w:pPr>
            <w:r>
              <w:t>22/11/23</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Default="00D90ED8" w:rsidP="00FE33CE">
            <w:pPr>
              <w:pStyle w:val="Tablebody"/>
            </w:pPr>
            <w:r>
              <w:t>2</w:t>
            </w:r>
          </w:p>
        </w:tc>
        <w:tc>
          <w:tcPr>
            <w:tcW w:w="1276" w:type="dxa"/>
          </w:tcPr>
          <w:p w14:paraId="45C5763A" w14:textId="4617CFE9" w:rsidR="00D90ED8" w:rsidRDefault="006C64EC" w:rsidP="00FE33CE">
            <w:pPr>
              <w:pStyle w:val="Tablebody"/>
            </w:pPr>
            <w:r>
              <w:t>13/11/23</w:t>
            </w:r>
          </w:p>
        </w:tc>
        <w:tc>
          <w:tcPr>
            <w:tcW w:w="1701" w:type="dxa"/>
          </w:tcPr>
          <w:p w14:paraId="4355611E" w14:textId="68938868" w:rsidR="00D90ED8" w:rsidRDefault="006C64EC" w:rsidP="00FE33CE">
            <w:pPr>
              <w:pStyle w:val="Tablebody"/>
            </w:pPr>
            <w:r>
              <w:t>BURCH</w:t>
            </w:r>
          </w:p>
        </w:tc>
        <w:tc>
          <w:tcPr>
            <w:tcW w:w="4111" w:type="dxa"/>
          </w:tcPr>
          <w:p w14:paraId="3D7B91C4" w14:textId="0F628D6C" w:rsidR="00D90ED8" w:rsidRDefault="006C64EC" w:rsidP="00FE33CE">
            <w:pPr>
              <w:pStyle w:val="Tablebody"/>
            </w:pPr>
            <w:r w:rsidRPr="006C64EC">
              <w:t>Upgrades to audio-visual equipment in Chamber</w:t>
            </w:r>
          </w:p>
        </w:tc>
        <w:tc>
          <w:tcPr>
            <w:tcW w:w="1371" w:type="dxa"/>
          </w:tcPr>
          <w:p w14:paraId="4893EC30" w14:textId="5AACE05F" w:rsidR="00D90ED8" w:rsidRDefault="006C64EC" w:rsidP="00FE33CE">
            <w:pPr>
              <w:pStyle w:val="Tablebody"/>
            </w:pPr>
            <w:r>
              <w:t>22/11/23</w:t>
            </w:r>
          </w:p>
        </w:tc>
      </w:tr>
      <w:tr w:rsidR="00D90ED8" w14:paraId="28C2804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77777777" w:rsidR="00D90ED8" w:rsidRDefault="00D90ED8" w:rsidP="00FE33CE">
            <w:pPr>
              <w:pStyle w:val="Tablebody"/>
            </w:pPr>
            <w:r>
              <w:t>3</w:t>
            </w:r>
          </w:p>
        </w:tc>
        <w:tc>
          <w:tcPr>
            <w:tcW w:w="1276" w:type="dxa"/>
          </w:tcPr>
          <w:p w14:paraId="7A4C0283" w14:textId="0FBC54C1" w:rsidR="00D90ED8" w:rsidRDefault="006C64EC" w:rsidP="00FE33CE">
            <w:pPr>
              <w:pStyle w:val="Tablebody"/>
            </w:pPr>
            <w:r>
              <w:t>13/11/23</w:t>
            </w:r>
          </w:p>
        </w:tc>
        <w:tc>
          <w:tcPr>
            <w:tcW w:w="1701" w:type="dxa"/>
          </w:tcPr>
          <w:p w14:paraId="510966CE" w14:textId="3E4C45B3" w:rsidR="00D90ED8" w:rsidRDefault="006C64EC" w:rsidP="00FE33CE">
            <w:pPr>
              <w:pStyle w:val="Tablebody"/>
            </w:pPr>
            <w:r>
              <w:t>BURCH</w:t>
            </w:r>
          </w:p>
        </w:tc>
        <w:tc>
          <w:tcPr>
            <w:tcW w:w="4111" w:type="dxa"/>
          </w:tcPr>
          <w:p w14:paraId="70B9D98E" w14:textId="086E9B64" w:rsidR="00D90ED8" w:rsidRDefault="006C64EC" w:rsidP="00FE33CE">
            <w:pPr>
              <w:pStyle w:val="Tablebody"/>
            </w:pPr>
            <w:r w:rsidRPr="006C64EC">
              <w:t>Late Government responses to committee reports</w:t>
            </w:r>
          </w:p>
        </w:tc>
        <w:tc>
          <w:tcPr>
            <w:tcW w:w="1371" w:type="dxa"/>
          </w:tcPr>
          <w:p w14:paraId="24DC0BEE" w14:textId="001FB596" w:rsidR="00D90ED8" w:rsidRDefault="006C64EC" w:rsidP="00FE33CE">
            <w:pPr>
              <w:pStyle w:val="Tablebody"/>
            </w:pPr>
            <w:r>
              <w:t>22/11/23</w:t>
            </w:r>
          </w:p>
        </w:tc>
      </w:tr>
      <w:tr w:rsidR="006C64EC" w14:paraId="2FB5E355"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003CBD93" w14:textId="7AB61851" w:rsidR="006C64EC" w:rsidRDefault="006C64EC" w:rsidP="00FE33CE">
            <w:pPr>
              <w:pStyle w:val="Tablebody"/>
            </w:pPr>
            <w:r>
              <w:t>4</w:t>
            </w:r>
          </w:p>
        </w:tc>
        <w:tc>
          <w:tcPr>
            <w:tcW w:w="1276" w:type="dxa"/>
          </w:tcPr>
          <w:p w14:paraId="35415B56" w14:textId="600FD31F" w:rsidR="006C64EC" w:rsidRDefault="006C64EC" w:rsidP="00FE33CE">
            <w:pPr>
              <w:pStyle w:val="Tablebody"/>
            </w:pPr>
            <w:r>
              <w:t>13/11/23</w:t>
            </w:r>
          </w:p>
        </w:tc>
        <w:tc>
          <w:tcPr>
            <w:tcW w:w="1701" w:type="dxa"/>
          </w:tcPr>
          <w:p w14:paraId="2759CF28" w14:textId="54703B5B" w:rsidR="006C64EC" w:rsidRDefault="006C64EC" w:rsidP="00FE33CE">
            <w:pPr>
              <w:pStyle w:val="Tablebody"/>
            </w:pPr>
            <w:r>
              <w:t>BURCH</w:t>
            </w:r>
          </w:p>
        </w:tc>
        <w:tc>
          <w:tcPr>
            <w:tcW w:w="4111" w:type="dxa"/>
          </w:tcPr>
          <w:p w14:paraId="3B6CFC63" w14:textId="08D22A2E" w:rsidR="006C64EC" w:rsidRDefault="006C64EC" w:rsidP="00FE33CE">
            <w:pPr>
              <w:pStyle w:val="Tablebody"/>
            </w:pPr>
            <w:r w:rsidRPr="006C64EC">
              <w:t>Advice on potential investigation</w:t>
            </w:r>
          </w:p>
        </w:tc>
        <w:tc>
          <w:tcPr>
            <w:tcW w:w="1371" w:type="dxa"/>
          </w:tcPr>
          <w:p w14:paraId="5F1B270C" w14:textId="3535203B" w:rsidR="006C64EC" w:rsidRDefault="006C64EC" w:rsidP="00FE33CE">
            <w:pPr>
              <w:pStyle w:val="Tablebody"/>
            </w:pPr>
            <w:r>
              <w:t>22/11/23</w:t>
            </w:r>
          </w:p>
        </w:tc>
      </w:tr>
      <w:tr w:rsidR="006C64EC" w14:paraId="585FF64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5554E7E" w14:textId="59A50618" w:rsidR="006C64EC" w:rsidRDefault="006C64EC" w:rsidP="00FE33CE">
            <w:pPr>
              <w:pStyle w:val="Tablebody"/>
            </w:pPr>
            <w:r>
              <w:t>5</w:t>
            </w:r>
          </w:p>
        </w:tc>
        <w:tc>
          <w:tcPr>
            <w:tcW w:w="1276" w:type="dxa"/>
          </w:tcPr>
          <w:p w14:paraId="24B0FE35" w14:textId="1BF5830A" w:rsidR="006C64EC" w:rsidRDefault="006C64EC" w:rsidP="00FE33CE">
            <w:pPr>
              <w:pStyle w:val="Tablebody"/>
            </w:pPr>
            <w:r>
              <w:t>13/11/23</w:t>
            </w:r>
          </w:p>
        </w:tc>
        <w:tc>
          <w:tcPr>
            <w:tcW w:w="1701" w:type="dxa"/>
          </w:tcPr>
          <w:p w14:paraId="35150734" w14:textId="30B4DE4F" w:rsidR="006C64EC" w:rsidRDefault="006C64EC" w:rsidP="00FE33CE">
            <w:pPr>
              <w:pStyle w:val="Tablebody"/>
            </w:pPr>
            <w:r>
              <w:t>BURCH</w:t>
            </w:r>
          </w:p>
        </w:tc>
        <w:tc>
          <w:tcPr>
            <w:tcW w:w="4111" w:type="dxa"/>
          </w:tcPr>
          <w:p w14:paraId="02C22877" w14:textId="32F76502" w:rsidR="006C64EC" w:rsidRDefault="006C64EC" w:rsidP="00FE33CE">
            <w:pPr>
              <w:pStyle w:val="Tablebody"/>
            </w:pPr>
            <w:r w:rsidRPr="006C64EC">
              <w:t>Declarable interests of Members and spouses</w:t>
            </w:r>
          </w:p>
        </w:tc>
        <w:tc>
          <w:tcPr>
            <w:tcW w:w="1371" w:type="dxa"/>
          </w:tcPr>
          <w:p w14:paraId="6D971726" w14:textId="3CB45851" w:rsidR="006C64EC" w:rsidRDefault="006C64EC" w:rsidP="00FE33CE">
            <w:pPr>
              <w:pStyle w:val="Tablebody"/>
            </w:pPr>
            <w:r>
              <w:t>22/11/23</w:t>
            </w:r>
          </w:p>
        </w:tc>
      </w:tr>
      <w:tr w:rsidR="006C64EC" w14:paraId="4AEC0655"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1103BC75" w14:textId="6AD91BED" w:rsidR="006C64EC" w:rsidRDefault="006C64EC" w:rsidP="00FE33CE">
            <w:pPr>
              <w:pStyle w:val="Tablebody"/>
            </w:pPr>
            <w:r>
              <w:t>6</w:t>
            </w:r>
          </w:p>
        </w:tc>
        <w:tc>
          <w:tcPr>
            <w:tcW w:w="1276" w:type="dxa"/>
          </w:tcPr>
          <w:p w14:paraId="57618548" w14:textId="0B0D1E4F" w:rsidR="006C64EC" w:rsidRDefault="006C64EC" w:rsidP="00FE33CE">
            <w:pPr>
              <w:pStyle w:val="Tablebody"/>
            </w:pPr>
          </w:p>
        </w:tc>
        <w:tc>
          <w:tcPr>
            <w:tcW w:w="1701" w:type="dxa"/>
          </w:tcPr>
          <w:p w14:paraId="5342FE83" w14:textId="4D13182A" w:rsidR="006C64EC" w:rsidRDefault="006C64EC" w:rsidP="00FE33CE">
            <w:pPr>
              <w:pStyle w:val="Tablebody"/>
            </w:pPr>
          </w:p>
        </w:tc>
        <w:tc>
          <w:tcPr>
            <w:tcW w:w="4111" w:type="dxa"/>
          </w:tcPr>
          <w:p w14:paraId="4C2ABBE2" w14:textId="7949EFC1" w:rsidR="006C64EC" w:rsidRDefault="004E4AA8" w:rsidP="00FE33CE">
            <w:pPr>
              <w:pStyle w:val="Tablebody"/>
            </w:pPr>
            <w:r w:rsidRPr="00484B5D">
              <w:rPr>
                <w:i/>
                <w:iCs/>
              </w:rPr>
              <w:t>Question number not allocated</w:t>
            </w:r>
          </w:p>
        </w:tc>
        <w:tc>
          <w:tcPr>
            <w:tcW w:w="1371" w:type="dxa"/>
          </w:tcPr>
          <w:p w14:paraId="1E76B435" w14:textId="0E987361" w:rsidR="006C64EC" w:rsidRPr="003D33B8" w:rsidRDefault="006C64EC" w:rsidP="00FE33CE">
            <w:pPr>
              <w:pStyle w:val="Tablebody"/>
              <w:rPr>
                <w:highlight w:val="yellow"/>
              </w:rPr>
            </w:pPr>
          </w:p>
        </w:tc>
      </w:tr>
      <w:tr w:rsidR="006C64EC" w14:paraId="727E8F8C"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4A0CE84C" w14:textId="2E4E8AE8" w:rsidR="006C64EC" w:rsidRPr="00484B5D" w:rsidRDefault="006C64EC" w:rsidP="00FE33CE">
            <w:pPr>
              <w:pStyle w:val="Tablebody"/>
              <w:rPr>
                <w:i/>
                <w:iCs/>
              </w:rPr>
            </w:pPr>
            <w:r w:rsidRPr="00484B5D">
              <w:rPr>
                <w:i/>
                <w:iCs/>
              </w:rPr>
              <w:t>7</w:t>
            </w:r>
          </w:p>
        </w:tc>
        <w:tc>
          <w:tcPr>
            <w:tcW w:w="1276" w:type="dxa"/>
          </w:tcPr>
          <w:p w14:paraId="6C38957B" w14:textId="77777777" w:rsidR="006C64EC" w:rsidRPr="00484B5D" w:rsidRDefault="006C64EC" w:rsidP="00FE33CE">
            <w:pPr>
              <w:pStyle w:val="Tablebody"/>
              <w:rPr>
                <w:i/>
                <w:iCs/>
              </w:rPr>
            </w:pPr>
          </w:p>
        </w:tc>
        <w:tc>
          <w:tcPr>
            <w:tcW w:w="1701" w:type="dxa"/>
          </w:tcPr>
          <w:p w14:paraId="51CB82C6" w14:textId="77777777" w:rsidR="006C64EC" w:rsidRPr="00484B5D" w:rsidRDefault="006C64EC" w:rsidP="00FE33CE">
            <w:pPr>
              <w:pStyle w:val="Tablebody"/>
              <w:rPr>
                <w:i/>
                <w:iCs/>
              </w:rPr>
            </w:pPr>
          </w:p>
        </w:tc>
        <w:tc>
          <w:tcPr>
            <w:tcW w:w="4111" w:type="dxa"/>
          </w:tcPr>
          <w:p w14:paraId="0764BFC6" w14:textId="40910F3C" w:rsidR="006C64EC" w:rsidRPr="00484B5D" w:rsidRDefault="006C64EC" w:rsidP="00FE33CE">
            <w:pPr>
              <w:pStyle w:val="Tablebody"/>
              <w:rPr>
                <w:i/>
                <w:iCs/>
              </w:rPr>
            </w:pPr>
            <w:r w:rsidRPr="00484B5D">
              <w:rPr>
                <w:i/>
                <w:iCs/>
              </w:rPr>
              <w:t>Question number not allocated</w:t>
            </w:r>
          </w:p>
        </w:tc>
        <w:tc>
          <w:tcPr>
            <w:tcW w:w="1371" w:type="dxa"/>
          </w:tcPr>
          <w:p w14:paraId="3F1DBA3D" w14:textId="77777777" w:rsidR="006C64EC" w:rsidRDefault="006C64EC" w:rsidP="00FE33CE">
            <w:pPr>
              <w:pStyle w:val="Tablebody"/>
            </w:pPr>
          </w:p>
        </w:tc>
      </w:tr>
      <w:tr w:rsidR="006C64EC" w14:paraId="14DEE4B3"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3B1B0284" w14:textId="51919270" w:rsidR="006C64EC" w:rsidRDefault="006C64EC" w:rsidP="00FE33CE">
            <w:pPr>
              <w:pStyle w:val="Tablebody"/>
            </w:pPr>
            <w:r>
              <w:t>8</w:t>
            </w:r>
          </w:p>
        </w:tc>
        <w:tc>
          <w:tcPr>
            <w:tcW w:w="1276" w:type="dxa"/>
          </w:tcPr>
          <w:p w14:paraId="163C635D" w14:textId="6C1B9BCD" w:rsidR="006C64EC" w:rsidRDefault="006C64EC" w:rsidP="00FE33CE">
            <w:pPr>
              <w:pStyle w:val="Tablebody"/>
            </w:pPr>
            <w:r>
              <w:t>23/11/23</w:t>
            </w:r>
          </w:p>
        </w:tc>
        <w:tc>
          <w:tcPr>
            <w:tcW w:w="1701" w:type="dxa"/>
          </w:tcPr>
          <w:p w14:paraId="25BC9F5C" w14:textId="4F263093" w:rsidR="006C64EC" w:rsidRDefault="006C64EC" w:rsidP="00FE33CE">
            <w:pPr>
              <w:pStyle w:val="Tablebody"/>
            </w:pPr>
            <w:r>
              <w:t>BARR</w:t>
            </w:r>
          </w:p>
        </w:tc>
        <w:tc>
          <w:tcPr>
            <w:tcW w:w="4111" w:type="dxa"/>
          </w:tcPr>
          <w:p w14:paraId="503A4538" w14:textId="599292F3" w:rsidR="006C64EC" w:rsidRDefault="006C64EC" w:rsidP="00FE33CE">
            <w:pPr>
              <w:pStyle w:val="Tablebody"/>
            </w:pPr>
            <w:r w:rsidRPr="006C64EC">
              <w:t>Single or multiple-practice GPs paying payroll tax</w:t>
            </w:r>
          </w:p>
        </w:tc>
        <w:tc>
          <w:tcPr>
            <w:tcW w:w="1371" w:type="dxa"/>
          </w:tcPr>
          <w:p w14:paraId="667E430B" w14:textId="1ACD53F0" w:rsidR="006C64EC" w:rsidRDefault="006C64EC" w:rsidP="00FE33CE">
            <w:pPr>
              <w:pStyle w:val="Tablebody"/>
            </w:pPr>
            <w:r>
              <w:t>04/12/23</w:t>
            </w:r>
          </w:p>
        </w:tc>
      </w:tr>
      <w:tr w:rsidR="006C64EC" w14:paraId="3351A378"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74E2FCF9" w14:textId="4438E974" w:rsidR="006C64EC" w:rsidRDefault="006C64EC" w:rsidP="00FE33CE">
            <w:pPr>
              <w:pStyle w:val="Tablebody"/>
            </w:pPr>
            <w:r>
              <w:t>9</w:t>
            </w:r>
          </w:p>
        </w:tc>
        <w:tc>
          <w:tcPr>
            <w:tcW w:w="1276" w:type="dxa"/>
          </w:tcPr>
          <w:p w14:paraId="430FDE9C" w14:textId="33B9240A" w:rsidR="006C64EC" w:rsidRDefault="006C64EC" w:rsidP="00FE33CE">
            <w:pPr>
              <w:pStyle w:val="Tablebody"/>
            </w:pPr>
            <w:r>
              <w:t>23/11/23</w:t>
            </w:r>
          </w:p>
        </w:tc>
        <w:tc>
          <w:tcPr>
            <w:tcW w:w="1701" w:type="dxa"/>
          </w:tcPr>
          <w:p w14:paraId="52DBCDC7" w14:textId="6B496410" w:rsidR="006C64EC" w:rsidRDefault="006C64EC" w:rsidP="00FE33CE">
            <w:pPr>
              <w:pStyle w:val="Tablebody"/>
            </w:pPr>
            <w:r>
              <w:t>BARR</w:t>
            </w:r>
          </w:p>
        </w:tc>
        <w:tc>
          <w:tcPr>
            <w:tcW w:w="4111" w:type="dxa"/>
          </w:tcPr>
          <w:p w14:paraId="55723398" w14:textId="576170E2" w:rsidR="006C64EC" w:rsidRDefault="006C64EC" w:rsidP="00FE33CE">
            <w:pPr>
              <w:pStyle w:val="Tablebody"/>
            </w:pPr>
            <w:r w:rsidRPr="006C64EC">
              <w:t>Credit rating and interest rates</w:t>
            </w:r>
          </w:p>
        </w:tc>
        <w:tc>
          <w:tcPr>
            <w:tcW w:w="1371" w:type="dxa"/>
          </w:tcPr>
          <w:p w14:paraId="19322211" w14:textId="35396445" w:rsidR="006C64EC" w:rsidRDefault="006C64EC" w:rsidP="00FE33CE">
            <w:pPr>
              <w:pStyle w:val="Tablebody"/>
            </w:pPr>
            <w:r>
              <w:t>05/12/23</w:t>
            </w:r>
          </w:p>
        </w:tc>
      </w:tr>
      <w:tr w:rsidR="006C64EC" w14:paraId="44280778"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260B489" w14:textId="2D5ADA6F" w:rsidR="006C64EC" w:rsidRDefault="006C64EC" w:rsidP="00FE33CE">
            <w:pPr>
              <w:pStyle w:val="Tablebody"/>
            </w:pPr>
            <w:r>
              <w:t>10</w:t>
            </w:r>
          </w:p>
        </w:tc>
        <w:tc>
          <w:tcPr>
            <w:tcW w:w="1276" w:type="dxa"/>
          </w:tcPr>
          <w:p w14:paraId="32FACCF4" w14:textId="766C0F12" w:rsidR="006C64EC" w:rsidRDefault="006C64EC" w:rsidP="00FE33CE">
            <w:pPr>
              <w:pStyle w:val="Tablebody"/>
            </w:pPr>
            <w:r>
              <w:t>23/11/23</w:t>
            </w:r>
          </w:p>
        </w:tc>
        <w:tc>
          <w:tcPr>
            <w:tcW w:w="1701" w:type="dxa"/>
          </w:tcPr>
          <w:p w14:paraId="5A958DAC" w14:textId="1B32F737" w:rsidR="006C64EC" w:rsidRDefault="006C64EC" w:rsidP="00FE33CE">
            <w:pPr>
              <w:pStyle w:val="Tablebody"/>
            </w:pPr>
            <w:r>
              <w:t>BARR</w:t>
            </w:r>
          </w:p>
        </w:tc>
        <w:tc>
          <w:tcPr>
            <w:tcW w:w="4111" w:type="dxa"/>
          </w:tcPr>
          <w:p w14:paraId="3668E1F1" w14:textId="67F38A15" w:rsidR="006C64EC" w:rsidRDefault="006C64EC" w:rsidP="00FE33CE">
            <w:pPr>
              <w:pStyle w:val="Tablebody"/>
            </w:pPr>
            <w:r w:rsidRPr="006C64EC">
              <w:t>Details of Mr Fluffy net position</w:t>
            </w:r>
          </w:p>
        </w:tc>
        <w:tc>
          <w:tcPr>
            <w:tcW w:w="1371" w:type="dxa"/>
          </w:tcPr>
          <w:p w14:paraId="70B0A7F3" w14:textId="1758C83D" w:rsidR="006C64EC" w:rsidRDefault="006C64EC" w:rsidP="00FE33CE">
            <w:pPr>
              <w:pStyle w:val="Tablebody"/>
            </w:pPr>
            <w:r>
              <w:t>04/12/23</w:t>
            </w:r>
          </w:p>
        </w:tc>
      </w:tr>
      <w:tr w:rsidR="00484B5D" w14:paraId="30B749A3" w14:textId="77777777" w:rsidTr="00950D5E">
        <w:trPr>
          <w:cnfStyle w:val="000000100000" w:firstRow="0" w:lastRow="0" w:firstColumn="0" w:lastColumn="0" w:oddVBand="0" w:evenVBand="0" w:oddHBand="1" w:evenHBand="0" w:firstRowFirstColumn="0" w:firstRowLastColumn="0" w:lastRowFirstColumn="0" w:lastRowLastColumn="0"/>
        </w:trPr>
        <w:tc>
          <w:tcPr>
            <w:tcW w:w="567" w:type="dxa"/>
          </w:tcPr>
          <w:p w14:paraId="518EBDDE" w14:textId="25CC7B4D" w:rsidR="00484B5D" w:rsidRDefault="00484B5D" w:rsidP="00484B5D">
            <w:pPr>
              <w:pStyle w:val="Tablebody"/>
            </w:pPr>
            <w:r>
              <w:t>11</w:t>
            </w:r>
          </w:p>
        </w:tc>
        <w:tc>
          <w:tcPr>
            <w:tcW w:w="1276" w:type="dxa"/>
          </w:tcPr>
          <w:p w14:paraId="6C16BF8B" w14:textId="584E8465" w:rsidR="00484B5D" w:rsidRDefault="00484B5D" w:rsidP="00484B5D">
            <w:pPr>
              <w:pStyle w:val="Tablebody"/>
            </w:pPr>
            <w:r>
              <w:t>23/11/23</w:t>
            </w:r>
          </w:p>
        </w:tc>
        <w:tc>
          <w:tcPr>
            <w:tcW w:w="1701" w:type="dxa"/>
          </w:tcPr>
          <w:p w14:paraId="3FBF25CA" w14:textId="5A8DE0F0" w:rsidR="00484B5D" w:rsidRDefault="00484B5D" w:rsidP="00484B5D">
            <w:pPr>
              <w:pStyle w:val="Tablebody"/>
            </w:pPr>
            <w:r>
              <w:t>BARR</w:t>
            </w:r>
          </w:p>
        </w:tc>
        <w:tc>
          <w:tcPr>
            <w:tcW w:w="4111" w:type="dxa"/>
            <w:vAlign w:val="top"/>
          </w:tcPr>
          <w:p w14:paraId="23199E9C" w14:textId="52B2E303" w:rsidR="00484B5D" w:rsidRDefault="00484B5D" w:rsidP="00484B5D">
            <w:pPr>
              <w:pStyle w:val="Tablebody"/>
            </w:pPr>
            <w:r w:rsidRPr="00C1622A">
              <w:t>Standard and Poors commentary</w:t>
            </w:r>
          </w:p>
        </w:tc>
        <w:tc>
          <w:tcPr>
            <w:tcW w:w="1371" w:type="dxa"/>
            <w:vAlign w:val="top"/>
          </w:tcPr>
          <w:p w14:paraId="28E6938D" w14:textId="12CA2702" w:rsidR="00484B5D" w:rsidRDefault="00484B5D" w:rsidP="00484B5D">
            <w:pPr>
              <w:pStyle w:val="Tablebody"/>
            </w:pPr>
            <w:r w:rsidRPr="008C58A9">
              <w:t>04/12/23</w:t>
            </w:r>
          </w:p>
        </w:tc>
      </w:tr>
      <w:tr w:rsidR="00484B5D" w14:paraId="34EBFFA8" w14:textId="77777777" w:rsidTr="00950D5E">
        <w:trPr>
          <w:cnfStyle w:val="000000010000" w:firstRow="0" w:lastRow="0" w:firstColumn="0" w:lastColumn="0" w:oddVBand="0" w:evenVBand="0" w:oddHBand="0" w:evenHBand="1" w:firstRowFirstColumn="0" w:firstRowLastColumn="0" w:lastRowFirstColumn="0" w:lastRowLastColumn="0"/>
        </w:trPr>
        <w:tc>
          <w:tcPr>
            <w:tcW w:w="567" w:type="dxa"/>
          </w:tcPr>
          <w:p w14:paraId="7FB4F818" w14:textId="493636DC" w:rsidR="00484B5D" w:rsidRDefault="00484B5D" w:rsidP="00484B5D">
            <w:pPr>
              <w:pStyle w:val="Tablebody"/>
            </w:pPr>
            <w:r>
              <w:t>12</w:t>
            </w:r>
          </w:p>
        </w:tc>
        <w:tc>
          <w:tcPr>
            <w:tcW w:w="1276" w:type="dxa"/>
          </w:tcPr>
          <w:p w14:paraId="5C9E9F50" w14:textId="0AAA643E" w:rsidR="00484B5D" w:rsidRDefault="00484B5D" w:rsidP="00484B5D">
            <w:pPr>
              <w:pStyle w:val="Tablebody"/>
            </w:pPr>
            <w:r>
              <w:t>23/11/23</w:t>
            </w:r>
          </w:p>
        </w:tc>
        <w:tc>
          <w:tcPr>
            <w:tcW w:w="1701" w:type="dxa"/>
          </w:tcPr>
          <w:p w14:paraId="4C529DCC" w14:textId="45D444A9" w:rsidR="00484B5D" w:rsidRDefault="00484B5D" w:rsidP="00484B5D">
            <w:pPr>
              <w:pStyle w:val="Tablebody"/>
            </w:pPr>
            <w:r>
              <w:t>BARR</w:t>
            </w:r>
          </w:p>
        </w:tc>
        <w:tc>
          <w:tcPr>
            <w:tcW w:w="4111" w:type="dxa"/>
            <w:vAlign w:val="top"/>
          </w:tcPr>
          <w:p w14:paraId="187C7DDE" w14:textId="33BBC0C8" w:rsidR="00484B5D" w:rsidRDefault="00484B5D" w:rsidP="00484B5D">
            <w:pPr>
              <w:pStyle w:val="Tablebody"/>
            </w:pPr>
            <w:r w:rsidRPr="00C1622A">
              <w:t>Payments to Calvary</w:t>
            </w:r>
          </w:p>
        </w:tc>
        <w:tc>
          <w:tcPr>
            <w:tcW w:w="1371" w:type="dxa"/>
            <w:vAlign w:val="top"/>
          </w:tcPr>
          <w:p w14:paraId="7AF5708E" w14:textId="65BFB956" w:rsidR="00484B5D" w:rsidRDefault="00484B5D" w:rsidP="00484B5D">
            <w:pPr>
              <w:pStyle w:val="Tablebody"/>
            </w:pPr>
            <w:r w:rsidRPr="008C58A9">
              <w:t>08/12/23</w:t>
            </w:r>
          </w:p>
        </w:tc>
      </w:tr>
      <w:tr w:rsidR="00484B5D" w14:paraId="7A471062" w14:textId="77777777" w:rsidTr="00950D5E">
        <w:trPr>
          <w:cnfStyle w:val="000000100000" w:firstRow="0" w:lastRow="0" w:firstColumn="0" w:lastColumn="0" w:oddVBand="0" w:evenVBand="0" w:oddHBand="1" w:evenHBand="0" w:firstRowFirstColumn="0" w:firstRowLastColumn="0" w:lastRowFirstColumn="0" w:lastRowLastColumn="0"/>
        </w:trPr>
        <w:tc>
          <w:tcPr>
            <w:tcW w:w="567" w:type="dxa"/>
          </w:tcPr>
          <w:p w14:paraId="12EB1202" w14:textId="438786F4" w:rsidR="00484B5D" w:rsidRDefault="00484B5D" w:rsidP="00484B5D">
            <w:pPr>
              <w:pStyle w:val="Tablebody"/>
            </w:pPr>
            <w:r>
              <w:t>13</w:t>
            </w:r>
          </w:p>
        </w:tc>
        <w:tc>
          <w:tcPr>
            <w:tcW w:w="1276" w:type="dxa"/>
          </w:tcPr>
          <w:p w14:paraId="5F1EA1CE" w14:textId="7EB01C69" w:rsidR="00484B5D" w:rsidRDefault="00484B5D" w:rsidP="00484B5D">
            <w:pPr>
              <w:pStyle w:val="Tablebody"/>
            </w:pPr>
            <w:r>
              <w:t>23/11/23</w:t>
            </w:r>
          </w:p>
        </w:tc>
        <w:tc>
          <w:tcPr>
            <w:tcW w:w="1701" w:type="dxa"/>
          </w:tcPr>
          <w:p w14:paraId="353235D3" w14:textId="453ED4DE" w:rsidR="00484B5D" w:rsidRDefault="00484B5D" w:rsidP="00484B5D">
            <w:pPr>
              <w:pStyle w:val="Tablebody"/>
            </w:pPr>
            <w:r>
              <w:t>BARR</w:t>
            </w:r>
          </w:p>
        </w:tc>
        <w:tc>
          <w:tcPr>
            <w:tcW w:w="4111" w:type="dxa"/>
            <w:vAlign w:val="top"/>
          </w:tcPr>
          <w:p w14:paraId="6247BF42" w14:textId="44DF9891" w:rsidR="00484B5D" w:rsidRDefault="00484B5D" w:rsidP="00484B5D">
            <w:pPr>
              <w:pStyle w:val="Tablebody"/>
            </w:pPr>
            <w:r w:rsidRPr="00C1622A">
              <w:t>Reconciliation of borrowings for infrastructure program</w:t>
            </w:r>
          </w:p>
        </w:tc>
        <w:tc>
          <w:tcPr>
            <w:tcW w:w="1371" w:type="dxa"/>
            <w:vAlign w:val="top"/>
          </w:tcPr>
          <w:p w14:paraId="75813E7C" w14:textId="37FBD574" w:rsidR="00484B5D" w:rsidRDefault="00484B5D" w:rsidP="00484B5D">
            <w:pPr>
              <w:pStyle w:val="Tablebody"/>
            </w:pPr>
            <w:r w:rsidRPr="008C58A9">
              <w:t>04/12/23</w:t>
            </w:r>
          </w:p>
        </w:tc>
      </w:tr>
      <w:tr w:rsidR="00484B5D" w14:paraId="6AA625E2" w14:textId="77777777" w:rsidTr="00950D5E">
        <w:trPr>
          <w:cnfStyle w:val="000000010000" w:firstRow="0" w:lastRow="0" w:firstColumn="0" w:lastColumn="0" w:oddVBand="0" w:evenVBand="0" w:oddHBand="0" w:evenHBand="1" w:firstRowFirstColumn="0" w:firstRowLastColumn="0" w:lastRowFirstColumn="0" w:lastRowLastColumn="0"/>
        </w:trPr>
        <w:tc>
          <w:tcPr>
            <w:tcW w:w="567" w:type="dxa"/>
          </w:tcPr>
          <w:p w14:paraId="2C55B73E" w14:textId="26DAA75C" w:rsidR="00484B5D" w:rsidRDefault="00484B5D" w:rsidP="00484B5D">
            <w:pPr>
              <w:pStyle w:val="Tablebody"/>
            </w:pPr>
            <w:r>
              <w:t>14</w:t>
            </w:r>
          </w:p>
        </w:tc>
        <w:tc>
          <w:tcPr>
            <w:tcW w:w="1276" w:type="dxa"/>
          </w:tcPr>
          <w:p w14:paraId="6F639F36" w14:textId="0E2789A4" w:rsidR="00484B5D" w:rsidRDefault="00484B5D" w:rsidP="00484B5D">
            <w:pPr>
              <w:pStyle w:val="Tablebody"/>
            </w:pPr>
            <w:r>
              <w:t>23/11/23</w:t>
            </w:r>
          </w:p>
        </w:tc>
        <w:tc>
          <w:tcPr>
            <w:tcW w:w="1701" w:type="dxa"/>
          </w:tcPr>
          <w:p w14:paraId="5BDFC4B7" w14:textId="1DD81187" w:rsidR="00484B5D" w:rsidRDefault="00484B5D" w:rsidP="00484B5D">
            <w:pPr>
              <w:pStyle w:val="Tablebody"/>
            </w:pPr>
            <w:r>
              <w:t>BARR</w:t>
            </w:r>
          </w:p>
        </w:tc>
        <w:tc>
          <w:tcPr>
            <w:tcW w:w="4111" w:type="dxa"/>
            <w:vAlign w:val="top"/>
          </w:tcPr>
          <w:p w14:paraId="328A821D" w14:textId="50ECB955" w:rsidR="00484B5D" w:rsidRDefault="00484B5D" w:rsidP="00484B5D">
            <w:pPr>
              <w:pStyle w:val="Tablebody"/>
            </w:pPr>
            <w:r w:rsidRPr="00C1622A">
              <w:t>Build-to-rent at Common Ground Gunghalin</w:t>
            </w:r>
          </w:p>
        </w:tc>
        <w:tc>
          <w:tcPr>
            <w:tcW w:w="1371" w:type="dxa"/>
            <w:vAlign w:val="top"/>
          </w:tcPr>
          <w:p w14:paraId="06AE6004" w14:textId="76A39391" w:rsidR="00484B5D" w:rsidRDefault="00484B5D" w:rsidP="00484B5D">
            <w:pPr>
              <w:pStyle w:val="Tablebody"/>
            </w:pPr>
            <w:r w:rsidRPr="008C58A9">
              <w:t>08/12/23</w:t>
            </w:r>
          </w:p>
        </w:tc>
      </w:tr>
      <w:tr w:rsidR="00484B5D" w14:paraId="0F7A0063" w14:textId="77777777" w:rsidTr="00950D5E">
        <w:trPr>
          <w:cnfStyle w:val="000000100000" w:firstRow="0" w:lastRow="0" w:firstColumn="0" w:lastColumn="0" w:oddVBand="0" w:evenVBand="0" w:oddHBand="1" w:evenHBand="0" w:firstRowFirstColumn="0" w:firstRowLastColumn="0" w:lastRowFirstColumn="0" w:lastRowLastColumn="0"/>
        </w:trPr>
        <w:tc>
          <w:tcPr>
            <w:tcW w:w="567" w:type="dxa"/>
          </w:tcPr>
          <w:p w14:paraId="361F69E0" w14:textId="4FF3542D" w:rsidR="00484B5D" w:rsidRDefault="00484B5D" w:rsidP="00484B5D">
            <w:pPr>
              <w:pStyle w:val="Tablebody"/>
            </w:pPr>
            <w:r>
              <w:t>15</w:t>
            </w:r>
          </w:p>
        </w:tc>
        <w:tc>
          <w:tcPr>
            <w:tcW w:w="1276" w:type="dxa"/>
          </w:tcPr>
          <w:p w14:paraId="6E2D9036" w14:textId="78EFB903" w:rsidR="00484B5D" w:rsidRDefault="00484B5D" w:rsidP="00484B5D">
            <w:pPr>
              <w:pStyle w:val="Tablebody"/>
            </w:pPr>
            <w:r>
              <w:t>23/11/23</w:t>
            </w:r>
          </w:p>
        </w:tc>
        <w:tc>
          <w:tcPr>
            <w:tcW w:w="1701" w:type="dxa"/>
          </w:tcPr>
          <w:p w14:paraId="65025FA6" w14:textId="1F99B0D6" w:rsidR="00484B5D" w:rsidRDefault="00484B5D" w:rsidP="00484B5D">
            <w:pPr>
              <w:pStyle w:val="Tablebody"/>
            </w:pPr>
            <w:r>
              <w:t>BARR</w:t>
            </w:r>
          </w:p>
        </w:tc>
        <w:tc>
          <w:tcPr>
            <w:tcW w:w="4111" w:type="dxa"/>
            <w:vAlign w:val="top"/>
          </w:tcPr>
          <w:p w14:paraId="271C6336" w14:textId="1AAA32C8" w:rsidR="00484B5D" w:rsidRDefault="00484B5D" w:rsidP="00484B5D">
            <w:pPr>
              <w:pStyle w:val="Tablebody"/>
            </w:pPr>
            <w:r w:rsidRPr="00C1622A">
              <w:t>Month of commencement of land tax emails</w:t>
            </w:r>
          </w:p>
        </w:tc>
        <w:tc>
          <w:tcPr>
            <w:tcW w:w="1371" w:type="dxa"/>
            <w:vAlign w:val="top"/>
          </w:tcPr>
          <w:p w14:paraId="0716C46B" w14:textId="13C4048F" w:rsidR="00484B5D" w:rsidRDefault="00484B5D" w:rsidP="00484B5D">
            <w:pPr>
              <w:pStyle w:val="Tablebody"/>
            </w:pPr>
            <w:r w:rsidRPr="008C58A9">
              <w:t>04/12/23</w:t>
            </w:r>
          </w:p>
        </w:tc>
      </w:tr>
      <w:tr w:rsidR="00484B5D" w14:paraId="693B38B5" w14:textId="77777777" w:rsidTr="00950D5E">
        <w:trPr>
          <w:cnfStyle w:val="000000010000" w:firstRow="0" w:lastRow="0" w:firstColumn="0" w:lastColumn="0" w:oddVBand="0" w:evenVBand="0" w:oddHBand="0" w:evenHBand="1" w:firstRowFirstColumn="0" w:firstRowLastColumn="0" w:lastRowFirstColumn="0" w:lastRowLastColumn="0"/>
        </w:trPr>
        <w:tc>
          <w:tcPr>
            <w:tcW w:w="567" w:type="dxa"/>
          </w:tcPr>
          <w:p w14:paraId="6C992148" w14:textId="35E7B034" w:rsidR="00484B5D" w:rsidRDefault="00484B5D" w:rsidP="00484B5D">
            <w:pPr>
              <w:pStyle w:val="Tablebody"/>
            </w:pPr>
            <w:r>
              <w:t>16</w:t>
            </w:r>
          </w:p>
        </w:tc>
        <w:tc>
          <w:tcPr>
            <w:tcW w:w="1276" w:type="dxa"/>
          </w:tcPr>
          <w:p w14:paraId="499EBA8C" w14:textId="5E716C03" w:rsidR="00484B5D" w:rsidRDefault="00484B5D" w:rsidP="00484B5D">
            <w:pPr>
              <w:pStyle w:val="Tablebody"/>
            </w:pPr>
            <w:r>
              <w:t>23/11/23</w:t>
            </w:r>
          </w:p>
        </w:tc>
        <w:tc>
          <w:tcPr>
            <w:tcW w:w="1701" w:type="dxa"/>
          </w:tcPr>
          <w:p w14:paraId="69675C35" w14:textId="4049943E" w:rsidR="00484B5D" w:rsidRDefault="00484B5D" w:rsidP="00484B5D">
            <w:pPr>
              <w:pStyle w:val="Tablebody"/>
            </w:pPr>
            <w:r>
              <w:t>BARR</w:t>
            </w:r>
          </w:p>
        </w:tc>
        <w:tc>
          <w:tcPr>
            <w:tcW w:w="4111" w:type="dxa"/>
            <w:vAlign w:val="top"/>
          </w:tcPr>
          <w:p w14:paraId="3D4944CE" w14:textId="16D0B082" w:rsidR="00484B5D" w:rsidRDefault="00484B5D" w:rsidP="00484B5D">
            <w:pPr>
              <w:pStyle w:val="Tablebody"/>
            </w:pPr>
            <w:r w:rsidRPr="00C1622A">
              <w:t>Details of land tax data-matching scheme</w:t>
            </w:r>
          </w:p>
        </w:tc>
        <w:tc>
          <w:tcPr>
            <w:tcW w:w="1371" w:type="dxa"/>
            <w:vAlign w:val="top"/>
          </w:tcPr>
          <w:p w14:paraId="3EE16DB9" w14:textId="68626B7D" w:rsidR="00484B5D" w:rsidRDefault="00484B5D" w:rsidP="00484B5D">
            <w:pPr>
              <w:pStyle w:val="Tablebody"/>
            </w:pPr>
            <w:r w:rsidRPr="008C58A9">
              <w:t>08/12/23</w:t>
            </w:r>
          </w:p>
        </w:tc>
      </w:tr>
      <w:tr w:rsidR="00484B5D" w14:paraId="6B5CA2FE" w14:textId="77777777" w:rsidTr="00950D5E">
        <w:trPr>
          <w:cnfStyle w:val="000000100000" w:firstRow="0" w:lastRow="0" w:firstColumn="0" w:lastColumn="0" w:oddVBand="0" w:evenVBand="0" w:oddHBand="1" w:evenHBand="0" w:firstRowFirstColumn="0" w:firstRowLastColumn="0" w:lastRowFirstColumn="0" w:lastRowLastColumn="0"/>
        </w:trPr>
        <w:tc>
          <w:tcPr>
            <w:tcW w:w="567" w:type="dxa"/>
          </w:tcPr>
          <w:p w14:paraId="4CFD328F" w14:textId="7FC10FAE" w:rsidR="00484B5D" w:rsidRDefault="00484B5D" w:rsidP="00484B5D">
            <w:pPr>
              <w:pStyle w:val="Tablebody"/>
            </w:pPr>
            <w:r>
              <w:t>17</w:t>
            </w:r>
          </w:p>
        </w:tc>
        <w:tc>
          <w:tcPr>
            <w:tcW w:w="1276" w:type="dxa"/>
          </w:tcPr>
          <w:p w14:paraId="28896CFF" w14:textId="2B42F976" w:rsidR="00484B5D" w:rsidRDefault="00484B5D" w:rsidP="00484B5D">
            <w:pPr>
              <w:pStyle w:val="Tablebody"/>
            </w:pPr>
            <w:r>
              <w:t>23/11/23</w:t>
            </w:r>
          </w:p>
        </w:tc>
        <w:tc>
          <w:tcPr>
            <w:tcW w:w="1701" w:type="dxa"/>
          </w:tcPr>
          <w:p w14:paraId="3B272C55" w14:textId="4368E581" w:rsidR="00484B5D" w:rsidRDefault="00484B5D" w:rsidP="00484B5D">
            <w:pPr>
              <w:pStyle w:val="Tablebody"/>
            </w:pPr>
            <w:r>
              <w:t>BARR</w:t>
            </w:r>
          </w:p>
        </w:tc>
        <w:tc>
          <w:tcPr>
            <w:tcW w:w="4111" w:type="dxa"/>
            <w:vAlign w:val="top"/>
          </w:tcPr>
          <w:p w14:paraId="68DC8D79" w14:textId="5F102645" w:rsidR="00484B5D" w:rsidRDefault="00484B5D" w:rsidP="00484B5D">
            <w:pPr>
              <w:pStyle w:val="Tablebody"/>
            </w:pPr>
            <w:r w:rsidRPr="00C1622A">
              <w:t>Ministerials and land tax data-matching</w:t>
            </w:r>
          </w:p>
        </w:tc>
        <w:tc>
          <w:tcPr>
            <w:tcW w:w="1371" w:type="dxa"/>
            <w:vAlign w:val="top"/>
          </w:tcPr>
          <w:p w14:paraId="702C3791" w14:textId="4CB8D3DE" w:rsidR="00484B5D" w:rsidRDefault="00484B5D" w:rsidP="00484B5D">
            <w:pPr>
              <w:pStyle w:val="Tablebody"/>
            </w:pPr>
            <w:r w:rsidRPr="008C58A9">
              <w:t>01/12/23</w:t>
            </w:r>
          </w:p>
        </w:tc>
      </w:tr>
      <w:tr w:rsidR="00484B5D" w14:paraId="764AE854" w14:textId="77777777" w:rsidTr="00950D5E">
        <w:trPr>
          <w:cnfStyle w:val="000000010000" w:firstRow="0" w:lastRow="0" w:firstColumn="0" w:lastColumn="0" w:oddVBand="0" w:evenVBand="0" w:oddHBand="0" w:evenHBand="1" w:firstRowFirstColumn="0" w:firstRowLastColumn="0" w:lastRowFirstColumn="0" w:lastRowLastColumn="0"/>
        </w:trPr>
        <w:tc>
          <w:tcPr>
            <w:tcW w:w="567" w:type="dxa"/>
          </w:tcPr>
          <w:p w14:paraId="4BC82BA0" w14:textId="1F703DFC" w:rsidR="00484B5D" w:rsidRDefault="00484B5D" w:rsidP="00484B5D">
            <w:pPr>
              <w:pStyle w:val="Tablebody"/>
            </w:pPr>
            <w:r>
              <w:t>18</w:t>
            </w:r>
          </w:p>
        </w:tc>
        <w:tc>
          <w:tcPr>
            <w:tcW w:w="1276" w:type="dxa"/>
          </w:tcPr>
          <w:p w14:paraId="593E69D2" w14:textId="7C9BE52F" w:rsidR="00484B5D" w:rsidRDefault="00484B5D" w:rsidP="00484B5D">
            <w:pPr>
              <w:pStyle w:val="Tablebody"/>
            </w:pPr>
            <w:r>
              <w:t>23/11/23</w:t>
            </w:r>
          </w:p>
        </w:tc>
        <w:tc>
          <w:tcPr>
            <w:tcW w:w="1701" w:type="dxa"/>
          </w:tcPr>
          <w:p w14:paraId="4A6E8F2E" w14:textId="03B44319" w:rsidR="00484B5D" w:rsidRDefault="00484B5D" w:rsidP="00484B5D">
            <w:pPr>
              <w:pStyle w:val="Tablebody"/>
            </w:pPr>
            <w:r>
              <w:t>BARR</w:t>
            </w:r>
          </w:p>
        </w:tc>
        <w:tc>
          <w:tcPr>
            <w:tcW w:w="4111" w:type="dxa"/>
            <w:vAlign w:val="top"/>
          </w:tcPr>
          <w:p w14:paraId="0E77B526" w14:textId="09990401" w:rsidR="00484B5D" w:rsidRDefault="00484B5D" w:rsidP="00484B5D">
            <w:pPr>
              <w:pStyle w:val="Tablebody"/>
            </w:pPr>
            <w:r w:rsidRPr="00C1622A">
              <w:t>Number of emails and land tax data-matching</w:t>
            </w:r>
          </w:p>
        </w:tc>
        <w:tc>
          <w:tcPr>
            <w:tcW w:w="1371" w:type="dxa"/>
            <w:vAlign w:val="top"/>
          </w:tcPr>
          <w:p w14:paraId="216D39B0" w14:textId="7026043B" w:rsidR="00484B5D" w:rsidRDefault="00484B5D" w:rsidP="00484B5D">
            <w:pPr>
              <w:pStyle w:val="Tablebody"/>
            </w:pPr>
            <w:r w:rsidRPr="008C58A9">
              <w:t>05/12/23</w:t>
            </w:r>
          </w:p>
        </w:tc>
      </w:tr>
      <w:tr w:rsidR="00484B5D" w14:paraId="7E504582" w14:textId="77777777" w:rsidTr="00950D5E">
        <w:trPr>
          <w:cnfStyle w:val="000000100000" w:firstRow="0" w:lastRow="0" w:firstColumn="0" w:lastColumn="0" w:oddVBand="0" w:evenVBand="0" w:oddHBand="1" w:evenHBand="0" w:firstRowFirstColumn="0" w:firstRowLastColumn="0" w:lastRowFirstColumn="0" w:lastRowLastColumn="0"/>
        </w:trPr>
        <w:tc>
          <w:tcPr>
            <w:tcW w:w="567" w:type="dxa"/>
          </w:tcPr>
          <w:p w14:paraId="285E3BB4" w14:textId="296800DF" w:rsidR="00484B5D" w:rsidRDefault="00484B5D" w:rsidP="00484B5D">
            <w:pPr>
              <w:pStyle w:val="Tablebody"/>
            </w:pPr>
            <w:r>
              <w:lastRenderedPageBreak/>
              <w:t>19</w:t>
            </w:r>
          </w:p>
        </w:tc>
        <w:tc>
          <w:tcPr>
            <w:tcW w:w="1276" w:type="dxa"/>
          </w:tcPr>
          <w:p w14:paraId="42252F46" w14:textId="5B798D40" w:rsidR="00484B5D" w:rsidRDefault="00484B5D" w:rsidP="00484B5D">
            <w:pPr>
              <w:pStyle w:val="Tablebody"/>
            </w:pPr>
            <w:r>
              <w:t>23/11/23</w:t>
            </w:r>
          </w:p>
        </w:tc>
        <w:tc>
          <w:tcPr>
            <w:tcW w:w="1701" w:type="dxa"/>
          </w:tcPr>
          <w:p w14:paraId="279363D4" w14:textId="612CAA2A" w:rsidR="00484B5D" w:rsidRDefault="00484B5D" w:rsidP="00484B5D">
            <w:pPr>
              <w:pStyle w:val="Tablebody"/>
            </w:pPr>
            <w:r>
              <w:t>BARR</w:t>
            </w:r>
          </w:p>
        </w:tc>
        <w:tc>
          <w:tcPr>
            <w:tcW w:w="4111" w:type="dxa"/>
            <w:vAlign w:val="top"/>
          </w:tcPr>
          <w:p w14:paraId="5C6975DC" w14:textId="4E3B5329" w:rsidR="00484B5D" w:rsidRDefault="00484B5D" w:rsidP="00484B5D">
            <w:pPr>
              <w:pStyle w:val="Tablebody"/>
            </w:pPr>
            <w:r w:rsidRPr="00C1622A">
              <w:t>Major Projects Canberra staff survey update</w:t>
            </w:r>
          </w:p>
        </w:tc>
        <w:tc>
          <w:tcPr>
            <w:tcW w:w="1371" w:type="dxa"/>
            <w:vAlign w:val="top"/>
          </w:tcPr>
          <w:p w14:paraId="54DB5B74" w14:textId="35F4097B" w:rsidR="00484B5D" w:rsidRDefault="00484B5D" w:rsidP="00484B5D">
            <w:pPr>
              <w:pStyle w:val="Tablebody"/>
            </w:pPr>
            <w:r w:rsidRPr="008C58A9">
              <w:t>11/12/23</w:t>
            </w:r>
          </w:p>
        </w:tc>
      </w:tr>
      <w:tr w:rsidR="00484B5D" w14:paraId="22A3EC15" w14:textId="77777777" w:rsidTr="00950D5E">
        <w:trPr>
          <w:cnfStyle w:val="000000010000" w:firstRow="0" w:lastRow="0" w:firstColumn="0" w:lastColumn="0" w:oddVBand="0" w:evenVBand="0" w:oddHBand="0" w:evenHBand="1" w:firstRowFirstColumn="0" w:firstRowLastColumn="0" w:lastRowFirstColumn="0" w:lastRowLastColumn="0"/>
        </w:trPr>
        <w:tc>
          <w:tcPr>
            <w:tcW w:w="567" w:type="dxa"/>
          </w:tcPr>
          <w:p w14:paraId="6782A713" w14:textId="2B818FD4" w:rsidR="00484B5D" w:rsidRDefault="00484B5D" w:rsidP="00484B5D">
            <w:pPr>
              <w:pStyle w:val="Tablebody"/>
            </w:pPr>
            <w:r>
              <w:t>20</w:t>
            </w:r>
          </w:p>
        </w:tc>
        <w:tc>
          <w:tcPr>
            <w:tcW w:w="1276" w:type="dxa"/>
          </w:tcPr>
          <w:p w14:paraId="1A506B9B" w14:textId="1ED99432" w:rsidR="00484B5D" w:rsidRDefault="00484B5D" w:rsidP="00484B5D">
            <w:pPr>
              <w:pStyle w:val="Tablebody"/>
            </w:pPr>
            <w:r>
              <w:t>23/11/23</w:t>
            </w:r>
          </w:p>
        </w:tc>
        <w:tc>
          <w:tcPr>
            <w:tcW w:w="1701" w:type="dxa"/>
          </w:tcPr>
          <w:p w14:paraId="1A3CDBC6" w14:textId="1C16F74A" w:rsidR="00484B5D" w:rsidRDefault="00484B5D" w:rsidP="00484B5D">
            <w:pPr>
              <w:pStyle w:val="Tablebody"/>
            </w:pPr>
            <w:r>
              <w:t>BARR</w:t>
            </w:r>
          </w:p>
        </w:tc>
        <w:tc>
          <w:tcPr>
            <w:tcW w:w="4111" w:type="dxa"/>
            <w:vAlign w:val="top"/>
          </w:tcPr>
          <w:p w14:paraId="2BC7F2D4" w14:textId="54F21998" w:rsidR="00484B5D" w:rsidRDefault="00484B5D" w:rsidP="00484B5D">
            <w:pPr>
              <w:pStyle w:val="Tablebody"/>
            </w:pPr>
            <w:r w:rsidRPr="00C1622A">
              <w:t>Referral to Integrity Commissioner</w:t>
            </w:r>
          </w:p>
        </w:tc>
        <w:tc>
          <w:tcPr>
            <w:tcW w:w="1371" w:type="dxa"/>
            <w:vAlign w:val="top"/>
          </w:tcPr>
          <w:p w14:paraId="30BB75D3" w14:textId="627E6EFF" w:rsidR="00484B5D" w:rsidRDefault="00484B5D" w:rsidP="00484B5D">
            <w:pPr>
              <w:pStyle w:val="Tablebody"/>
            </w:pPr>
            <w:r w:rsidRPr="008C58A9">
              <w:t>08/12/23</w:t>
            </w:r>
          </w:p>
        </w:tc>
      </w:tr>
      <w:tr w:rsidR="00484B5D" w14:paraId="45774B6E" w14:textId="77777777" w:rsidTr="00950D5E">
        <w:trPr>
          <w:cnfStyle w:val="000000100000" w:firstRow="0" w:lastRow="0" w:firstColumn="0" w:lastColumn="0" w:oddVBand="0" w:evenVBand="0" w:oddHBand="1" w:evenHBand="0" w:firstRowFirstColumn="0" w:firstRowLastColumn="0" w:lastRowFirstColumn="0" w:lastRowLastColumn="0"/>
        </w:trPr>
        <w:tc>
          <w:tcPr>
            <w:tcW w:w="567" w:type="dxa"/>
          </w:tcPr>
          <w:p w14:paraId="77559B30" w14:textId="334F2F2B" w:rsidR="00484B5D" w:rsidRDefault="00484B5D" w:rsidP="00484B5D">
            <w:pPr>
              <w:pStyle w:val="Tablebody"/>
            </w:pPr>
            <w:r>
              <w:t>21</w:t>
            </w:r>
          </w:p>
        </w:tc>
        <w:tc>
          <w:tcPr>
            <w:tcW w:w="1276" w:type="dxa"/>
          </w:tcPr>
          <w:p w14:paraId="2A2F7028" w14:textId="71CE1305" w:rsidR="00484B5D" w:rsidRDefault="00484B5D" w:rsidP="00484B5D">
            <w:pPr>
              <w:pStyle w:val="Tablebody"/>
            </w:pPr>
            <w:r>
              <w:t>23/11/23</w:t>
            </w:r>
          </w:p>
        </w:tc>
        <w:tc>
          <w:tcPr>
            <w:tcW w:w="1701" w:type="dxa"/>
          </w:tcPr>
          <w:p w14:paraId="78EE81C6" w14:textId="09BC9E8E" w:rsidR="00484B5D" w:rsidRDefault="00484B5D" w:rsidP="00484B5D">
            <w:pPr>
              <w:pStyle w:val="Tablebody"/>
            </w:pPr>
            <w:r>
              <w:t>BARR</w:t>
            </w:r>
          </w:p>
        </w:tc>
        <w:tc>
          <w:tcPr>
            <w:tcW w:w="4111" w:type="dxa"/>
            <w:vAlign w:val="top"/>
          </w:tcPr>
          <w:p w14:paraId="70F58190" w14:textId="66CCC3EB" w:rsidR="00484B5D" w:rsidRDefault="00484B5D" w:rsidP="00484B5D">
            <w:pPr>
              <w:pStyle w:val="Tablebody"/>
            </w:pPr>
            <w:r w:rsidRPr="00C1622A">
              <w:t>Bullying complaints in Major Projects Canberra</w:t>
            </w:r>
          </w:p>
        </w:tc>
        <w:tc>
          <w:tcPr>
            <w:tcW w:w="1371" w:type="dxa"/>
            <w:vAlign w:val="top"/>
          </w:tcPr>
          <w:p w14:paraId="15785C3D" w14:textId="5DD01DFD" w:rsidR="00484B5D" w:rsidRDefault="00484B5D" w:rsidP="00484B5D">
            <w:pPr>
              <w:pStyle w:val="Tablebody"/>
            </w:pPr>
            <w:r w:rsidRPr="008C58A9">
              <w:t>08/12/23</w:t>
            </w:r>
          </w:p>
        </w:tc>
      </w:tr>
      <w:tr w:rsidR="00484B5D" w14:paraId="729EA114" w14:textId="77777777" w:rsidTr="00950D5E">
        <w:trPr>
          <w:cnfStyle w:val="000000010000" w:firstRow="0" w:lastRow="0" w:firstColumn="0" w:lastColumn="0" w:oddVBand="0" w:evenVBand="0" w:oddHBand="0" w:evenHBand="1" w:firstRowFirstColumn="0" w:firstRowLastColumn="0" w:lastRowFirstColumn="0" w:lastRowLastColumn="0"/>
        </w:trPr>
        <w:tc>
          <w:tcPr>
            <w:tcW w:w="567" w:type="dxa"/>
          </w:tcPr>
          <w:p w14:paraId="054CAAF6" w14:textId="7CBFD07D" w:rsidR="00484B5D" w:rsidRDefault="00484B5D" w:rsidP="00484B5D">
            <w:pPr>
              <w:pStyle w:val="Tablebody"/>
            </w:pPr>
            <w:r>
              <w:t>22</w:t>
            </w:r>
          </w:p>
        </w:tc>
        <w:tc>
          <w:tcPr>
            <w:tcW w:w="1276" w:type="dxa"/>
          </w:tcPr>
          <w:p w14:paraId="694754B7" w14:textId="153EC698" w:rsidR="00484B5D" w:rsidRDefault="00484B5D" w:rsidP="00484B5D">
            <w:pPr>
              <w:pStyle w:val="Tablebody"/>
            </w:pPr>
            <w:r>
              <w:t>23/11/23</w:t>
            </w:r>
          </w:p>
        </w:tc>
        <w:tc>
          <w:tcPr>
            <w:tcW w:w="1701" w:type="dxa"/>
          </w:tcPr>
          <w:p w14:paraId="7089D6E8" w14:textId="24556C71" w:rsidR="00484B5D" w:rsidRDefault="00484B5D" w:rsidP="00484B5D">
            <w:pPr>
              <w:pStyle w:val="Tablebody"/>
            </w:pPr>
            <w:r>
              <w:t>BARR</w:t>
            </w:r>
          </w:p>
        </w:tc>
        <w:tc>
          <w:tcPr>
            <w:tcW w:w="4111" w:type="dxa"/>
            <w:vAlign w:val="top"/>
          </w:tcPr>
          <w:p w14:paraId="730667BB" w14:textId="5884F732" w:rsidR="00484B5D" w:rsidRDefault="00484B5D" w:rsidP="00484B5D">
            <w:pPr>
              <w:pStyle w:val="Tablebody"/>
            </w:pPr>
            <w:r w:rsidRPr="00C1622A">
              <w:t>Major Projects Canberra and fraud prevention</w:t>
            </w:r>
          </w:p>
        </w:tc>
        <w:tc>
          <w:tcPr>
            <w:tcW w:w="1371" w:type="dxa"/>
            <w:vAlign w:val="top"/>
          </w:tcPr>
          <w:p w14:paraId="57C66F09" w14:textId="326EA010" w:rsidR="00484B5D" w:rsidRDefault="00484B5D" w:rsidP="00484B5D">
            <w:pPr>
              <w:pStyle w:val="Tablebody"/>
            </w:pPr>
            <w:r w:rsidRPr="008C58A9">
              <w:t>08/12/23</w:t>
            </w:r>
          </w:p>
        </w:tc>
      </w:tr>
      <w:tr w:rsidR="00484B5D" w14:paraId="73FC0C7F" w14:textId="77777777" w:rsidTr="00950D5E">
        <w:trPr>
          <w:cnfStyle w:val="000000100000" w:firstRow="0" w:lastRow="0" w:firstColumn="0" w:lastColumn="0" w:oddVBand="0" w:evenVBand="0" w:oddHBand="1" w:evenHBand="0" w:firstRowFirstColumn="0" w:firstRowLastColumn="0" w:lastRowFirstColumn="0" w:lastRowLastColumn="0"/>
        </w:trPr>
        <w:tc>
          <w:tcPr>
            <w:tcW w:w="567" w:type="dxa"/>
          </w:tcPr>
          <w:p w14:paraId="30CF85DB" w14:textId="416120D5" w:rsidR="00484B5D" w:rsidRDefault="00484B5D" w:rsidP="00484B5D">
            <w:pPr>
              <w:pStyle w:val="Tablebody"/>
            </w:pPr>
            <w:r>
              <w:t>23</w:t>
            </w:r>
          </w:p>
        </w:tc>
        <w:tc>
          <w:tcPr>
            <w:tcW w:w="1276" w:type="dxa"/>
          </w:tcPr>
          <w:p w14:paraId="244EE2A0" w14:textId="43ED37FB" w:rsidR="00484B5D" w:rsidRDefault="00484B5D" w:rsidP="00484B5D">
            <w:pPr>
              <w:pStyle w:val="Tablebody"/>
            </w:pPr>
            <w:r>
              <w:t>23/11/23</w:t>
            </w:r>
          </w:p>
        </w:tc>
        <w:tc>
          <w:tcPr>
            <w:tcW w:w="1701" w:type="dxa"/>
          </w:tcPr>
          <w:p w14:paraId="0158D338" w14:textId="7E895EEA" w:rsidR="00484B5D" w:rsidRDefault="00484B5D" w:rsidP="00484B5D">
            <w:pPr>
              <w:pStyle w:val="Tablebody"/>
            </w:pPr>
            <w:r>
              <w:t>BARR</w:t>
            </w:r>
          </w:p>
        </w:tc>
        <w:tc>
          <w:tcPr>
            <w:tcW w:w="4111" w:type="dxa"/>
            <w:vAlign w:val="top"/>
          </w:tcPr>
          <w:p w14:paraId="47ABBC92" w14:textId="000C176E" w:rsidR="00484B5D" w:rsidRDefault="00484B5D" w:rsidP="00484B5D">
            <w:pPr>
              <w:pStyle w:val="Tablebody"/>
            </w:pPr>
            <w:r w:rsidRPr="00C1622A">
              <w:t>Belconnen Trunk Sewerage costs</w:t>
            </w:r>
          </w:p>
        </w:tc>
        <w:tc>
          <w:tcPr>
            <w:tcW w:w="1371" w:type="dxa"/>
            <w:vAlign w:val="top"/>
          </w:tcPr>
          <w:p w14:paraId="226E13D8" w14:textId="334230CD" w:rsidR="00484B5D" w:rsidRDefault="00484B5D" w:rsidP="00484B5D">
            <w:pPr>
              <w:pStyle w:val="Tablebody"/>
            </w:pPr>
            <w:r w:rsidRPr="008C58A9">
              <w:t>05/12/23</w:t>
            </w:r>
          </w:p>
        </w:tc>
      </w:tr>
      <w:tr w:rsidR="00484B5D" w14:paraId="07D26EF2" w14:textId="77777777" w:rsidTr="00950D5E">
        <w:trPr>
          <w:cnfStyle w:val="000000010000" w:firstRow="0" w:lastRow="0" w:firstColumn="0" w:lastColumn="0" w:oddVBand="0" w:evenVBand="0" w:oddHBand="0" w:evenHBand="1" w:firstRowFirstColumn="0" w:firstRowLastColumn="0" w:lastRowFirstColumn="0" w:lastRowLastColumn="0"/>
        </w:trPr>
        <w:tc>
          <w:tcPr>
            <w:tcW w:w="567" w:type="dxa"/>
          </w:tcPr>
          <w:p w14:paraId="65A5FFF1" w14:textId="4C0CA9D6" w:rsidR="00484B5D" w:rsidRDefault="00484B5D" w:rsidP="00484B5D">
            <w:pPr>
              <w:pStyle w:val="Tablebody"/>
            </w:pPr>
            <w:r>
              <w:t>24</w:t>
            </w:r>
          </w:p>
        </w:tc>
        <w:tc>
          <w:tcPr>
            <w:tcW w:w="1276" w:type="dxa"/>
          </w:tcPr>
          <w:p w14:paraId="2C58B212" w14:textId="13B76221" w:rsidR="00484B5D" w:rsidRDefault="00484B5D" w:rsidP="00484B5D">
            <w:pPr>
              <w:pStyle w:val="Tablebody"/>
            </w:pPr>
            <w:r>
              <w:t>23/11/23</w:t>
            </w:r>
          </w:p>
        </w:tc>
        <w:tc>
          <w:tcPr>
            <w:tcW w:w="1701" w:type="dxa"/>
          </w:tcPr>
          <w:p w14:paraId="61B41722" w14:textId="7D3C362B" w:rsidR="00484B5D" w:rsidRDefault="00484B5D" w:rsidP="00484B5D">
            <w:pPr>
              <w:pStyle w:val="Tablebody"/>
            </w:pPr>
            <w:r>
              <w:t>BARR</w:t>
            </w:r>
          </w:p>
        </w:tc>
        <w:tc>
          <w:tcPr>
            <w:tcW w:w="4111" w:type="dxa"/>
            <w:vAlign w:val="top"/>
          </w:tcPr>
          <w:p w14:paraId="54E84ED7" w14:textId="6AEB7767" w:rsidR="00484B5D" w:rsidRDefault="00484B5D" w:rsidP="00484B5D">
            <w:pPr>
              <w:pStyle w:val="Tablebody"/>
            </w:pPr>
            <w:r w:rsidRPr="00C1622A">
              <w:t>Status of access roads (Icon Water)</w:t>
            </w:r>
          </w:p>
        </w:tc>
        <w:tc>
          <w:tcPr>
            <w:tcW w:w="1371" w:type="dxa"/>
            <w:vAlign w:val="top"/>
          </w:tcPr>
          <w:p w14:paraId="6F255FA0" w14:textId="0191B079" w:rsidR="00484B5D" w:rsidRDefault="00484B5D" w:rsidP="00484B5D">
            <w:pPr>
              <w:pStyle w:val="Tablebody"/>
            </w:pPr>
            <w:r w:rsidRPr="008C58A9">
              <w:t>04/12/23</w:t>
            </w:r>
          </w:p>
        </w:tc>
      </w:tr>
      <w:tr w:rsidR="00484B5D" w14:paraId="4BD3FA81" w14:textId="77777777" w:rsidTr="00950D5E">
        <w:trPr>
          <w:cnfStyle w:val="000000100000" w:firstRow="0" w:lastRow="0" w:firstColumn="0" w:lastColumn="0" w:oddVBand="0" w:evenVBand="0" w:oddHBand="1" w:evenHBand="0" w:firstRowFirstColumn="0" w:firstRowLastColumn="0" w:lastRowFirstColumn="0" w:lastRowLastColumn="0"/>
        </w:trPr>
        <w:tc>
          <w:tcPr>
            <w:tcW w:w="567" w:type="dxa"/>
          </w:tcPr>
          <w:p w14:paraId="16ED17FC" w14:textId="02461DB9" w:rsidR="00484B5D" w:rsidRDefault="00484B5D" w:rsidP="00484B5D">
            <w:pPr>
              <w:pStyle w:val="Tablebody"/>
            </w:pPr>
            <w:r>
              <w:t>25</w:t>
            </w:r>
          </w:p>
        </w:tc>
        <w:tc>
          <w:tcPr>
            <w:tcW w:w="1276" w:type="dxa"/>
          </w:tcPr>
          <w:p w14:paraId="20BDCCEE" w14:textId="191751D9" w:rsidR="00484B5D" w:rsidRDefault="00484B5D" w:rsidP="00484B5D">
            <w:pPr>
              <w:pStyle w:val="Tablebody"/>
            </w:pPr>
            <w:r>
              <w:t>23/11/23</w:t>
            </w:r>
          </w:p>
        </w:tc>
        <w:tc>
          <w:tcPr>
            <w:tcW w:w="1701" w:type="dxa"/>
          </w:tcPr>
          <w:p w14:paraId="2C6B8AA6" w14:textId="2EABBC16" w:rsidR="00484B5D" w:rsidRDefault="00484B5D" w:rsidP="00484B5D">
            <w:pPr>
              <w:pStyle w:val="Tablebody"/>
            </w:pPr>
            <w:r>
              <w:t>BARR</w:t>
            </w:r>
          </w:p>
        </w:tc>
        <w:tc>
          <w:tcPr>
            <w:tcW w:w="4111" w:type="dxa"/>
            <w:vAlign w:val="top"/>
          </w:tcPr>
          <w:p w14:paraId="34B2C105" w14:textId="66509D35" w:rsidR="00484B5D" w:rsidRDefault="00484B5D" w:rsidP="00484B5D">
            <w:pPr>
              <w:pStyle w:val="Tablebody"/>
            </w:pPr>
            <w:r w:rsidRPr="00C1622A">
              <w:t>CIT Woden youth foyer</w:t>
            </w:r>
          </w:p>
        </w:tc>
        <w:tc>
          <w:tcPr>
            <w:tcW w:w="1371" w:type="dxa"/>
            <w:vAlign w:val="top"/>
          </w:tcPr>
          <w:p w14:paraId="48A3B7EE" w14:textId="589F7A17" w:rsidR="00484B5D" w:rsidRDefault="00484B5D" w:rsidP="00484B5D">
            <w:pPr>
              <w:pStyle w:val="Tablebody"/>
            </w:pPr>
            <w:r w:rsidRPr="008C58A9">
              <w:t>01/12/23</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68435F96" w:rsidR="002A6A10" w:rsidRDefault="002A6A10" w:rsidP="002A6A10">
      <w:pPr>
        <w:pStyle w:val="Heading1nonumber"/>
      </w:pPr>
      <w:bookmarkStart w:id="46" w:name="_Toc133250017"/>
      <w:bookmarkStart w:id="47" w:name="_Toc134693199"/>
      <w:bookmarkStart w:id="48" w:name="_Toc158824366"/>
      <w:bookmarkStart w:id="49" w:name="C"/>
      <w:r>
        <w:lastRenderedPageBreak/>
        <w:t xml:space="preserve">Appendix </w:t>
      </w:r>
      <w:r w:rsidR="00635DB0">
        <w:t>C</w:t>
      </w:r>
      <w:r>
        <w:t xml:space="preserve">: </w:t>
      </w:r>
      <w:bookmarkEnd w:id="46"/>
      <w:r>
        <w:t>Gender distribution of witnesses</w:t>
      </w:r>
      <w:bookmarkEnd w:id="47"/>
      <w:bookmarkEnd w:id="48"/>
    </w:p>
    <w:bookmarkEnd w:id="49"/>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0098CDBA" w:rsidR="002A6A10" w:rsidRDefault="00C35B53" w:rsidP="001B4092">
            <w:pPr>
              <w:pStyle w:val="Tablebody"/>
            </w:pPr>
            <w:r>
              <w:t>5</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6EC385CA" w:rsidR="002A6A10" w:rsidRDefault="00C35B53" w:rsidP="001B4092">
            <w:pPr>
              <w:pStyle w:val="Tablebody"/>
            </w:pPr>
            <w:r>
              <w:t>1</w:t>
            </w:r>
            <w:r w:rsidR="004767F2">
              <w:t>2</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3E9BB2-22CA-4524-95E2-F0C57F1FD276}"/>
    <w:embedBold r:id="rId2" w:fontKey="{28E89C79-C3C3-41E7-9EF6-8610F03CA0FF}"/>
    <w:embedItalic r:id="rId3" w:fontKey="{E30F3059-39B2-48A5-9416-A08F36B905E7}"/>
    <w:embedBoldItalic r:id="rId4" w:fontKey="{34C9121D-FCE4-4FF7-B980-E978ADCD96E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BF7CE793-22E2-47FA-B6FD-FBF326A8660A}"/>
    <w:embedBold r:id="rId6" w:fontKey="{34089BAD-DF74-412F-BD9B-DC1F2DECEB78}"/>
  </w:font>
  <w:font w:name="Montserrat">
    <w:panose1 w:val="00000500000000000000"/>
    <w:charset w:val="00"/>
    <w:family w:val="auto"/>
    <w:pitch w:val="variable"/>
    <w:sig w:usb0="2000020F" w:usb1="00000003" w:usb2="00000000" w:usb3="00000000" w:csb0="00000197" w:csb1="00000000"/>
    <w:embedRegular r:id="rId7" w:fontKey="{2877B52F-C786-4550-A424-C10CA3AECFA7}"/>
    <w:embedBold r:id="rId8" w:fontKey="{DF7BF26B-4591-42FE-A80E-ACF7946A7328}"/>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91B9AAEB-473C-41FA-B533-CA129F514A1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672172B"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266B9">
      <w:rPr>
        <w:rFonts w:ascii="Montserrat SemiBold" w:hAnsi="Montserrat SemiBold" w:cstheme="majorHAnsi"/>
        <w:noProof/>
        <w:color w:val="2F5496"/>
        <w:w w:val="90"/>
        <w:sz w:val="18"/>
        <w:szCs w:val="18"/>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25C9F3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840A0">
      <w:rPr>
        <w:rFonts w:cstheme="minorHAnsi"/>
        <w:noProof/>
        <w:color w:val="404040" w:themeColor="text1" w:themeTint="BF"/>
      </w:rPr>
      <w:t>Standing Committee on Public Accounts</w:t>
    </w:r>
    <w:r w:rsidR="00E840A0">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072B155" w:rsidR="00836FFE" w:rsidRPr="00C8358A" w:rsidRDefault="004266B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53E2A392"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4266B9">
      <w:rPr>
        <w:rFonts w:cstheme="minorHAnsi"/>
        <w:color w:val="404040" w:themeColor="text1" w:themeTint="BF"/>
      </w:rPr>
      <w:t>21</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7E35A05C" w:rsidR="00836FFE" w:rsidRPr="00C8358A" w:rsidRDefault="00E840A0"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4266B9">
          <w:rPr>
            <w:rFonts w:cstheme="minorHAnsi"/>
            <w:color w:val="404040" w:themeColor="text1" w:themeTint="BF"/>
          </w:rPr>
          <w:t>March</w:t>
        </w:r>
      </w:sdtContent>
    </w:sdt>
    <w:r w:rsidR="005D7746">
      <w:rPr>
        <w:rFonts w:cstheme="minorHAnsi"/>
        <w:color w:val="404040" w:themeColor="text1" w:themeTint="BF"/>
      </w:rPr>
      <w:t xml:space="preserve"> </w:t>
    </w:r>
    <w:sdt>
      <w:sdtPr>
        <w:rPr>
          <w:rFonts w:cstheme="minorHAnsi"/>
          <w:color w:val="404040" w:themeColor="text1" w:themeTint="BF"/>
        </w:rPr>
        <w:alias w:val="Insert Year"/>
        <w:tag w:val="Insert Year"/>
        <w:id w:val="2030824526"/>
        <w:placeholder>
          <w:docPart w:val="EBBF226772EB4F9192A4A8A3F5205990"/>
        </w:placeholder>
        <w:text/>
      </w:sdtPr>
      <w:sdtEndPr/>
      <w:sdtContent>
        <w:r w:rsidR="00B32AD6">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633EC2FC"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840A0" w:rsidRPr="00E840A0">
      <w:rPr>
        <w:rFonts w:ascii="Montserrat SemiBold" w:hAnsi="Montserrat SemiBold" w:cstheme="majorHAnsi"/>
        <w:b/>
        <w:bCs/>
        <w:noProof/>
        <w:color w:val="2F5496"/>
        <w:w w:val="90"/>
        <w:sz w:val="18"/>
        <w:szCs w:val="18"/>
        <w:lang w:val="en-US"/>
      </w:rPr>
      <w:t>Inquiry into Annual and Financial Reports 2022–23</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FF0DAE4"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840A0" w:rsidRPr="00E840A0">
      <w:rPr>
        <w:rFonts w:ascii="Montserrat SemiBold" w:hAnsi="Montserrat SemiBold" w:cstheme="majorHAnsi"/>
        <w:b/>
        <w:bCs/>
        <w:noProof/>
        <w:color w:val="2F5496"/>
        <w:w w:val="90"/>
        <w:sz w:val="18"/>
        <w:szCs w:val="18"/>
        <w:lang w:val="en-US"/>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8D0C5AD"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840A0" w:rsidRPr="00E840A0">
      <w:rPr>
        <w:rFonts w:ascii="Montserrat SemiBold" w:hAnsi="Montserrat SemiBold" w:cstheme="majorHAnsi"/>
        <w:b/>
        <w:bCs/>
        <w:noProof/>
        <w:color w:val="2F5496"/>
        <w:w w:val="90"/>
        <w:sz w:val="18"/>
        <w:szCs w:val="18"/>
        <w:lang w:val="en-US"/>
      </w:rPr>
      <w:t>Inquiry into Annual and Financial Reports 2022–23</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243E929E"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840A0" w:rsidRPr="00E840A0">
      <w:rPr>
        <w:rFonts w:ascii="Montserrat SemiBold" w:hAnsi="Montserrat SemiBold" w:cstheme="majorHAnsi"/>
        <w:b/>
        <w:bCs/>
        <w:noProof/>
        <w:color w:val="2F5496"/>
        <w:w w:val="90"/>
        <w:sz w:val="18"/>
        <w:szCs w:val="18"/>
        <w:lang w:val="en-US"/>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5861656F" w14:textId="3449A0C5" w:rsidR="00857CF5" w:rsidRDefault="00857CF5">
      <w:pPr>
        <w:pStyle w:val="FootnoteText"/>
      </w:pPr>
      <w:r>
        <w:rPr>
          <w:rStyle w:val="FootnoteReference"/>
        </w:rPr>
        <w:footnoteRef/>
      </w:r>
      <w:r>
        <w:t xml:space="preserve"> Legislative Assembly for the ACT, </w:t>
      </w:r>
      <w:r w:rsidRPr="00857CF5">
        <w:rPr>
          <w:i/>
          <w:iCs/>
        </w:rPr>
        <w:t>Minutes of Proceedings</w:t>
      </w:r>
      <w:r>
        <w:t>, No 101, 24 October 2023, pp 1466–67.</w:t>
      </w:r>
    </w:p>
  </w:footnote>
  <w:footnote w:id="2">
    <w:p w14:paraId="2C01A970" w14:textId="56146CC7" w:rsidR="00857CF5" w:rsidRDefault="00857CF5" w:rsidP="00857CF5">
      <w:pPr>
        <w:pStyle w:val="FootnoteText"/>
      </w:pPr>
      <w:r>
        <w:rPr>
          <w:rStyle w:val="FootnoteReference"/>
        </w:rPr>
        <w:footnoteRef/>
      </w:r>
      <w:r>
        <w:t xml:space="preserve"> Chief Minister, Treasury, and Economic Development Directorate, Annual Reports, </w:t>
      </w:r>
    </w:p>
    <w:p w14:paraId="4593D8FA" w14:textId="0E7ED8C7" w:rsidR="00857CF5" w:rsidRDefault="00E840A0" w:rsidP="00857CF5">
      <w:pPr>
        <w:pStyle w:val="FootnoteText"/>
      </w:pPr>
      <w:hyperlink r:id="rId1" w:history="1">
        <w:r w:rsidR="00857CF5">
          <w:rPr>
            <w:rStyle w:val="Hyperlink"/>
          </w:rPr>
          <w:t>Annual Reports - Chief Minister, Treasury and Economic Development Directorate (act.gov.au)</w:t>
        </w:r>
      </w:hyperlink>
      <w:r w:rsidR="00857CF5">
        <w:t xml:space="preserve"> (accessed 3</w:t>
      </w:r>
      <w:r w:rsidR="001E6560">
        <w:t> </w:t>
      </w:r>
      <w:r w:rsidR="00857CF5">
        <w:t>November</w:t>
      </w:r>
      <w:r w:rsidR="001E6560">
        <w:t> </w:t>
      </w:r>
      <w:r w:rsidR="00857CF5">
        <w:t>2023).</w:t>
      </w:r>
    </w:p>
  </w:footnote>
  <w:footnote w:id="3">
    <w:p w14:paraId="023692D1" w14:textId="06F3EE06" w:rsidR="00051661" w:rsidRDefault="00051661">
      <w:pPr>
        <w:pStyle w:val="FootnoteText"/>
      </w:pPr>
      <w:r>
        <w:rPr>
          <w:rStyle w:val="FootnoteReference"/>
        </w:rPr>
        <w:footnoteRef/>
      </w:r>
      <w:r>
        <w:t xml:space="preserve"> ACT Audit Office, </w:t>
      </w:r>
      <w:r w:rsidRPr="00314222">
        <w:rPr>
          <w:i/>
          <w:iCs/>
        </w:rPr>
        <w:t xml:space="preserve">Annual </w:t>
      </w:r>
      <w:r w:rsidR="00314222" w:rsidRPr="00314222">
        <w:rPr>
          <w:i/>
          <w:iCs/>
        </w:rPr>
        <w:t>Report 2022–23</w:t>
      </w:r>
      <w:r w:rsidR="00314222">
        <w:t xml:space="preserve">, </w:t>
      </w:r>
      <w:hyperlink r:id="rId2" w:history="1">
        <w:r w:rsidR="00314222">
          <w:rPr>
            <w:rStyle w:val="Hyperlink"/>
          </w:rPr>
          <w:t>ACT Audit Office Annual Report 2022-23</w:t>
        </w:r>
      </w:hyperlink>
      <w:r w:rsidR="00314222">
        <w:t>, p 1.</w:t>
      </w:r>
    </w:p>
  </w:footnote>
  <w:footnote w:id="4">
    <w:p w14:paraId="2A3541BF" w14:textId="60F94AD5" w:rsidR="00777A00" w:rsidRDefault="00777A00">
      <w:pPr>
        <w:pStyle w:val="FootnoteText"/>
      </w:pPr>
      <w:r>
        <w:rPr>
          <w:rStyle w:val="FootnoteReference"/>
        </w:rPr>
        <w:footnoteRef/>
      </w:r>
      <w:r>
        <w:t xml:space="preserve"> </w:t>
      </w:r>
      <w:r w:rsidRPr="00214DCD">
        <w:rPr>
          <w:i/>
          <w:iCs/>
        </w:rPr>
        <w:t>Committee Hansard</w:t>
      </w:r>
      <w:r>
        <w:t>, 20 November 2023, pp 10–11.</w:t>
      </w:r>
    </w:p>
  </w:footnote>
  <w:footnote w:id="5">
    <w:p w14:paraId="697BA3CC" w14:textId="32D3A540" w:rsidR="00777A00" w:rsidRDefault="00777A00">
      <w:pPr>
        <w:pStyle w:val="FootnoteText"/>
      </w:pPr>
      <w:r>
        <w:rPr>
          <w:rStyle w:val="FootnoteReference"/>
        </w:rPr>
        <w:footnoteRef/>
      </w:r>
      <w:r>
        <w:t xml:space="preserve"> </w:t>
      </w:r>
      <w:r w:rsidRPr="00214DCD">
        <w:rPr>
          <w:i/>
          <w:iCs/>
        </w:rPr>
        <w:t>Committee Hansard</w:t>
      </w:r>
      <w:r>
        <w:t>, 20 November 2023, pp 11–12.</w:t>
      </w:r>
    </w:p>
  </w:footnote>
  <w:footnote w:id="6">
    <w:p w14:paraId="0BA47045" w14:textId="5D018809" w:rsidR="00777A00" w:rsidRDefault="00777A00">
      <w:pPr>
        <w:pStyle w:val="FootnoteText"/>
      </w:pPr>
      <w:r>
        <w:rPr>
          <w:rStyle w:val="FootnoteReference"/>
        </w:rPr>
        <w:footnoteRef/>
      </w:r>
      <w:r>
        <w:t xml:space="preserve"> </w:t>
      </w:r>
      <w:r w:rsidRPr="00214DCD">
        <w:rPr>
          <w:i/>
          <w:iCs/>
        </w:rPr>
        <w:t>Committee Hansard</w:t>
      </w:r>
      <w:r>
        <w:t>, 20 November 2023, pp 12–13.</w:t>
      </w:r>
    </w:p>
  </w:footnote>
  <w:footnote w:id="7">
    <w:p w14:paraId="57DC441A" w14:textId="770AA857" w:rsidR="00777A00" w:rsidRDefault="00777A00">
      <w:pPr>
        <w:pStyle w:val="FootnoteText"/>
      </w:pPr>
      <w:r>
        <w:rPr>
          <w:rStyle w:val="FootnoteReference"/>
        </w:rPr>
        <w:footnoteRef/>
      </w:r>
      <w:r>
        <w:t xml:space="preserve"> </w:t>
      </w:r>
      <w:r w:rsidRPr="00214DCD">
        <w:rPr>
          <w:i/>
          <w:iCs/>
        </w:rPr>
        <w:t>Committee Hansard</w:t>
      </w:r>
      <w:r>
        <w:t>, 20 November 2023, pp 13–14.</w:t>
      </w:r>
    </w:p>
  </w:footnote>
  <w:footnote w:id="8">
    <w:p w14:paraId="71807984" w14:textId="4B764844" w:rsidR="00777A00" w:rsidRDefault="00777A00">
      <w:pPr>
        <w:pStyle w:val="FootnoteText"/>
      </w:pPr>
      <w:r>
        <w:rPr>
          <w:rStyle w:val="FootnoteReference"/>
        </w:rPr>
        <w:footnoteRef/>
      </w:r>
      <w:r>
        <w:t xml:space="preserve"> </w:t>
      </w:r>
      <w:r w:rsidRPr="00214DCD">
        <w:rPr>
          <w:i/>
          <w:iCs/>
        </w:rPr>
        <w:t>Committee Hansard</w:t>
      </w:r>
      <w:r>
        <w:t>, 20 November 2023, pp 14–15.</w:t>
      </w:r>
    </w:p>
  </w:footnote>
  <w:footnote w:id="9">
    <w:p w14:paraId="57334DF1" w14:textId="6746354C" w:rsidR="000E0F5C" w:rsidRDefault="000E0F5C">
      <w:pPr>
        <w:pStyle w:val="FootnoteText"/>
      </w:pPr>
      <w:r>
        <w:rPr>
          <w:rStyle w:val="FootnoteReference"/>
        </w:rPr>
        <w:footnoteRef/>
      </w:r>
      <w:r>
        <w:t xml:space="preserve"> </w:t>
      </w:r>
      <w:r w:rsidRPr="00214DCD">
        <w:rPr>
          <w:i/>
          <w:iCs/>
        </w:rPr>
        <w:t>Committee Hansard</w:t>
      </w:r>
      <w:r>
        <w:t>, 20 November 2023, pp 15–16.</w:t>
      </w:r>
    </w:p>
  </w:footnote>
  <w:footnote w:id="10">
    <w:p w14:paraId="77E8CC62" w14:textId="190404B4" w:rsidR="000E0F5C" w:rsidRDefault="000E0F5C">
      <w:pPr>
        <w:pStyle w:val="FootnoteText"/>
      </w:pPr>
      <w:r>
        <w:rPr>
          <w:rStyle w:val="FootnoteReference"/>
        </w:rPr>
        <w:footnoteRef/>
      </w:r>
      <w:r>
        <w:t xml:space="preserve"> </w:t>
      </w:r>
      <w:r w:rsidRPr="00214DCD">
        <w:rPr>
          <w:i/>
          <w:iCs/>
        </w:rPr>
        <w:t>Committee Hansard</w:t>
      </w:r>
      <w:r>
        <w:t>, 20 November 2023, pp 16–17.</w:t>
      </w:r>
    </w:p>
  </w:footnote>
  <w:footnote w:id="11">
    <w:p w14:paraId="2F2120A9" w14:textId="43CE1C1B" w:rsidR="00EE332C" w:rsidRDefault="00EE332C">
      <w:pPr>
        <w:pStyle w:val="FootnoteText"/>
      </w:pPr>
      <w:r>
        <w:rPr>
          <w:rStyle w:val="FootnoteReference"/>
        </w:rPr>
        <w:footnoteRef/>
      </w:r>
      <w:r>
        <w:t xml:space="preserve"> Mr Michael Harris, ACT Auditor-General, </w:t>
      </w:r>
      <w:r w:rsidRPr="00EE332C">
        <w:rPr>
          <w:i/>
          <w:iCs/>
        </w:rPr>
        <w:t>Committee Hansard</w:t>
      </w:r>
      <w:r>
        <w:t>, 20 November 2023, p 15.</w:t>
      </w:r>
    </w:p>
  </w:footnote>
  <w:footnote w:id="12">
    <w:p w14:paraId="1441434B" w14:textId="4B63B76B" w:rsidR="00E74197" w:rsidRDefault="00E74197">
      <w:pPr>
        <w:pStyle w:val="FootnoteText"/>
      </w:pPr>
      <w:r>
        <w:rPr>
          <w:rStyle w:val="FootnoteReference"/>
        </w:rPr>
        <w:footnoteRef/>
      </w:r>
      <w:r>
        <w:t xml:space="preserve"> Mr Harris, ACT Auditor-General, </w:t>
      </w:r>
      <w:r w:rsidRPr="00EE332C">
        <w:rPr>
          <w:i/>
          <w:iCs/>
        </w:rPr>
        <w:t>Committee Hansard</w:t>
      </w:r>
      <w:r>
        <w:t>, 20 November 2023, p 15.</w:t>
      </w:r>
    </w:p>
  </w:footnote>
  <w:footnote w:id="13">
    <w:p w14:paraId="0239FB23" w14:textId="1E418291" w:rsidR="00E74197" w:rsidRDefault="00E74197">
      <w:pPr>
        <w:pStyle w:val="FootnoteText"/>
      </w:pPr>
      <w:r>
        <w:rPr>
          <w:rStyle w:val="FootnoteReference"/>
        </w:rPr>
        <w:footnoteRef/>
      </w:r>
      <w:r>
        <w:t xml:space="preserve"> Ms Smith, Chief Operating Officer, ACT Audit Office, </w:t>
      </w:r>
      <w:r w:rsidRPr="00EE332C">
        <w:rPr>
          <w:i/>
          <w:iCs/>
        </w:rPr>
        <w:t>Committee Hansard</w:t>
      </w:r>
      <w:r>
        <w:t>, 20 November 2023, pp 15–16.</w:t>
      </w:r>
    </w:p>
  </w:footnote>
  <w:footnote w:id="14">
    <w:p w14:paraId="72E0FE65" w14:textId="78531D1A" w:rsidR="000831CD" w:rsidRDefault="000831CD">
      <w:pPr>
        <w:pStyle w:val="FootnoteText"/>
      </w:pPr>
      <w:r>
        <w:rPr>
          <w:rStyle w:val="FootnoteReference"/>
        </w:rPr>
        <w:footnoteRef/>
      </w:r>
      <w:r>
        <w:t xml:space="preserve"> Mr Harris, ACT Auditor-General, </w:t>
      </w:r>
      <w:r w:rsidRPr="00EE332C">
        <w:rPr>
          <w:i/>
          <w:iCs/>
        </w:rPr>
        <w:t>Committee Hansard</w:t>
      </w:r>
      <w:r>
        <w:t>, 20 November 2023, p 16.</w:t>
      </w:r>
    </w:p>
  </w:footnote>
  <w:footnote w:id="15">
    <w:p w14:paraId="11342A25" w14:textId="56FDEB2F" w:rsidR="000831CD" w:rsidRDefault="000831CD">
      <w:pPr>
        <w:pStyle w:val="FootnoteText"/>
      </w:pPr>
      <w:r>
        <w:rPr>
          <w:rStyle w:val="FootnoteReference"/>
        </w:rPr>
        <w:footnoteRef/>
      </w:r>
      <w:r>
        <w:t xml:space="preserve"> Mr, ACT Auditor-General, </w:t>
      </w:r>
      <w:r w:rsidRPr="00EE332C">
        <w:rPr>
          <w:i/>
          <w:iCs/>
        </w:rPr>
        <w:t>Committee Hansard</w:t>
      </w:r>
      <w:r>
        <w:t>, 20 November 2023, p 16.</w:t>
      </w:r>
    </w:p>
  </w:footnote>
  <w:footnote w:id="16">
    <w:p w14:paraId="5B4A57C9" w14:textId="1856CA24" w:rsidR="00214DCD" w:rsidRDefault="00214DCD">
      <w:pPr>
        <w:pStyle w:val="FootnoteText"/>
      </w:pPr>
      <w:r>
        <w:rPr>
          <w:rStyle w:val="FootnoteReference"/>
        </w:rPr>
        <w:footnoteRef/>
      </w:r>
      <w:r>
        <w:t xml:space="preserve"> </w:t>
      </w:r>
      <w:r w:rsidRPr="00214DCD">
        <w:rPr>
          <w:i/>
          <w:iCs/>
        </w:rPr>
        <w:t>Committee Hansard</w:t>
      </w:r>
      <w:r>
        <w:t>, 13 November 2023, pp 1–2, p 3</w:t>
      </w:r>
      <w:r w:rsidR="00EB49E8">
        <w:t>, p 7–8</w:t>
      </w:r>
      <w:r>
        <w:t>.</w:t>
      </w:r>
    </w:p>
  </w:footnote>
  <w:footnote w:id="17">
    <w:p w14:paraId="1E4D83A0" w14:textId="364A2F0C" w:rsidR="00214DCD" w:rsidRDefault="00214DCD">
      <w:pPr>
        <w:pStyle w:val="FootnoteText"/>
      </w:pPr>
      <w:r>
        <w:rPr>
          <w:rStyle w:val="FootnoteReference"/>
        </w:rPr>
        <w:footnoteRef/>
      </w:r>
      <w:r>
        <w:t xml:space="preserve"> </w:t>
      </w:r>
      <w:r w:rsidRPr="00214DCD">
        <w:rPr>
          <w:i/>
          <w:iCs/>
        </w:rPr>
        <w:t>Committee Hansard</w:t>
      </w:r>
      <w:r>
        <w:t>, 13 November 2023, pp 2–3.</w:t>
      </w:r>
    </w:p>
  </w:footnote>
  <w:footnote w:id="18">
    <w:p w14:paraId="3C61517A" w14:textId="56C4CB9E" w:rsidR="00214DCD" w:rsidRDefault="00214DCD">
      <w:pPr>
        <w:pStyle w:val="FootnoteText"/>
      </w:pPr>
      <w:r>
        <w:rPr>
          <w:rStyle w:val="FootnoteReference"/>
        </w:rPr>
        <w:footnoteRef/>
      </w:r>
      <w:r>
        <w:t xml:space="preserve"> </w:t>
      </w:r>
      <w:r w:rsidRPr="00214DCD">
        <w:rPr>
          <w:i/>
          <w:iCs/>
        </w:rPr>
        <w:t>Committee Hansard</w:t>
      </w:r>
      <w:r>
        <w:t>, 13 November 2023, pp 3–4.</w:t>
      </w:r>
    </w:p>
  </w:footnote>
  <w:footnote w:id="19">
    <w:p w14:paraId="038C7DC4" w14:textId="466E002B" w:rsidR="00214DCD" w:rsidRDefault="00214DCD">
      <w:pPr>
        <w:pStyle w:val="FootnoteText"/>
      </w:pPr>
      <w:r>
        <w:rPr>
          <w:rStyle w:val="FootnoteReference"/>
        </w:rPr>
        <w:footnoteRef/>
      </w:r>
      <w:r>
        <w:t xml:space="preserve"> </w:t>
      </w:r>
      <w:r w:rsidRPr="00214DCD">
        <w:rPr>
          <w:i/>
          <w:iCs/>
        </w:rPr>
        <w:t>Committee Hansard</w:t>
      </w:r>
      <w:r>
        <w:t>, 13 November 2023, pp 4–5.</w:t>
      </w:r>
    </w:p>
  </w:footnote>
  <w:footnote w:id="20">
    <w:p w14:paraId="7FA83386" w14:textId="3E4C78CF" w:rsidR="00214DCD" w:rsidRDefault="00214DCD">
      <w:pPr>
        <w:pStyle w:val="FootnoteText"/>
      </w:pPr>
      <w:r>
        <w:rPr>
          <w:rStyle w:val="FootnoteReference"/>
        </w:rPr>
        <w:footnoteRef/>
      </w:r>
      <w:r>
        <w:t xml:space="preserve"> </w:t>
      </w:r>
      <w:r w:rsidRPr="00214DCD">
        <w:rPr>
          <w:i/>
          <w:iCs/>
        </w:rPr>
        <w:t>Committee Hansard</w:t>
      </w:r>
      <w:r>
        <w:t>, 13 November 2023, pp 5–6.</w:t>
      </w:r>
    </w:p>
  </w:footnote>
  <w:footnote w:id="21">
    <w:p w14:paraId="36A05191" w14:textId="39B7A16E" w:rsidR="00214DCD" w:rsidRDefault="00214DCD">
      <w:pPr>
        <w:pStyle w:val="FootnoteText"/>
      </w:pPr>
      <w:r>
        <w:rPr>
          <w:rStyle w:val="FootnoteReference"/>
        </w:rPr>
        <w:footnoteRef/>
      </w:r>
      <w:r>
        <w:t xml:space="preserve"> </w:t>
      </w:r>
      <w:r w:rsidRPr="00214DCD">
        <w:rPr>
          <w:i/>
          <w:iCs/>
        </w:rPr>
        <w:t>Committee Hansard</w:t>
      </w:r>
      <w:r>
        <w:t xml:space="preserve">, 13 November 2023, pp </w:t>
      </w:r>
      <w:r w:rsidR="00EB49E8">
        <w:t>6–7.</w:t>
      </w:r>
    </w:p>
  </w:footnote>
  <w:footnote w:id="22">
    <w:p w14:paraId="7CFADFEA" w14:textId="30A6DDDF" w:rsidR="00EB49E8" w:rsidRDefault="00EB49E8">
      <w:pPr>
        <w:pStyle w:val="FootnoteText"/>
      </w:pPr>
      <w:r>
        <w:rPr>
          <w:rStyle w:val="FootnoteReference"/>
        </w:rPr>
        <w:footnoteRef/>
      </w:r>
      <w:r>
        <w:t xml:space="preserve"> </w:t>
      </w:r>
      <w:r w:rsidRPr="00214DCD">
        <w:rPr>
          <w:i/>
          <w:iCs/>
        </w:rPr>
        <w:t>Committee Hansard</w:t>
      </w:r>
      <w:r>
        <w:t>, 13 November 2023, p 8.</w:t>
      </w:r>
    </w:p>
  </w:footnote>
  <w:footnote w:id="23">
    <w:p w14:paraId="748F20AD" w14:textId="1B457D9F" w:rsidR="00EB49E8" w:rsidRDefault="00EB49E8">
      <w:pPr>
        <w:pStyle w:val="FootnoteText"/>
      </w:pPr>
      <w:r>
        <w:rPr>
          <w:rStyle w:val="FootnoteReference"/>
        </w:rPr>
        <w:footnoteRef/>
      </w:r>
      <w:r>
        <w:t xml:space="preserve"> </w:t>
      </w:r>
      <w:r w:rsidRPr="00214DCD">
        <w:rPr>
          <w:i/>
          <w:iCs/>
        </w:rPr>
        <w:t>Committee Hansard</w:t>
      </w:r>
      <w:r>
        <w:t>, 13 November 2023, pp 8–9.</w:t>
      </w:r>
    </w:p>
  </w:footnote>
  <w:footnote w:id="24">
    <w:p w14:paraId="7DC21896" w14:textId="0F01F57F" w:rsidR="004B17BB" w:rsidRDefault="004B17BB">
      <w:pPr>
        <w:pStyle w:val="FootnoteText"/>
      </w:pPr>
      <w:r>
        <w:rPr>
          <w:rStyle w:val="FootnoteReference"/>
        </w:rPr>
        <w:footnoteRef/>
      </w:r>
      <w:r>
        <w:t xml:space="preserve"> Ms Joy Burch MLA, Speaker, Legislative Assembly of the ACT, </w:t>
      </w:r>
      <w:r w:rsidRPr="004B17BB">
        <w:rPr>
          <w:i/>
          <w:iCs/>
        </w:rPr>
        <w:t>Committee Hansard</w:t>
      </w:r>
      <w:r>
        <w:t>, 13 November pp 1–2.</w:t>
      </w:r>
    </w:p>
  </w:footnote>
  <w:footnote w:id="25">
    <w:p w14:paraId="57B0C1D4" w14:textId="49AFC6A7" w:rsidR="0089127D" w:rsidRDefault="0089127D">
      <w:pPr>
        <w:pStyle w:val="FootnoteText"/>
      </w:pPr>
      <w:r>
        <w:rPr>
          <w:rStyle w:val="FootnoteReference"/>
        </w:rPr>
        <w:footnoteRef/>
      </w:r>
      <w:r>
        <w:t xml:space="preserve"> Select Committee on Privileges 2022, </w:t>
      </w:r>
      <w:r w:rsidRPr="0089127D">
        <w:rPr>
          <w:i/>
          <w:iCs/>
        </w:rPr>
        <w:t>Imposition of a prohibition notice by WorkSafe ACT</w:t>
      </w:r>
      <w:r>
        <w:t>, 28 November 2022, pp 22–23.</w:t>
      </w:r>
    </w:p>
  </w:footnote>
  <w:footnote w:id="26">
    <w:p w14:paraId="0105ACD2" w14:textId="6170E1CF" w:rsidR="0089127D" w:rsidRDefault="0089127D">
      <w:pPr>
        <w:pStyle w:val="FootnoteText"/>
      </w:pPr>
      <w:r>
        <w:rPr>
          <w:rStyle w:val="FootnoteReference"/>
        </w:rPr>
        <w:footnoteRef/>
      </w:r>
      <w:r>
        <w:t xml:space="preserve"> Ms Joy Burch MLA, Speaker, Legislative Assembly of the ACT, </w:t>
      </w:r>
      <w:r w:rsidRPr="004B17BB">
        <w:rPr>
          <w:i/>
          <w:iCs/>
        </w:rPr>
        <w:t>Committee Hansard</w:t>
      </w:r>
      <w:r>
        <w:t>, 13 November</w:t>
      </w:r>
      <w:r w:rsidR="00F5739F">
        <w:t xml:space="preserve"> 2023,</w:t>
      </w:r>
      <w:r>
        <w:t xml:space="preserve"> pp 1–2.</w:t>
      </w:r>
    </w:p>
  </w:footnote>
  <w:footnote w:id="27">
    <w:p w14:paraId="7BBB050F" w14:textId="3A3C83FF" w:rsidR="0089127D" w:rsidRDefault="0089127D">
      <w:pPr>
        <w:pStyle w:val="FootnoteText"/>
      </w:pPr>
      <w:r>
        <w:rPr>
          <w:rStyle w:val="FootnoteReference"/>
        </w:rPr>
        <w:footnoteRef/>
      </w:r>
      <w:r>
        <w:t xml:space="preserve"> Ms Jacqueline Agius, Work Health and Safety Commissioner, </w:t>
      </w:r>
      <w:r w:rsidRPr="0089127D">
        <w:rPr>
          <w:i/>
          <w:iCs/>
        </w:rPr>
        <w:t>Correspondence to Speaker</w:t>
      </w:r>
      <w:r>
        <w:t>, 25 October 2023.</w:t>
      </w:r>
    </w:p>
  </w:footnote>
  <w:footnote w:id="28">
    <w:p w14:paraId="447853ED" w14:textId="463AB1E9" w:rsidR="00BC011D" w:rsidRDefault="00BC011D">
      <w:pPr>
        <w:pStyle w:val="FootnoteText"/>
      </w:pPr>
      <w:r>
        <w:rPr>
          <w:rStyle w:val="FootnoteReference"/>
        </w:rPr>
        <w:footnoteRef/>
      </w:r>
      <w:r>
        <w:t xml:space="preserve"> See, for example: Mrs Elizabeth Kikkert</w:t>
      </w:r>
      <w:r w:rsidR="00F5739F">
        <w:t xml:space="preserve"> MLA, Chair, Standing Committee on Public Accounts, </w:t>
      </w:r>
      <w:r w:rsidR="00F5739F" w:rsidRPr="004B17BB">
        <w:rPr>
          <w:i/>
          <w:iCs/>
        </w:rPr>
        <w:t>Committee Hansard</w:t>
      </w:r>
      <w:r w:rsidR="00F5739F">
        <w:t xml:space="preserve">, 13 November 2023, pp 5–6; Mr Peter Cain MLA, </w:t>
      </w:r>
      <w:r w:rsidR="00F5739F" w:rsidRPr="004B17BB">
        <w:rPr>
          <w:i/>
          <w:iCs/>
        </w:rPr>
        <w:t>Committee Hansard</w:t>
      </w:r>
      <w:r w:rsidR="00F5739F">
        <w:t>, 13 November 2023, pp 8–9.</w:t>
      </w:r>
    </w:p>
  </w:footnote>
  <w:footnote w:id="29">
    <w:p w14:paraId="75DAAEBD" w14:textId="5EEFFF7F" w:rsidR="000C4D81" w:rsidRDefault="000C4D81">
      <w:pPr>
        <w:pStyle w:val="FootnoteText"/>
      </w:pPr>
      <w:r>
        <w:rPr>
          <w:rStyle w:val="FootnoteReference"/>
        </w:rPr>
        <w:footnoteRef/>
      </w:r>
      <w:r>
        <w:t xml:space="preserve"> Chief Minister, Treasury and Economic Development Directorate, </w:t>
      </w:r>
      <w:r w:rsidRPr="004A74FC">
        <w:rPr>
          <w:i/>
          <w:iCs/>
        </w:rPr>
        <w:t>Annual Report 2022–23</w:t>
      </w:r>
      <w:r>
        <w:t xml:space="preserve">, </w:t>
      </w:r>
      <w:hyperlink r:id="rId3" w:history="1">
        <w:r>
          <w:rPr>
            <w:rStyle w:val="Hyperlink"/>
          </w:rPr>
          <w:t>CMTEDD Annual Report 2022-23 (act.gov.au)</w:t>
        </w:r>
      </w:hyperlink>
      <w:r>
        <w:t>, p 9.</w:t>
      </w:r>
    </w:p>
  </w:footnote>
  <w:footnote w:id="30">
    <w:p w14:paraId="25499250" w14:textId="38CE5AB1" w:rsidR="00ED592B" w:rsidRDefault="00ED592B">
      <w:pPr>
        <w:pStyle w:val="FootnoteText"/>
      </w:pPr>
      <w:r>
        <w:rPr>
          <w:rStyle w:val="FootnoteReference"/>
        </w:rPr>
        <w:footnoteRef/>
      </w:r>
      <w:r>
        <w:t xml:space="preserve"> ACT Government, </w:t>
      </w:r>
      <w:r>
        <w:rPr>
          <w:i/>
          <w:iCs/>
        </w:rPr>
        <w:t>Administrative Arrangements 2022 (No 2)</w:t>
      </w:r>
      <w:r>
        <w:t xml:space="preserve">, </w:t>
      </w:r>
      <w:hyperlink r:id="rId4" w:tgtFrame="_blank" w:tooltip="https://legislation.act.gov.au/ni/2022-697/" w:history="1">
        <w:r>
          <w:rPr>
            <w:rStyle w:val="Hyperlink"/>
          </w:rPr>
          <w:t>https://legislation.act.gov.au/ni/2022-697/</w:t>
        </w:r>
      </w:hyperlink>
    </w:p>
  </w:footnote>
  <w:footnote w:id="31">
    <w:p w14:paraId="1A06B0E9" w14:textId="2FFCA03D" w:rsidR="00F95F6A" w:rsidRDefault="00F95F6A">
      <w:pPr>
        <w:pStyle w:val="FootnoteText"/>
      </w:pPr>
      <w:r>
        <w:rPr>
          <w:rStyle w:val="FootnoteReference"/>
        </w:rPr>
        <w:footnoteRef/>
      </w:r>
      <w:r>
        <w:t xml:space="preserve"> </w:t>
      </w:r>
      <w:r w:rsidRPr="00214DCD">
        <w:rPr>
          <w:i/>
          <w:iCs/>
        </w:rPr>
        <w:t>Committee Hansard</w:t>
      </w:r>
      <w:r>
        <w:t>, 23 November 2023, pp 1</w:t>
      </w:r>
      <w:r w:rsidR="00532F4F">
        <w:t>9</w:t>
      </w:r>
      <w:r>
        <w:t>–20; pp 22–</w:t>
      </w:r>
      <w:r w:rsidR="00C25755">
        <w:t>23.</w:t>
      </w:r>
    </w:p>
  </w:footnote>
  <w:footnote w:id="32">
    <w:p w14:paraId="4ABB9CDD" w14:textId="54AA7954" w:rsidR="00F95F6A" w:rsidRDefault="00F95F6A">
      <w:pPr>
        <w:pStyle w:val="FootnoteText"/>
      </w:pPr>
      <w:r>
        <w:rPr>
          <w:rStyle w:val="FootnoteReference"/>
        </w:rPr>
        <w:footnoteRef/>
      </w:r>
      <w:r>
        <w:t xml:space="preserve"> </w:t>
      </w:r>
      <w:r w:rsidRPr="00214DCD">
        <w:rPr>
          <w:i/>
          <w:iCs/>
        </w:rPr>
        <w:t>Committee Hansard</w:t>
      </w:r>
      <w:r>
        <w:t>, 23 November 2023, pp 20–21.</w:t>
      </w:r>
    </w:p>
  </w:footnote>
  <w:footnote w:id="33">
    <w:p w14:paraId="7CE110EA" w14:textId="355CF3D4" w:rsidR="00F95F6A" w:rsidRDefault="00F95F6A">
      <w:pPr>
        <w:pStyle w:val="FootnoteText"/>
      </w:pPr>
      <w:r>
        <w:rPr>
          <w:rStyle w:val="FootnoteReference"/>
        </w:rPr>
        <w:footnoteRef/>
      </w:r>
      <w:r>
        <w:t xml:space="preserve"> </w:t>
      </w:r>
      <w:r w:rsidRPr="00214DCD">
        <w:rPr>
          <w:i/>
          <w:iCs/>
        </w:rPr>
        <w:t>Committee Hansard</w:t>
      </w:r>
      <w:r>
        <w:t>, 23 November 2023, pp 21–22.</w:t>
      </w:r>
    </w:p>
  </w:footnote>
  <w:footnote w:id="34">
    <w:p w14:paraId="0165061A" w14:textId="7FF0D81A" w:rsidR="00C25755" w:rsidRDefault="00C25755">
      <w:pPr>
        <w:pStyle w:val="FootnoteText"/>
      </w:pPr>
      <w:r>
        <w:rPr>
          <w:rStyle w:val="FootnoteReference"/>
        </w:rPr>
        <w:footnoteRef/>
      </w:r>
      <w:r>
        <w:t xml:space="preserve"> </w:t>
      </w:r>
      <w:r w:rsidRPr="00214DCD">
        <w:rPr>
          <w:i/>
          <w:iCs/>
        </w:rPr>
        <w:t>Committee Hansard</w:t>
      </w:r>
      <w:r>
        <w:t>, 23 November 2023, pp 23–25.</w:t>
      </w:r>
    </w:p>
  </w:footnote>
  <w:footnote w:id="35">
    <w:p w14:paraId="34CD055C" w14:textId="65F30C60" w:rsidR="00C25755" w:rsidRDefault="00C25755">
      <w:pPr>
        <w:pStyle w:val="FootnoteText"/>
      </w:pPr>
      <w:r>
        <w:rPr>
          <w:rStyle w:val="FootnoteReference"/>
        </w:rPr>
        <w:footnoteRef/>
      </w:r>
      <w:r>
        <w:t xml:space="preserve"> </w:t>
      </w:r>
      <w:r w:rsidRPr="00214DCD">
        <w:rPr>
          <w:i/>
          <w:iCs/>
        </w:rPr>
        <w:t>Committee Hansard</w:t>
      </w:r>
      <w:r>
        <w:t>, 23 November 2023, pp 25–26.</w:t>
      </w:r>
    </w:p>
  </w:footnote>
  <w:footnote w:id="36">
    <w:p w14:paraId="4A5E2DA5" w14:textId="16192BEC" w:rsidR="00C25755" w:rsidRDefault="00C25755">
      <w:pPr>
        <w:pStyle w:val="FootnoteText"/>
      </w:pPr>
      <w:r>
        <w:rPr>
          <w:rStyle w:val="FootnoteReference"/>
        </w:rPr>
        <w:footnoteRef/>
      </w:r>
      <w:r>
        <w:t xml:space="preserve"> </w:t>
      </w:r>
      <w:r w:rsidRPr="00214DCD">
        <w:rPr>
          <w:i/>
          <w:iCs/>
        </w:rPr>
        <w:t>Committee Hansard</w:t>
      </w:r>
      <w:r>
        <w:t>, 23 November 2023, p 26.</w:t>
      </w:r>
    </w:p>
  </w:footnote>
  <w:footnote w:id="37">
    <w:p w14:paraId="2FC8F6B8" w14:textId="14B4234E" w:rsidR="00C25755" w:rsidRDefault="00C25755">
      <w:pPr>
        <w:pStyle w:val="FootnoteText"/>
      </w:pPr>
      <w:r>
        <w:rPr>
          <w:rStyle w:val="FootnoteReference"/>
        </w:rPr>
        <w:footnoteRef/>
      </w:r>
      <w:r>
        <w:t xml:space="preserve"> </w:t>
      </w:r>
      <w:r w:rsidRPr="00214DCD">
        <w:rPr>
          <w:i/>
          <w:iCs/>
        </w:rPr>
        <w:t>Committee Hansard</w:t>
      </w:r>
      <w:r>
        <w:t>, 23 November 2023, pp 26–27.</w:t>
      </w:r>
    </w:p>
  </w:footnote>
  <w:footnote w:id="38">
    <w:p w14:paraId="6EA7FADD" w14:textId="43483B94" w:rsidR="00C25755" w:rsidRDefault="00C25755">
      <w:pPr>
        <w:pStyle w:val="FootnoteText"/>
      </w:pPr>
      <w:r>
        <w:rPr>
          <w:rStyle w:val="FootnoteReference"/>
        </w:rPr>
        <w:footnoteRef/>
      </w:r>
      <w:r>
        <w:t xml:space="preserve"> </w:t>
      </w:r>
      <w:r w:rsidRPr="00214DCD">
        <w:rPr>
          <w:i/>
          <w:iCs/>
        </w:rPr>
        <w:t>Committee Hansard</w:t>
      </w:r>
      <w:r>
        <w:t>, 23 November 2023, pp 27–28.</w:t>
      </w:r>
    </w:p>
  </w:footnote>
  <w:footnote w:id="39">
    <w:p w14:paraId="12CB8466" w14:textId="57666CE6" w:rsidR="00C25755" w:rsidRDefault="00C25755">
      <w:pPr>
        <w:pStyle w:val="FootnoteText"/>
      </w:pPr>
      <w:r>
        <w:rPr>
          <w:rStyle w:val="FootnoteReference"/>
        </w:rPr>
        <w:footnoteRef/>
      </w:r>
      <w:r>
        <w:t xml:space="preserve"> </w:t>
      </w:r>
      <w:r w:rsidRPr="00214DCD">
        <w:rPr>
          <w:i/>
          <w:iCs/>
        </w:rPr>
        <w:t>Committee Hansard</w:t>
      </w:r>
      <w:r>
        <w:t>, 23 November 2023, p 28.</w:t>
      </w:r>
    </w:p>
  </w:footnote>
  <w:footnote w:id="40">
    <w:p w14:paraId="3BC394C2" w14:textId="304430E9" w:rsidR="00C25755" w:rsidRDefault="00C25755">
      <w:pPr>
        <w:pStyle w:val="FootnoteText"/>
      </w:pPr>
      <w:r>
        <w:rPr>
          <w:rStyle w:val="FootnoteReference"/>
        </w:rPr>
        <w:footnoteRef/>
      </w:r>
      <w:r>
        <w:t xml:space="preserve"> </w:t>
      </w:r>
      <w:r w:rsidRPr="00214DCD">
        <w:rPr>
          <w:i/>
          <w:iCs/>
        </w:rPr>
        <w:t>Committee Hansard</w:t>
      </w:r>
      <w:r>
        <w:t>, 23 November 2023, pp 28–29.</w:t>
      </w:r>
    </w:p>
  </w:footnote>
  <w:footnote w:id="41">
    <w:p w14:paraId="781DCAD9" w14:textId="6B9B82EF" w:rsidR="00C25755" w:rsidRDefault="00C25755">
      <w:pPr>
        <w:pStyle w:val="FootnoteText"/>
      </w:pPr>
      <w:r>
        <w:rPr>
          <w:rStyle w:val="FootnoteReference"/>
        </w:rPr>
        <w:footnoteRef/>
      </w:r>
      <w:r>
        <w:t xml:space="preserve"> </w:t>
      </w:r>
      <w:r w:rsidRPr="00214DCD">
        <w:rPr>
          <w:i/>
          <w:iCs/>
        </w:rPr>
        <w:t>Committee Hansard</w:t>
      </w:r>
      <w:r>
        <w:t>, 23 November 2023, p 30.</w:t>
      </w:r>
    </w:p>
  </w:footnote>
  <w:footnote w:id="42">
    <w:p w14:paraId="33286E60" w14:textId="680CCCAF" w:rsidR="00740E02" w:rsidRDefault="00740E02">
      <w:pPr>
        <w:pStyle w:val="FootnoteText"/>
      </w:pPr>
      <w:r>
        <w:rPr>
          <w:rStyle w:val="FootnoteReference"/>
        </w:rPr>
        <w:footnoteRef/>
      </w:r>
      <w:r>
        <w:t xml:space="preserve"> </w:t>
      </w:r>
      <w:r w:rsidRPr="00214DCD">
        <w:rPr>
          <w:i/>
          <w:iCs/>
        </w:rPr>
        <w:t>Committee Hansard</w:t>
      </w:r>
      <w:r>
        <w:t>, 23 November 2023, pp 30–31.</w:t>
      </w:r>
    </w:p>
  </w:footnote>
  <w:footnote w:id="43">
    <w:p w14:paraId="1C7149E4" w14:textId="1F648B71" w:rsidR="00740E02" w:rsidRDefault="00740E02">
      <w:pPr>
        <w:pStyle w:val="FootnoteText"/>
      </w:pPr>
      <w:r>
        <w:rPr>
          <w:rStyle w:val="FootnoteReference"/>
        </w:rPr>
        <w:footnoteRef/>
      </w:r>
      <w:r>
        <w:t xml:space="preserve"> </w:t>
      </w:r>
      <w:r w:rsidRPr="00214DCD">
        <w:rPr>
          <w:i/>
          <w:iCs/>
        </w:rPr>
        <w:t>Committee Hansard</w:t>
      </w:r>
      <w:r>
        <w:t>, 23 November 2023, pp 31–32.</w:t>
      </w:r>
    </w:p>
  </w:footnote>
  <w:footnote w:id="44">
    <w:p w14:paraId="464B2439" w14:textId="6C80E857" w:rsidR="00740E02" w:rsidRDefault="00740E02">
      <w:pPr>
        <w:pStyle w:val="FootnoteText"/>
      </w:pPr>
      <w:r>
        <w:rPr>
          <w:rStyle w:val="FootnoteReference"/>
        </w:rPr>
        <w:footnoteRef/>
      </w:r>
      <w:r>
        <w:t xml:space="preserve"> </w:t>
      </w:r>
      <w:r w:rsidRPr="00214DCD">
        <w:rPr>
          <w:i/>
          <w:iCs/>
        </w:rPr>
        <w:t>Committee Hansard</w:t>
      </w:r>
      <w:r>
        <w:t>, 23 November 2023, pp 32–33.</w:t>
      </w:r>
    </w:p>
  </w:footnote>
  <w:footnote w:id="45">
    <w:p w14:paraId="64483C93" w14:textId="0BA30100" w:rsidR="00740E02" w:rsidRDefault="00740E02">
      <w:pPr>
        <w:pStyle w:val="FootnoteText"/>
      </w:pPr>
      <w:r>
        <w:rPr>
          <w:rStyle w:val="FootnoteReference"/>
        </w:rPr>
        <w:footnoteRef/>
      </w:r>
      <w:r>
        <w:t xml:space="preserve"> </w:t>
      </w:r>
      <w:r w:rsidRPr="00214DCD">
        <w:rPr>
          <w:i/>
          <w:iCs/>
        </w:rPr>
        <w:t>Committee Hansard</w:t>
      </w:r>
      <w:r>
        <w:t>, 23 November 2023, pp 33–36</w:t>
      </w:r>
      <w:r w:rsidR="00194EBF">
        <w:t>, pp 47–48.</w:t>
      </w:r>
    </w:p>
  </w:footnote>
  <w:footnote w:id="46">
    <w:p w14:paraId="7D8618DB" w14:textId="754450D5" w:rsidR="00740E02" w:rsidRDefault="00740E02">
      <w:pPr>
        <w:pStyle w:val="FootnoteText"/>
      </w:pPr>
      <w:r>
        <w:rPr>
          <w:rStyle w:val="FootnoteReference"/>
        </w:rPr>
        <w:footnoteRef/>
      </w:r>
      <w:r>
        <w:t xml:space="preserve"> </w:t>
      </w:r>
      <w:r w:rsidRPr="00214DCD">
        <w:rPr>
          <w:i/>
          <w:iCs/>
        </w:rPr>
        <w:t>Committee Hansard</w:t>
      </w:r>
      <w:r>
        <w:t>, 23 November 2023, pp 36–37.</w:t>
      </w:r>
    </w:p>
  </w:footnote>
  <w:footnote w:id="47">
    <w:p w14:paraId="49081D3D" w14:textId="76EA0002" w:rsidR="00740E02" w:rsidRDefault="00740E02">
      <w:pPr>
        <w:pStyle w:val="FootnoteText"/>
      </w:pPr>
      <w:r>
        <w:rPr>
          <w:rStyle w:val="FootnoteReference"/>
        </w:rPr>
        <w:footnoteRef/>
      </w:r>
      <w:r>
        <w:t xml:space="preserve"> </w:t>
      </w:r>
      <w:r w:rsidRPr="00214DCD">
        <w:rPr>
          <w:i/>
          <w:iCs/>
        </w:rPr>
        <w:t>Committee Hansard</w:t>
      </w:r>
      <w:r>
        <w:t>, 23 November 2023, pp 37–39.</w:t>
      </w:r>
    </w:p>
  </w:footnote>
  <w:footnote w:id="48">
    <w:p w14:paraId="01A36759" w14:textId="3A871308" w:rsidR="00194EBF" w:rsidRDefault="00194EBF">
      <w:pPr>
        <w:pStyle w:val="FootnoteText"/>
      </w:pPr>
      <w:r>
        <w:rPr>
          <w:rStyle w:val="FootnoteReference"/>
        </w:rPr>
        <w:footnoteRef/>
      </w:r>
      <w:r>
        <w:t xml:space="preserve"> </w:t>
      </w:r>
      <w:r w:rsidRPr="00214DCD">
        <w:rPr>
          <w:i/>
          <w:iCs/>
        </w:rPr>
        <w:t>Committee Hansard</w:t>
      </w:r>
      <w:r>
        <w:t>, 23 November 2023, pp 39–41.</w:t>
      </w:r>
    </w:p>
  </w:footnote>
  <w:footnote w:id="49">
    <w:p w14:paraId="4FB7FF80" w14:textId="7508000E" w:rsidR="00194EBF" w:rsidRDefault="00194EBF">
      <w:pPr>
        <w:pStyle w:val="FootnoteText"/>
      </w:pPr>
      <w:r>
        <w:rPr>
          <w:rStyle w:val="FootnoteReference"/>
        </w:rPr>
        <w:footnoteRef/>
      </w:r>
      <w:r>
        <w:t xml:space="preserve"> </w:t>
      </w:r>
      <w:r w:rsidRPr="00214DCD">
        <w:rPr>
          <w:i/>
          <w:iCs/>
        </w:rPr>
        <w:t>Committee Hansard</w:t>
      </w:r>
      <w:r>
        <w:t>, 23 November 2023, p 41, pp 44–47, p 49.</w:t>
      </w:r>
    </w:p>
  </w:footnote>
  <w:footnote w:id="50">
    <w:p w14:paraId="739E008E" w14:textId="215312F8" w:rsidR="00194EBF" w:rsidRDefault="00194EBF">
      <w:pPr>
        <w:pStyle w:val="FootnoteText"/>
      </w:pPr>
      <w:r>
        <w:rPr>
          <w:rStyle w:val="FootnoteReference"/>
        </w:rPr>
        <w:footnoteRef/>
      </w:r>
      <w:r>
        <w:t xml:space="preserve"> </w:t>
      </w:r>
      <w:r w:rsidRPr="00214DCD">
        <w:rPr>
          <w:i/>
          <w:iCs/>
        </w:rPr>
        <w:t>Committee Hansard</w:t>
      </w:r>
      <w:r>
        <w:t>, 23 November 2023, p 4</w:t>
      </w:r>
      <w:r w:rsidR="003E1FFF">
        <w:t>2</w:t>
      </w:r>
      <w:r>
        <w:t>.</w:t>
      </w:r>
    </w:p>
  </w:footnote>
  <w:footnote w:id="51">
    <w:p w14:paraId="0A6247DF" w14:textId="311ECE9D" w:rsidR="00194EBF" w:rsidRDefault="00194EBF">
      <w:pPr>
        <w:pStyle w:val="FootnoteText"/>
      </w:pPr>
      <w:r>
        <w:rPr>
          <w:rStyle w:val="FootnoteReference"/>
        </w:rPr>
        <w:footnoteRef/>
      </w:r>
      <w:r>
        <w:t xml:space="preserve"> </w:t>
      </w:r>
      <w:r w:rsidRPr="00214DCD">
        <w:rPr>
          <w:i/>
          <w:iCs/>
        </w:rPr>
        <w:t>Committee Hansard</w:t>
      </w:r>
      <w:r>
        <w:t>, 23 November 2023, p 43.</w:t>
      </w:r>
    </w:p>
  </w:footnote>
  <w:footnote w:id="52">
    <w:p w14:paraId="58671283" w14:textId="747A2339" w:rsidR="00194EBF" w:rsidRDefault="00194EBF">
      <w:pPr>
        <w:pStyle w:val="FootnoteText"/>
      </w:pPr>
      <w:r>
        <w:rPr>
          <w:rStyle w:val="FootnoteReference"/>
        </w:rPr>
        <w:footnoteRef/>
      </w:r>
      <w:r>
        <w:t xml:space="preserve"> </w:t>
      </w:r>
      <w:r w:rsidRPr="00214DCD">
        <w:rPr>
          <w:i/>
          <w:iCs/>
        </w:rPr>
        <w:t>Committee Hansard</w:t>
      </w:r>
      <w:r>
        <w:t>, 23 November 2023, pp 43–44.</w:t>
      </w:r>
    </w:p>
  </w:footnote>
  <w:footnote w:id="53">
    <w:p w14:paraId="5274F64C" w14:textId="0A5586CE" w:rsidR="00194EBF" w:rsidRDefault="00194EBF">
      <w:pPr>
        <w:pStyle w:val="FootnoteText"/>
      </w:pPr>
      <w:r>
        <w:rPr>
          <w:rStyle w:val="FootnoteReference"/>
        </w:rPr>
        <w:footnoteRef/>
      </w:r>
      <w:r>
        <w:t xml:space="preserve"> </w:t>
      </w:r>
      <w:r w:rsidRPr="00214DCD">
        <w:rPr>
          <w:i/>
          <w:iCs/>
        </w:rPr>
        <w:t>Committee Hansard</w:t>
      </w:r>
      <w:r>
        <w:t>, 23 November 2023, p 48.</w:t>
      </w:r>
    </w:p>
  </w:footnote>
  <w:footnote w:id="54">
    <w:p w14:paraId="0AC066DC" w14:textId="4825BA9F" w:rsidR="00194EBF" w:rsidRDefault="00194EBF">
      <w:pPr>
        <w:pStyle w:val="FootnoteText"/>
      </w:pPr>
      <w:r>
        <w:rPr>
          <w:rStyle w:val="FootnoteReference"/>
        </w:rPr>
        <w:footnoteRef/>
      </w:r>
      <w:r>
        <w:t xml:space="preserve"> </w:t>
      </w:r>
      <w:r w:rsidRPr="00214DCD">
        <w:rPr>
          <w:i/>
          <w:iCs/>
        </w:rPr>
        <w:t>Committee Hansard</w:t>
      </w:r>
      <w:r>
        <w:t>, 23 November 2023, pp 48–49.</w:t>
      </w:r>
    </w:p>
  </w:footnote>
  <w:footnote w:id="55">
    <w:p w14:paraId="3605B3B1" w14:textId="1F17D617" w:rsidR="00194EBF" w:rsidRDefault="00194EBF">
      <w:pPr>
        <w:pStyle w:val="FootnoteText"/>
      </w:pPr>
      <w:r>
        <w:rPr>
          <w:rStyle w:val="FootnoteReference"/>
        </w:rPr>
        <w:footnoteRef/>
      </w:r>
      <w:r>
        <w:t xml:space="preserve"> </w:t>
      </w:r>
      <w:r w:rsidRPr="00214DCD">
        <w:rPr>
          <w:i/>
          <w:iCs/>
        </w:rPr>
        <w:t>Committee Hansard</w:t>
      </w:r>
      <w:r>
        <w:t>, 23 November 2023, p 49</w:t>
      </w:r>
    </w:p>
  </w:footnote>
  <w:footnote w:id="56">
    <w:p w14:paraId="121E93F4" w14:textId="346DD3D4" w:rsidR="00194EBF" w:rsidRDefault="00194EBF">
      <w:pPr>
        <w:pStyle w:val="FootnoteText"/>
      </w:pPr>
      <w:r>
        <w:rPr>
          <w:rStyle w:val="FootnoteReference"/>
        </w:rPr>
        <w:footnoteRef/>
      </w:r>
      <w:r>
        <w:t xml:space="preserve"> </w:t>
      </w:r>
      <w:r w:rsidRPr="00214DCD">
        <w:rPr>
          <w:i/>
          <w:iCs/>
        </w:rPr>
        <w:t>Committee Hansard</w:t>
      </w:r>
      <w:r>
        <w:t>, 23 November 2023, pp 50–51.</w:t>
      </w:r>
    </w:p>
  </w:footnote>
  <w:footnote w:id="57">
    <w:p w14:paraId="4280B6B3" w14:textId="72522857" w:rsidR="00194EBF" w:rsidRDefault="00194EBF">
      <w:pPr>
        <w:pStyle w:val="FootnoteText"/>
      </w:pPr>
      <w:r>
        <w:rPr>
          <w:rStyle w:val="FootnoteReference"/>
        </w:rPr>
        <w:footnoteRef/>
      </w:r>
      <w:r>
        <w:t xml:space="preserve"> </w:t>
      </w:r>
      <w:r w:rsidRPr="00214DCD">
        <w:rPr>
          <w:i/>
          <w:iCs/>
        </w:rPr>
        <w:t>Committee Hansard</w:t>
      </w:r>
      <w:r>
        <w:t>, 23 November 2023, pp 51–</w:t>
      </w:r>
      <w:r w:rsidR="005E0DE3">
        <w:t>53.</w:t>
      </w:r>
    </w:p>
  </w:footnote>
  <w:footnote w:id="58">
    <w:p w14:paraId="2D733FA1" w14:textId="5D905707" w:rsidR="005E0DE3" w:rsidRDefault="005E0DE3">
      <w:pPr>
        <w:pStyle w:val="FootnoteText"/>
      </w:pPr>
      <w:r>
        <w:rPr>
          <w:rStyle w:val="FootnoteReference"/>
        </w:rPr>
        <w:footnoteRef/>
      </w:r>
      <w:r>
        <w:t xml:space="preserve"> </w:t>
      </w:r>
      <w:r w:rsidRPr="00214DCD">
        <w:rPr>
          <w:i/>
          <w:iCs/>
        </w:rPr>
        <w:t>Committee Hansard</w:t>
      </w:r>
      <w:r>
        <w:t>, 23 November 2023, pp 5</w:t>
      </w:r>
      <w:r w:rsidR="003E1FFF">
        <w:t>4</w:t>
      </w:r>
      <w:r>
        <w:t>–64.</w:t>
      </w:r>
    </w:p>
  </w:footnote>
  <w:footnote w:id="59">
    <w:p w14:paraId="54C8150C" w14:textId="50BC74C3" w:rsidR="005E0DE3" w:rsidRDefault="005E0DE3">
      <w:pPr>
        <w:pStyle w:val="FootnoteText"/>
      </w:pPr>
      <w:r>
        <w:rPr>
          <w:rStyle w:val="FootnoteReference"/>
        </w:rPr>
        <w:footnoteRef/>
      </w:r>
      <w:r>
        <w:t xml:space="preserve"> </w:t>
      </w:r>
      <w:r w:rsidRPr="00214DCD">
        <w:rPr>
          <w:i/>
          <w:iCs/>
        </w:rPr>
        <w:t>Committee Hansard</w:t>
      </w:r>
      <w:r>
        <w:t>, 23 November 2023, pp 64–65.</w:t>
      </w:r>
    </w:p>
  </w:footnote>
  <w:footnote w:id="60">
    <w:p w14:paraId="0774C2E7" w14:textId="721F31F9" w:rsidR="005E0DE3" w:rsidRDefault="005E0DE3">
      <w:pPr>
        <w:pStyle w:val="FootnoteText"/>
      </w:pPr>
      <w:r>
        <w:rPr>
          <w:rStyle w:val="FootnoteReference"/>
        </w:rPr>
        <w:footnoteRef/>
      </w:r>
      <w:r>
        <w:t xml:space="preserve"> </w:t>
      </w:r>
      <w:r w:rsidRPr="00214DCD">
        <w:rPr>
          <w:i/>
          <w:iCs/>
        </w:rPr>
        <w:t>Committee Hansard</w:t>
      </w:r>
      <w:r>
        <w:t>, 23 November 2023, p 65.</w:t>
      </w:r>
    </w:p>
  </w:footnote>
  <w:footnote w:id="61">
    <w:p w14:paraId="30E62687" w14:textId="5F10CF2F" w:rsidR="005E0DE3" w:rsidRDefault="005E0DE3">
      <w:pPr>
        <w:pStyle w:val="FootnoteText"/>
      </w:pPr>
      <w:r>
        <w:rPr>
          <w:rStyle w:val="FootnoteReference"/>
        </w:rPr>
        <w:footnoteRef/>
      </w:r>
      <w:r>
        <w:t xml:space="preserve"> </w:t>
      </w:r>
      <w:r w:rsidRPr="00214DCD">
        <w:rPr>
          <w:i/>
          <w:iCs/>
        </w:rPr>
        <w:t>Committee Hansard</w:t>
      </w:r>
      <w:r>
        <w:t>, 23 November 2023, pp 65–66.</w:t>
      </w:r>
    </w:p>
  </w:footnote>
  <w:footnote w:id="62">
    <w:p w14:paraId="04B8BF6E" w14:textId="24E4D3CA" w:rsidR="005E0DE3" w:rsidRDefault="005E0DE3">
      <w:pPr>
        <w:pStyle w:val="FootnoteText"/>
      </w:pPr>
      <w:r>
        <w:rPr>
          <w:rStyle w:val="FootnoteReference"/>
        </w:rPr>
        <w:footnoteRef/>
      </w:r>
      <w:r>
        <w:t xml:space="preserve"> </w:t>
      </w:r>
      <w:r w:rsidRPr="00214DCD">
        <w:rPr>
          <w:i/>
          <w:iCs/>
        </w:rPr>
        <w:t>Committee Hansard</w:t>
      </w:r>
      <w:r>
        <w:t>, 23 November 2023, p 68.</w:t>
      </w:r>
    </w:p>
  </w:footnote>
  <w:footnote w:id="63">
    <w:p w14:paraId="59EBF799" w14:textId="55D1FFBF" w:rsidR="0062441B" w:rsidRDefault="0062441B">
      <w:pPr>
        <w:pStyle w:val="FootnoteText"/>
      </w:pPr>
      <w:r>
        <w:rPr>
          <w:rStyle w:val="FootnoteReference"/>
        </w:rPr>
        <w:footnoteRef/>
      </w:r>
      <w:r>
        <w:t xml:space="preserve"> </w:t>
      </w:r>
      <w:r w:rsidRPr="00214DCD">
        <w:rPr>
          <w:i/>
          <w:iCs/>
        </w:rPr>
        <w:t>Committee Hansard</w:t>
      </w:r>
      <w:r>
        <w:t>, 23 November 2023, pp 70–71.</w:t>
      </w:r>
    </w:p>
  </w:footnote>
  <w:footnote w:id="64">
    <w:p w14:paraId="151ABF1D" w14:textId="128565FF" w:rsidR="0062441B" w:rsidRDefault="0062441B">
      <w:pPr>
        <w:pStyle w:val="FootnoteText"/>
      </w:pPr>
      <w:r>
        <w:rPr>
          <w:rStyle w:val="FootnoteReference"/>
        </w:rPr>
        <w:footnoteRef/>
      </w:r>
      <w:r>
        <w:t xml:space="preserve"> </w:t>
      </w:r>
      <w:r w:rsidRPr="00214DCD">
        <w:rPr>
          <w:i/>
          <w:iCs/>
        </w:rPr>
        <w:t>Committee Hansard</w:t>
      </w:r>
      <w:r>
        <w:t>, 23 November 2023, pp 71–73.</w:t>
      </w:r>
    </w:p>
  </w:footnote>
  <w:footnote w:id="65">
    <w:p w14:paraId="35B7A1B7" w14:textId="36DE0CB1" w:rsidR="0062441B" w:rsidRDefault="0062441B">
      <w:pPr>
        <w:pStyle w:val="FootnoteText"/>
      </w:pPr>
      <w:r>
        <w:rPr>
          <w:rStyle w:val="FootnoteReference"/>
        </w:rPr>
        <w:footnoteRef/>
      </w:r>
      <w:r>
        <w:t xml:space="preserve"> </w:t>
      </w:r>
      <w:r w:rsidRPr="00214DCD">
        <w:rPr>
          <w:i/>
          <w:iCs/>
        </w:rPr>
        <w:t>Committee Hansard</w:t>
      </w:r>
      <w:r>
        <w:t>, 23 November 2023, p</w:t>
      </w:r>
      <w:r w:rsidR="00BE3C4C">
        <w:t xml:space="preserve"> </w:t>
      </w:r>
      <w:r>
        <w:t>73.</w:t>
      </w:r>
    </w:p>
  </w:footnote>
  <w:footnote w:id="66">
    <w:p w14:paraId="500D7AE5" w14:textId="33A9C8C2" w:rsidR="0062441B" w:rsidRDefault="0062441B">
      <w:pPr>
        <w:pStyle w:val="FootnoteText"/>
      </w:pPr>
      <w:r>
        <w:rPr>
          <w:rStyle w:val="FootnoteReference"/>
        </w:rPr>
        <w:footnoteRef/>
      </w:r>
      <w:r>
        <w:t xml:space="preserve"> </w:t>
      </w:r>
      <w:r w:rsidRPr="00214DCD">
        <w:rPr>
          <w:i/>
          <w:iCs/>
        </w:rPr>
        <w:t>Committee Hansard</w:t>
      </w:r>
      <w:r>
        <w:t>, 23 November 2023, p 75.</w:t>
      </w:r>
    </w:p>
  </w:footnote>
  <w:footnote w:id="67">
    <w:p w14:paraId="1A77E591" w14:textId="4C27481F" w:rsidR="0062441B" w:rsidRDefault="0062441B">
      <w:pPr>
        <w:pStyle w:val="FootnoteText"/>
      </w:pPr>
      <w:r>
        <w:rPr>
          <w:rStyle w:val="FootnoteReference"/>
        </w:rPr>
        <w:footnoteRef/>
      </w:r>
      <w:r>
        <w:t xml:space="preserve"> </w:t>
      </w:r>
      <w:r w:rsidRPr="00214DCD">
        <w:rPr>
          <w:i/>
          <w:iCs/>
        </w:rPr>
        <w:t>Committee Hansard</w:t>
      </w:r>
      <w:r>
        <w:t>, 23 November 2023, pp 76–7</w:t>
      </w:r>
      <w:r w:rsidR="00F5372A">
        <w:t>7</w:t>
      </w:r>
      <w:r>
        <w:t>.</w:t>
      </w:r>
    </w:p>
  </w:footnote>
  <w:footnote w:id="68">
    <w:p w14:paraId="4E42A0B5" w14:textId="40811ECC" w:rsidR="00983554" w:rsidRDefault="00983554">
      <w:pPr>
        <w:pStyle w:val="FootnoteText"/>
      </w:pPr>
      <w:r>
        <w:rPr>
          <w:rStyle w:val="FootnoteReference"/>
        </w:rPr>
        <w:footnoteRef/>
      </w:r>
      <w:r>
        <w:t xml:space="preserve"> </w:t>
      </w:r>
      <w:r w:rsidRPr="00214DCD">
        <w:rPr>
          <w:i/>
          <w:iCs/>
        </w:rPr>
        <w:t>Committee Hansard</w:t>
      </w:r>
      <w:r>
        <w:t>, 23 November 2023, pp 78–80.</w:t>
      </w:r>
    </w:p>
  </w:footnote>
  <w:footnote w:id="69">
    <w:p w14:paraId="6A071689" w14:textId="714C5931" w:rsidR="0040785B" w:rsidRDefault="0040785B">
      <w:pPr>
        <w:pStyle w:val="FootnoteText"/>
      </w:pPr>
      <w:r>
        <w:rPr>
          <w:rStyle w:val="FootnoteReference"/>
        </w:rPr>
        <w:footnoteRef/>
      </w:r>
      <w:r>
        <w:t xml:space="preserve"> Major Projects Canberra, </w:t>
      </w:r>
      <w:r w:rsidRPr="004A74FC">
        <w:rPr>
          <w:i/>
          <w:iCs/>
        </w:rPr>
        <w:t>Annual Report 2022–23</w:t>
      </w:r>
      <w:r>
        <w:t xml:space="preserve">, </w:t>
      </w:r>
      <w:hyperlink r:id="rId5" w:history="1">
        <w:r>
          <w:rPr>
            <w:rStyle w:val="Hyperlink"/>
          </w:rPr>
          <w:t>MPC-Annual-Report-2022-23.pdf (act.gov.au)</w:t>
        </w:r>
      </w:hyperlink>
      <w:r>
        <w:t xml:space="preserve">, pp </w:t>
      </w:r>
      <w:r w:rsidR="00A277CD">
        <w:t>4</w:t>
      </w:r>
      <w:r>
        <w:t>, 21.</w:t>
      </w:r>
    </w:p>
  </w:footnote>
  <w:footnote w:id="70">
    <w:p w14:paraId="1B4AB607" w14:textId="1C53F537" w:rsidR="00ED592B" w:rsidRDefault="00ED592B">
      <w:pPr>
        <w:pStyle w:val="FootnoteText"/>
      </w:pPr>
      <w:r>
        <w:rPr>
          <w:rStyle w:val="FootnoteReference"/>
        </w:rPr>
        <w:footnoteRef/>
      </w:r>
      <w:r>
        <w:t xml:space="preserve"> ACT Government, </w:t>
      </w:r>
      <w:r>
        <w:rPr>
          <w:i/>
          <w:iCs/>
        </w:rPr>
        <w:t>Administrative Arrangements 2022 (No 2)</w:t>
      </w:r>
      <w:r>
        <w:t xml:space="preserve">, </w:t>
      </w:r>
      <w:hyperlink r:id="rId6" w:tgtFrame="_blank" w:tooltip="https://legislation.act.gov.au/ni/2022-697/" w:history="1">
        <w:r>
          <w:rPr>
            <w:rStyle w:val="Hyperlink"/>
          </w:rPr>
          <w:t>https://legislation.act.gov.au/ni/2022-697/</w:t>
        </w:r>
      </w:hyperlink>
    </w:p>
  </w:footnote>
  <w:footnote w:id="71">
    <w:p w14:paraId="6D169AF7" w14:textId="581DF36A" w:rsidR="00907DEA" w:rsidRDefault="00907DEA" w:rsidP="00907DEA">
      <w:pPr>
        <w:pStyle w:val="FootnoteText"/>
      </w:pPr>
      <w:r>
        <w:rPr>
          <w:rStyle w:val="FootnoteReference"/>
        </w:rPr>
        <w:footnoteRef/>
      </w:r>
      <w:r>
        <w:t xml:space="preserve"> </w:t>
      </w:r>
      <w:r w:rsidRPr="00214DCD">
        <w:rPr>
          <w:i/>
          <w:iCs/>
        </w:rPr>
        <w:t>Committee Hansard</w:t>
      </w:r>
      <w:r>
        <w:t>, 23 November 2023, p 32.</w:t>
      </w:r>
    </w:p>
  </w:footnote>
  <w:footnote w:id="72">
    <w:p w14:paraId="2B7B0360" w14:textId="1617A44A" w:rsidR="00907DEA" w:rsidRDefault="00907DEA" w:rsidP="00907DEA">
      <w:pPr>
        <w:pStyle w:val="FootnoteText"/>
      </w:pPr>
      <w:r>
        <w:rPr>
          <w:rStyle w:val="FootnoteReference"/>
        </w:rPr>
        <w:footnoteRef/>
      </w:r>
      <w:r>
        <w:t xml:space="preserve"> </w:t>
      </w:r>
      <w:r w:rsidRPr="00214DCD">
        <w:rPr>
          <w:i/>
          <w:iCs/>
        </w:rPr>
        <w:t>Committee Hansard</w:t>
      </w:r>
      <w:r>
        <w:t>, 23 November 2023, pp 66–6</w:t>
      </w:r>
      <w:r w:rsidR="00BE3C4C">
        <w:t>7</w:t>
      </w:r>
      <w:r>
        <w:t>.</w:t>
      </w:r>
    </w:p>
  </w:footnote>
  <w:footnote w:id="73">
    <w:p w14:paraId="71F2EC7A" w14:textId="55E2D21E" w:rsidR="00907DEA" w:rsidRDefault="00907DEA" w:rsidP="00907DEA">
      <w:pPr>
        <w:pStyle w:val="FootnoteText"/>
      </w:pPr>
      <w:r>
        <w:rPr>
          <w:rStyle w:val="FootnoteReference"/>
        </w:rPr>
        <w:footnoteRef/>
      </w:r>
      <w:r>
        <w:t xml:space="preserve"> </w:t>
      </w:r>
      <w:r w:rsidRPr="00214DCD">
        <w:rPr>
          <w:i/>
          <w:iCs/>
        </w:rPr>
        <w:t>Committee Hansard</w:t>
      </w:r>
      <w:r>
        <w:t>, 23 November 2023, p 68.</w:t>
      </w:r>
    </w:p>
  </w:footnote>
  <w:footnote w:id="74">
    <w:p w14:paraId="0F670846" w14:textId="1992CCA0" w:rsidR="00907DEA" w:rsidRDefault="00907DEA" w:rsidP="00907DEA">
      <w:pPr>
        <w:pStyle w:val="FootnoteText"/>
      </w:pPr>
      <w:r>
        <w:rPr>
          <w:rStyle w:val="FootnoteReference"/>
        </w:rPr>
        <w:footnoteRef/>
      </w:r>
      <w:r>
        <w:t xml:space="preserve"> </w:t>
      </w:r>
      <w:r w:rsidRPr="00214DCD">
        <w:rPr>
          <w:i/>
          <w:iCs/>
        </w:rPr>
        <w:t>Committee Hansard</w:t>
      </w:r>
      <w:r>
        <w:t>, 23 November 2023, pp 68–70.</w:t>
      </w:r>
    </w:p>
  </w:footnote>
  <w:footnote w:id="75">
    <w:p w14:paraId="6BDABEF6" w14:textId="545DF44C" w:rsidR="00907DEA" w:rsidRDefault="00907DEA" w:rsidP="00907DEA">
      <w:pPr>
        <w:pStyle w:val="FootnoteText"/>
      </w:pPr>
      <w:r>
        <w:rPr>
          <w:rStyle w:val="FootnoteReference"/>
        </w:rPr>
        <w:footnoteRef/>
      </w:r>
      <w:r>
        <w:t xml:space="preserve"> </w:t>
      </w:r>
      <w:r w:rsidRPr="00214DCD">
        <w:rPr>
          <w:i/>
          <w:iCs/>
        </w:rPr>
        <w:t>Committee Hansard</w:t>
      </w:r>
      <w:r>
        <w:t>, 23 November 2023, pp 74–75.</w:t>
      </w:r>
    </w:p>
  </w:footnote>
  <w:footnote w:id="76">
    <w:p w14:paraId="3A3E864F" w14:textId="1F5B8A7E" w:rsidR="00907DEA" w:rsidRDefault="00907DEA" w:rsidP="00907DEA">
      <w:pPr>
        <w:pStyle w:val="FootnoteText"/>
      </w:pPr>
      <w:r>
        <w:rPr>
          <w:rStyle w:val="FootnoteReference"/>
        </w:rPr>
        <w:footnoteRef/>
      </w:r>
      <w:r>
        <w:t xml:space="preserve"> </w:t>
      </w:r>
      <w:r w:rsidRPr="00214DCD">
        <w:rPr>
          <w:i/>
          <w:iCs/>
        </w:rPr>
        <w:t>Committee Hansard</w:t>
      </w:r>
      <w:r>
        <w:t>, 23 November 2023, pp 75–76.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676B" w14:textId="77777777" w:rsidR="00710FAA" w:rsidRDefault="00710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13F4" w14:textId="77777777" w:rsidR="00710FAA" w:rsidRDefault="00710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5"/>
  </w:num>
  <w:num w:numId="12" w16cid:durableId="1055083277">
    <w:abstractNumId w:val="12"/>
  </w:num>
  <w:num w:numId="13" w16cid:durableId="1782914385">
    <w:abstractNumId w:val="18"/>
  </w:num>
  <w:num w:numId="14" w16cid:durableId="1239973112">
    <w:abstractNumId w:val="11"/>
  </w:num>
  <w:num w:numId="15" w16cid:durableId="1843743432">
    <w:abstractNumId w:val="19"/>
  </w:num>
  <w:num w:numId="16" w16cid:durableId="2116971440">
    <w:abstractNumId w:val="10"/>
  </w:num>
  <w:num w:numId="17" w16cid:durableId="1893229063">
    <w:abstractNumId w:val="14"/>
  </w:num>
  <w:num w:numId="18" w16cid:durableId="1059088669">
    <w:abstractNumId w:val="16"/>
  </w:num>
  <w:num w:numId="19" w16cid:durableId="1315991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17"/>
  </w:num>
  <w:num w:numId="21" w16cid:durableId="1399326623">
    <w:abstractNumId w:val="13"/>
  </w:num>
  <w:num w:numId="22" w16cid:durableId="1758014608">
    <w:abstractNumId w:val="18"/>
  </w:num>
  <w:num w:numId="23" w16cid:durableId="150296143">
    <w:abstractNumId w:val="18"/>
  </w:num>
  <w:num w:numId="24" w16cid:durableId="1165364981">
    <w:abstractNumId w:val="18"/>
  </w:num>
  <w:num w:numId="25" w16cid:durableId="3869536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30FBC"/>
    <w:rsid w:val="00034056"/>
    <w:rsid w:val="00047B1E"/>
    <w:rsid w:val="00047DD3"/>
    <w:rsid w:val="00051661"/>
    <w:rsid w:val="00056228"/>
    <w:rsid w:val="0006152A"/>
    <w:rsid w:val="00064FB7"/>
    <w:rsid w:val="0006752F"/>
    <w:rsid w:val="00070E76"/>
    <w:rsid w:val="000831CD"/>
    <w:rsid w:val="00097176"/>
    <w:rsid w:val="000A5577"/>
    <w:rsid w:val="000B1332"/>
    <w:rsid w:val="000C4D81"/>
    <w:rsid w:val="000D6381"/>
    <w:rsid w:val="000E0F5C"/>
    <w:rsid w:val="00123781"/>
    <w:rsid w:val="00127D53"/>
    <w:rsid w:val="0014714E"/>
    <w:rsid w:val="00150531"/>
    <w:rsid w:val="00156E52"/>
    <w:rsid w:val="001738A0"/>
    <w:rsid w:val="0018105F"/>
    <w:rsid w:val="001825E5"/>
    <w:rsid w:val="00194EBF"/>
    <w:rsid w:val="0019545D"/>
    <w:rsid w:val="001A2EDD"/>
    <w:rsid w:val="001A3F3B"/>
    <w:rsid w:val="001B13A0"/>
    <w:rsid w:val="001B2622"/>
    <w:rsid w:val="001B3C02"/>
    <w:rsid w:val="001C7708"/>
    <w:rsid w:val="001D0C20"/>
    <w:rsid w:val="001D10CD"/>
    <w:rsid w:val="001D22FC"/>
    <w:rsid w:val="001E0390"/>
    <w:rsid w:val="001E6560"/>
    <w:rsid w:val="001F30D0"/>
    <w:rsid w:val="001F4CB4"/>
    <w:rsid w:val="00202AD0"/>
    <w:rsid w:val="00205761"/>
    <w:rsid w:val="002101BE"/>
    <w:rsid w:val="00214DCD"/>
    <w:rsid w:val="00216BB7"/>
    <w:rsid w:val="00242395"/>
    <w:rsid w:val="00247A37"/>
    <w:rsid w:val="00266BE5"/>
    <w:rsid w:val="00270BA0"/>
    <w:rsid w:val="002861BB"/>
    <w:rsid w:val="002A33D1"/>
    <w:rsid w:val="002A6A10"/>
    <w:rsid w:val="002B1AC6"/>
    <w:rsid w:val="002C4E7E"/>
    <w:rsid w:val="002E55CB"/>
    <w:rsid w:val="00314222"/>
    <w:rsid w:val="0031628A"/>
    <w:rsid w:val="00326745"/>
    <w:rsid w:val="003416E2"/>
    <w:rsid w:val="00344DF6"/>
    <w:rsid w:val="00362801"/>
    <w:rsid w:val="00365D42"/>
    <w:rsid w:val="0036775A"/>
    <w:rsid w:val="00387938"/>
    <w:rsid w:val="003B0AC3"/>
    <w:rsid w:val="003C3CF9"/>
    <w:rsid w:val="003C76F0"/>
    <w:rsid w:val="003D33B8"/>
    <w:rsid w:val="003D69C2"/>
    <w:rsid w:val="003E1FFF"/>
    <w:rsid w:val="00402758"/>
    <w:rsid w:val="0040785B"/>
    <w:rsid w:val="004245CD"/>
    <w:rsid w:val="004266B9"/>
    <w:rsid w:val="00437AB0"/>
    <w:rsid w:val="00445C3C"/>
    <w:rsid w:val="004508F1"/>
    <w:rsid w:val="00456DCF"/>
    <w:rsid w:val="0045759B"/>
    <w:rsid w:val="004608D6"/>
    <w:rsid w:val="0046189E"/>
    <w:rsid w:val="00462180"/>
    <w:rsid w:val="00471E8B"/>
    <w:rsid w:val="004767F2"/>
    <w:rsid w:val="004830DF"/>
    <w:rsid w:val="00483210"/>
    <w:rsid w:val="00484B5D"/>
    <w:rsid w:val="004976C3"/>
    <w:rsid w:val="004A74FC"/>
    <w:rsid w:val="004B17BB"/>
    <w:rsid w:val="004E4AA8"/>
    <w:rsid w:val="004E5149"/>
    <w:rsid w:val="00505703"/>
    <w:rsid w:val="005103A5"/>
    <w:rsid w:val="00510D89"/>
    <w:rsid w:val="0051686C"/>
    <w:rsid w:val="0051712D"/>
    <w:rsid w:val="00525ED8"/>
    <w:rsid w:val="00532F4F"/>
    <w:rsid w:val="005946B7"/>
    <w:rsid w:val="005B61A8"/>
    <w:rsid w:val="005C4F2A"/>
    <w:rsid w:val="005D0221"/>
    <w:rsid w:val="005D0971"/>
    <w:rsid w:val="005D1067"/>
    <w:rsid w:val="005D7746"/>
    <w:rsid w:val="005E0DE3"/>
    <w:rsid w:val="005F5063"/>
    <w:rsid w:val="00603039"/>
    <w:rsid w:val="00603367"/>
    <w:rsid w:val="006043AE"/>
    <w:rsid w:val="00616066"/>
    <w:rsid w:val="00623507"/>
    <w:rsid w:val="00624316"/>
    <w:rsid w:val="0062441B"/>
    <w:rsid w:val="006323F8"/>
    <w:rsid w:val="00635DB0"/>
    <w:rsid w:val="00647E8B"/>
    <w:rsid w:val="006718E3"/>
    <w:rsid w:val="006750CD"/>
    <w:rsid w:val="0068014A"/>
    <w:rsid w:val="006971B2"/>
    <w:rsid w:val="006A0FE3"/>
    <w:rsid w:val="006A533D"/>
    <w:rsid w:val="006A7A61"/>
    <w:rsid w:val="006B28A8"/>
    <w:rsid w:val="006C194B"/>
    <w:rsid w:val="006C64EC"/>
    <w:rsid w:val="006C6AA1"/>
    <w:rsid w:val="006D1243"/>
    <w:rsid w:val="006F04A2"/>
    <w:rsid w:val="006F3FC7"/>
    <w:rsid w:val="00700A3A"/>
    <w:rsid w:val="0070573B"/>
    <w:rsid w:val="00710FAA"/>
    <w:rsid w:val="00727F06"/>
    <w:rsid w:val="00734B1C"/>
    <w:rsid w:val="00740E02"/>
    <w:rsid w:val="0074595F"/>
    <w:rsid w:val="007469DE"/>
    <w:rsid w:val="0075417C"/>
    <w:rsid w:val="00757C24"/>
    <w:rsid w:val="007636A8"/>
    <w:rsid w:val="00777A00"/>
    <w:rsid w:val="00777CC8"/>
    <w:rsid w:val="0078151A"/>
    <w:rsid w:val="00783B5C"/>
    <w:rsid w:val="00792238"/>
    <w:rsid w:val="00792CC2"/>
    <w:rsid w:val="007A6EB9"/>
    <w:rsid w:val="007A7A8B"/>
    <w:rsid w:val="007C1747"/>
    <w:rsid w:val="007C371D"/>
    <w:rsid w:val="007C3F24"/>
    <w:rsid w:val="007D5F0D"/>
    <w:rsid w:val="007F0956"/>
    <w:rsid w:val="007F4C62"/>
    <w:rsid w:val="00804756"/>
    <w:rsid w:val="00831817"/>
    <w:rsid w:val="008340EE"/>
    <w:rsid w:val="00836FFE"/>
    <w:rsid w:val="008379EB"/>
    <w:rsid w:val="00846C27"/>
    <w:rsid w:val="008564CC"/>
    <w:rsid w:val="00857CF5"/>
    <w:rsid w:val="00870AE1"/>
    <w:rsid w:val="00877A94"/>
    <w:rsid w:val="008857F1"/>
    <w:rsid w:val="0089127D"/>
    <w:rsid w:val="00894E9F"/>
    <w:rsid w:val="008A6130"/>
    <w:rsid w:val="008B350E"/>
    <w:rsid w:val="008C2228"/>
    <w:rsid w:val="008C30CC"/>
    <w:rsid w:val="008C6D4C"/>
    <w:rsid w:val="008D72C9"/>
    <w:rsid w:val="008E568A"/>
    <w:rsid w:val="008E750D"/>
    <w:rsid w:val="008F5D13"/>
    <w:rsid w:val="00907DEA"/>
    <w:rsid w:val="00917B49"/>
    <w:rsid w:val="00917E7F"/>
    <w:rsid w:val="009276CD"/>
    <w:rsid w:val="00930A0D"/>
    <w:rsid w:val="009661FD"/>
    <w:rsid w:val="00976637"/>
    <w:rsid w:val="00983554"/>
    <w:rsid w:val="0098373B"/>
    <w:rsid w:val="00994FB0"/>
    <w:rsid w:val="009A2EDC"/>
    <w:rsid w:val="009A6786"/>
    <w:rsid w:val="009B2858"/>
    <w:rsid w:val="009B4EFF"/>
    <w:rsid w:val="009B7603"/>
    <w:rsid w:val="009C2830"/>
    <w:rsid w:val="009E1E41"/>
    <w:rsid w:val="009F40CC"/>
    <w:rsid w:val="009F5A83"/>
    <w:rsid w:val="00A070D4"/>
    <w:rsid w:val="00A146A0"/>
    <w:rsid w:val="00A20140"/>
    <w:rsid w:val="00A23A3E"/>
    <w:rsid w:val="00A277CD"/>
    <w:rsid w:val="00A5475C"/>
    <w:rsid w:val="00A63FBD"/>
    <w:rsid w:val="00A66892"/>
    <w:rsid w:val="00A67677"/>
    <w:rsid w:val="00A71EFF"/>
    <w:rsid w:val="00A92D3F"/>
    <w:rsid w:val="00AA1CAC"/>
    <w:rsid w:val="00AA719E"/>
    <w:rsid w:val="00AB20DB"/>
    <w:rsid w:val="00AE3B01"/>
    <w:rsid w:val="00AE6E38"/>
    <w:rsid w:val="00AF32E4"/>
    <w:rsid w:val="00B024BC"/>
    <w:rsid w:val="00B053AB"/>
    <w:rsid w:val="00B21A37"/>
    <w:rsid w:val="00B24E23"/>
    <w:rsid w:val="00B32AD6"/>
    <w:rsid w:val="00B343A8"/>
    <w:rsid w:val="00B44F70"/>
    <w:rsid w:val="00B5012A"/>
    <w:rsid w:val="00B55D4E"/>
    <w:rsid w:val="00B65E54"/>
    <w:rsid w:val="00B7541C"/>
    <w:rsid w:val="00B76747"/>
    <w:rsid w:val="00B949D1"/>
    <w:rsid w:val="00BA5712"/>
    <w:rsid w:val="00BB44FF"/>
    <w:rsid w:val="00BC011D"/>
    <w:rsid w:val="00BC0651"/>
    <w:rsid w:val="00BC35B6"/>
    <w:rsid w:val="00BD5761"/>
    <w:rsid w:val="00BE0AB2"/>
    <w:rsid w:val="00BE3C4C"/>
    <w:rsid w:val="00C02510"/>
    <w:rsid w:val="00C16DCB"/>
    <w:rsid w:val="00C21E49"/>
    <w:rsid w:val="00C25755"/>
    <w:rsid w:val="00C31E7B"/>
    <w:rsid w:val="00C35B53"/>
    <w:rsid w:val="00C4728D"/>
    <w:rsid w:val="00C518EB"/>
    <w:rsid w:val="00C61A86"/>
    <w:rsid w:val="00C833DD"/>
    <w:rsid w:val="00C8358A"/>
    <w:rsid w:val="00C837A0"/>
    <w:rsid w:val="00C90D42"/>
    <w:rsid w:val="00C924CE"/>
    <w:rsid w:val="00C974F4"/>
    <w:rsid w:val="00CC4BE7"/>
    <w:rsid w:val="00CD05B9"/>
    <w:rsid w:val="00CD73BC"/>
    <w:rsid w:val="00CD795F"/>
    <w:rsid w:val="00CF75A5"/>
    <w:rsid w:val="00D003C4"/>
    <w:rsid w:val="00D23E3A"/>
    <w:rsid w:val="00D376C4"/>
    <w:rsid w:val="00D42B03"/>
    <w:rsid w:val="00D475CB"/>
    <w:rsid w:val="00D52A7A"/>
    <w:rsid w:val="00D6219B"/>
    <w:rsid w:val="00D7159D"/>
    <w:rsid w:val="00D90ED8"/>
    <w:rsid w:val="00D97152"/>
    <w:rsid w:val="00DA3453"/>
    <w:rsid w:val="00DA61EE"/>
    <w:rsid w:val="00DA7289"/>
    <w:rsid w:val="00DB7E9C"/>
    <w:rsid w:val="00DD0188"/>
    <w:rsid w:val="00DE56A4"/>
    <w:rsid w:val="00E04DFC"/>
    <w:rsid w:val="00E06460"/>
    <w:rsid w:val="00E12092"/>
    <w:rsid w:val="00E20388"/>
    <w:rsid w:val="00E20929"/>
    <w:rsid w:val="00E26635"/>
    <w:rsid w:val="00E30B82"/>
    <w:rsid w:val="00E3162C"/>
    <w:rsid w:val="00E6630F"/>
    <w:rsid w:val="00E74197"/>
    <w:rsid w:val="00E80FF2"/>
    <w:rsid w:val="00E833AA"/>
    <w:rsid w:val="00E840A0"/>
    <w:rsid w:val="00E84638"/>
    <w:rsid w:val="00E879B9"/>
    <w:rsid w:val="00E93618"/>
    <w:rsid w:val="00EA3FCE"/>
    <w:rsid w:val="00EB00DE"/>
    <w:rsid w:val="00EB3179"/>
    <w:rsid w:val="00EB49E8"/>
    <w:rsid w:val="00EB76F1"/>
    <w:rsid w:val="00ED3906"/>
    <w:rsid w:val="00ED592B"/>
    <w:rsid w:val="00EE332C"/>
    <w:rsid w:val="00EE5AEE"/>
    <w:rsid w:val="00EE5B62"/>
    <w:rsid w:val="00EF64D1"/>
    <w:rsid w:val="00F101AB"/>
    <w:rsid w:val="00F11512"/>
    <w:rsid w:val="00F4685A"/>
    <w:rsid w:val="00F5372A"/>
    <w:rsid w:val="00F5739F"/>
    <w:rsid w:val="00F64542"/>
    <w:rsid w:val="00F746ED"/>
    <w:rsid w:val="00F7656C"/>
    <w:rsid w:val="00F817EB"/>
    <w:rsid w:val="00F873F4"/>
    <w:rsid w:val="00F9280D"/>
    <w:rsid w:val="00F93995"/>
    <w:rsid w:val="00F95F6A"/>
    <w:rsid w:val="00FC3615"/>
    <w:rsid w:val="00FE1710"/>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character" w:customStyle="1" w:styleId="ui-provider">
    <w:name w:val="ui-provider"/>
    <w:basedOn w:val="DefaultParagraphFont"/>
    <w:rsid w:val="00ED5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75615">
      <w:bodyDiv w:val="1"/>
      <w:marLeft w:val="0"/>
      <w:marRight w:val="0"/>
      <w:marTop w:val="0"/>
      <w:marBottom w:val="0"/>
      <w:divBdr>
        <w:top w:val="none" w:sz="0" w:space="0" w:color="auto"/>
        <w:left w:val="none" w:sz="0" w:space="0" w:color="auto"/>
        <w:bottom w:val="none" w:sz="0" w:space="0" w:color="auto"/>
        <w:right w:val="none" w:sz="0" w:space="0" w:color="auto"/>
      </w:divBdr>
    </w:div>
    <w:div w:id="771707577">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19474420">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arliament.act.gov.au/__data/assets/pdf_file/0009/1980873/Resolution-of-establishment-for-the-committee.pd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cmtedd.act.gov.au/__data/assets/pdf_file/0016/2301244/2022-23-CMTEDD-Annual-Report-Volume-1.pdf" TargetMode="External"/><Relationship Id="rId2" Type="http://schemas.openxmlformats.org/officeDocument/2006/relationships/hyperlink" Target="https://www.audit.act.gov.au/__data/assets/pdf_file/0015/2310171/Report-No.-7-of-2023-Annual-Report-2022-23-Corrected.pdf" TargetMode="External"/><Relationship Id="rId1" Type="http://schemas.openxmlformats.org/officeDocument/2006/relationships/hyperlink" Target="https://www.cmtedd.act.gov.au/open_government/report/annual-reports" TargetMode="External"/><Relationship Id="rId6" Type="http://schemas.openxmlformats.org/officeDocument/2006/relationships/hyperlink" Target="https://legislation.act.gov.au/ni/2022-697/" TargetMode="External"/><Relationship Id="rId5" Type="http://schemas.openxmlformats.org/officeDocument/2006/relationships/hyperlink" Target="https://www.act.gov.au/__data/assets/pdf_file/0005/2312861/MPC-Annual-Report-2022-23.pdf" TargetMode="External"/><Relationship Id="rId4" Type="http://schemas.openxmlformats.org/officeDocument/2006/relationships/hyperlink" Target="https://legislation.act.gov.au/ni/2022-69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EBBF226772EB4F9192A4A8A3F5205990"/>
        <w:category>
          <w:name w:val="General"/>
          <w:gallery w:val="placeholder"/>
        </w:category>
        <w:types>
          <w:type w:val="bbPlcHdr"/>
        </w:types>
        <w:behaviors>
          <w:behavior w:val="content"/>
        </w:behaviors>
        <w:guid w:val="{A12A6C63-F873-4E37-B7FD-ED6CBE31D6BE}"/>
      </w:docPartPr>
      <w:docPartBody>
        <w:p w:rsidR="00243739" w:rsidRDefault="00243739" w:rsidP="00243739">
          <w:pPr>
            <w:pStyle w:val="EBBF226772EB4F9192A4A8A3F52059903"/>
          </w:pPr>
          <w:r>
            <w:rPr>
              <w:rStyle w:val="PlaceholderText"/>
            </w:rPr>
            <w:t>Insert Year</w:t>
          </w:r>
          <w:r w:rsidRPr="00F70F4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A5D06"/>
    <w:rsid w:val="00243739"/>
    <w:rsid w:val="002C1D8E"/>
    <w:rsid w:val="002F217F"/>
    <w:rsid w:val="003C64FC"/>
    <w:rsid w:val="00465034"/>
    <w:rsid w:val="005409EA"/>
    <w:rsid w:val="006C0878"/>
    <w:rsid w:val="006E7835"/>
    <w:rsid w:val="00970294"/>
    <w:rsid w:val="009F5F77"/>
    <w:rsid w:val="00BC5886"/>
    <w:rsid w:val="00E75710"/>
    <w:rsid w:val="00E9479A"/>
    <w:rsid w:val="00F168CC"/>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739"/>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 w:type="paragraph" w:customStyle="1" w:styleId="EBBF226772EB4F9192A4A8A3F52059903">
    <w:name w:val="EBBF226772EB4F9192A4A8A3F5205990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3993</Words>
  <Characters>22765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26705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Sharma, Satyenx</cp:lastModifiedBy>
  <cp:revision>3</cp:revision>
  <cp:lastPrinted>2021-08-05T22:26:00Z</cp:lastPrinted>
  <dcterms:created xsi:type="dcterms:W3CDTF">2024-03-07T04:58:00Z</dcterms:created>
  <dcterms:modified xsi:type="dcterms:W3CDTF">2024-03-07T04:59:00Z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