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421E4" w14:textId="204FC332" w:rsidR="00B63B14" w:rsidRPr="00B63B14" w:rsidRDefault="00B63B14" w:rsidP="00B63B14">
      <w:pPr>
        <w:jc w:val="center"/>
        <w:rPr>
          <w:rFonts w:ascii="Times New Roman" w:hAnsi="Times New Roman"/>
          <w:b/>
          <w:bCs/>
          <w:lang w:val="en-AU"/>
        </w:rPr>
      </w:pPr>
      <w:r w:rsidRPr="00B63B14">
        <w:rPr>
          <w:rFonts w:ascii="Times New Roman" w:hAnsi="Times New Roman"/>
          <w:b/>
          <w:bCs/>
          <w:noProof/>
          <w:lang w:val="en-AU"/>
        </w:rPr>
        <w:drawing>
          <wp:inline distT="0" distB="0" distL="0" distR="0" wp14:anchorId="531C5C5F" wp14:editId="494612E5">
            <wp:extent cx="754380" cy="7543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4380" cy="754380"/>
                    </a:xfrm>
                    <a:prstGeom prst="rect">
                      <a:avLst/>
                    </a:prstGeom>
                    <a:noFill/>
                    <a:ln>
                      <a:noFill/>
                    </a:ln>
                  </pic:spPr>
                </pic:pic>
              </a:graphicData>
            </a:graphic>
          </wp:inline>
        </w:drawing>
      </w:r>
    </w:p>
    <w:p w14:paraId="7564F5C0" w14:textId="77777777" w:rsidR="00B63B14" w:rsidRPr="00B63B14" w:rsidRDefault="00B63B14" w:rsidP="00B63B14">
      <w:pPr>
        <w:keepNext/>
        <w:keepLines/>
        <w:spacing w:before="320"/>
        <w:jc w:val="center"/>
        <w:rPr>
          <w:rFonts w:ascii="Calibri" w:hAnsi="Calibri"/>
          <w:b/>
          <w:bCs/>
          <w:sz w:val="32"/>
          <w:szCs w:val="32"/>
          <w:lang w:val="en-AU"/>
        </w:rPr>
      </w:pPr>
      <w:r w:rsidRPr="00B63B14">
        <w:rPr>
          <w:rFonts w:ascii="Calibri" w:hAnsi="Calibri"/>
          <w:b/>
          <w:bCs/>
          <w:sz w:val="32"/>
          <w:szCs w:val="32"/>
          <w:lang w:val="en-AU"/>
        </w:rPr>
        <w:t>LEGISLATIVE ASSEMBLY FOR THE</w:t>
      </w:r>
    </w:p>
    <w:p w14:paraId="3D34C35B" w14:textId="77777777" w:rsidR="00B63B14" w:rsidRPr="00B63B14" w:rsidRDefault="00B63B14" w:rsidP="00B63B14">
      <w:pPr>
        <w:keepNext/>
        <w:keepLines/>
        <w:jc w:val="center"/>
        <w:rPr>
          <w:rFonts w:ascii="Calibri" w:hAnsi="Calibri"/>
          <w:b/>
          <w:bCs/>
          <w:sz w:val="32"/>
          <w:szCs w:val="32"/>
          <w:lang w:val="en-AU"/>
        </w:rPr>
      </w:pPr>
      <w:smartTag w:uri="urn:schemas-microsoft-com:office:smarttags" w:element="State">
        <w:smartTag w:uri="urn:schemas-microsoft-com:office:smarttags" w:element="place">
          <w:r w:rsidRPr="00B63B14">
            <w:rPr>
              <w:rFonts w:ascii="Calibri" w:hAnsi="Calibri"/>
              <w:b/>
              <w:bCs/>
              <w:sz w:val="32"/>
              <w:szCs w:val="32"/>
              <w:lang w:val="en-AU"/>
            </w:rPr>
            <w:t>AUSTRALIAN CAPITAL TERRITORY</w:t>
          </w:r>
        </w:smartTag>
      </w:smartTag>
    </w:p>
    <w:p w14:paraId="2C375699" w14:textId="77777777" w:rsidR="00B63B14" w:rsidRPr="00B63B14" w:rsidRDefault="00B63B14" w:rsidP="00B63B14">
      <w:pPr>
        <w:spacing w:before="360"/>
        <w:jc w:val="center"/>
        <w:rPr>
          <w:rFonts w:ascii="Calibri" w:hAnsi="Calibri"/>
          <w:b/>
          <w:sz w:val="28"/>
          <w:szCs w:val="28"/>
        </w:rPr>
      </w:pPr>
      <w:r w:rsidRPr="00B63B14">
        <w:rPr>
          <w:rFonts w:ascii="Calibri" w:hAnsi="Calibri"/>
          <w:b/>
          <w:sz w:val="28"/>
          <w:szCs w:val="28"/>
        </w:rPr>
        <w:t>2020–2021–2022–2023</w:t>
      </w:r>
    </w:p>
    <w:p w14:paraId="6201EB92" w14:textId="77777777" w:rsidR="00B63B14" w:rsidRPr="00B63B14" w:rsidRDefault="00B63B14" w:rsidP="00B63B14">
      <w:pPr>
        <w:keepNext/>
        <w:keepLines/>
        <w:spacing w:before="360"/>
        <w:jc w:val="center"/>
        <w:rPr>
          <w:rFonts w:ascii="Calibri" w:hAnsi="Calibri"/>
          <w:b/>
          <w:sz w:val="40"/>
          <w:szCs w:val="40"/>
          <w:lang w:val="en-AU"/>
        </w:rPr>
      </w:pPr>
      <w:r w:rsidRPr="00B63B14">
        <w:rPr>
          <w:rFonts w:ascii="Calibri" w:hAnsi="Calibri"/>
          <w:b/>
          <w:sz w:val="40"/>
          <w:szCs w:val="40"/>
          <w:lang w:val="en-AU"/>
        </w:rPr>
        <w:t>MINUTES OF PROCEEDINGS</w:t>
      </w:r>
    </w:p>
    <w:p w14:paraId="7EB71E85" w14:textId="3004C57E" w:rsidR="00B63B14" w:rsidRPr="00B63B14" w:rsidRDefault="00B63B14" w:rsidP="00B63B14">
      <w:pPr>
        <w:spacing w:before="360"/>
        <w:jc w:val="center"/>
        <w:rPr>
          <w:rFonts w:ascii="Calibri" w:hAnsi="Calibri"/>
          <w:b/>
          <w:sz w:val="28"/>
          <w:szCs w:val="28"/>
        </w:rPr>
      </w:pPr>
      <w:r w:rsidRPr="00B63B14">
        <w:rPr>
          <w:rFonts w:ascii="Calibri" w:hAnsi="Calibri"/>
          <w:b/>
          <w:sz w:val="28"/>
          <w:szCs w:val="28"/>
        </w:rPr>
        <w:t xml:space="preserve">No </w:t>
      </w:r>
      <w:r>
        <w:rPr>
          <w:rFonts w:ascii="Calibri" w:hAnsi="Calibri"/>
          <w:b/>
          <w:sz w:val="28"/>
          <w:szCs w:val="28"/>
        </w:rPr>
        <w:t>91</w:t>
      </w:r>
    </w:p>
    <w:p w14:paraId="521AD664" w14:textId="5CFC52F8" w:rsidR="00B63B14" w:rsidRPr="00B63B14" w:rsidRDefault="00B63B14" w:rsidP="00B63B14">
      <w:pPr>
        <w:keepNext/>
        <w:keepLines/>
        <w:spacing w:before="360"/>
        <w:jc w:val="center"/>
        <w:rPr>
          <w:rFonts w:ascii="Calibri" w:hAnsi="Calibri"/>
          <w:b/>
          <w:bCs/>
          <w:caps/>
          <w:sz w:val="28"/>
          <w:szCs w:val="28"/>
          <w:lang w:val="en-AU"/>
        </w:rPr>
      </w:pPr>
      <w:r>
        <w:rPr>
          <w:rFonts w:ascii="Calibri" w:hAnsi="Calibri"/>
          <w:b/>
          <w:bCs/>
          <w:caps/>
          <w:sz w:val="28"/>
          <w:szCs w:val="28"/>
          <w:lang w:val="en-AU"/>
        </w:rPr>
        <w:t>Thursday, 29 June 2023</w:t>
      </w:r>
    </w:p>
    <w:tbl>
      <w:tblPr>
        <w:tblW w:w="0" w:type="auto"/>
        <w:jc w:val="center"/>
        <w:tblLayout w:type="fixed"/>
        <w:tblLook w:val="0000" w:firstRow="0" w:lastRow="0" w:firstColumn="0" w:lastColumn="0" w:noHBand="0" w:noVBand="0"/>
      </w:tblPr>
      <w:tblGrid>
        <w:gridCol w:w="2452"/>
      </w:tblGrid>
      <w:tr w:rsidR="00B63B14" w:rsidRPr="00B63B14" w14:paraId="08E6F192" w14:textId="77777777" w:rsidTr="00FF68DF">
        <w:trPr>
          <w:trHeight w:hRule="exact" w:val="333"/>
          <w:jc w:val="center"/>
        </w:trPr>
        <w:tc>
          <w:tcPr>
            <w:tcW w:w="2452" w:type="dxa"/>
          </w:tcPr>
          <w:p w14:paraId="6A9FA0C1" w14:textId="77777777" w:rsidR="00B63B14" w:rsidRPr="00B63B14" w:rsidRDefault="00B63B14" w:rsidP="00B63B14">
            <w:pPr>
              <w:rPr>
                <w:rFonts w:ascii="Times New Roman" w:hAnsi="Times New Roman"/>
                <w:color w:val="008000"/>
                <w:sz w:val="16"/>
                <w:lang w:val="en-AU"/>
              </w:rPr>
            </w:pPr>
          </w:p>
        </w:tc>
      </w:tr>
      <w:tr w:rsidR="00B63B14" w:rsidRPr="00B63B14" w14:paraId="64925A81" w14:textId="77777777" w:rsidTr="00FF68DF">
        <w:trPr>
          <w:trHeight w:hRule="exact" w:val="60"/>
          <w:jc w:val="center"/>
        </w:trPr>
        <w:tc>
          <w:tcPr>
            <w:tcW w:w="2452" w:type="dxa"/>
            <w:tcBorders>
              <w:top w:val="single" w:sz="8" w:space="0" w:color="000000"/>
              <w:bottom w:val="single" w:sz="4" w:space="0" w:color="000000"/>
            </w:tcBorders>
          </w:tcPr>
          <w:p w14:paraId="1ECE1F45" w14:textId="77777777" w:rsidR="00B63B14" w:rsidRPr="00B63B14" w:rsidRDefault="00B63B14" w:rsidP="00B63B14">
            <w:pPr>
              <w:rPr>
                <w:rFonts w:ascii="Times New Roman" w:hAnsi="Times New Roman"/>
                <w:color w:val="008000"/>
                <w:sz w:val="16"/>
                <w:lang w:val="en-AU"/>
              </w:rPr>
            </w:pPr>
          </w:p>
        </w:tc>
      </w:tr>
      <w:tr w:rsidR="00B63B14" w:rsidRPr="00B63B14" w14:paraId="673D9D18" w14:textId="77777777" w:rsidTr="00FF68DF">
        <w:trPr>
          <w:trHeight w:hRule="exact" w:val="200"/>
          <w:jc w:val="center"/>
        </w:trPr>
        <w:tc>
          <w:tcPr>
            <w:tcW w:w="2452" w:type="dxa"/>
          </w:tcPr>
          <w:p w14:paraId="5DA6E8CB" w14:textId="77777777" w:rsidR="00B63B14" w:rsidRPr="00B63B14" w:rsidRDefault="00B63B14" w:rsidP="00B63B14">
            <w:pPr>
              <w:rPr>
                <w:rFonts w:ascii="Times New Roman" w:hAnsi="Times New Roman"/>
                <w:color w:val="008000"/>
                <w:sz w:val="16"/>
                <w:lang w:val="en-AU"/>
              </w:rPr>
            </w:pPr>
          </w:p>
        </w:tc>
      </w:tr>
    </w:tbl>
    <w:p w14:paraId="04D6F0DC" w14:textId="7991635E" w:rsidR="00B63B14" w:rsidRPr="00B63B14" w:rsidRDefault="00B63B14" w:rsidP="00B63B14">
      <w:pPr>
        <w:keepNext/>
        <w:keepLines/>
        <w:tabs>
          <w:tab w:val="right" w:pos="339"/>
          <w:tab w:val="left" w:pos="720"/>
        </w:tabs>
        <w:spacing w:before="240"/>
        <w:ind w:left="720" w:hanging="720"/>
        <w:jc w:val="both"/>
        <w:rPr>
          <w:rFonts w:ascii="Calibri" w:hAnsi="Calibri"/>
          <w:bCs/>
          <w:lang w:val="en-AU"/>
        </w:rPr>
      </w:pPr>
      <w:r w:rsidRPr="00B63B14">
        <w:rPr>
          <w:rFonts w:ascii="Calibri" w:hAnsi="Calibri"/>
        </w:rPr>
        <w:tab/>
      </w:r>
      <w:r w:rsidR="00B344EA">
        <w:rPr>
          <w:rFonts w:ascii="Calibri" w:hAnsi="Calibri"/>
          <w:b/>
          <w:bCs/>
        </w:rPr>
        <w:fldChar w:fldCharType="begin"/>
      </w:r>
      <w:r w:rsidR="00B344EA">
        <w:rPr>
          <w:rFonts w:ascii="Calibri" w:hAnsi="Calibri"/>
          <w:b/>
          <w:bCs/>
        </w:rPr>
        <w:instrText xml:space="preserve"> SEQ A \* MERGEFORMAT </w:instrText>
      </w:r>
      <w:r w:rsidR="00B344EA">
        <w:rPr>
          <w:rFonts w:ascii="Calibri" w:hAnsi="Calibri"/>
          <w:b/>
          <w:bCs/>
        </w:rPr>
        <w:fldChar w:fldCharType="separate"/>
      </w:r>
      <w:r w:rsidR="00051655">
        <w:rPr>
          <w:rFonts w:ascii="Calibri" w:hAnsi="Calibri"/>
          <w:b/>
          <w:bCs/>
          <w:noProof/>
        </w:rPr>
        <w:t>1</w:t>
      </w:r>
      <w:r w:rsidR="00B344EA">
        <w:rPr>
          <w:rFonts w:ascii="Calibri" w:hAnsi="Calibri"/>
          <w:b/>
          <w:bCs/>
        </w:rPr>
        <w:fldChar w:fldCharType="end"/>
      </w:r>
      <w:r w:rsidRPr="00B63B14">
        <w:rPr>
          <w:rFonts w:ascii="Calibri" w:hAnsi="Calibri"/>
        </w:rPr>
        <w:tab/>
      </w:r>
      <w:r w:rsidRPr="00B63B14">
        <w:rPr>
          <w:rFonts w:ascii="Calibri" w:hAnsi="Calibri"/>
          <w:bCs/>
          <w:lang w:val="en-AU"/>
        </w:rPr>
        <w:t xml:space="preserve">The Assembly met at 10 am, pursuant to adjournment.  The Speaker </w:t>
      </w:r>
      <w:r w:rsidRPr="00B63B14">
        <w:rPr>
          <w:rFonts w:ascii="Calibri" w:hAnsi="Calibri"/>
          <w:bCs/>
        </w:rPr>
        <w:t>(</w:t>
      </w:r>
      <w:r>
        <w:rPr>
          <w:rFonts w:ascii="Calibri" w:hAnsi="Calibri"/>
          <w:bCs/>
        </w:rPr>
        <w:t>Ms Burch</w:t>
      </w:r>
      <w:r w:rsidRPr="00B63B14">
        <w:rPr>
          <w:rFonts w:ascii="Calibri" w:hAnsi="Calibri"/>
          <w:bCs/>
        </w:rPr>
        <w:t>)</w:t>
      </w:r>
      <w:r w:rsidRPr="00B63B14">
        <w:rPr>
          <w:rFonts w:ascii="Calibri" w:hAnsi="Calibri"/>
          <w:bCs/>
          <w:lang w:val="en-AU"/>
        </w:rPr>
        <w:t xml:space="preserve"> took the Chair and made the following acknowledgement of country in the Ngunnawal language:</w:t>
      </w:r>
    </w:p>
    <w:p w14:paraId="44E2CB23" w14:textId="77777777" w:rsidR="00B63B14" w:rsidRPr="00B63B14" w:rsidRDefault="00B63B14" w:rsidP="00B63B14">
      <w:pPr>
        <w:spacing w:before="120"/>
        <w:ind w:left="864"/>
        <w:jc w:val="both"/>
        <w:rPr>
          <w:rFonts w:ascii="Calibri" w:hAnsi="Calibri"/>
          <w:lang w:val="en-AU"/>
        </w:rPr>
      </w:pPr>
      <w:r w:rsidRPr="00B63B14">
        <w:rPr>
          <w:rFonts w:ascii="Calibri" w:hAnsi="Calibri"/>
          <w:lang w:val="en-AU"/>
        </w:rPr>
        <w:t>Dhawura nguna, dhawura Ngunnawal.</w:t>
      </w:r>
    </w:p>
    <w:p w14:paraId="4B97E5CA" w14:textId="77777777" w:rsidR="00B63B14" w:rsidRPr="00B63B14" w:rsidRDefault="00B63B14" w:rsidP="00B63B14">
      <w:pPr>
        <w:spacing w:before="40"/>
        <w:ind w:left="864"/>
        <w:jc w:val="both"/>
        <w:rPr>
          <w:rFonts w:ascii="Calibri" w:hAnsi="Calibri"/>
          <w:lang w:val="en-AU"/>
        </w:rPr>
      </w:pPr>
      <w:r w:rsidRPr="00B63B14">
        <w:rPr>
          <w:rFonts w:ascii="Calibri" w:hAnsi="Calibri"/>
          <w:lang w:val="en-AU"/>
        </w:rPr>
        <w:t>Yanggu ngalawiri, dhunimanyin Ngunnawalwari dhawurawari.</w:t>
      </w:r>
    </w:p>
    <w:p w14:paraId="1D575BB0" w14:textId="77777777" w:rsidR="00B63B14" w:rsidRPr="00B63B14" w:rsidRDefault="00B63B14" w:rsidP="00B63B14">
      <w:pPr>
        <w:spacing w:before="40"/>
        <w:ind w:left="864"/>
        <w:jc w:val="both"/>
        <w:rPr>
          <w:rFonts w:ascii="Calibri" w:hAnsi="Calibri"/>
          <w:lang w:val="en-AU"/>
        </w:rPr>
      </w:pPr>
      <w:r w:rsidRPr="00B63B14">
        <w:rPr>
          <w:rFonts w:ascii="Calibri" w:hAnsi="Calibri"/>
          <w:lang w:val="en-AU"/>
        </w:rPr>
        <w:t>Nginggada Dindi dhawura Ngunnaawalbun yindjumaralidjinyin.</w:t>
      </w:r>
    </w:p>
    <w:p w14:paraId="3B653898" w14:textId="77777777" w:rsidR="00B63B14" w:rsidRPr="00B63B14" w:rsidRDefault="00B63B14" w:rsidP="00B63B14">
      <w:pPr>
        <w:spacing w:before="120"/>
        <w:ind w:left="864"/>
        <w:jc w:val="both"/>
        <w:rPr>
          <w:rFonts w:ascii="Calibri" w:hAnsi="Calibri"/>
          <w:i/>
          <w:lang w:val="en-AU"/>
        </w:rPr>
      </w:pPr>
      <w:r w:rsidRPr="00B63B14">
        <w:rPr>
          <w:rFonts w:ascii="Calibri" w:hAnsi="Calibri"/>
          <w:i/>
          <w:lang w:val="en-AU"/>
        </w:rPr>
        <w:t>This is Ngunnawal Country.</w:t>
      </w:r>
    </w:p>
    <w:p w14:paraId="3538E7E6" w14:textId="77777777" w:rsidR="00B63B14" w:rsidRPr="00B63B14" w:rsidRDefault="00B63B14" w:rsidP="00B63B14">
      <w:pPr>
        <w:spacing w:before="40"/>
        <w:ind w:left="864"/>
        <w:jc w:val="both"/>
        <w:rPr>
          <w:rFonts w:ascii="Calibri" w:hAnsi="Calibri"/>
          <w:i/>
          <w:lang w:val="en-AU"/>
        </w:rPr>
      </w:pPr>
      <w:r w:rsidRPr="00B63B14">
        <w:rPr>
          <w:rFonts w:ascii="Calibri" w:hAnsi="Calibri"/>
          <w:i/>
          <w:lang w:val="en-AU"/>
        </w:rPr>
        <w:t>Today we are gathering on Ngunnawal country.</w:t>
      </w:r>
    </w:p>
    <w:p w14:paraId="632543BC" w14:textId="77777777" w:rsidR="00B63B14" w:rsidRPr="00B63B14" w:rsidRDefault="00B63B14" w:rsidP="00B63B14">
      <w:pPr>
        <w:spacing w:before="40"/>
        <w:ind w:left="864"/>
        <w:jc w:val="both"/>
        <w:rPr>
          <w:rFonts w:ascii="Calibri" w:hAnsi="Calibri"/>
          <w:i/>
          <w:lang w:val="en-AU"/>
        </w:rPr>
      </w:pPr>
      <w:r w:rsidRPr="00B63B14">
        <w:rPr>
          <w:rFonts w:ascii="Calibri" w:hAnsi="Calibri"/>
          <w:i/>
          <w:lang w:val="en-AU"/>
        </w:rPr>
        <w:t>We always pay respect to Elders, female and male, and Ngunnawal country.</w:t>
      </w:r>
    </w:p>
    <w:p w14:paraId="27A473B1" w14:textId="77777777" w:rsidR="00B63B14" w:rsidRPr="00B63B14" w:rsidRDefault="00B63B14" w:rsidP="00B63B14">
      <w:pPr>
        <w:spacing w:before="120"/>
        <w:ind w:left="720"/>
        <w:jc w:val="both"/>
        <w:rPr>
          <w:rFonts w:ascii="Calibri" w:hAnsi="Calibri"/>
          <w:lang w:val="en-AU"/>
        </w:rPr>
      </w:pPr>
      <w:r w:rsidRPr="00B63B14">
        <w:rPr>
          <w:rFonts w:ascii="Calibri" w:hAnsi="Calibri"/>
          <w:lang w:val="en-AU"/>
        </w:rPr>
        <w:t xml:space="preserve">The Speaker asked Members to stand in silence and </w:t>
      </w:r>
      <w:r w:rsidRPr="00B63B14">
        <w:rPr>
          <w:rFonts w:ascii="Calibri" w:hAnsi="Calibri"/>
          <w:spacing w:val="-2"/>
          <w:lang w:val="en-AU"/>
        </w:rPr>
        <w:t>pray or reflect on their</w:t>
      </w:r>
      <w:r w:rsidRPr="00B63B14">
        <w:rPr>
          <w:rFonts w:ascii="Calibri" w:hAnsi="Calibri"/>
          <w:lang w:val="en-AU"/>
        </w:rPr>
        <w:t xml:space="preserve"> responsibilities to the people of the Australian Capital Territory.</w:t>
      </w:r>
    </w:p>
    <w:p w14:paraId="16F7BE4B" w14:textId="1CFD83B1" w:rsidR="002272D0" w:rsidRPr="002272D0" w:rsidRDefault="002272D0" w:rsidP="002272D0">
      <w:pPr>
        <w:keepNext/>
        <w:keepLines/>
        <w:tabs>
          <w:tab w:val="right" w:pos="339"/>
          <w:tab w:val="left" w:pos="720"/>
        </w:tabs>
        <w:spacing w:before="240"/>
        <w:ind w:left="720" w:hanging="720"/>
        <w:rPr>
          <w:rFonts w:ascii="Calibri" w:hAnsi="Calibri"/>
          <w:b/>
          <w:lang w:val="en-AU"/>
        </w:rPr>
      </w:pPr>
      <w:r w:rsidRPr="002272D0">
        <w:rPr>
          <w:rFonts w:ascii="Calibri" w:hAnsi="Calibri"/>
          <w:b/>
          <w:lang w:val="en-AU"/>
        </w:rPr>
        <w:tab/>
      </w:r>
      <w:r w:rsidR="00B344EA">
        <w:rPr>
          <w:rFonts w:ascii="Calibri" w:hAnsi="Calibri"/>
          <w:b/>
          <w:bCs/>
          <w:lang w:val="en-AU"/>
        </w:rPr>
        <w:fldChar w:fldCharType="begin"/>
      </w:r>
      <w:r w:rsidR="00B344EA">
        <w:rPr>
          <w:rFonts w:ascii="Calibri" w:hAnsi="Calibri"/>
          <w:b/>
          <w:bCs/>
          <w:lang w:val="en-AU"/>
        </w:rPr>
        <w:instrText xml:space="preserve"> SEQ A \* MERGEFORMAT </w:instrText>
      </w:r>
      <w:r w:rsidR="00B344EA">
        <w:rPr>
          <w:rFonts w:ascii="Calibri" w:hAnsi="Calibri"/>
          <w:b/>
          <w:bCs/>
          <w:lang w:val="en-AU"/>
        </w:rPr>
        <w:fldChar w:fldCharType="separate"/>
      </w:r>
      <w:r w:rsidR="00051655">
        <w:rPr>
          <w:rFonts w:ascii="Calibri" w:hAnsi="Calibri"/>
          <w:b/>
          <w:bCs/>
          <w:noProof/>
          <w:lang w:val="en-AU"/>
        </w:rPr>
        <w:t>2</w:t>
      </w:r>
      <w:r w:rsidR="00B344EA">
        <w:rPr>
          <w:rFonts w:ascii="Calibri" w:hAnsi="Calibri"/>
          <w:b/>
          <w:bCs/>
          <w:lang w:val="en-AU"/>
        </w:rPr>
        <w:fldChar w:fldCharType="end"/>
      </w:r>
      <w:r w:rsidRPr="002272D0">
        <w:rPr>
          <w:rFonts w:ascii="Calibri" w:hAnsi="Calibri"/>
          <w:b/>
          <w:lang w:val="en-AU"/>
        </w:rPr>
        <w:tab/>
      </w:r>
      <w:r>
        <w:rPr>
          <w:rFonts w:ascii="Calibri" w:hAnsi="Calibri"/>
          <w:b/>
          <w:caps/>
          <w:lang w:val="en-AU"/>
        </w:rPr>
        <w:t>Inspector of Correctional Services Act—Report of a Review of a</w:t>
      </w:r>
      <w:r w:rsidR="00B344EA">
        <w:rPr>
          <w:rFonts w:ascii="Calibri" w:hAnsi="Calibri"/>
          <w:b/>
          <w:caps/>
          <w:lang w:val="en-AU"/>
        </w:rPr>
        <w:t> </w:t>
      </w:r>
      <w:r>
        <w:rPr>
          <w:rFonts w:ascii="Calibri" w:hAnsi="Calibri"/>
          <w:b/>
          <w:caps/>
          <w:lang w:val="en-AU"/>
        </w:rPr>
        <w:t>Correctional Centre by the A</w:t>
      </w:r>
      <w:r w:rsidR="00D74973">
        <w:rPr>
          <w:rFonts w:ascii="Calibri" w:hAnsi="Calibri"/>
          <w:b/>
          <w:caps/>
          <w:lang w:val="en-AU"/>
        </w:rPr>
        <w:t>.</w:t>
      </w:r>
      <w:r>
        <w:rPr>
          <w:rFonts w:ascii="Calibri" w:hAnsi="Calibri"/>
          <w:b/>
          <w:caps/>
          <w:lang w:val="en-AU"/>
        </w:rPr>
        <w:t>C</w:t>
      </w:r>
      <w:r w:rsidR="00D74973">
        <w:rPr>
          <w:rFonts w:ascii="Calibri" w:hAnsi="Calibri"/>
          <w:b/>
          <w:caps/>
          <w:lang w:val="en-AU"/>
        </w:rPr>
        <w:t>.</w:t>
      </w:r>
      <w:r>
        <w:rPr>
          <w:rFonts w:ascii="Calibri" w:hAnsi="Calibri"/>
          <w:b/>
          <w:caps/>
          <w:lang w:val="en-AU"/>
        </w:rPr>
        <w:t>T</w:t>
      </w:r>
      <w:r w:rsidR="00D74973">
        <w:rPr>
          <w:rFonts w:ascii="Calibri" w:hAnsi="Calibri"/>
          <w:b/>
          <w:caps/>
          <w:lang w:val="en-AU"/>
        </w:rPr>
        <w:t>.</w:t>
      </w:r>
      <w:r>
        <w:rPr>
          <w:rFonts w:ascii="Calibri" w:hAnsi="Calibri"/>
          <w:b/>
          <w:caps/>
          <w:lang w:val="en-AU"/>
        </w:rPr>
        <w:t xml:space="preserve"> Inspector of Correctional Services—Healthy Prison Review of the Alexander Maconochie Centre 2022—Government response</w:t>
      </w:r>
      <w:r w:rsidRPr="002272D0">
        <w:rPr>
          <w:rFonts w:ascii="Calibri" w:hAnsi="Calibri"/>
          <w:b/>
          <w:caps/>
          <w:lang w:val="en-AU"/>
        </w:rPr>
        <w:t>—MINISTERIAL STATEMENT</w:t>
      </w:r>
      <w:r w:rsidR="000C66E3">
        <w:rPr>
          <w:rFonts w:ascii="Calibri" w:hAnsi="Calibri"/>
          <w:b/>
          <w:caps/>
          <w:lang w:val="en-AU"/>
        </w:rPr>
        <w:t xml:space="preserve"> and paper</w:t>
      </w:r>
      <w:r w:rsidRPr="002272D0">
        <w:rPr>
          <w:rFonts w:ascii="Calibri" w:hAnsi="Calibri"/>
          <w:b/>
          <w:caps/>
          <w:lang w:val="en-AU"/>
        </w:rPr>
        <w:t>—PAPER NOTED</w:t>
      </w:r>
    </w:p>
    <w:p w14:paraId="394BF84C" w14:textId="35A2605C" w:rsidR="002272D0" w:rsidRPr="002272D0" w:rsidRDefault="002272D0" w:rsidP="002272D0">
      <w:pPr>
        <w:spacing w:before="120"/>
        <w:ind w:left="720"/>
        <w:rPr>
          <w:rFonts w:ascii="Calibri" w:hAnsi="Calibri"/>
          <w:lang w:val="en-AU"/>
        </w:rPr>
      </w:pPr>
      <w:r>
        <w:rPr>
          <w:rFonts w:ascii="Calibri" w:hAnsi="Calibri"/>
          <w:lang w:val="en-AU"/>
        </w:rPr>
        <w:t>Mr Gentleman (Minister for Corrections)</w:t>
      </w:r>
      <w:r w:rsidRPr="002272D0">
        <w:rPr>
          <w:rFonts w:ascii="Calibri" w:hAnsi="Calibri"/>
          <w:lang w:val="en-AU"/>
        </w:rPr>
        <w:t xml:space="preserve"> made a ministerial statement concerning </w:t>
      </w:r>
      <w:r w:rsidR="001713D2">
        <w:rPr>
          <w:rFonts w:ascii="Calibri" w:hAnsi="Calibri"/>
          <w:lang w:val="en-AU"/>
        </w:rPr>
        <w:t xml:space="preserve">the Government response to the </w:t>
      </w:r>
      <w:r w:rsidR="00A908FE" w:rsidRPr="00E80BB7">
        <w:rPr>
          <w:rFonts w:ascii="Calibri" w:hAnsi="Calibri"/>
          <w:lang w:val="en-AU"/>
        </w:rPr>
        <w:t xml:space="preserve">Report of a Review of a Correctional Centre by the ACT Inspector of Correctional Services: </w:t>
      </w:r>
      <w:r w:rsidRPr="00E80BB7">
        <w:rPr>
          <w:rFonts w:ascii="Calibri" w:hAnsi="Calibri"/>
          <w:lang w:val="en-AU"/>
        </w:rPr>
        <w:t>Healthy Prison Review of the Alexander Maconochie Centre 2022</w:t>
      </w:r>
      <w:r w:rsidRPr="002272D0">
        <w:rPr>
          <w:rFonts w:ascii="Calibri" w:hAnsi="Calibri"/>
          <w:lang w:val="en-AU"/>
        </w:rPr>
        <w:t xml:space="preserve"> and presented the following paper</w:t>
      </w:r>
      <w:r w:rsidR="000C66E3">
        <w:rPr>
          <w:rFonts w:ascii="Calibri" w:hAnsi="Calibri"/>
          <w:lang w:val="en-AU"/>
        </w:rPr>
        <w:t>s</w:t>
      </w:r>
      <w:r w:rsidRPr="002272D0">
        <w:rPr>
          <w:rFonts w:ascii="Calibri" w:hAnsi="Calibri"/>
          <w:lang w:val="en-AU"/>
        </w:rPr>
        <w:t>:</w:t>
      </w:r>
    </w:p>
    <w:p w14:paraId="1DEBA2E1" w14:textId="4284D0DA" w:rsidR="002272D0" w:rsidRDefault="002272D0" w:rsidP="002272D0">
      <w:pPr>
        <w:spacing w:before="120"/>
        <w:ind w:left="720"/>
        <w:rPr>
          <w:rFonts w:ascii="Calibri" w:hAnsi="Calibri"/>
          <w:lang w:val="en-AU"/>
        </w:rPr>
      </w:pPr>
      <w:r>
        <w:rPr>
          <w:rFonts w:ascii="Calibri" w:hAnsi="Calibri"/>
          <w:lang w:val="en-AU"/>
        </w:rPr>
        <w:t>Inspector of Correctional Services Act—Report of a Review of a Correctional Centre by the ACT Inspector of Correctional Services—Healthy Prison Review of the Alexander Maconochie Centre 2022—Government response</w:t>
      </w:r>
      <w:r w:rsidRPr="002272D0">
        <w:rPr>
          <w:rFonts w:ascii="Calibri" w:hAnsi="Calibri"/>
          <w:lang w:val="en-AU"/>
        </w:rPr>
        <w:t>—</w:t>
      </w:r>
    </w:p>
    <w:p w14:paraId="675BA746" w14:textId="7C4D096B" w:rsidR="002272D0" w:rsidRDefault="002272D0" w:rsidP="00D74973">
      <w:pPr>
        <w:pStyle w:val="DPSEntryDetailIndentLev1"/>
      </w:pPr>
      <w:r>
        <w:t xml:space="preserve">Government response, dated </w:t>
      </w:r>
      <w:r w:rsidR="00A908FE">
        <w:t>June 2023.</w:t>
      </w:r>
    </w:p>
    <w:p w14:paraId="3281462A" w14:textId="7B0AC605" w:rsidR="002272D0" w:rsidRPr="002272D0" w:rsidRDefault="002272D0" w:rsidP="00D74973">
      <w:pPr>
        <w:pStyle w:val="DPSEntryDetailIndentLev1"/>
      </w:pPr>
      <w:r w:rsidRPr="002272D0">
        <w:t xml:space="preserve">Ministerial statement, </w:t>
      </w:r>
      <w:r>
        <w:t>29 June 2023</w:t>
      </w:r>
      <w:r w:rsidRPr="002272D0">
        <w:t>.</w:t>
      </w:r>
    </w:p>
    <w:p w14:paraId="246D88D5" w14:textId="326F3FFD" w:rsidR="002272D0" w:rsidRPr="002272D0" w:rsidRDefault="002272D0" w:rsidP="002272D0">
      <w:pPr>
        <w:spacing w:before="120"/>
        <w:ind w:left="720"/>
        <w:rPr>
          <w:rFonts w:ascii="Calibri" w:hAnsi="Calibri"/>
          <w:lang w:val="en-AU"/>
        </w:rPr>
      </w:pPr>
      <w:r>
        <w:rPr>
          <w:rFonts w:ascii="Calibri" w:hAnsi="Calibri"/>
          <w:lang w:val="en-AU"/>
        </w:rPr>
        <w:t>Mr Gentleman</w:t>
      </w:r>
      <w:r w:rsidRPr="002272D0">
        <w:rPr>
          <w:rFonts w:ascii="Calibri" w:hAnsi="Calibri"/>
          <w:lang w:val="en-AU"/>
        </w:rPr>
        <w:t xml:space="preserve"> moved—That the Assembly take note of the </w:t>
      </w:r>
      <w:r w:rsidR="000C66E3">
        <w:rPr>
          <w:rFonts w:ascii="Calibri" w:hAnsi="Calibri"/>
          <w:lang w:val="en-AU"/>
        </w:rPr>
        <w:t>ministerial statement</w:t>
      </w:r>
      <w:r w:rsidRPr="002272D0">
        <w:rPr>
          <w:rFonts w:ascii="Calibri" w:hAnsi="Calibri"/>
          <w:lang w:val="en-AU"/>
        </w:rPr>
        <w:t>.</w:t>
      </w:r>
    </w:p>
    <w:p w14:paraId="19272979" w14:textId="77777777" w:rsidR="002272D0" w:rsidRPr="002272D0" w:rsidRDefault="002272D0" w:rsidP="002272D0">
      <w:pPr>
        <w:spacing w:before="120"/>
        <w:ind w:left="720"/>
        <w:rPr>
          <w:rFonts w:ascii="Calibri" w:hAnsi="Calibri"/>
          <w:lang w:val="en-AU"/>
        </w:rPr>
      </w:pPr>
      <w:r w:rsidRPr="002272D0">
        <w:rPr>
          <w:rFonts w:ascii="Calibri" w:hAnsi="Calibri"/>
          <w:lang w:val="en-AU"/>
        </w:rPr>
        <w:t>Debate ensued.</w:t>
      </w:r>
    </w:p>
    <w:p w14:paraId="0E6ED57C" w14:textId="77777777" w:rsidR="002272D0" w:rsidRPr="002272D0" w:rsidRDefault="002272D0" w:rsidP="002272D0">
      <w:pPr>
        <w:spacing w:before="120"/>
        <w:ind w:left="720"/>
        <w:rPr>
          <w:rFonts w:ascii="Calibri" w:hAnsi="Calibri"/>
          <w:lang w:val="en-AU"/>
        </w:rPr>
      </w:pPr>
      <w:r w:rsidRPr="002272D0">
        <w:rPr>
          <w:rFonts w:ascii="Calibri" w:hAnsi="Calibri"/>
          <w:lang w:val="en-AU"/>
        </w:rPr>
        <w:t>Question—put and passed.</w:t>
      </w:r>
    </w:p>
    <w:p w14:paraId="210F1AAE" w14:textId="779731F3" w:rsidR="000C66E3" w:rsidRPr="000C66E3" w:rsidRDefault="000C66E3" w:rsidP="000C66E3">
      <w:pPr>
        <w:keepNext/>
        <w:keepLines/>
        <w:tabs>
          <w:tab w:val="right" w:pos="339"/>
          <w:tab w:val="left" w:pos="720"/>
        </w:tabs>
        <w:spacing w:before="240"/>
        <w:ind w:left="720" w:hanging="720"/>
        <w:rPr>
          <w:rFonts w:ascii="Calibri" w:hAnsi="Calibri"/>
          <w:b/>
          <w:lang w:val="en-AU"/>
        </w:rPr>
      </w:pPr>
      <w:r w:rsidRPr="000C66E3">
        <w:rPr>
          <w:rFonts w:ascii="Calibri" w:hAnsi="Calibri"/>
          <w:b/>
          <w:lang w:val="en-AU"/>
        </w:rPr>
        <w:tab/>
      </w:r>
      <w:r w:rsidR="00B344EA">
        <w:rPr>
          <w:rFonts w:ascii="Calibri" w:hAnsi="Calibri"/>
          <w:b/>
          <w:bCs/>
          <w:lang w:val="en-AU"/>
        </w:rPr>
        <w:fldChar w:fldCharType="begin"/>
      </w:r>
      <w:r w:rsidR="00B344EA">
        <w:rPr>
          <w:rFonts w:ascii="Calibri" w:hAnsi="Calibri"/>
          <w:b/>
          <w:bCs/>
          <w:lang w:val="en-AU"/>
        </w:rPr>
        <w:instrText xml:space="preserve"> SEQ A \* MERGEFORMAT </w:instrText>
      </w:r>
      <w:r w:rsidR="00B344EA">
        <w:rPr>
          <w:rFonts w:ascii="Calibri" w:hAnsi="Calibri"/>
          <w:b/>
          <w:bCs/>
          <w:lang w:val="en-AU"/>
        </w:rPr>
        <w:fldChar w:fldCharType="separate"/>
      </w:r>
      <w:r w:rsidR="00051655">
        <w:rPr>
          <w:rFonts w:ascii="Calibri" w:hAnsi="Calibri"/>
          <w:b/>
          <w:bCs/>
          <w:noProof/>
          <w:lang w:val="en-AU"/>
        </w:rPr>
        <w:t>3</w:t>
      </w:r>
      <w:r w:rsidR="00B344EA">
        <w:rPr>
          <w:rFonts w:ascii="Calibri" w:hAnsi="Calibri"/>
          <w:b/>
          <w:bCs/>
          <w:lang w:val="en-AU"/>
        </w:rPr>
        <w:fldChar w:fldCharType="end"/>
      </w:r>
      <w:r w:rsidRPr="000C66E3">
        <w:rPr>
          <w:rFonts w:ascii="Calibri" w:hAnsi="Calibri"/>
          <w:b/>
          <w:lang w:val="en-AU"/>
        </w:rPr>
        <w:tab/>
      </w:r>
      <w:r>
        <w:rPr>
          <w:rFonts w:ascii="Calibri" w:hAnsi="Calibri"/>
          <w:b/>
          <w:caps/>
          <w:lang w:val="en-AU"/>
        </w:rPr>
        <w:t>Paediatric services in the A.C.T.—Assembly resolution</w:t>
      </w:r>
      <w:r w:rsidR="00517DFD">
        <w:rPr>
          <w:rFonts w:ascii="Calibri" w:hAnsi="Calibri"/>
          <w:b/>
          <w:caps/>
          <w:lang w:val="en-AU"/>
        </w:rPr>
        <w:t>S</w:t>
      </w:r>
      <w:r>
        <w:rPr>
          <w:rFonts w:ascii="Calibri" w:hAnsi="Calibri"/>
          <w:b/>
          <w:caps/>
          <w:lang w:val="en-AU"/>
        </w:rPr>
        <w:t xml:space="preserve"> of 21 September and 12 October 2022—Government response</w:t>
      </w:r>
      <w:r w:rsidRPr="000C66E3">
        <w:rPr>
          <w:rFonts w:ascii="Calibri" w:hAnsi="Calibri"/>
          <w:b/>
          <w:caps/>
          <w:lang w:val="en-AU"/>
        </w:rPr>
        <w:t>—MINISTERIAL STATEMENT—PAPER NOTED</w:t>
      </w:r>
    </w:p>
    <w:p w14:paraId="5B7F3F6E" w14:textId="7458D124" w:rsidR="000C66E3" w:rsidRPr="000C66E3" w:rsidRDefault="000C66E3" w:rsidP="000C66E3">
      <w:pPr>
        <w:spacing w:before="120"/>
        <w:ind w:left="720"/>
        <w:rPr>
          <w:rFonts w:ascii="Calibri" w:hAnsi="Calibri"/>
          <w:lang w:val="en-AU"/>
        </w:rPr>
      </w:pPr>
      <w:r>
        <w:rPr>
          <w:rFonts w:ascii="Calibri" w:hAnsi="Calibri"/>
          <w:lang w:val="en-AU"/>
        </w:rPr>
        <w:t>Ms Stephen-Smith (Minister for Health)</w:t>
      </w:r>
      <w:r w:rsidRPr="000C66E3">
        <w:rPr>
          <w:rFonts w:ascii="Calibri" w:hAnsi="Calibri"/>
          <w:lang w:val="en-AU"/>
        </w:rPr>
        <w:t xml:space="preserve"> made a ministerial statement concerning </w:t>
      </w:r>
      <w:r w:rsidR="00042A32">
        <w:rPr>
          <w:rFonts w:ascii="Calibri" w:hAnsi="Calibri"/>
          <w:lang w:val="en-AU"/>
        </w:rPr>
        <w:t xml:space="preserve">the Government response to two resolutions of the Assembly that were passed on </w:t>
      </w:r>
      <w:r>
        <w:rPr>
          <w:rFonts w:ascii="Calibri" w:hAnsi="Calibri"/>
          <w:lang w:val="en-AU"/>
        </w:rPr>
        <w:t>21</w:t>
      </w:r>
      <w:r w:rsidR="00A52B2D">
        <w:rPr>
          <w:rFonts w:ascii="Calibri" w:hAnsi="Calibri"/>
          <w:lang w:val="en-AU"/>
        </w:rPr>
        <w:t> </w:t>
      </w:r>
      <w:r>
        <w:rPr>
          <w:rFonts w:ascii="Calibri" w:hAnsi="Calibri"/>
          <w:lang w:val="en-AU"/>
        </w:rPr>
        <w:t>September and 12 October 2022</w:t>
      </w:r>
      <w:r w:rsidR="00042A32">
        <w:rPr>
          <w:rFonts w:ascii="Calibri" w:hAnsi="Calibri"/>
          <w:lang w:val="en-AU"/>
        </w:rPr>
        <w:t xml:space="preserve"> in relation to public paediatric services in the ACT </w:t>
      </w:r>
      <w:r w:rsidRPr="000C66E3">
        <w:rPr>
          <w:rFonts w:ascii="Calibri" w:hAnsi="Calibri"/>
          <w:lang w:val="en-AU"/>
        </w:rPr>
        <w:t>and presented the following paper:</w:t>
      </w:r>
    </w:p>
    <w:p w14:paraId="3BB13DF8" w14:textId="4EB097C8" w:rsidR="000C66E3" w:rsidRPr="000C66E3" w:rsidRDefault="000C66E3" w:rsidP="000C66E3">
      <w:pPr>
        <w:spacing w:before="120"/>
        <w:ind w:left="720"/>
        <w:rPr>
          <w:rFonts w:ascii="Calibri" w:hAnsi="Calibri"/>
          <w:lang w:val="en-AU"/>
        </w:rPr>
      </w:pPr>
      <w:r>
        <w:rPr>
          <w:rFonts w:ascii="Calibri" w:hAnsi="Calibri"/>
          <w:lang w:val="en-AU"/>
        </w:rPr>
        <w:t>Paediatric services in the ACT—Assembly resolution</w:t>
      </w:r>
      <w:r w:rsidR="00517DFD">
        <w:rPr>
          <w:rFonts w:ascii="Calibri" w:hAnsi="Calibri"/>
          <w:lang w:val="en-AU"/>
        </w:rPr>
        <w:t>s</w:t>
      </w:r>
      <w:r>
        <w:rPr>
          <w:rFonts w:ascii="Calibri" w:hAnsi="Calibri"/>
          <w:lang w:val="en-AU"/>
        </w:rPr>
        <w:t xml:space="preserve"> of 21 September and 12</w:t>
      </w:r>
      <w:r w:rsidR="00A52B2D">
        <w:rPr>
          <w:rFonts w:ascii="Calibri" w:hAnsi="Calibri"/>
          <w:lang w:val="en-AU"/>
        </w:rPr>
        <w:t> </w:t>
      </w:r>
      <w:r>
        <w:rPr>
          <w:rFonts w:ascii="Calibri" w:hAnsi="Calibri"/>
          <w:lang w:val="en-AU"/>
        </w:rPr>
        <w:t>October</w:t>
      </w:r>
      <w:r w:rsidR="00B344EA">
        <w:rPr>
          <w:rFonts w:ascii="Calibri" w:hAnsi="Calibri"/>
          <w:lang w:val="en-AU"/>
        </w:rPr>
        <w:t> </w:t>
      </w:r>
      <w:r>
        <w:rPr>
          <w:rFonts w:ascii="Calibri" w:hAnsi="Calibri"/>
          <w:lang w:val="en-AU"/>
        </w:rPr>
        <w:t>2022—Government response</w:t>
      </w:r>
      <w:r w:rsidRPr="000C66E3">
        <w:rPr>
          <w:rFonts w:ascii="Calibri" w:hAnsi="Calibri"/>
          <w:lang w:val="en-AU"/>
        </w:rPr>
        <w:t xml:space="preserve">—Ministerial statement, </w:t>
      </w:r>
      <w:r>
        <w:rPr>
          <w:rFonts w:ascii="Calibri" w:hAnsi="Calibri"/>
          <w:lang w:val="en-AU"/>
        </w:rPr>
        <w:t>29</w:t>
      </w:r>
      <w:r w:rsidR="00042A32">
        <w:rPr>
          <w:rFonts w:ascii="Calibri" w:hAnsi="Calibri"/>
          <w:lang w:val="en-AU"/>
        </w:rPr>
        <w:t> </w:t>
      </w:r>
      <w:r>
        <w:rPr>
          <w:rFonts w:ascii="Calibri" w:hAnsi="Calibri"/>
          <w:lang w:val="en-AU"/>
        </w:rPr>
        <w:t>June 2023</w:t>
      </w:r>
      <w:r w:rsidRPr="000C66E3">
        <w:rPr>
          <w:rFonts w:ascii="Calibri" w:hAnsi="Calibri"/>
          <w:lang w:val="en-AU"/>
        </w:rPr>
        <w:t>.</w:t>
      </w:r>
    </w:p>
    <w:p w14:paraId="19A33939" w14:textId="67BBB955" w:rsidR="000C66E3" w:rsidRPr="000C66E3" w:rsidRDefault="000C66E3" w:rsidP="000C66E3">
      <w:pPr>
        <w:spacing w:before="120"/>
        <w:ind w:left="720"/>
        <w:rPr>
          <w:rFonts w:ascii="Calibri" w:hAnsi="Calibri"/>
          <w:lang w:val="en-AU"/>
        </w:rPr>
      </w:pPr>
      <w:r>
        <w:rPr>
          <w:rFonts w:ascii="Calibri" w:hAnsi="Calibri"/>
          <w:lang w:val="en-AU"/>
        </w:rPr>
        <w:t>Ms Stephen-Smith</w:t>
      </w:r>
      <w:r w:rsidRPr="000C66E3">
        <w:rPr>
          <w:rFonts w:ascii="Calibri" w:hAnsi="Calibri"/>
          <w:lang w:val="en-AU"/>
        </w:rPr>
        <w:t xml:space="preserve"> moved—That the Assembly take note of the paper.</w:t>
      </w:r>
    </w:p>
    <w:p w14:paraId="458C1D98" w14:textId="77777777" w:rsidR="000C66E3" w:rsidRPr="000C66E3" w:rsidRDefault="000C66E3" w:rsidP="000C66E3">
      <w:pPr>
        <w:spacing w:before="120"/>
        <w:ind w:left="720"/>
        <w:rPr>
          <w:rFonts w:ascii="Calibri" w:hAnsi="Calibri"/>
          <w:lang w:val="en-AU"/>
        </w:rPr>
      </w:pPr>
      <w:r w:rsidRPr="000C66E3">
        <w:rPr>
          <w:rFonts w:ascii="Calibri" w:hAnsi="Calibri"/>
          <w:lang w:val="en-AU"/>
        </w:rPr>
        <w:t>Question—put and passed.</w:t>
      </w:r>
    </w:p>
    <w:p w14:paraId="506FC620" w14:textId="642D2CD0" w:rsidR="000C66E3" w:rsidRPr="000C66E3" w:rsidRDefault="000C66E3" w:rsidP="000C66E3">
      <w:pPr>
        <w:keepNext/>
        <w:keepLines/>
        <w:tabs>
          <w:tab w:val="right" w:pos="339"/>
          <w:tab w:val="left" w:pos="720"/>
        </w:tabs>
        <w:spacing w:before="240"/>
        <w:ind w:left="720" w:hanging="720"/>
        <w:rPr>
          <w:rFonts w:ascii="Calibri" w:hAnsi="Calibri"/>
          <w:b/>
          <w:lang w:val="en-AU"/>
        </w:rPr>
      </w:pPr>
      <w:r w:rsidRPr="000C66E3">
        <w:rPr>
          <w:rFonts w:ascii="Calibri" w:hAnsi="Calibri"/>
          <w:b/>
          <w:lang w:val="en-AU"/>
        </w:rPr>
        <w:lastRenderedPageBreak/>
        <w:tab/>
      </w:r>
      <w:r w:rsidR="00B344EA">
        <w:rPr>
          <w:rFonts w:ascii="Calibri" w:hAnsi="Calibri"/>
          <w:b/>
          <w:bCs/>
          <w:lang w:val="en-AU"/>
        </w:rPr>
        <w:fldChar w:fldCharType="begin"/>
      </w:r>
      <w:r w:rsidR="00B344EA">
        <w:rPr>
          <w:rFonts w:ascii="Calibri" w:hAnsi="Calibri"/>
          <w:b/>
          <w:bCs/>
          <w:lang w:val="en-AU"/>
        </w:rPr>
        <w:instrText xml:space="preserve"> SEQ A \* MERGEFORMAT </w:instrText>
      </w:r>
      <w:r w:rsidR="00B344EA">
        <w:rPr>
          <w:rFonts w:ascii="Calibri" w:hAnsi="Calibri"/>
          <w:b/>
          <w:bCs/>
          <w:lang w:val="en-AU"/>
        </w:rPr>
        <w:fldChar w:fldCharType="separate"/>
      </w:r>
      <w:r w:rsidR="00051655">
        <w:rPr>
          <w:rFonts w:ascii="Calibri" w:hAnsi="Calibri"/>
          <w:b/>
          <w:bCs/>
          <w:noProof/>
          <w:lang w:val="en-AU"/>
        </w:rPr>
        <w:t>4</w:t>
      </w:r>
      <w:r w:rsidR="00B344EA">
        <w:rPr>
          <w:rFonts w:ascii="Calibri" w:hAnsi="Calibri"/>
          <w:b/>
          <w:bCs/>
          <w:lang w:val="en-AU"/>
        </w:rPr>
        <w:fldChar w:fldCharType="end"/>
      </w:r>
      <w:r w:rsidRPr="000C66E3">
        <w:rPr>
          <w:rFonts w:ascii="Calibri" w:hAnsi="Calibri"/>
          <w:b/>
          <w:lang w:val="en-AU"/>
        </w:rPr>
        <w:tab/>
      </w:r>
      <w:r>
        <w:rPr>
          <w:rFonts w:ascii="Calibri" w:hAnsi="Calibri"/>
          <w:b/>
          <w:caps/>
          <w:lang w:val="en-AU"/>
        </w:rPr>
        <w:t>Voluntary Assisted Dying Listening Report—Update—</w:t>
      </w:r>
      <w:r w:rsidRPr="000C66E3">
        <w:rPr>
          <w:rFonts w:ascii="Calibri" w:hAnsi="Calibri"/>
          <w:b/>
          <w:caps/>
          <w:lang w:val="en-AU"/>
        </w:rPr>
        <w:t>MINISTERIAL STATEMENT</w:t>
      </w:r>
      <w:r>
        <w:rPr>
          <w:rFonts w:ascii="Calibri" w:hAnsi="Calibri"/>
          <w:b/>
          <w:caps/>
          <w:lang w:val="en-AU"/>
        </w:rPr>
        <w:t xml:space="preserve"> and paper</w:t>
      </w:r>
      <w:r w:rsidRPr="000C66E3">
        <w:rPr>
          <w:rFonts w:ascii="Calibri" w:hAnsi="Calibri"/>
          <w:b/>
          <w:caps/>
          <w:lang w:val="en-AU"/>
        </w:rPr>
        <w:t>—PAPER NOTED</w:t>
      </w:r>
    </w:p>
    <w:p w14:paraId="6B10A332" w14:textId="6F838D96" w:rsidR="000C66E3" w:rsidRPr="000C66E3" w:rsidRDefault="000C66E3" w:rsidP="000C66E3">
      <w:pPr>
        <w:spacing w:before="120"/>
        <w:ind w:left="720"/>
        <w:rPr>
          <w:rFonts w:ascii="Calibri" w:hAnsi="Calibri"/>
          <w:lang w:val="en-AU"/>
        </w:rPr>
      </w:pPr>
      <w:r>
        <w:rPr>
          <w:rFonts w:ascii="Calibri" w:hAnsi="Calibri"/>
          <w:lang w:val="en-AU"/>
        </w:rPr>
        <w:t xml:space="preserve">Ms Cheyne (Minister for Human Rights) </w:t>
      </w:r>
      <w:r w:rsidRPr="000C66E3">
        <w:rPr>
          <w:rFonts w:ascii="Calibri" w:hAnsi="Calibri"/>
          <w:lang w:val="en-AU"/>
        </w:rPr>
        <w:t xml:space="preserve">made a ministerial statement concerning </w:t>
      </w:r>
      <w:r w:rsidR="00042A32">
        <w:rPr>
          <w:rFonts w:ascii="Calibri" w:hAnsi="Calibri"/>
          <w:lang w:val="en-AU"/>
        </w:rPr>
        <w:t>the progress made to legalise voluntary assisted dying</w:t>
      </w:r>
      <w:r>
        <w:rPr>
          <w:rFonts w:ascii="Calibri" w:hAnsi="Calibri"/>
          <w:lang w:val="en-AU"/>
        </w:rPr>
        <w:t xml:space="preserve"> </w:t>
      </w:r>
      <w:r w:rsidR="00042A32">
        <w:rPr>
          <w:rFonts w:ascii="Calibri" w:hAnsi="Calibri"/>
          <w:lang w:val="en-AU"/>
        </w:rPr>
        <w:t xml:space="preserve">in the </w:t>
      </w:r>
      <w:r w:rsidR="00B849CB">
        <w:rPr>
          <w:rFonts w:ascii="Calibri" w:hAnsi="Calibri"/>
          <w:lang w:val="en-AU"/>
        </w:rPr>
        <w:t>T</w:t>
      </w:r>
      <w:r w:rsidR="00986493">
        <w:rPr>
          <w:rFonts w:ascii="Calibri" w:hAnsi="Calibri"/>
          <w:lang w:val="en-AU"/>
        </w:rPr>
        <w:t xml:space="preserve">erritory </w:t>
      </w:r>
      <w:r w:rsidRPr="000C66E3">
        <w:rPr>
          <w:rFonts w:ascii="Calibri" w:hAnsi="Calibri"/>
          <w:lang w:val="en-AU"/>
        </w:rPr>
        <w:t>and presented the following paper</w:t>
      </w:r>
      <w:r>
        <w:rPr>
          <w:rFonts w:ascii="Calibri" w:hAnsi="Calibri"/>
          <w:lang w:val="en-AU"/>
        </w:rPr>
        <w:t>s</w:t>
      </w:r>
      <w:r w:rsidRPr="000C66E3">
        <w:rPr>
          <w:rFonts w:ascii="Calibri" w:hAnsi="Calibri"/>
          <w:lang w:val="en-AU"/>
        </w:rPr>
        <w:t>:</w:t>
      </w:r>
    </w:p>
    <w:p w14:paraId="2DE89B50" w14:textId="537CE350" w:rsidR="00D729C8" w:rsidRDefault="000C66E3" w:rsidP="000C66E3">
      <w:pPr>
        <w:spacing w:before="120"/>
        <w:ind w:left="720"/>
        <w:rPr>
          <w:rFonts w:ascii="Calibri" w:hAnsi="Calibri"/>
          <w:lang w:val="en-AU"/>
        </w:rPr>
      </w:pPr>
      <w:r>
        <w:rPr>
          <w:rFonts w:ascii="Calibri" w:hAnsi="Calibri"/>
          <w:lang w:val="en-AU"/>
        </w:rPr>
        <w:t xml:space="preserve">Voluntary </w:t>
      </w:r>
      <w:r w:rsidR="0009790B">
        <w:rPr>
          <w:rFonts w:ascii="Calibri" w:hAnsi="Calibri"/>
          <w:lang w:val="en-AU"/>
        </w:rPr>
        <w:t>assisted dying</w:t>
      </w:r>
      <w:r>
        <w:rPr>
          <w:rFonts w:ascii="Calibri" w:hAnsi="Calibri"/>
          <w:lang w:val="en-AU"/>
        </w:rPr>
        <w:t>—</w:t>
      </w:r>
    </w:p>
    <w:p w14:paraId="158A349D" w14:textId="61BCA765" w:rsidR="00986493" w:rsidRDefault="00986493" w:rsidP="00D74973">
      <w:pPr>
        <w:pStyle w:val="DPSEntryDetailIndentLev1"/>
      </w:pPr>
      <w:r>
        <w:t>Conversation Snapshot: Voluntary Assisted Dying Stakeholder Roundtables, dated</w:t>
      </w:r>
      <w:r w:rsidR="00B849CB">
        <w:t xml:space="preserve"> </w:t>
      </w:r>
      <w:r>
        <w:t xml:space="preserve">March </w:t>
      </w:r>
      <w:r w:rsidR="00B849CB">
        <w:t xml:space="preserve">and April </w:t>
      </w:r>
      <w:r>
        <w:t>2023.</w:t>
      </w:r>
    </w:p>
    <w:p w14:paraId="776A3AEA" w14:textId="7929571D" w:rsidR="00D729C8" w:rsidRDefault="00986493" w:rsidP="00D74973">
      <w:pPr>
        <w:pStyle w:val="DPSEntryDetailIndentLev1"/>
      </w:pPr>
      <w:r>
        <w:t>In the ACT—Report on what we heard</w:t>
      </w:r>
      <w:r w:rsidR="00D729C8">
        <w:t xml:space="preserve">, dated </w:t>
      </w:r>
      <w:r>
        <w:t>June 2023</w:t>
      </w:r>
      <w:r w:rsidR="00D729C8">
        <w:t>.</w:t>
      </w:r>
    </w:p>
    <w:p w14:paraId="7851B2BE" w14:textId="13042F99" w:rsidR="000C66E3" w:rsidRPr="000C66E3" w:rsidRDefault="00986493" w:rsidP="00D74973">
      <w:pPr>
        <w:pStyle w:val="DPSEntryDetailIndentLev1"/>
      </w:pPr>
      <w:r>
        <w:t>Listening Report—</w:t>
      </w:r>
      <w:r w:rsidR="000C66E3">
        <w:t>Update—</w:t>
      </w:r>
      <w:r w:rsidR="000C66E3" w:rsidRPr="000C66E3">
        <w:t xml:space="preserve">Ministerial statement, </w:t>
      </w:r>
      <w:r w:rsidR="000C66E3">
        <w:t>29 June 2023</w:t>
      </w:r>
      <w:r>
        <w:t>.</w:t>
      </w:r>
    </w:p>
    <w:p w14:paraId="71430D58" w14:textId="41FFF8AF" w:rsidR="000C66E3" w:rsidRPr="000C66E3" w:rsidRDefault="000C66E3" w:rsidP="000C66E3">
      <w:pPr>
        <w:spacing w:before="120"/>
        <w:ind w:left="720"/>
        <w:rPr>
          <w:rFonts w:ascii="Calibri" w:hAnsi="Calibri"/>
          <w:lang w:val="en-AU"/>
        </w:rPr>
      </w:pPr>
      <w:r>
        <w:rPr>
          <w:rFonts w:ascii="Calibri" w:hAnsi="Calibri"/>
          <w:lang w:val="en-AU"/>
        </w:rPr>
        <w:t xml:space="preserve">Ms Cheyne </w:t>
      </w:r>
      <w:r w:rsidRPr="000C66E3">
        <w:rPr>
          <w:rFonts w:ascii="Calibri" w:hAnsi="Calibri"/>
          <w:lang w:val="en-AU"/>
        </w:rPr>
        <w:t xml:space="preserve">moved—That the Assembly take note of the </w:t>
      </w:r>
      <w:r w:rsidR="00500C7C">
        <w:rPr>
          <w:rFonts w:ascii="Calibri" w:hAnsi="Calibri"/>
          <w:lang w:val="en-AU"/>
        </w:rPr>
        <w:t>ministerial statement</w:t>
      </w:r>
      <w:r w:rsidRPr="000C66E3">
        <w:rPr>
          <w:rFonts w:ascii="Calibri" w:hAnsi="Calibri"/>
          <w:lang w:val="en-AU"/>
        </w:rPr>
        <w:t>.</w:t>
      </w:r>
    </w:p>
    <w:p w14:paraId="3463DF95" w14:textId="77777777" w:rsidR="000C66E3" w:rsidRPr="000C66E3" w:rsidRDefault="000C66E3" w:rsidP="000C66E3">
      <w:pPr>
        <w:spacing w:before="120"/>
        <w:ind w:left="720"/>
        <w:rPr>
          <w:rFonts w:ascii="Calibri" w:hAnsi="Calibri"/>
          <w:lang w:val="en-AU"/>
        </w:rPr>
      </w:pPr>
      <w:r w:rsidRPr="000C66E3">
        <w:rPr>
          <w:rFonts w:ascii="Calibri" w:hAnsi="Calibri"/>
          <w:lang w:val="en-AU"/>
        </w:rPr>
        <w:t>Debate ensued.</w:t>
      </w:r>
    </w:p>
    <w:p w14:paraId="76851F48" w14:textId="77777777" w:rsidR="000C66E3" w:rsidRPr="000C66E3" w:rsidRDefault="000C66E3" w:rsidP="000C66E3">
      <w:pPr>
        <w:spacing w:before="120"/>
        <w:ind w:left="720"/>
        <w:rPr>
          <w:rFonts w:ascii="Calibri" w:hAnsi="Calibri"/>
          <w:lang w:val="en-AU"/>
        </w:rPr>
      </w:pPr>
      <w:r w:rsidRPr="000C66E3">
        <w:rPr>
          <w:rFonts w:ascii="Calibri" w:hAnsi="Calibri"/>
          <w:lang w:val="en-AU"/>
        </w:rPr>
        <w:t>Question—put and passed.</w:t>
      </w:r>
    </w:p>
    <w:p w14:paraId="50D5AFE1" w14:textId="5A9FFD80" w:rsidR="00D729C8" w:rsidRPr="00D729C8" w:rsidRDefault="00D729C8" w:rsidP="00D729C8">
      <w:pPr>
        <w:keepNext/>
        <w:keepLines/>
        <w:tabs>
          <w:tab w:val="right" w:pos="339"/>
          <w:tab w:val="left" w:pos="720"/>
        </w:tabs>
        <w:spacing w:before="240"/>
        <w:ind w:left="720" w:hanging="720"/>
        <w:rPr>
          <w:rFonts w:ascii="Calibri" w:hAnsi="Calibri"/>
          <w:b/>
          <w:caps/>
          <w:lang w:val="en-AU"/>
        </w:rPr>
      </w:pPr>
      <w:r w:rsidRPr="00D729C8">
        <w:rPr>
          <w:rFonts w:ascii="Calibri" w:hAnsi="Calibri"/>
          <w:b/>
          <w:caps/>
          <w:lang w:val="en-AU"/>
        </w:rPr>
        <w:tab/>
      </w:r>
      <w:r w:rsidR="00B344EA">
        <w:rPr>
          <w:rFonts w:ascii="Calibri" w:hAnsi="Calibri"/>
          <w:b/>
          <w:bCs/>
          <w:caps/>
          <w:lang w:val="en-AU"/>
        </w:rPr>
        <w:fldChar w:fldCharType="begin"/>
      </w:r>
      <w:r w:rsidR="00B344EA">
        <w:rPr>
          <w:rFonts w:ascii="Calibri" w:hAnsi="Calibri"/>
          <w:b/>
          <w:bCs/>
          <w:caps/>
          <w:lang w:val="en-AU"/>
        </w:rPr>
        <w:instrText xml:space="preserve"> SEQ A \* MERGEFORMAT </w:instrText>
      </w:r>
      <w:r w:rsidR="00B344EA">
        <w:rPr>
          <w:rFonts w:ascii="Calibri" w:hAnsi="Calibri"/>
          <w:b/>
          <w:bCs/>
          <w:caps/>
          <w:lang w:val="en-AU"/>
        </w:rPr>
        <w:fldChar w:fldCharType="separate"/>
      </w:r>
      <w:r w:rsidR="00051655">
        <w:rPr>
          <w:rFonts w:ascii="Calibri" w:hAnsi="Calibri"/>
          <w:b/>
          <w:bCs/>
          <w:caps/>
          <w:noProof/>
          <w:lang w:val="en-AU"/>
        </w:rPr>
        <w:t>5</w:t>
      </w:r>
      <w:r w:rsidR="00B344EA">
        <w:rPr>
          <w:rFonts w:ascii="Calibri" w:hAnsi="Calibri"/>
          <w:b/>
          <w:bCs/>
          <w:caps/>
          <w:lang w:val="en-AU"/>
        </w:rPr>
        <w:fldChar w:fldCharType="end"/>
      </w:r>
      <w:r w:rsidRPr="00D729C8">
        <w:rPr>
          <w:rFonts w:ascii="Calibri" w:hAnsi="Calibri"/>
          <w:b/>
          <w:caps/>
          <w:lang w:val="en-AU"/>
        </w:rPr>
        <w:tab/>
      </w:r>
      <w:r>
        <w:rPr>
          <w:rFonts w:ascii="Calibri" w:hAnsi="Calibri"/>
          <w:b/>
          <w:caps/>
          <w:lang w:val="en-AU"/>
        </w:rPr>
        <w:t>Planning (Consequential Amendments) Bill 2023</w:t>
      </w:r>
    </w:p>
    <w:p w14:paraId="30C93BCE" w14:textId="13F422E0" w:rsidR="00D729C8" w:rsidRPr="00D729C8" w:rsidRDefault="00D729C8" w:rsidP="00D729C8">
      <w:pPr>
        <w:spacing w:before="120"/>
        <w:ind w:left="720"/>
        <w:rPr>
          <w:rFonts w:ascii="Calibri" w:hAnsi="Calibri"/>
          <w:lang w:val="en-AU"/>
        </w:rPr>
      </w:pPr>
      <w:r>
        <w:rPr>
          <w:rFonts w:ascii="Calibri" w:hAnsi="Calibri"/>
          <w:lang w:val="en-AU"/>
        </w:rPr>
        <w:t>Mr Gentleman (Minister for Planning and Land Management)</w:t>
      </w:r>
      <w:r w:rsidRPr="00D729C8">
        <w:rPr>
          <w:rFonts w:ascii="Calibri" w:hAnsi="Calibri"/>
          <w:lang w:val="en-AU"/>
        </w:rPr>
        <w:t xml:space="preserve">, pursuant to notice, presented </w:t>
      </w:r>
      <w:r w:rsidR="003C6516">
        <w:rPr>
          <w:rFonts w:ascii="Calibri" w:hAnsi="Calibri"/>
          <w:lang w:val="en-AU"/>
        </w:rPr>
        <w:t>a</w:t>
      </w:r>
      <w:r>
        <w:rPr>
          <w:rFonts w:ascii="Calibri" w:hAnsi="Calibri"/>
          <w:lang w:val="en-AU"/>
        </w:rPr>
        <w:t xml:space="preserve"> Bill for an Act to amend legislation because of the enactment of </w:t>
      </w:r>
      <w:r w:rsidRPr="00B344EA">
        <w:rPr>
          <w:rFonts w:ascii="Calibri" w:hAnsi="Calibri"/>
          <w:lang w:val="en-AU"/>
        </w:rPr>
        <w:t>the</w:t>
      </w:r>
      <w:r w:rsidRPr="00CA44C8">
        <w:rPr>
          <w:rFonts w:ascii="Calibri" w:hAnsi="Calibri"/>
          <w:i/>
          <w:iCs/>
          <w:lang w:val="en-AU"/>
        </w:rPr>
        <w:t xml:space="preserve"> Planning Act 2023</w:t>
      </w:r>
      <w:r>
        <w:rPr>
          <w:rFonts w:ascii="Calibri" w:hAnsi="Calibri"/>
          <w:lang w:val="en-AU"/>
        </w:rPr>
        <w:t>, and for other purposes</w:t>
      </w:r>
      <w:r w:rsidRPr="00D729C8">
        <w:rPr>
          <w:rFonts w:ascii="Calibri" w:hAnsi="Calibri"/>
          <w:lang w:val="en-AU"/>
        </w:rPr>
        <w:t>.</w:t>
      </w:r>
    </w:p>
    <w:p w14:paraId="33082B59" w14:textId="092A15CE" w:rsidR="00D729C8" w:rsidRPr="00D729C8" w:rsidRDefault="00D729C8" w:rsidP="00D729C8">
      <w:pPr>
        <w:spacing w:before="120"/>
        <w:ind w:left="720"/>
        <w:rPr>
          <w:rFonts w:ascii="Calibri" w:hAnsi="Calibri"/>
          <w:lang w:val="en-AU"/>
        </w:rPr>
      </w:pPr>
      <w:r w:rsidRPr="00D729C8">
        <w:rPr>
          <w:rFonts w:ascii="Calibri" w:hAnsi="Calibri"/>
          <w:i/>
          <w:lang w:val="en-AU"/>
        </w:rPr>
        <w:t>Paper:</w:t>
      </w:r>
      <w:r w:rsidRPr="00D729C8">
        <w:rPr>
          <w:rFonts w:ascii="Calibri" w:hAnsi="Calibri"/>
          <w:lang w:val="en-AU"/>
        </w:rPr>
        <w:t xml:space="preserve">  </w:t>
      </w:r>
      <w:r>
        <w:rPr>
          <w:rFonts w:ascii="Calibri" w:hAnsi="Calibri"/>
          <w:lang w:val="en-AU"/>
        </w:rPr>
        <w:t>Mr Gentleman</w:t>
      </w:r>
      <w:r w:rsidRPr="00D729C8">
        <w:rPr>
          <w:rFonts w:ascii="Calibri" w:hAnsi="Calibri"/>
          <w:lang w:val="en-AU"/>
        </w:rPr>
        <w:t xml:space="preserve"> presented the following paper:</w:t>
      </w:r>
    </w:p>
    <w:p w14:paraId="5B73C32E" w14:textId="77777777" w:rsidR="00D729C8" w:rsidRPr="00D729C8" w:rsidRDefault="00D729C8" w:rsidP="00D729C8">
      <w:pPr>
        <w:spacing w:before="120"/>
        <w:ind w:left="720"/>
        <w:rPr>
          <w:rFonts w:ascii="Calibri" w:hAnsi="Calibri"/>
          <w:lang w:val="en-AU"/>
        </w:rPr>
      </w:pPr>
      <w:r w:rsidRPr="00D729C8">
        <w:rPr>
          <w:rFonts w:ascii="Calibri" w:hAnsi="Calibri"/>
          <w:lang w:val="en-AU"/>
        </w:rPr>
        <w:t xml:space="preserve">Explanatory statement to the Bill, incorporating a compatibility statement, pursuant to section 37 of the </w:t>
      </w:r>
      <w:r w:rsidRPr="00D729C8">
        <w:rPr>
          <w:rFonts w:ascii="Calibri" w:hAnsi="Calibri"/>
          <w:i/>
          <w:lang w:val="en-AU"/>
        </w:rPr>
        <w:t>Human Rights Act 2004</w:t>
      </w:r>
      <w:r w:rsidRPr="00D729C8">
        <w:rPr>
          <w:rFonts w:ascii="Calibri" w:hAnsi="Calibri"/>
          <w:lang w:val="en-AU"/>
        </w:rPr>
        <w:t>.</w:t>
      </w:r>
    </w:p>
    <w:p w14:paraId="0313B15A" w14:textId="77777777" w:rsidR="00D729C8" w:rsidRPr="00D729C8" w:rsidRDefault="00D729C8" w:rsidP="00D729C8">
      <w:pPr>
        <w:spacing w:before="120"/>
        <w:ind w:left="720"/>
        <w:rPr>
          <w:rFonts w:ascii="Calibri" w:hAnsi="Calibri"/>
          <w:lang w:val="en-AU"/>
        </w:rPr>
      </w:pPr>
      <w:r w:rsidRPr="00D729C8">
        <w:rPr>
          <w:rFonts w:ascii="Calibri" w:hAnsi="Calibri"/>
          <w:lang w:val="en-AU"/>
        </w:rPr>
        <w:t>Title read by Clerk.</w:t>
      </w:r>
    </w:p>
    <w:p w14:paraId="258783EB" w14:textId="5E0DBC2A" w:rsidR="00D729C8" w:rsidRPr="00D729C8" w:rsidRDefault="00D729C8" w:rsidP="00D729C8">
      <w:pPr>
        <w:spacing w:before="120"/>
        <w:ind w:left="720"/>
        <w:rPr>
          <w:rFonts w:ascii="Calibri" w:hAnsi="Calibri"/>
          <w:lang w:val="en-AU"/>
        </w:rPr>
      </w:pPr>
      <w:r>
        <w:rPr>
          <w:rFonts w:ascii="Calibri" w:hAnsi="Calibri"/>
          <w:lang w:val="en-AU"/>
        </w:rPr>
        <w:t>Mr Gentleman</w:t>
      </w:r>
      <w:r w:rsidRPr="00D729C8">
        <w:rPr>
          <w:rFonts w:ascii="Calibri" w:hAnsi="Calibri"/>
          <w:lang w:val="en-AU"/>
        </w:rPr>
        <w:t xml:space="preserve"> moved—That this Bill be agreed to in principle.</w:t>
      </w:r>
    </w:p>
    <w:p w14:paraId="5ADC8705" w14:textId="4054FB56" w:rsidR="00D729C8" w:rsidRPr="00D729C8" w:rsidRDefault="00D729C8" w:rsidP="00D729C8">
      <w:pPr>
        <w:spacing w:before="120"/>
        <w:ind w:left="720"/>
        <w:rPr>
          <w:rFonts w:ascii="Calibri" w:hAnsi="Calibri"/>
          <w:lang w:val="en-AU"/>
        </w:rPr>
      </w:pPr>
      <w:r w:rsidRPr="00D729C8">
        <w:rPr>
          <w:rFonts w:ascii="Calibri" w:hAnsi="Calibri"/>
          <w:lang w:val="en-AU"/>
        </w:rPr>
        <w:t>Debate adjourned (</w:t>
      </w:r>
      <w:r w:rsidR="00586767">
        <w:rPr>
          <w:rFonts w:ascii="Calibri" w:hAnsi="Calibri"/>
          <w:lang w:val="en-AU"/>
        </w:rPr>
        <w:t>Mr Cain</w:t>
      </w:r>
      <w:r w:rsidRPr="00D729C8">
        <w:rPr>
          <w:rFonts w:ascii="Calibri" w:hAnsi="Calibri"/>
          <w:lang w:val="en-AU"/>
        </w:rPr>
        <w:t>) and the resumption of the debate made an order of the day for the next sitting.</w:t>
      </w:r>
    </w:p>
    <w:p w14:paraId="30964927" w14:textId="3EDAADB6" w:rsidR="00D729C8" w:rsidRPr="00D729C8" w:rsidRDefault="00D729C8" w:rsidP="00D729C8">
      <w:pPr>
        <w:keepNext/>
        <w:keepLines/>
        <w:tabs>
          <w:tab w:val="right" w:pos="339"/>
          <w:tab w:val="left" w:pos="720"/>
        </w:tabs>
        <w:spacing w:before="240"/>
        <w:ind w:left="720" w:hanging="720"/>
        <w:rPr>
          <w:rFonts w:ascii="Calibri" w:hAnsi="Calibri"/>
          <w:b/>
          <w:caps/>
          <w:lang w:val="en-AU"/>
        </w:rPr>
      </w:pPr>
      <w:r w:rsidRPr="00D729C8">
        <w:rPr>
          <w:rFonts w:ascii="Calibri" w:hAnsi="Calibri"/>
          <w:b/>
          <w:caps/>
          <w:lang w:val="en-AU"/>
        </w:rPr>
        <w:tab/>
      </w:r>
      <w:r w:rsidR="00B344EA">
        <w:rPr>
          <w:rFonts w:ascii="Calibri" w:hAnsi="Calibri"/>
          <w:b/>
          <w:bCs/>
          <w:caps/>
          <w:lang w:val="en-AU"/>
        </w:rPr>
        <w:fldChar w:fldCharType="begin"/>
      </w:r>
      <w:r w:rsidR="00B344EA">
        <w:rPr>
          <w:rFonts w:ascii="Calibri" w:hAnsi="Calibri"/>
          <w:b/>
          <w:bCs/>
          <w:caps/>
          <w:lang w:val="en-AU"/>
        </w:rPr>
        <w:instrText xml:space="preserve"> SEQ A \* MERGEFORMAT </w:instrText>
      </w:r>
      <w:r w:rsidR="00B344EA">
        <w:rPr>
          <w:rFonts w:ascii="Calibri" w:hAnsi="Calibri"/>
          <w:b/>
          <w:bCs/>
          <w:caps/>
          <w:lang w:val="en-AU"/>
        </w:rPr>
        <w:fldChar w:fldCharType="separate"/>
      </w:r>
      <w:r w:rsidR="00051655">
        <w:rPr>
          <w:rFonts w:ascii="Calibri" w:hAnsi="Calibri"/>
          <w:b/>
          <w:bCs/>
          <w:caps/>
          <w:noProof/>
          <w:lang w:val="en-AU"/>
        </w:rPr>
        <w:t>6</w:t>
      </w:r>
      <w:r w:rsidR="00B344EA">
        <w:rPr>
          <w:rFonts w:ascii="Calibri" w:hAnsi="Calibri"/>
          <w:b/>
          <w:bCs/>
          <w:caps/>
          <w:lang w:val="en-AU"/>
        </w:rPr>
        <w:fldChar w:fldCharType="end"/>
      </w:r>
      <w:r w:rsidRPr="00D729C8">
        <w:rPr>
          <w:rFonts w:ascii="Calibri" w:hAnsi="Calibri"/>
          <w:b/>
          <w:caps/>
          <w:lang w:val="en-AU"/>
        </w:rPr>
        <w:tab/>
      </w:r>
      <w:r>
        <w:rPr>
          <w:rFonts w:ascii="Calibri" w:hAnsi="Calibri"/>
          <w:b/>
          <w:caps/>
          <w:lang w:val="en-AU"/>
        </w:rPr>
        <w:t>Electoral and Road Safety Legislation Amendment Bill 2023</w:t>
      </w:r>
    </w:p>
    <w:p w14:paraId="10812122" w14:textId="17EAA1ED" w:rsidR="00D729C8" w:rsidRPr="00D729C8" w:rsidRDefault="00D729C8" w:rsidP="00D729C8">
      <w:pPr>
        <w:spacing w:before="120"/>
        <w:ind w:left="720"/>
        <w:rPr>
          <w:rFonts w:ascii="Calibri" w:hAnsi="Calibri"/>
          <w:lang w:val="en-AU"/>
        </w:rPr>
      </w:pPr>
      <w:r>
        <w:rPr>
          <w:rFonts w:ascii="Calibri" w:hAnsi="Calibri"/>
          <w:lang w:val="en-AU"/>
        </w:rPr>
        <w:t>Mr Steel (Special Minister of State)</w:t>
      </w:r>
      <w:r w:rsidRPr="00D729C8">
        <w:rPr>
          <w:rFonts w:ascii="Calibri" w:hAnsi="Calibri"/>
          <w:lang w:val="en-AU"/>
        </w:rPr>
        <w:t xml:space="preserve">, pursuant to notice, presented </w:t>
      </w:r>
      <w:r w:rsidR="003C6516">
        <w:rPr>
          <w:rFonts w:ascii="Calibri" w:hAnsi="Calibri"/>
          <w:lang w:val="en-AU"/>
        </w:rPr>
        <w:t>a</w:t>
      </w:r>
      <w:r>
        <w:rPr>
          <w:rFonts w:ascii="Calibri" w:hAnsi="Calibri"/>
          <w:lang w:val="en-AU"/>
        </w:rPr>
        <w:t xml:space="preserve"> Bill for an Act to amend legislation about electoral matters and road safety</w:t>
      </w:r>
      <w:r w:rsidRPr="00D729C8">
        <w:rPr>
          <w:rFonts w:ascii="Calibri" w:hAnsi="Calibri"/>
          <w:lang w:val="en-AU"/>
        </w:rPr>
        <w:t>.</w:t>
      </w:r>
    </w:p>
    <w:p w14:paraId="44E0BF29" w14:textId="0F00C080" w:rsidR="00D729C8" w:rsidRPr="00D729C8" w:rsidRDefault="00D729C8" w:rsidP="00D729C8">
      <w:pPr>
        <w:spacing w:before="120"/>
        <w:ind w:left="720"/>
        <w:rPr>
          <w:rFonts w:ascii="Calibri" w:hAnsi="Calibri"/>
          <w:lang w:val="en-AU"/>
        </w:rPr>
      </w:pPr>
      <w:r w:rsidRPr="00D729C8">
        <w:rPr>
          <w:rFonts w:ascii="Calibri" w:hAnsi="Calibri"/>
          <w:i/>
          <w:lang w:val="en-AU"/>
        </w:rPr>
        <w:t>Paper:</w:t>
      </w:r>
      <w:r w:rsidRPr="00D729C8">
        <w:rPr>
          <w:rFonts w:ascii="Calibri" w:hAnsi="Calibri"/>
          <w:lang w:val="en-AU"/>
        </w:rPr>
        <w:t xml:space="preserve">  </w:t>
      </w:r>
      <w:r>
        <w:rPr>
          <w:rFonts w:ascii="Calibri" w:hAnsi="Calibri"/>
          <w:lang w:val="en-AU"/>
        </w:rPr>
        <w:t>Mr Steel</w:t>
      </w:r>
      <w:r w:rsidRPr="00D729C8">
        <w:rPr>
          <w:rFonts w:ascii="Calibri" w:hAnsi="Calibri"/>
          <w:lang w:val="en-AU"/>
        </w:rPr>
        <w:t xml:space="preserve"> presented the following paper:</w:t>
      </w:r>
    </w:p>
    <w:p w14:paraId="7D126F5E" w14:textId="77777777" w:rsidR="00D729C8" w:rsidRPr="00D729C8" w:rsidRDefault="00D729C8" w:rsidP="00D729C8">
      <w:pPr>
        <w:spacing w:before="120"/>
        <w:ind w:left="720"/>
        <w:rPr>
          <w:rFonts w:ascii="Calibri" w:hAnsi="Calibri"/>
          <w:lang w:val="en-AU"/>
        </w:rPr>
      </w:pPr>
      <w:r w:rsidRPr="00D729C8">
        <w:rPr>
          <w:rFonts w:ascii="Calibri" w:hAnsi="Calibri"/>
          <w:lang w:val="en-AU"/>
        </w:rPr>
        <w:lastRenderedPageBreak/>
        <w:t xml:space="preserve">Explanatory statement to the Bill, incorporating a compatibility statement, pursuant to section 37 of the </w:t>
      </w:r>
      <w:r w:rsidRPr="00D729C8">
        <w:rPr>
          <w:rFonts w:ascii="Calibri" w:hAnsi="Calibri"/>
          <w:i/>
          <w:lang w:val="en-AU"/>
        </w:rPr>
        <w:t>Human Rights Act 2004</w:t>
      </w:r>
      <w:r w:rsidRPr="00D729C8">
        <w:rPr>
          <w:rFonts w:ascii="Calibri" w:hAnsi="Calibri"/>
          <w:lang w:val="en-AU"/>
        </w:rPr>
        <w:t>.</w:t>
      </w:r>
    </w:p>
    <w:p w14:paraId="4747636E" w14:textId="77777777" w:rsidR="00D729C8" w:rsidRPr="00D729C8" w:rsidRDefault="00D729C8" w:rsidP="00D729C8">
      <w:pPr>
        <w:spacing w:before="120"/>
        <w:ind w:left="720"/>
        <w:rPr>
          <w:rFonts w:ascii="Calibri" w:hAnsi="Calibri"/>
          <w:lang w:val="en-AU"/>
        </w:rPr>
      </w:pPr>
      <w:r w:rsidRPr="00D729C8">
        <w:rPr>
          <w:rFonts w:ascii="Calibri" w:hAnsi="Calibri"/>
          <w:lang w:val="en-AU"/>
        </w:rPr>
        <w:t>Title read by Clerk.</w:t>
      </w:r>
    </w:p>
    <w:p w14:paraId="18BE5D96" w14:textId="46EB40D6" w:rsidR="00D729C8" w:rsidRPr="00D729C8" w:rsidRDefault="00D729C8" w:rsidP="00D729C8">
      <w:pPr>
        <w:spacing w:before="120"/>
        <w:ind w:left="720"/>
        <w:rPr>
          <w:rFonts w:ascii="Calibri" w:hAnsi="Calibri"/>
          <w:lang w:val="en-AU"/>
        </w:rPr>
      </w:pPr>
      <w:r>
        <w:rPr>
          <w:rFonts w:ascii="Calibri" w:hAnsi="Calibri"/>
          <w:lang w:val="en-AU"/>
        </w:rPr>
        <w:t>Mr Steel</w:t>
      </w:r>
      <w:r w:rsidRPr="00D729C8">
        <w:rPr>
          <w:rFonts w:ascii="Calibri" w:hAnsi="Calibri"/>
          <w:lang w:val="en-AU"/>
        </w:rPr>
        <w:t xml:space="preserve"> moved—That this Bill be agreed to in principle.</w:t>
      </w:r>
    </w:p>
    <w:p w14:paraId="5A19092D" w14:textId="70C74D5B" w:rsidR="00D729C8" w:rsidRDefault="00D729C8" w:rsidP="00D729C8">
      <w:pPr>
        <w:spacing w:before="120"/>
        <w:ind w:left="720"/>
        <w:rPr>
          <w:rFonts w:ascii="Calibri" w:hAnsi="Calibri"/>
          <w:lang w:val="en-AU"/>
        </w:rPr>
      </w:pPr>
      <w:r w:rsidRPr="00D729C8">
        <w:rPr>
          <w:rFonts w:ascii="Calibri" w:hAnsi="Calibri"/>
          <w:lang w:val="en-AU"/>
        </w:rPr>
        <w:t>Debate adjourned (</w:t>
      </w:r>
      <w:r w:rsidR="0009790B">
        <w:rPr>
          <w:rFonts w:ascii="Calibri" w:hAnsi="Calibri"/>
          <w:lang w:val="en-AU"/>
        </w:rPr>
        <w:t>Mr Hanson</w:t>
      </w:r>
      <w:r w:rsidRPr="00D729C8">
        <w:rPr>
          <w:rFonts w:ascii="Calibri" w:hAnsi="Calibri"/>
          <w:lang w:val="en-AU"/>
        </w:rPr>
        <w:t>) and the resumption of the debate made an order of the day for the next sitting.</w:t>
      </w:r>
    </w:p>
    <w:p w14:paraId="0C233FA2" w14:textId="48E9C1C8" w:rsidR="00517DFD" w:rsidRPr="00517DFD" w:rsidRDefault="00517DFD" w:rsidP="00517DFD">
      <w:pPr>
        <w:keepNext/>
        <w:keepLines/>
        <w:tabs>
          <w:tab w:val="right" w:pos="339"/>
          <w:tab w:val="left" w:pos="720"/>
        </w:tabs>
        <w:spacing w:before="240"/>
        <w:ind w:left="720" w:hanging="720"/>
        <w:rPr>
          <w:rFonts w:ascii="Calibri" w:hAnsi="Calibri"/>
          <w:b/>
          <w:caps/>
          <w:lang w:val="en-AU"/>
        </w:rPr>
      </w:pPr>
      <w:r w:rsidRPr="00517DFD">
        <w:rPr>
          <w:rFonts w:ascii="Calibri" w:hAnsi="Calibri"/>
          <w:b/>
          <w:caps/>
          <w:lang w:val="en-AU"/>
        </w:rPr>
        <w:tab/>
      </w:r>
      <w:r w:rsidR="00B344EA">
        <w:rPr>
          <w:rFonts w:ascii="Calibri" w:hAnsi="Calibri"/>
          <w:b/>
          <w:bCs/>
          <w:caps/>
          <w:lang w:val="en-AU"/>
        </w:rPr>
        <w:fldChar w:fldCharType="begin"/>
      </w:r>
      <w:r w:rsidR="00B344EA">
        <w:rPr>
          <w:rFonts w:ascii="Calibri" w:hAnsi="Calibri"/>
          <w:b/>
          <w:bCs/>
          <w:caps/>
          <w:lang w:val="en-AU"/>
        </w:rPr>
        <w:instrText xml:space="preserve"> SEQ A \* MERGEFORMAT </w:instrText>
      </w:r>
      <w:r w:rsidR="00B344EA">
        <w:rPr>
          <w:rFonts w:ascii="Calibri" w:hAnsi="Calibri"/>
          <w:b/>
          <w:bCs/>
          <w:caps/>
          <w:lang w:val="en-AU"/>
        </w:rPr>
        <w:fldChar w:fldCharType="separate"/>
      </w:r>
      <w:r w:rsidR="00051655">
        <w:rPr>
          <w:rFonts w:ascii="Calibri" w:hAnsi="Calibri"/>
          <w:b/>
          <w:bCs/>
          <w:caps/>
          <w:noProof/>
          <w:lang w:val="en-AU"/>
        </w:rPr>
        <w:t>7</w:t>
      </w:r>
      <w:r w:rsidR="00B344EA">
        <w:rPr>
          <w:rFonts w:ascii="Calibri" w:hAnsi="Calibri"/>
          <w:b/>
          <w:bCs/>
          <w:caps/>
          <w:lang w:val="en-AU"/>
        </w:rPr>
        <w:fldChar w:fldCharType="end"/>
      </w:r>
      <w:r w:rsidRPr="00517DFD">
        <w:rPr>
          <w:rFonts w:ascii="Calibri" w:hAnsi="Calibri"/>
          <w:b/>
          <w:caps/>
          <w:lang w:val="en-AU"/>
        </w:rPr>
        <w:tab/>
      </w:r>
      <w:r>
        <w:rPr>
          <w:rFonts w:ascii="Calibri" w:hAnsi="Calibri"/>
          <w:b/>
          <w:caps/>
          <w:lang w:val="en-AU"/>
        </w:rPr>
        <w:t>Justice and Community Safety—Standing Committee—Inquiry—Justice (Age of Criminal Responsibility) Legislation Amendment Bill 2023—Amendment to reporting date</w:t>
      </w:r>
    </w:p>
    <w:p w14:paraId="3F4CEB0A" w14:textId="443F2D8E" w:rsidR="00517DFD" w:rsidRPr="00517DFD" w:rsidRDefault="00517DFD" w:rsidP="00517DFD">
      <w:pPr>
        <w:spacing w:before="120"/>
        <w:ind w:left="720"/>
        <w:rPr>
          <w:rFonts w:ascii="Calibri" w:hAnsi="Calibri"/>
          <w:color w:val="000000"/>
          <w:lang w:val="en-AU"/>
        </w:rPr>
      </w:pPr>
      <w:r>
        <w:rPr>
          <w:rFonts w:ascii="Calibri" w:hAnsi="Calibri"/>
          <w:color w:val="000000"/>
          <w:lang w:val="en-AU"/>
        </w:rPr>
        <w:t>Mr Cain (Chair)</w:t>
      </w:r>
      <w:r w:rsidRPr="00517DFD">
        <w:rPr>
          <w:rFonts w:ascii="Calibri" w:hAnsi="Calibri"/>
          <w:color w:val="000000"/>
          <w:lang w:val="en-AU"/>
        </w:rPr>
        <w:t>, pursuant to notice, moved—</w:t>
      </w:r>
      <w:r w:rsidRPr="00723C75">
        <w:rPr>
          <w:rFonts w:ascii="Calibri" w:hAnsi="Calibri"/>
          <w:lang w:val="en-AU" w:eastAsia="en-US"/>
        </w:rPr>
        <w:t>That, notwithstanding the provisions of the resolution of the Assembly of 2 December 2020, as amended, that established general purpose standing committees, the Standing Committee on Justice and Community Safety shall present its report on the Justice (Age of Criminal Responsibility) Legislation Amendment Bill 2023 by 14 July 2023.</w:t>
      </w:r>
    </w:p>
    <w:p w14:paraId="629709D1" w14:textId="77777777" w:rsidR="00517DFD" w:rsidRPr="00517DFD" w:rsidRDefault="00517DFD" w:rsidP="00517DFD">
      <w:pPr>
        <w:spacing w:before="120"/>
        <w:ind w:left="720"/>
        <w:rPr>
          <w:rFonts w:ascii="Calibri" w:hAnsi="Calibri"/>
          <w:color w:val="000000"/>
          <w:lang w:val="en-AU"/>
        </w:rPr>
      </w:pPr>
      <w:r w:rsidRPr="00517DFD">
        <w:rPr>
          <w:rFonts w:ascii="Calibri" w:hAnsi="Calibri"/>
          <w:color w:val="000000"/>
          <w:lang w:val="en-AU"/>
        </w:rPr>
        <w:t>Question—put and passed.</w:t>
      </w:r>
    </w:p>
    <w:p w14:paraId="2BD1EB61" w14:textId="29AE4C7B" w:rsidR="00517DFD" w:rsidRPr="00517DFD" w:rsidRDefault="00517DFD" w:rsidP="00517DFD">
      <w:pPr>
        <w:keepNext/>
        <w:keepLines/>
        <w:tabs>
          <w:tab w:val="right" w:pos="339"/>
          <w:tab w:val="left" w:pos="720"/>
        </w:tabs>
        <w:spacing w:before="240"/>
        <w:ind w:left="720" w:hanging="720"/>
        <w:jc w:val="both"/>
        <w:rPr>
          <w:rFonts w:ascii="Calibri" w:hAnsi="Calibri"/>
          <w:b/>
          <w:caps/>
        </w:rPr>
      </w:pPr>
      <w:r w:rsidRPr="00517DFD">
        <w:rPr>
          <w:rFonts w:ascii="Calibri" w:hAnsi="Calibri"/>
          <w:b/>
          <w:caps/>
        </w:rPr>
        <w:tab/>
      </w:r>
      <w:r w:rsidR="00B344EA">
        <w:rPr>
          <w:rFonts w:ascii="Calibri" w:hAnsi="Calibri"/>
          <w:b/>
          <w:bCs/>
          <w:caps/>
        </w:rPr>
        <w:fldChar w:fldCharType="begin"/>
      </w:r>
      <w:r w:rsidR="00B344EA">
        <w:rPr>
          <w:rFonts w:ascii="Calibri" w:hAnsi="Calibri"/>
          <w:b/>
          <w:bCs/>
          <w:caps/>
        </w:rPr>
        <w:instrText xml:space="preserve"> SEQ A \* MERGEFORMAT </w:instrText>
      </w:r>
      <w:r w:rsidR="00B344EA">
        <w:rPr>
          <w:rFonts w:ascii="Calibri" w:hAnsi="Calibri"/>
          <w:b/>
          <w:bCs/>
          <w:caps/>
        </w:rPr>
        <w:fldChar w:fldCharType="separate"/>
      </w:r>
      <w:r w:rsidR="00051655">
        <w:rPr>
          <w:rFonts w:ascii="Calibri" w:hAnsi="Calibri"/>
          <w:b/>
          <w:bCs/>
          <w:caps/>
          <w:noProof/>
        </w:rPr>
        <w:t>8</w:t>
      </w:r>
      <w:r w:rsidR="00B344EA">
        <w:rPr>
          <w:rFonts w:ascii="Calibri" w:hAnsi="Calibri"/>
          <w:b/>
          <w:bCs/>
          <w:caps/>
        </w:rPr>
        <w:fldChar w:fldCharType="end"/>
      </w:r>
      <w:r w:rsidRPr="00517DFD">
        <w:rPr>
          <w:rFonts w:ascii="Calibri" w:hAnsi="Calibri"/>
          <w:b/>
          <w:caps/>
        </w:rPr>
        <w:tab/>
        <w:t>EXECUTIVE business—precedence</w:t>
      </w:r>
    </w:p>
    <w:p w14:paraId="2F3FA6BB" w14:textId="54CC32CD" w:rsidR="00517DFD" w:rsidRPr="00517DFD" w:rsidRDefault="00517DFD" w:rsidP="00517DFD">
      <w:pPr>
        <w:tabs>
          <w:tab w:val="left" w:pos="1197"/>
          <w:tab w:val="left" w:pos="1767"/>
        </w:tabs>
        <w:spacing w:before="120"/>
        <w:ind w:left="741"/>
        <w:jc w:val="both"/>
        <w:rPr>
          <w:rFonts w:ascii="Calibri" w:hAnsi="Calibri"/>
          <w:lang w:val="en-AU"/>
        </w:rPr>
      </w:pPr>
      <w:r w:rsidRPr="00517DFD">
        <w:rPr>
          <w:rFonts w:ascii="Calibri" w:hAnsi="Calibri"/>
          <w:lang w:val="en-AU"/>
        </w:rPr>
        <w:t>Ordered—That Executive business be called on forthwith.</w:t>
      </w:r>
    </w:p>
    <w:p w14:paraId="715A7DCD" w14:textId="312773C6" w:rsidR="00517DFD" w:rsidRPr="00517DFD" w:rsidRDefault="00517DFD" w:rsidP="00517DFD">
      <w:pPr>
        <w:keepNext/>
        <w:keepLines/>
        <w:tabs>
          <w:tab w:val="right" w:pos="339"/>
          <w:tab w:val="left" w:pos="720"/>
        </w:tabs>
        <w:spacing w:before="240"/>
        <w:ind w:left="720" w:hanging="720"/>
        <w:rPr>
          <w:rFonts w:ascii="Calibri" w:hAnsi="Calibri"/>
          <w:b/>
          <w:caps/>
          <w:lang w:val="en-AU"/>
        </w:rPr>
      </w:pPr>
      <w:r w:rsidRPr="00517DFD">
        <w:rPr>
          <w:rFonts w:ascii="Calibri" w:hAnsi="Calibri"/>
          <w:b/>
          <w:caps/>
          <w:lang w:val="en-AU"/>
        </w:rPr>
        <w:tab/>
      </w:r>
      <w:r w:rsidR="00B344EA">
        <w:rPr>
          <w:rFonts w:ascii="Calibri" w:hAnsi="Calibri"/>
          <w:b/>
          <w:bCs/>
          <w:caps/>
          <w:lang w:val="en-AU"/>
        </w:rPr>
        <w:fldChar w:fldCharType="begin"/>
      </w:r>
      <w:r w:rsidR="00B344EA">
        <w:rPr>
          <w:rFonts w:ascii="Calibri" w:hAnsi="Calibri"/>
          <w:b/>
          <w:bCs/>
          <w:caps/>
          <w:lang w:val="en-AU"/>
        </w:rPr>
        <w:instrText xml:space="preserve"> SEQ A \* MERGEFORMAT </w:instrText>
      </w:r>
      <w:r w:rsidR="00B344EA">
        <w:rPr>
          <w:rFonts w:ascii="Calibri" w:hAnsi="Calibri"/>
          <w:b/>
          <w:bCs/>
          <w:caps/>
          <w:lang w:val="en-AU"/>
        </w:rPr>
        <w:fldChar w:fldCharType="separate"/>
      </w:r>
      <w:r w:rsidR="00051655">
        <w:rPr>
          <w:rFonts w:ascii="Calibri" w:hAnsi="Calibri"/>
          <w:b/>
          <w:bCs/>
          <w:caps/>
          <w:noProof/>
          <w:lang w:val="en-AU"/>
        </w:rPr>
        <w:t>9</w:t>
      </w:r>
      <w:r w:rsidR="00B344EA">
        <w:rPr>
          <w:rFonts w:ascii="Calibri" w:hAnsi="Calibri"/>
          <w:b/>
          <w:bCs/>
          <w:caps/>
          <w:lang w:val="en-AU"/>
        </w:rPr>
        <w:fldChar w:fldCharType="end"/>
      </w:r>
      <w:r w:rsidRPr="00517DFD">
        <w:rPr>
          <w:rFonts w:ascii="Calibri" w:hAnsi="Calibri"/>
          <w:b/>
          <w:caps/>
          <w:lang w:val="en-AU"/>
        </w:rPr>
        <w:tab/>
      </w:r>
      <w:r w:rsidR="000946C7">
        <w:rPr>
          <w:rFonts w:ascii="Calibri" w:hAnsi="Calibri"/>
          <w:b/>
          <w:caps/>
          <w:lang w:val="en-AU"/>
        </w:rPr>
        <w:t>Work Health and Safety Amendment Bill 2022</w:t>
      </w:r>
    </w:p>
    <w:p w14:paraId="37991A1C" w14:textId="13B72D24" w:rsidR="00517DFD" w:rsidRPr="00517DFD" w:rsidRDefault="00517DFD" w:rsidP="00517DFD">
      <w:pPr>
        <w:spacing w:before="120"/>
        <w:ind w:left="720"/>
        <w:rPr>
          <w:rFonts w:ascii="Calibri" w:hAnsi="Calibri"/>
          <w:lang w:val="en-AU"/>
        </w:rPr>
      </w:pPr>
      <w:r w:rsidRPr="00517DFD">
        <w:rPr>
          <w:rFonts w:ascii="Calibri" w:hAnsi="Calibri"/>
          <w:lang w:val="en-AU"/>
        </w:rPr>
        <w:t>The order of the day having been read for the resumption of the debate on the question—That this Bill be agreed to in principle—</w:t>
      </w:r>
    </w:p>
    <w:p w14:paraId="078B68BC" w14:textId="77777777" w:rsidR="00517DFD" w:rsidRPr="00517DFD" w:rsidRDefault="00517DFD" w:rsidP="00517DFD">
      <w:pPr>
        <w:spacing w:before="120"/>
        <w:ind w:left="720"/>
        <w:rPr>
          <w:rFonts w:ascii="Calibri" w:hAnsi="Calibri"/>
          <w:iCs/>
          <w:lang w:val="en-AU"/>
        </w:rPr>
      </w:pPr>
      <w:r w:rsidRPr="00517DFD">
        <w:rPr>
          <w:rFonts w:ascii="Calibri" w:hAnsi="Calibri"/>
          <w:iCs/>
          <w:lang w:val="en-AU"/>
        </w:rPr>
        <w:t>Debate resumed.</w:t>
      </w:r>
    </w:p>
    <w:p w14:paraId="0A3DAF7E" w14:textId="77777777" w:rsidR="00517DFD" w:rsidRPr="00517DFD" w:rsidRDefault="00517DFD" w:rsidP="00517DFD">
      <w:pPr>
        <w:spacing w:before="120"/>
        <w:ind w:left="720"/>
        <w:rPr>
          <w:rFonts w:ascii="Calibri" w:hAnsi="Calibri"/>
          <w:iCs/>
          <w:lang w:val="en-AU"/>
        </w:rPr>
      </w:pPr>
      <w:r w:rsidRPr="00517DFD">
        <w:rPr>
          <w:rFonts w:ascii="Calibri" w:hAnsi="Calibri"/>
          <w:iCs/>
          <w:lang w:val="en-AU"/>
        </w:rPr>
        <w:t>Question—That this Bill be agreed to in principle—put and passed.</w:t>
      </w:r>
    </w:p>
    <w:p w14:paraId="7B823B47" w14:textId="77777777" w:rsidR="00517DFD" w:rsidRPr="00517DFD" w:rsidRDefault="00517DFD" w:rsidP="00517DFD">
      <w:pPr>
        <w:pBdr>
          <w:bottom w:val="thinThickLargeGap" w:sz="18" w:space="1" w:color="auto"/>
        </w:pBdr>
        <w:ind w:left="3427" w:right="3658"/>
        <w:jc w:val="center"/>
        <w:rPr>
          <w:rFonts w:ascii="Calibri" w:hAnsi="Calibri"/>
          <w:i/>
          <w:iCs/>
          <w:lang w:val="en-AU"/>
        </w:rPr>
      </w:pPr>
    </w:p>
    <w:p w14:paraId="4E291013" w14:textId="77777777" w:rsidR="00517DFD" w:rsidRPr="00517DFD" w:rsidRDefault="00517DFD" w:rsidP="00517DFD">
      <w:pPr>
        <w:tabs>
          <w:tab w:val="left" w:pos="1197"/>
          <w:tab w:val="left" w:pos="1767"/>
        </w:tabs>
        <w:spacing w:before="120"/>
        <w:jc w:val="center"/>
        <w:rPr>
          <w:rFonts w:ascii="Calibri" w:hAnsi="Calibri"/>
          <w:i/>
          <w:iCs/>
          <w:lang w:val="en-AU"/>
        </w:rPr>
      </w:pPr>
      <w:r w:rsidRPr="00517DFD">
        <w:rPr>
          <w:rFonts w:ascii="Calibri" w:hAnsi="Calibri"/>
          <w:i/>
          <w:iCs/>
          <w:lang w:val="en-AU"/>
        </w:rPr>
        <w:t>Detail Stage</w:t>
      </w:r>
    </w:p>
    <w:p w14:paraId="185A775B" w14:textId="77777777" w:rsidR="00517DFD" w:rsidRPr="00517DFD" w:rsidRDefault="00517DFD" w:rsidP="00517DFD">
      <w:pPr>
        <w:spacing w:before="120"/>
        <w:ind w:left="720"/>
        <w:rPr>
          <w:rFonts w:ascii="Calibri" w:hAnsi="Calibri"/>
          <w:iCs/>
          <w:lang w:val="en-AU"/>
        </w:rPr>
      </w:pPr>
      <w:r w:rsidRPr="00517DFD">
        <w:rPr>
          <w:rFonts w:ascii="Calibri" w:hAnsi="Calibri"/>
          <w:iCs/>
          <w:lang w:val="en-AU"/>
        </w:rPr>
        <w:t>Bill, by leave, taken as a whole—</w:t>
      </w:r>
    </w:p>
    <w:p w14:paraId="61A1985A" w14:textId="49A9E990" w:rsidR="00517DFD" w:rsidRPr="00517DFD" w:rsidRDefault="00517DFD" w:rsidP="00517DFD">
      <w:pPr>
        <w:spacing w:before="120"/>
        <w:ind w:left="720"/>
        <w:rPr>
          <w:rFonts w:ascii="Calibri" w:hAnsi="Calibri"/>
          <w:iCs/>
          <w:lang w:val="en-AU"/>
        </w:rPr>
      </w:pPr>
      <w:r w:rsidRPr="00517DFD">
        <w:rPr>
          <w:rFonts w:ascii="Calibri" w:hAnsi="Calibri"/>
          <w:iCs/>
          <w:lang w:val="en-AU"/>
        </w:rPr>
        <w:t xml:space="preserve">On the motion of </w:t>
      </w:r>
      <w:r w:rsidR="000946C7">
        <w:rPr>
          <w:rFonts w:ascii="Calibri" w:hAnsi="Calibri"/>
          <w:iCs/>
          <w:lang w:val="en-AU"/>
        </w:rPr>
        <w:t>Ms Burch (Speaker), by leave, her amendments Nos 1 and 2 (</w:t>
      </w:r>
      <w:r w:rsidR="000946C7">
        <w:rPr>
          <w:rFonts w:ascii="Calibri" w:hAnsi="Calibri"/>
          <w:i/>
          <w:lang w:val="en-AU"/>
        </w:rPr>
        <w:t>see</w:t>
      </w:r>
      <w:r w:rsidR="00E529E9">
        <w:rPr>
          <w:rFonts w:ascii="Calibri" w:hAnsi="Calibri"/>
          <w:i/>
          <w:lang w:val="en-AU"/>
        </w:rPr>
        <w:t xml:space="preserve"> </w:t>
      </w:r>
      <w:hyperlink w:anchor="Schedule1" w:history="1">
        <w:r w:rsidR="000946C7" w:rsidRPr="00AF663A">
          <w:rPr>
            <w:rStyle w:val="Hyperlink"/>
            <w:rFonts w:ascii="Calibri" w:hAnsi="Calibri"/>
            <w:iCs/>
            <w:lang w:val="en-AU"/>
          </w:rPr>
          <w:t>Schedule 1</w:t>
        </w:r>
      </w:hyperlink>
      <w:r w:rsidR="000946C7">
        <w:rPr>
          <w:rFonts w:ascii="Calibri" w:hAnsi="Calibri"/>
          <w:iCs/>
          <w:lang w:val="en-AU"/>
        </w:rPr>
        <w:t xml:space="preserve">) were made together, </w:t>
      </w:r>
      <w:r w:rsidR="000946C7" w:rsidRPr="00025E57">
        <w:rPr>
          <w:rFonts w:ascii="Calibri" w:hAnsi="Calibri"/>
          <w:iCs/>
          <w:lang w:val="en-AU"/>
        </w:rPr>
        <w:t>after debate.</w:t>
      </w:r>
    </w:p>
    <w:p w14:paraId="0F5E9AAD" w14:textId="0DC34259" w:rsidR="00517DFD" w:rsidRPr="00517DFD" w:rsidRDefault="00517DFD" w:rsidP="00517DFD">
      <w:pPr>
        <w:spacing w:before="120"/>
        <w:ind w:left="720"/>
        <w:rPr>
          <w:rFonts w:ascii="Calibri" w:hAnsi="Calibri"/>
          <w:lang w:val="en-AU"/>
        </w:rPr>
      </w:pPr>
      <w:r w:rsidRPr="00517DFD">
        <w:rPr>
          <w:rFonts w:ascii="Calibri" w:hAnsi="Calibri"/>
          <w:lang w:val="en-AU"/>
        </w:rPr>
        <w:lastRenderedPageBreak/>
        <w:t xml:space="preserve">Bill, as a whole, </w:t>
      </w:r>
      <w:r w:rsidR="00B849CB">
        <w:rPr>
          <w:rFonts w:ascii="Calibri" w:hAnsi="Calibri"/>
          <w:lang w:val="en-AU"/>
        </w:rPr>
        <w:t xml:space="preserve">as amended, </w:t>
      </w:r>
      <w:r w:rsidRPr="00517DFD">
        <w:rPr>
          <w:rFonts w:ascii="Calibri" w:hAnsi="Calibri"/>
          <w:lang w:val="en-AU"/>
        </w:rPr>
        <w:t>agreed to.</w:t>
      </w:r>
    </w:p>
    <w:p w14:paraId="3B609A7E" w14:textId="77777777" w:rsidR="00517DFD" w:rsidRPr="00517DFD" w:rsidRDefault="00517DFD" w:rsidP="00517DFD">
      <w:pPr>
        <w:pBdr>
          <w:top w:val="thickThinLargeGap" w:sz="18" w:space="1" w:color="auto"/>
        </w:pBdr>
        <w:spacing w:before="180"/>
        <w:ind w:left="3427" w:right="3658"/>
        <w:jc w:val="center"/>
        <w:rPr>
          <w:rFonts w:ascii="Calibri" w:hAnsi="Calibri"/>
          <w:lang w:val="en-AU"/>
        </w:rPr>
      </w:pPr>
    </w:p>
    <w:p w14:paraId="04139DBB" w14:textId="77777777" w:rsidR="00517DFD" w:rsidRPr="00517DFD" w:rsidRDefault="00517DFD" w:rsidP="00517DFD">
      <w:pPr>
        <w:ind w:left="720"/>
        <w:rPr>
          <w:rFonts w:ascii="Calibri" w:hAnsi="Calibri"/>
          <w:lang w:val="en-AU"/>
        </w:rPr>
      </w:pPr>
      <w:r w:rsidRPr="00517DFD">
        <w:rPr>
          <w:rFonts w:ascii="Calibri" w:hAnsi="Calibri"/>
          <w:lang w:val="en-AU"/>
        </w:rPr>
        <w:t>Question—That this Bill, as amended, be agreed to—put and passed.</w:t>
      </w:r>
    </w:p>
    <w:p w14:paraId="72239165" w14:textId="4C694830" w:rsidR="000946C7" w:rsidRPr="000946C7" w:rsidRDefault="000946C7" w:rsidP="000946C7">
      <w:pPr>
        <w:keepNext/>
        <w:keepLines/>
        <w:tabs>
          <w:tab w:val="right" w:pos="339"/>
          <w:tab w:val="left" w:pos="720"/>
        </w:tabs>
        <w:spacing w:before="240"/>
        <w:ind w:left="720" w:hanging="720"/>
        <w:rPr>
          <w:rFonts w:ascii="Calibri" w:hAnsi="Calibri"/>
          <w:b/>
          <w:caps/>
          <w:lang w:val="en-AU"/>
        </w:rPr>
      </w:pPr>
      <w:r w:rsidRPr="000946C7">
        <w:rPr>
          <w:rFonts w:ascii="Calibri" w:hAnsi="Calibri"/>
          <w:b/>
          <w:caps/>
          <w:lang w:val="en-AU"/>
        </w:rPr>
        <w:tab/>
      </w:r>
      <w:r w:rsidR="00B344EA">
        <w:rPr>
          <w:rFonts w:ascii="Calibri" w:hAnsi="Calibri"/>
          <w:b/>
          <w:bCs/>
          <w:caps/>
          <w:lang w:val="en-AU"/>
        </w:rPr>
        <w:fldChar w:fldCharType="begin"/>
      </w:r>
      <w:r w:rsidR="00B344EA">
        <w:rPr>
          <w:rFonts w:ascii="Calibri" w:hAnsi="Calibri"/>
          <w:b/>
          <w:bCs/>
          <w:caps/>
          <w:lang w:val="en-AU"/>
        </w:rPr>
        <w:instrText xml:space="preserve"> SEQ A \* MERGEFORMAT </w:instrText>
      </w:r>
      <w:r w:rsidR="00B344EA">
        <w:rPr>
          <w:rFonts w:ascii="Calibri" w:hAnsi="Calibri"/>
          <w:b/>
          <w:bCs/>
          <w:caps/>
          <w:lang w:val="en-AU"/>
        </w:rPr>
        <w:fldChar w:fldCharType="separate"/>
      </w:r>
      <w:r w:rsidR="00051655">
        <w:rPr>
          <w:rFonts w:ascii="Calibri" w:hAnsi="Calibri"/>
          <w:b/>
          <w:bCs/>
          <w:caps/>
          <w:noProof/>
          <w:lang w:val="en-AU"/>
        </w:rPr>
        <w:t>10</w:t>
      </w:r>
      <w:r w:rsidR="00B344EA">
        <w:rPr>
          <w:rFonts w:ascii="Calibri" w:hAnsi="Calibri"/>
          <w:b/>
          <w:bCs/>
          <w:caps/>
          <w:lang w:val="en-AU"/>
        </w:rPr>
        <w:fldChar w:fldCharType="end"/>
      </w:r>
      <w:r w:rsidRPr="000946C7">
        <w:rPr>
          <w:rFonts w:ascii="Calibri" w:hAnsi="Calibri"/>
          <w:b/>
          <w:caps/>
          <w:lang w:val="en-AU"/>
        </w:rPr>
        <w:tab/>
      </w:r>
      <w:r>
        <w:rPr>
          <w:rFonts w:ascii="Calibri" w:hAnsi="Calibri"/>
          <w:b/>
          <w:caps/>
          <w:lang w:val="en-AU"/>
        </w:rPr>
        <w:t>Financial Management Amendment Bill 2021 (No 2)</w:t>
      </w:r>
    </w:p>
    <w:p w14:paraId="598DC57A" w14:textId="4F50A194" w:rsidR="000946C7" w:rsidRPr="000946C7" w:rsidRDefault="000946C7" w:rsidP="000946C7">
      <w:pPr>
        <w:spacing w:before="120"/>
        <w:ind w:left="720"/>
        <w:rPr>
          <w:rFonts w:ascii="Calibri" w:hAnsi="Calibri"/>
          <w:lang w:val="en-AU"/>
        </w:rPr>
      </w:pPr>
      <w:r w:rsidRPr="000946C7">
        <w:rPr>
          <w:rFonts w:ascii="Calibri" w:hAnsi="Calibri"/>
          <w:lang w:val="en-AU"/>
        </w:rPr>
        <w:t>The order of the day having been read for the resumption of the debate on the question—That this Bill be agreed to in principle—</w:t>
      </w:r>
    </w:p>
    <w:p w14:paraId="2EDDC7D7" w14:textId="77777777" w:rsidR="000946C7" w:rsidRPr="000946C7" w:rsidRDefault="000946C7" w:rsidP="000946C7">
      <w:pPr>
        <w:spacing w:before="120"/>
        <w:ind w:left="720"/>
        <w:rPr>
          <w:rFonts w:ascii="Calibri" w:hAnsi="Calibri"/>
          <w:iCs/>
          <w:lang w:val="en-AU"/>
        </w:rPr>
      </w:pPr>
      <w:r w:rsidRPr="000946C7">
        <w:rPr>
          <w:rFonts w:ascii="Calibri" w:hAnsi="Calibri"/>
          <w:iCs/>
          <w:lang w:val="en-AU"/>
        </w:rPr>
        <w:t>Debate resumed.</w:t>
      </w:r>
    </w:p>
    <w:p w14:paraId="0D4859E0" w14:textId="77777777" w:rsidR="000946C7" w:rsidRPr="000946C7" w:rsidRDefault="000946C7" w:rsidP="000946C7">
      <w:pPr>
        <w:spacing w:before="120"/>
        <w:ind w:left="720"/>
        <w:rPr>
          <w:rFonts w:ascii="Calibri" w:hAnsi="Calibri"/>
          <w:iCs/>
          <w:lang w:val="en-AU"/>
        </w:rPr>
      </w:pPr>
      <w:r w:rsidRPr="000946C7">
        <w:rPr>
          <w:rFonts w:ascii="Calibri" w:hAnsi="Calibri"/>
          <w:iCs/>
          <w:lang w:val="en-AU"/>
        </w:rPr>
        <w:t>Question—That this Bill be agreed to in principle—put and passed.</w:t>
      </w:r>
    </w:p>
    <w:p w14:paraId="2BACA6E4" w14:textId="77777777" w:rsidR="000946C7" w:rsidRPr="000946C7" w:rsidRDefault="000946C7" w:rsidP="000946C7">
      <w:pPr>
        <w:pBdr>
          <w:bottom w:val="thinThickLargeGap" w:sz="18" w:space="1" w:color="auto"/>
        </w:pBdr>
        <w:ind w:left="3427" w:right="3658"/>
        <w:jc w:val="center"/>
        <w:rPr>
          <w:rFonts w:ascii="Calibri" w:hAnsi="Calibri"/>
          <w:i/>
          <w:iCs/>
          <w:lang w:val="en-AU"/>
        </w:rPr>
      </w:pPr>
    </w:p>
    <w:p w14:paraId="198B3B5E" w14:textId="77777777" w:rsidR="000946C7" w:rsidRPr="000946C7" w:rsidRDefault="000946C7" w:rsidP="000946C7">
      <w:pPr>
        <w:tabs>
          <w:tab w:val="left" w:pos="1197"/>
          <w:tab w:val="left" w:pos="1767"/>
        </w:tabs>
        <w:spacing w:before="120"/>
        <w:jc w:val="center"/>
        <w:rPr>
          <w:rFonts w:ascii="Calibri" w:hAnsi="Calibri"/>
          <w:i/>
          <w:iCs/>
          <w:lang w:val="en-AU"/>
        </w:rPr>
      </w:pPr>
      <w:r w:rsidRPr="000946C7">
        <w:rPr>
          <w:rFonts w:ascii="Calibri" w:hAnsi="Calibri"/>
          <w:i/>
          <w:iCs/>
          <w:lang w:val="en-AU"/>
        </w:rPr>
        <w:t>Detail Stage</w:t>
      </w:r>
    </w:p>
    <w:p w14:paraId="0D714404" w14:textId="61CF9E5A" w:rsidR="000946C7" w:rsidRPr="000946C7" w:rsidRDefault="000946C7" w:rsidP="000946C7">
      <w:pPr>
        <w:spacing w:before="120"/>
        <w:ind w:left="720"/>
        <w:rPr>
          <w:rFonts w:ascii="Calibri" w:hAnsi="Calibri"/>
          <w:iCs/>
          <w:lang w:val="en-AU"/>
        </w:rPr>
      </w:pPr>
      <w:r w:rsidRPr="000946C7">
        <w:rPr>
          <w:rFonts w:ascii="Calibri" w:hAnsi="Calibri"/>
          <w:iCs/>
          <w:lang w:val="en-AU"/>
        </w:rPr>
        <w:t>Clause</w:t>
      </w:r>
      <w:r>
        <w:rPr>
          <w:rFonts w:ascii="Calibri" w:hAnsi="Calibri"/>
          <w:iCs/>
          <w:lang w:val="en-AU"/>
        </w:rPr>
        <w:t>s</w:t>
      </w:r>
      <w:r w:rsidRPr="000946C7">
        <w:rPr>
          <w:rFonts w:ascii="Calibri" w:hAnsi="Calibri"/>
          <w:iCs/>
          <w:lang w:val="en-AU"/>
        </w:rPr>
        <w:t xml:space="preserve"> 1 </w:t>
      </w:r>
      <w:r>
        <w:rPr>
          <w:rFonts w:ascii="Calibri" w:hAnsi="Calibri"/>
          <w:iCs/>
          <w:lang w:val="en-AU"/>
        </w:rPr>
        <w:t xml:space="preserve">to 3, by leave, taken together and </w:t>
      </w:r>
      <w:r w:rsidRPr="000946C7">
        <w:rPr>
          <w:rFonts w:ascii="Calibri" w:hAnsi="Calibri"/>
          <w:iCs/>
          <w:lang w:val="en-AU"/>
        </w:rPr>
        <w:t>agreed to</w:t>
      </w:r>
      <w:r>
        <w:rPr>
          <w:rFonts w:ascii="Calibri" w:hAnsi="Calibri"/>
          <w:iCs/>
          <w:lang w:val="en-AU"/>
        </w:rPr>
        <w:t>.</w:t>
      </w:r>
    </w:p>
    <w:p w14:paraId="4D4B1024" w14:textId="3642CBE2" w:rsidR="000946C7" w:rsidRDefault="000946C7" w:rsidP="000946C7">
      <w:pPr>
        <w:spacing w:before="120"/>
        <w:ind w:left="720"/>
        <w:rPr>
          <w:rFonts w:ascii="Calibri" w:hAnsi="Calibri"/>
          <w:iCs/>
          <w:lang w:val="en-AU"/>
        </w:rPr>
      </w:pPr>
      <w:r w:rsidRPr="000946C7">
        <w:rPr>
          <w:rFonts w:ascii="Calibri" w:hAnsi="Calibri"/>
          <w:iCs/>
          <w:lang w:val="en-AU"/>
        </w:rPr>
        <w:t xml:space="preserve">Clause </w:t>
      </w:r>
      <w:r>
        <w:rPr>
          <w:rFonts w:ascii="Calibri" w:hAnsi="Calibri"/>
          <w:iCs/>
          <w:lang w:val="en-AU"/>
        </w:rPr>
        <w:t>4</w:t>
      </w:r>
      <w:r w:rsidRPr="000946C7">
        <w:rPr>
          <w:rFonts w:ascii="Calibri" w:hAnsi="Calibri"/>
          <w:iCs/>
          <w:lang w:val="en-AU"/>
        </w:rPr>
        <w:t>—</w:t>
      </w:r>
    </w:p>
    <w:p w14:paraId="3B946555" w14:textId="777B64A9" w:rsidR="000946C7" w:rsidRDefault="000946C7" w:rsidP="000946C7">
      <w:pPr>
        <w:spacing w:before="120"/>
        <w:ind w:left="720"/>
        <w:rPr>
          <w:rFonts w:ascii="Calibri" w:hAnsi="Calibri"/>
          <w:iCs/>
          <w:lang w:val="en-AU"/>
        </w:rPr>
      </w:pPr>
      <w:r>
        <w:rPr>
          <w:rFonts w:ascii="Calibri" w:hAnsi="Calibri"/>
          <w:iCs/>
          <w:lang w:val="en-AU"/>
        </w:rPr>
        <w:t>Mr Cain, by leave, moved his amendments Nos 1 to 3 (</w:t>
      </w:r>
      <w:r>
        <w:rPr>
          <w:rFonts w:ascii="Calibri" w:hAnsi="Calibri"/>
          <w:i/>
          <w:lang w:val="en-AU"/>
        </w:rPr>
        <w:t xml:space="preserve">see </w:t>
      </w:r>
      <w:hyperlink w:anchor="Schedule2" w:history="1">
        <w:r w:rsidRPr="00AF663A">
          <w:rPr>
            <w:rStyle w:val="Hyperlink"/>
            <w:rFonts w:ascii="Calibri" w:hAnsi="Calibri"/>
            <w:iCs/>
            <w:lang w:val="en-AU"/>
          </w:rPr>
          <w:t>Schedule 2</w:t>
        </w:r>
      </w:hyperlink>
      <w:r>
        <w:rPr>
          <w:rFonts w:ascii="Calibri" w:hAnsi="Calibri"/>
          <w:iCs/>
          <w:lang w:val="en-AU"/>
        </w:rPr>
        <w:t>) together.</w:t>
      </w:r>
    </w:p>
    <w:p w14:paraId="2213E75B" w14:textId="74FAC513" w:rsidR="000946C7" w:rsidRDefault="000946C7" w:rsidP="000946C7">
      <w:pPr>
        <w:spacing w:before="120"/>
        <w:ind w:left="720"/>
        <w:rPr>
          <w:rFonts w:ascii="Calibri" w:hAnsi="Calibri"/>
          <w:iCs/>
          <w:lang w:val="en-AU"/>
        </w:rPr>
      </w:pPr>
      <w:r>
        <w:rPr>
          <w:rFonts w:ascii="Calibri" w:hAnsi="Calibri"/>
          <w:iCs/>
          <w:lang w:val="en-AU"/>
        </w:rPr>
        <w:t>Debate continued.</w:t>
      </w:r>
    </w:p>
    <w:p w14:paraId="16721641" w14:textId="77777777" w:rsidR="00C62DB6" w:rsidRDefault="00C62DB6" w:rsidP="000946C7">
      <w:pPr>
        <w:spacing w:before="120"/>
        <w:ind w:left="720"/>
        <w:rPr>
          <w:rFonts w:ascii="Calibri" w:hAnsi="Calibri"/>
          <w:iCs/>
          <w:lang w:val="en-AU"/>
        </w:rPr>
      </w:pPr>
      <w:r>
        <w:rPr>
          <w:rFonts w:ascii="Calibri" w:hAnsi="Calibri"/>
          <w:iCs/>
          <w:lang w:val="en-AU"/>
        </w:rPr>
        <w:t>Question—put.</w:t>
      </w:r>
    </w:p>
    <w:p w14:paraId="0B66F02D" w14:textId="77777777" w:rsidR="00C62DB6" w:rsidRDefault="00C62DB6" w:rsidP="00C62DB6">
      <w:pPr>
        <w:spacing w:before="120" w:after="120"/>
        <w:ind w:left="720"/>
        <w:rPr>
          <w:rFonts w:ascii="Calibri" w:hAnsi="Calibri"/>
          <w:iCs/>
          <w:lang w:val="en-AU"/>
        </w:rPr>
      </w:pPr>
      <w:r>
        <w:rPr>
          <w:rFonts w:ascii="Calibri" w:hAnsi="Calibri"/>
          <w:iCs/>
          <w:lang w:val="en-AU"/>
        </w:rPr>
        <w:t>The Assembly voted—</w:t>
      </w:r>
    </w:p>
    <w:tbl>
      <w:tblPr>
        <w:tblW w:w="8381" w:type="dxa"/>
        <w:tblInd w:w="720" w:type="dxa"/>
        <w:tblLayout w:type="fixed"/>
        <w:tblCellMar>
          <w:left w:w="0" w:type="dxa"/>
        </w:tblCellMar>
        <w:tblLook w:val="0000" w:firstRow="0" w:lastRow="0" w:firstColumn="0" w:lastColumn="0" w:noHBand="0" w:noVBand="0"/>
      </w:tblPr>
      <w:tblGrid>
        <w:gridCol w:w="2041"/>
        <w:gridCol w:w="1634"/>
        <w:gridCol w:w="624"/>
        <w:gridCol w:w="2041"/>
        <w:gridCol w:w="2041"/>
      </w:tblGrid>
      <w:tr w:rsidR="00C62DB6" w14:paraId="7465765D" w14:textId="77777777" w:rsidTr="000C2242">
        <w:tc>
          <w:tcPr>
            <w:tcW w:w="3675" w:type="dxa"/>
            <w:gridSpan w:val="2"/>
            <w:shd w:val="clear" w:color="auto" w:fill="auto"/>
          </w:tcPr>
          <w:p w14:paraId="1EDBE6F0" w14:textId="29B11832" w:rsidR="00C62DB6" w:rsidRDefault="00C62DB6" w:rsidP="00C62DB6">
            <w:pPr>
              <w:tabs>
                <w:tab w:val="center" w:pos="1644"/>
              </w:tabs>
              <w:spacing w:before="120"/>
              <w:rPr>
                <w:rFonts w:ascii="Calibri" w:hAnsi="Calibri"/>
                <w:iCs/>
                <w:lang w:val="en-AU"/>
              </w:rPr>
            </w:pPr>
            <w:r>
              <w:rPr>
                <w:rFonts w:ascii="Calibri" w:hAnsi="Calibri"/>
                <w:iCs/>
                <w:lang w:val="en-AU"/>
              </w:rPr>
              <w:tab/>
              <w:t>AYES, 7</w:t>
            </w:r>
          </w:p>
        </w:tc>
        <w:tc>
          <w:tcPr>
            <w:tcW w:w="624" w:type="dxa"/>
            <w:shd w:val="clear" w:color="auto" w:fill="auto"/>
          </w:tcPr>
          <w:p w14:paraId="75374A32" w14:textId="77777777" w:rsidR="00C62DB6" w:rsidRDefault="00C62DB6" w:rsidP="00C62DB6">
            <w:pPr>
              <w:spacing w:before="120"/>
              <w:rPr>
                <w:rFonts w:ascii="Calibri" w:hAnsi="Calibri"/>
                <w:iCs/>
                <w:lang w:val="en-AU"/>
              </w:rPr>
            </w:pPr>
          </w:p>
        </w:tc>
        <w:tc>
          <w:tcPr>
            <w:tcW w:w="4082" w:type="dxa"/>
            <w:gridSpan w:val="2"/>
            <w:shd w:val="clear" w:color="auto" w:fill="auto"/>
          </w:tcPr>
          <w:p w14:paraId="083856C5" w14:textId="09F9F7BB" w:rsidR="00C62DB6" w:rsidRDefault="00C62DB6" w:rsidP="000C2242">
            <w:pPr>
              <w:tabs>
                <w:tab w:val="center" w:pos="1505"/>
              </w:tabs>
              <w:spacing w:before="120"/>
              <w:rPr>
                <w:rFonts w:ascii="Calibri" w:hAnsi="Calibri"/>
                <w:iCs/>
                <w:lang w:val="en-AU"/>
              </w:rPr>
            </w:pPr>
            <w:r>
              <w:rPr>
                <w:rFonts w:ascii="Calibri" w:hAnsi="Calibri"/>
                <w:iCs/>
                <w:lang w:val="en-AU"/>
              </w:rPr>
              <w:tab/>
              <w:t>NOES, 15</w:t>
            </w:r>
          </w:p>
        </w:tc>
      </w:tr>
      <w:tr w:rsidR="00C62DB6" w14:paraId="4D5DFE80" w14:textId="77777777" w:rsidTr="000C2242">
        <w:trPr>
          <w:trHeight w:hRule="exact" w:val="312"/>
        </w:trPr>
        <w:tc>
          <w:tcPr>
            <w:tcW w:w="2041" w:type="dxa"/>
            <w:shd w:val="clear" w:color="auto" w:fill="auto"/>
          </w:tcPr>
          <w:p w14:paraId="737AD3D4" w14:textId="55A171F0" w:rsidR="00C62DB6" w:rsidRDefault="00C62DB6" w:rsidP="00C62DB6">
            <w:pPr>
              <w:rPr>
                <w:rFonts w:ascii="Calibri" w:hAnsi="Calibri"/>
                <w:iCs/>
                <w:lang w:val="en-AU"/>
              </w:rPr>
            </w:pPr>
            <w:r>
              <w:rPr>
                <w:rFonts w:ascii="Calibri" w:hAnsi="Calibri"/>
                <w:iCs/>
                <w:lang w:val="en-AU"/>
              </w:rPr>
              <w:t>Mr Cain</w:t>
            </w:r>
          </w:p>
        </w:tc>
        <w:tc>
          <w:tcPr>
            <w:tcW w:w="1634" w:type="dxa"/>
            <w:shd w:val="clear" w:color="auto" w:fill="auto"/>
          </w:tcPr>
          <w:p w14:paraId="4A1D6A92" w14:textId="77777777" w:rsidR="00C62DB6" w:rsidRDefault="00C62DB6" w:rsidP="00C62DB6">
            <w:pPr>
              <w:spacing w:before="120"/>
              <w:rPr>
                <w:rFonts w:ascii="Calibri" w:hAnsi="Calibri"/>
                <w:iCs/>
                <w:lang w:val="en-AU"/>
              </w:rPr>
            </w:pPr>
          </w:p>
        </w:tc>
        <w:tc>
          <w:tcPr>
            <w:tcW w:w="624" w:type="dxa"/>
            <w:shd w:val="clear" w:color="auto" w:fill="auto"/>
          </w:tcPr>
          <w:p w14:paraId="658E34EF" w14:textId="77777777" w:rsidR="00C62DB6" w:rsidRDefault="00C62DB6" w:rsidP="00C62DB6">
            <w:pPr>
              <w:spacing w:before="120"/>
              <w:rPr>
                <w:rFonts w:ascii="Calibri" w:hAnsi="Calibri"/>
                <w:iCs/>
                <w:lang w:val="en-AU"/>
              </w:rPr>
            </w:pPr>
          </w:p>
        </w:tc>
        <w:tc>
          <w:tcPr>
            <w:tcW w:w="2041" w:type="dxa"/>
            <w:shd w:val="clear" w:color="auto" w:fill="auto"/>
          </w:tcPr>
          <w:p w14:paraId="1B91A31F" w14:textId="0EE226C3" w:rsidR="00C62DB6" w:rsidRDefault="00C62DB6" w:rsidP="00C62DB6">
            <w:pPr>
              <w:rPr>
                <w:rFonts w:ascii="Calibri" w:hAnsi="Calibri"/>
                <w:iCs/>
                <w:lang w:val="en-AU"/>
              </w:rPr>
            </w:pPr>
            <w:r>
              <w:rPr>
                <w:rFonts w:ascii="Calibri" w:hAnsi="Calibri"/>
                <w:iCs/>
                <w:lang w:val="en-AU"/>
              </w:rPr>
              <w:t>Ms Berry</w:t>
            </w:r>
          </w:p>
        </w:tc>
        <w:tc>
          <w:tcPr>
            <w:tcW w:w="2041" w:type="dxa"/>
            <w:shd w:val="clear" w:color="auto" w:fill="auto"/>
          </w:tcPr>
          <w:p w14:paraId="3D2B9E20" w14:textId="5D515C70" w:rsidR="00C62DB6" w:rsidRDefault="00C62DB6" w:rsidP="00C62DB6">
            <w:pPr>
              <w:rPr>
                <w:rFonts w:ascii="Calibri" w:hAnsi="Calibri"/>
                <w:iCs/>
                <w:lang w:val="en-AU"/>
              </w:rPr>
            </w:pPr>
            <w:r>
              <w:rPr>
                <w:rFonts w:ascii="Calibri" w:hAnsi="Calibri"/>
                <w:iCs/>
                <w:lang w:val="en-AU"/>
              </w:rPr>
              <w:t>Ms Orr</w:t>
            </w:r>
          </w:p>
        </w:tc>
      </w:tr>
      <w:tr w:rsidR="00C62DB6" w14:paraId="3F1FFC39" w14:textId="77777777" w:rsidTr="000C2242">
        <w:trPr>
          <w:trHeight w:hRule="exact" w:val="312"/>
        </w:trPr>
        <w:tc>
          <w:tcPr>
            <w:tcW w:w="2041" w:type="dxa"/>
            <w:shd w:val="clear" w:color="auto" w:fill="auto"/>
          </w:tcPr>
          <w:p w14:paraId="29F95C47" w14:textId="2D9CD616" w:rsidR="00C62DB6" w:rsidRDefault="00C62DB6" w:rsidP="00C62DB6">
            <w:pPr>
              <w:rPr>
                <w:rFonts w:ascii="Calibri" w:hAnsi="Calibri"/>
                <w:iCs/>
                <w:lang w:val="en-AU"/>
              </w:rPr>
            </w:pPr>
            <w:r>
              <w:rPr>
                <w:rFonts w:ascii="Calibri" w:hAnsi="Calibri"/>
                <w:iCs/>
                <w:lang w:val="en-AU"/>
              </w:rPr>
              <w:t>Ms Castley</w:t>
            </w:r>
          </w:p>
        </w:tc>
        <w:tc>
          <w:tcPr>
            <w:tcW w:w="1634" w:type="dxa"/>
            <w:shd w:val="clear" w:color="auto" w:fill="auto"/>
          </w:tcPr>
          <w:p w14:paraId="5E55D939" w14:textId="77777777" w:rsidR="00C62DB6" w:rsidRDefault="00C62DB6" w:rsidP="00C62DB6">
            <w:pPr>
              <w:spacing w:before="120"/>
              <w:rPr>
                <w:rFonts w:ascii="Calibri" w:hAnsi="Calibri"/>
                <w:iCs/>
                <w:lang w:val="en-AU"/>
              </w:rPr>
            </w:pPr>
          </w:p>
        </w:tc>
        <w:tc>
          <w:tcPr>
            <w:tcW w:w="624" w:type="dxa"/>
            <w:shd w:val="clear" w:color="auto" w:fill="auto"/>
          </w:tcPr>
          <w:p w14:paraId="1E7B39D9" w14:textId="77777777" w:rsidR="00C62DB6" w:rsidRDefault="00C62DB6" w:rsidP="00C62DB6">
            <w:pPr>
              <w:spacing w:before="120"/>
              <w:rPr>
                <w:rFonts w:ascii="Calibri" w:hAnsi="Calibri"/>
                <w:iCs/>
                <w:lang w:val="en-AU"/>
              </w:rPr>
            </w:pPr>
          </w:p>
        </w:tc>
        <w:tc>
          <w:tcPr>
            <w:tcW w:w="2041" w:type="dxa"/>
            <w:shd w:val="clear" w:color="auto" w:fill="auto"/>
          </w:tcPr>
          <w:p w14:paraId="78670103" w14:textId="14F5CA81" w:rsidR="00C62DB6" w:rsidRDefault="00C62DB6" w:rsidP="00C62DB6">
            <w:pPr>
              <w:rPr>
                <w:rFonts w:ascii="Calibri" w:hAnsi="Calibri"/>
                <w:iCs/>
                <w:lang w:val="en-AU"/>
              </w:rPr>
            </w:pPr>
            <w:r>
              <w:rPr>
                <w:rFonts w:ascii="Calibri" w:hAnsi="Calibri"/>
                <w:iCs/>
                <w:lang w:val="en-AU"/>
              </w:rPr>
              <w:t>Mr Braddock</w:t>
            </w:r>
          </w:p>
        </w:tc>
        <w:tc>
          <w:tcPr>
            <w:tcW w:w="2041" w:type="dxa"/>
            <w:shd w:val="clear" w:color="auto" w:fill="auto"/>
          </w:tcPr>
          <w:p w14:paraId="229EBF5C" w14:textId="15542DB3" w:rsidR="00C62DB6" w:rsidRDefault="00C62DB6" w:rsidP="00C62DB6">
            <w:pPr>
              <w:rPr>
                <w:rFonts w:ascii="Calibri" w:hAnsi="Calibri"/>
                <w:iCs/>
                <w:lang w:val="en-AU"/>
              </w:rPr>
            </w:pPr>
            <w:r>
              <w:rPr>
                <w:rFonts w:ascii="Calibri" w:hAnsi="Calibri"/>
                <w:iCs/>
                <w:lang w:val="en-AU"/>
              </w:rPr>
              <w:t>Dr Paterson</w:t>
            </w:r>
          </w:p>
        </w:tc>
      </w:tr>
      <w:tr w:rsidR="00C62DB6" w14:paraId="12FC8018" w14:textId="77777777" w:rsidTr="000C2242">
        <w:trPr>
          <w:trHeight w:hRule="exact" w:val="312"/>
        </w:trPr>
        <w:tc>
          <w:tcPr>
            <w:tcW w:w="2041" w:type="dxa"/>
            <w:shd w:val="clear" w:color="auto" w:fill="auto"/>
          </w:tcPr>
          <w:p w14:paraId="491BDB57" w14:textId="74CDD1EC" w:rsidR="00C62DB6" w:rsidRDefault="00C62DB6" w:rsidP="00C62DB6">
            <w:pPr>
              <w:rPr>
                <w:rFonts w:ascii="Calibri" w:hAnsi="Calibri"/>
                <w:iCs/>
                <w:lang w:val="en-AU"/>
              </w:rPr>
            </w:pPr>
            <w:r>
              <w:rPr>
                <w:rFonts w:ascii="Calibri" w:hAnsi="Calibri"/>
                <w:iCs/>
                <w:lang w:val="en-AU"/>
              </w:rPr>
              <w:t>Mr Cocks</w:t>
            </w:r>
          </w:p>
        </w:tc>
        <w:tc>
          <w:tcPr>
            <w:tcW w:w="1634" w:type="dxa"/>
            <w:shd w:val="clear" w:color="auto" w:fill="auto"/>
          </w:tcPr>
          <w:p w14:paraId="4CBA8121" w14:textId="77777777" w:rsidR="00C62DB6" w:rsidRDefault="00C62DB6" w:rsidP="00C62DB6">
            <w:pPr>
              <w:spacing w:before="120"/>
              <w:rPr>
                <w:rFonts w:ascii="Calibri" w:hAnsi="Calibri"/>
                <w:iCs/>
                <w:lang w:val="en-AU"/>
              </w:rPr>
            </w:pPr>
          </w:p>
        </w:tc>
        <w:tc>
          <w:tcPr>
            <w:tcW w:w="624" w:type="dxa"/>
            <w:shd w:val="clear" w:color="auto" w:fill="auto"/>
          </w:tcPr>
          <w:p w14:paraId="29F8B7BD" w14:textId="77777777" w:rsidR="00C62DB6" w:rsidRDefault="00C62DB6" w:rsidP="00C62DB6">
            <w:pPr>
              <w:spacing w:before="120"/>
              <w:rPr>
                <w:rFonts w:ascii="Calibri" w:hAnsi="Calibri"/>
                <w:iCs/>
                <w:lang w:val="en-AU"/>
              </w:rPr>
            </w:pPr>
          </w:p>
        </w:tc>
        <w:tc>
          <w:tcPr>
            <w:tcW w:w="2041" w:type="dxa"/>
            <w:shd w:val="clear" w:color="auto" w:fill="auto"/>
          </w:tcPr>
          <w:p w14:paraId="45ADA4F4" w14:textId="34666B2A" w:rsidR="00C62DB6" w:rsidRDefault="00C62DB6" w:rsidP="00C62DB6">
            <w:pPr>
              <w:rPr>
                <w:rFonts w:ascii="Calibri" w:hAnsi="Calibri"/>
                <w:iCs/>
                <w:lang w:val="en-AU"/>
              </w:rPr>
            </w:pPr>
            <w:r>
              <w:rPr>
                <w:rFonts w:ascii="Calibri" w:hAnsi="Calibri"/>
                <w:iCs/>
                <w:lang w:val="en-AU"/>
              </w:rPr>
              <w:t>Ms Burch</w:t>
            </w:r>
          </w:p>
        </w:tc>
        <w:tc>
          <w:tcPr>
            <w:tcW w:w="2041" w:type="dxa"/>
            <w:shd w:val="clear" w:color="auto" w:fill="auto"/>
          </w:tcPr>
          <w:p w14:paraId="319DEF92" w14:textId="5969ECEA" w:rsidR="00C62DB6" w:rsidRDefault="00C62DB6" w:rsidP="00C62DB6">
            <w:pPr>
              <w:rPr>
                <w:rFonts w:ascii="Calibri" w:hAnsi="Calibri"/>
                <w:iCs/>
                <w:lang w:val="en-AU"/>
              </w:rPr>
            </w:pPr>
            <w:r>
              <w:rPr>
                <w:rFonts w:ascii="Calibri" w:hAnsi="Calibri"/>
                <w:iCs/>
                <w:lang w:val="en-AU"/>
              </w:rPr>
              <w:t>Mr Pettersson</w:t>
            </w:r>
          </w:p>
        </w:tc>
      </w:tr>
      <w:tr w:rsidR="00C62DB6" w14:paraId="480AE700" w14:textId="77777777" w:rsidTr="000C2242">
        <w:trPr>
          <w:trHeight w:hRule="exact" w:val="312"/>
        </w:trPr>
        <w:tc>
          <w:tcPr>
            <w:tcW w:w="2041" w:type="dxa"/>
            <w:shd w:val="clear" w:color="auto" w:fill="auto"/>
          </w:tcPr>
          <w:p w14:paraId="7BCADA34" w14:textId="16FB32F6" w:rsidR="00C62DB6" w:rsidRDefault="00C62DB6" w:rsidP="00C62DB6">
            <w:pPr>
              <w:rPr>
                <w:rFonts w:ascii="Calibri" w:hAnsi="Calibri"/>
                <w:iCs/>
                <w:lang w:val="en-AU"/>
              </w:rPr>
            </w:pPr>
            <w:r>
              <w:rPr>
                <w:rFonts w:ascii="Calibri" w:hAnsi="Calibri"/>
                <w:iCs/>
                <w:lang w:val="en-AU"/>
              </w:rPr>
              <w:t>Mr Hanson</w:t>
            </w:r>
          </w:p>
        </w:tc>
        <w:tc>
          <w:tcPr>
            <w:tcW w:w="1634" w:type="dxa"/>
            <w:shd w:val="clear" w:color="auto" w:fill="auto"/>
          </w:tcPr>
          <w:p w14:paraId="3021F3A7" w14:textId="77777777" w:rsidR="00C62DB6" w:rsidRDefault="00C62DB6" w:rsidP="00C62DB6">
            <w:pPr>
              <w:spacing w:before="120"/>
              <w:rPr>
                <w:rFonts w:ascii="Calibri" w:hAnsi="Calibri"/>
                <w:iCs/>
                <w:lang w:val="en-AU"/>
              </w:rPr>
            </w:pPr>
          </w:p>
        </w:tc>
        <w:tc>
          <w:tcPr>
            <w:tcW w:w="624" w:type="dxa"/>
            <w:shd w:val="clear" w:color="auto" w:fill="auto"/>
          </w:tcPr>
          <w:p w14:paraId="218D23C3" w14:textId="77777777" w:rsidR="00C62DB6" w:rsidRDefault="00C62DB6" w:rsidP="00C62DB6">
            <w:pPr>
              <w:spacing w:before="120"/>
              <w:rPr>
                <w:rFonts w:ascii="Calibri" w:hAnsi="Calibri"/>
                <w:iCs/>
                <w:lang w:val="en-AU"/>
              </w:rPr>
            </w:pPr>
          </w:p>
        </w:tc>
        <w:tc>
          <w:tcPr>
            <w:tcW w:w="2041" w:type="dxa"/>
            <w:shd w:val="clear" w:color="auto" w:fill="auto"/>
          </w:tcPr>
          <w:p w14:paraId="3EA1BE5D" w14:textId="5829FBDB" w:rsidR="00C62DB6" w:rsidRDefault="00C62DB6" w:rsidP="00C62DB6">
            <w:pPr>
              <w:rPr>
                <w:rFonts w:ascii="Calibri" w:hAnsi="Calibri"/>
                <w:iCs/>
                <w:lang w:val="en-AU"/>
              </w:rPr>
            </w:pPr>
            <w:r>
              <w:rPr>
                <w:rFonts w:ascii="Calibri" w:hAnsi="Calibri"/>
                <w:iCs/>
                <w:lang w:val="en-AU"/>
              </w:rPr>
              <w:t>Ms Cheyne</w:t>
            </w:r>
          </w:p>
        </w:tc>
        <w:tc>
          <w:tcPr>
            <w:tcW w:w="2041" w:type="dxa"/>
            <w:shd w:val="clear" w:color="auto" w:fill="auto"/>
          </w:tcPr>
          <w:p w14:paraId="5E10DD69" w14:textId="4FB2B263" w:rsidR="00C62DB6" w:rsidRDefault="00C62DB6" w:rsidP="00C62DB6">
            <w:pPr>
              <w:rPr>
                <w:rFonts w:ascii="Calibri" w:hAnsi="Calibri"/>
                <w:iCs/>
                <w:lang w:val="en-AU"/>
              </w:rPr>
            </w:pPr>
            <w:r>
              <w:rPr>
                <w:rFonts w:ascii="Calibri" w:hAnsi="Calibri"/>
                <w:iCs/>
                <w:lang w:val="en-AU"/>
              </w:rPr>
              <w:t>Mr Rattenbury</w:t>
            </w:r>
          </w:p>
        </w:tc>
      </w:tr>
      <w:tr w:rsidR="00C62DB6" w14:paraId="24A7DF62" w14:textId="77777777" w:rsidTr="000C2242">
        <w:trPr>
          <w:trHeight w:hRule="exact" w:val="312"/>
        </w:trPr>
        <w:tc>
          <w:tcPr>
            <w:tcW w:w="2041" w:type="dxa"/>
            <w:shd w:val="clear" w:color="auto" w:fill="auto"/>
          </w:tcPr>
          <w:p w14:paraId="654CCD61" w14:textId="3DDED452" w:rsidR="00C62DB6" w:rsidRDefault="00C62DB6" w:rsidP="00C62DB6">
            <w:pPr>
              <w:rPr>
                <w:rFonts w:ascii="Calibri" w:hAnsi="Calibri"/>
                <w:iCs/>
                <w:lang w:val="en-AU"/>
              </w:rPr>
            </w:pPr>
            <w:r>
              <w:rPr>
                <w:rFonts w:ascii="Calibri" w:hAnsi="Calibri"/>
                <w:iCs/>
                <w:lang w:val="en-AU"/>
              </w:rPr>
              <w:t>Mrs Kikkert</w:t>
            </w:r>
          </w:p>
        </w:tc>
        <w:tc>
          <w:tcPr>
            <w:tcW w:w="1634" w:type="dxa"/>
            <w:shd w:val="clear" w:color="auto" w:fill="auto"/>
          </w:tcPr>
          <w:p w14:paraId="4E6FEF09" w14:textId="77777777" w:rsidR="00C62DB6" w:rsidRDefault="00C62DB6" w:rsidP="00C62DB6">
            <w:pPr>
              <w:spacing w:before="120"/>
              <w:rPr>
                <w:rFonts w:ascii="Calibri" w:hAnsi="Calibri"/>
                <w:iCs/>
                <w:lang w:val="en-AU"/>
              </w:rPr>
            </w:pPr>
          </w:p>
        </w:tc>
        <w:tc>
          <w:tcPr>
            <w:tcW w:w="624" w:type="dxa"/>
            <w:shd w:val="clear" w:color="auto" w:fill="auto"/>
          </w:tcPr>
          <w:p w14:paraId="3731FC38" w14:textId="77777777" w:rsidR="00C62DB6" w:rsidRDefault="00C62DB6" w:rsidP="00C62DB6">
            <w:pPr>
              <w:spacing w:before="120"/>
              <w:rPr>
                <w:rFonts w:ascii="Calibri" w:hAnsi="Calibri"/>
                <w:iCs/>
                <w:lang w:val="en-AU"/>
              </w:rPr>
            </w:pPr>
          </w:p>
        </w:tc>
        <w:tc>
          <w:tcPr>
            <w:tcW w:w="2041" w:type="dxa"/>
            <w:shd w:val="clear" w:color="auto" w:fill="auto"/>
          </w:tcPr>
          <w:p w14:paraId="13A5C2EB" w14:textId="5DAFD2FA" w:rsidR="00C62DB6" w:rsidRDefault="00C62DB6" w:rsidP="00C62DB6">
            <w:pPr>
              <w:rPr>
                <w:rFonts w:ascii="Calibri" w:hAnsi="Calibri"/>
                <w:iCs/>
                <w:lang w:val="en-AU"/>
              </w:rPr>
            </w:pPr>
            <w:r>
              <w:rPr>
                <w:rFonts w:ascii="Calibri" w:hAnsi="Calibri"/>
                <w:iCs/>
                <w:lang w:val="en-AU"/>
              </w:rPr>
              <w:t>Ms Clay</w:t>
            </w:r>
          </w:p>
        </w:tc>
        <w:tc>
          <w:tcPr>
            <w:tcW w:w="2041" w:type="dxa"/>
            <w:shd w:val="clear" w:color="auto" w:fill="auto"/>
          </w:tcPr>
          <w:p w14:paraId="59336B4A" w14:textId="15725097" w:rsidR="00C62DB6" w:rsidRDefault="00C62DB6" w:rsidP="00C62DB6">
            <w:pPr>
              <w:rPr>
                <w:rFonts w:ascii="Calibri" w:hAnsi="Calibri"/>
                <w:iCs/>
                <w:lang w:val="en-AU"/>
              </w:rPr>
            </w:pPr>
            <w:r>
              <w:rPr>
                <w:rFonts w:ascii="Calibri" w:hAnsi="Calibri"/>
                <w:iCs/>
                <w:lang w:val="en-AU"/>
              </w:rPr>
              <w:t>Mr Steel</w:t>
            </w:r>
          </w:p>
        </w:tc>
      </w:tr>
      <w:tr w:rsidR="00C62DB6" w14:paraId="6C0A8197" w14:textId="77777777" w:rsidTr="000C2242">
        <w:trPr>
          <w:trHeight w:hRule="exact" w:val="312"/>
        </w:trPr>
        <w:tc>
          <w:tcPr>
            <w:tcW w:w="2041" w:type="dxa"/>
            <w:shd w:val="clear" w:color="auto" w:fill="auto"/>
          </w:tcPr>
          <w:p w14:paraId="573182D9" w14:textId="2884162C" w:rsidR="00C62DB6" w:rsidRDefault="00C62DB6" w:rsidP="00C62DB6">
            <w:pPr>
              <w:rPr>
                <w:rFonts w:ascii="Calibri" w:hAnsi="Calibri"/>
                <w:iCs/>
                <w:lang w:val="en-AU"/>
              </w:rPr>
            </w:pPr>
            <w:r>
              <w:rPr>
                <w:rFonts w:ascii="Calibri" w:hAnsi="Calibri"/>
                <w:iCs/>
                <w:lang w:val="en-AU"/>
              </w:rPr>
              <w:t>Mr Milligan</w:t>
            </w:r>
          </w:p>
        </w:tc>
        <w:tc>
          <w:tcPr>
            <w:tcW w:w="1634" w:type="dxa"/>
            <w:shd w:val="clear" w:color="auto" w:fill="auto"/>
          </w:tcPr>
          <w:p w14:paraId="2175AD47" w14:textId="77777777" w:rsidR="00C62DB6" w:rsidRDefault="00C62DB6" w:rsidP="00C62DB6">
            <w:pPr>
              <w:spacing w:before="120"/>
              <w:rPr>
                <w:rFonts w:ascii="Calibri" w:hAnsi="Calibri"/>
                <w:iCs/>
                <w:lang w:val="en-AU"/>
              </w:rPr>
            </w:pPr>
          </w:p>
        </w:tc>
        <w:tc>
          <w:tcPr>
            <w:tcW w:w="624" w:type="dxa"/>
            <w:shd w:val="clear" w:color="auto" w:fill="auto"/>
          </w:tcPr>
          <w:p w14:paraId="3A854C98" w14:textId="77777777" w:rsidR="00C62DB6" w:rsidRDefault="00C62DB6" w:rsidP="00C62DB6">
            <w:pPr>
              <w:spacing w:before="120"/>
              <w:rPr>
                <w:rFonts w:ascii="Calibri" w:hAnsi="Calibri"/>
                <w:iCs/>
                <w:lang w:val="en-AU"/>
              </w:rPr>
            </w:pPr>
          </w:p>
        </w:tc>
        <w:tc>
          <w:tcPr>
            <w:tcW w:w="2041" w:type="dxa"/>
            <w:shd w:val="clear" w:color="auto" w:fill="auto"/>
          </w:tcPr>
          <w:p w14:paraId="26D827DB" w14:textId="3D3DB988" w:rsidR="00C62DB6" w:rsidRDefault="00C62DB6" w:rsidP="00C62DB6">
            <w:pPr>
              <w:rPr>
                <w:rFonts w:ascii="Calibri" w:hAnsi="Calibri"/>
                <w:iCs/>
                <w:lang w:val="en-AU"/>
              </w:rPr>
            </w:pPr>
            <w:r>
              <w:rPr>
                <w:rFonts w:ascii="Calibri" w:hAnsi="Calibri"/>
                <w:iCs/>
                <w:lang w:val="en-AU"/>
              </w:rPr>
              <w:t>Ms Davidson</w:t>
            </w:r>
          </w:p>
        </w:tc>
        <w:tc>
          <w:tcPr>
            <w:tcW w:w="2041" w:type="dxa"/>
            <w:shd w:val="clear" w:color="auto" w:fill="auto"/>
          </w:tcPr>
          <w:p w14:paraId="4D7DBEB8" w14:textId="5D8A756A" w:rsidR="00C62DB6" w:rsidRDefault="00C62DB6" w:rsidP="00C62DB6">
            <w:pPr>
              <w:rPr>
                <w:rFonts w:ascii="Calibri" w:hAnsi="Calibri"/>
                <w:iCs/>
                <w:lang w:val="en-AU"/>
              </w:rPr>
            </w:pPr>
            <w:r>
              <w:rPr>
                <w:rFonts w:ascii="Calibri" w:hAnsi="Calibri"/>
                <w:iCs/>
                <w:lang w:val="en-AU"/>
              </w:rPr>
              <w:t>Ms Stephen-Smith</w:t>
            </w:r>
          </w:p>
        </w:tc>
      </w:tr>
      <w:tr w:rsidR="00C62DB6" w14:paraId="72B3A170" w14:textId="77777777" w:rsidTr="000C2242">
        <w:trPr>
          <w:trHeight w:hRule="exact" w:val="312"/>
        </w:trPr>
        <w:tc>
          <w:tcPr>
            <w:tcW w:w="2041" w:type="dxa"/>
            <w:shd w:val="clear" w:color="auto" w:fill="auto"/>
          </w:tcPr>
          <w:p w14:paraId="6A1A7B82" w14:textId="6E535B4A" w:rsidR="00C62DB6" w:rsidRDefault="00C62DB6" w:rsidP="00C62DB6">
            <w:pPr>
              <w:rPr>
                <w:rFonts w:ascii="Calibri" w:hAnsi="Calibri"/>
                <w:iCs/>
                <w:lang w:val="en-AU"/>
              </w:rPr>
            </w:pPr>
            <w:r>
              <w:rPr>
                <w:rFonts w:ascii="Calibri" w:hAnsi="Calibri"/>
                <w:iCs/>
                <w:lang w:val="en-AU"/>
              </w:rPr>
              <w:t>Mr Parton</w:t>
            </w:r>
          </w:p>
        </w:tc>
        <w:tc>
          <w:tcPr>
            <w:tcW w:w="1634" w:type="dxa"/>
            <w:shd w:val="clear" w:color="auto" w:fill="auto"/>
          </w:tcPr>
          <w:p w14:paraId="15011B99" w14:textId="77777777" w:rsidR="00C62DB6" w:rsidRDefault="00C62DB6" w:rsidP="00C62DB6">
            <w:pPr>
              <w:spacing w:before="120"/>
              <w:rPr>
                <w:rFonts w:ascii="Calibri" w:hAnsi="Calibri"/>
                <w:iCs/>
                <w:lang w:val="en-AU"/>
              </w:rPr>
            </w:pPr>
          </w:p>
        </w:tc>
        <w:tc>
          <w:tcPr>
            <w:tcW w:w="624" w:type="dxa"/>
            <w:shd w:val="clear" w:color="auto" w:fill="auto"/>
          </w:tcPr>
          <w:p w14:paraId="668C693D" w14:textId="77777777" w:rsidR="00C62DB6" w:rsidRDefault="00C62DB6" w:rsidP="00C62DB6">
            <w:pPr>
              <w:spacing w:before="120"/>
              <w:rPr>
                <w:rFonts w:ascii="Calibri" w:hAnsi="Calibri"/>
                <w:iCs/>
                <w:lang w:val="en-AU"/>
              </w:rPr>
            </w:pPr>
          </w:p>
        </w:tc>
        <w:tc>
          <w:tcPr>
            <w:tcW w:w="2041" w:type="dxa"/>
            <w:shd w:val="clear" w:color="auto" w:fill="auto"/>
          </w:tcPr>
          <w:p w14:paraId="33AE2CE4" w14:textId="040361CA" w:rsidR="00C62DB6" w:rsidRDefault="00C62DB6" w:rsidP="00C62DB6">
            <w:pPr>
              <w:rPr>
                <w:rFonts w:ascii="Calibri" w:hAnsi="Calibri"/>
                <w:iCs/>
                <w:lang w:val="en-AU"/>
              </w:rPr>
            </w:pPr>
            <w:r>
              <w:rPr>
                <w:rFonts w:ascii="Calibri" w:hAnsi="Calibri"/>
                <w:iCs/>
                <w:lang w:val="en-AU"/>
              </w:rPr>
              <w:t>Mr Davis</w:t>
            </w:r>
          </w:p>
        </w:tc>
        <w:tc>
          <w:tcPr>
            <w:tcW w:w="2041" w:type="dxa"/>
            <w:shd w:val="clear" w:color="auto" w:fill="auto"/>
          </w:tcPr>
          <w:p w14:paraId="3BFCF79A" w14:textId="23C74511" w:rsidR="00C62DB6" w:rsidRDefault="00C62DB6" w:rsidP="00C62DB6">
            <w:pPr>
              <w:rPr>
                <w:rFonts w:ascii="Calibri" w:hAnsi="Calibri"/>
                <w:iCs/>
                <w:lang w:val="en-AU"/>
              </w:rPr>
            </w:pPr>
            <w:r>
              <w:rPr>
                <w:rFonts w:ascii="Calibri" w:hAnsi="Calibri"/>
                <w:iCs/>
                <w:lang w:val="en-AU"/>
              </w:rPr>
              <w:t>Ms Vassarotti</w:t>
            </w:r>
          </w:p>
        </w:tc>
      </w:tr>
      <w:tr w:rsidR="00C62DB6" w14:paraId="1A4994F1" w14:textId="77777777" w:rsidTr="000C2242">
        <w:trPr>
          <w:trHeight w:hRule="exact" w:val="312"/>
        </w:trPr>
        <w:tc>
          <w:tcPr>
            <w:tcW w:w="2041" w:type="dxa"/>
            <w:shd w:val="clear" w:color="auto" w:fill="auto"/>
          </w:tcPr>
          <w:p w14:paraId="7045455D" w14:textId="77777777" w:rsidR="00C62DB6" w:rsidRDefault="00C62DB6" w:rsidP="00C62DB6">
            <w:pPr>
              <w:spacing w:before="120"/>
              <w:rPr>
                <w:rFonts w:ascii="Calibri" w:hAnsi="Calibri"/>
                <w:iCs/>
                <w:lang w:val="en-AU"/>
              </w:rPr>
            </w:pPr>
          </w:p>
        </w:tc>
        <w:tc>
          <w:tcPr>
            <w:tcW w:w="1634" w:type="dxa"/>
            <w:shd w:val="clear" w:color="auto" w:fill="auto"/>
          </w:tcPr>
          <w:p w14:paraId="2C82EE68" w14:textId="77777777" w:rsidR="00C62DB6" w:rsidRDefault="00C62DB6" w:rsidP="00C62DB6">
            <w:pPr>
              <w:spacing w:before="120"/>
              <w:rPr>
                <w:rFonts w:ascii="Calibri" w:hAnsi="Calibri"/>
                <w:iCs/>
                <w:lang w:val="en-AU"/>
              </w:rPr>
            </w:pPr>
          </w:p>
        </w:tc>
        <w:tc>
          <w:tcPr>
            <w:tcW w:w="624" w:type="dxa"/>
            <w:shd w:val="clear" w:color="auto" w:fill="auto"/>
          </w:tcPr>
          <w:p w14:paraId="3600DBBB" w14:textId="77777777" w:rsidR="00C62DB6" w:rsidRDefault="00C62DB6" w:rsidP="00C62DB6">
            <w:pPr>
              <w:spacing w:before="120"/>
              <w:rPr>
                <w:rFonts w:ascii="Calibri" w:hAnsi="Calibri"/>
                <w:iCs/>
                <w:lang w:val="en-AU"/>
              </w:rPr>
            </w:pPr>
          </w:p>
        </w:tc>
        <w:tc>
          <w:tcPr>
            <w:tcW w:w="2041" w:type="dxa"/>
            <w:shd w:val="clear" w:color="auto" w:fill="auto"/>
          </w:tcPr>
          <w:p w14:paraId="59FA6781" w14:textId="10CB2B86" w:rsidR="00C62DB6" w:rsidRDefault="00C62DB6" w:rsidP="00C62DB6">
            <w:pPr>
              <w:rPr>
                <w:rFonts w:ascii="Calibri" w:hAnsi="Calibri"/>
                <w:iCs/>
                <w:lang w:val="en-AU"/>
              </w:rPr>
            </w:pPr>
            <w:r>
              <w:rPr>
                <w:rFonts w:ascii="Calibri" w:hAnsi="Calibri"/>
                <w:iCs/>
                <w:lang w:val="en-AU"/>
              </w:rPr>
              <w:t>Mr Gentleman</w:t>
            </w:r>
          </w:p>
        </w:tc>
        <w:tc>
          <w:tcPr>
            <w:tcW w:w="2041" w:type="dxa"/>
            <w:shd w:val="clear" w:color="auto" w:fill="auto"/>
          </w:tcPr>
          <w:p w14:paraId="7661A025" w14:textId="77777777" w:rsidR="00C62DB6" w:rsidRDefault="00C62DB6" w:rsidP="00C62DB6">
            <w:pPr>
              <w:spacing w:before="120"/>
              <w:rPr>
                <w:rFonts w:ascii="Calibri" w:hAnsi="Calibri"/>
                <w:iCs/>
                <w:lang w:val="en-AU"/>
              </w:rPr>
            </w:pPr>
          </w:p>
        </w:tc>
      </w:tr>
    </w:tbl>
    <w:p w14:paraId="664A077D" w14:textId="63537CBC" w:rsidR="00C62DB6" w:rsidRDefault="00C62DB6" w:rsidP="00E80BB7">
      <w:pPr>
        <w:spacing w:before="80"/>
        <w:ind w:left="720"/>
        <w:rPr>
          <w:rFonts w:ascii="Calibri" w:hAnsi="Calibri"/>
          <w:iCs/>
          <w:lang w:val="en-AU"/>
        </w:rPr>
      </w:pPr>
      <w:r>
        <w:rPr>
          <w:rFonts w:ascii="Calibri" w:hAnsi="Calibri"/>
          <w:iCs/>
          <w:lang w:val="en-AU"/>
        </w:rPr>
        <w:t>And so it was negatived.</w:t>
      </w:r>
    </w:p>
    <w:p w14:paraId="77FC4E1D" w14:textId="271418C4" w:rsidR="000946C7" w:rsidRPr="00A52B2D" w:rsidRDefault="000946C7" w:rsidP="00E80BB7">
      <w:pPr>
        <w:spacing w:before="80"/>
        <w:ind w:left="720"/>
        <w:rPr>
          <w:rFonts w:ascii="Calibri" w:hAnsi="Calibri"/>
          <w:iCs/>
          <w:spacing w:val="-4"/>
          <w:lang w:val="en-AU"/>
        </w:rPr>
      </w:pPr>
      <w:r>
        <w:rPr>
          <w:rFonts w:ascii="Calibri" w:hAnsi="Calibri"/>
          <w:iCs/>
          <w:lang w:val="en-AU"/>
        </w:rPr>
        <w:t xml:space="preserve">On the motion of Mr Gentleman </w:t>
      </w:r>
      <w:r w:rsidRPr="00D86B81">
        <w:rPr>
          <w:rFonts w:ascii="Calibri" w:hAnsi="Calibri"/>
          <w:iCs/>
          <w:spacing w:val="-2"/>
          <w:lang w:val="en-AU"/>
        </w:rPr>
        <w:t xml:space="preserve">(Minister for </w:t>
      </w:r>
      <w:r w:rsidR="00C62DB6" w:rsidRPr="00D86B81">
        <w:rPr>
          <w:rFonts w:ascii="Calibri" w:hAnsi="Calibri"/>
          <w:iCs/>
          <w:spacing w:val="-2"/>
          <w:lang w:val="en-AU"/>
        </w:rPr>
        <w:t>Industrial Relations and Workplace Safety</w:t>
      </w:r>
      <w:r w:rsidRPr="00D86B81">
        <w:rPr>
          <w:rFonts w:ascii="Calibri" w:hAnsi="Calibri"/>
          <w:iCs/>
          <w:spacing w:val="-2"/>
          <w:lang w:val="en-AU"/>
        </w:rPr>
        <w:t>),</w:t>
      </w:r>
      <w:r>
        <w:rPr>
          <w:rFonts w:ascii="Calibri" w:hAnsi="Calibri"/>
          <w:iCs/>
          <w:lang w:val="en-AU"/>
        </w:rPr>
        <w:t xml:space="preserve"> by leave, his amendments Nos 1 to 5 </w:t>
      </w:r>
      <w:r w:rsidR="00AF663A">
        <w:rPr>
          <w:rFonts w:ascii="Calibri" w:hAnsi="Calibri"/>
          <w:iCs/>
          <w:lang w:val="en-AU"/>
        </w:rPr>
        <w:t>(</w:t>
      </w:r>
      <w:r w:rsidR="00AF663A">
        <w:rPr>
          <w:rFonts w:ascii="Calibri" w:hAnsi="Calibri"/>
          <w:i/>
          <w:lang w:val="en-AU"/>
        </w:rPr>
        <w:t xml:space="preserve">see </w:t>
      </w:r>
      <w:hyperlink w:anchor="Schedule3" w:history="1">
        <w:r w:rsidR="00AF663A" w:rsidRPr="00AF663A">
          <w:rPr>
            <w:rStyle w:val="Hyperlink"/>
            <w:rFonts w:ascii="Calibri" w:hAnsi="Calibri"/>
            <w:iCs/>
            <w:lang w:val="en-AU"/>
          </w:rPr>
          <w:t>Schedule 3</w:t>
        </w:r>
      </w:hyperlink>
      <w:r w:rsidR="00AF663A">
        <w:rPr>
          <w:rFonts w:ascii="Calibri" w:hAnsi="Calibri"/>
          <w:iCs/>
          <w:lang w:val="en-AU"/>
        </w:rPr>
        <w:t xml:space="preserve">) </w:t>
      </w:r>
      <w:r>
        <w:rPr>
          <w:rFonts w:ascii="Calibri" w:hAnsi="Calibri"/>
          <w:iCs/>
          <w:lang w:val="en-AU"/>
        </w:rPr>
        <w:t>were made together</w:t>
      </w:r>
      <w:r w:rsidRPr="00A52B2D">
        <w:rPr>
          <w:rFonts w:ascii="Calibri" w:hAnsi="Calibri"/>
          <w:iCs/>
          <w:spacing w:val="-4"/>
          <w:lang w:val="en-AU"/>
        </w:rPr>
        <w:t>, after debate.</w:t>
      </w:r>
    </w:p>
    <w:p w14:paraId="4E2C1EBE" w14:textId="56E08E5F" w:rsidR="000946C7" w:rsidRDefault="000946C7" w:rsidP="00E80BB7">
      <w:pPr>
        <w:spacing w:before="80"/>
        <w:ind w:left="720"/>
        <w:rPr>
          <w:rFonts w:ascii="Calibri" w:hAnsi="Calibri"/>
          <w:iCs/>
          <w:lang w:val="en-AU"/>
        </w:rPr>
      </w:pPr>
      <w:r>
        <w:rPr>
          <w:rFonts w:ascii="Calibri" w:hAnsi="Calibri"/>
          <w:i/>
          <w:lang w:val="en-AU"/>
        </w:rPr>
        <w:t xml:space="preserve">Paper: </w:t>
      </w:r>
      <w:r>
        <w:rPr>
          <w:rFonts w:ascii="Calibri" w:hAnsi="Calibri"/>
          <w:iCs/>
          <w:lang w:val="en-AU"/>
        </w:rPr>
        <w:t>Mr Gentleman presented a supplementary explanatory statement to the Government amendments.</w:t>
      </w:r>
    </w:p>
    <w:p w14:paraId="2CFE8445" w14:textId="19DE9619" w:rsidR="000946C7" w:rsidRDefault="000946C7" w:rsidP="00E80BB7">
      <w:pPr>
        <w:spacing w:before="80"/>
        <w:ind w:left="720"/>
        <w:rPr>
          <w:rFonts w:ascii="Calibri" w:hAnsi="Calibri"/>
          <w:iCs/>
          <w:lang w:val="en-AU"/>
        </w:rPr>
      </w:pPr>
      <w:r>
        <w:rPr>
          <w:rFonts w:ascii="Calibri" w:hAnsi="Calibri"/>
          <w:iCs/>
          <w:lang w:val="en-AU"/>
        </w:rPr>
        <w:t>Clause 4, as amended</w:t>
      </w:r>
      <w:r w:rsidR="00C62DB6">
        <w:rPr>
          <w:rFonts w:ascii="Calibri" w:hAnsi="Calibri"/>
          <w:iCs/>
          <w:lang w:val="en-AU"/>
        </w:rPr>
        <w:t>,</w:t>
      </w:r>
      <w:r>
        <w:rPr>
          <w:rFonts w:ascii="Calibri" w:hAnsi="Calibri"/>
          <w:iCs/>
          <w:lang w:val="en-AU"/>
        </w:rPr>
        <w:t xml:space="preserve"> agreed to.</w:t>
      </w:r>
    </w:p>
    <w:p w14:paraId="158336A0" w14:textId="19A8EC21" w:rsidR="000946C7" w:rsidRDefault="000946C7" w:rsidP="00E80BB7">
      <w:pPr>
        <w:spacing w:before="80"/>
        <w:ind w:left="720"/>
        <w:rPr>
          <w:rFonts w:ascii="Calibri" w:hAnsi="Calibri"/>
          <w:iCs/>
          <w:lang w:val="en-AU"/>
        </w:rPr>
      </w:pPr>
      <w:r>
        <w:rPr>
          <w:rFonts w:ascii="Calibri" w:hAnsi="Calibri"/>
          <w:iCs/>
          <w:lang w:val="en-AU"/>
        </w:rPr>
        <w:lastRenderedPageBreak/>
        <w:t>Clause 5 agreed to.</w:t>
      </w:r>
    </w:p>
    <w:p w14:paraId="36A37273" w14:textId="04FF34BF" w:rsidR="000946C7" w:rsidRPr="000946C7" w:rsidRDefault="000946C7" w:rsidP="00E80BB7">
      <w:pPr>
        <w:spacing w:before="80"/>
        <w:ind w:left="720"/>
        <w:rPr>
          <w:rFonts w:ascii="Calibri" w:hAnsi="Calibri"/>
          <w:iCs/>
          <w:lang w:val="en-AU"/>
        </w:rPr>
      </w:pPr>
      <w:r>
        <w:rPr>
          <w:rFonts w:ascii="Calibri" w:hAnsi="Calibri"/>
          <w:iCs/>
          <w:lang w:val="en-AU"/>
        </w:rPr>
        <w:t>Title agreed to.</w:t>
      </w:r>
    </w:p>
    <w:p w14:paraId="2ECFF58C" w14:textId="77777777" w:rsidR="000946C7" w:rsidRPr="000946C7" w:rsidRDefault="000946C7" w:rsidP="000946C7">
      <w:pPr>
        <w:pBdr>
          <w:top w:val="thickThinLargeGap" w:sz="18" w:space="1" w:color="auto"/>
        </w:pBdr>
        <w:spacing w:before="180"/>
        <w:ind w:left="3427" w:right="3658"/>
        <w:jc w:val="center"/>
        <w:rPr>
          <w:rFonts w:ascii="Calibri" w:hAnsi="Calibri"/>
          <w:lang w:val="en-AU"/>
        </w:rPr>
      </w:pPr>
    </w:p>
    <w:p w14:paraId="7B0BC968" w14:textId="6CD4A68D" w:rsidR="000946C7" w:rsidRDefault="000946C7" w:rsidP="000946C7">
      <w:pPr>
        <w:ind w:left="720"/>
        <w:rPr>
          <w:rFonts w:ascii="Calibri" w:hAnsi="Calibri"/>
          <w:lang w:val="en-AU"/>
        </w:rPr>
      </w:pPr>
      <w:r w:rsidRPr="000946C7">
        <w:rPr>
          <w:rFonts w:ascii="Calibri" w:hAnsi="Calibri"/>
          <w:lang w:val="en-AU"/>
        </w:rPr>
        <w:t>Question—That this Bill, as amended, be agreed to—put and passed.</w:t>
      </w:r>
    </w:p>
    <w:p w14:paraId="0CA688CD" w14:textId="5E11E299" w:rsidR="00A54AF1" w:rsidRPr="00A54AF1" w:rsidRDefault="00A54AF1" w:rsidP="00A54AF1">
      <w:pPr>
        <w:keepNext/>
        <w:keepLines/>
        <w:tabs>
          <w:tab w:val="right" w:pos="339"/>
          <w:tab w:val="left" w:pos="720"/>
        </w:tabs>
        <w:spacing w:before="240"/>
        <w:ind w:left="720" w:hanging="720"/>
        <w:jc w:val="both"/>
        <w:rPr>
          <w:rFonts w:ascii="Calibri" w:hAnsi="Calibri"/>
          <w:b/>
          <w:caps/>
        </w:rPr>
      </w:pPr>
      <w:r w:rsidRPr="00A54AF1">
        <w:rPr>
          <w:rFonts w:ascii="Calibri" w:hAnsi="Calibri"/>
          <w:b/>
          <w:caps/>
        </w:rPr>
        <w:tab/>
      </w:r>
      <w:r w:rsidR="00B344EA">
        <w:rPr>
          <w:rFonts w:ascii="Calibri" w:hAnsi="Calibri"/>
          <w:b/>
          <w:bCs/>
          <w:caps/>
          <w:lang w:val="en-AU"/>
        </w:rPr>
        <w:fldChar w:fldCharType="begin"/>
      </w:r>
      <w:r w:rsidR="00B344EA">
        <w:rPr>
          <w:rFonts w:ascii="Calibri" w:hAnsi="Calibri"/>
          <w:b/>
          <w:bCs/>
          <w:caps/>
          <w:lang w:val="en-AU"/>
        </w:rPr>
        <w:instrText xml:space="preserve"> SEQ A \* MERGEFORMAT </w:instrText>
      </w:r>
      <w:r w:rsidR="00B344EA">
        <w:rPr>
          <w:rFonts w:ascii="Calibri" w:hAnsi="Calibri"/>
          <w:b/>
          <w:bCs/>
          <w:caps/>
          <w:lang w:val="en-AU"/>
        </w:rPr>
        <w:fldChar w:fldCharType="separate"/>
      </w:r>
      <w:r w:rsidR="00051655">
        <w:rPr>
          <w:rFonts w:ascii="Calibri" w:hAnsi="Calibri"/>
          <w:b/>
          <w:bCs/>
          <w:caps/>
          <w:noProof/>
          <w:lang w:val="en-AU"/>
        </w:rPr>
        <w:t>11</w:t>
      </w:r>
      <w:r w:rsidR="00B344EA">
        <w:rPr>
          <w:rFonts w:ascii="Calibri" w:hAnsi="Calibri"/>
          <w:b/>
          <w:bCs/>
          <w:caps/>
          <w:lang w:val="en-AU"/>
        </w:rPr>
        <w:fldChar w:fldCharType="end"/>
      </w:r>
      <w:r w:rsidRPr="00A54AF1">
        <w:rPr>
          <w:rFonts w:ascii="Calibri" w:hAnsi="Calibri"/>
          <w:b/>
          <w:caps/>
        </w:rPr>
        <w:tab/>
        <w:t>QUESTIONS</w:t>
      </w:r>
    </w:p>
    <w:p w14:paraId="6BDAC8C8" w14:textId="413955D2" w:rsidR="00A54AF1" w:rsidRDefault="00A54AF1" w:rsidP="00A54AF1">
      <w:pPr>
        <w:spacing w:before="120"/>
        <w:ind w:left="720"/>
        <w:jc w:val="both"/>
        <w:rPr>
          <w:rFonts w:ascii="Calibri" w:hAnsi="Calibri"/>
          <w:lang w:val="en-AU"/>
        </w:rPr>
      </w:pPr>
      <w:r w:rsidRPr="00A54AF1">
        <w:rPr>
          <w:rFonts w:ascii="Calibri" w:hAnsi="Calibri"/>
          <w:lang w:val="en-AU"/>
        </w:rPr>
        <w:t>Questions without notice were asked.</w:t>
      </w:r>
    </w:p>
    <w:p w14:paraId="3DEA6867" w14:textId="77761C47" w:rsidR="004B2673" w:rsidRPr="004B2673" w:rsidRDefault="004B2673" w:rsidP="004B2673">
      <w:pPr>
        <w:keepNext/>
        <w:keepLines/>
        <w:tabs>
          <w:tab w:val="right" w:pos="339"/>
          <w:tab w:val="left" w:pos="720"/>
        </w:tabs>
        <w:spacing w:before="240"/>
        <w:ind w:left="720" w:hanging="720"/>
        <w:jc w:val="both"/>
        <w:rPr>
          <w:rFonts w:ascii="Calibri" w:hAnsi="Calibri"/>
          <w:b/>
          <w:caps/>
        </w:rPr>
      </w:pPr>
      <w:r w:rsidRPr="004B2673">
        <w:rPr>
          <w:rFonts w:ascii="Calibri" w:hAnsi="Calibri"/>
          <w:b/>
          <w:caps/>
        </w:rPr>
        <w:tab/>
      </w:r>
      <w:r w:rsidR="00A50C82">
        <w:rPr>
          <w:rFonts w:ascii="Calibri" w:hAnsi="Calibri"/>
          <w:b/>
          <w:bCs/>
          <w:caps/>
        </w:rPr>
        <w:fldChar w:fldCharType="begin"/>
      </w:r>
      <w:r w:rsidR="00A50C82">
        <w:rPr>
          <w:rFonts w:ascii="Calibri" w:hAnsi="Calibri"/>
          <w:b/>
          <w:bCs/>
          <w:caps/>
        </w:rPr>
        <w:instrText xml:space="preserve"> SEQ A \* MERGEFORMAT </w:instrText>
      </w:r>
      <w:r w:rsidR="00A50C82">
        <w:rPr>
          <w:rFonts w:ascii="Calibri" w:hAnsi="Calibri"/>
          <w:b/>
          <w:bCs/>
          <w:caps/>
        </w:rPr>
        <w:fldChar w:fldCharType="separate"/>
      </w:r>
      <w:r w:rsidR="00051655">
        <w:rPr>
          <w:rFonts w:ascii="Calibri" w:hAnsi="Calibri"/>
          <w:b/>
          <w:bCs/>
          <w:caps/>
          <w:noProof/>
        </w:rPr>
        <w:t>12</w:t>
      </w:r>
      <w:r w:rsidR="00A50C82">
        <w:rPr>
          <w:rFonts w:ascii="Calibri" w:hAnsi="Calibri"/>
          <w:b/>
          <w:bCs/>
          <w:caps/>
        </w:rPr>
        <w:fldChar w:fldCharType="end"/>
      </w:r>
      <w:r w:rsidRPr="004B2673">
        <w:rPr>
          <w:rFonts w:ascii="Calibri" w:hAnsi="Calibri"/>
          <w:b/>
          <w:caps/>
        </w:rPr>
        <w:tab/>
      </w:r>
      <w:r>
        <w:rPr>
          <w:rFonts w:ascii="Calibri" w:hAnsi="Calibri"/>
          <w:b/>
          <w:caps/>
        </w:rPr>
        <w:t>Correction of record</w:t>
      </w:r>
      <w:r w:rsidRPr="004B2673">
        <w:rPr>
          <w:rFonts w:ascii="Calibri" w:hAnsi="Calibri"/>
          <w:b/>
          <w:caps/>
        </w:rPr>
        <w:t>—STATEMENT BY MEMBER</w:t>
      </w:r>
    </w:p>
    <w:p w14:paraId="64B4027F" w14:textId="3711AB0E" w:rsidR="004B2673" w:rsidRPr="004B2673" w:rsidRDefault="004B2673" w:rsidP="004B2673">
      <w:pPr>
        <w:tabs>
          <w:tab w:val="left" w:pos="1197"/>
          <w:tab w:val="left" w:pos="1767"/>
        </w:tabs>
        <w:spacing w:before="120"/>
        <w:ind w:left="720"/>
        <w:jc w:val="both"/>
        <w:rPr>
          <w:rFonts w:ascii="Calibri" w:hAnsi="Calibri"/>
          <w:lang w:val="en-AU"/>
        </w:rPr>
      </w:pPr>
      <w:r>
        <w:rPr>
          <w:rFonts w:ascii="Calibri" w:hAnsi="Calibri"/>
          <w:lang w:val="en-AU"/>
        </w:rPr>
        <w:t>Mr Davis</w:t>
      </w:r>
      <w:r w:rsidRPr="004B2673">
        <w:rPr>
          <w:rFonts w:ascii="Calibri" w:hAnsi="Calibri"/>
          <w:lang w:val="en-AU"/>
        </w:rPr>
        <w:t xml:space="preserve">, by leave, </w:t>
      </w:r>
      <w:r>
        <w:rPr>
          <w:rFonts w:ascii="Calibri" w:hAnsi="Calibri"/>
          <w:lang w:val="en-AU"/>
        </w:rPr>
        <w:t xml:space="preserve">corrected the record </w:t>
      </w:r>
      <w:r w:rsidR="00CC3485">
        <w:rPr>
          <w:rFonts w:ascii="Calibri" w:hAnsi="Calibri"/>
          <w:lang w:val="en-AU"/>
        </w:rPr>
        <w:t>concerning</w:t>
      </w:r>
      <w:r>
        <w:rPr>
          <w:rFonts w:ascii="Calibri" w:hAnsi="Calibri"/>
          <w:lang w:val="en-AU"/>
        </w:rPr>
        <w:t xml:space="preserve"> </w:t>
      </w:r>
      <w:r w:rsidR="00D02B0E">
        <w:rPr>
          <w:rFonts w:ascii="Calibri" w:hAnsi="Calibri"/>
          <w:lang w:val="en-AU"/>
        </w:rPr>
        <w:t xml:space="preserve">information in </w:t>
      </w:r>
      <w:r w:rsidR="00B9334C">
        <w:rPr>
          <w:rFonts w:ascii="Calibri" w:hAnsi="Calibri"/>
          <w:lang w:val="en-AU"/>
        </w:rPr>
        <w:t xml:space="preserve">a resolution </w:t>
      </w:r>
      <w:r w:rsidR="00F61E1D">
        <w:rPr>
          <w:rFonts w:ascii="Calibri" w:hAnsi="Calibri"/>
          <w:lang w:val="en-AU"/>
        </w:rPr>
        <w:t xml:space="preserve">that was </w:t>
      </w:r>
      <w:r w:rsidR="00B9334C">
        <w:rPr>
          <w:rFonts w:ascii="Calibri" w:hAnsi="Calibri"/>
          <w:lang w:val="en-AU"/>
        </w:rPr>
        <w:t>passed on 28</w:t>
      </w:r>
      <w:r w:rsidR="00CB5530">
        <w:rPr>
          <w:rFonts w:ascii="Calibri" w:hAnsi="Calibri"/>
          <w:lang w:val="en-AU"/>
        </w:rPr>
        <w:t> </w:t>
      </w:r>
      <w:r w:rsidR="00B9334C">
        <w:rPr>
          <w:rFonts w:ascii="Calibri" w:hAnsi="Calibri"/>
          <w:lang w:val="en-AU"/>
        </w:rPr>
        <w:t>June 2023</w:t>
      </w:r>
      <w:r w:rsidRPr="004B2673">
        <w:rPr>
          <w:rFonts w:ascii="Calibri" w:hAnsi="Calibri"/>
          <w:lang w:val="en-AU"/>
        </w:rPr>
        <w:t>.</w:t>
      </w:r>
    </w:p>
    <w:p w14:paraId="633F5F32" w14:textId="57BF373E" w:rsidR="00564BB5" w:rsidRPr="00564BB5" w:rsidRDefault="00564BB5" w:rsidP="00564BB5">
      <w:pPr>
        <w:keepNext/>
        <w:keepLines/>
        <w:tabs>
          <w:tab w:val="right" w:pos="339"/>
          <w:tab w:val="left" w:pos="720"/>
        </w:tabs>
        <w:spacing w:before="240"/>
        <w:ind w:left="720" w:hanging="720"/>
        <w:jc w:val="both"/>
        <w:rPr>
          <w:rFonts w:ascii="Calibri" w:hAnsi="Calibri"/>
          <w:b/>
          <w:caps/>
        </w:rPr>
      </w:pPr>
      <w:r w:rsidRPr="00564BB5">
        <w:rPr>
          <w:rFonts w:ascii="Calibri" w:hAnsi="Calibri"/>
          <w:b/>
          <w:caps/>
        </w:rPr>
        <w:tab/>
      </w:r>
      <w:r w:rsidR="00B344EA">
        <w:rPr>
          <w:rFonts w:ascii="Calibri" w:hAnsi="Calibri"/>
          <w:b/>
          <w:bCs/>
          <w:caps/>
        </w:rPr>
        <w:fldChar w:fldCharType="begin"/>
      </w:r>
      <w:r w:rsidR="00B344EA">
        <w:rPr>
          <w:rFonts w:ascii="Calibri" w:hAnsi="Calibri"/>
          <w:b/>
          <w:bCs/>
          <w:caps/>
        </w:rPr>
        <w:instrText xml:space="preserve"> SEQ A \* MERGEFORMAT </w:instrText>
      </w:r>
      <w:r w:rsidR="00B344EA">
        <w:rPr>
          <w:rFonts w:ascii="Calibri" w:hAnsi="Calibri"/>
          <w:b/>
          <w:bCs/>
          <w:caps/>
        </w:rPr>
        <w:fldChar w:fldCharType="separate"/>
      </w:r>
      <w:r w:rsidR="00051655">
        <w:rPr>
          <w:rFonts w:ascii="Calibri" w:hAnsi="Calibri"/>
          <w:b/>
          <w:bCs/>
          <w:caps/>
          <w:noProof/>
        </w:rPr>
        <w:t>13</w:t>
      </w:r>
      <w:r w:rsidR="00B344EA">
        <w:rPr>
          <w:rFonts w:ascii="Calibri" w:hAnsi="Calibri"/>
          <w:b/>
          <w:bCs/>
          <w:caps/>
        </w:rPr>
        <w:fldChar w:fldCharType="end"/>
      </w:r>
      <w:r w:rsidRPr="00564BB5">
        <w:rPr>
          <w:rFonts w:ascii="Calibri" w:hAnsi="Calibri"/>
          <w:b/>
          <w:caps/>
        </w:rPr>
        <w:tab/>
        <w:t>PRESENTATION OF PAPERS</w:t>
      </w:r>
    </w:p>
    <w:p w14:paraId="1133DDA1" w14:textId="6BD03AAC" w:rsidR="00564BB5" w:rsidRPr="00564BB5" w:rsidRDefault="00564BB5" w:rsidP="00564BB5">
      <w:pPr>
        <w:tabs>
          <w:tab w:val="left" w:pos="1197"/>
          <w:tab w:val="left" w:pos="1767"/>
        </w:tabs>
        <w:spacing w:before="120"/>
        <w:ind w:left="720"/>
        <w:rPr>
          <w:rFonts w:ascii="Calibri" w:hAnsi="Calibri"/>
          <w:lang w:val="en-AU"/>
        </w:rPr>
      </w:pPr>
      <w:r w:rsidRPr="00564BB5">
        <w:rPr>
          <w:rFonts w:ascii="Calibri" w:hAnsi="Calibri"/>
          <w:lang w:val="en-AU"/>
        </w:rPr>
        <w:t>The Speaker presented the following papers:</w:t>
      </w:r>
    </w:p>
    <w:p w14:paraId="368C3B4D" w14:textId="049E7DEF" w:rsidR="00564BB5" w:rsidRPr="00564BB5" w:rsidRDefault="00564BB5" w:rsidP="00564BB5">
      <w:pPr>
        <w:spacing w:before="120"/>
        <w:ind w:left="720"/>
        <w:jc w:val="both"/>
        <w:rPr>
          <w:rFonts w:ascii="Calibri" w:hAnsi="Calibri"/>
          <w:lang w:val="en-AU"/>
        </w:rPr>
      </w:pPr>
      <w:r w:rsidRPr="00564BB5">
        <w:rPr>
          <w:rFonts w:ascii="Calibri" w:hAnsi="Calibri"/>
          <w:lang w:val="en-AU"/>
        </w:rPr>
        <w:t>Auditor-General Act, pursuant to subsection 17(5)—Auditor-General</w:t>
      </w:r>
      <w:r w:rsidR="005048F0">
        <w:rPr>
          <w:rFonts w:ascii="Calibri" w:hAnsi="Calibri"/>
          <w:lang w:val="en-AU"/>
        </w:rPr>
        <w:t>’</w:t>
      </w:r>
      <w:r w:rsidRPr="00564BB5">
        <w:rPr>
          <w:rFonts w:ascii="Calibri" w:hAnsi="Calibri"/>
          <w:lang w:val="en-AU"/>
        </w:rPr>
        <w:t>s Report No</w:t>
      </w:r>
      <w:r w:rsidR="00715E20">
        <w:rPr>
          <w:rFonts w:ascii="Calibri" w:hAnsi="Calibri"/>
          <w:lang w:val="en-AU"/>
        </w:rPr>
        <w:t> </w:t>
      </w:r>
      <w:r>
        <w:rPr>
          <w:rFonts w:ascii="Calibri" w:hAnsi="Calibri"/>
          <w:lang w:val="en-AU"/>
        </w:rPr>
        <w:t>3</w:t>
      </w:r>
      <w:r w:rsidRPr="00564BB5">
        <w:rPr>
          <w:rFonts w:ascii="Calibri" w:hAnsi="Calibri"/>
          <w:lang w:val="en-AU"/>
        </w:rPr>
        <w:t>/</w:t>
      </w:r>
      <w:r>
        <w:rPr>
          <w:rFonts w:ascii="Calibri" w:hAnsi="Calibri"/>
          <w:lang w:val="en-AU"/>
        </w:rPr>
        <w:t>2023</w:t>
      </w:r>
      <w:r w:rsidRPr="00564BB5">
        <w:rPr>
          <w:rFonts w:ascii="Calibri" w:hAnsi="Calibri"/>
          <w:lang w:val="en-AU"/>
        </w:rPr>
        <w:t>—</w:t>
      </w:r>
      <w:r>
        <w:rPr>
          <w:rFonts w:ascii="Calibri" w:hAnsi="Calibri"/>
          <w:lang w:val="en-AU"/>
        </w:rPr>
        <w:t>Financial Management Services for Protected Persons</w:t>
      </w:r>
      <w:r w:rsidRPr="00564BB5">
        <w:rPr>
          <w:rFonts w:ascii="Calibri" w:hAnsi="Calibri"/>
          <w:lang w:val="en-AU"/>
        </w:rPr>
        <w:t xml:space="preserve">, dated </w:t>
      </w:r>
      <w:r w:rsidR="00B344EA">
        <w:rPr>
          <w:rFonts w:ascii="Calibri" w:hAnsi="Calibri"/>
          <w:lang w:val="en-AU"/>
        </w:rPr>
        <w:t>28 June 2023</w:t>
      </w:r>
      <w:r w:rsidRPr="00564BB5">
        <w:rPr>
          <w:rFonts w:ascii="Calibri" w:hAnsi="Calibri"/>
          <w:lang w:val="en-AU"/>
        </w:rPr>
        <w:t>.</w:t>
      </w:r>
    </w:p>
    <w:p w14:paraId="1E9AB7D6" w14:textId="531AAA2E" w:rsidR="00564BB5" w:rsidRPr="00564BB5" w:rsidRDefault="00564BB5" w:rsidP="00564BB5">
      <w:pPr>
        <w:tabs>
          <w:tab w:val="left" w:pos="1197"/>
          <w:tab w:val="left" w:pos="1767"/>
        </w:tabs>
        <w:spacing w:before="120"/>
        <w:ind w:left="720"/>
        <w:jc w:val="both"/>
        <w:rPr>
          <w:rFonts w:ascii="Calibri" w:hAnsi="Calibri"/>
          <w:lang w:val="en-AU"/>
        </w:rPr>
      </w:pPr>
      <w:r w:rsidRPr="00564BB5">
        <w:rPr>
          <w:rFonts w:ascii="Calibri" w:hAnsi="Calibri"/>
          <w:lang w:val="en-AU"/>
        </w:rPr>
        <w:t>Standing order 191—Amendments to</w:t>
      </w:r>
      <w:r>
        <w:rPr>
          <w:rFonts w:ascii="Calibri" w:hAnsi="Calibri"/>
          <w:lang w:val="en-AU"/>
        </w:rPr>
        <w:t xml:space="preserve"> the Climate Change and Greenhouse Gas Reduction (Natural Gas Transition) Amendment Bill 2022</w:t>
      </w:r>
      <w:r w:rsidRPr="00564BB5">
        <w:rPr>
          <w:rFonts w:ascii="Calibri" w:hAnsi="Calibri"/>
          <w:lang w:val="en-AU"/>
        </w:rPr>
        <w:t xml:space="preserve">, dated </w:t>
      </w:r>
      <w:r w:rsidR="00B344EA">
        <w:rPr>
          <w:rFonts w:ascii="Calibri" w:hAnsi="Calibri"/>
          <w:lang w:val="en-AU"/>
        </w:rPr>
        <w:t>28 June 2023</w:t>
      </w:r>
      <w:r w:rsidRPr="00564BB5">
        <w:rPr>
          <w:rFonts w:ascii="Calibri" w:hAnsi="Calibri"/>
          <w:lang w:val="en-AU"/>
        </w:rPr>
        <w:t>.</w:t>
      </w:r>
    </w:p>
    <w:p w14:paraId="7D06943E" w14:textId="5970F3F5" w:rsidR="00564BB5" w:rsidRPr="00564BB5" w:rsidRDefault="00564BB5" w:rsidP="00564BB5">
      <w:pPr>
        <w:keepNext/>
        <w:keepLines/>
        <w:tabs>
          <w:tab w:val="right" w:pos="339"/>
          <w:tab w:val="left" w:pos="720"/>
        </w:tabs>
        <w:spacing w:before="240"/>
        <w:ind w:left="720" w:hanging="720"/>
        <w:rPr>
          <w:rFonts w:ascii="Calibri" w:hAnsi="Calibri"/>
          <w:b/>
          <w:lang w:val="en-AU"/>
        </w:rPr>
      </w:pPr>
      <w:r w:rsidRPr="00564BB5">
        <w:rPr>
          <w:rFonts w:ascii="Calibri" w:hAnsi="Calibri"/>
          <w:b/>
          <w:lang w:val="en-AU"/>
        </w:rPr>
        <w:tab/>
      </w:r>
      <w:r w:rsidR="00B344EA">
        <w:rPr>
          <w:rFonts w:ascii="Calibri" w:hAnsi="Calibri"/>
          <w:b/>
          <w:bCs/>
          <w:lang w:val="en-AU"/>
        </w:rPr>
        <w:fldChar w:fldCharType="begin"/>
      </w:r>
      <w:r w:rsidR="00B344EA">
        <w:rPr>
          <w:rFonts w:ascii="Calibri" w:hAnsi="Calibri"/>
          <w:b/>
          <w:bCs/>
          <w:lang w:val="en-AU"/>
        </w:rPr>
        <w:instrText xml:space="preserve"> SEQ A \* MERGEFORMAT </w:instrText>
      </w:r>
      <w:r w:rsidR="00B344EA">
        <w:rPr>
          <w:rFonts w:ascii="Calibri" w:hAnsi="Calibri"/>
          <w:b/>
          <w:bCs/>
          <w:lang w:val="en-AU"/>
        </w:rPr>
        <w:fldChar w:fldCharType="separate"/>
      </w:r>
      <w:r w:rsidR="00051655">
        <w:rPr>
          <w:rFonts w:ascii="Calibri" w:hAnsi="Calibri"/>
          <w:b/>
          <w:bCs/>
          <w:noProof/>
          <w:lang w:val="en-AU"/>
        </w:rPr>
        <w:t>14</w:t>
      </w:r>
      <w:r w:rsidR="00B344EA">
        <w:rPr>
          <w:rFonts w:ascii="Calibri" w:hAnsi="Calibri"/>
          <w:b/>
          <w:bCs/>
          <w:lang w:val="en-AU"/>
        </w:rPr>
        <w:fldChar w:fldCharType="end"/>
      </w:r>
      <w:r w:rsidRPr="00564BB5">
        <w:rPr>
          <w:rFonts w:ascii="Calibri" w:hAnsi="Calibri"/>
          <w:b/>
          <w:lang w:val="en-AU"/>
        </w:rPr>
        <w:tab/>
        <w:t>PRESENTATION OF PAPERS</w:t>
      </w:r>
    </w:p>
    <w:p w14:paraId="00721BC4" w14:textId="77777777" w:rsidR="00564BB5" w:rsidRPr="00564BB5" w:rsidRDefault="00564BB5" w:rsidP="00564BB5">
      <w:pPr>
        <w:spacing w:before="120"/>
        <w:ind w:left="720"/>
        <w:rPr>
          <w:rFonts w:ascii="Calibri" w:hAnsi="Calibri"/>
          <w:lang w:val="en-AU"/>
        </w:rPr>
      </w:pPr>
      <w:r w:rsidRPr="00564BB5">
        <w:rPr>
          <w:rFonts w:ascii="Calibri" w:hAnsi="Calibri"/>
          <w:lang w:val="en-AU"/>
        </w:rPr>
        <w:t>Mr Gentleman (Manager of Government Business) presented the following papers:</w:t>
      </w:r>
    </w:p>
    <w:p w14:paraId="7C1AECF8" w14:textId="5448870A" w:rsidR="00715E20" w:rsidRDefault="00715E20" w:rsidP="00715E20">
      <w:pPr>
        <w:spacing w:before="120"/>
        <w:ind w:left="720"/>
        <w:rPr>
          <w:rFonts w:ascii="Calibri" w:hAnsi="Calibri"/>
          <w:lang w:val="en-AU"/>
        </w:rPr>
      </w:pPr>
      <w:r>
        <w:rPr>
          <w:rFonts w:ascii="Calibri" w:hAnsi="Calibri"/>
          <w:lang w:val="en-AU"/>
        </w:rPr>
        <w:t>Co-operatives and alternative business models—Assembly resolution of 7 April 2022—Government response</w:t>
      </w:r>
      <w:r w:rsidRPr="00C7570B">
        <w:rPr>
          <w:rFonts w:ascii="Calibri" w:hAnsi="Calibri"/>
          <w:lang w:val="en-AU"/>
        </w:rPr>
        <w:t>.</w:t>
      </w:r>
    </w:p>
    <w:p w14:paraId="091EA827" w14:textId="77777777" w:rsidR="004B2673" w:rsidRDefault="004B2673" w:rsidP="004B2673">
      <w:pPr>
        <w:pStyle w:val="DPSEntryDetail"/>
        <w:spacing w:before="100"/>
      </w:pPr>
      <w:r>
        <w:t>Freedom of Information Act—</w:t>
      </w:r>
    </w:p>
    <w:p w14:paraId="6C8E1054" w14:textId="1AB1D7B6" w:rsidR="004B2673" w:rsidRDefault="004B2673" w:rsidP="004B2673">
      <w:pPr>
        <w:pStyle w:val="DPSEntryDetailIndentLev1"/>
      </w:pPr>
      <w:r>
        <w:t xml:space="preserve">Freedom of Information (Accessibility of Government Information) Statement 2023 (No 1)—Notifiable </w:t>
      </w:r>
      <w:r w:rsidR="00464D2F">
        <w:t>Instrument NI2023-292, dated 1 June 2023.</w:t>
      </w:r>
    </w:p>
    <w:p w14:paraId="406F0C59" w14:textId="6AB994CB" w:rsidR="004B2673" w:rsidRDefault="004B2673" w:rsidP="004B2673">
      <w:pPr>
        <w:pStyle w:val="DPSEntryDetailIndentLev1"/>
      </w:pPr>
      <w:r>
        <w:t>Pursuant to section 39—Copies of notices provided to the Ombudsman—Freedom of Information requests—Decisions not made in time—Community Services Directorate—</w:t>
      </w:r>
    </w:p>
    <w:p w14:paraId="367263FF" w14:textId="646F918F" w:rsidR="004B2673" w:rsidRDefault="004B2673" w:rsidP="004B2673">
      <w:pPr>
        <w:pStyle w:val="DPSEntryDetailIndentLev3"/>
      </w:pPr>
      <w:r>
        <w:t>FOI-CSD-22/2</w:t>
      </w:r>
      <w:r w:rsidR="001A5DC2">
        <w:t>3</w:t>
      </w:r>
      <w:r>
        <w:t xml:space="preserve">, dated </w:t>
      </w:r>
      <w:r w:rsidR="00B849CB">
        <w:t>12 December</w:t>
      </w:r>
      <w:r w:rsidR="00B849CB">
        <w:t xml:space="preserve"> </w:t>
      </w:r>
      <w:r>
        <w:t>2022.</w:t>
      </w:r>
    </w:p>
    <w:p w14:paraId="5E2E2253" w14:textId="78611470" w:rsidR="004B2673" w:rsidRDefault="004B2673" w:rsidP="004B2673">
      <w:pPr>
        <w:pStyle w:val="DPSEntryDetailIndentLev3"/>
      </w:pPr>
      <w:r>
        <w:t>FOI-HOU-22/24</w:t>
      </w:r>
      <w:r w:rsidR="001746E2">
        <w:t>,</w:t>
      </w:r>
      <w:r>
        <w:t xml:space="preserve"> dated </w:t>
      </w:r>
      <w:r w:rsidR="00B849CB">
        <w:t>18 November</w:t>
      </w:r>
      <w:r w:rsidR="00B849CB">
        <w:t xml:space="preserve"> </w:t>
      </w:r>
      <w:r>
        <w:t>2022.</w:t>
      </w:r>
    </w:p>
    <w:p w14:paraId="65A4F729" w14:textId="7D8D8E7C" w:rsidR="004B2673" w:rsidRDefault="004B2673" w:rsidP="004B2673">
      <w:pPr>
        <w:pStyle w:val="DPSEntryDetail"/>
        <w:spacing w:before="100"/>
      </w:pPr>
      <w:r>
        <w:t xml:space="preserve">Household Waste Management—Assembly </w:t>
      </w:r>
      <w:r w:rsidR="00B849CB">
        <w:t>r</w:t>
      </w:r>
      <w:r>
        <w:t>esolution of 5 April 2022—Government response, dated June 2023.</w:t>
      </w:r>
    </w:p>
    <w:p w14:paraId="717B13E0" w14:textId="3BDC0556" w:rsidR="00715E20" w:rsidRPr="00564BB5" w:rsidRDefault="00715E20" w:rsidP="00715E20">
      <w:pPr>
        <w:spacing w:before="120"/>
        <w:ind w:left="720"/>
        <w:rPr>
          <w:rFonts w:ascii="Calibri" w:hAnsi="Calibri"/>
          <w:lang w:val="en-AU"/>
        </w:rPr>
      </w:pPr>
      <w:r>
        <w:rPr>
          <w:rFonts w:ascii="Calibri" w:hAnsi="Calibri"/>
          <w:lang w:val="en-AU"/>
        </w:rPr>
        <w:t>Justice and Community Safety—Standing Committee</w:t>
      </w:r>
      <w:r w:rsidRPr="00564BB5">
        <w:rPr>
          <w:rFonts w:ascii="Calibri" w:hAnsi="Calibri"/>
          <w:lang w:val="en-AU"/>
        </w:rPr>
        <w:t xml:space="preserve">—Report </w:t>
      </w:r>
      <w:r>
        <w:rPr>
          <w:rFonts w:ascii="Calibri" w:hAnsi="Calibri"/>
          <w:lang w:val="en-AU"/>
        </w:rPr>
        <w:t>15</w:t>
      </w:r>
      <w:r w:rsidRPr="00564BB5">
        <w:rPr>
          <w:rFonts w:ascii="Calibri" w:hAnsi="Calibri"/>
          <w:lang w:val="en-AU"/>
        </w:rPr>
        <w:t>—</w:t>
      </w:r>
      <w:r w:rsidRPr="00B0002C">
        <w:rPr>
          <w:rFonts w:ascii="Calibri" w:hAnsi="Calibri"/>
          <w:iCs/>
          <w:lang w:val="en-AU"/>
        </w:rPr>
        <w:t>Inquiry into Annual and Financial Reports 2021-22</w:t>
      </w:r>
      <w:r w:rsidRPr="00564BB5">
        <w:rPr>
          <w:rFonts w:ascii="Calibri" w:hAnsi="Calibri"/>
          <w:lang w:val="en-AU"/>
        </w:rPr>
        <w:t xml:space="preserve">—Government response, dated </w:t>
      </w:r>
      <w:r w:rsidR="00BA3F31">
        <w:rPr>
          <w:rFonts w:ascii="Calibri" w:hAnsi="Calibri"/>
          <w:lang w:val="en-AU"/>
        </w:rPr>
        <w:t>June 2023.</w:t>
      </w:r>
    </w:p>
    <w:p w14:paraId="3D300B26" w14:textId="77777777" w:rsidR="003A35C1" w:rsidRPr="00C7570B" w:rsidRDefault="003A35C1" w:rsidP="003A35C1">
      <w:pPr>
        <w:spacing w:before="120"/>
        <w:ind w:left="720"/>
        <w:rPr>
          <w:rFonts w:ascii="Calibri" w:hAnsi="Calibri"/>
          <w:lang w:val="en-AU"/>
        </w:rPr>
      </w:pPr>
      <w:r>
        <w:rPr>
          <w:rFonts w:ascii="Calibri" w:hAnsi="Calibri"/>
          <w:lang w:val="en-AU"/>
        </w:rPr>
        <w:t>Ministerial Trade Missions to Singapore (February 2023), Republic of Korea and Japan (April 2023), dated 29 June 2023.</w:t>
      </w:r>
    </w:p>
    <w:p w14:paraId="30B6A1B1" w14:textId="02C59880" w:rsidR="00715E20" w:rsidRDefault="00715E20" w:rsidP="00564BB5">
      <w:pPr>
        <w:spacing w:before="120"/>
        <w:ind w:left="720"/>
        <w:rPr>
          <w:rFonts w:ascii="Calibri" w:hAnsi="Calibri"/>
          <w:lang w:val="en-AU"/>
        </w:rPr>
      </w:pPr>
      <w:r>
        <w:rPr>
          <w:rFonts w:ascii="Calibri" w:hAnsi="Calibri"/>
          <w:lang w:val="en-AU"/>
        </w:rPr>
        <w:lastRenderedPageBreak/>
        <w:t>Public Accounts—Standing Committee</w:t>
      </w:r>
      <w:r w:rsidR="00564BB5" w:rsidRPr="00564BB5">
        <w:rPr>
          <w:rFonts w:ascii="Calibri" w:hAnsi="Calibri"/>
          <w:lang w:val="en-AU"/>
        </w:rPr>
        <w:t>—</w:t>
      </w:r>
    </w:p>
    <w:p w14:paraId="4DF25BF7" w14:textId="527D88DC" w:rsidR="00564BB5" w:rsidRPr="00564BB5" w:rsidRDefault="00564BB5" w:rsidP="00715E20">
      <w:pPr>
        <w:pStyle w:val="DPSEntryDetailIndentLev1"/>
      </w:pPr>
      <w:r w:rsidRPr="00564BB5">
        <w:t xml:space="preserve">Report </w:t>
      </w:r>
      <w:r w:rsidR="00715E20">
        <w:t>13</w:t>
      </w:r>
      <w:r w:rsidRPr="00564BB5">
        <w:t>—</w:t>
      </w:r>
      <w:r w:rsidR="00715E20">
        <w:t>Inquiry into Annual and Financial Reports 2021-2022</w:t>
      </w:r>
      <w:r w:rsidRPr="00564BB5">
        <w:t xml:space="preserve">—Government response, dated </w:t>
      </w:r>
      <w:r w:rsidR="003A35C1">
        <w:t>June 2023.</w:t>
      </w:r>
    </w:p>
    <w:p w14:paraId="68872068" w14:textId="71781B52" w:rsidR="00715E20" w:rsidRPr="00564BB5" w:rsidRDefault="00715E20" w:rsidP="00715E20">
      <w:pPr>
        <w:pStyle w:val="DPSEntryDetailIndentLev1"/>
      </w:pPr>
      <w:r w:rsidRPr="00564BB5">
        <w:t xml:space="preserve">Report </w:t>
      </w:r>
      <w:r>
        <w:t>14</w:t>
      </w:r>
      <w:r w:rsidRPr="00564BB5">
        <w:t>—</w:t>
      </w:r>
      <w:r>
        <w:t>Inquiry into Auditor-General</w:t>
      </w:r>
      <w:r w:rsidR="005048F0">
        <w:t>’</w:t>
      </w:r>
      <w:r>
        <w:t>s Performance Audit Reports January 2022</w:t>
      </w:r>
      <w:r w:rsidR="00BA3F31">
        <w:t xml:space="preserve"> –</w:t>
      </w:r>
      <w:r>
        <w:t xml:space="preserve"> June 2022</w:t>
      </w:r>
      <w:r w:rsidRPr="00564BB5">
        <w:t xml:space="preserve">—Government response, dated </w:t>
      </w:r>
      <w:r w:rsidR="003A35C1">
        <w:t>June 2023.</w:t>
      </w:r>
    </w:p>
    <w:p w14:paraId="324FF281" w14:textId="27BD1B2B" w:rsidR="00715E20" w:rsidRPr="00564BB5" w:rsidRDefault="00715E20" w:rsidP="00715E20">
      <w:pPr>
        <w:pStyle w:val="DPSEntryDetailIndentLev1"/>
      </w:pPr>
      <w:r w:rsidRPr="00564BB5">
        <w:t xml:space="preserve">Report </w:t>
      </w:r>
      <w:r>
        <w:t>15</w:t>
      </w:r>
      <w:r w:rsidRPr="00564BB5">
        <w:t>—</w:t>
      </w:r>
      <w:r>
        <w:t>Inquiry into Auditor-General</w:t>
      </w:r>
      <w:r w:rsidR="005048F0">
        <w:t>’</w:t>
      </w:r>
      <w:r>
        <w:t>s Report No. 8 of 2021: Canberra Light Rail Stage 2A: Economic Analysis</w:t>
      </w:r>
      <w:r w:rsidRPr="00564BB5">
        <w:t xml:space="preserve">—Government response, dated </w:t>
      </w:r>
      <w:r w:rsidR="003A35C1">
        <w:t>June 2023.</w:t>
      </w:r>
    </w:p>
    <w:p w14:paraId="4596EFE2" w14:textId="77777777" w:rsidR="00464D2F" w:rsidRDefault="00464D2F" w:rsidP="00464D2F">
      <w:pPr>
        <w:tabs>
          <w:tab w:val="left" w:pos="1197"/>
          <w:tab w:val="left" w:pos="1767"/>
        </w:tabs>
        <w:spacing w:before="120"/>
        <w:ind w:left="720"/>
        <w:rPr>
          <w:rFonts w:ascii="Calibri" w:hAnsi="Calibri"/>
        </w:rPr>
      </w:pPr>
      <w:r>
        <w:rPr>
          <w:rFonts w:ascii="Calibri" w:hAnsi="Calibri"/>
        </w:rPr>
        <w:t>Remuneration Tribunal Act, pursuant to subsection 12(2)—Determinations together with accompanying statements for:</w:t>
      </w:r>
    </w:p>
    <w:p w14:paraId="4A7D791B" w14:textId="01141FE8" w:rsidR="00464D2F" w:rsidRDefault="00464D2F" w:rsidP="00464D2F">
      <w:pPr>
        <w:pStyle w:val="DPSEntryDetailIndentLev1"/>
        <w:spacing w:line="216" w:lineRule="auto"/>
      </w:pPr>
      <w:r>
        <w:t>Head of Service, Directors-General and Executives—Determination 3 of 2023, dated 16</w:t>
      </w:r>
      <w:r w:rsidR="00BA3F31">
        <w:t> </w:t>
      </w:r>
      <w:r>
        <w:t>June 2023.</w:t>
      </w:r>
    </w:p>
    <w:p w14:paraId="4A9BF000" w14:textId="7A02A464" w:rsidR="00464D2F" w:rsidRDefault="00464D2F" w:rsidP="00464D2F">
      <w:pPr>
        <w:pStyle w:val="DPSEntryDetailIndentLev1"/>
        <w:spacing w:line="216" w:lineRule="auto"/>
      </w:pPr>
      <w:r>
        <w:t xml:space="preserve">Full-Time Statutory Office Holders—Determination 5 of 2023, dated </w:t>
      </w:r>
      <w:r w:rsidR="00B849CB">
        <w:t>16 June 2023</w:t>
      </w:r>
      <w:r>
        <w:t>.</w:t>
      </w:r>
    </w:p>
    <w:p w14:paraId="5B531F1E" w14:textId="77777777" w:rsidR="00464D2F" w:rsidRDefault="00464D2F" w:rsidP="00CB5530">
      <w:pPr>
        <w:pStyle w:val="DPSEntryDetailIndentLev1"/>
        <w:keepNext/>
        <w:spacing w:line="216" w:lineRule="auto"/>
        <w:ind w:left="862"/>
      </w:pPr>
      <w:r>
        <w:t>Full-time Statutory Office Holders:—</w:t>
      </w:r>
    </w:p>
    <w:p w14:paraId="1EDDAA0D" w14:textId="3F89B735" w:rsidR="00464D2F" w:rsidRPr="00740118" w:rsidRDefault="00464D2F" w:rsidP="00464D2F">
      <w:pPr>
        <w:pStyle w:val="DPSEntryDetailIndentLev1"/>
        <w:tabs>
          <w:tab w:val="clear" w:pos="1350"/>
          <w:tab w:val="left" w:pos="3780"/>
        </w:tabs>
        <w:spacing w:line="216" w:lineRule="auto"/>
        <w:ind w:left="990"/>
      </w:pPr>
      <w:r>
        <w:t>Auditor-General, Clerk of the Legislative Assembly, Electoral Commissioner—Determination 4 of 2023, dated 16 June 2023.</w:t>
      </w:r>
    </w:p>
    <w:p w14:paraId="38D17AA2" w14:textId="31E3E308" w:rsidR="00464D2F" w:rsidRPr="00740118" w:rsidRDefault="00464D2F" w:rsidP="00464D2F">
      <w:pPr>
        <w:pStyle w:val="DPSEntryDetailIndentLev1"/>
        <w:tabs>
          <w:tab w:val="clear" w:pos="1350"/>
          <w:tab w:val="left" w:pos="3780"/>
        </w:tabs>
        <w:spacing w:line="216" w:lineRule="auto"/>
        <w:ind w:left="990"/>
      </w:pPr>
      <w:r>
        <w:t>Chief Executive Officer, City Renewal Authority and Chief Executive Officer, Suburban Land Agency—Determination 6 of 2023, dated 16 June 2023.</w:t>
      </w:r>
    </w:p>
    <w:p w14:paraId="575A5E62" w14:textId="6A8E90B6" w:rsidR="00464D2F" w:rsidRPr="00E80BB7" w:rsidRDefault="00464D2F" w:rsidP="00464D2F">
      <w:pPr>
        <w:pStyle w:val="DPSEntryDetailIndentLev1"/>
        <w:spacing w:line="216" w:lineRule="auto"/>
        <w:rPr>
          <w:spacing w:val="-4"/>
        </w:rPr>
      </w:pPr>
      <w:r w:rsidRPr="00E80BB7">
        <w:rPr>
          <w:spacing w:val="-4"/>
        </w:rPr>
        <w:t>Members of the ACT Legislative Assembly—Determination 7 of 2023, dated 16 June 2023.</w:t>
      </w:r>
    </w:p>
    <w:p w14:paraId="7A529199" w14:textId="6F0EE017" w:rsidR="00BA3F31" w:rsidRPr="00740118" w:rsidRDefault="00BA3F31" w:rsidP="00BA3F31">
      <w:pPr>
        <w:pStyle w:val="DPSEntryDetailIndentLev1"/>
        <w:spacing w:line="216" w:lineRule="auto"/>
      </w:pPr>
      <w:r>
        <w:t xml:space="preserve">Part-time Public Office Holder—Chair and Members, </w:t>
      </w:r>
      <w:r w:rsidRPr="00BA3F31">
        <w:t>Renewable Energy Innovation Fund Industry Advisory Board</w:t>
      </w:r>
      <w:r>
        <w:t>—Part-time Public Office Holder—</w:t>
      </w:r>
      <w:r w:rsidRPr="00BA3F31">
        <w:t>Chair and Members, Child and Family Reform Ministerial Advisory Council</w:t>
      </w:r>
      <w:r>
        <w:t>—Determination 8 of 2023, 16</w:t>
      </w:r>
      <w:r w:rsidR="00E80BB7">
        <w:t> </w:t>
      </w:r>
      <w:r>
        <w:t>June 2023.</w:t>
      </w:r>
    </w:p>
    <w:p w14:paraId="327BAEEC" w14:textId="4CF5DD18" w:rsidR="00564BB5" w:rsidRPr="00564BB5" w:rsidRDefault="004B2673" w:rsidP="00564BB5">
      <w:pPr>
        <w:spacing w:before="120"/>
        <w:ind w:left="720"/>
        <w:rPr>
          <w:rFonts w:ascii="Calibri" w:hAnsi="Calibri"/>
          <w:lang w:val="en-AU"/>
        </w:rPr>
      </w:pPr>
      <w:r w:rsidRPr="006B5DE7">
        <w:rPr>
          <w:rFonts w:ascii="Calibri" w:hAnsi="Calibri"/>
        </w:rPr>
        <w:t xml:space="preserve">Territory-owned Corporations </w:t>
      </w:r>
      <w:r>
        <w:rPr>
          <w:rFonts w:ascii="Calibri" w:hAnsi="Calibri"/>
        </w:rPr>
        <w:t>Act, p</w:t>
      </w:r>
      <w:r w:rsidRPr="006B5DE7">
        <w:rPr>
          <w:rFonts w:ascii="Calibri" w:hAnsi="Calibri"/>
        </w:rPr>
        <w:t>ursuant to subsection 19(3)—</w:t>
      </w:r>
      <w:r w:rsidR="00464D2F">
        <w:t>Icon Water Limited—</w:t>
      </w:r>
      <w:r w:rsidR="00464D2F" w:rsidRPr="006B5DE7">
        <w:rPr>
          <w:rFonts w:ascii="Calibri" w:hAnsi="Calibri"/>
        </w:rPr>
        <w:t>Our Statement of Corporate Intent</w:t>
      </w:r>
      <w:r w:rsidR="00464D2F">
        <w:rPr>
          <w:rFonts w:ascii="Calibri" w:hAnsi="Calibri"/>
        </w:rPr>
        <w:t xml:space="preserve">—2023-24 to 2026-27 </w:t>
      </w:r>
      <w:r w:rsidRPr="006B5DE7">
        <w:rPr>
          <w:rFonts w:ascii="Calibri" w:hAnsi="Calibri"/>
        </w:rPr>
        <w:t>Business Strategy</w:t>
      </w:r>
      <w:r>
        <w:rPr>
          <w:rFonts w:ascii="Calibri" w:hAnsi="Calibri"/>
        </w:rPr>
        <w:t>.</w:t>
      </w:r>
    </w:p>
    <w:p w14:paraId="1B5D2DA6" w14:textId="45B1FC74" w:rsidR="00C7570B" w:rsidRPr="00C7570B" w:rsidRDefault="00C7570B" w:rsidP="00C7570B">
      <w:pPr>
        <w:keepNext/>
        <w:keepLines/>
        <w:tabs>
          <w:tab w:val="right" w:pos="339"/>
          <w:tab w:val="left" w:pos="720"/>
        </w:tabs>
        <w:spacing w:before="240"/>
        <w:ind w:left="720" w:hanging="720"/>
        <w:rPr>
          <w:rFonts w:ascii="Calibri" w:hAnsi="Calibri"/>
          <w:b/>
          <w:caps/>
          <w:lang w:val="en-AU"/>
        </w:rPr>
      </w:pPr>
      <w:r w:rsidRPr="00C7570B">
        <w:rPr>
          <w:rFonts w:ascii="Calibri" w:hAnsi="Calibri"/>
          <w:b/>
          <w:lang w:val="en-AU"/>
        </w:rPr>
        <w:tab/>
      </w:r>
      <w:r w:rsidR="00B344EA">
        <w:rPr>
          <w:rFonts w:ascii="Calibri" w:hAnsi="Calibri"/>
          <w:b/>
          <w:bCs/>
          <w:lang w:val="en-AU"/>
        </w:rPr>
        <w:fldChar w:fldCharType="begin"/>
      </w:r>
      <w:r w:rsidR="00B344EA">
        <w:rPr>
          <w:rFonts w:ascii="Calibri" w:hAnsi="Calibri"/>
          <w:b/>
          <w:bCs/>
          <w:lang w:val="en-AU"/>
        </w:rPr>
        <w:instrText xml:space="preserve"> SEQ A \* MERGEFORMAT </w:instrText>
      </w:r>
      <w:r w:rsidR="00B344EA">
        <w:rPr>
          <w:rFonts w:ascii="Calibri" w:hAnsi="Calibri"/>
          <w:b/>
          <w:bCs/>
          <w:lang w:val="en-AU"/>
        </w:rPr>
        <w:fldChar w:fldCharType="separate"/>
      </w:r>
      <w:r w:rsidR="00051655">
        <w:rPr>
          <w:rFonts w:ascii="Calibri" w:hAnsi="Calibri"/>
          <w:b/>
          <w:bCs/>
          <w:noProof/>
          <w:lang w:val="en-AU"/>
        </w:rPr>
        <w:t>15</w:t>
      </w:r>
      <w:r w:rsidR="00B344EA">
        <w:rPr>
          <w:rFonts w:ascii="Calibri" w:hAnsi="Calibri"/>
          <w:b/>
          <w:bCs/>
          <w:lang w:val="en-AU"/>
        </w:rPr>
        <w:fldChar w:fldCharType="end"/>
      </w:r>
      <w:r w:rsidRPr="00C7570B">
        <w:rPr>
          <w:rFonts w:ascii="Calibri" w:hAnsi="Calibri"/>
          <w:b/>
          <w:lang w:val="en-AU"/>
        </w:rPr>
        <w:tab/>
      </w:r>
      <w:r>
        <w:rPr>
          <w:rFonts w:ascii="Calibri" w:hAnsi="Calibri"/>
          <w:b/>
          <w:caps/>
          <w:lang w:val="en-AU"/>
        </w:rPr>
        <w:t>Co-operatives and alternative business models—Assembly resolution of 7</w:t>
      </w:r>
      <w:r w:rsidR="00017B96">
        <w:rPr>
          <w:rFonts w:ascii="Calibri" w:hAnsi="Calibri"/>
          <w:b/>
          <w:caps/>
          <w:lang w:val="en-AU"/>
        </w:rPr>
        <w:t> </w:t>
      </w:r>
      <w:r>
        <w:rPr>
          <w:rFonts w:ascii="Calibri" w:hAnsi="Calibri"/>
          <w:b/>
          <w:caps/>
          <w:lang w:val="en-AU"/>
        </w:rPr>
        <w:t>April 2022—Government response</w:t>
      </w:r>
      <w:r w:rsidRPr="00C7570B">
        <w:rPr>
          <w:rFonts w:ascii="Calibri" w:hAnsi="Calibri"/>
          <w:b/>
          <w:caps/>
          <w:lang w:val="en-AU"/>
        </w:rPr>
        <w:t>—PAPER NOTED</w:t>
      </w:r>
    </w:p>
    <w:p w14:paraId="60AD01AF" w14:textId="1CC80D46" w:rsidR="00C7570B" w:rsidRPr="00C7570B" w:rsidRDefault="00C7570B" w:rsidP="00C7570B">
      <w:pPr>
        <w:spacing w:before="120"/>
        <w:ind w:left="720"/>
        <w:rPr>
          <w:rFonts w:ascii="Calibri" w:hAnsi="Calibri"/>
          <w:lang w:val="en-AU"/>
        </w:rPr>
      </w:pPr>
      <w:r w:rsidRPr="00C7570B">
        <w:rPr>
          <w:rFonts w:ascii="Calibri" w:hAnsi="Calibri"/>
          <w:lang w:val="en-AU"/>
        </w:rPr>
        <w:t>Mr Gentleman (Manager of Government Business), pursuant to standing order 211, moved—That the Assembly take note of the following paper:</w:t>
      </w:r>
    </w:p>
    <w:p w14:paraId="6826823E" w14:textId="50A609C1" w:rsidR="00C7570B" w:rsidRPr="00C7570B" w:rsidRDefault="00C7570B" w:rsidP="00C7570B">
      <w:pPr>
        <w:spacing w:before="120"/>
        <w:ind w:left="720"/>
        <w:rPr>
          <w:rFonts w:ascii="Calibri" w:hAnsi="Calibri"/>
          <w:lang w:val="en-AU"/>
        </w:rPr>
      </w:pPr>
      <w:r>
        <w:rPr>
          <w:rFonts w:ascii="Calibri" w:hAnsi="Calibri"/>
          <w:lang w:val="en-AU"/>
        </w:rPr>
        <w:t>Co-operatives and alternative business models—Assembly resolution of 7 April 2022—Government response</w:t>
      </w:r>
      <w:r w:rsidRPr="00C7570B">
        <w:rPr>
          <w:rFonts w:ascii="Calibri" w:hAnsi="Calibri"/>
          <w:lang w:val="en-AU"/>
        </w:rPr>
        <w:t>.</w:t>
      </w:r>
    </w:p>
    <w:p w14:paraId="285F8567" w14:textId="77777777" w:rsidR="00C7570B" w:rsidRPr="00C7570B" w:rsidRDefault="00C7570B" w:rsidP="00C7570B">
      <w:pPr>
        <w:spacing w:before="120"/>
        <w:ind w:left="720"/>
        <w:rPr>
          <w:rFonts w:ascii="Calibri" w:hAnsi="Calibri"/>
          <w:lang w:val="en-AU"/>
        </w:rPr>
      </w:pPr>
      <w:r w:rsidRPr="00C7570B">
        <w:rPr>
          <w:rFonts w:ascii="Calibri" w:hAnsi="Calibri"/>
          <w:lang w:val="en-AU"/>
        </w:rPr>
        <w:lastRenderedPageBreak/>
        <w:t>Debate ensued.</w:t>
      </w:r>
    </w:p>
    <w:p w14:paraId="738D8413" w14:textId="77777777" w:rsidR="00C7570B" w:rsidRPr="00C7570B" w:rsidRDefault="00C7570B" w:rsidP="00C7570B">
      <w:pPr>
        <w:spacing w:before="120"/>
        <w:ind w:left="720"/>
        <w:rPr>
          <w:rFonts w:ascii="Calibri" w:hAnsi="Calibri"/>
          <w:lang w:val="en-AU"/>
        </w:rPr>
      </w:pPr>
      <w:r w:rsidRPr="00C7570B">
        <w:rPr>
          <w:rFonts w:ascii="Calibri" w:hAnsi="Calibri"/>
          <w:lang w:val="en-AU"/>
        </w:rPr>
        <w:t>Question—put and passed.</w:t>
      </w:r>
    </w:p>
    <w:p w14:paraId="3A1F40A3" w14:textId="16EE4C05" w:rsidR="009E7B8F" w:rsidRPr="009E7B8F" w:rsidRDefault="009E7B8F" w:rsidP="009E7B8F">
      <w:pPr>
        <w:keepNext/>
        <w:keepLines/>
        <w:tabs>
          <w:tab w:val="right" w:pos="339"/>
          <w:tab w:val="left" w:pos="720"/>
        </w:tabs>
        <w:spacing w:before="240"/>
        <w:ind w:left="720" w:hanging="720"/>
        <w:rPr>
          <w:rFonts w:ascii="Calibri" w:hAnsi="Calibri"/>
          <w:b/>
          <w:caps/>
          <w:lang w:val="en-AU"/>
        </w:rPr>
      </w:pPr>
      <w:r w:rsidRPr="009E7B8F">
        <w:rPr>
          <w:rFonts w:ascii="Calibri" w:hAnsi="Calibri"/>
          <w:b/>
          <w:caps/>
          <w:lang w:val="en-AU"/>
        </w:rPr>
        <w:tab/>
      </w:r>
      <w:r w:rsidR="00B344EA">
        <w:rPr>
          <w:rFonts w:ascii="Calibri" w:hAnsi="Calibri"/>
          <w:b/>
          <w:bCs/>
          <w:caps/>
          <w:lang w:val="en-AU"/>
        </w:rPr>
        <w:fldChar w:fldCharType="begin"/>
      </w:r>
      <w:r w:rsidR="00B344EA">
        <w:rPr>
          <w:rFonts w:ascii="Calibri" w:hAnsi="Calibri"/>
          <w:b/>
          <w:bCs/>
          <w:caps/>
          <w:lang w:val="en-AU"/>
        </w:rPr>
        <w:instrText xml:space="preserve"> SEQ A \* MERGEFORMAT </w:instrText>
      </w:r>
      <w:r w:rsidR="00B344EA">
        <w:rPr>
          <w:rFonts w:ascii="Calibri" w:hAnsi="Calibri"/>
          <w:b/>
          <w:bCs/>
          <w:caps/>
          <w:lang w:val="en-AU"/>
        </w:rPr>
        <w:fldChar w:fldCharType="separate"/>
      </w:r>
      <w:r w:rsidR="00051655">
        <w:rPr>
          <w:rFonts w:ascii="Calibri" w:hAnsi="Calibri"/>
          <w:b/>
          <w:bCs/>
          <w:caps/>
          <w:noProof/>
          <w:lang w:val="en-AU"/>
        </w:rPr>
        <w:t>16</w:t>
      </w:r>
      <w:r w:rsidR="00B344EA">
        <w:rPr>
          <w:rFonts w:ascii="Calibri" w:hAnsi="Calibri"/>
          <w:b/>
          <w:bCs/>
          <w:caps/>
          <w:lang w:val="en-AU"/>
        </w:rPr>
        <w:fldChar w:fldCharType="end"/>
      </w:r>
      <w:r w:rsidRPr="009E7B8F">
        <w:rPr>
          <w:rFonts w:ascii="Calibri" w:hAnsi="Calibri"/>
          <w:b/>
          <w:caps/>
          <w:lang w:val="en-AU"/>
        </w:rPr>
        <w:tab/>
      </w:r>
      <w:r>
        <w:rPr>
          <w:rFonts w:ascii="Calibri" w:hAnsi="Calibri"/>
          <w:b/>
          <w:caps/>
          <w:lang w:val="en-AU"/>
        </w:rPr>
        <w:t>Government board appointments</w:t>
      </w:r>
    </w:p>
    <w:p w14:paraId="5BFF8C13" w14:textId="661BA4C3" w:rsidR="009E7B8F" w:rsidRPr="009E7B8F" w:rsidRDefault="009E7B8F" w:rsidP="001746E2">
      <w:pPr>
        <w:spacing w:before="120"/>
        <w:ind w:left="720"/>
        <w:rPr>
          <w:rFonts w:ascii="Calibri" w:hAnsi="Calibri"/>
          <w:color w:val="000000"/>
          <w:lang w:val="en-AU"/>
        </w:rPr>
      </w:pPr>
      <w:r>
        <w:rPr>
          <w:rFonts w:ascii="Calibri" w:hAnsi="Calibri"/>
          <w:color w:val="000000"/>
          <w:lang w:val="en-AU"/>
        </w:rPr>
        <w:t>Mr Cain</w:t>
      </w:r>
      <w:r w:rsidRPr="009E7B8F">
        <w:rPr>
          <w:rFonts w:ascii="Calibri" w:hAnsi="Calibri"/>
          <w:color w:val="000000"/>
          <w:lang w:val="en-AU"/>
        </w:rPr>
        <w:t>, pursuant to notice, moved—That this Assembly:</w:t>
      </w:r>
    </w:p>
    <w:p w14:paraId="1CF86239" w14:textId="194788CC" w:rsidR="00B42CCA" w:rsidRPr="00723C75" w:rsidRDefault="00B42CCA" w:rsidP="001746E2">
      <w:pPr>
        <w:pStyle w:val="DPSEntryIndents"/>
        <w:rPr>
          <w:lang w:eastAsia="en-US"/>
        </w:rPr>
      </w:pPr>
      <w:r w:rsidRPr="00723C75">
        <w:rPr>
          <w:lang w:eastAsia="en-US"/>
        </w:rPr>
        <w:t>notes:</w:t>
      </w:r>
    </w:p>
    <w:p w14:paraId="7FDCE870" w14:textId="77777777" w:rsidR="00B42CCA" w:rsidRPr="00723C75" w:rsidRDefault="00B42CCA" w:rsidP="001746E2">
      <w:pPr>
        <w:tabs>
          <w:tab w:val="left" w:pos="567"/>
        </w:tabs>
        <w:spacing w:before="120"/>
        <w:ind w:left="1910" w:hanging="544"/>
        <w:rPr>
          <w:rFonts w:ascii="Calibri" w:hAnsi="Calibri"/>
          <w:lang w:val="en-AU" w:eastAsia="en-US"/>
        </w:rPr>
      </w:pPr>
      <w:r w:rsidRPr="00723C75">
        <w:rPr>
          <w:rFonts w:ascii="Calibri" w:hAnsi="Calibri"/>
          <w:lang w:val="en-AU" w:eastAsia="en-US"/>
        </w:rPr>
        <w:t>(a)</w:t>
      </w:r>
      <w:r w:rsidRPr="00723C75">
        <w:rPr>
          <w:rFonts w:ascii="Calibri" w:hAnsi="Calibri"/>
          <w:lang w:val="en-AU" w:eastAsia="en-US"/>
        </w:rPr>
        <w:tab/>
        <w:t>it is essential for good governance and the healthy functioning of democracy that public trust in politics and public offices is strong and deserved;</w:t>
      </w:r>
    </w:p>
    <w:p w14:paraId="58CE18AE" w14:textId="77777777" w:rsidR="00B42CCA" w:rsidRPr="00723C75" w:rsidRDefault="00B42CCA" w:rsidP="001746E2">
      <w:pPr>
        <w:tabs>
          <w:tab w:val="left" w:pos="567"/>
        </w:tabs>
        <w:spacing w:before="120"/>
        <w:ind w:left="1910" w:hanging="544"/>
        <w:rPr>
          <w:rFonts w:ascii="Calibri" w:hAnsi="Calibri"/>
          <w:lang w:val="en-AU" w:eastAsia="en-US"/>
        </w:rPr>
      </w:pPr>
      <w:r w:rsidRPr="00723C75">
        <w:rPr>
          <w:rFonts w:ascii="Calibri" w:hAnsi="Calibri"/>
          <w:lang w:val="en-AU" w:eastAsia="en-US"/>
        </w:rPr>
        <w:t>(b)</w:t>
      </w:r>
      <w:r w:rsidRPr="00723C75">
        <w:rPr>
          <w:rFonts w:ascii="Calibri" w:hAnsi="Calibri"/>
          <w:lang w:val="en-AU" w:eastAsia="en-US"/>
        </w:rPr>
        <w:tab/>
        <w:t>many federal and state government boards, tribunals, and agencies are stacked with people who have worked in politics or have strong associations to ministers – almost always for the party that was in government when they got the job; and</w:t>
      </w:r>
    </w:p>
    <w:p w14:paraId="7595BF1F" w14:textId="77777777" w:rsidR="00B42CCA" w:rsidRPr="00723C75" w:rsidRDefault="00B42CCA" w:rsidP="001746E2">
      <w:pPr>
        <w:tabs>
          <w:tab w:val="left" w:pos="567"/>
        </w:tabs>
        <w:spacing w:before="120"/>
        <w:ind w:left="1910" w:hanging="544"/>
        <w:rPr>
          <w:rFonts w:ascii="Calibri" w:hAnsi="Calibri"/>
          <w:lang w:val="en-AU" w:eastAsia="en-US"/>
        </w:rPr>
      </w:pPr>
      <w:bookmarkStart w:id="0" w:name="_Hlk138947495"/>
      <w:r w:rsidRPr="00723C75">
        <w:rPr>
          <w:rFonts w:ascii="Calibri" w:hAnsi="Calibri"/>
          <w:lang w:val="en-AU" w:eastAsia="en-US"/>
        </w:rPr>
        <w:t>(c)</w:t>
      </w:r>
      <w:r w:rsidRPr="00723C75">
        <w:rPr>
          <w:rFonts w:ascii="Calibri" w:hAnsi="Calibri"/>
          <w:lang w:val="en-AU" w:eastAsia="en-US"/>
        </w:rPr>
        <w:tab/>
        <w:t>Government Business Enterprise boards and other government entities are important and powerful bodies that should be non-partisan and committed to serving the public good;</w:t>
      </w:r>
    </w:p>
    <w:bookmarkEnd w:id="0"/>
    <w:p w14:paraId="0CD20864" w14:textId="347B8AA1" w:rsidR="00B42CCA" w:rsidRPr="00723C75" w:rsidRDefault="00B42CCA" w:rsidP="001746E2">
      <w:pPr>
        <w:pStyle w:val="DPSEntryIndents"/>
        <w:keepNext/>
        <w:ind w:left="1366" w:hanging="646"/>
        <w:rPr>
          <w:lang w:eastAsia="en-US"/>
        </w:rPr>
      </w:pPr>
      <w:r w:rsidRPr="00723C75">
        <w:rPr>
          <w:lang w:eastAsia="en-US"/>
        </w:rPr>
        <w:t>further notes:</w:t>
      </w:r>
    </w:p>
    <w:p w14:paraId="7098AF2E" w14:textId="74D7C8EC" w:rsidR="00B42CCA" w:rsidRPr="00723C75" w:rsidRDefault="00B42CCA" w:rsidP="001746E2">
      <w:pPr>
        <w:tabs>
          <w:tab w:val="left" w:pos="567"/>
        </w:tabs>
        <w:spacing w:before="120"/>
        <w:ind w:left="1910" w:hanging="544"/>
        <w:rPr>
          <w:rFonts w:ascii="Calibri" w:hAnsi="Calibri"/>
          <w:lang w:val="en-AU" w:eastAsia="en-US"/>
        </w:rPr>
      </w:pPr>
      <w:r w:rsidRPr="00723C75">
        <w:rPr>
          <w:rFonts w:ascii="Calibri" w:hAnsi="Calibri"/>
          <w:lang w:val="en-AU" w:eastAsia="en-US"/>
        </w:rPr>
        <w:t>(a)</w:t>
      </w:r>
      <w:r w:rsidRPr="00723C75">
        <w:rPr>
          <w:rFonts w:ascii="Calibri" w:hAnsi="Calibri"/>
          <w:lang w:val="en-AU" w:eastAsia="en-US"/>
        </w:rPr>
        <w:tab/>
        <w:t>the Grattan Institute</w:t>
      </w:r>
      <w:r w:rsidR="005048F0">
        <w:rPr>
          <w:rFonts w:ascii="Calibri" w:hAnsi="Calibri"/>
          <w:lang w:val="en-AU" w:eastAsia="en-US"/>
        </w:rPr>
        <w:t>’</w:t>
      </w:r>
      <w:r w:rsidRPr="00723C75">
        <w:rPr>
          <w:rFonts w:ascii="Calibri" w:hAnsi="Calibri"/>
          <w:lang w:val="en-AU" w:eastAsia="en-US"/>
        </w:rPr>
        <w:t xml:space="preserve">s </w:t>
      </w:r>
      <w:r w:rsidRPr="00B849CB">
        <w:rPr>
          <w:rFonts w:ascii="Calibri" w:hAnsi="Calibri"/>
          <w:i/>
          <w:iCs/>
          <w:lang w:val="en-AU" w:eastAsia="en-US"/>
        </w:rPr>
        <w:t>New Politics: A better process for public appointments</w:t>
      </w:r>
      <w:r w:rsidRPr="00723C75">
        <w:rPr>
          <w:rFonts w:ascii="Calibri" w:hAnsi="Calibri"/>
          <w:lang w:val="en-AU" w:eastAsia="en-US"/>
        </w:rPr>
        <w:t xml:space="preserve"> report was published in July 2022;</w:t>
      </w:r>
    </w:p>
    <w:p w14:paraId="2C856329" w14:textId="77777777" w:rsidR="00B42CCA" w:rsidRPr="00723C75" w:rsidRDefault="00B42CCA" w:rsidP="001746E2">
      <w:pPr>
        <w:tabs>
          <w:tab w:val="left" w:pos="567"/>
        </w:tabs>
        <w:spacing w:before="120"/>
        <w:ind w:left="1910" w:hanging="544"/>
        <w:rPr>
          <w:rFonts w:ascii="Calibri" w:hAnsi="Calibri"/>
          <w:lang w:val="en-AU" w:eastAsia="en-US"/>
        </w:rPr>
      </w:pPr>
      <w:r w:rsidRPr="00723C75">
        <w:rPr>
          <w:rFonts w:ascii="Calibri" w:hAnsi="Calibri"/>
          <w:lang w:val="en-AU" w:eastAsia="en-US"/>
        </w:rPr>
        <w:t>(b)</w:t>
      </w:r>
      <w:r w:rsidRPr="00723C75">
        <w:rPr>
          <w:rFonts w:ascii="Calibri" w:hAnsi="Calibri"/>
          <w:lang w:val="en-AU" w:eastAsia="en-US"/>
        </w:rPr>
        <w:tab/>
        <w:t>the report defines an appointee as having a political connection if they are or have previously worked in politics – as a politician, candidate, political advisor, or employee of a political party;</w:t>
      </w:r>
    </w:p>
    <w:p w14:paraId="1439E1A8" w14:textId="77777777" w:rsidR="00B42CCA" w:rsidRPr="00723C75" w:rsidRDefault="00B42CCA" w:rsidP="001746E2">
      <w:pPr>
        <w:tabs>
          <w:tab w:val="left" w:pos="567"/>
        </w:tabs>
        <w:spacing w:before="120"/>
        <w:ind w:left="1910" w:hanging="544"/>
        <w:rPr>
          <w:rFonts w:ascii="Calibri" w:hAnsi="Calibri"/>
          <w:lang w:val="en-AU" w:eastAsia="en-US"/>
        </w:rPr>
      </w:pPr>
      <w:r w:rsidRPr="00723C75">
        <w:rPr>
          <w:rFonts w:ascii="Calibri" w:hAnsi="Calibri"/>
          <w:lang w:val="en-AU" w:eastAsia="en-US"/>
        </w:rPr>
        <w:t>(c)</w:t>
      </w:r>
      <w:r w:rsidRPr="00723C75">
        <w:rPr>
          <w:rFonts w:ascii="Calibri" w:hAnsi="Calibri"/>
          <w:lang w:val="en-AU" w:eastAsia="en-US"/>
        </w:rPr>
        <w:tab/>
        <w:t>the ACT has the equal-highest most politically affiliated Government Business Enterprise board members from the same side of politics as the government that appointed them, all of whom are or were affiliated to ACT Labor;</w:t>
      </w:r>
    </w:p>
    <w:p w14:paraId="0B92A1A2" w14:textId="77777777" w:rsidR="00B42CCA" w:rsidRPr="00723C75" w:rsidRDefault="00B42CCA" w:rsidP="001746E2">
      <w:pPr>
        <w:tabs>
          <w:tab w:val="left" w:pos="567"/>
        </w:tabs>
        <w:spacing w:before="120"/>
        <w:ind w:left="1910" w:hanging="544"/>
        <w:rPr>
          <w:rFonts w:ascii="Calibri" w:hAnsi="Calibri"/>
          <w:lang w:val="en-AU" w:eastAsia="en-US"/>
        </w:rPr>
      </w:pPr>
      <w:r w:rsidRPr="00723C75">
        <w:rPr>
          <w:rFonts w:ascii="Calibri" w:hAnsi="Calibri"/>
          <w:lang w:val="en-AU" w:eastAsia="en-US"/>
        </w:rPr>
        <w:t>(d)</w:t>
      </w:r>
      <w:r w:rsidRPr="00723C75">
        <w:rPr>
          <w:rFonts w:ascii="Calibri" w:hAnsi="Calibri"/>
          <w:lang w:val="en-AU" w:eastAsia="en-US"/>
        </w:rPr>
        <w:tab/>
        <w:t>the report shows, on pages 12 and 13, the breakdown between states and territories of Government Business Enterprise board appointments with political affiliations as of May 2022:</w:t>
      </w:r>
    </w:p>
    <w:p w14:paraId="134F6ECA" w14:textId="77777777" w:rsidR="00B42CCA" w:rsidRPr="00723C75" w:rsidRDefault="00B42CCA" w:rsidP="001746E2">
      <w:pPr>
        <w:spacing w:before="120"/>
        <w:ind w:left="2552" w:hanging="567"/>
        <w:rPr>
          <w:rFonts w:ascii="Calibri" w:hAnsi="Calibri"/>
          <w:lang w:val="en-AU" w:eastAsia="en-US"/>
        </w:rPr>
      </w:pPr>
      <w:r w:rsidRPr="00723C75">
        <w:rPr>
          <w:rFonts w:ascii="Calibri" w:hAnsi="Calibri"/>
          <w:lang w:val="en-AU" w:eastAsia="en-US"/>
        </w:rPr>
        <w:t>(i)</w:t>
      </w:r>
      <w:r w:rsidRPr="00723C75">
        <w:rPr>
          <w:rFonts w:ascii="Calibri" w:hAnsi="Calibri"/>
          <w:lang w:val="en-AU" w:eastAsia="en-US"/>
        </w:rPr>
        <w:tab/>
        <w:t>Australian Capital Territory – 14 percent;</w:t>
      </w:r>
    </w:p>
    <w:p w14:paraId="6959F1EE" w14:textId="77777777" w:rsidR="00B42CCA" w:rsidRPr="00723C75" w:rsidRDefault="00B42CCA" w:rsidP="001746E2">
      <w:pPr>
        <w:spacing w:before="120"/>
        <w:ind w:left="2552" w:hanging="567"/>
        <w:rPr>
          <w:rFonts w:ascii="Calibri" w:hAnsi="Calibri"/>
          <w:lang w:val="en-AU" w:eastAsia="en-US"/>
        </w:rPr>
      </w:pPr>
      <w:r w:rsidRPr="00723C75">
        <w:rPr>
          <w:rFonts w:ascii="Calibri" w:hAnsi="Calibri"/>
          <w:lang w:val="en-AU" w:eastAsia="en-US"/>
        </w:rPr>
        <w:t>(ii)</w:t>
      </w:r>
      <w:r w:rsidRPr="00723C75">
        <w:rPr>
          <w:rFonts w:ascii="Calibri" w:hAnsi="Calibri"/>
          <w:lang w:val="en-AU" w:eastAsia="en-US"/>
        </w:rPr>
        <w:tab/>
        <w:t>Queensland – 14 percent;</w:t>
      </w:r>
    </w:p>
    <w:p w14:paraId="3AA31A4B" w14:textId="77777777" w:rsidR="00B42CCA" w:rsidRPr="00723C75" w:rsidRDefault="00B42CCA" w:rsidP="001746E2">
      <w:pPr>
        <w:spacing w:before="120"/>
        <w:ind w:left="2552" w:hanging="567"/>
        <w:rPr>
          <w:rFonts w:ascii="Calibri" w:hAnsi="Calibri"/>
          <w:lang w:val="en-AU" w:eastAsia="en-US"/>
        </w:rPr>
      </w:pPr>
      <w:r w:rsidRPr="00723C75">
        <w:rPr>
          <w:rFonts w:ascii="Calibri" w:hAnsi="Calibri"/>
          <w:lang w:val="en-AU" w:eastAsia="en-US"/>
        </w:rPr>
        <w:t>(iii)</w:t>
      </w:r>
      <w:r w:rsidRPr="00723C75">
        <w:rPr>
          <w:rFonts w:ascii="Calibri" w:hAnsi="Calibri"/>
          <w:lang w:val="en-AU" w:eastAsia="en-US"/>
        </w:rPr>
        <w:tab/>
        <w:t>Northern Territory – 11 percent;</w:t>
      </w:r>
    </w:p>
    <w:p w14:paraId="1E347921" w14:textId="77777777" w:rsidR="00B42CCA" w:rsidRPr="00723C75" w:rsidRDefault="00B42CCA" w:rsidP="001746E2">
      <w:pPr>
        <w:spacing w:before="120"/>
        <w:ind w:left="2552" w:hanging="567"/>
        <w:rPr>
          <w:rFonts w:ascii="Calibri" w:hAnsi="Calibri"/>
          <w:lang w:val="en-AU" w:eastAsia="en-US"/>
        </w:rPr>
      </w:pPr>
      <w:r w:rsidRPr="00723C75">
        <w:rPr>
          <w:rFonts w:ascii="Calibri" w:hAnsi="Calibri"/>
          <w:lang w:val="en-AU" w:eastAsia="en-US"/>
        </w:rPr>
        <w:t>(iv)</w:t>
      </w:r>
      <w:r w:rsidRPr="00723C75">
        <w:rPr>
          <w:rFonts w:ascii="Calibri" w:hAnsi="Calibri"/>
          <w:lang w:val="en-AU" w:eastAsia="en-US"/>
        </w:rPr>
        <w:tab/>
        <w:t>Victoria – 10 percent;</w:t>
      </w:r>
    </w:p>
    <w:p w14:paraId="5E179E35" w14:textId="77777777" w:rsidR="00B42CCA" w:rsidRPr="00723C75" w:rsidRDefault="00B42CCA" w:rsidP="001746E2">
      <w:pPr>
        <w:spacing w:before="120"/>
        <w:ind w:left="2552" w:hanging="567"/>
        <w:rPr>
          <w:rFonts w:ascii="Calibri" w:hAnsi="Calibri"/>
          <w:lang w:val="en-AU" w:eastAsia="en-US"/>
        </w:rPr>
      </w:pPr>
      <w:r w:rsidRPr="00723C75">
        <w:rPr>
          <w:rFonts w:ascii="Calibri" w:hAnsi="Calibri"/>
          <w:lang w:val="en-AU" w:eastAsia="en-US"/>
        </w:rPr>
        <w:t>(v)</w:t>
      </w:r>
      <w:r w:rsidRPr="00723C75">
        <w:rPr>
          <w:rFonts w:ascii="Calibri" w:hAnsi="Calibri"/>
          <w:lang w:val="en-AU" w:eastAsia="en-US"/>
        </w:rPr>
        <w:tab/>
        <w:t>Western Australia – 9 percent;</w:t>
      </w:r>
    </w:p>
    <w:p w14:paraId="4B1D5270" w14:textId="77777777" w:rsidR="00B42CCA" w:rsidRPr="00723C75" w:rsidRDefault="00B42CCA" w:rsidP="001746E2">
      <w:pPr>
        <w:spacing w:before="120"/>
        <w:ind w:left="2552" w:hanging="567"/>
        <w:rPr>
          <w:rFonts w:ascii="Calibri" w:hAnsi="Calibri"/>
          <w:lang w:val="en-AU" w:eastAsia="en-US"/>
        </w:rPr>
      </w:pPr>
      <w:r w:rsidRPr="00723C75">
        <w:rPr>
          <w:rFonts w:ascii="Calibri" w:hAnsi="Calibri"/>
          <w:lang w:val="en-AU" w:eastAsia="en-US"/>
        </w:rPr>
        <w:t>(vi)</w:t>
      </w:r>
      <w:r w:rsidRPr="00723C75">
        <w:rPr>
          <w:rFonts w:ascii="Calibri" w:hAnsi="Calibri"/>
          <w:lang w:val="en-AU" w:eastAsia="en-US"/>
        </w:rPr>
        <w:tab/>
        <w:t>New South Wales – 4 percent;</w:t>
      </w:r>
    </w:p>
    <w:p w14:paraId="3EF05DD7" w14:textId="77777777" w:rsidR="00B42CCA" w:rsidRPr="00723C75" w:rsidRDefault="00B42CCA" w:rsidP="001746E2">
      <w:pPr>
        <w:spacing w:before="120"/>
        <w:ind w:left="2552" w:hanging="567"/>
        <w:rPr>
          <w:rFonts w:ascii="Calibri" w:hAnsi="Calibri"/>
          <w:lang w:val="en-AU" w:eastAsia="en-US"/>
        </w:rPr>
      </w:pPr>
      <w:r w:rsidRPr="00723C75">
        <w:rPr>
          <w:rFonts w:ascii="Calibri" w:hAnsi="Calibri"/>
          <w:lang w:val="en-AU" w:eastAsia="en-US"/>
        </w:rPr>
        <w:t>(vii)</w:t>
      </w:r>
      <w:r w:rsidRPr="00723C75">
        <w:rPr>
          <w:rFonts w:ascii="Calibri" w:hAnsi="Calibri"/>
          <w:lang w:val="en-AU" w:eastAsia="en-US"/>
        </w:rPr>
        <w:tab/>
        <w:t>Tasmania – 2 percent; and</w:t>
      </w:r>
    </w:p>
    <w:p w14:paraId="264CE211" w14:textId="77777777" w:rsidR="00B42CCA" w:rsidRPr="00723C75" w:rsidRDefault="00B42CCA" w:rsidP="001746E2">
      <w:pPr>
        <w:spacing w:before="120"/>
        <w:ind w:left="2552" w:hanging="567"/>
        <w:rPr>
          <w:rFonts w:ascii="Calibri" w:hAnsi="Calibri"/>
          <w:lang w:val="en-AU" w:eastAsia="en-US"/>
        </w:rPr>
      </w:pPr>
      <w:r w:rsidRPr="00723C75">
        <w:rPr>
          <w:rFonts w:ascii="Calibri" w:hAnsi="Calibri"/>
          <w:lang w:val="en-AU" w:eastAsia="en-US"/>
        </w:rPr>
        <w:lastRenderedPageBreak/>
        <w:t>(viii)</w:t>
      </w:r>
      <w:r w:rsidRPr="00723C75">
        <w:rPr>
          <w:rFonts w:ascii="Calibri" w:hAnsi="Calibri"/>
          <w:lang w:val="en-AU" w:eastAsia="en-US"/>
        </w:rPr>
        <w:tab/>
        <w:t>South Australia – 0 percent;</w:t>
      </w:r>
    </w:p>
    <w:p w14:paraId="6E895B4C" w14:textId="77777777" w:rsidR="00B42CCA" w:rsidRPr="00723C75" w:rsidRDefault="00B42CCA" w:rsidP="001746E2">
      <w:pPr>
        <w:tabs>
          <w:tab w:val="left" w:pos="567"/>
        </w:tabs>
        <w:spacing w:before="120"/>
        <w:ind w:left="1910" w:hanging="544"/>
        <w:rPr>
          <w:rFonts w:ascii="Calibri" w:hAnsi="Calibri"/>
          <w:lang w:val="en-AU" w:eastAsia="en-US"/>
        </w:rPr>
      </w:pPr>
      <w:r w:rsidRPr="00723C75">
        <w:rPr>
          <w:rFonts w:ascii="Calibri" w:hAnsi="Calibri"/>
          <w:lang w:val="en-AU" w:eastAsia="en-US"/>
        </w:rPr>
        <w:t>(e)</w:t>
      </w:r>
      <w:r w:rsidRPr="00723C75">
        <w:rPr>
          <w:rFonts w:ascii="Calibri" w:hAnsi="Calibri"/>
          <w:lang w:val="en-AU" w:eastAsia="en-US"/>
        </w:rPr>
        <w:tab/>
        <w:t>the ACT has the equal-lowest number of Government Business Enterprises analysed in the report;</w:t>
      </w:r>
    </w:p>
    <w:p w14:paraId="26806A7F" w14:textId="77777777" w:rsidR="00B42CCA" w:rsidRPr="00723C75" w:rsidRDefault="00B42CCA" w:rsidP="001746E2">
      <w:pPr>
        <w:tabs>
          <w:tab w:val="left" w:pos="567"/>
        </w:tabs>
        <w:spacing w:before="120"/>
        <w:ind w:left="1910" w:hanging="544"/>
        <w:rPr>
          <w:rFonts w:ascii="Calibri" w:hAnsi="Calibri"/>
          <w:lang w:val="en-AU" w:eastAsia="en-US"/>
        </w:rPr>
      </w:pPr>
      <w:r w:rsidRPr="00723C75">
        <w:rPr>
          <w:rFonts w:ascii="Calibri" w:hAnsi="Calibri"/>
          <w:lang w:val="en-AU" w:eastAsia="en-US"/>
        </w:rPr>
        <w:t>(f)</w:t>
      </w:r>
      <w:r w:rsidRPr="00723C75">
        <w:rPr>
          <w:rFonts w:ascii="Calibri" w:hAnsi="Calibri"/>
          <w:lang w:val="en-AU" w:eastAsia="en-US"/>
        </w:rPr>
        <w:tab/>
        <w:t>the report provides, on page 31, the number of state and territory Government Business Enterprises included in the analysis:</w:t>
      </w:r>
    </w:p>
    <w:p w14:paraId="27825597" w14:textId="77777777" w:rsidR="00B42CCA" w:rsidRPr="00723C75" w:rsidRDefault="00B42CCA" w:rsidP="001746E2">
      <w:pPr>
        <w:spacing w:before="120"/>
        <w:ind w:left="2552" w:hanging="567"/>
        <w:rPr>
          <w:rFonts w:ascii="Calibri" w:hAnsi="Calibri"/>
          <w:lang w:val="en-AU" w:eastAsia="en-US"/>
        </w:rPr>
      </w:pPr>
      <w:r w:rsidRPr="00723C75">
        <w:rPr>
          <w:rFonts w:ascii="Calibri" w:hAnsi="Calibri"/>
          <w:lang w:val="en-AU" w:eastAsia="en-US"/>
        </w:rPr>
        <w:t>(i)</w:t>
      </w:r>
      <w:r w:rsidRPr="00723C75">
        <w:rPr>
          <w:rFonts w:ascii="Calibri" w:hAnsi="Calibri"/>
          <w:lang w:val="en-AU" w:eastAsia="en-US"/>
        </w:rPr>
        <w:tab/>
        <w:t>Australian Capital Territory – 3;</w:t>
      </w:r>
    </w:p>
    <w:p w14:paraId="4E1A5852" w14:textId="77777777" w:rsidR="00B42CCA" w:rsidRPr="00723C75" w:rsidRDefault="00B42CCA" w:rsidP="001746E2">
      <w:pPr>
        <w:spacing w:before="120"/>
        <w:ind w:left="2552" w:hanging="567"/>
        <w:rPr>
          <w:rFonts w:ascii="Calibri" w:hAnsi="Calibri"/>
          <w:lang w:val="en-AU" w:eastAsia="en-US"/>
        </w:rPr>
      </w:pPr>
      <w:r w:rsidRPr="00723C75">
        <w:rPr>
          <w:rFonts w:ascii="Calibri" w:hAnsi="Calibri"/>
          <w:lang w:val="en-AU" w:eastAsia="en-US"/>
        </w:rPr>
        <w:t>(ii)</w:t>
      </w:r>
      <w:r w:rsidRPr="00723C75">
        <w:rPr>
          <w:rFonts w:ascii="Calibri" w:hAnsi="Calibri"/>
          <w:lang w:val="en-AU" w:eastAsia="en-US"/>
        </w:rPr>
        <w:tab/>
        <w:t>Northern Territory – 3;</w:t>
      </w:r>
    </w:p>
    <w:p w14:paraId="63BB3327" w14:textId="77777777" w:rsidR="00B42CCA" w:rsidRPr="00723C75" w:rsidRDefault="00B42CCA" w:rsidP="001746E2">
      <w:pPr>
        <w:spacing w:before="120"/>
        <w:ind w:left="2552" w:hanging="567"/>
        <w:rPr>
          <w:rFonts w:ascii="Calibri" w:hAnsi="Calibri"/>
          <w:lang w:val="en-AU" w:eastAsia="en-US"/>
        </w:rPr>
      </w:pPr>
      <w:r w:rsidRPr="00723C75">
        <w:rPr>
          <w:rFonts w:ascii="Calibri" w:hAnsi="Calibri"/>
          <w:lang w:val="en-AU" w:eastAsia="en-US"/>
        </w:rPr>
        <w:t>(iii)</w:t>
      </w:r>
      <w:r w:rsidRPr="00723C75">
        <w:rPr>
          <w:rFonts w:ascii="Calibri" w:hAnsi="Calibri"/>
          <w:lang w:val="en-AU" w:eastAsia="en-US"/>
        </w:rPr>
        <w:tab/>
        <w:t>South Australia – 3;</w:t>
      </w:r>
    </w:p>
    <w:p w14:paraId="1FA6588E" w14:textId="77777777" w:rsidR="00B42CCA" w:rsidRPr="00723C75" w:rsidRDefault="00B42CCA" w:rsidP="001746E2">
      <w:pPr>
        <w:spacing w:before="120"/>
        <w:ind w:left="2552" w:hanging="567"/>
        <w:rPr>
          <w:rFonts w:ascii="Calibri" w:hAnsi="Calibri"/>
          <w:lang w:val="en-AU" w:eastAsia="en-US"/>
        </w:rPr>
      </w:pPr>
      <w:r w:rsidRPr="00723C75">
        <w:rPr>
          <w:rFonts w:ascii="Calibri" w:hAnsi="Calibri"/>
          <w:lang w:val="en-AU" w:eastAsia="en-US"/>
        </w:rPr>
        <w:t>(iv)</w:t>
      </w:r>
      <w:r w:rsidRPr="00723C75">
        <w:rPr>
          <w:rFonts w:ascii="Calibri" w:hAnsi="Calibri"/>
          <w:lang w:val="en-AU" w:eastAsia="en-US"/>
        </w:rPr>
        <w:tab/>
        <w:t>New South Wales – 8;</w:t>
      </w:r>
    </w:p>
    <w:p w14:paraId="4B9FFCF4" w14:textId="77777777" w:rsidR="00B42CCA" w:rsidRPr="00723C75" w:rsidRDefault="00B42CCA" w:rsidP="001746E2">
      <w:pPr>
        <w:spacing w:before="120"/>
        <w:ind w:left="2552" w:hanging="567"/>
        <w:rPr>
          <w:rFonts w:ascii="Calibri" w:hAnsi="Calibri"/>
          <w:lang w:val="en-AU" w:eastAsia="en-US"/>
        </w:rPr>
      </w:pPr>
      <w:r w:rsidRPr="00723C75">
        <w:rPr>
          <w:rFonts w:ascii="Calibri" w:hAnsi="Calibri"/>
          <w:lang w:val="en-AU" w:eastAsia="en-US"/>
        </w:rPr>
        <w:t>(v)</w:t>
      </w:r>
      <w:r w:rsidRPr="00723C75">
        <w:rPr>
          <w:rFonts w:ascii="Calibri" w:hAnsi="Calibri"/>
          <w:lang w:val="en-AU" w:eastAsia="en-US"/>
        </w:rPr>
        <w:tab/>
        <w:t>Queensland – 13;</w:t>
      </w:r>
    </w:p>
    <w:p w14:paraId="53B7ED6A" w14:textId="77777777" w:rsidR="00B42CCA" w:rsidRPr="00723C75" w:rsidRDefault="00B42CCA" w:rsidP="001746E2">
      <w:pPr>
        <w:spacing w:before="120"/>
        <w:ind w:left="2552" w:hanging="567"/>
        <w:rPr>
          <w:rFonts w:ascii="Calibri" w:hAnsi="Calibri"/>
          <w:lang w:val="en-AU" w:eastAsia="en-US"/>
        </w:rPr>
      </w:pPr>
      <w:r w:rsidRPr="00723C75">
        <w:rPr>
          <w:rFonts w:ascii="Calibri" w:hAnsi="Calibri"/>
          <w:lang w:val="en-AU" w:eastAsia="en-US"/>
        </w:rPr>
        <w:t>(vi)</w:t>
      </w:r>
      <w:r w:rsidRPr="00723C75">
        <w:rPr>
          <w:rFonts w:ascii="Calibri" w:hAnsi="Calibri"/>
          <w:lang w:val="en-AU" w:eastAsia="en-US"/>
        </w:rPr>
        <w:tab/>
        <w:t>Western Australia – 14;</w:t>
      </w:r>
    </w:p>
    <w:p w14:paraId="521BCE01" w14:textId="77777777" w:rsidR="00B42CCA" w:rsidRPr="00723C75" w:rsidRDefault="00B42CCA" w:rsidP="001746E2">
      <w:pPr>
        <w:spacing w:before="120"/>
        <w:ind w:left="2552" w:hanging="567"/>
        <w:rPr>
          <w:rFonts w:ascii="Calibri" w:hAnsi="Calibri"/>
          <w:lang w:val="en-AU" w:eastAsia="en-US"/>
        </w:rPr>
      </w:pPr>
      <w:r w:rsidRPr="00723C75">
        <w:rPr>
          <w:rFonts w:ascii="Calibri" w:hAnsi="Calibri"/>
          <w:lang w:val="en-AU" w:eastAsia="en-US"/>
        </w:rPr>
        <w:t>(vii)</w:t>
      </w:r>
      <w:r w:rsidRPr="00723C75">
        <w:rPr>
          <w:rFonts w:ascii="Calibri" w:hAnsi="Calibri"/>
          <w:lang w:val="en-AU" w:eastAsia="en-US"/>
        </w:rPr>
        <w:tab/>
        <w:t>Tasmania – 14; and</w:t>
      </w:r>
    </w:p>
    <w:p w14:paraId="0FBAD5AE" w14:textId="77777777" w:rsidR="00B42CCA" w:rsidRPr="00723C75" w:rsidRDefault="00B42CCA" w:rsidP="001746E2">
      <w:pPr>
        <w:spacing w:before="120"/>
        <w:ind w:left="2552" w:hanging="567"/>
        <w:rPr>
          <w:rFonts w:ascii="Calibri" w:hAnsi="Calibri"/>
          <w:lang w:val="en-AU" w:eastAsia="en-US"/>
        </w:rPr>
      </w:pPr>
      <w:r w:rsidRPr="00723C75">
        <w:rPr>
          <w:rFonts w:ascii="Calibri" w:hAnsi="Calibri"/>
          <w:lang w:val="en-AU" w:eastAsia="en-US"/>
        </w:rPr>
        <w:t>(viii)</w:t>
      </w:r>
      <w:r w:rsidRPr="00723C75">
        <w:rPr>
          <w:rFonts w:ascii="Calibri" w:hAnsi="Calibri"/>
          <w:lang w:val="en-AU" w:eastAsia="en-US"/>
        </w:rPr>
        <w:tab/>
        <w:t>Victoria – 26;</w:t>
      </w:r>
    </w:p>
    <w:p w14:paraId="0DA43B79" w14:textId="77777777" w:rsidR="00B42CCA" w:rsidRPr="00723C75" w:rsidRDefault="00B42CCA" w:rsidP="001746E2">
      <w:pPr>
        <w:tabs>
          <w:tab w:val="left" w:pos="567"/>
        </w:tabs>
        <w:spacing w:before="120"/>
        <w:ind w:left="1910" w:hanging="544"/>
        <w:rPr>
          <w:rFonts w:ascii="Calibri" w:hAnsi="Calibri"/>
          <w:lang w:val="en-AU" w:eastAsia="en-US"/>
        </w:rPr>
      </w:pPr>
      <w:r w:rsidRPr="00723C75">
        <w:rPr>
          <w:rFonts w:ascii="Calibri" w:hAnsi="Calibri"/>
          <w:lang w:val="en-AU" w:eastAsia="en-US"/>
        </w:rPr>
        <w:t>(g)</w:t>
      </w:r>
      <w:r w:rsidRPr="00723C75">
        <w:rPr>
          <w:rFonts w:ascii="Calibri" w:hAnsi="Calibri"/>
          <w:lang w:val="en-AU" w:eastAsia="en-US"/>
        </w:rPr>
        <w:tab/>
        <w:t>the report assessed three ACT Government Business Enterprises:</w:t>
      </w:r>
    </w:p>
    <w:p w14:paraId="708A3A77" w14:textId="77777777" w:rsidR="00B42CCA" w:rsidRPr="00723C75" w:rsidRDefault="00B42CCA" w:rsidP="001746E2">
      <w:pPr>
        <w:spacing w:before="120"/>
        <w:ind w:left="2552" w:hanging="567"/>
        <w:rPr>
          <w:rFonts w:ascii="Calibri" w:hAnsi="Calibri"/>
          <w:lang w:val="en-AU" w:eastAsia="en-US"/>
        </w:rPr>
      </w:pPr>
      <w:r w:rsidRPr="00723C75">
        <w:rPr>
          <w:rFonts w:ascii="Calibri" w:hAnsi="Calibri"/>
          <w:lang w:val="en-AU" w:eastAsia="en-US"/>
        </w:rPr>
        <w:t>(i)</w:t>
      </w:r>
      <w:r w:rsidRPr="00723C75">
        <w:rPr>
          <w:rFonts w:ascii="Calibri" w:hAnsi="Calibri"/>
          <w:lang w:val="en-AU" w:eastAsia="en-US"/>
        </w:rPr>
        <w:tab/>
        <w:t>ActewAGL;</w:t>
      </w:r>
    </w:p>
    <w:p w14:paraId="01F1D933" w14:textId="77777777" w:rsidR="00B42CCA" w:rsidRPr="00723C75" w:rsidRDefault="00B42CCA" w:rsidP="001746E2">
      <w:pPr>
        <w:spacing w:before="120"/>
        <w:ind w:left="2552" w:hanging="567"/>
        <w:rPr>
          <w:rFonts w:ascii="Calibri" w:hAnsi="Calibri"/>
          <w:lang w:val="en-AU" w:eastAsia="en-US"/>
        </w:rPr>
      </w:pPr>
      <w:r w:rsidRPr="00723C75">
        <w:rPr>
          <w:rFonts w:ascii="Calibri" w:hAnsi="Calibri"/>
          <w:lang w:val="en-AU" w:eastAsia="en-US"/>
        </w:rPr>
        <w:t>(ii)</w:t>
      </w:r>
      <w:r w:rsidRPr="00723C75">
        <w:rPr>
          <w:rFonts w:ascii="Calibri" w:hAnsi="Calibri"/>
          <w:lang w:val="en-AU" w:eastAsia="en-US"/>
        </w:rPr>
        <w:tab/>
        <w:t>Cultural Facilities Corporation; and</w:t>
      </w:r>
    </w:p>
    <w:p w14:paraId="362637A5" w14:textId="77777777" w:rsidR="00B42CCA" w:rsidRPr="00723C75" w:rsidRDefault="00B42CCA" w:rsidP="001746E2">
      <w:pPr>
        <w:spacing w:before="120"/>
        <w:ind w:left="2552" w:hanging="567"/>
        <w:rPr>
          <w:rFonts w:ascii="Calibri" w:hAnsi="Calibri"/>
          <w:lang w:val="en-AU" w:eastAsia="en-US"/>
        </w:rPr>
      </w:pPr>
      <w:r w:rsidRPr="00723C75">
        <w:rPr>
          <w:rFonts w:ascii="Calibri" w:hAnsi="Calibri"/>
          <w:lang w:val="en-AU" w:eastAsia="en-US"/>
        </w:rPr>
        <w:t>(iii)</w:t>
      </w:r>
      <w:r w:rsidRPr="00723C75">
        <w:rPr>
          <w:rFonts w:ascii="Calibri" w:hAnsi="Calibri"/>
          <w:lang w:val="en-AU" w:eastAsia="en-US"/>
        </w:rPr>
        <w:tab/>
        <w:t>Icon Water; and</w:t>
      </w:r>
    </w:p>
    <w:p w14:paraId="73317EAC" w14:textId="6DAD399E" w:rsidR="00B42CCA" w:rsidRPr="00723C75" w:rsidRDefault="00B42CCA" w:rsidP="001746E2">
      <w:pPr>
        <w:tabs>
          <w:tab w:val="left" w:pos="567"/>
        </w:tabs>
        <w:spacing w:before="120"/>
        <w:ind w:left="1910" w:hanging="544"/>
        <w:rPr>
          <w:rFonts w:ascii="Calibri" w:hAnsi="Calibri"/>
          <w:lang w:val="en-AU" w:eastAsia="en-US"/>
        </w:rPr>
      </w:pPr>
      <w:r w:rsidRPr="00723C75">
        <w:rPr>
          <w:rFonts w:ascii="Calibri" w:hAnsi="Calibri"/>
          <w:lang w:val="en-AU" w:eastAsia="en-US"/>
        </w:rPr>
        <w:t>(h)</w:t>
      </w:r>
      <w:r w:rsidRPr="00723C75">
        <w:rPr>
          <w:rFonts w:ascii="Calibri" w:hAnsi="Calibri"/>
          <w:lang w:val="en-AU" w:eastAsia="en-US"/>
        </w:rPr>
        <w:tab/>
        <w:t>the Grattan Institute</w:t>
      </w:r>
      <w:r w:rsidR="005048F0">
        <w:rPr>
          <w:rFonts w:ascii="Calibri" w:hAnsi="Calibri"/>
          <w:lang w:val="en-AU" w:eastAsia="en-US"/>
        </w:rPr>
        <w:t>’</w:t>
      </w:r>
      <w:r w:rsidRPr="00723C75">
        <w:rPr>
          <w:rFonts w:ascii="Calibri" w:hAnsi="Calibri"/>
          <w:lang w:val="en-AU" w:eastAsia="en-US"/>
        </w:rPr>
        <w:t>s report does not provide analysis on the myriad of other government appointments made by the ACT Government that may have political affiliations;</w:t>
      </w:r>
    </w:p>
    <w:p w14:paraId="4CD57323" w14:textId="028211FE" w:rsidR="00B42CCA" w:rsidRPr="00723C75" w:rsidRDefault="00B42CCA" w:rsidP="001746E2">
      <w:pPr>
        <w:pStyle w:val="DPSEntryIndents"/>
        <w:rPr>
          <w:lang w:eastAsia="en-US"/>
        </w:rPr>
      </w:pPr>
      <w:r w:rsidRPr="00723C75">
        <w:rPr>
          <w:lang w:eastAsia="en-US"/>
        </w:rPr>
        <w:t>refers a review of current Government Business Enterprise board and other government appointments to the ACT Auditor-General to ensure appointments are in line with community expectations of merit and integrity; and</w:t>
      </w:r>
    </w:p>
    <w:p w14:paraId="75AD8D17" w14:textId="52F8E609" w:rsidR="009E7B8F" w:rsidRPr="009E7B8F" w:rsidRDefault="00B42CCA" w:rsidP="001746E2">
      <w:pPr>
        <w:pStyle w:val="DPSEntryIndents"/>
        <w:rPr>
          <w:lang w:eastAsia="en-US"/>
        </w:rPr>
      </w:pPr>
      <w:r w:rsidRPr="00723C75">
        <w:rPr>
          <w:lang w:eastAsia="en-US"/>
        </w:rPr>
        <w:t>invites the ACT Auditor-General to provide recommendations to improve the principles of merit and integrity in future Government Business Enterprise board and other government appointments.</w:t>
      </w:r>
    </w:p>
    <w:p w14:paraId="5CBE6AC4" w14:textId="24610E49" w:rsidR="00BA3F31" w:rsidRDefault="00C71BBA" w:rsidP="009E7B8F">
      <w:pPr>
        <w:spacing w:before="120"/>
        <w:ind w:left="720" w:right="-35"/>
        <w:rPr>
          <w:rFonts w:ascii="Calibri" w:hAnsi="Calibri"/>
          <w:color w:val="000000"/>
          <w:lang w:val="en-AU"/>
        </w:rPr>
      </w:pPr>
      <w:r>
        <w:rPr>
          <w:rFonts w:ascii="Calibri" w:hAnsi="Calibri"/>
          <w:color w:val="000000"/>
          <w:lang w:val="en-AU"/>
        </w:rPr>
        <w:t xml:space="preserve">Mr Barr (Chief Minister), by leave, moved the following amendments together: </w:t>
      </w:r>
    </w:p>
    <w:p w14:paraId="3A6DCF80" w14:textId="05AE7E6D" w:rsidR="00C71BBA" w:rsidRDefault="00C71BBA" w:rsidP="00C71BBA">
      <w:pPr>
        <w:pStyle w:val="ListParagraph"/>
        <w:numPr>
          <w:ilvl w:val="6"/>
          <w:numId w:val="14"/>
        </w:numPr>
        <w:tabs>
          <w:tab w:val="clear" w:pos="3240"/>
          <w:tab w:val="num" w:pos="2880"/>
        </w:tabs>
        <w:spacing w:before="120"/>
        <w:ind w:left="1276" w:right="-35" w:hanging="567"/>
        <w:rPr>
          <w:rFonts w:ascii="Calibri" w:hAnsi="Calibri"/>
          <w:color w:val="000000"/>
          <w:lang w:val="en-AU"/>
        </w:rPr>
      </w:pPr>
      <w:r>
        <w:rPr>
          <w:rFonts w:ascii="Calibri" w:hAnsi="Calibri"/>
          <w:color w:val="000000"/>
          <w:lang w:val="en-AU"/>
        </w:rPr>
        <w:t xml:space="preserve">Omit </w:t>
      </w:r>
      <w:r w:rsidR="00327516">
        <w:rPr>
          <w:rFonts w:ascii="Calibri" w:hAnsi="Calibri"/>
          <w:color w:val="000000"/>
          <w:lang w:val="en-AU"/>
        </w:rPr>
        <w:t xml:space="preserve">paragraph </w:t>
      </w:r>
      <w:r>
        <w:rPr>
          <w:rFonts w:ascii="Calibri" w:hAnsi="Calibri"/>
          <w:color w:val="000000"/>
          <w:lang w:val="en-AU"/>
        </w:rPr>
        <w:t xml:space="preserve">(1)(b), substitute: </w:t>
      </w:r>
    </w:p>
    <w:p w14:paraId="51FE4C45" w14:textId="5ED2433E" w:rsidR="00C71BBA" w:rsidRDefault="005048F0" w:rsidP="00B849CB">
      <w:pPr>
        <w:pStyle w:val="ListParagraph"/>
        <w:spacing w:before="120"/>
        <w:ind w:left="1910" w:hanging="544"/>
        <w:contextualSpacing w:val="0"/>
        <w:rPr>
          <w:rFonts w:ascii="Calibri" w:hAnsi="Calibri"/>
          <w:color w:val="000000"/>
          <w:lang w:val="en-AU"/>
        </w:rPr>
      </w:pPr>
      <w:r>
        <w:rPr>
          <w:rFonts w:ascii="Calibri" w:hAnsi="Calibri"/>
          <w:color w:val="000000"/>
          <w:lang w:val="en-AU"/>
        </w:rPr>
        <w:t>“</w:t>
      </w:r>
      <w:r w:rsidR="00C71BBA" w:rsidRPr="00C71BBA">
        <w:rPr>
          <w:rFonts w:ascii="Calibri" w:hAnsi="Calibri"/>
          <w:color w:val="000000"/>
          <w:lang w:val="en-AU"/>
        </w:rPr>
        <w:t>(b)</w:t>
      </w:r>
      <w:r w:rsidR="00C71BBA" w:rsidRPr="00C71BBA">
        <w:rPr>
          <w:rFonts w:ascii="Calibri" w:hAnsi="Calibri"/>
          <w:color w:val="000000"/>
          <w:lang w:val="en-AU"/>
        </w:rPr>
        <w:tab/>
        <w:t xml:space="preserve">many federal, state and </w:t>
      </w:r>
      <w:r w:rsidR="00C71BBA">
        <w:rPr>
          <w:rFonts w:ascii="Calibri" w:hAnsi="Calibri"/>
          <w:color w:val="000000"/>
          <w:lang w:val="en-AU"/>
        </w:rPr>
        <w:t>terr</w:t>
      </w:r>
      <w:r w:rsidR="00C71BBA" w:rsidRPr="00C71BBA">
        <w:rPr>
          <w:rFonts w:ascii="Calibri" w:hAnsi="Calibri"/>
          <w:color w:val="000000"/>
          <w:lang w:val="en-AU"/>
        </w:rPr>
        <w:t>itory government boards, tribunals, and agencies include members who have previously worked in politics or have associations with Government; and</w:t>
      </w:r>
      <w:r>
        <w:rPr>
          <w:rFonts w:ascii="Calibri" w:hAnsi="Calibri"/>
          <w:color w:val="000000"/>
          <w:lang w:val="en-AU"/>
        </w:rPr>
        <w:t>”</w:t>
      </w:r>
      <w:r w:rsidR="00C71BBA">
        <w:rPr>
          <w:rFonts w:ascii="Calibri" w:hAnsi="Calibri"/>
          <w:color w:val="000000"/>
          <w:lang w:val="en-AU"/>
        </w:rPr>
        <w:t>.</w:t>
      </w:r>
    </w:p>
    <w:p w14:paraId="662E3D2E" w14:textId="6D1D4C12" w:rsidR="00C71BBA" w:rsidRDefault="00C71BBA" w:rsidP="00C71BBA">
      <w:pPr>
        <w:pStyle w:val="ListParagraph"/>
        <w:numPr>
          <w:ilvl w:val="6"/>
          <w:numId w:val="14"/>
        </w:numPr>
        <w:tabs>
          <w:tab w:val="clear" w:pos="3240"/>
          <w:tab w:val="num" w:pos="2880"/>
        </w:tabs>
        <w:spacing w:before="120"/>
        <w:ind w:left="1276" w:right="-34" w:hanging="567"/>
        <w:contextualSpacing w:val="0"/>
        <w:rPr>
          <w:rFonts w:ascii="Calibri" w:hAnsi="Calibri"/>
          <w:color w:val="000000"/>
          <w:lang w:val="en-AU"/>
        </w:rPr>
      </w:pPr>
      <w:r>
        <w:rPr>
          <w:rFonts w:ascii="Calibri" w:hAnsi="Calibri"/>
          <w:color w:val="000000"/>
          <w:lang w:val="en-AU"/>
        </w:rPr>
        <w:t xml:space="preserve">Omit </w:t>
      </w:r>
      <w:r w:rsidR="00327516">
        <w:rPr>
          <w:rFonts w:ascii="Calibri" w:hAnsi="Calibri"/>
          <w:color w:val="000000"/>
          <w:lang w:val="en-AU"/>
        </w:rPr>
        <w:t xml:space="preserve">paragraph </w:t>
      </w:r>
      <w:r>
        <w:rPr>
          <w:rFonts w:ascii="Calibri" w:hAnsi="Calibri"/>
          <w:color w:val="000000"/>
          <w:lang w:val="en-AU"/>
        </w:rPr>
        <w:t>(2)(c).</w:t>
      </w:r>
    </w:p>
    <w:p w14:paraId="468F72D1" w14:textId="531BD5FD" w:rsidR="00C71BBA" w:rsidRDefault="00C71BBA" w:rsidP="00C71BBA">
      <w:pPr>
        <w:pStyle w:val="ListParagraph"/>
        <w:numPr>
          <w:ilvl w:val="6"/>
          <w:numId w:val="14"/>
        </w:numPr>
        <w:tabs>
          <w:tab w:val="clear" w:pos="3240"/>
          <w:tab w:val="num" w:pos="2880"/>
        </w:tabs>
        <w:spacing w:before="120"/>
        <w:ind w:left="1276" w:right="-34" w:hanging="567"/>
        <w:contextualSpacing w:val="0"/>
        <w:rPr>
          <w:rFonts w:ascii="Calibri" w:hAnsi="Calibri"/>
          <w:color w:val="000000"/>
          <w:lang w:val="en-AU"/>
        </w:rPr>
      </w:pPr>
      <w:r w:rsidRPr="00C71BBA">
        <w:rPr>
          <w:rFonts w:ascii="Calibri" w:hAnsi="Calibri"/>
          <w:color w:val="000000"/>
          <w:lang w:val="en-AU"/>
        </w:rPr>
        <w:t xml:space="preserve">Omit all words after </w:t>
      </w:r>
      <w:r w:rsidR="00327516">
        <w:rPr>
          <w:rFonts w:ascii="Calibri" w:hAnsi="Calibri"/>
          <w:color w:val="000000"/>
          <w:lang w:val="en-AU"/>
        </w:rPr>
        <w:t xml:space="preserve">paragraph </w:t>
      </w:r>
      <w:r w:rsidRPr="00C71BBA">
        <w:rPr>
          <w:rFonts w:ascii="Calibri" w:hAnsi="Calibri"/>
          <w:color w:val="000000"/>
          <w:lang w:val="en-AU"/>
        </w:rPr>
        <w:t>(2)(g)</w:t>
      </w:r>
      <w:r>
        <w:rPr>
          <w:rFonts w:ascii="Calibri" w:hAnsi="Calibri"/>
          <w:color w:val="000000"/>
          <w:lang w:val="en-AU"/>
        </w:rPr>
        <w:t>,</w:t>
      </w:r>
      <w:r w:rsidRPr="00C71BBA">
        <w:rPr>
          <w:rFonts w:ascii="Calibri" w:hAnsi="Calibri"/>
          <w:color w:val="000000"/>
          <w:lang w:val="en-AU"/>
        </w:rPr>
        <w:t xml:space="preserve"> substitute:</w:t>
      </w:r>
    </w:p>
    <w:p w14:paraId="227A832B" w14:textId="0D2DBB9C" w:rsidR="00C71BBA" w:rsidRPr="00B9334C" w:rsidRDefault="005048F0" w:rsidP="00B9334C">
      <w:pPr>
        <w:tabs>
          <w:tab w:val="left" w:pos="567"/>
        </w:tabs>
        <w:spacing w:before="120"/>
        <w:ind w:left="1910" w:hanging="544"/>
        <w:rPr>
          <w:rFonts w:ascii="Calibri" w:hAnsi="Calibri"/>
          <w:lang w:val="en-AU" w:eastAsia="en-US"/>
        </w:rPr>
      </w:pPr>
      <w:r>
        <w:rPr>
          <w:rFonts w:ascii="Calibri" w:hAnsi="Calibri"/>
          <w:lang w:val="en-AU" w:eastAsia="en-US"/>
        </w:rPr>
        <w:t>“</w:t>
      </w:r>
      <w:r w:rsidR="00C71BBA" w:rsidRPr="00B9334C">
        <w:rPr>
          <w:rFonts w:ascii="Calibri" w:hAnsi="Calibri"/>
          <w:lang w:val="en-AU" w:eastAsia="en-US"/>
        </w:rPr>
        <w:t>(h)</w:t>
      </w:r>
      <w:r w:rsidR="00C71BBA" w:rsidRPr="00B9334C">
        <w:rPr>
          <w:rFonts w:ascii="Calibri" w:hAnsi="Calibri"/>
          <w:lang w:val="en-AU" w:eastAsia="en-US"/>
        </w:rPr>
        <w:tab/>
        <w:t>the report recommendations include:</w:t>
      </w:r>
    </w:p>
    <w:p w14:paraId="5106BCB2" w14:textId="77777777" w:rsidR="00C71BBA" w:rsidRPr="00C71BBA" w:rsidRDefault="00C71BBA" w:rsidP="00C71BBA">
      <w:pPr>
        <w:spacing w:before="60" w:after="120"/>
        <w:ind w:left="2552" w:hanging="567"/>
        <w:rPr>
          <w:rFonts w:ascii="Calibri" w:hAnsi="Calibri"/>
          <w:lang w:val="en-AU" w:eastAsia="en-US"/>
        </w:rPr>
      </w:pPr>
      <w:r w:rsidRPr="00C71BBA">
        <w:rPr>
          <w:rFonts w:ascii="Calibri" w:hAnsi="Calibri"/>
          <w:lang w:val="en-AU" w:eastAsia="en-US"/>
        </w:rPr>
        <w:t>(i)</w:t>
      </w:r>
      <w:r w:rsidRPr="00C71BBA">
        <w:rPr>
          <w:rFonts w:ascii="Calibri" w:hAnsi="Calibri"/>
          <w:lang w:val="en-AU" w:eastAsia="en-US"/>
        </w:rPr>
        <w:tab/>
        <w:t>all public board, tribunals, and statutory appointments should be advertised, along with the selection criteria for each position;</w:t>
      </w:r>
    </w:p>
    <w:p w14:paraId="0A81DBB9" w14:textId="56CD4696" w:rsidR="00C71BBA" w:rsidRPr="001746E2" w:rsidRDefault="00C71BBA" w:rsidP="00C71BBA">
      <w:pPr>
        <w:spacing w:before="60" w:after="120"/>
        <w:ind w:left="2552" w:hanging="567"/>
        <w:rPr>
          <w:rFonts w:ascii="Calibri" w:hAnsi="Calibri"/>
          <w:lang w:val="en-AU" w:eastAsia="en-US"/>
        </w:rPr>
      </w:pPr>
      <w:r w:rsidRPr="00C71BBA">
        <w:rPr>
          <w:rFonts w:ascii="Calibri" w:hAnsi="Calibri"/>
          <w:lang w:val="en-AU" w:eastAsia="en-US"/>
        </w:rPr>
        <w:lastRenderedPageBreak/>
        <w:t>(ii)</w:t>
      </w:r>
      <w:r w:rsidRPr="00C71BBA">
        <w:rPr>
          <w:rFonts w:ascii="Calibri" w:hAnsi="Calibri"/>
          <w:lang w:val="en-AU" w:eastAsia="en-US"/>
        </w:rPr>
        <w:tab/>
      </w:r>
      <w:r w:rsidRPr="001746E2">
        <w:rPr>
          <w:rFonts w:ascii="Calibri" w:hAnsi="Calibri"/>
          <w:lang w:val="en-AU" w:eastAsia="en-US"/>
        </w:rPr>
        <w:t xml:space="preserve">an independent panel, including the relevant departmental secretary </w:t>
      </w:r>
      <w:r w:rsidRPr="001746E2">
        <w:rPr>
          <w:rFonts w:ascii="Calibri" w:hAnsi="Calibri"/>
          <w:spacing w:val="-4"/>
          <w:lang w:val="en-AU" w:eastAsia="en-US"/>
        </w:rPr>
        <w:t xml:space="preserve">and a new public appointments Commissioner, or their representatives, </w:t>
      </w:r>
      <w:r w:rsidRPr="001746E2">
        <w:rPr>
          <w:rFonts w:ascii="Calibri" w:hAnsi="Calibri"/>
          <w:lang w:val="en-AU" w:eastAsia="en-US"/>
        </w:rPr>
        <w:t>should assess applications against the selection criteria and provide a</w:t>
      </w:r>
      <w:r w:rsidR="00E529E9">
        <w:rPr>
          <w:rFonts w:ascii="Calibri" w:hAnsi="Calibri"/>
          <w:lang w:val="en-AU" w:eastAsia="en-US"/>
        </w:rPr>
        <w:t> </w:t>
      </w:r>
      <w:r w:rsidRPr="001746E2">
        <w:rPr>
          <w:rFonts w:ascii="Calibri" w:hAnsi="Calibri"/>
          <w:lang w:val="en-AU" w:eastAsia="en-US"/>
        </w:rPr>
        <w:t>shortlist of suitable candidates to the minister; and</w:t>
      </w:r>
    </w:p>
    <w:p w14:paraId="32D700A1" w14:textId="77777777" w:rsidR="00C71BBA" w:rsidRPr="00C71BBA" w:rsidRDefault="00C71BBA" w:rsidP="00C71BBA">
      <w:pPr>
        <w:spacing w:before="60" w:after="120"/>
        <w:ind w:left="2552" w:hanging="567"/>
        <w:rPr>
          <w:rFonts w:ascii="Calibri" w:hAnsi="Calibri"/>
          <w:lang w:val="en-AU" w:eastAsia="en-US"/>
        </w:rPr>
      </w:pPr>
      <w:r w:rsidRPr="00C71BBA">
        <w:rPr>
          <w:rFonts w:ascii="Calibri" w:hAnsi="Calibri"/>
          <w:lang w:val="en-AU" w:eastAsia="en-US"/>
        </w:rPr>
        <w:t>(iii)</w:t>
      </w:r>
      <w:r w:rsidRPr="00C71BBA">
        <w:rPr>
          <w:rFonts w:ascii="Calibri" w:hAnsi="Calibri"/>
          <w:lang w:val="en-AU" w:eastAsia="en-US"/>
        </w:rPr>
        <w:tab/>
        <w:t>the minister should choose from the shortlist, or redefine and republish the selection criteria, but should not directly select any candidate not shortlisted;</w:t>
      </w:r>
    </w:p>
    <w:p w14:paraId="7D3FF1B5" w14:textId="77777777" w:rsidR="00C71BBA" w:rsidRPr="00C71BBA" w:rsidRDefault="00C71BBA" w:rsidP="00C71BBA">
      <w:pPr>
        <w:tabs>
          <w:tab w:val="left" w:pos="567"/>
        </w:tabs>
        <w:spacing w:before="120"/>
        <w:ind w:left="1910" w:hanging="544"/>
        <w:rPr>
          <w:rFonts w:ascii="Calibri" w:hAnsi="Calibri"/>
          <w:lang w:val="en-AU" w:eastAsia="en-US"/>
        </w:rPr>
      </w:pPr>
      <w:r w:rsidRPr="00C71BBA">
        <w:rPr>
          <w:rFonts w:ascii="Calibri" w:hAnsi="Calibri"/>
          <w:lang w:val="en-AU" w:eastAsia="en-US"/>
        </w:rPr>
        <w:t xml:space="preserve">(i) </w:t>
      </w:r>
      <w:r w:rsidRPr="00C71BBA">
        <w:rPr>
          <w:rFonts w:ascii="Calibri" w:hAnsi="Calibri"/>
          <w:lang w:val="en-AU" w:eastAsia="en-US"/>
        </w:rPr>
        <w:tab/>
        <w:t>the ACT Government appointment process is available publicly and outlines the procedures for Ministerial and Executive appointments, including for boards and committees which include:</w:t>
      </w:r>
    </w:p>
    <w:p w14:paraId="1928A910" w14:textId="77777777" w:rsidR="00C71BBA" w:rsidRPr="00C71BBA" w:rsidRDefault="00C71BBA" w:rsidP="00C71BBA">
      <w:pPr>
        <w:spacing w:before="60" w:after="120"/>
        <w:ind w:left="2552" w:hanging="567"/>
        <w:rPr>
          <w:rFonts w:ascii="Calibri" w:hAnsi="Calibri"/>
          <w:lang w:val="en-AU" w:eastAsia="en-US"/>
        </w:rPr>
      </w:pPr>
      <w:r w:rsidRPr="00C71BBA">
        <w:rPr>
          <w:rFonts w:ascii="Calibri" w:hAnsi="Calibri"/>
          <w:lang w:val="en-AU" w:eastAsia="en-US"/>
        </w:rPr>
        <w:t>(i)</w:t>
      </w:r>
      <w:r w:rsidRPr="00C71BBA">
        <w:rPr>
          <w:rFonts w:ascii="Calibri" w:hAnsi="Calibri"/>
          <w:lang w:val="en-AU" w:eastAsia="en-US"/>
        </w:rPr>
        <w:tab/>
        <w:t>public advertising of the position;</w:t>
      </w:r>
    </w:p>
    <w:p w14:paraId="47EA8B7A" w14:textId="77777777" w:rsidR="00C71BBA" w:rsidRPr="00C71BBA" w:rsidRDefault="00C71BBA" w:rsidP="00C71BBA">
      <w:pPr>
        <w:spacing w:before="60" w:after="120"/>
        <w:ind w:left="2552" w:hanging="567"/>
        <w:rPr>
          <w:rFonts w:ascii="Calibri" w:hAnsi="Calibri"/>
          <w:lang w:val="en-AU" w:eastAsia="en-US"/>
        </w:rPr>
      </w:pPr>
      <w:r w:rsidRPr="00C71BBA">
        <w:rPr>
          <w:rFonts w:ascii="Calibri" w:hAnsi="Calibri"/>
          <w:lang w:val="en-AU" w:eastAsia="en-US"/>
        </w:rPr>
        <w:t>(ii)</w:t>
      </w:r>
      <w:r w:rsidRPr="00C71BBA">
        <w:rPr>
          <w:rFonts w:ascii="Calibri" w:hAnsi="Calibri"/>
          <w:lang w:val="en-AU" w:eastAsia="en-US"/>
        </w:rPr>
        <w:tab/>
        <w:t>setting up of a selection panel consisting of a minimum of three members, with at least one independent member from outside the directorate or sponsoring entity, with appropriate gender representation;</w:t>
      </w:r>
    </w:p>
    <w:p w14:paraId="0BF597CC" w14:textId="00706B07" w:rsidR="00C71BBA" w:rsidRPr="00C71BBA" w:rsidRDefault="00C71BBA" w:rsidP="00C71BBA">
      <w:pPr>
        <w:spacing w:before="60" w:after="120"/>
        <w:ind w:left="2552" w:hanging="567"/>
        <w:rPr>
          <w:rFonts w:ascii="Calibri" w:hAnsi="Calibri"/>
          <w:lang w:val="en-AU" w:eastAsia="en-US"/>
        </w:rPr>
      </w:pPr>
      <w:r w:rsidRPr="00C71BBA">
        <w:rPr>
          <w:rFonts w:ascii="Calibri" w:hAnsi="Calibri"/>
          <w:lang w:val="en-AU" w:eastAsia="en-US"/>
        </w:rPr>
        <w:t>(iii)</w:t>
      </w:r>
      <w:r w:rsidRPr="00C71BBA">
        <w:rPr>
          <w:rFonts w:ascii="Calibri" w:hAnsi="Calibri"/>
          <w:lang w:val="en-AU" w:eastAsia="en-US"/>
        </w:rPr>
        <w:tab/>
        <w:t>appointments that seek to represent a broad cross</w:t>
      </w:r>
      <w:r w:rsidR="00B849CB">
        <w:rPr>
          <w:rFonts w:ascii="Calibri" w:hAnsi="Calibri"/>
          <w:lang w:val="en-AU" w:eastAsia="en-US"/>
        </w:rPr>
        <w:t xml:space="preserve"> </w:t>
      </w:r>
      <w:r w:rsidRPr="00C71BBA">
        <w:rPr>
          <w:rFonts w:ascii="Calibri" w:hAnsi="Calibri"/>
          <w:lang w:val="en-AU" w:eastAsia="en-US"/>
        </w:rPr>
        <w:t>section of the community. For boards and committees with female representation below 50 percent, the selection process takes into account the need to improve the gender representation. Selection processes are structured in a way that seeks to identify appropriate candidates in line with the Government</w:t>
      </w:r>
      <w:r w:rsidR="005048F0">
        <w:rPr>
          <w:rFonts w:ascii="Calibri" w:hAnsi="Calibri"/>
          <w:lang w:val="en-AU" w:eastAsia="en-US"/>
        </w:rPr>
        <w:t>’</w:t>
      </w:r>
      <w:r w:rsidRPr="00C71BBA">
        <w:rPr>
          <w:rFonts w:ascii="Calibri" w:hAnsi="Calibri"/>
          <w:lang w:val="en-AU" w:eastAsia="en-US"/>
        </w:rPr>
        <w:t>s diversity and representation objectives;</w:t>
      </w:r>
    </w:p>
    <w:p w14:paraId="67CD23BB" w14:textId="77777777" w:rsidR="00C71BBA" w:rsidRPr="00C71BBA" w:rsidRDefault="00C71BBA" w:rsidP="00C71BBA">
      <w:pPr>
        <w:spacing w:before="60" w:after="120"/>
        <w:ind w:left="2552" w:hanging="567"/>
        <w:rPr>
          <w:rFonts w:ascii="Calibri" w:hAnsi="Calibri"/>
          <w:color w:val="000000"/>
          <w:lang w:val="en-AU"/>
        </w:rPr>
      </w:pPr>
      <w:r w:rsidRPr="00C71BBA">
        <w:rPr>
          <w:rFonts w:ascii="Calibri" w:hAnsi="Calibri"/>
          <w:lang w:val="en-AU" w:eastAsia="en-US"/>
        </w:rPr>
        <w:t>(iv)</w:t>
      </w:r>
      <w:r w:rsidRPr="00C71BBA">
        <w:rPr>
          <w:rFonts w:ascii="Calibri" w:hAnsi="Calibri"/>
          <w:lang w:val="en-AU" w:eastAsia="en-US"/>
        </w:rPr>
        <w:tab/>
        <w:t xml:space="preserve">consultation having to be undertaken with the Office for Aboriginal and </w:t>
      </w:r>
      <w:r w:rsidRPr="00C71BBA">
        <w:rPr>
          <w:rFonts w:ascii="Calibri" w:hAnsi="Calibri"/>
          <w:color w:val="000000"/>
          <w:lang w:val="en-AU"/>
        </w:rPr>
        <w:t xml:space="preserve">Torres Strait Islander Affairs, Office for Disability, Office for Lesbian, Gay, Bisexual, Transgender, Intersex and Queer Affairs, Office of Multicultural Affairs and Office for Women; </w:t>
      </w:r>
    </w:p>
    <w:p w14:paraId="43E0A6BC" w14:textId="77777777" w:rsidR="00C71BBA" w:rsidRPr="00C71BBA" w:rsidRDefault="00C71BBA" w:rsidP="00C71BBA">
      <w:pPr>
        <w:spacing w:before="60" w:after="120"/>
        <w:ind w:left="2552" w:hanging="567"/>
        <w:rPr>
          <w:rFonts w:ascii="Calibri" w:hAnsi="Calibri"/>
          <w:lang w:val="en-AU" w:eastAsia="en-US"/>
        </w:rPr>
      </w:pPr>
      <w:r w:rsidRPr="00C71BBA">
        <w:rPr>
          <w:rFonts w:ascii="Calibri" w:hAnsi="Calibri"/>
          <w:lang w:val="en-AU" w:eastAsia="en-US"/>
        </w:rPr>
        <w:t>(v)</w:t>
      </w:r>
      <w:r w:rsidRPr="00C71BBA">
        <w:rPr>
          <w:rFonts w:ascii="Calibri" w:hAnsi="Calibri"/>
          <w:lang w:val="en-AU" w:eastAsia="en-US"/>
        </w:rPr>
        <w:tab/>
        <w:t xml:space="preserve">the selection panel providing a list of the suitable candidates, to the Minister; and </w:t>
      </w:r>
    </w:p>
    <w:p w14:paraId="1C69400F" w14:textId="77777777" w:rsidR="00C71BBA" w:rsidRPr="00C71BBA" w:rsidRDefault="00C71BBA" w:rsidP="00C71BBA">
      <w:pPr>
        <w:spacing w:before="60" w:after="120"/>
        <w:ind w:left="2552" w:hanging="567"/>
        <w:rPr>
          <w:rFonts w:ascii="Calibri" w:hAnsi="Calibri"/>
          <w:lang w:val="en-AU" w:eastAsia="en-US"/>
        </w:rPr>
      </w:pPr>
      <w:r w:rsidRPr="00C71BBA">
        <w:rPr>
          <w:rFonts w:ascii="Calibri" w:hAnsi="Calibri"/>
          <w:lang w:val="en-AU" w:eastAsia="en-US"/>
        </w:rPr>
        <w:t>(vi)</w:t>
      </w:r>
      <w:r w:rsidRPr="00C71BBA">
        <w:rPr>
          <w:rFonts w:ascii="Calibri" w:hAnsi="Calibri"/>
          <w:lang w:val="en-AU" w:eastAsia="en-US"/>
        </w:rPr>
        <w:tab/>
        <w:t xml:space="preserve">Cabinet providing approval on the preferred candidate; </w:t>
      </w:r>
    </w:p>
    <w:p w14:paraId="0CCB370D" w14:textId="77777777" w:rsidR="00C71BBA" w:rsidRPr="00C71BBA" w:rsidRDefault="00C71BBA" w:rsidP="00C71BBA">
      <w:pPr>
        <w:tabs>
          <w:tab w:val="left" w:pos="567"/>
        </w:tabs>
        <w:spacing w:before="120"/>
        <w:ind w:left="1910" w:hanging="544"/>
        <w:rPr>
          <w:rFonts w:ascii="Calibri" w:hAnsi="Calibri"/>
          <w:lang w:val="en-AU" w:eastAsia="en-US"/>
        </w:rPr>
      </w:pPr>
      <w:r w:rsidRPr="00C71BBA">
        <w:rPr>
          <w:rFonts w:ascii="Calibri" w:hAnsi="Calibri"/>
          <w:lang w:val="en-AU" w:eastAsia="en-US"/>
        </w:rPr>
        <w:t>(j)</w:t>
      </w:r>
      <w:r w:rsidRPr="00C71BBA">
        <w:rPr>
          <w:rFonts w:ascii="Calibri" w:hAnsi="Calibri"/>
          <w:lang w:val="en-AU" w:eastAsia="en-US"/>
        </w:rPr>
        <w:tab/>
        <w:t xml:space="preserve">all ACT Statutory Appointments are provided to the relevant ACT Legislative Assembly Standing Committee for consideration for 30 days prior to appointment; </w:t>
      </w:r>
    </w:p>
    <w:p w14:paraId="6B0B98A7" w14:textId="77777777" w:rsidR="00C71BBA" w:rsidRPr="00C71BBA" w:rsidRDefault="00C71BBA" w:rsidP="00C71BBA">
      <w:pPr>
        <w:tabs>
          <w:tab w:val="left" w:pos="567"/>
        </w:tabs>
        <w:spacing w:before="120"/>
        <w:ind w:left="1910" w:hanging="544"/>
        <w:rPr>
          <w:rFonts w:ascii="Calibri" w:hAnsi="Calibri"/>
          <w:lang w:val="en-AU" w:eastAsia="en-US"/>
        </w:rPr>
      </w:pPr>
      <w:r w:rsidRPr="00C71BBA">
        <w:rPr>
          <w:rFonts w:ascii="Calibri" w:hAnsi="Calibri"/>
          <w:lang w:val="en-AU" w:eastAsia="en-US"/>
        </w:rPr>
        <w:t>(k)</w:t>
      </w:r>
      <w:r w:rsidRPr="00C71BBA">
        <w:rPr>
          <w:rFonts w:ascii="Calibri" w:hAnsi="Calibri"/>
          <w:lang w:val="en-AU" w:eastAsia="en-US"/>
        </w:rPr>
        <w:tab/>
        <w:t>the Auditor-General consults with:</w:t>
      </w:r>
    </w:p>
    <w:p w14:paraId="36EC41F1" w14:textId="77777777" w:rsidR="00C71BBA" w:rsidRPr="00C71BBA" w:rsidRDefault="00C71BBA" w:rsidP="00C71BBA">
      <w:pPr>
        <w:spacing w:before="60" w:after="120"/>
        <w:ind w:left="2552" w:hanging="567"/>
        <w:rPr>
          <w:rFonts w:ascii="Calibri" w:hAnsi="Calibri"/>
          <w:lang w:val="en-AU" w:eastAsia="en-US"/>
        </w:rPr>
      </w:pPr>
      <w:r w:rsidRPr="00C71BBA">
        <w:rPr>
          <w:rFonts w:ascii="Calibri" w:hAnsi="Calibri"/>
          <w:lang w:val="en-AU" w:eastAsia="en-US"/>
        </w:rPr>
        <w:t>(i)</w:t>
      </w:r>
      <w:r w:rsidRPr="00C71BBA">
        <w:rPr>
          <w:rFonts w:ascii="Calibri" w:hAnsi="Calibri"/>
          <w:lang w:val="en-AU" w:eastAsia="en-US"/>
        </w:rPr>
        <w:tab/>
        <w:t xml:space="preserve">the Standing Committee on Public Accounts; </w:t>
      </w:r>
    </w:p>
    <w:p w14:paraId="20AA9D62" w14:textId="77777777" w:rsidR="00C71BBA" w:rsidRPr="00C71BBA" w:rsidRDefault="00C71BBA" w:rsidP="00C71BBA">
      <w:pPr>
        <w:spacing w:before="60" w:after="120"/>
        <w:ind w:left="2552" w:hanging="567"/>
        <w:rPr>
          <w:rFonts w:ascii="Calibri" w:hAnsi="Calibri"/>
          <w:lang w:val="en-AU" w:eastAsia="en-US"/>
        </w:rPr>
      </w:pPr>
      <w:r w:rsidRPr="00C71BBA">
        <w:rPr>
          <w:rFonts w:ascii="Calibri" w:hAnsi="Calibri"/>
          <w:lang w:val="en-AU" w:eastAsia="en-US"/>
        </w:rPr>
        <w:t>(ii)</w:t>
      </w:r>
      <w:r w:rsidRPr="00C71BBA">
        <w:rPr>
          <w:rFonts w:ascii="Calibri" w:hAnsi="Calibri"/>
          <w:lang w:val="en-AU" w:eastAsia="en-US"/>
        </w:rPr>
        <w:tab/>
        <w:t>members of the ACT Legislative Assembly;</w:t>
      </w:r>
    </w:p>
    <w:p w14:paraId="4C64827B" w14:textId="77777777" w:rsidR="00C71BBA" w:rsidRPr="00C71BBA" w:rsidRDefault="00C71BBA" w:rsidP="00C71BBA">
      <w:pPr>
        <w:spacing w:before="60" w:after="120"/>
        <w:ind w:left="2552" w:hanging="567"/>
        <w:rPr>
          <w:rFonts w:ascii="Calibri" w:hAnsi="Calibri"/>
          <w:lang w:val="en-AU" w:eastAsia="en-US"/>
        </w:rPr>
      </w:pPr>
      <w:r w:rsidRPr="00C71BBA">
        <w:rPr>
          <w:rFonts w:ascii="Calibri" w:hAnsi="Calibri"/>
          <w:lang w:val="en-AU" w:eastAsia="en-US"/>
        </w:rPr>
        <w:t>(iii)</w:t>
      </w:r>
      <w:r w:rsidRPr="00C71BBA">
        <w:rPr>
          <w:rFonts w:ascii="Calibri" w:hAnsi="Calibri"/>
          <w:lang w:val="en-AU" w:eastAsia="en-US"/>
        </w:rPr>
        <w:tab/>
        <w:t>the Head of Service, ACT Government Directors-General and Chief Executive Officers (or their equivalents);</w:t>
      </w:r>
    </w:p>
    <w:p w14:paraId="46EE8645" w14:textId="77777777" w:rsidR="00C71BBA" w:rsidRPr="00C71BBA" w:rsidRDefault="00C71BBA" w:rsidP="00C71BBA">
      <w:pPr>
        <w:spacing w:before="60" w:after="120"/>
        <w:ind w:left="2552" w:hanging="567"/>
        <w:rPr>
          <w:rFonts w:ascii="Calibri" w:hAnsi="Calibri"/>
          <w:lang w:val="en-AU" w:eastAsia="en-US"/>
        </w:rPr>
      </w:pPr>
      <w:r w:rsidRPr="00C71BBA">
        <w:rPr>
          <w:rFonts w:ascii="Calibri" w:hAnsi="Calibri"/>
          <w:lang w:val="en-AU" w:eastAsia="en-US"/>
        </w:rPr>
        <w:t>(iv)</w:t>
      </w:r>
      <w:r w:rsidRPr="00C71BBA">
        <w:rPr>
          <w:rFonts w:ascii="Calibri" w:hAnsi="Calibri"/>
          <w:lang w:val="en-AU" w:eastAsia="en-US"/>
        </w:rPr>
        <w:tab/>
        <w:t>statutory office holders of various ACT Government agencies and other stakeholders including the consideration of suggestions from members of the public; and</w:t>
      </w:r>
    </w:p>
    <w:p w14:paraId="47A1D9E3" w14:textId="77777777" w:rsidR="00C71BBA" w:rsidRPr="00C71BBA" w:rsidRDefault="00C71BBA" w:rsidP="00C71BBA">
      <w:pPr>
        <w:tabs>
          <w:tab w:val="left" w:pos="567"/>
        </w:tabs>
        <w:spacing w:before="120"/>
        <w:ind w:left="1910" w:hanging="544"/>
        <w:rPr>
          <w:rFonts w:ascii="Calibri" w:hAnsi="Calibri"/>
          <w:lang w:val="en-AU" w:eastAsia="en-US"/>
        </w:rPr>
      </w:pPr>
      <w:r w:rsidRPr="00C71BBA">
        <w:rPr>
          <w:rFonts w:ascii="Calibri" w:hAnsi="Calibri"/>
          <w:lang w:val="en-AU" w:eastAsia="en-US"/>
        </w:rPr>
        <w:t>(l)</w:t>
      </w:r>
      <w:r w:rsidRPr="00C71BBA">
        <w:rPr>
          <w:rFonts w:ascii="Calibri" w:hAnsi="Calibri"/>
          <w:lang w:val="en-AU" w:eastAsia="en-US"/>
        </w:rPr>
        <w:tab/>
        <w:t xml:space="preserve">information from these consultations by the Auditor-General and any suggestions provided for potential topics are included in a strategic analysis </w:t>
      </w:r>
      <w:r w:rsidRPr="00C71BBA">
        <w:rPr>
          <w:rFonts w:ascii="Calibri" w:hAnsi="Calibri"/>
          <w:lang w:val="en-AU" w:eastAsia="en-US"/>
        </w:rPr>
        <w:lastRenderedPageBreak/>
        <w:t>of potential audit topics and that this is used by the Auditor-General to inform the forward performance audit program; and</w:t>
      </w:r>
    </w:p>
    <w:p w14:paraId="6EBAD88B" w14:textId="77777777" w:rsidR="00C71BBA" w:rsidRPr="00C71BBA" w:rsidRDefault="00C71BBA" w:rsidP="00C71BBA">
      <w:pPr>
        <w:pStyle w:val="ListParagraph"/>
        <w:spacing w:before="120"/>
        <w:ind w:left="993" w:right="-34"/>
        <w:contextualSpacing w:val="0"/>
        <w:rPr>
          <w:rFonts w:ascii="Calibri" w:hAnsi="Calibri"/>
          <w:color w:val="000000"/>
          <w:lang w:val="en-AU"/>
        </w:rPr>
      </w:pPr>
      <w:r w:rsidRPr="00C71BBA">
        <w:rPr>
          <w:rFonts w:ascii="Calibri" w:hAnsi="Calibri"/>
          <w:color w:val="000000"/>
          <w:lang w:val="en-AU"/>
        </w:rPr>
        <w:t xml:space="preserve">(3) </w:t>
      </w:r>
      <w:r w:rsidRPr="00C71BBA">
        <w:rPr>
          <w:rFonts w:ascii="Calibri" w:hAnsi="Calibri"/>
          <w:color w:val="000000"/>
          <w:lang w:val="en-AU"/>
        </w:rPr>
        <w:tab/>
        <w:t>invites the ACT Auditor-General to:</w:t>
      </w:r>
    </w:p>
    <w:p w14:paraId="11124462" w14:textId="77777777" w:rsidR="00C71BBA" w:rsidRPr="00C71BBA" w:rsidRDefault="00C71BBA" w:rsidP="00C71BBA">
      <w:pPr>
        <w:tabs>
          <w:tab w:val="left" w:pos="567"/>
        </w:tabs>
        <w:spacing w:before="120"/>
        <w:ind w:left="1910" w:hanging="544"/>
        <w:rPr>
          <w:rFonts w:ascii="Calibri" w:hAnsi="Calibri"/>
          <w:lang w:val="en-AU" w:eastAsia="en-US"/>
        </w:rPr>
      </w:pPr>
      <w:r w:rsidRPr="00C71BBA">
        <w:rPr>
          <w:rFonts w:ascii="Calibri" w:hAnsi="Calibri"/>
          <w:lang w:val="en-AU" w:eastAsia="en-US"/>
        </w:rPr>
        <w:t>(a)</w:t>
      </w:r>
      <w:r w:rsidRPr="00C71BBA">
        <w:rPr>
          <w:rFonts w:ascii="Calibri" w:hAnsi="Calibri"/>
          <w:lang w:val="en-AU" w:eastAsia="en-US"/>
        </w:rPr>
        <w:tab/>
        <w:t>review current Government Business Enterprise board and other government appointments to ensure appointments are in line with community expectations of merit and integrity; and</w:t>
      </w:r>
    </w:p>
    <w:p w14:paraId="5B1F62A0" w14:textId="74CEA6F2" w:rsidR="00C71BBA" w:rsidRPr="00C71BBA" w:rsidRDefault="00C71BBA" w:rsidP="00C71BBA">
      <w:pPr>
        <w:tabs>
          <w:tab w:val="left" w:pos="567"/>
        </w:tabs>
        <w:spacing w:before="120"/>
        <w:ind w:left="1910" w:hanging="544"/>
        <w:rPr>
          <w:rFonts w:ascii="Calibri" w:hAnsi="Calibri"/>
          <w:lang w:val="en-AU" w:eastAsia="en-US"/>
        </w:rPr>
      </w:pPr>
      <w:r w:rsidRPr="00C71BBA">
        <w:rPr>
          <w:rFonts w:ascii="Calibri" w:hAnsi="Calibri"/>
          <w:lang w:val="en-AU" w:eastAsia="en-US"/>
        </w:rPr>
        <w:t>(b)</w:t>
      </w:r>
      <w:r w:rsidRPr="00C71BBA">
        <w:rPr>
          <w:rFonts w:ascii="Calibri" w:hAnsi="Calibri"/>
          <w:lang w:val="en-AU" w:eastAsia="en-US"/>
        </w:rPr>
        <w:tab/>
        <w:t>provide recommendations to improve the principles of merit and integrity in future Government Business Enterprise board and other government appointments.</w:t>
      </w:r>
      <w:r w:rsidR="005048F0">
        <w:rPr>
          <w:rFonts w:ascii="Calibri" w:hAnsi="Calibri"/>
          <w:lang w:val="en-AU" w:eastAsia="en-US"/>
        </w:rPr>
        <w:t>”</w:t>
      </w:r>
      <w:r>
        <w:rPr>
          <w:rFonts w:ascii="Calibri" w:hAnsi="Calibri"/>
          <w:lang w:val="en-AU" w:eastAsia="en-US"/>
        </w:rPr>
        <w:t>.</w:t>
      </w:r>
    </w:p>
    <w:p w14:paraId="3E6CAF51" w14:textId="7DA60DC3" w:rsidR="00BA3F31" w:rsidRDefault="00C71BBA" w:rsidP="009E7B8F">
      <w:pPr>
        <w:spacing w:before="120"/>
        <w:ind w:left="720" w:right="-35"/>
        <w:rPr>
          <w:rFonts w:ascii="Calibri" w:hAnsi="Calibri"/>
          <w:color w:val="000000"/>
          <w:lang w:val="en-AU"/>
        </w:rPr>
      </w:pPr>
      <w:r>
        <w:rPr>
          <w:rFonts w:ascii="Calibri" w:hAnsi="Calibri"/>
          <w:color w:val="000000"/>
          <w:lang w:val="en-AU"/>
        </w:rPr>
        <w:t>Debate continued.</w:t>
      </w:r>
    </w:p>
    <w:p w14:paraId="666AF63C" w14:textId="29EE6FD7" w:rsidR="00C71BBA" w:rsidRPr="009E7B8F" w:rsidRDefault="0021236E" w:rsidP="009E7B8F">
      <w:pPr>
        <w:spacing w:before="120"/>
        <w:ind w:left="720" w:right="-35"/>
        <w:rPr>
          <w:rFonts w:ascii="Calibri" w:hAnsi="Calibri"/>
          <w:color w:val="000000"/>
          <w:lang w:val="en-AU"/>
        </w:rPr>
      </w:pPr>
      <w:r>
        <w:rPr>
          <w:rFonts w:ascii="Calibri" w:hAnsi="Calibri"/>
          <w:color w:val="000000"/>
          <w:lang w:val="en-AU"/>
        </w:rPr>
        <w:t>Amendments agreed to.</w:t>
      </w:r>
    </w:p>
    <w:p w14:paraId="233E3082" w14:textId="1E8F1960" w:rsidR="00C71BBA" w:rsidRDefault="009E7B8F" w:rsidP="009E7B8F">
      <w:pPr>
        <w:spacing w:before="120"/>
        <w:ind w:left="720"/>
        <w:rPr>
          <w:rFonts w:ascii="Calibri" w:hAnsi="Calibri"/>
          <w:color w:val="000000"/>
          <w:lang w:val="en-AU"/>
        </w:rPr>
      </w:pPr>
      <w:r w:rsidRPr="009E7B8F">
        <w:rPr>
          <w:rFonts w:ascii="Calibri" w:hAnsi="Calibri"/>
          <w:color w:val="000000"/>
          <w:lang w:val="en-AU"/>
        </w:rPr>
        <w:t>Question—</w:t>
      </w:r>
      <w:r w:rsidR="0021236E">
        <w:rPr>
          <w:rFonts w:ascii="Calibri" w:hAnsi="Calibri"/>
          <w:color w:val="000000"/>
          <w:lang w:val="en-AU"/>
        </w:rPr>
        <w:t>That the motion, as amended, viz:</w:t>
      </w:r>
    </w:p>
    <w:p w14:paraId="72CD2EF2" w14:textId="6B8749F5" w:rsidR="0021236E" w:rsidRDefault="005048F0" w:rsidP="009E7B8F">
      <w:pPr>
        <w:spacing w:before="120"/>
        <w:ind w:left="720"/>
        <w:rPr>
          <w:rFonts w:ascii="Calibri" w:hAnsi="Calibri"/>
          <w:color w:val="000000"/>
          <w:lang w:val="en-AU"/>
        </w:rPr>
      </w:pPr>
      <w:r>
        <w:rPr>
          <w:rFonts w:ascii="Calibri" w:hAnsi="Calibri"/>
          <w:color w:val="000000"/>
          <w:lang w:val="en-AU"/>
        </w:rPr>
        <w:t>“</w:t>
      </w:r>
      <w:r w:rsidR="0021236E">
        <w:rPr>
          <w:rFonts w:ascii="Calibri" w:hAnsi="Calibri"/>
          <w:color w:val="000000"/>
          <w:lang w:val="en-AU"/>
        </w:rPr>
        <w:t>That this Assembly:</w:t>
      </w:r>
    </w:p>
    <w:p w14:paraId="2167D453" w14:textId="77777777" w:rsidR="0021236E" w:rsidRPr="00723C75" w:rsidRDefault="0021236E" w:rsidP="0021236E">
      <w:pPr>
        <w:pStyle w:val="DPSEntryIndents"/>
        <w:numPr>
          <w:ilvl w:val="0"/>
          <w:numId w:val="28"/>
        </w:numPr>
        <w:rPr>
          <w:lang w:eastAsia="en-US"/>
        </w:rPr>
      </w:pPr>
      <w:r w:rsidRPr="00723C75">
        <w:rPr>
          <w:lang w:eastAsia="en-US"/>
        </w:rPr>
        <w:t>notes:</w:t>
      </w:r>
    </w:p>
    <w:p w14:paraId="2749374A" w14:textId="361BD296" w:rsidR="0021236E" w:rsidRPr="0021236E" w:rsidRDefault="0021236E" w:rsidP="001746E2">
      <w:pPr>
        <w:pStyle w:val="ListParagraph"/>
        <w:numPr>
          <w:ilvl w:val="1"/>
          <w:numId w:val="28"/>
        </w:numPr>
        <w:tabs>
          <w:tab w:val="left" w:pos="567"/>
        </w:tabs>
        <w:spacing w:before="120"/>
        <w:ind w:left="1910" w:hanging="544"/>
        <w:contextualSpacing w:val="0"/>
        <w:rPr>
          <w:rFonts w:ascii="Calibri" w:hAnsi="Calibri"/>
          <w:lang w:val="en-AU" w:eastAsia="en-US"/>
        </w:rPr>
      </w:pPr>
      <w:r w:rsidRPr="0021236E">
        <w:rPr>
          <w:rFonts w:ascii="Calibri" w:hAnsi="Calibri"/>
          <w:lang w:val="en-AU" w:eastAsia="en-US"/>
        </w:rPr>
        <w:t>it is essential for good governance and the healthy functioning of democracy that public trust in politics and public offices is strong and deserved;</w:t>
      </w:r>
    </w:p>
    <w:p w14:paraId="3613F146" w14:textId="7F905106" w:rsidR="0021236E" w:rsidRDefault="0021236E" w:rsidP="001746E2">
      <w:pPr>
        <w:pStyle w:val="ListParagraph"/>
        <w:numPr>
          <w:ilvl w:val="1"/>
          <w:numId w:val="28"/>
        </w:numPr>
        <w:tabs>
          <w:tab w:val="left" w:pos="567"/>
        </w:tabs>
        <w:spacing w:before="120"/>
        <w:ind w:left="1910" w:hanging="544"/>
        <w:contextualSpacing w:val="0"/>
        <w:rPr>
          <w:rFonts w:ascii="Calibri" w:hAnsi="Calibri"/>
          <w:lang w:val="en-AU" w:eastAsia="en-US"/>
        </w:rPr>
      </w:pPr>
      <w:r w:rsidRPr="0021236E">
        <w:rPr>
          <w:rFonts w:ascii="Calibri" w:hAnsi="Calibri"/>
          <w:lang w:val="en-AU" w:eastAsia="en-US"/>
        </w:rPr>
        <w:t xml:space="preserve">many federal, state and territory government boards, tribunals, and agencies include members who have previously worked in politics or have associations with Government; </w:t>
      </w:r>
      <w:r>
        <w:rPr>
          <w:rFonts w:ascii="Calibri" w:hAnsi="Calibri"/>
          <w:lang w:val="en-AU" w:eastAsia="en-US"/>
        </w:rPr>
        <w:t>and</w:t>
      </w:r>
    </w:p>
    <w:p w14:paraId="5E815195" w14:textId="18F30762" w:rsidR="0021236E" w:rsidRPr="0021236E" w:rsidRDefault="0021236E" w:rsidP="001746E2">
      <w:pPr>
        <w:pStyle w:val="ListParagraph"/>
        <w:numPr>
          <w:ilvl w:val="1"/>
          <w:numId w:val="28"/>
        </w:numPr>
        <w:tabs>
          <w:tab w:val="left" w:pos="567"/>
        </w:tabs>
        <w:spacing w:before="120"/>
        <w:ind w:left="1910" w:hanging="544"/>
        <w:contextualSpacing w:val="0"/>
        <w:rPr>
          <w:rFonts w:ascii="Calibri" w:hAnsi="Calibri"/>
          <w:lang w:val="en-AU" w:eastAsia="en-US"/>
        </w:rPr>
      </w:pPr>
      <w:r w:rsidRPr="0021236E">
        <w:rPr>
          <w:rFonts w:ascii="Calibri" w:hAnsi="Calibri"/>
          <w:lang w:val="en-AU" w:eastAsia="en-US"/>
        </w:rPr>
        <w:t>Government Business Enterprise boards and other government entities are important and powerful bodies that should be non-partisan and committed to serving the public good;</w:t>
      </w:r>
    </w:p>
    <w:p w14:paraId="2CCE0EEF" w14:textId="77777777" w:rsidR="0021236E" w:rsidRPr="00723C75" w:rsidRDefault="0021236E" w:rsidP="005048F0">
      <w:pPr>
        <w:pStyle w:val="DPSEntryIndents"/>
        <w:keepNext/>
        <w:numPr>
          <w:ilvl w:val="0"/>
          <w:numId w:val="28"/>
        </w:numPr>
        <w:ind w:left="1366" w:hanging="646"/>
        <w:rPr>
          <w:lang w:eastAsia="en-US"/>
        </w:rPr>
      </w:pPr>
      <w:r w:rsidRPr="00723C75">
        <w:rPr>
          <w:lang w:eastAsia="en-US"/>
        </w:rPr>
        <w:t>further notes:</w:t>
      </w:r>
    </w:p>
    <w:p w14:paraId="781FA456" w14:textId="3DD2FF95" w:rsidR="0021236E" w:rsidRPr="00723C75" w:rsidRDefault="0021236E" w:rsidP="0021236E">
      <w:pPr>
        <w:tabs>
          <w:tab w:val="left" w:pos="567"/>
        </w:tabs>
        <w:spacing w:before="120"/>
        <w:ind w:left="1910" w:hanging="544"/>
        <w:rPr>
          <w:rFonts w:ascii="Calibri" w:hAnsi="Calibri"/>
          <w:lang w:val="en-AU" w:eastAsia="en-US"/>
        </w:rPr>
      </w:pPr>
      <w:r w:rsidRPr="00723C75">
        <w:rPr>
          <w:rFonts w:ascii="Calibri" w:hAnsi="Calibri"/>
          <w:lang w:val="en-AU" w:eastAsia="en-US"/>
        </w:rPr>
        <w:t>(a)</w:t>
      </w:r>
      <w:r w:rsidRPr="00723C75">
        <w:rPr>
          <w:rFonts w:ascii="Calibri" w:hAnsi="Calibri"/>
          <w:lang w:val="en-AU" w:eastAsia="en-US"/>
        </w:rPr>
        <w:tab/>
        <w:t>the Grattan Institute</w:t>
      </w:r>
      <w:r w:rsidR="005048F0">
        <w:rPr>
          <w:rFonts w:ascii="Calibri" w:hAnsi="Calibri"/>
          <w:lang w:val="en-AU" w:eastAsia="en-US"/>
        </w:rPr>
        <w:t>’</w:t>
      </w:r>
      <w:r w:rsidRPr="00723C75">
        <w:rPr>
          <w:rFonts w:ascii="Calibri" w:hAnsi="Calibri"/>
          <w:lang w:val="en-AU" w:eastAsia="en-US"/>
        </w:rPr>
        <w:t xml:space="preserve">s </w:t>
      </w:r>
      <w:r w:rsidRPr="00B849CB">
        <w:rPr>
          <w:rFonts w:ascii="Calibri" w:hAnsi="Calibri"/>
          <w:i/>
          <w:iCs/>
          <w:lang w:val="en-AU" w:eastAsia="en-US"/>
        </w:rPr>
        <w:t>New Politics: A better process for public appointments</w:t>
      </w:r>
      <w:r w:rsidRPr="00723C75">
        <w:rPr>
          <w:rFonts w:ascii="Calibri" w:hAnsi="Calibri"/>
          <w:lang w:val="en-AU" w:eastAsia="en-US"/>
        </w:rPr>
        <w:t xml:space="preserve"> report was published in July 2022;</w:t>
      </w:r>
    </w:p>
    <w:p w14:paraId="70F07C50" w14:textId="56FFDA98" w:rsidR="0021236E" w:rsidRDefault="0021236E" w:rsidP="0021236E">
      <w:pPr>
        <w:tabs>
          <w:tab w:val="left" w:pos="567"/>
        </w:tabs>
        <w:spacing w:before="120"/>
        <w:ind w:left="1910" w:hanging="544"/>
        <w:rPr>
          <w:rFonts w:ascii="Calibri" w:hAnsi="Calibri"/>
          <w:lang w:val="en-AU" w:eastAsia="en-US"/>
        </w:rPr>
      </w:pPr>
      <w:r w:rsidRPr="00723C75">
        <w:rPr>
          <w:rFonts w:ascii="Calibri" w:hAnsi="Calibri"/>
          <w:lang w:val="en-AU" w:eastAsia="en-US"/>
        </w:rPr>
        <w:t>(b)</w:t>
      </w:r>
      <w:r w:rsidRPr="00723C75">
        <w:rPr>
          <w:rFonts w:ascii="Calibri" w:hAnsi="Calibri"/>
          <w:lang w:val="en-AU" w:eastAsia="en-US"/>
        </w:rPr>
        <w:tab/>
        <w:t>the report defines an appointee as having a political connection if they are or have previously worked in politics – as a politician, candidate, political advisor, or employee of a political party;</w:t>
      </w:r>
    </w:p>
    <w:p w14:paraId="342E8D98" w14:textId="37B7FD98" w:rsidR="0021236E" w:rsidRPr="00723C75" w:rsidRDefault="0021236E" w:rsidP="0021236E">
      <w:pPr>
        <w:tabs>
          <w:tab w:val="left" w:pos="567"/>
        </w:tabs>
        <w:spacing w:before="120"/>
        <w:ind w:left="1910" w:hanging="544"/>
        <w:rPr>
          <w:rFonts w:ascii="Calibri" w:hAnsi="Calibri"/>
          <w:lang w:val="en-AU" w:eastAsia="en-US"/>
        </w:rPr>
      </w:pPr>
      <w:r>
        <w:rPr>
          <w:rFonts w:ascii="Calibri" w:hAnsi="Calibri"/>
          <w:lang w:val="en-AU" w:eastAsia="en-US"/>
        </w:rPr>
        <w:t>(c)</w:t>
      </w:r>
      <w:r>
        <w:rPr>
          <w:rFonts w:ascii="Calibri" w:hAnsi="Calibri"/>
          <w:lang w:val="en-AU" w:eastAsia="en-US"/>
        </w:rPr>
        <w:tab/>
      </w:r>
      <w:r w:rsidRPr="00723C75">
        <w:rPr>
          <w:rFonts w:ascii="Calibri" w:hAnsi="Calibri"/>
          <w:lang w:val="en-AU" w:eastAsia="en-US"/>
        </w:rPr>
        <w:t>the report shows, on pages 12 and 13, the breakdown between states and territories of Government Business Enterprise board appointments with political affiliations as of May 2022:</w:t>
      </w:r>
    </w:p>
    <w:p w14:paraId="78FAD842" w14:textId="77777777" w:rsidR="0021236E" w:rsidRPr="00723C75" w:rsidRDefault="0021236E" w:rsidP="0021236E">
      <w:pPr>
        <w:spacing w:before="60" w:after="120"/>
        <w:ind w:left="2552" w:hanging="567"/>
        <w:rPr>
          <w:rFonts w:ascii="Calibri" w:hAnsi="Calibri"/>
          <w:lang w:val="en-AU" w:eastAsia="en-US"/>
        </w:rPr>
      </w:pPr>
      <w:r w:rsidRPr="00723C75">
        <w:rPr>
          <w:rFonts w:ascii="Calibri" w:hAnsi="Calibri"/>
          <w:lang w:val="en-AU" w:eastAsia="en-US"/>
        </w:rPr>
        <w:t>(i)</w:t>
      </w:r>
      <w:r w:rsidRPr="00723C75">
        <w:rPr>
          <w:rFonts w:ascii="Calibri" w:hAnsi="Calibri"/>
          <w:lang w:val="en-AU" w:eastAsia="en-US"/>
        </w:rPr>
        <w:tab/>
        <w:t>Australian Capital Territory – 14 percent;</w:t>
      </w:r>
    </w:p>
    <w:p w14:paraId="4A474639" w14:textId="77777777" w:rsidR="0021236E" w:rsidRPr="00723C75" w:rsidRDefault="0021236E" w:rsidP="0021236E">
      <w:pPr>
        <w:spacing w:before="60" w:after="120"/>
        <w:ind w:left="2552" w:hanging="567"/>
        <w:rPr>
          <w:rFonts w:ascii="Calibri" w:hAnsi="Calibri"/>
          <w:lang w:val="en-AU" w:eastAsia="en-US"/>
        </w:rPr>
      </w:pPr>
      <w:r w:rsidRPr="00723C75">
        <w:rPr>
          <w:rFonts w:ascii="Calibri" w:hAnsi="Calibri"/>
          <w:lang w:val="en-AU" w:eastAsia="en-US"/>
        </w:rPr>
        <w:t>(ii)</w:t>
      </w:r>
      <w:r w:rsidRPr="00723C75">
        <w:rPr>
          <w:rFonts w:ascii="Calibri" w:hAnsi="Calibri"/>
          <w:lang w:val="en-AU" w:eastAsia="en-US"/>
        </w:rPr>
        <w:tab/>
        <w:t>Queensland – 14 percent;</w:t>
      </w:r>
    </w:p>
    <w:p w14:paraId="2B5DE86D" w14:textId="77777777" w:rsidR="0021236E" w:rsidRPr="00723C75" w:rsidRDefault="0021236E" w:rsidP="0021236E">
      <w:pPr>
        <w:spacing w:before="60" w:after="120"/>
        <w:ind w:left="2552" w:hanging="567"/>
        <w:rPr>
          <w:rFonts w:ascii="Calibri" w:hAnsi="Calibri"/>
          <w:lang w:val="en-AU" w:eastAsia="en-US"/>
        </w:rPr>
      </w:pPr>
      <w:r w:rsidRPr="00723C75">
        <w:rPr>
          <w:rFonts w:ascii="Calibri" w:hAnsi="Calibri"/>
          <w:lang w:val="en-AU" w:eastAsia="en-US"/>
        </w:rPr>
        <w:t>(iii)</w:t>
      </w:r>
      <w:r w:rsidRPr="00723C75">
        <w:rPr>
          <w:rFonts w:ascii="Calibri" w:hAnsi="Calibri"/>
          <w:lang w:val="en-AU" w:eastAsia="en-US"/>
        </w:rPr>
        <w:tab/>
        <w:t>Northern Territory – 11 percent;</w:t>
      </w:r>
    </w:p>
    <w:p w14:paraId="4CAA70C5" w14:textId="77777777" w:rsidR="0021236E" w:rsidRPr="00723C75" w:rsidRDefault="0021236E" w:rsidP="0021236E">
      <w:pPr>
        <w:spacing w:before="60" w:after="120"/>
        <w:ind w:left="2552" w:hanging="567"/>
        <w:rPr>
          <w:rFonts w:ascii="Calibri" w:hAnsi="Calibri"/>
          <w:lang w:val="en-AU" w:eastAsia="en-US"/>
        </w:rPr>
      </w:pPr>
      <w:r w:rsidRPr="00723C75">
        <w:rPr>
          <w:rFonts w:ascii="Calibri" w:hAnsi="Calibri"/>
          <w:lang w:val="en-AU" w:eastAsia="en-US"/>
        </w:rPr>
        <w:t>(iv)</w:t>
      </w:r>
      <w:r w:rsidRPr="00723C75">
        <w:rPr>
          <w:rFonts w:ascii="Calibri" w:hAnsi="Calibri"/>
          <w:lang w:val="en-AU" w:eastAsia="en-US"/>
        </w:rPr>
        <w:tab/>
        <w:t>Victoria – 10 percent;</w:t>
      </w:r>
    </w:p>
    <w:p w14:paraId="41B500DF" w14:textId="77777777" w:rsidR="0021236E" w:rsidRPr="00723C75" w:rsidRDefault="0021236E" w:rsidP="0021236E">
      <w:pPr>
        <w:spacing w:before="60" w:after="120"/>
        <w:ind w:left="2552" w:hanging="567"/>
        <w:rPr>
          <w:rFonts w:ascii="Calibri" w:hAnsi="Calibri"/>
          <w:lang w:val="en-AU" w:eastAsia="en-US"/>
        </w:rPr>
      </w:pPr>
      <w:r w:rsidRPr="00723C75">
        <w:rPr>
          <w:rFonts w:ascii="Calibri" w:hAnsi="Calibri"/>
          <w:lang w:val="en-AU" w:eastAsia="en-US"/>
        </w:rPr>
        <w:t>(v)</w:t>
      </w:r>
      <w:r w:rsidRPr="00723C75">
        <w:rPr>
          <w:rFonts w:ascii="Calibri" w:hAnsi="Calibri"/>
          <w:lang w:val="en-AU" w:eastAsia="en-US"/>
        </w:rPr>
        <w:tab/>
        <w:t>Western Australia – 9 percent;</w:t>
      </w:r>
    </w:p>
    <w:p w14:paraId="57EF338B" w14:textId="77777777" w:rsidR="0021236E" w:rsidRPr="00723C75" w:rsidRDefault="0021236E" w:rsidP="0021236E">
      <w:pPr>
        <w:spacing w:before="60" w:after="120"/>
        <w:ind w:left="2552" w:hanging="567"/>
        <w:rPr>
          <w:rFonts w:ascii="Calibri" w:hAnsi="Calibri"/>
          <w:lang w:val="en-AU" w:eastAsia="en-US"/>
        </w:rPr>
      </w:pPr>
      <w:r w:rsidRPr="00723C75">
        <w:rPr>
          <w:rFonts w:ascii="Calibri" w:hAnsi="Calibri"/>
          <w:lang w:val="en-AU" w:eastAsia="en-US"/>
        </w:rPr>
        <w:t>(vi)</w:t>
      </w:r>
      <w:r w:rsidRPr="00723C75">
        <w:rPr>
          <w:rFonts w:ascii="Calibri" w:hAnsi="Calibri"/>
          <w:lang w:val="en-AU" w:eastAsia="en-US"/>
        </w:rPr>
        <w:tab/>
        <w:t>New South Wales – 4 percent;</w:t>
      </w:r>
    </w:p>
    <w:p w14:paraId="0E992EBF" w14:textId="77777777" w:rsidR="0021236E" w:rsidRPr="00723C75" w:rsidRDefault="0021236E" w:rsidP="0021236E">
      <w:pPr>
        <w:spacing w:before="60" w:after="120"/>
        <w:ind w:left="2552" w:hanging="567"/>
        <w:rPr>
          <w:rFonts w:ascii="Calibri" w:hAnsi="Calibri"/>
          <w:lang w:val="en-AU" w:eastAsia="en-US"/>
        </w:rPr>
      </w:pPr>
      <w:r w:rsidRPr="00723C75">
        <w:rPr>
          <w:rFonts w:ascii="Calibri" w:hAnsi="Calibri"/>
          <w:lang w:val="en-AU" w:eastAsia="en-US"/>
        </w:rPr>
        <w:t>(vii)</w:t>
      </w:r>
      <w:r w:rsidRPr="00723C75">
        <w:rPr>
          <w:rFonts w:ascii="Calibri" w:hAnsi="Calibri"/>
          <w:lang w:val="en-AU" w:eastAsia="en-US"/>
        </w:rPr>
        <w:tab/>
        <w:t>Tasmania – 2 percent; and</w:t>
      </w:r>
    </w:p>
    <w:p w14:paraId="25A3014C" w14:textId="77777777" w:rsidR="0021236E" w:rsidRPr="00723C75" w:rsidRDefault="0021236E" w:rsidP="0021236E">
      <w:pPr>
        <w:spacing w:before="60" w:after="120"/>
        <w:ind w:left="2552" w:hanging="567"/>
        <w:rPr>
          <w:rFonts w:ascii="Calibri" w:hAnsi="Calibri"/>
          <w:lang w:val="en-AU" w:eastAsia="en-US"/>
        </w:rPr>
      </w:pPr>
      <w:r w:rsidRPr="00723C75">
        <w:rPr>
          <w:rFonts w:ascii="Calibri" w:hAnsi="Calibri"/>
          <w:lang w:val="en-AU" w:eastAsia="en-US"/>
        </w:rPr>
        <w:lastRenderedPageBreak/>
        <w:t>(viii)</w:t>
      </w:r>
      <w:r w:rsidRPr="00723C75">
        <w:rPr>
          <w:rFonts w:ascii="Calibri" w:hAnsi="Calibri"/>
          <w:lang w:val="en-AU" w:eastAsia="en-US"/>
        </w:rPr>
        <w:tab/>
        <w:t>South Australia – 0 percent;</w:t>
      </w:r>
    </w:p>
    <w:p w14:paraId="79758504" w14:textId="174DC855" w:rsidR="0021236E" w:rsidRPr="00723C75" w:rsidRDefault="0021236E" w:rsidP="0021236E">
      <w:pPr>
        <w:tabs>
          <w:tab w:val="left" w:pos="567"/>
        </w:tabs>
        <w:spacing w:before="120"/>
        <w:ind w:left="1910" w:hanging="544"/>
        <w:rPr>
          <w:rFonts w:ascii="Calibri" w:hAnsi="Calibri"/>
          <w:lang w:val="en-AU" w:eastAsia="en-US"/>
        </w:rPr>
      </w:pPr>
      <w:r w:rsidRPr="00723C75">
        <w:rPr>
          <w:rFonts w:ascii="Calibri" w:hAnsi="Calibri"/>
          <w:lang w:val="en-AU" w:eastAsia="en-US"/>
        </w:rPr>
        <w:t>(</w:t>
      </w:r>
      <w:r>
        <w:rPr>
          <w:rFonts w:ascii="Calibri" w:hAnsi="Calibri"/>
          <w:lang w:val="en-AU" w:eastAsia="en-US"/>
        </w:rPr>
        <w:t>d</w:t>
      </w:r>
      <w:r w:rsidRPr="00723C75">
        <w:rPr>
          <w:rFonts w:ascii="Calibri" w:hAnsi="Calibri"/>
          <w:lang w:val="en-AU" w:eastAsia="en-US"/>
        </w:rPr>
        <w:t>)</w:t>
      </w:r>
      <w:r w:rsidRPr="00723C75">
        <w:rPr>
          <w:rFonts w:ascii="Calibri" w:hAnsi="Calibri"/>
          <w:lang w:val="en-AU" w:eastAsia="en-US"/>
        </w:rPr>
        <w:tab/>
        <w:t>the ACT has the equal-lowest number of Government Business Enterprises analysed in the report;</w:t>
      </w:r>
    </w:p>
    <w:p w14:paraId="2C7CE470" w14:textId="2E2D44A4" w:rsidR="0021236E" w:rsidRPr="00723C75" w:rsidRDefault="0021236E" w:rsidP="0021236E">
      <w:pPr>
        <w:tabs>
          <w:tab w:val="left" w:pos="567"/>
        </w:tabs>
        <w:spacing w:before="120"/>
        <w:ind w:left="1910" w:hanging="544"/>
        <w:rPr>
          <w:rFonts w:ascii="Calibri" w:hAnsi="Calibri"/>
          <w:lang w:val="en-AU" w:eastAsia="en-US"/>
        </w:rPr>
      </w:pPr>
      <w:r w:rsidRPr="00723C75">
        <w:rPr>
          <w:rFonts w:ascii="Calibri" w:hAnsi="Calibri"/>
          <w:lang w:val="en-AU" w:eastAsia="en-US"/>
        </w:rPr>
        <w:t>(</w:t>
      </w:r>
      <w:r>
        <w:rPr>
          <w:rFonts w:ascii="Calibri" w:hAnsi="Calibri"/>
          <w:lang w:val="en-AU" w:eastAsia="en-US"/>
        </w:rPr>
        <w:t>e</w:t>
      </w:r>
      <w:r w:rsidRPr="00723C75">
        <w:rPr>
          <w:rFonts w:ascii="Calibri" w:hAnsi="Calibri"/>
          <w:lang w:val="en-AU" w:eastAsia="en-US"/>
        </w:rPr>
        <w:t>)</w:t>
      </w:r>
      <w:r w:rsidRPr="00723C75">
        <w:rPr>
          <w:rFonts w:ascii="Calibri" w:hAnsi="Calibri"/>
          <w:lang w:val="en-AU" w:eastAsia="en-US"/>
        </w:rPr>
        <w:tab/>
        <w:t>the report provides, on page 31, the number of state and territory Government Business Enterprises included in the analysis:</w:t>
      </w:r>
    </w:p>
    <w:p w14:paraId="4E546B70" w14:textId="77777777" w:rsidR="0021236E" w:rsidRPr="00723C75" w:rsidRDefault="0021236E" w:rsidP="0021236E">
      <w:pPr>
        <w:spacing w:before="60" w:after="120"/>
        <w:ind w:left="2552" w:hanging="567"/>
        <w:rPr>
          <w:rFonts w:ascii="Calibri" w:hAnsi="Calibri"/>
          <w:lang w:val="en-AU" w:eastAsia="en-US"/>
        </w:rPr>
      </w:pPr>
      <w:r w:rsidRPr="00723C75">
        <w:rPr>
          <w:rFonts w:ascii="Calibri" w:hAnsi="Calibri"/>
          <w:lang w:val="en-AU" w:eastAsia="en-US"/>
        </w:rPr>
        <w:t>(i)</w:t>
      </w:r>
      <w:r w:rsidRPr="00723C75">
        <w:rPr>
          <w:rFonts w:ascii="Calibri" w:hAnsi="Calibri"/>
          <w:lang w:val="en-AU" w:eastAsia="en-US"/>
        </w:rPr>
        <w:tab/>
        <w:t>Australian Capital Territory – 3;</w:t>
      </w:r>
    </w:p>
    <w:p w14:paraId="17AA7DDC" w14:textId="77777777" w:rsidR="0021236E" w:rsidRPr="00723C75" w:rsidRDefault="0021236E" w:rsidP="0021236E">
      <w:pPr>
        <w:spacing w:before="60" w:after="120"/>
        <w:ind w:left="2552" w:hanging="567"/>
        <w:rPr>
          <w:rFonts w:ascii="Calibri" w:hAnsi="Calibri"/>
          <w:lang w:val="en-AU" w:eastAsia="en-US"/>
        </w:rPr>
      </w:pPr>
      <w:r w:rsidRPr="00723C75">
        <w:rPr>
          <w:rFonts w:ascii="Calibri" w:hAnsi="Calibri"/>
          <w:lang w:val="en-AU" w:eastAsia="en-US"/>
        </w:rPr>
        <w:t>(ii)</w:t>
      </w:r>
      <w:r w:rsidRPr="00723C75">
        <w:rPr>
          <w:rFonts w:ascii="Calibri" w:hAnsi="Calibri"/>
          <w:lang w:val="en-AU" w:eastAsia="en-US"/>
        </w:rPr>
        <w:tab/>
        <w:t>Northern Territory – 3;</w:t>
      </w:r>
    </w:p>
    <w:p w14:paraId="02AB100E" w14:textId="77777777" w:rsidR="0021236E" w:rsidRPr="00723C75" w:rsidRDefault="0021236E" w:rsidP="0021236E">
      <w:pPr>
        <w:spacing w:before="60" w:after="120"/>
        <w:ind w:left="2552" w:hanging="567"/>
        <w:rPr>
          <w:rFonts w:ascii="Calibri" w:hAnsi="Calibri"/>
          <w:lang w:val="en-AU" w:eastAsia="en-US"/>
        </w:rPr>
      </w:pPr>
      <w:r w:rsidRPr="00723C75">
        <w:rPr>
          <w:rFonts w:ascii="Calibri" w:hAnsi="Calibri"/>
          <w:lang w:val="en-AU" w:eastAsia="en-US"/>
        </w:rPr>
        <w:t>(iii)</w:t>
      </w:r>
      <w:r w:rsidRPr="00723C75">
        <w:rPr>
          <w:rFonts w:ascii="Calibri" w:hAnsi="Calibri"/>
          <w:lang w:val="en-AU" w:eastAsia="en-US"/>
        </w:rPr>
        <w:tab/>
        <w:t>South Australia – 3;</w:t>
      </w:r>
    </w:p>
    <w:p w14:paraId="7793A639" w14:textId="77777777" w:rsidR="0021236E" w:rsidRPr="00723C75" w:rsidRDefault="0021236E" w:rsidP="0021236E">
      <w:pPr>
        <w:spacing w:before="60" w:after="120"/>
        <w:ind w:left="2552" w:hanging="567"/>
        <w:rPr>
          <w:rFonts w:ascii="Calibri" w:hAnsi="Calibri"/>
          <w:lang w:val="en-AU" w:eastAsia="en-US"/>
        </w:rPr>
      </w:pPr>
      <w:r w:rsidRPr="00723C75">
        <w:rPr>
          <w:rFonts w:ascii="Calibri" w:hAnsi="Calibri"/>
          <w:lang w:val="en-AU" w:eastAsia="en-US"/>
        </w:rPr>
        <w:t>(iv)</w:t>
      </w:r>
      <w:r w:rsidRPr="00723C75">
        <w:rPr>
          <w:rFonts w:ascii="Calibri" w:hAnsi="Calibri"/>
          <w:lang w:val="en-AU" w:eastAsia="en-US"/>
        </w:rPr>
        <w:tab/>
        <w:t>New South Wales – 8;</w:t>
      </w:r>
    </w:p>
    <w:p w14:paraId="765CE14D" w14:textId="77777777" w:rsidR="0021236E" w:rsidRPr="00723C75" w:rsidRDefault="0021236E" w:rsidP="0021236E">
      <w:pPr>
        <w:spacing w:before="60" w:after="120"/>
        <w:ind w:left="2552" w:hanging="567"/>
        <w:rPr>
          <w:rFonts w:ascii="Calibri" w:hAnsi="Calibri"/>
          <w:lang w:val="en-AU" w:eastAsia="en-US"/>
        </w:rPr>
      </w:pPr>
      <w:r w:rsidRPr="00723C75">
        <w:rPr>
          <w:rFonts w:ascii="Calibri" w:hAnsi="Calibri"/>
          <w:lang w:val="en-AU" w:eastAsia="en-US"/>
        </w:rPr>
        <w:t>(v)</w:t>
      </w:r>
      <w:r w:rsidRPr="00723C75">
        <w:rPr>
          <w:rFonts w:ascii="Calibri" w:hAnsi="Calibri"/>
          <w:lang w:val="en-AU" w:eastAsia="en-US"/>
        </w:rPr>
        <w:tab/>
        <w:t>Queensland – 13;</w:t>
      </w:r>
    </w:p>
    <w:p w14:paraId="643C3CD5" w14:textId="77777777" w:rsidR="0021236E" w:rsidRPr="00723C75" w:rsidRDefault="0021236E" w:rsidP="0021236E">
      <w:pPr>
        <w:spacing w:before="60" w:after="120"/>
        <w:ind w:left="2552" w:hanging="567"/>
        <w:rPr>
          <w:rFonts w:ascii="Calibri" w:hAnsi="Calibri"/>
          <w:lang w:val="en-AU" w:eastAsia="en-US"/>
        </w:rPr>
      </w:pPr>
      <w:r w:rsidRPr="00723C75">
        <w:rPr>
          <w:rFonts w:ascii="Calibri" w:hAnsi="Calibri"/>
          <w:lang w:val="en-AU" w:eastAsia="en-US"/>
        </w:rPr>
        <w:t>(vi)</w:t>
      </w:r>
      <w:r w:rsidRPr="00723C75">
        <w:rPr>
          <w:rFonts w:ascii="Calibri" w:hAnsi="Calibri"/>
          <w:lang w:val="en-AU" w:eastAsia="en-US"/>
        </w:rPr>
        <w:tab/>
        <w:t>Western Australia – 14;</w:t>
      </w:r>
    </w:p>
    <w:p w14:paraId="75F6ACF0" w14:textId="77777777" w:rsidR="0021236E" w:rsidRPr="00723C75" w:rsidRDefault="0021236E" w:rsidP="0021236E">
      <w:pPr>
        <w:spacing w:before="60" w:after="120"/>
        <w:ind w:left="2552" w:hanging="567"/>
        <w:rPr>
          <w:rFonts w:ascii="Calibri" w:hAnsi="Calibri"/>
          <w:lang w:val="en-AU" w:eastAsia="en-US"/>
        </w:rPr>
      </w:pPr>
      <w:r w:rsidRPr="00723C75">
        <w:rPr>
          <w:rFonts w:ascii="Calibri" w:hAnsi="Calibri"/>
          <w:lang w:val="en-AU" w:eastAsia="en-US"/>
        </w:rPr>
        <w:t>(vii)</w:t>
      </w:r>
      <w:r w:rsidRPr="00723C75">
        <w:rPr>
          <w:rFonts w:ascii="Calibri" w:hAnsi="Calibri"/>
          <w:lang w:val="en-AU" w:eastAsia="en-US"/>
        </w:rPr>
        <w:tab/>
        <w:t>Tasmania – 14; and</w:t>
      </w:r>
    </w:p>
    <w:p w14:paraId="1355732B" w14:textId="77777777" w:rsidR="0021236E" w:rsidRPr="00723C75" w:rsidRDefault="0021236E" w:rsidP="0021236E">
      <w:pPr>
        <w:spacing w:before="60" w:after="120"/>
        <w:ind w:left="2552" w:hanging="567"/>
        <w:rPr>
          <w:rFonts w:ascii="Calibri" w:hAnsi="Calibri"/>
          <w:lang w:val="en-AU" w:eastAsia="en-US"/>
        </w:rPr>
      </w:pPr>
      <w:r w:rsidRPr="00723C75">
        <w:rPr>
          <w:rFonts w:ascii="Calibri" w:hAnsi="Calibri"/>
          <w:lang w:val="en-AU" w:eastAsia="en-US"/>
        </w:rPr>
        <w:t>(viii)</w:t>
      </w:r>
      <w:r w:rsidRPr="00723C75">
        <w:rPr>
          <w:rFonts w:ascii="Calibri" w:hAnsi="Calibri"/>
          <w:lang w:val="en-AU" w:eastAsia="en-US"/>
        </w:rPr>
        <w:tab/>
        <w:t>Victoria – 26;</w:t>
      </w:r>
    </w:p>
    <w:p w14:paraId="502FF563" w14:textId="6CD5EC3C" w:rsidR="0021236E" w:rsidRPr="00723C75" w:rsidRDefault="0021236E" w:rsidP="0021236E">
      <w:pPr>
        <w:tabs>
          <w:tab w:val="left" w:pos="567"/>
        </w:tabs>
        <w:spacing w:before="120"/>
        <w:ind w:left="1910" w:hanging="544"/>
        <w:rPr>
          <w:rFonts w:ascii="Calibri" w:hAnsi="Calibri"/>
          <w:lang w:val="en-AU" w:eastAsia="en-US"/>
        </w:rPr>
      </w:pPr>
      <w:r w:rsidRPr="00723C75">
        <w:rPr>
          <w:rFonts w:ascii="Calibri" w:hAnsi="Calibri"/>
          <w:lang w:val="en-AU" w:eastAsia="en-US"/>
        </w:rPr>
        <w:t>(</w:t>
      </w:r>
      <w:r>
        <w:rPr>
          <w:rFonts w:ascii="Calibri" w:hAnsi="Calibri"/>
          <w:lang w:val="en-AU" w:eastAsia="en-US"/>
        </w:rPr>
        <w:t>f</w:t>
      </w:r>
      <w:r w:rsidRPr="00723C75">
        <w:rPr>
          <w:rFonts w:ascii="Calibri" w:hAnsi="Calibri"/>
          <w:lang w:val="en-AU" w:eastAsia="en-US"/>
        </w:rPr>
        <w:t>)</w:t>
      </w:r>
      <w:r w:rsidRPr="00723C75">
        <w:rPr>
          <w:rFonts w:ascii="Calibri" w:hAnsi="Calibri"/>
          <w:lang w:val="en-AU" w:eastAsia="en-US"/>
        </w:rPr>
        <w:tab/>
        <w:t>the report assessed three ACT Government Business Enterprises:</w:t>
      </w:r>
    </w:p>
    <w:p w14:paraId="5AE5BCB7" w14:textId="77777777" w:rsidR="0021236E" w:rsidRPr="00723C75" w:rsidRDefault="0021236E" w:rsidP="0021236E">
      <w:pPr>
        <w:spacing w:before="60" w:after="120"/>
        <w:ind w:left="2552" w:hanging="567"/>
        <w:rPr>
          <w:rFonts w:ascii="Calibri" w:hAnsi="Calibri"/>
          <w:lang w:val="en-AU" w:eastAsia="en-US"/>
        </w:rPr>
      </w:pPr>
      <w:r w:rsidRPr="00723C75">
        <w:rPr>
          <w:rFonts w:ascii="Calibri" w:hAnsi="Calibri"/>
          <w:lang w:val="en-AU" w:eastAsia="en-US"/>
        </w:rPr>
        <w:t>(i)</w:t>
      </w:r>
      <w:r w:rsidRPr="00723C75">
        <w:rPr>
          <w:rFonts w:ascii="Calibri" w:hAnsi="Calibri"/>
          <w:lang w:val="en-AU" w:eastAsia="en-US"/>
        </w:rPr>
        <w:tab/>
        <w:t>ActewAGL;</w:t>
      </w:r>
    </w:p>
    <w:p w14:paraId="3A85ABF2" w14:textId="77777777" w:rsidR="0021236E" w:rsidRPr="00723C75" w:rsidRDefault="0021236E" w:rsidP="0021236E">
      <w:pPr>
        <w:spacing w:before="60" w:after="120"/>
        <w:ind w:left="2552" w:hanging="567"/>
        <w:rPr>
          <w:rFonts w:ascii="Calibri" w:hAnsi="Calibri"/>
          <w:lang w:val="en-AU" w:eastAsia="en-US"/>
        </w:rPr>
      </w:pPr>
      <w:r w:rsidRPr="00723C75">
        <w:rPr>
          <w:rFonts w:ascii="Calibri" w:hAnsi="Calibri"/>
          <w:lang w:val="en-AU" w:eastAsia="en-US"/>
        </w:rPr>
        <w:t>(ii)</w:t>
      </w:r>
      <w:r w:rsidRPr="00723C75">
        <w:rPr>
          <w:rFonts w:ascii="Calibri" w:hAnsi="Calibri"/>
          <w:lang w:val="en-AU" w:eastAsia="en-US"/>
        </w:rPr>
        <w:tab/>
        <w:t>Cultural Facilities Corporation; and</w:t>
      </w:r>
    </w:p>
    <w:p w14:paraId="3522393C" w14:textId="77777777" w:rsidR="0021236E" w:rsidRPr="00723C75" w:rsidRDefault="0021236E" w:rsidP="0021236E">
      <w:pPr>
        <w:spacing w:before="60" w:after="120"/>
        <w:ind w:left="2552" w:hanging="567"/>
        <w:rPr>
          <w:rFonts w:ascii="Calibri" w:hAnsi="Calibri"/>
          <w:lang w:val="en-AU" w:eastAsia="en-US"/>
        </w:rPr>
      </w:pPr>
      <w:r w:rsidRPr="00723C75">
        <w:rPr>
          <w:rFonts w:ascii="Calibri" w:hAnsi="Calibri"/>
          <w:lang w:val="en-AU" w:eastAsia="en-US"/>
        </w:rPr>
        <w:t>(iii)</w:t>
      </w:r>
      <w:r w:rsidRPr="00723C75">
        <w:rPr>
          <w:rFonts w:ascii="Calibri" w:hAnsi="Calibri"/>
          <w:lang w:val="en-AU" w:eastAsia="en-US"/>
        </w:rPr>
        <w:tab/>
        <w:t>Icon Water; and</w:t>
      </w:r>
    </w:p>
    <w:p w14:paraId="764104D0" w14:textId="1671CDB3" w:rsidR="0021236E" w:rsidRPr="0021236E" w:rsidRDefault="0021236E" w:rsidP="0021236E">
      <w:pPr>
        <w:tabs>
          <w:tab w:val="left" w:pos="567"/>
        </w:tabs>
        <w:spacing w:before="120"/>
        <w:ind w:left="1910" w:hanging="544"/>
        <w:rPr>
          <w:rFonts w:ascii="Calibri" w:hAnsi="Calibri"/>
          <w:lang w:val="en-AU" w:eastAsia="en-US"/>
        </w:rPr>
      </w:pPr>
      <w:r w:rsidRPr="0021236E">
        <w:rPr>
          <w:rFonts w:ascii="Calibri" w:hAnsi="Calibri"/>
          <w:lang w:val="en-AU" w:eastAsia="en-US"/>
        </w:rPr>
        <w:t>(g)</w:t>
      </w:r>
      <w:r w:rsidRPr="0021236E">
        <w:rPr>
          <w:rFonts w:ascii="Calibri" w:hAnsi="Calibri"/>
          <w:lang w:val="en-AU" w:eastAsia="en-US"/>
        </w:rPr>
        <w:tab/>
        <w:t>the report recommendations include:</w:t>
      </w:r>
    </w:p>
    <w:p w14:paraId="376284A4" w14:textId="77777777" w:rsidR="0021236E" w:rsidRPr="00C71BBA" w:rsidRDefault="0021236E" w:rsidP="0021236E">
      <w:pPr>
        <w:spacing w:before="60" w:after="120"/>
        <w:ind w:left="2552" w:hanging="567"/>
        <w:rPr>
          <w:rFonts w:ascii="Calibri" w:hAnsi="Calibri"/>
          <w:lang w:val="en-AU" w:eastAsia="en-US"/>
        </w:rPr>
      </w:pPr>
      <w:r w:rsidRPr="00C71BBA">
        <w:rPr>
          <w:rFonts w:ascii="Calibri" w:hAnsi="Calibri"/>
          <w:lang w:val="en-AU" w:eastAsia="en-US"/>
        </w:rPr>
        <w:t>(i)</w:t>
      </w:r>
      <w:r w:rsidRPr="00C71BBA">
        <w:rPr>
          <w:rFonts w:ascii="Calibri" w:hAnsi="Calibri"/>
          <w:lang w:val="en-AU" w:eastAsia="en-US"/>
        </w:rPr>
        <w:tab/>
        <w:t>all public board, tribunals, and statutory appointments should be advertised, along with the selection criteria for each position;</w:t>
      </w:r>
    </w:p>
    <w:p w14:paraId="598762C4" w14:textId="220D7664" w:rsidR="0021236E" w:rsidRPr="00C71BBA" w:rsidRDefault="0021236E" w:rsidP="0021236E">
      <w:pPr>
        <w:spacing w:before="60" w:after="120"/>
        <w:ind w:left="2552" w:hanging="567"/>
        <w:rPr>
          <w:rFonts w:ascii="Calibri" w:hAnsi="Calibri"/>
          <w:lang w:val="en-AU" w:eastAsia="en-US"/>
        </w:rPr>
      </w:pPr>
      <w:r w:rsidRPr="00C71BBA">
        <w:rPr>
          <w:rFonts w:ascii="Calibri" w:hAnsi="Calibri"/>
          <w:lang w:val="en-AU" w:eastAsia="en-US"/>
        </w:rPr>
        <w:t>(ii)</w:t>
      </w:r>
      <w:r w:rsidRPr="00C71BBA">
        <w:rPr>
          <w:rFonts w:ascii="Calibri" w:hAnsi="Calibri"/>
          <w:lang w:val="en-AU" w:eastAsia="en-US"/>
        </w:rPr>
        <w:tab/>
        <w:t xml:space="preserve">an independent panel, including the relevant departmental secretary </w:t>
      </w:r>
      <w:r w:rsidRPr="001746E2">
        <w:rPr>
          <w:rFonts w:ascii="Calibri" w:hAnsi="Calibri"/>
          <w:spacing w:val="-4"/>
          <w:lang w:val="en-AU" w:eastAsia="en-US"/>
        </w:rPr>
        <w:t>and a new public appointments Commissioner, or their representatives,</w:t>
      </w:r>
      <w:r w:rsidRPr="00C71BBA">
        <w:rPr>
          <w:rFonts w:ascii="Calibri" w:hAnsi="Calibri"/>
          <w:lang w:val="en-AU" w:eastAsia="en-US"/>
        </w:rPr>
        <w:t xml:space="preserve"> should assess applications against the selection criteria and provide a</w:t>
      </w:r>
      <w:r w:rsidR="00E529E9">
        <w:rPr>
          <w:rFonts w:ascii="Calibri" w:hAnsi="Calibri"/>
          <w:lang w:val="en-AU" w:eastAsia="en-US"/>
        </w:rPr>
        <w:t> </w:t>
      </w:r>
      <w:r w:rsidRPr="00C71BBA">
        <w:rPr>
          <w:rFonts w:ascii="Calibri" w:hAnsi="Calibri"/>
          <w:lang w:val="en-AU" w:eastAsia="en-US"/>
        </w:rPr>
        <w:t>shortlist of suitable candidates to the minister; and</w:t>
      </w:r>
    </w:p>
    <w:p w14:paraId="39E4D537" w14:textId="77777777" w:rsidR="0021236E" w:rsidRPr="00C71BBA" w:rsidRDefault="0021236E" w:rsidP="0021236E">
      <w:pPr>
        <w:spacing w:before="60" w:after="120"/>
        <w:ind w:left="2552" w:hanging="567"/>
        <w:rPr>
          <w:rFonts w:ascii="Calibri" w:hAnsi="Calibri"/>
          <w:lang w:val="en-AU" w:eastAsia="en-US"/>
        </w:rPr>
      </w:pPr>
      <w:r w:rsidRPr="00C71BBA">
        <w:rPr>
          <w:rFonts w:ascii="Calibri" w:hAnsi="Calibri"/>
          <w:lang w:val="en-AU" w:eastAsia="en-US"/>
        </w:rPr>
        <w:t>(iii)</w:t>
      </w:r>
      <w:r w:rsidRPr="00C71BBA">
        <w:rPr>
          <w:rFonts w:ascii="Calibri" w:hAnsi="Calibri"/>
          <w:lang w:val="en-AU" w:eastAsia="en-US"/>
        </w:rPr>
        <w:tab/>
        <w:t>the minister should choose from the shortlist, or redefine and republish the selection criteria, but should not directly select any candidate not shortlisted;</w:t>
      </w:r>
    </w:p>
    <w:p w14:paraId="1AD47AEC" w14:textId="1991AA22" w:rsidR="0021236E" w:rsidRPr="00C71BBA" w:rsidRDefault="0021236E" w:rsidP="0021236E">
      <w:pPr>
        <w:tabs>
          <w:tab w:val="left" w:pos="567"/>
        </w:tabs>
        <w:spacing w:before="120"/>
        <w:ind w:left="1910" w:hanging="544"/>
        <w:rPr>
          <w:rFonts w:ascii="Calibri" w:hAnsi="Calibri"/>
          <w:lang w:val="en-AU" w:eastAsia="en-US"/>
        </w:rPr>
      </w:pPr>
      <w:r w:rsidRPr="00C71BBA">
        <w:rPr>
          <w:rFonts w:ascii="Calibri" w:hAnsi="Calibri"/>
          <w:lang w:val="en-AU" w:eastAsia="en-US"/>
        </w:rPr>
        <w:t>(</w:t>
      </w:r>
      <w:r>
        <w:rPr>
          <w:rFonts w:ascii="Calibri" w:hAnsi="Calibri"/>
          <w:lang w:val="en-AU" w:eastAsia="en-US"/>
        </w:rPr>
        <w:t>h</w:t>
      </w:r>
      <w:r w:rsidRPr="00C71BBA">
        <w:rPr>
          <w:rFonts w:ascii="Calibri" w:hAnsi="Calibri"/>
          <w:lang w:val="en-AU" w:eastAsia="en-US"/>
        </w:rPr>
        <w:t xml:space="preserve">) </w:t>
      </w:r>
      <w:r w:rsidRPr="00C71BBA">
        <w:rPr>
          <w:rFonts w:ascii="Calibri" w:hAnsi="Calibri"/>
          <w:lang w:val="en-AU" w:eastAsia="en-US"/>
        </w:rPr>
        <w:tab/>
        <w:t>the ACT Government appointment process is available publicly and outlines the procedures for Ministerial and Executive appointments, including for boards and committees which include:</w:t>
      </w:r>
    </w:p>
    <w:p w14:paraId="647C5E56" w14:textId="77777777" w:rsidR="0021236E" w:rsidRPr="00C71BBA" w:rsidRDefault="0021236E" w:rsidP="0021236E">
      <w:pPr>
        <w:spacing w:before="60" w:after="120"/>
        <w:ind w:left="2552" w:hanging="567"/>
        <w:rPr>
          <w:rFonts w:ascii="Calibri" w:hAnsi="Calibri"/>
          <w:lang w:val="en-AU" w:eastAsia="en-US"/>
        </w:rPr>
      </w:pPr>
      <w:r w:rsidRPr="00C71BBA">
        <w:rPr>
          <w:rFonts w:ascii="Calibri" w:hAnsi="Calibri"/>
          <w:lang w:val="en-AU" w:eastAsia="en-US"/>
        </w:rPr>
        <w:t>(i)</w:t>
      </w:r>
      <w:r w:rsidRPr="00C71BBA">
        <w:rPr>
          <w:rFonts w:ascii="Calibri" w:hAnsi="Calibri"/>
          <w:lang w:val="en-AU" w:eastAsia="en-US"/>
        </w:rPr>
        <w:tab/>
        <w:t>public advertising of the position;</w:t>
      </w:r>
    </w:p>
    <w:p w14:paraId="123C08B3" w14:textId="77777777" w:rsidR="0021236E" w:rsidRPr="00C71BBA" w:rsidRDefault="0021236E" w:rsidP="0021236E">
      <w:pPr>
        <w:spacing w:before="60" w:after="120"/>
        <w:ind w:left="2552" w:hanging="567"/>
        <w:rPr>
          <w:rFonts w:ascii="Calibri" w:hAnsi="Calibri"/>
          <w:lang w:val="en-AU" w:eastAsia="en-US"/>
        </w:rPr>
      </w:pPr>
      <w:r w:rsidRPr="00C71BBA">
        <w:rPr>
          <w:rFonts w:ascii="Calibri" w:hAnsi="Calibri"/>
          <w:lang w:val="en-AU" w:eastAsia="en-US"/>
        </w:rPr>
        <w:t>(ii)</w:t>
      </w:r>
      <w:r w:rsidRPr="00C71BBA">
        <w:rPr>
          <w:rFonts w:ascii="Calibri" w:hAnsi="Calibri"/>
          <w:lang w:val="en-AU" w:eastAsia="en-US"/>
        </w:rPr>
        <w:tab/>
        <w:t>setting up of a selection panel consisting of a minimum of three members, with at least one independent member from outside the directorate or sponsoring entity, with appropriate gender representation;</w:t>
      </w:r>
    </w:p>
    <w:p w14:paraId="24266D62" w14:textId="49FCC077" w:rsidR="0021236E" w:rsidRPr="00C71BBA" w:rsidRDefault="0021236E" w:rsidP="0021236E">
      <w:pPr>
        <w:spacing w:before="60" w:after="120"/>
        <w:ind w:left="2552" w:hanging="567"/>
        <w:rPr>
          <w:rFonts w:ascii="Calibri" w:hAnsi="Calibri"/>
          <w:lang w:val="en-AU" w:eastAsia="en-US"/>
        </w:rPr>
      </w:pPr>
      <w:r w:rsidRPr="00C71BBA">
        <w:rPr>
          <w:rFonts w:ascii="Calibri" w:hAnsi="Calibri"/>
          <w:lang w:val="en-AU" w:eastAsia="en-US"/>
        </w:rPr>
        <w:t>(iii)</w:t>
      </w:r>
      <w:r w:rsidRPr="00C71BBA">
        <w:rPr>
          <w:rFonts w:ascii="Calibri" w:hAnsi="Calibri"/>
          <w:lang w:val="en-AU" w:eastAsia="en-US"/>
        </w:rPr>
        <w:tab/>
        <w:t>appointments that seek to represent a broad cross</w:t>
      </w:r>
      <w:r w:rsidR="00B849CB">
        <w:rPr>
          <w:rFonts w:ascii="Calibri" w:hAnsi="Calibri"/>
          <w:lang w:val="en-AU" w:eastAsia="en-US"/>
        </w:rPr>
        <w:t xml:space="preserve"> </w:t>
      </w:r>
      <w:r w:rsidRPr="00C71BBA">
        <w:rPr>
          <w:rFonts w:ascii="Calibri" w:hAnsi="Calibri"/>
          <w:lang w:val="en-AU" w:eastAsia="en-US"/>
        </w:rPr>
        <w:t xml:space="preserve">section of the community. For boards and committees with female representation below 50 percent, the selection process takes into account the need to improve the gender representation. Selection processes are </w:t>
      </w:r>
      <w:r w:rsidRPr="00C71BBA">
        <w:rPr>
          <w:rFonts w:ascii="Calibri" w:hAnsi="Calibri"/>
          <w:lang w:val="en-AU" w:eastAsia="en-US"/>
        </w:rPr>
        <w:lastRenderedPageBreak/>
        <w:t>structured in a way that seeks to identify appropriate candidates in line with the Government</w:t>
      </w:r>
      <w:r w:rsidR="005048F0">
        <w:rPr>
          <w:rFonts w:ascii="Calibri" w:hAnsi="Calibri"/>
          <w:lang w:val="en-AU" w:eastAsia="en-US"/>
        </w:rPr>
        <w:t>’</w:t>
      </w:r>
      <w:r w:rsidRPr="00C71BBA">
        <w:rPr>
          <w:rFonts w:ascii="Calibri" w:hAnsi="Calibri"/>
          <w:lang w:val="en-AU" w:eastAsia="en-US"/>
        </w:rPr>
        <w:t>s diversity and representation objectives;</w:t>
      </w:r>
    </w:p>
    <w:p w14:paraId="713EFE79" w14:textId="77777777" w:rsidR="0021236E" w:rsidRPr="00C71BBA" w:rsidRDefault="0021236E" w:rsidP="0021236E">
      <w:pPr>
        <w:spacing w:before="60" w:after="120"/>
        <w:ind w:left="2552" w:hanging="567"/>
        <w:rPr>
          <w:rFonts w:ascii="Calibri" w:hAnsi="Calibri"/>
          <w:color w:val="000000"/>
          <w:lang w:val="en-AU"/>
        </w:rPr>
      </w:pPr>
      <w:r w:rsidRPr="00C71BBA">
        <w:rPr>
          <w:rFonts w:ascii="Calibri" w:hAnsi="Calibri"/>
          <w:lang w:val="en-AU" w:eastAsia="en-US"/>
        </w:rPr>
        <w:t>(iv)</w:t>
      </w:r>
      <w:r w:rsidRPr="00C71BBA">
        <w:rPr>
          <w:rFonts w:ascii="Calibri" w:hAnsi="Calibri"/>
          <w:lang w:val="en-AU" w:eastAsia="en-US"/>
        </w:rPr>
        <w:tab/>
        <w:t xml:space="preserve">consultation having to be undertaken with the Office for Aboriginal and </w:t>
      </w:r>
      <w:r w:rsidRPr="00C71BBA">
        <w:rPr>
          <w:rFonts w:ascii="Calibri" w:hAnsi="Calibri"/>
          <w:color w:val="000000"/>
          <w:lang w:val="en-AU"/>
        </w:rPr>
        <w:t xml:space="preserve">Torres Strait Islander Affairs, Office for Disability, Office for Lesbian, Gay, Bisexual, Transgender, Intersex and Queer Affairs, Office of Multicultural Affairs and Office for Women; </w:t>
      </w:r>
    </w:p>
    <w:p w14:paraId="18B558CD" w14:textId="77777777" w:rsidR="0021236E" w:rsidRPr="00C71BBA" w:rsidRDefault="0021236E" w:rsidP="0021236E">
      <w:pPr>
        <w:spacing w:before="60" w:after="120"/>
        <w:ind w:left="2552" w:hanging="567"/>
        <w:rPr>
          <w:rFonts w:ascii="Calibri" w:hAnsi="Calibri"/>
          <w:lang w:val="en-AU" w:eastAsia="en-US"/>
        </w:rPr>
      </w:pPr>
      <w:r w:rsidRPr="00C71BBA">
        <w:rPr>
          <w:rFonts w:ascii="Calibri" w:hAnsi="Calibri"/>
          <w:lang w:val="en-AU" w:eastAsia="en-US"/>
        </w:rPr>
        <w:t>(v)</w:t>
      </w:r>
      <w:r w:rsidRPr="00C71BBA">
        <w:rPr>
          <w:rFonts w:ascii="Calibri" w:hAnsi="Calibri"/>
          <w:lang w:val="en-AU" w:eastAsia="en-US"/>
        </w:rPr>
        <w:tab/>
        <w:t xml:space="preserve">the selection panel providing a list of the suitable candidates, to the Minister; and </w:t>
      </w:r>
    </w:p>
    <w:p w14:paraId="001C793B" w14:textId="77777777" w:rsidR="0021236E" w:rsidRPr="00C71BBA" w:rsidRDefault="0021236E" w:rsidP="0021236E">
      <w:pPr>
        <w:spacing w:before="60" w:after="120"/>
        <w:ind w:left="2552" w:hanging="567"/>
        <w:rPr>
          <w:rFonts w:ascii="Calibri" w:hAnsi="Calibri"/>
          <w:lang w:val="en-AU" w:eastAsia="en-US"/>
        </w:rPr>
      </w:pPr>
      <w:r w:rsidRPr="00C71BBA">
        <w:rPr>
          <w:rFonts w:ascii="Calibri" w:hAnsi="Calibri"/>
          <w:lang w:val="en-AU" w:eastAsia="en-US"/>
        </w:rPr>
        <w:t>(vi)</w:t>
      </w:r>
      <w:r w:rsidRPr="00C71BBA">
        <w:rPr>
          <w:rFonts w:ascii="Calibri" w:hAnsi="Calibri"/>
          <w:lang w:val="en-AU" w:eastAsia="en-US"/>
        </w:rPr>
        <w:tab/>
        <w:t xml:space="preserve">Cabinet providing approval on the preferred candidate; </w:t>
      </w:r>
    </w:p>
    <w:p w14:paraId="5F638E38" w14:textId="0C6E841C" w:rsidR="0021236E" w:rsidRPr="00C71BBA" w:rsidRDefault="0021236E" w:rsidP="0021236E">
      <w:pPr>
        <w:tabs>
          <w:tab w:val="left" w:pos="567"/>
        </w:tabs>
        <w:spacing w:before="120"/>
        <w:ind w:left="1910" w:hanging="544"/>
        <w:rPr>
          <w:rFonts w:ascii="Calibri" w:hAnsi="Calibri"/>
          <w:lang w:val="en-AU" w:eastAsia="en-US"/>
        </w:rPr>
      </w:pPr>
      <w:r w:rsidRPr="00C71BBA">
        <w:rPr>
          <w:rFonts w:ascii="Calibri" w:hAnsi="Calibri"/>
          <w:lang w:val="en-AU" w:eastAsia="en-US"/>
        </w:rPr>
        <w:t>(</w:t>
      </w:r>
      <w:r>
        <w:rPr>
          <w:rFonts w:ascii="Calibri" w:hAnsi="Calibri"/>
          <w:lang w:val="en-AU" w:eastAsia="en-US"/>
        </w:rPr>
        <w:t>i</w:t>
      </w:r>
      <w:r w:rsidRPr="00C71BBA">
        <w:rPr>
          <w:rFonts w:ascii="Calibri" w:hAnsi="Calibri"/>
          <w:lang w:val="en-AU" w:eastAsia="en-US"/>
        </w:rPr>
        <w:t>)</w:t>
      </w:r>
      <w:r w:rsidRPr="00C71BBA">
        <w:rPr>
          <w:rFonts w:ascii="Calibri" w:hAnsi="Calibri"/>
          <w:lang w:val="en-AU" w:eastAsia="en-US"/>
        </w:rPr>
        <w:tab/>
        <w:t xml:space="preserve">all ACT Statutory Appointments are provided to the relevant ACT Legislative Assembly Standing Committee for consideration for 30 days prior to appointment; </w:t>
      </w:r>
    </w:p>
    <w:p w14:paraId="0953E69F" w14:textId="47473513" w:rsidR="0021236E" w:rsidRPr="00C71BBA" w:rsidRDefault="0021236E" w:rsidP="0021236E">
      <w:pPr>
        <w:tabs>
          <w:tab w:val="left" w:pos="567"/>
        </w:tabs>
        <w:spacing w:before="120"/>
        <w:ind w:left="1910" w:hanging="544"/>
        <w:rPr>
          <w:rFonts w:ascii="Calibri" w:hAnsi="Calibri"/>
          <w:lang w:val="en-AU" w:eastAsia="en-US"/>
        </w:rPr>
      </w:pPr>
      <w:r w:rsidRPr="00C71BBA">
        <w:rPr>
          <w:rFonts w:ascii="Calibri" w:hAnsi="Calibri"/>
          <w:lang w:val="en-AU" w:eastAsia="en-US"/>
        </w:rPr>
        <w:t>(</w:t>
      </w:r>
      <w:r>
        <w:rPr>
          <w:rFonts w:ascii="Calibri" w:hAnsi="Calibri"/>
          <w:lang w:val="en-AU" w:eastAsia="en-US"/>
        </w:rPr>
        <w:t>j</w:t>
      </w:r>
      <w:r w:rsidRPr="00C71BBA">
        <w:rPr>
          <w:rFonts w:ascii="Calibri" w:hAnsi="Calibri"/>
          <w:lang w:val="en-AU" w:eastAsia="en-US"/>
        </w:rPr>
        <w:t>)</w:t>
      </w:r>
      <w:r w:rsidRPr="00C71BBA">
        <w:rPr>
          <w:rFonts w:ascii="Calibri" w:hAnsi="Calibri"/>
          <w:lang w:val="en-AU" w:eastAsia="en-US"/>
        </w:rPr>
        <w:tab/>
        <w:t>the Auditor-General consults with:</w:t>
      </w:r>
    </w:p>
    <w:p w14:paraId="72C30F51" w14:textId="77777777" w:rsidR="0021236E" w:rsidRPr="00C71BBA" w:rsidRDefault="0021236E" w:rsidP="0021236E">
      <w:pPr>
        <w:spacing w:before="60" w:after="120"/>
        <w:ind w:left="2552" w:hanging="567"/>
        <w:rPr>
          <w:rFonts w:ascii="Calibri" w:hAnsi="Calibri"/>
          <w:lang w:val="en-AU" w:eastAsia="en-US"/>
        </w:rPr>
      </w:pPr>
      <w:r w:rsidRPr="00C71BBA">
        <w:rPr>
          <w:rFonts w:ascii="Calibri" w:hAnsi="Calibri"/>
          <w:lang w:val="en-AU" w:eastAsia="en-US"/>
        </w:rPr>
        <w:t>(i)</w:t>
      </w:r>
      <w:r w:rsidRPr="00C71BBA">
        <w:rPr>
          <w:rFonts w:ascii="Calibri" w:hAnsi="Calibri"/>
          <w:lang w:val="en-AU" w:eastAsia="en-US"/>
        </w:rPr>
        <w:tab/>
        <w:t xml:space="preserve">the Standing Committee on Public Accounts; </w:t>
      </w:r>
    </w:p>
    <w:p w14:paraId="402F810D" w14:textId="77777777" w:rsidR="0021236E" w:rsidRPr="00C71BBA" w:rsidRDefault="0021236E" w:rsidP="0021236E">
      <w:pPr>
        <w:spacing w:before="60" w:after="120"/>
        <w:ind w:left="2552" w:hanging="567"/>
        <w:rPr>
          <w:rFonts w:ascii="Calibri" w:hAnsi="Calibri"/>
          <w:lang w:val="en-AU" w:eastAsia="en-US"/>
        </w:rPr>
      </w:pPr>
      <w:r w:rsidRPr="00C71BBA">
        <w:rPr>
          <w:rFonts w:ascii="Calibri" w:hAnsi="Calibri"/>
          <w:lang w:val="en-AU" w:eastAsia="en-US"/>
        </w:rPr>
        <w:t>(ii)</w:t>
      </w:r>
      <w:r w:rsidRPr="00C71BBA">
        <w:rPr>
          <w:rFonts w:ascii="Calibri" w:hAnsi="Calibri"/>
          <w:lang w:val="en-AU" w:eastAsia="en-US"/>
        </w:rPr>
        <w:tab/>
        <w:t>members of the ACT Legislative Assembly;</w:t>
      </w:r>
    </w:p>
    <w:p w14:paraId="7976957A" w14:textId="309C4B90" w:rsidR="0021236E" w:rsidRPr="00C71BBA" w:rsidRDefault="0021236E" w:rsidP="0021236E">
      <w:pPr>
        <w:spacing w:before="60" w:after="120"/>
        <w:ind w:left="2552" w:hanging="567"/>
        <w:rPr>
          <w:rFonts w:ascii="Calibri" w:hAnsi="Calibri"/>
          <w:lang w:val="en-AU" w:eastAsia="en-US"/>
        </w:rPr>
      </w:pPr>
      <w:r w:rsidRPr="00C71BBA">
        <w:rPr>
          <w:rFonts w:ascii="Calibri" w:hAnsi="Calibri"/>
          <w:lang w:val="en-AU" w:eastAsia="en-US"/>
        </w:rPr>
        <w:t>(iii)</w:t>
      </w:r>
      <w:r w:rsidRPr="00C71BBA">
        <w:rPr>
          <w:rFonts w:ascii="Calibri" w:hAnsi="Calibri"/>
          <w:lang w:val="en-AU" w:eastAsia="en-US"/>
        </w:rPr>
        <w:tab/>
        <w:t>the Head of Service, ACT Government Directors-General and Chief Executive Officers (or their equivalents);</w:t>
      </w:r>
      <w:r>
        <w:rPr>
          <w:rFonts w:ascii="Calibri" w:hAnsi="Calibri"/>
          <w:lang w:val="en-AU" w:eastAsia="en-US"/>
        </w:rPr>
        <w:t xml:space="preserve"> and</w:t>
      </w:r>
    </w:p>
    <w:p w14:paraId="55516DA5" w14:textId="770BA0C9" w:rsidR="0021236E" w:rsidRPr="00C71BBA" w:rsidRDefault="0021236E" w:rsidP="0021236E">
      <w:pPr>
        <w:spacing w:before="60" w:after="120"/>
        <w:ind w:left="2552" w:hanging="567"/>
        <w:rPr>
          <w:rFonts w:ascii="Calibri" w:hAnsi="Calibri"/>
          <w:lang w:val="en-AU" w:eastAsia="en-US"/>
        </w:rPr>
      </w:pPr>
      <w:r w:rsidRPr="00C71BBA">
        <w:rPr>
          <w:rFonts w:ascii="Calibri" w:hAnsi="Calibri"/>
          <w:lang w:val="en-AU" w:eastAsia="en-US"/>
        </w:rPr>
        <w:t>(iv)</w:t>
      </w:r>
      <w:r w:rsidRPr="00C71BBA">
        <w:rPr>
          <w:rFonts w:ascii="Calibri" w:hAnsi="Calibri"/>
          <w:lang w:val="en-AU" w:eastAsia="en-US"/>
        </w:rPr>
        <w:tab/>
        <w:t xml:space="preserve">statutory office holders of various ACT Government agencies and other stakeholders including the consideration of suggestions from members of the public; </w:t>
      </w:r>
    </w:p>
    <w:p w14:paraId="2FE82464" w14:textId="569505BD" w:rsidR="0021236E" w:rsidRPr="00C71BBA" w:rsidRDefault="0021236E" w:rsidP="00CB5530">
      <w:pPr>
        <w:keepLines/>
        <w:tabs>
          <w:tab w:val="left" w:pos="567"/>
        </w:tabs>
        <w:spacing w:before="120"/>
        <w:ind w:left="1910" w:hanging="544"/>
        <w:rPr>
          <w:rFonts w:ascii="Calibri" w:hAnsi="Calibri"/>
          <w:lang w:val="en-AU" w:eastAsia="en-US"/>
        </w:rPr>
      </w:pPr>
      <w:r w:rsidRPr="00C71BBA">
        <w:rPr>
          <w:rFonts w:ascii="Calibri" w:hAnsi="Calibri"/>
          <w:lang w:val="en-AU" w:eastAsia="en-US"/>
        </w:rPr>
        <w:t>(</w:t>
      </w:r>
      <w:r>
        <w:rPr>
          <w:rFonts w:ascii="Calibri" w:hAnsi="Calibri"/>
          <w:lang w:val="en-AU" w:eastAsia="en-US"/>
        </w:rPr>
        <w:t>k</w:t>
      </w:r>
      <w:r w:rsidRPr="00C71BBA">
        <w:rPr>
          <w:rFonts w:ascii="Calibri" w:hAnsi="Calibri"/>
          <w:lang w:val="en-AU" w:eastAsia="en-US"/>
        </w:rPr>
        <w:t>)</w:t>
      </w:r>
      <w:r w:rsidRPr="00C71BBA">
        <w:rPr>
          <w:rFonts w:ascii="Calibri" w:hAnsi="Calibri"/>
          <w:lang w:val="en-AU" w:eastAsia="en-US"/>
        </w:rPr>
        <w:tab/>
        <w:t>information from these consultations by the Auditor-General and any suggestions provided for potential topics are included in a strategic analysis of potential audit topics and that this is used by the Auditor-General to inform the forward performance audit program; and</w:t>
      </w:r>
    </w:p>
    <w:p w14:paraId="77C8D4CF" w14:textId="77777777" w:rsidR="0021236E" w:rsidRPr="00C71BBA" w:rsidRDefault="0021236E" w:rsidP="001746E2">
      <w:pPr>
        <w:pStyle w:val="ListParagraph"/>
        <w:keepNext/>
        <w:spacing w:before="80"/>
        <w:ind w:left="992" w:right="-34"/>
        <w:contextualSpacing w:val="0"/>
        <w:rPr>
          <w:rFonts w:ascii="Calibri" w:hAnsi="Calibri"/>
          <w:color w:val="000000"/>
          <w:lang w:val="en-AU"/>
        </w:rPr>
      </w:pPr>
      <w:r w:rsidRPr="00C71BBA">
        <w:rPr>
          <w:rFonts w:ascii="Calibri" w:hAnsi="Calibri"/>
          <w:color w:val="000000"/>
          <w:lang w:val="en-AU"/>
        </w:rPr>
        <w:t xml:space="preserve">(3) </w:t>
      </w:r>
      <w:r w:rsidRPr="00C71BBA">
        <w:rPr>
          <w:rFonts w:ascii="Calibri" w:hAnsi="Calibri"/>
          <w:color w:val="000000"/>
          <w:lang w:val="en-AU"/>
        </w:rPr>
        <w:tab/>
        <w:t>invites the ACT Auditor-General to:</w:t>
      </w:r>
    </w:p>
    <w:p w14:paraId="6E990A26" w14:textId="77777777" w:rsidR="0021236E" w:rsidRPr="00C71BBA" w:rsidRDefault="0021236E" w:rsidP="001746E2">
      <w:pPr>
        <w:tabs>
          <w:tab w:val="left" w:pos="567"/>
        </w:tabs>
        <w:spacing w:before="80"/>
        <w:ind w:left="1910" w:hanging="544"/>
        <w:rPr>
          <w:rFonts w:ascii="Calibri" w:hAnsi="Calibri"/>
          <w:lang w:val="en-AU" w:eastAsia="en-US"/>
        </w:rPr>
      </w:pPr>
      <w:r w:rsidRPr="00C71BBA">
        <w:rPr>
          <w:rFonts w:ascii="Calibri" w:hAnsi="Calibri"/>
          <w:lang w:val="en-AU" w:eastAsia="en-US"/>
        </w:rPr>
        <w:t>(a)</w:t>
      </w:r>
      <w:r w:rsidRPr="00C71BBA">
        <w:rPr>
          <w:rFonts w:ascii="Calibri" w:hAnsi="Calibri"/>
          <w:lang w:val="en-AU" w:eastAsia="en-US"/>
        </w:rPr>
        <w:tab/>
        <w:t>review current Government Business Enterprise board and other government appointments to ensure appointments are in line with community expectations of merit and integrity; and</w:t>
      </w:r>
    </w:p>
    <w:p w14:paraId="002744E0" w14:textId="211B3E35" w:rsidR="0021236E" w:rsidRPr="00C71BBA" w:rsidRDefault="0021236E" w:rsidP="001746E2">
      <w:pPr>
        <w:tabs>
          <w:tab w:val="left" w:pos="567"/>
        </w:tabs>
        <w:spacing w:before="80"/>
        <w:ind w:left="1910" w:hanging="544"/>
        <w:rPr>
          <w:rFonts w:ascii="Calibri" w:hAnsi="Calibri"/>
          <w:lang w:val="en-AU" w:eastAsia="en-US"/>
        </w:rPr>
      </w:pPr>
      <w:r w:rsidRPr="00C71BBA">
        <w:rPr>
          <w:rFonts w:ascii="Calibri" w:hAnsi="Calibri"/>
          <w:lang w:val="en-AU" w:eastAsia="en-US"/>
        </w:rPr>
        <w:t>(b)</w:t>
      </w:r>
      <w:r w:rsidRPr="00C71BBA">
        <w:rPr>
          <w:rFonts w:ascii="Calibri" w:hAnsi="Calibri"/>
          <w:lang w:val="en-AU" w:eastAsia="en-US"/>
        </w:rPr>
        <w:tab/>
        <w:t>provide recommendations to improve the principles of merit and integrity in future Government Business Enterprise board and other government appointments.</w:t>
      </w:r>
      <w:r w:rsidR="005048F0">
        <w:rPr>
          <w:rFonts w:ascii="Calibri" w:hAnsi="Calibri"/>
          <w:lang w:val="en-AU" w:eastAsia="en-US"/>
        </w:rPr>
        <w:t>”</w:t>
      </w:r>
      <w:r>
        <w:rPr>
          <w:rFonts w:ascii="Calibri" w:hAnsi="Calibri"/>
          <w:lang w:val="en-AU" w:eastAsia="en-US"/>
        </w:rPr>
        <w:t>—</w:t>
      </w:r>
    </w:p>
    <w:p w14:paraId="1930CC76" w14:textId="2D5A0836" w:rsidR="009E7B8F" w:rsidRPr="009E7B8F" w:rsidRDefault="0021236E" w:rsidP="001746E2">
      <w:pPr>
        <w:spacing w:before="80"/>
        <w:ind w:left="720"/>
        <w:rPr>
          <w:rFonts w:ascii="Calibri" w:hAnsi="Calibri"/>
          <w:color w:val="000000"/>
          <w:lang w:val="en-AU"/>
        </w:rPr>
      </w:pPr>
      <w:r>
        <w:rPr>
          <w:rFonts w:ascii="Calibri" w:hAnsi="Calibri"/>
          <w:color w:val="000000"/>
          <w:lang w:val="en-AU"/>
        </w:rPr>
        <w:t>be agreed to—</w:t>
      </w:r>
      <w:r w:rsidR="009E7B8F" w:rsidRPr="009E7B8F">
        <w:rPr>
          <w:rFonts w:ascii="Calibri" w:hAnsi="Calibri"/>
          <w:color w:val="000000"/>
          <w:lang w:val="en-AU"/>
        </w:rPr>
        <w:t>put and passed.</w:t>
      </w:r>
    </w:p>
    <w:p w14:paraId="29ED394D" w14:textId="1419C134" w:rsidR="00B42CCA" w:rsidRPr="00B42CCA" w:rsidRDefault="00B42CCA" w:rsidP="00B42CCA">
      <w:pPr>
        <w:keepNext/>
        <w:keepLines/>
        <w:tabs>
          <w:tab w:val="right" w:pos="339"/>
          <w:tab w:val="left" w:pos="720"/>
        </w:tabs>
        <w:spacing w:before="240"/>
        <w:ind w:left="720" w:hanging="720"/>
        <w:rPr>
          <w:rFonts w:ascii="Calibri" w:hAnsi="Calibri"/>
          <w:b/>
          <w:caps/>
          <w:lang w:val="en-AU"/>
        </w:rPr>
      </w:pPr>
      <w:r w:rsidRPr="00B42CCA">
        <w:rPr>
          <w:rFonts w:ascii="Calibri" w:hAnsi="Calibri"/>
          <w:b/>
          <w:caps/>
          <w:lang w:val="en-AU"/>
        </w:rPr>
        <w:tab/>
      </w:r>
      <w:r w:rsidR="00B344EA">
        <w:rPr>
          <w:rFonts w:ascii="Calibri" w:hAnsi="Calibri"/>
          <w:b/>
          <w:bCs/>
          <w:caps/>
          <w:lang w:val="en-AU"/>
        </w:rPr>
        <w:fldChar w:fldCharType="begin"/>
      </w:r>
      <w:r w:rsidR="00B344EA">
        <w:rPr>
          <w:rFonts w:ascii="Calibri" w:hAnsi="Calibri"/>
          <w:b/>
          <w:bCs/>
          <w:caps/>
          <w:lang w:val="en-AU"/>
        </w:rPr>
        <w:instrText xml:space="preserve"> SEQ A \* MERGEFORMAT </w:instrText>
      </w:r>
      <w:r w:rsidR="00B344EA">
        <w:rPr>
          <w:rFonts w:ascii="Calibri" w:hAnsi="Calibri"/>
          <w:b/>
          <w:bCs/>
          <w:caps/>
          <w:lang w:val="en-AU"/>
        </w:rPr>
        <w:fldChar w:fldCharType="separate"/>
      </w:r>
      <w:r w:rsidR="00051655">
        <w:rPr>
          <w:rFonts w:ascii="Calibri" w:hAnsi="Calibri"/>
          <w:b/>
          <w:bCs/>
          <w:caps/>
          <w:noProof/>
          <w:lang w:val="en-AU"/>
        </w:rPr>
        <w:t>17</w:t>
      </w:r>
      <w:r w:rsidR="00B344EA">
        <w:rPr>
          <w:rFonts w:ascii="Calibri" w:hAnsi="Calibri"/>
          <w:b/>
          <w:bCs/>
          <w:caps/>
          <w:lang w:val="en-AU"/>
        </w:rPr>
        <w:fldChar w:fldCharType="end"/>
      </w:r>
      <w:r w:rsidRPr="00B42CCA">
        <w:rPr>
          <w:rFonts w:ascii="Calibri" w:hAnsi="Calibri"/>
          <w:b/>
          <w:caps/>
          <w:lang w:val="en-AU"/>
        </w:rPr>
        <w:tab/>
      </w:r>
      <w:r>
        <w:rPr>
          <w:rFonts w:ascii="Calibri" w:hAnsi="Calibri"/>
          <w:b/>
          <w:caps/>
          <w:lang w:val="en-AU"/>
        </w:rPr>
        <w:t>Bulk billing general practice services—Access</w:t>
      </w:r>
    </w:p>
    <w:p w14:paraId="0CBC0602" w14:textId="2D835218" w:rsidR="00B42CCA" w:rsidRPr="00B42CCA" w:rsidRDefault="00B42CCA" w:rsidP="00B42CCA">
      <w:pPr>
        <w:spacing w:before="120"/>
        <w:ind w:left="720"/>
        <w:rPr>
          <w:rFonts w:ascii="Calibri" w:hAnsi="Calibri"/>
          <w:color w:val="000000"/>
          <w:lang w:val="en-AU"/>
        </w:rPr>
      </w:pPr>
      <w:r>
        <w:rPr>
          <w:rFonts w:ascii="Calibri" w:hAnsi="Calibri"/>
          <w:color w:val="000000"/>
          <w:lang w:val="en-AU"/>
        </w:rPr>
        <w:t>Mr Davis</w:t>
      </w:r>
      <w:r w:rsidRPr="00B42CCA">
        <w:rPr>
          <w:rFonts w:ascii="Calibri" w:hAnsi="Calibri"/>
          <w:color w:val="000000"/>
          <w:lang w:val="en-AU"/>
        </w:rPr>
        <w:t>, pursuant to notice, moved—That this Assembly:</w:t>
      </w:r>
    </w:p>
    <w:p w14:paraId="4812CC4A" w14:textId="319DB9EB" w:rsidR="00B42CCA" w:rsidRPr="00723C75" w:rsidRDefault="00B42CCA" w:rsidP="001746E2">
      <w:pPr>
        <w:pStyle w:val="DPSEntryIndents"/>
        <w:numPr>
          <w:ilvl w:val="0"/>
          <w:numId w:val="24"/>
        </w:numPr>
        <w:spacing w:before="80"/>
        <w:rPr>
          <w:lang w:eastAsia="en-US"/>
        </w:rPr>
      </w:pPr>
      <w:r w:rsidRPr="00723C75">
        <w:rPr>
          <w:lang w:eastAsia="en-US"/>
        </w:rPr>
        <w:t>notes that:</w:t>
      </w:r>
    </w:p>
    <w:p w14:paraId="14340EE6" w14:textId="77777777" w:rsidR="00B42CCA" w:rsidRPr="00723C75" w:rsidRDefault="00B42CCA" w:rsidP="001746E2">
      <w:pPr>
        <w:tabs>
          <w:tab w:val="left" w:pos="567"/>
        </w:tabs>
        <w:spacing w:before="80"/>
        <w:ind w:left="1910" w:hanging="544"/>
        <w:rPr>
          <w:rFonts w:ascii="Calibri" w:hAnsi="Calibri"/>
          <w:lang w:val="en-AU" w:eastAsia="en-US"/>
        </w:rPr>
      </w:pPr>
      <w:r w:rsidRPr="00723C75">
        <w:rPr>
          <w:rFonts w:ascii="Calibri" w:hAnsi="Calibri"/>
          <w:lang w:val="en-AU" w:eastAsia="en-US"/>
        </w:rPr>
        <w:t>(a)</w:t>
      </w:r>
      <w:r w:rsidRPr="00723C75">
        <w:rPr>
          <w:rFonts w:ascii="Calibri" w:hAnsi="Calibri"/>
          <w:lang w:val="en-AU" w:eastAsia="en-US"/>
        </w:rPr>
        <w:tab/>
        <w:t>general practitioners (GPs) are the most used healthcare service by Australians;</w:t>
      </w:r>
    </w:p>
    <w:p w14:paraId="2C2C4321" w14:textId="77777777" w:rsidR="00B42CCA" w:rsidRPr="00723C75" w:rsidRDefault="00B42CCA" w:rsidP="001746E2">
      <w:pPr>
        <w:tabs>
          <w:tab w:val="left" w:pos="567"/>
        </w:tabs>
        <w:spacing w:before="80"/>
        <w:ind w:left="1910" w:hanging="544"/>
        <w:rPr>
          <w:rFonts w:ascii="Calibri" w:hAnsi="Calibri"/>
          <w:lang w:val="en-AU" w:eastAsia="en-US"/>
        </w:rPr>
      </w:pPr>
      <w:r w:rsidRPr="00723C75">
        <w:rPr>
          <w:rFonts w:ascii="Calibri" w:hAnsi="Calibri"/>
          <w:lang w:val="en-AU" w:eastAsia="en-US"/>
        </w:rPr>
        <w:lastRenderedPageBreak/>
        <w:t>(b)</w:t>
      </w:r>
      <w:r w:rsidRPr="00723C75">
        <w:rPr>
          <w:rFonts w:ascii="Calibri" w:hAnsi="Calibri"/>
          <w:lang w:val="en-AU" w:eastAsia="en-US"/>
        </w:rPr>
        <w:tab/>
        <w:t>the ACT has a lower rate of bulk billing GPs than other Australian states and territories;</w:t>
      </w:r>
    </w:p>
    <w:p w14:paraId="39181DF5" w14:textId="77777777" w:rsidR="00B42CCA" w:rsidRPr="00723C75" w:rsidRDefault="00B42CCA" w:rsidP="001746E2">
      <w:pPr>
        <w:tabs>
          <w:tab w:val="left" w:pos="567"/>
        </w:tabs>
        <w:spacing w:before="80"/>
        <w:ind w:left="1910" w:hanging="544"/>
        <w:rPr>
          <w:rFonts w:ascii="Calibri" w:hAnsi="Calibri"/>
          <w:lang w:val="en-AU" w:eastAsia="en-US"/>
        </w:rPr>
      </w:pPr>
      <w:r w:rsidRPr="00723C75">
        <w:rPr>
          <w:rFonts w:ascii="Calibri" w:hAnsi="Calibri"/>
          <w:lang w:val="en-AU" w:eastAsia="en-US"/>
        </w:rPr>
        <w:t>(c)</w:t>
      </w:r>
      <w:r w:rsidRPr="00723C75">
        <w:rPr>
          <w:rFonts w:ascii="Calibri" w:hAnsi="Calibri"/>
          <w:lang w:val="en-AU" w:eastAsia="en-US"/>
        </w:rPr>
        <w:tab/>
        <w:t>data for 2021-22 from the Federal Department of Health and Aged Care shows that the ACT has:</w:t>
      </w:r>
    </w:p>
    <w:p w14:paraId="6D421917" w14:textId="60D5A33A" w:rsidR="00B42CCA" w:rsidRPr="00723C75" w:rsidRDefault="00B42CCA" w:rsidP="001746E2">
      <w:pPr>
        <w:spacing w:before="80"/>
        <w:ind w:left="2410" w:hanging="425"/>
        <w:rPr>
          <w:rFonts w:ascii="Calibri" w:hAnsi="Calibri"/>
          <w:lang w:val="en-AU" w:eastAsia="en-US"/>
        </w:rPr>
      </w:pPr>
      <w:r w:rsidRPr="00723C75">
        <w:rPr>
          <w:rFonts w:ascii="Calibri" w:hAnsi="Calibri"/>
          <w:lang w:val="en-AU" w:eastAsia="en-US"/>
        </w:rPr>
        <w:t>(i)</w:t>
      </w:r>
      <w:r w:rsidRPr="00723C75">
        <w:rPr>
          <w:rFonts w:ascii="Calibri" w:hAnsi="Calibri"/>
          <w:lang w:val="en-AU" w:eastAsia="en-US"/>
        </w:rPr>
        <w:tab/>
        <w:t>the lowest proportion of patients that are always bulk billed at 37.6</w:t>
      </w:r>
      <w:r w:rsidR="00017B96">
        <w:rPr>
          <w:rFonts w:ascii="Calibri" w:hAnsi="Calibri"/>
          <w:lang w:val="en-AU" w:eastAsia="en-US"/>
        </w:rPr>
        <w:t> </w:t>
      </w:r>
      <w:r w:rsidRPr="00723C75">
        <w:rPr>
          <w:rFonts w:ascii="Calibri" w:hAnsi="Calibri"/>
          <w:lang w:val="en-AU" w:eastAsia="en-US"/>
        </w:rPr>
        <w:t>percent, compared to a national average of 64.3 percent;</w:t>
      </w:r>
    </w:p>
    <w:p w14:paraId="1BC98670" w14:textId="02B557C5" w:rsidR="00B42CCA" w:rsidRPr="00723C75" w:rsidRDefault="00B42CCA" w:rsidP="001746E2">
      <w:pPr>
        <w:spacing w:before="80"/>
        <w:ind w:left="2410" w:hanging="425"/>
        <w:rPr>
          <w:rFonts w:ascii="Calibri" w:hAnsi="Calibri"/>
          <w:lang w:val="en-AU" w:eastAsia="en-US"/>
        </w:rPr>
      </w:pPr>
      <w:r w:rsidRPr="00723C75">
        <w:rPr>
          <w:rFonts w:ascii="Calibri" w:hAnsi="Calibri"/>
          <w:lang w:val="en-AU" w:eastAsia="en-US"/>
        </w:rPr>
        <w:t>(ii)</w:t>
      </w:r>
      <w:r w:rsidRPr="00723C75">
        <w:rPr>
          <w:rFonts w:ascii="Calibri" w:hAnsi="Calibri"/>
          <w:lang w:val="en-AU" w:eastAsia="en-US"/>
        </w:rPr>
        <w:tab/>
        <w:t>the highest proportion of patients who are never bulk billed at 20.6</w:t>
      </w:r>
      <w:r w:rsidR="00017B96">
        <w:rPr>
          <w:rFonts w:ascii="Calibri" w:hAnsi="Calibri"/>
          <w:lang w:val="en-AU" w:eastAsia="en-US"/>
        </w:rPr>
        <w:t> </w:t>
      </w:r>
      <w:r w:rsidRPr="00723C75">
        <w:rPr>
          <w:rFonts w:ascii="Calibri" w:hAnsi="Calibri"/>
          <w:lang w:val="en-AU" w:eastAsia="en-US"/>
        </w:rPr>
        <w:t>percent, compared to a national average of 7.1 percent; and</w:t>
      </w:r>
    </w:p>
    <w:p w14:paraId="1D372C90" w14:textId="77777777" w:rsidR="00B42CCA" w:rsidRPr="00723C75" w:rsidRDefault="00B42CCA" w:rsidP="001746E2">
      <w:pPr>
        <w:spacing w:before="80"/>
        <w:ind w:left="2410" w:hanging="425"/>
        <w:rPr>
          <w:rFonts w:ascii="Calibri" w:hAnsi="Calibri"/>
          <w:lang w:val="en-AU" w:eastAsia="en-US"/>
        </w:rPr>
      </w:pPr>
      <w:r w:rsidRPr="00723C75">
        <w:rPr>
          <w:rFonts w:ascii="Calibri" w:hAnsi="Calibri"/>
          <w:lang w:val="en-AU" w:eastAsia="en-US"/>
        </w:rPr>
        <w:t>(iii)</w:t>
      </w:r>
      <w:r w:rsidRPr="00723C75">
        <w:rPr>
          <w:rFonts w:ascii="Calibri" w:hAnsi="Calibri"/>
          <w:lang w:val="en-AU" w:eastAsia="en-US"/>
        </w:rPr>
        <w:tab/>
        <w:t>a higher than national average proportion of patients who are sometimes bulk billed, at 18.7 percent, compared to 8.2 percent;</w:t>
      </w:r>
    </w:p>
    <w:p w14:paraId="68B55ACA" w14:textId="7488E2F9" w:rsidR="00B42CCA" w:rsidRPr="00723C75" w:rsidRDefault="00B42CCA" w:rsidP="001746E2">
      <w:pPr>
        <w:tabs>
          <w:tab w:val="left" w:pos="567"/>
        </w:tabs>
        <w:spacing w:before="80"/>
        <w:ind w:left="1910" w:hanging="544"/>
        <w:rPr>
          <w:rFonts w:ascii="Calibri" w:hAnsi="Calibri"/>
          <w:lang w:val="en-AU" w:eastAsia="en-US"/>
        </w:rPr>
      </w:pPr>
      <w:r w:rsidRPr="00723C75">
        <w:rPr>
          <w:rFonts w:ascii="Calibri" w:hAnsi="Calibri"/>
          <w:lang w:val="en-AU" w:eastAsia="en-US"/>
        </w:rPr>
        <w:t>(d)</w:t>
      </w:r>
      <w:r w:rsidRPr="00723C75">
        <w:rPr>
          <w:rFonts w:ascii="Calibri" w:hAnsi="Calibri"/>
          <w:lang w:val="en-AU" w:eastAsia="en-US"/>
        </w:rPr>
        <w:tab/>
        <w:t xml:space="preserve">a higher than average proportion of patients bulk billed </w:t>
      </w:r>
      <w:r w:rsidR="005048F0">
        <w:rPr>
          <w:rFonts w:ascii="Calibri" w:hAnsi="Calibri"/>
          <w:lang w:val="en-AU" w:eastAsia="en-US"/>
        </w:rPr>
        <w:t>“</w:t>
      </w:r>
      <w:r w:rsidRPr="00723C75">
        <w:rPr>
          <w:rFonts w:ascii="Calibri" w:hAnsi="Calibri"/>
          <w:lang w:val="en-AU" w:eastAsia="en-US"/>
        </w:rPr>
        <w:t>sometimes</w:t>
      </w:r>
      <w:r w:rsidR="005048F0">
        <w:rPr>
          <w:rFonts w:ascii="Calibri" w:hAnsi="Calibri"/>
          <w:lang w:val="en-AU" w:eastAsia="en-US"/>
        </w:rPr>
        <w:t>”</w:t>
      </w:r>
      <w:r w:rsidRPr="00723C75">
        <w:rPr>
          <w:rFonts w:ascii="Calibri" w:hAnsi="Calibri"/>
          <w:lang w:val="en-AU" w:eastAsia="en-US"/>
        </w:rPr>
        <w:t xml:space="preserve"> may indicate that patients in the ACT are more likely to be bulk billed at the discretion of their general practitioner (GP) depending on their particular circumstances—many patients rely on a GP</w:t>
      </w:r>
      <w:r w:rsidR="005048F0">
        <w:rPr>
          <w:rFonts w:ascii="Calibri" w:hAnsi="Calibri"/>
          <w:lang w:val="en-AU" w:eastAsia="en-US"/>
        </w:rPr>
        <w:t>’</w:t>
      </w:r>
      <w:r w:rsidRPr="00723C75">
        <w:rPr>
          <w:rFonts w:ascii="Calibri" w:hAnsi="Calibri"/>
          <w:lang w:val="en-AU" w:eastAsia="en-US"/>
        </w:rPr>
        <w:t>s good will and understanding of their individual circumstances, such as poverty or financial hardship, in order to access services at a bulk billed or an affordable reduced rate;</w:t>
      </w:r>
    </w:p>
    <w:p w14:paraId="1068E65B" w14:textId="77777777" w:rsidR="00B42CCA" w:rsidRPr="00723C75" w:rsidRDefault="00B42CCA" w:rsidP="001746E2">
      <w:pPr>
        <w:tabs>
          <w:tab w:val="left" w:pos="567"/>
        </w:tabs>
        <w:spacing w:before="80"/>
        <w:ind w:left="1910" w:hanging="544"/>
        <w:rPr>
          <w:rFonts w:ascii="Calibri" w:hAnsi="Calibri"/>
          <w:lang w:val="en-AU" w:eastAsia="en-US"/>
        </w:rPr>
      </w:pPr>
      <w:r w:rsidRPr="00723C75">
        <w:rPr>
          <w:rFonts w:ascii="Calibri" w:hAnsi="Calibri"/>
          <w:lang w:val="en-AU" w:eastAsia="en-US"/>
        </w:rPr>
        <w:t>(e)</w:t>
      </w:r>
      <w:r w:rsidRPr="00723C75">
        <w:rPr>
          <w:rFonts w:ascii="Calibri" w:hAnsi="Calibri"/>
          <w:lang w:val="en-AU" w:eastAsia="en-US"/>
        </w:rPr>
        <w:tab/>
        <w:t>data from Cleanbill shows that the ACT has the lowest proportion of clinics who bulk bill all patients at 5.5 percent and the highest out of pocket costs, compared to other states and territories;</w:t>
      </w:r>
    </w:p>
    <w:p w14:paraId="2359E4E9" w14:textId="6FDF586B" w:rsidR="00B42CCA" w:rsidRPr="00723C75" w:rsidRDefault="00B42CCA" w:rsidP="001746E2">
      <w:pPr>
        <w:tabs>
          <w:tab w:val="left" w:pos="567"/>
        </w:tabs>
        <w:spacing w:before="80"/>
        <w:ind w:left="1910" w:hanging="544"/>
        <w:rPr>
          <w:rFonts w:ascii="Calibri" w:hAnsi="Calibri"/>
          <w:lang w:val="en-AU" w:eastAsia="en-US"/>
        </w:rPr>
      </w:pPr>
      <w:r w:rsidRPr="00723C75">
        <w:rPr>
          <w:rFonts w:ascii="Calibri" w:hAnsi="Calibri"/>
          <w:lang w:val="en-AU" w:eastAsia="en-US"/>
        </w:rPr>
        <w:t>(f)</w:t>
      </w:r>
      <w:r w:rsidRPr="00723C75">
        <w:rPr>
          <w:rFonts w:ascii="Calibri" w:hAnsi="Calibri"/>
          <w:lang w:val="en-AU" w:eastAsia="en-US"/>
        </w:rPr>
        <w:tab/>
        <w:t>the ACT and other jurisdictions are experiencing a cost</w:t>
      </w:r>
      <w:r w:rsidR="00B849CB">
        <w:rPr>
          <w:rFonts w:ascii="Calibri" w:hAnsi="Calibri"/>
          <w:lang w:val="en-AU" w:eastAsia="en-US"/>
        </w:rPr>
        <w:t>-</w:t>
      </w:r>
      <w:r w:rsidRPr="00723C75">
        <w:rPr>
          <w:rFonts w:ascii="Calibri" w:hAnsi="Calibri"/>
          <w:lang w:val="en-AU" w:eastAsia="en-US"/>
        </w:rPr>
        <w:t>of</w:t>
      </w:r>
      <w:r w:rsidR="00B849CB">
        <w:rPr>
          <w:rFonts w:ascii="Calibri" w:hAnsi="Calibri"/>
          <w:lang w:val="en-AU" w:eastAsia="en-US"/>
        </w:rPr>
        <w:t>-</w:t>
      </w:r>
      <w:r w:rsidRPr="00723C75">
        <w:rPr>
          <w:rFonts w:ascii="Calibri" w:hAnsi="Calibri"/>
          <w:lang w:val="en-AU" w:eastAsia="en-US"/>
        </w:rPr>
        <w:t>living crisis that is exacerbating existing inequalities and seeing an increasing number of people slipping into precarity and poverty;</w:t>
      </w:r>
    </w:p>
    <w:p w14:paraId="4AAF8CCB" w14:textId="77777777" w:rsidR="00B42CCA" w:rsidRPr="00723C75" w:rsidRDefault="00B42CCA" w:rsidP="001746E2">
      <w:pPr>
        <w:tabs>
          <w:tab w:val="left" w:pos="567"/>
        </w:tabs>
        <w:spacing w:before="80"/>
        <w:ind w:left="1910" w:hanging="544"/>
        <w:rPr>
          <w:rFonts w:ascii="Calibri" w:hAnsi="Calibri"/>
          <w:lang w:val="en-AU" w:eastAsia="en-US"/>
        </w:rPr>
      </w:pPr>
      <w:r w:rsidRPr="00723C75">
        <w:rPr>
          <w:rFonts w:ascii="Calibri" w:hAnsi="Calibri"/>
          <w:lang w:val="en-AU" w:eastAsia="en-US"/>
        </w:rPr>
        <w:t>(g)</w:t>
      </w:r>
      <w:r w:rsidRPr="00723C75">
        <w:rPr>
          <w:rFonts w:ascii="Calibri" w:hAnsi="Calibri"/>
          <w:lang w:val="en-AU" w:eastAsia="en-US"/>
        </w:rPr>
        <w:tab/>
        <w:t>across Australia, data from the Australian Bureau of Statistics from 2021-22 showed that of people who felt they needed to see a GP, 28 percent delayed or did not see a GP:</w:t>
      </w:r>
    </w:p>
    <w:p w14:paraId="4BB932E5" w14:textId="77777777" w:rsidR="00B42CCA" w:rsidRPr="00723C75" w:rsidRDefault="00B42CCA" w:rsidP="001746E2">
      <w:pPr>
        <w:spacing w:before="80"/>
        <w:ind w:left="2410" w:hanging="425"/>
        <w:rPr>
          <w:rFonts w:ascii="Calibri" w:hAnsi="Calibri"/>
          <w:lang w:val="en-AU" w:eastAsia="en-US"/>
        </w:rPr>
      </w:pPr>
      <w:r w:rsidRPr="00723C75">
        <w:rPr>
          <w:rFonts w:ascii="Calibri" w:hAnsi="Calibri"/>
          <w:lang w:val="en-AU" w:eastAsia="en-US"/>
        </w:rPr>
        <w:t>(i)</w:t>
      </w:r>
      <w:r w:rsidRPr="00723C75">
        <w:rPr>
          <w:rFonts w:ascii="Calibri" w:hAnsi="Calibri"/>
          <w:lang w:val="en-AU" w:eastAsia="en-US"/>
        </w:rPr>
        <w:tab/>
        <w:t>3.5 percent of people delayed or did not seek care because of cost;</w:t>
      </w:r>
    </w:p>
    <w:p w14:paraId="1AE24B4B" w14:textId="77777777" w:rsidR="00B42CCA" w:rsidRPr="00723C75" w:rsidRDefault="00B42CCA" w:rsidP="001746E2">
      <w:pPr>
        <w:spacing w:before="80"/>
        <w:ind w:left="2410" w:hanging="425"/>
        <w:rPr>
          <w:rFonts w:ascii="Calibri" w:hAnsi="Calibri"/>
          <w:lang w:val="en-AU" w:eastAsia="en-US"/>
        </w:rPr>
      </w:pPr>
      <w:r w:rsidRPr="00723C75">
        <w:rPr>
          <w:rFonts w:ascii="Calibri" w:hAnsi="Calibri"/>
          <w:lang w:val="en-AU" w:eastAsia="en-US"/>
        </w:rPr>
        <w:t>(ii)</w:t>
      </w:r>
      <w:r w:rsidRPr="00723C75">
        <w:rPr>
          <w:rFonts w:ascii="Calibri" w:hAnsi="Calibri"/>
          <w:lang w:val="en-AU" w:eastAsia="en-US"/>
        </w:rPr>
        <w:tab/>
        <w:t>other reasons include that services required were not available, wait times were too long, and people experienced a dislike or fear of the service; and</w:t>
      </w:r>
    </w:p>
    <w:p w14:paraId="766F3663" w14:textId="77777777" w:rsidR="00B42CCA" w:rsidRPr="00723C75" w:rsidRDefault="00B42CCA" w:rsidP="00C73E26">
      <w:pPr>
        <w:spacing w:before="80"/>
        <w:ind w:left="2410" w:hanging="425"/>
        <w:rPr>
          <w:rFonts w:ascii="Calibri" w:hAnsi="Calibri"/>
          <w:lang w:val="en-AU" w:eastAsia="en-US"/>
        </w:rPr>
      </w:pPr>
      <w:r w:rsidRPr="00723C75">
        <w:rPr>
          <w:rFonts w:ascii="Calibri" w:hAnsi="Calibri"/>
          <w:lang w:val="en-AU" w:eastAsia="en-US"/>
        </w:rPr>
        <w:t>(iii)</w:t>
      </w:r>
      <w:r w:rsidRPr="00723C75">
        <w:rPr>
          <w:rFonts w:ascii="Calibri" w:hAnsi="Calibri"/>
          <w:lang w:val="en-AU" w:eastAsia="en-US"/>
        </w:rPr>
        <w:tab/>
        <w:t>80 percent of people have a preferred GP but 33 percent of people could not see their preferred GP on one or more occasion; and</w:t>
      </w:r>
    </w:p>
    <w:p w14:paraId="2386725F" w14:textId="77777777" w:rsidR="00B42CCA" w:rsidRPr="00723C75" w:rsidRDefault="00B42CCA" w:rsidP="00C73E26">
      <w:pPr>
        <w:tabs>
          <w:tab w:val="left" w:pos="567"/>
        </w:tabs>
        <w:spacing w:before="120"/>
        <w:ind w:left="1910" w:hanging="544"/>
        <w:rPr>
          <w:rFonts w:ascii="Calibri" w:hAnsi="Calibri"/>
          <w:lang w:val="en-AU" w:eastAsia="en-US"/>
        </w:rPr>
      </w:pPr>
      <w:r w:rsidRPr="00723C75">
        <w:rPr>
          <w:rFonts w:ascii="Calibri" w:hAnsi="Calibri"/>
          <w:lang w:val="en-AU" w:eastAsia="en-US"/>
        </w:rPr>
        <w:t>(h)</w:t>
      </w:r>
      <w:r w:rsidRPr="00723C75">
        <w:rPr>
          <w:rFonts w:ascii="Calibri" w:hAnsi="Calibri"/>
          <w:lang w:val="en-AU" w:eastAsia="en-US"/>
        </w:rPr>
        <w:tab/>
        <w:t>increasing access to primary healthcare such as general practice decreases pressure on, and the cost of managing, public tertiary healthcare, such as emergency hospital presentations;</w:t>
      </w:r>
    </w:p>
    <w:p w14:paraId="77DE6A78" w14:textId="0AF24444" w:rsidR="00B42CCA" w:rsidRPr="00723C75" w:rsidRDefault="00B42CCA" w:rsidP="00C73E26">
      <w:pPr>
        <w:pStyle w:val="DPSEntryIndents"/>
        <w:rPr>
          <w:lang w:eastAsia="en-US"/>
        </w:rPr>
      </w:pPr>
      <w:r w:rsidRPr="00723C75">
        <w:rPr>
          <w:lang w:eastAsia="en-US"/>
        </w:rPr>
        <w:t>further notes that:</w:t>
      </w:r>
    </w:p>
    <w:p w14:paraId="2AA77422" w14:textId="77777777" w:rsidR="00B42CCA" w:rsidRPr="00723C75" w:rsidRDefault="00B42CCA" w:rsidP="00C73E26">
      <w:pPr>
        <w:tabs>
          <w:tab w:val="left" w:pos="567"/>
        </w:tabs>
        <w:spacing w:before="120"/>
        <w:ind w:left="1910" w:hanging="544"/>
        <w:rPr>
          <w:rFonts w:ascii="Calibri" w:hAnsi="Calibri"/>
          <w:lang w:val="en-AU" w:eastAsia="en-US"/>
        </w:rPr>
      </w:pPr>
      <w:r w:rsidRPr="00723C75">
        <w:rPr>
          <w:rFonts w:ascii="Calibri" w:hAnsi="Calibri"/>
          <w:lang w:val="en-AU" w:eastAsia="en-US"/>
        </w:rPr>
        <w:t>(a)</w:t>
      </w:r>
      <w:r w:rsidRPr="00723C75">
        <w:rPr>
          <w:rFonts w:ascii="Calibri" w:hAnsi="Calibri"/>
          <w:lang w:val="en-AU" w:eastAsia="en-US"/>
        </w:rPr>
        <w:tab/>
        <w:t>transparent and centralised sources of information can help people identify and access services that are affordable and appropriate for their needs;</w:t>
      </w:r>
    </w:p>
    <w:p w14:paraId="751EFD9C" w14:textId="77777777" w:rsidR="00B42CCA" w:rsidRPr="00723C75" w:rsidRDefault="00B42CCA" w:rsidP="00C73E26">
      <w:pPr>
        <w:tabs>
          <w:tab w:val="left" w:pos="567"/>
        </w:tabs>
        <w:spacing w:before="120"/>
        <w:ind w:left="1910" w:hanging="544"/>
        <w:rPr>
          <w:rFonts w:ascii="Calibri" w:hAnsi="Calibri"/>
          <w:lang w:val="en-AU" w:eastAsia="en-US"/>
        </w:rPr>
      </w:pPr>
      <w:r w:rsidRPr="00723C75">
        <w:rPr>
          <w:rFonts w:ascii="Calibri" w:hAnsi="Calibri"/>
          <w:lang w:val="en-AU" w:eastAsia="en-US"/>
        </w:rPr>
        <w:t>(b)</w:t>
      </w:r>
      <w:r w:rsidRPr="00723C75">
        <w:rPr>
          <w:rFonts w:ascii="Calibri" w:hAnsi="Calibri"/>
          <w:lang w:val="en-AU" w:eastAsia="en-US"/>
        </w:rPr>
        <w:tab/>
        <w:t>a number of online resources provide centralised and transparent information to healthcare consumers:</w:t>
      </w:r>
    </w:p>
    <w:p w14:paraId="40F451E4" w14:textId="77777777" w:rsidR="00B42CCA" w:rsidRPr="00017B96" w:rsidRDefault="00B42CCA" w:rsidP="00C73E26">
      <w:pPr>
        <w:spacing w:before="120"/>
        <w:ind w:left="2410" w:hanging="425"/>
        <w:rPr>
          <w:rFonts w:ascii="Calibri" w:hAnsi="Calibri"/>
          <w:spacing w:val="-2"/>
          <w:lang w:val="en-AU" w:eastAsia="en-US"/>
        </w:rPr>
      </w:pPr>
      <w:r w:rsidRPr="00723C75">
        <w:rPr>
          <w:rFonts w:ascii="Calibri" w:hAnsi="Calibri"/>
          <w:lang w:val="en-AU" w:eastAsia="en-US"/>
        </w:rPr>
        <w:t>(i)</w:t>
      </w:r>
      <w:r w:rsidRPr="00723C75">
        <w:rPr>
          <w:rFonts w:ascii="Calibri" w:hAnsi="Calibri"/>
          <w:lang w:val="en-AU" w:eastAsia="en-US"/>
        </w:rPr>
        <w:tab/>
        <w:t>Cleanbill is</w:t>
      </w:r>
      <w:r w:rsidRPr="00017B96">
        <w:rPr>
          <w:rFonts w:ascii="Calibri" w:hAnsi="Calibri"/>
          <w:spacing w:val="-2"/>
          <w:lang w:val="en-AU" w:eastAsia="en-US"/>
        </w:rPr>
        <w:t xml:space="preserve"> </w:t>
      </w:r>
      <w:r w:rsidRPr="00017B96">
        <w:rPr>
          <w:rFonts w:ascii="Calibri" w:hAnsi="Calibri"/>
          <w:lang w:val="en-AU" w:eastAsia="en-US"/>
        </w:rPr>
        <w:t xml:space="preserve">a free consumer directory of general practice clinics and includes information such as price, comparison to average cost in the </w:t>
      </w:r>
      <w:r w:rsidRPr="00017B96">
        <w:rPr>
          <w:rFonts w:ascii="Calibri" w:hAnsi="Calibri"/>
          <w:spacing w:val="-2"/>
          <w:lang w:val="en-AU" w:eastAsia="en-US"/>
        </w:rPr>
        <w:t xml:space="preserve">area, clinic billing practices, and whether clinics are taking new patients; </w:t>
      </w:r>
    </w:p>
    <w:p w14:paraId="77F67A5B" w14:textId="77777777" w:rsidR="00B42CCA" w:rsidRPr="00723C75" w:rsidRDefault="00B42CCA" w:rsidP="00C73E26">
      <w:pPr>
        <w:spacing w:before="120"/>
        <w:ind w:left="2410" w:hanging="425"/>
        <w:rPr>
          <w:rFonts w:ascii="Calibri" w:hAnsi="Calibri"/>
          <w:lang w:val="en-AU" w:eastAsia="en-US"/>
        </w:rPr>
      </w:pPr>
      <w:r w:rsidRPr="00723C75">
        <w:rPr>
          <w:rFonts w:ascii="Calibri" w:hAnsi="Calibri"/>
          <w:lang w:val="en-AU" w:eastAsia="en-US"/>
        </w:rPr>
        <w:lastRenderedPageBreak/>
        <w:t>(ii)</w:t>
      </w:r>
      <w:r w:rsidRPr="00723C75">
        <w:rPr>
          <w:rFonts w:ascii="Calibri" w:hAnsi="Calibri"/>
          <w:lang w:val="en-AU" w:eastAsia="en-US"/>
        </w:rPr>
        <w:tab/>
        <w:t>Health Direct includes a service finding feature for GPs and other health services, billing practice and practitioner names; and</w:t>
      </w:r>
    </w:p>
    <w:p w14:paraId="45C0EFCB" w14:textId="77777777" w:rsidR="00B42CCA" w:rsidRPr="00723C75" w:rsidRDefault="00B42CCA" w:rsidP="00C73E26">
      <w:pPr>
        <w:spacing w:before="120"/>
        <w:ind w:left="2410" w:hanging="425"/>
        <w:rPr>
          <w:rFonts w:ascii="Calibri" w:hAnsi="Calibri"/>
          <w:lang w:val="en-AU" w:eastAsia="en-US"/>
        </w:rPr>
      </w:pPr>
      <w:r w:rsidRPr="00723C75">
        <w:rPr>
          <w:rFonts w:ascii="Calibri" w:hAnsi="Calibri"/>
          <w:lang w:val="en-AU" w:eastAsia="en-US"/>
        </w:rPr>
        <w:t>(iii)</w:t>
      </w:r>
      <w:r w:rsidRPr="00723C75">
        <w:rPr>
          <w:rFonts w:ascii="Calibri" w:hAnsi="Calibri"/>
          <w:lang w:val="en-AU" w:eastAsia="en-US"/>
        </w:rPr>
        <w:tab/>
        <w:t>Hot Doc includes information on clinic billing practices, practitioner names, specialties and languages spoken, and includes an online booking feature; and</w:t>
      </w:r>
    </w:p>
    <w:p w14:paraId="15BC069B" w14:textId="77777777" w:rsidR="00B42CCA" w:rsidRPr="00723C75" w:rsidRDefault="00B42CCA" w:rsidP="00C73E26">
      <w:pPr>
        <w:tabs>
          <w:tab w:val="left" w:pos="567"/>
        </w:tabs>
        <w:spacing w:before="120"/>
        <w:ind w:left="1910" w:hanging="544"/>
        <w:rPr>
          <w:rFonts w:ascii="Calibri" w:hAnsi="Calibri"/>
          <w:lang w:val="en-AU" w:eastAsia="en-US"/>
        </w:rPr>
      </w:pPr>
      <w:r w:rsidRPr="00723C75">
        <w:rPr>
          <w:rFonts w:ascii="Calibri" w:hAnsi="Calibri"/>
          <w:lang w:val="en-AU" w:eastAsia="en-US"/>
        </w:rPr>
        <w:t>(c)</w:t>
      </w:r>
      <w:r w:rsidRPr="00723C75">
        <w:rPr>
          <w:rFonts w:ascii="Calibri" w:hAnsi="Calibri"/>
          <w:lang w:val="en-AU" w:eastAsia="en-US"/>
        </w:rPr>
        <w:tab/>
        <w:t>increasing the use of platforms that provide transparent and centralised information could improve access to healthcare for people in the ACT, particularly vulnerable cohorts, by making it easier for people to find services that fit their needs; and</w:t>
      </w:r>
    </w:p>
    <w:p w14:paraId="69562333" w14:textId="31B942A6" w:rsidR="00B42CCA" w:rsidRPr="00723C75" w:rsidRDefault="00B42CCA" w:rsidP="00C73E26">
      <w:pPr>
        <w:pStyle w:val="DPSEntryIndents"/>
        <w:rPr>
          <w:lang w:eastAsia="en-US"/>
        </w:rPr>
      </w:pPr>
      <w:bookmarkStart w:id="1" w:name="_Hlk104383673"/>
      <w:r w:rsidRPr="00723C75">
        <w:rPr>
          <w:lang w:eastAsia="en-US"/>
        </w:rPr>
        <w:t>calls on the ACT Government to:</w:t>
      </w:r>
    </w:p>
    <w:p w14:paraId="289152E4" w14:textId="77777777" w:rsidR="00B42CCA" w:rsidRPr="00723C75" w:rsidRDefault="00B42CCA" w:rsidP="00C73E26">
      <w:pPr>
        <w:tabs>
          <w:tab w:val="left" w:pos="567"/>
        </w:tabs>
        <w:spacing w:before="80"/>
        <w:ind w:left="1910" w:hanging="544"/>
        <w:rPr>
          <w:rFonts w:ascii="Calibri" w:hAnsi="Calibri"/>
          <w:lang w:val="en-AU" w:eastAsia="en-US"/>
        </w:rPr>
      </w:pPr>
      <w:bookmarkStart w:id="2" w:name="_Hlk138666818"/>
      <w:bookmarkEnd w:id="1"/>
      <w:r w:rsidRPr="00723C75">
        <w:rPr>
          <w:rFonts w:ascii="Calibri" w:hAnsi="Calibri"/>
          <w:lang w:val="en-AU" w:eastAsia="en-US"/>
        </w:rPr>
        <w:t>(a)</w:t>
      </w:r>
      <w:r w:rsidRPr="00723C75">
        <w:rPr>
          <w:rFonts w:ascii="Calibri" w:hAnsi="Calibri"/>
          <w:lang w:val="en-AU" w:eastAsia="en-US"/>
        </w:rPr>
        <w:tab/>
        <w:t xml:space="preserve">continue working with the Federal Government to improve access to bulk billing general practice services in the ACT; </w:t>
      </w:r>
    </w:p>
    <w:p w14:paraId="6A25B5DD" w14:textId="77777777" w:rsidR="00B42CCA" w:rsidRPr="00723C75" w:rsidRDefault="00B42CCA" w:rsidP="00C73E26">
      <w:pPr>
        <w:tabs>
          <w:tab w:val="left" w:pos="567"/>
        </w:tabs>
        <w:spacing w:before="80"/>
        <w:ind w:left="1910" w:hanging="544"/>
        <w:rPr>
          <w:rFonts w:ascii="Calibri" w:hAnsi="Calibri"/>
          <w:lang w:val="en-AU" w:eastAsia="en-US"/>
        </w:rPr>
      </w:pPr>
      <w:r w:rsidRPr="00723C75">
        <w:rPr>
          <w:rFonts w:ascii="Calibri" w:hAnsi="Calibri"/>
          <w:lang w:val="en-AU" w:eastAsia="en-US"/>
        </w:rPr>
        <w:t>(b)</w:t>
      </w:r>
      <w:r w:rsidRPr="00723C75">
        <w:rPr>
          <w:rFonts w:ascii="Calibri" w:hAnsi="Calibri"/>
          <w:lang w:val="en-AU" w:eastAsia="en-US"/>
        </w:rPr>
        <w:tab/>
        <w:t>explore the value of services, including but not limited to Health Direct, Cleanbill and Hot Doc, that provide varying degrees of centralised and transparent information about healthcare services, including by raising these services with health ministers from other states and territories;</w:t>
      </w:r>
    </w:p>
    <w:p w14:paraId="43BED29A" w14:textId="77777777" w:rsidR="00B42CCA" w:rsidRPr="00723C75" w:rsidRDefault="00B42CCA" w:rsidP="00C73E26">
      <w:pPr>
        <w:keepNext/>
        <w:tabs>
          <w:tab w:val="left" w:pos="567"/>
        </w:tabs>
        <w:spacing w:before="80"/>
        <w:ind w:left="1910" w:hanging="544"/>
        <w:rPr>
          <w:rFonts w:ascii="Calibri" w:hAnsi="Calibri"/>
          <w:lang w:val="en-AU" w:eastAsia="en-US"/>
        </w:rPr>
      </w:pPr>
      <w:r w:rsidRPr="00723C75">
        <w:rPr>
          <w:rFonts w:ascii="Calibri" w:hAnsi="Calibri"/>
          <w:lang w:val="en-AU" w:eastAsia="en-US"/>
        </w:rPr>
        <w:t>(c)</w:t>
      </w:r>
      <w:r w:rsidRPr="00723C75">
        <w:rPr>
          <w:rFonts w:ascii="Calibri" w:hAnsi="Calibri"/>
          <w:lang w:val="en-AU" w:eastAsia="en-US"/>
        </w:rPr>
        <w:tab/>
        <w:t>consider ways to:</w:t>
      </w:r>
    </w:p>
    <w:p w14:paraId="0AA22654" w14:textId="77777777" w:rsidR="00B42CCA" w:rsidRPr="00723C75" w:rsidRDefault="00B42CCA" w:rsidP="00C73E26">
      <w:pPr>
        <w:spacing w:before="80"/>
        <w:ind w:left="2410" w:hanging="425"/>
        <w:rPr>
          <w:rFonts w:ascii="Calibri" w:hAnsi="Calibri"/>
          <w:lang w:val="en-AU" w:eastAsia="en-US"/>
        </w:rPr>
      </w:pPr>
      <w:r w:rsidRPr="00723C75">
        <w:rPr>
          <w:rFonts w:ascii="Calibri" w:hAnsi="Calibri"/>
          <w:lang w:val="en-AU" w:eastAsia="en-US"/>
        </w:rPr>
        <w:t>(i)</w:t>
      </w:r>
      <w:r w:rsidRPr="00723C75">
        <w:rPr>
          <w:rFonts w:ascii="Calibri" w:hAnsi="Calibri"/>
          <w:lang w:val="en-AU" w:eastAsia="en-US"/>
        </w:rPr>
        <w:tab/>
        <w:t xml:space="preserve">promote the use of these services; </w:t>
      </w:r>
    </w:p>
    <w:p w14:paraId="09A529D4" w14:textId="77777777" w:rsidR="00B42CCA" w:rsidRPr="00723C75" w:rsidRDefault="00B42CCA" w:rsidP="00C73E26">
      <w:pPr>
        <w:spacing w:before="80"/>
        <w:ind w:left="2410" w:hanging="425"/>
        <w:rPr>
          <w:rFonts w:ascii="Calibri" w:hAnsi="Calibri"/>
          <w:lang w:val="en-AU" w:eastAsia="en-US"/>
        </w:rPr>
      </w:pPr>
      <w:r w:rsidRPr="00723C75">
        <w:rPr>
          <w:rFonts w:ascii="Calibri" w:hAnsi="Calibri"/>
          <w:lang w:val="en-AU" w:eastAsia="en-US"/>
        </w:rPr>
        <w:t>(ii)</w:t>
      </w:r>
      <w:r w:rsidRPr="00723C75">
        <w:rPr>
          <w:rFonts w:ascii="Calibri" w:hAnsi="Calibri"/>
          <w:lang w:val="en-AU" w:eastAsia="en-US"/>
        </w:rPr>
        <w:tab/>
        <w:t>increase healthcare consumer use of these services; and</w:t>
      </w:r>
    </w:p>
    <w:p w14:paraId="00DAE3EC" w14:textId="77777777" w:rsidR="00E90342" w:rsidRDefault="00B42CCA" w:rsidP="00C73E26">
      <w:pPr>
        <w:spacing w:before="80"/>
        <w:ind w:left="2410" w:hanging="425"/>
        <w:rPr>
          <w:rFonts w:ascii="Calibri" w:hAnsi="Calibri"/>
          <w:lang w:val="en-AU" w:eastAsia="en-US"/>
        </w:rPr>
      </w:pPr>
      <w:r w:rsidRPr="00723C75">
        <w:rPr>
          <w:rFonts w:ascii="Calibri" w:hAnsi="Calibri"/>
          <w:lang w:val="en-AU" w:eastAsia="en-US"/>
        </w:rPr>
        <w:t>(iii)</w:t>
      </w:r>
      <w:r w:rsidRPr="00723C75">
        <w:rPr>
          <w:rFonts w:ascii="Calibri" w:hAnsi="Calibri"/>
          <w:lang w:val="en-AU" w:eastAsia="en-US"/>
        </w:rPr>
        <w:tab/>
        <w:t>increase general practice clinic participation in these services; and</w:t>
      </w:r>
    </w:p>
    <w:p w14:paraId="243F35B2" w14:textId="1D69D9F2" w:rsidR="00B42CCA" w:rsidRPr="00B42CCA" w:rsidRDefault="00B42CCA" w:rsidP="00C73E26">
      <w:pPr>
        <w:spacing w:before="80"/>
        <w:ind w:left="1910" w:hanging="544"/>
        <w:rPr>
          <w:rFonts w:ascii="Calibri" w:hAnsi="Calibri"/>
          <w:color w:val="000000"/>
          <w:lang w:val="en-AU"/>
        </w:rPr>
      </w:pPr>
      <w:r w:rsidRPr="00723C75">
        <w:rPr>
          <w:rFonts w:ascii="Calibri" w:hAnsi="Calibri"/>
          <w:lang w:val="en-AU" w:eastAsia="en-US"/>
        </w:rPr>
        <w:t>(d)</w:t>
      </w:r>
      <w:r w:rsidRPr="00723C75">
        <w:rPr>
          <w:rFonts w:ascii="Calibri" w:hAnsi="Calibri"/>
          <w:lang w:val="en-AU" w:eastAsia="en-US"/>
        </w:rPr>
        <w:tab/>
        <w:t>report back to the Assembly by the last sitting week in February 2024.</w:t>
      </w:r>
      <w:bookmarkEnd w:id="2"/>
    </w:p>
    <w:p w14:paraId="5B496804" w14:textId="64F1877F" w:rsidR="00327516" w:rsidRDefault="00327516" w:rsidP="00C73E26">
      <w:pPr>
        <w:spacing w:before="120"/>
        <w:ind w:left="720" w:right="-34"/>
        <w:rPr>
          <w:rFonts w:ascii="Calibri" w:hAnsi="Calibri"/>
          <w:color w:val="000000"/>
          <w:lang w:val="en-AU"/>
        </w:rPr>
      </w:pPr>
      <w:r>
        <w:rPr>
          <w:rFonts w:ascii="Calibri" w:hAnsi="Calibri"/>
          <w:color w:val="000000"/>
          <w:lang w:val="en-AU"/>
        </w:rPr>
        <w:t>Ms Castley moved the following amendment: Add new paragraph (3)(e):</w:t>
      </w:r>
    </w:p>
    <w:p w14:paraId="003FC397" w14:textId="1EFFD9F9" w:rsidR="00327516" w:rsidRDefault="005048F0" w:rsidP="00C73E26">
      <w:pPr>
        <w:spacing w:before="80"/>
        <w:ind w:left="1910" w:hanging="544"/>
        <w:rPr>
          <w:rFonts w:ascii="Calibri" w:hAnsi="Calibri"/>
          <w:color w:val="000000"/>
          <w:lang w:val="en-AU"/>
        </w:rPr>
      </w:pPr>
      <w:r>
        <w:rPr>
          <w:rFonts w:ascii="Calibri" w:hAnsi="Calibri"/>
          <w:color w:val="000000"/>
          <w:lang w:val="en-AU"/>
        </w:rPr>
        <w:t>“</w:t>
      </w:r>
      <w:r w:rsidR="00327516">
        <w:rPr>
          <w:rFonts w:ascii="Calibri" w:hAnsi="Calibri"/>
          <w:color w:val="000000"/>
          <w:lang w:val="en-AU"/>
        </w:rPr>
        <w:t>(e)</w:t>
      </w:r>
      <w:r w:rsidR="00327516">
        <w:rPr>
          <w:rFonts w:ascii="Calibri" w:hAnsi="Calibri"/>
          <w:color w:val="000000"/>
          <w:lang w:val="en-AU"/>
        </w:rPr>
        <w:tab/>
        <w:t>task CMTEDD to model the impact on Canberran health consumers (including impacts on bulk billing rates, consultation fees, out of pocket costs, and clinic closures) of the extension of ACT payroll tax to GP</w:t>
      </w:r>
      <w:r>
        <w:rPr>
          <w:rFonts w:ascii="Calibri" w:hAnsi="Calibri"/>
          <w:color w:val="000000"/>
          <w:lang w:val="en-AU"/>
        </w:rPr>
        <w:t>’</w:t>
      </w:r>
      <w:r w:rsidR="00327516">
        <w:rPr>
          <w:rFonts w:ascii="Calibri" w:hAnsi="Calibri"/>
          <w:color w:val="000000"/>
          <w:lang w:val="en-AU"/>
        </w:rPr>
        <w:t>s contracted by ACT medical clinics and to release this modelling by 17 July 2023.</w:t>
      </w:r>
      <w:r>
        <w:rPr>
          <w:rFonts w:ascii="Calibri" w:hAnsi="Calibri"/>
          <w:color w:val="000000"/>
          <w:lang w:val="en-AU"/>
        </w:rPr>
        <w:t>”</w:t>
      </w:r>
      <w:r w:rsidR="00327516">
        <w:rPr>
          <w:rFonts w:ascii="Calibri" w:hAnsi="Calibri"/>
          <w:color w:val="000000"/>
          <w:lang w:val="en-AU"/>
        </w:rPr>
        <w:t>.</w:t>
      </w:r>
    </w:p>
    <w:p w14:paraId="27FBC5A2" w14:textId="014B989D" w:rsidR="00B42CCA" w:rsidRDefault="00B42CCA" w:rsidP="001746E2">
      <w:pPr>
        <w:spacing w:before="120"/>
        <w:ind w:left="720" w:right="-34"/>
        <w:rPr>
          <w:rFonts w:ascii="Calibri" w:hAnsi="Calibri"/>
          <w:color w:val="000000"/>
          <w:lang w:val="en-AU"/>
        </w:rPr>
      </w:pPr>
      <w:r w:rsidRPr="00B42CCA">
        <w:rPr>
          <w:rFonts w:ascii="Calibri" w:hAnsi="Calibri"/>
          <w:color w:val="000000"/>
          <w:lang w:val="en-AU"/>
        </w:rPr>
        <w:t xml:space="preserve">Debate </w:t>
      </w:r>
      <w:r w:rsidR="00327516">
        <w:rPr>
          <w:rFonts w:ascii="Calibri" w:hAnsi="Calibri"/>
          <w:color w:val="000000"/>
          <w:lang w:val="en-AU"/>
        </w:rPr>
        <w:t>continued</w:t>
      </w:r>
      <w:r w:rsidRPr="00B42CCA">
        <w:rPr>
          <w:rFonts w:ascii="Calibri" w:hAnsi="Calibri"/>
          <w:color w:val="000000"/>
          <w:lang w:val="en-AU"/>
        </w:rPr>
        <w:t>.</w:t>
      </w:r>
    </w:p>
    <w:p w14:paraId="4C2A7B5A" w14:textId="094675A4" w:rsidR="0073320A" w:rsidRDefault="00015B75" w:rsidP="00C73E26">
      <w:pPr>
        <w:spacing w:before="120"/>
        <w:ind w:left="720" w:right="-34"/>
        <w:rPr>
          <w:rFonts w:ascii="Calibri" w:hAnsi="Calibri"/>
          <w:color w:val="000000"/>
          <w:lang w:val="en-AU"/>
        </w:rPr>
      </w:pPr>
      <w:r>
        <w:rPr>
          <w:rFonts w:ascii="Calibri" w:hAnsi="Calibri"/>
          <w:color w:val="000000"/>
          <w:lang w:val="en-AU"/>
        </w:rPr>
        <w:t>Ms Stephen-Smith (Minister for Health)</w:t>
      </w:r>
      <w:r w:rsidR="0073320A">
        <w:rPr>
          <w:rFonts w:ascii="Calibri" w:hAnsi="Calibri"/>
          <w:color w:val="000000"/>
          <w:lang w:val="en-AU"/>
        </w:rPr>
        <w:t xml:space="preserve"> and Mr Davis</w:t>
      </w:r>
      <w:r>
        <w:rPr>
          <w:rFonts w:ascii="Calibri" w:hAnsi="Calibri"/>
          <w:color w:val="000000"/>
          <w:lang w:val="en-AU"/>
        </w:rPr>
        <w:t xml:space="preserve">, by leave, </w:t>
      </w:r>
      <w:r w:rsidR="0073320A">
        <w:rPr>
          <w:rFonts w:ascii="Calibri" w:hAnsi="Calibri"/>
          <w:color w:val="000000"/>
          <w:lang w:val="en-AU"/>
        </w:rPr>
        <w:t>provided clarification</w:t>
      </w:r>
      <w:r w:rsidR="00DB13AC">
        <w:rPr>
          <w:rFonts w:ascii="Calibri" w:hAnsi="Calibri"/>
          <w:color w:val="000000"/>
          <w:lang w:val="en-AU"/>
        </w:rPr>
        <w:t xml:space="preserve"> of their earlier remarks</w:t>
      </w:r>
      <w:r w:rsidR="0073320A">
        <w:rPr>
          <w:rFonts w:ascii="Calibri" w:hAnsi="Calibri"/>
          <w:color w:val="000000"/>
          <w:lang w:val="en-AU"/>
        </w:rPr>
        <w:t>.</w:t>
      </w:r>
    </w:p>
    <w:p w14:paraId="1CE28A0E" w14:textId="2359A68F" w:rsidR="00015B75" w:rsidRDefault="00015B75" w:rsidP="00C73E26">
      <w:pPr>
        <w:spacing w:before="120"/>
        <w:ind w:left="720" w:right="-34"/>
        <w:rPr>
          <w:rFonts w:ascii="Calibri" w:hAnsi="Calibri"/>
          <w:color w:val="000000"/>
          <w:lang w:val="en-AU"/>
        </w:rPr>
      </w:pPr>
      <w:r>
        <w:rPr>
          <w:rFonts w:ascii="Calibri" w:hAnsi="Calibri"/>
          <w:color w:val="000000"/>
          <w:lang w:val="en-AU"/>
        </w:rPr>
        <w:t>Question—That the amendment be agreed to—put.</w:t>
      </w:r>
    </w:p>
    <w:p w14:paraId="09C68B3B" w14:textId="77777777" w:rsidR="00015B75" w:rsidRDefault="00015B75" w:rsidP="00C73E26">
      <w:pPr>
        <w:spacing w:before="120" w:after="120"/>
        <w:ind w:left="720" w:right="-34"/>
        <w:rPr>
          <w:rFonts w:ascii="Calibri" w:hAnsi="Calibri"/>
          <w:color w:val="000000"/>
          <w:lang w:val="en-AU"/>
        </w:rPr>
      </w:pPr>
      <w:r>
        <w:rPr>
          <w:rFonts w:ascii="Calibri" w:hAnsi="Calibri"/>
          <w:color w:val="000000"/>
          <w:lang w:val="en-AU"/>
        </w:rPr>
        <w:t>The Assembly voted—</w:t>
      </w:r>
    </w:p>
    <w:tbl>
      <w:tblPr>
        <w:tblW w:w="8788" w:type="dxa"/>
        <w:tblInd w:w="720" w:type="dxa"/>
        <w:tblLayout w:type="fixed"/>
        <w:tblCellMar>
          <w:left w:w="0" w:type="dxa"/>
        </w:tblCellMar>
        <w:tblLook w:val="0000" w:firstRow="0" w:lastRow="0" w:firstColumn="0" w:lastColumn="0" w:noHBand="0" w:noVBand="0"/>
      </w:tblPr>
      <w:tblGrid>
        <w:gridCol w:w="2041"/>
        <w:gridCol w:w="2041"/>
        <w:gridCol w:w="624"/>
        <w:gridCol w:w="2041"/>
        <w:gridCol w:w="2041"/>
      </w:tblGrid>
      <w:tr w:rsidR="00015B75" w14:paraId="4757CAF2" w14:textId="77777777" w:rsidTr="00DF73EF">
        <w:tc>
          <w:tcPr>
            <w:tcW w:w="4082" w:type="dxa"/>
            <w:gridSpan w:val="2"/>
            <w:shd w:val="clear" w:color="auto" w:fill="auto"/>
          </w:tcPr>
          <w:p w14:paraId="685EB6C4" w14:textId="644EB0F9" w:rsidR="00015B75" w:rsidRDefault="00015B75" w:rsidP="00015B75">
            <w:pPr>
              <w:tabs>
                <w:tab w:val="center" w:pos="1644"/>
              </w:tabs>
              <w:spacing w:before="120"/>
              <w:ind w:right="-35"/>
              <w:rPr>
                <w:rFonts w:ascii="Calibri" w:hAnsi="Calibri"/>
                <w:color w:val="000000"/>
                <w:lang w:val="en-AU"/>
              </w:rPr>
            </w:pPr>
            <w:r>
              <w:rPr>
                <w:rFonts w:ascii="Calibri" w:hAnsi="Calibri"/>
                <w:color w:val="000000"/>
                <w:lang w:val="en-AU"/>
              </w:rPr>
              <w:tab/>
              <w:t>AYES, 7</w:t>
            </w:r>
          </w:p>
        </w:tc>
        <w:tc>
          <w:tcPr>
            <w:tcW w:w="624" w:type="dxa"/>
            <w:shd w:val="clear" w:color="auto" w:fill="auto"/>
          </w:tcPr>
          <w:p w14:paraId="14967039" w14:textId="77777777" w:rsidR="00015B75" w:rsidRDefault="00015B75" w:rsidP="00015B75">
            <w:pPr>
              <w:spacing w:before="120"/>
              <w:ind w:right="-35"/>
              <w:rPr>
                <w:rFonts w:ascii="Calibri" w:hAnsi="Calibri"/>
                <w:color w:val="000000"/>
                <w:lang w:val="en-AU"/>
              </w:rPr>
            </w:pPr>
          </w:p>
        </w:tc>
        <w:tc>
          <w:tcPr>
            <w:tcW w:w="4082" w:type="dxa"/>
            <w:gridSpan w:val="2"/>
            <w:shd w:val="clear" w:color="auto" w:fill="auto"/>
          </w:tcPr>
          <w:p w14:paraId="62C1FEC6" w14:textId="39E82CE1" w:rsidR="00015B75" w:rsidRDefault="00015B75" w:rsidP="00015B75">
            <w:pPr>
              <w:tabs>
                <w:tab w:val="center" w:pos="1644"/>
              </w:tabs>
              <w:spacing w:before="120"/>
              <w:ind w:right="-35"/>
              <w:rPr>
                <w:rFonts w:ascii="Calibri" w:hAnsi="Calibri"/>
                <w:color w:val="000000"/>
                <w:lang w:val="en-AU"/>
              </w:rPr>
            </w:pPr>
            <w:r>
              <w:rPr>
                <w:rFonts w:ascii="Calibri" w:hAnsi="Calibri"/>
                <w:color w:val="000000"/>
                <w:lang w:val="en-AU"/>
              </w:rPr>
              <w:tab/>
              <w:t>NOES, 15</w:t>
            </w:r>
          </w:p>
        </w:tc>
      </w:tr>
      <w:tr w:rsidR="00015B75" w14:paraId="086ABCCA" w14:textId="77777777" w:rsidTr="00015B75">
        <w:trPr>
          <w:trHeight w:hRule="exact" w:val="312"/>
        </w:trPr>
        <w:tc>
          <w:tcPr>
            <w:tcW w:w="2041" w:type="dxa"/>
            <w:shd w:val="clear" w:color="auto" w:fill="auto"/>
          </w:tcPr>
          <w:p w14:paraId="0E1177AA" w14:textId="1B0E8736" w:rsidR="00015B75" w:rsidRDefault="00015B75" w:rsidP="00015B75">
            <w:pPr>
              <w:ind w:right="-35"/>
              <w:rPr>
                <w:rFonts w:ascii="Calibri" w:hAnsi="Calibri"/>
                <w:color w:val="000000"/>
                <w:lang w:val="en-AU"/>
              </w:rPr>
            </w:pPr>
            <w:r>
              <w:rPr>
                <w:rFonts w:ascii="Calibri" w:hAnsi="Calibri"/>
                <w:color w:val="000000"/>
                <w:lang w:val="en-AU"/>
              </w:rPr>
              <w:t>Mr Cain</w:t>
            </w:r>
          </w:p>
        </w:tc>
        <w:tc>
          <w:tcPr>
            <w:tcW w:w="2041" w:type="dxa"/>
            <w:shd w:val="clear" w:color="auto" w:fill="auto"/>
          </w:tcPr>
          <w:p w14:paraId="4F286EC0" w14:textId="77777777" w:rsidR="00015B75" w:rsidRDefault="00015B75" w:rsidP="00015B75">
            <w:pPr>
              <w:spacing w:before="120"/>
              <w:ind w:right="-35"/>
              <w:rPr>
                <w:rFonts w:ascii="Calibri" w:hAnsi="Calibri"/>
                <w:color w:val="000000"/>
                <w:lang w:val="en-AU"/>
              </w:rPr>
            </w:pPr>
          </w:p>
        </w:tc>
        <w:tc>
          <w:tcPr>
            <w:tcW w:w="624" w:type="dxa"/>
            <w:shd w:val="clear" w:color="auto" w:fill="auto"/>
          </w:tcPr>
          <w:p w14:paraId="5D2DAC37" w14:textId="77777777" w:rsidR="00015B75" w:rsidRDefault="00015B75" w:rsidP="00015B75">
            <w:pPr>
              <w:spacing w:before="120"/>
              <w:ind w:right="-35"/>
              <w:rPr>
                <w:rFonts w:ascii="Calibri" w:hAnsi="Calibri"/>
                <w:color w:val="000000"/>
                <w:lang w:val="en-AU"/>
              </w:rPr>
            </w:pPr>
          </w:p>
        </w:tc>
        <w:tc>
          <w:tcPr>
            <w:tcW w:w="2041" w:type="dxa"/>
            <w:shd w:val="clear" w:color="auto" w:fill="auto"/>
          </w:tcPr>
          <w:p w14:paraId="3C34AC79" w14:textId="219E0C16" w:rsidR="00015B75" w:rsidRDefault="00015B75" w:rsidP="00015B75">
            <w:pPr>
              <w:ind w:right="-35"/>
              <w:rPr>
                <w:rFonts w:ascii="Calibri" w:hAnsi="Calibri"/>
                <w:color w:val="000000"/>
                <w:lang w:val="en-AU"/>
              </w:rPr>
            </w:pPr>
            <w:r>
              <w:rPr>
                <w:rFonts w:ascii="Calibri" w:hAnsi="Calibri"/>
                <w:color w:val="000000"/>
                <w:lang w:val="en-AU"/>
              </w:rPr>
              <w:t>Ms Berry</w:t>
            </w:r>
          </w:p>
        </w:tc>
        <w:tc>
          <w:tcPr>
            <w:tcW w:w="2041" w:type="dxa"/>
            <w:shd w:val="clear" w:color="auto" w:fill="auto"/>
          </w:tcPr>
          <w:p w14:paraId="4BC9666A" w14:textId="76B0C6DD" w:rsidR="00015B75" w:rsidRDefault="00015B75" w:rsidP="00015B75">
            <w:pPr>
              <w:ind w:right="-35"/>
              <w:rPr>
                <w:rFonts w:ascii="Calibri" w:hAnsi="Calibri"/>
                <w:color w:val="000000"/>
                <w:lang w:val="en-AU"/>
              </w:rPr>
            </w:pPr>
            <w:r>
              <w:rPr>
                <w:rFonts w:ascii="Calibri" w:hAnsi="Calibri"/>
                <w:color w:val="000000"/>
                <w:lang w:val="en-AU"/>
              </w:rPr>
              <w:t>Ms Orr</w:t>
            </w:r>
          </w:p>
        </w:tc>
      </w:tr>
      <w:tr w:rsidR="00015B75" w14:paraId="79E26E2F" w14:textId="77777777" w:rsidTr="00015B75">
        <w:trPr>
          <w:trHeight w:hRule="exact" w:val="312"/>
        </w:trPr>
        <w:tc>
          <w:tcPr>
            <w:tcW w:w="2041" w:type="dxa"/>
            <w:shd w:val="clear" w:color="auto" w:fill="auto"/>
          </w:tcPr>
          <w:p w14:paraId="01D9416A" w14:textId="1765E36F" w:rsidR="00015B75" w:rsidRDefault="00015B75" w:rsidP="00015B75">
            <w:pPr>
              <w:ind w:right="-35"/>
              <w:rPr>
                <w:rFonts w:ascii="Calibri" w:hAnsi="Calibri"/>
                <w:color w:val="000000"/>
                <w:lang w:val="en-AU"/>
              </w:rPr>
            </w:pPr>
            <w:r>
              <w:rPr>
                <w:rFonts w:ascii="Calibri" w:hAnsi="Calibri"/>
                <w:color w:val="000000"/>
                <w:lang w:val="en-AU"/>
              </w:rPr>
              <w:t>Ms Castley</w:t>
            </w:r>
          </w:p>
        </w:tc>
        <w:tc>
          <w:tcPr>
            <w:tcW w:w="2041" w:type="dxa"/>
            <w:shd w:val="clear" w:color="auto" w:fill="auto"/>
          </w:tcPr>
          <w:p w14:paraId="06AF438C" w14:textId="77777777" w:rsidR="00015B75" w:rsidRDefault="00015B75" w:rsidP="00015B75">
            <w:pPr>
              <w:spacing w:before="120"/>
              <w:ind w:right="-35"/>
              <w:rPr>
                <w:rFonts w:ascii="Calibri" w:hAnsi="Calibri"/>
                <w:color w:val="000000"/>
                <w:lang w:val="en-AU"/>
              </w:rPr>
            </w:pPr>
          </w:p>
        </w:tc>
        <w:tc>
          <w:tcPr>
            <w:tcW w:w="624" w:type="dxa"/>
            <w:shd w:val="clear" w:color="auto" w:fill="auto"/>
          </w:tcPr>
          <w:p w14:paraId="0CBF02A5" w14:textId="77777777" w:rsidR="00015B75" w:rsidRDefault="00015B75" w:rsidP="00015B75">
            <w:pPr>
              <w:spacing w:before="120"/>
              <w:ind w:right="-35"/>
              <w:rPr>
                <w:rFonts w:ascii="Calibri" w:hAnsi="Calibri"/>
                <w:color w:val="000000"/>
                <w:lang w:val="en-AU"/>
              </w:rPr>
            </w:pPr>
          </w:p>
        </w:tc>
        <w:tc>
          <w:tcPr>
            <w:tcW w:w="2041" w:type="dxa"/>
            <w:shd w:val="clear" w:color="auto" w:fill="auto"/>
          </w:tcPr>
          <w:p w14:paraId="16D52191" w14:textId="474261B0" w:rsidR="00015B75" w:rsidRDefault="00015B75" w:rsidP="00015B75">
            <w:pPr>
              <w:ind w:right="-35"/>
              <w:rPr>
                <w:rFonts w:ascii="Calibri" w:hAnsi="Calibri"/>
                <w:color w:val="000000"/>
                <w:lang w:val="en-AU"/>
              </w:rPr>
            </w:pPr>
            <w:r>
              <w:rPr>
                <w:rFonts w:ascii="Calibri" w:hAnsi="Calibri"/>
                <w:color w:val="000000"/>
                <w:lang w:val="en-AU"/>
              </w:rPr>
              <w:t>Mr Braddock</w:t>
            </w:r>
          </w:p>
        </w:tc>
        <w:tc>
          <w:tcPr>
            <w:tcW w:w="2041" w:type="dxa"/>
            <w:shd w:val="clear" w:color="auto" w:fill="auto"/>
          </w:tcPr>
          <w:p w14:paraId="097573A6" w14:textId="76CA0C1C" w:rsidR="00015B75" w:rsidRDefault="00015B75" w:rsidP="00015B75">
            <w:pPr>
              <w:ind w:right="-35"/>
              <w:rPr>
                <w:rFonts w:ascii="Calibri" w:hAnsi="Calibri"/>
                <w:color w:val="000000"/>
                <w:lang w:val="en-AU"/>
              </w:rPr>
            </w:pPr>
            <w:r>
              <w:rPr>
                <w:rFonts w:ascii="Calibri" w:hAnsi="Calibri"/>
                <w:color w:val="000000"/>
                <w:lang w:val="en-AU"/>
              </w:rPr>
              <w:t>Dr Paterson</w:t>
            </w:r>
          </w:p>
        </w:tc>
      </w:tr>
      <w:tr w:rsidR="00015B75" w14:paraId="1683F55B" w14:textId="77777777" w:rsidTr="00015B75">
        <w:trPr>
          <w:trHeight w:hRule="exact" w:val="312"/>
        </w:trPr>
        <w:tc>
          <w:tcPr>
            <w:tcW w:w="2041" w:type="dxa"/>
            <w:shd w:val="clear" w:color="auto" w:fill="auto"/>
          </w:tcPr>
          <w:p w14:paraId="7EA9FAD4" w14:textId="3AD2D15F" w:rsidR="00015B75" w:rsidRDefault="00015B75" w:rsidP="00015B75">
            <w:pPr>
              <w:ind w:right="-35"/>
              <w:rPr>
                <w:rFonts w:ascii="Calibri" w:hAnsi="Calibri"/>
                <w:color w:val="000000"/>
                <w:lang w:val="en-AU"/>
              </w:rPr>
            </w:pPr>
            <w:r>
              <w:rPr>
                <w:rFonts w:ascii="Calibri" w:hAnsi="Calibri"/>
                <w:color w:val="000000"/>
                <w:lang w:val="en-AU"/>
              </w:rPr>
              <w:t>Mr Cocks</w:t>
            </w:r>
          </w:p>
        </w:tc>
        <w:tc>
          <w:tcPr>
            <w:tcW w:w="2041" w:type="dxa"/>
            <w:shd w:val="clear" w:color="auto" w:fill="auto"/>
          </w:tcPr>
          <w:p w14:paraId="5A089DA9" w14:textId="77777777" w:rsidR="00015B75" w:rsidRDefault="00015B75" w:rsidP="00015B75">
            <w:pPr>
              <w:spacing w:before="120"/>
              <w:ind w:right="-35"/>
              <w:rPr>
                <w:rFonts w:ascii="Calibri" w:hAnsi="Calibri"/>
                <w:color w:val="000000"/>
                <w:lang w:val="en-AU"/>
              </w:rPr>
            </w:pPr>
          </w:p>
        </w:tc>
        <w:tc>
          <w:tcPr>
            <w:tcW w:w="624" w:type="dxa"/>
            <w:shd w:val="clear" w:color="auto" w:fill="auto"/>
          </w:tcPr>
          <w:p w14:paraId="179545F9" w14:textId="77777777" w:rsidR="00015B75" w:rsidRDefault="00015B75" w:rsidP="00015B75">
            <w:pPr>
              <w:spacing w:before="120"/>
              <w:ind w:right="-35"/>
              <w:rPr>
                <w:rFonts w:ascii="Calibri" w:hAnsi="Calibri"/>
                <w:color w:val="000000"/>
                <w:lang w:val="en-AU"/>
              </w:rPr>
            </w:pPr>
          </w:p>
        </w:tc>
        <w:tc>
          <w:tcPr>
            <w:tcW w:w="2041" w:type="dxa"/>
            <w:shd w:val="clear" w:color="auto" w:fill="auto"/>
          </w:tcPr>
          <w:p w14:paraId="54AA124F" w14:textId="58AA7188" w:rsidR="00015B75" w:rsidRDefault="00015B75" w:rsidP="00015B75">
            <w:pPr>
              <w:ind w:right="-35"/>
              <w:rPr>
                <w:rFonts w:ascii="Calibri" w:hAnsi="Calibri"/>
                <w:color w:val="000000"/>
                <w:lang w:val="en-AU"/>
              </w:rPr>
            </w:pPr>
            <w:r>
              <w:rPr>
                <w:rFonts w:ascii="Calibri" w:hAnsi="Calibri"/>
                <w:color w:val="000000"/>
                <w:lang w:val="en-AU"/>
              </w:rPr>
              <w:t>Ms Burch</w:t>
            </w:r>
          </w:p>
        </w:tc>
        <w:tc>
          <w:tcPr>
            <w:tcW w:w="2041" w:type="dxa"/>
            <w:shd w:val="clear" w:color="auto" w:fill="auto"/>
          </w:tcPr>
          <w:p w14:paraId="1B8D4B06" w14:textId="403F89E1" w:rsidR="00015B75" w:rsidRDefault="00015B75" w:rsidP="00015B75">
            <w:pPr>
              <w:ind w:right="-35"/>
              <w:rPr>
                <w:rFonts w:ascii="Calibri" w:hAnsi="Calibri"/>
                <w:color w:val="000000"/>
                <w:lang w:val="en-AU"/>
              </w:rPr>
            </w:pPr>
            <w:r>
              <w:rPr>
                <w:rFonts w:ascii="Calibri" w:hAnsi="Calibri"/>
                <w:color w:val="000000"/>
                <w:lang w:val="en-AU"/>
              </w:rPr>
              <w:t>Mr Pettersson</w:t>
            </w:r>
          </w:p>
        </w:tc>
      </w:tr>
      <w:tr w:rsidR="00015B75" w14:paraId="120F2BD0" w14:textId="77777777" w:rsidTr="00015B75">
        <w:trPr>
          <w:trHeight w:hRule="exact" w:val="312"/>
        </w:trPr>
        <w:tc>
          <w:tcPr>
            <w:tcW w:w="2041" w:type="dxa"/>
            <w:shd w:val="clear" w:color="auto" w:fill="auto"/>
          </w:tcPr>
          <w:p w14:paraId="5F68652B" w14:textId="44B6FE41" w:rsidR="00015B75" w:rsidRDefault="00015B75" w:rsidP="00015B75">
            <w:pPr>
              <w:ind w:right="-35"/>
              <w:rPr>
                <w:rFonts w:ascii="Calibri" w:hAnsi="Calibri"/>
                <w:color w:val="000000"/>
                <w:lang w:val="en-AU"/>
              </w:rPr>
            </w:pPr>
            <w:r>
              <w:rPr>
                <w:rFonts w:ascii="Calibri" w:hAnsi="Calibri"/>
                <w:color w:val="000000"/>
                <w:lang w:val="en-AU"/>
              </w:rPr>
              <w:t>Mr Hanson</w:t>
            </w:r>
          </w:p>
        </w:tc>
        <w:tc>
          <w:tcPr>
            <w:tcW w:w="2041" w:type="dxa"/>
            <w:shd w:val="clear" w:color="auto" w:fill="auto"/>
          </w:tcPr>
          <w:p w14:paraId="42FE1CE7" w14:textId="77777777" w:rsidR="00015B75" w:rsidRDefault="00015B75" w:rsidP="00015B75">
            <w:pPr>
              <w:spacing w:before="120"/>
              <w:ind w:right="-35"/>
              <w:rPr>
                <w:rFonts w:ascii="Calibri" w:hAnsi="Calibri"/>
                <w:color w:val="000000"/>
                <w:lang w:val="en-AU"/>
              </w:rPr>
            </w:pPr>
          </w:p>
        </w:tc>
        <w:tc>
          <w:tcPr>
            <w:tcW w:w="624" w:type="dxa"/>
            <w:shd w:val="clear" w:color="auto" w:fill="auto"/>
          </w:tcPr>
          <w:p w14:paraId="29A7B48B" w14:textId="77777777" w:rsidR="00015B75" w:rsidRDefault="00015B75" w:rsidP="00015B75">
            <w:pPr>
              <w:spacing w:before="120"/>
              <w:ind w:right="-35"/>
              <w:rPr>
                <w:rFonts w:ascii="Calibri" w:hAnsi="Calibri"/>
                <w:color w:val="000000"/>
                <w:lang w:val="en-AU"/>
              </w:rPr>
            </w:pPr>
          </w:p>
        </w:tc>
        <w:tc>
          <w:tcPr>
            <w:tcW w:w="2041" w:type="dxa"/>
            <w:shd w:val="clear" w:color="auto" w:fill="auto"/>
          </w:tcPr>
          <w:p w14:paraId="21C5FE2E" w14:textId="1DD24B05" w:rsidR="00015B75" w:rsidRDefault="00015B75" w:rsidP="00015B75">
            <w:pPr>
              <w:ind w:right="-35"/>
              <w:rPr>
                <w:rFonts w:ascii="Calibri" w:hAnsi="Calibri"/>
                <w:color w:val="000000"/>
                <w:lang w:val="en-AU"/>
              </w:rPr>
            </w:pPr>
            <w:r>
              <w:rPr>
                <w:rFonts w:ascii="Calibri" w:hAnsi="Calibri"/>
                <w:color w:val="000000"/>
                <w:lang w:val="en-AU"/>
              </w:rPr>
              <w:t>Ms Cheyne</w:t>
            </w:r>
          </w:p>
        </w:tc>
        <w:tc>
          <w:tcPr>
            <w:tcW w:w="2041" w:type="dxa"/>
            <w:shd w:val="clear" w:color="auto" w:fill="auto"/>
          </w:tcPr>
          <w:p w14:paraId="43B501B4" w14:textId="60995261" w:rsidR="00015B75" w:rsidRDefault="00015B75" w:rsidP="00015B75">
            <w:pPr>
              <w:ind w:right="-35"/>
              <w:rPr>
                <w:rFonts w:ascii="Calibri" w:hAnsi="Calibri"/>
                <w:color w:val="000000"/>
                <w:lang w:val="en-AU"/>
              </w:rPr>
            </w:pPr>
            <w:r>
              <w:rPr>
                <w:rFonts w:ascii="Calibri" w:hAnsi="Calibri"/>
                <w:color w:val="000000"/>
                <w:lang w:val="en-AU"/>
              </w:rPr>
              <w:t>Mr Rattenbury</w:t>
            </w:r>
          </w:p>
        </w:tc>
      </w:tr>
      <w:tr w:rsidR="00015B75" w14:paraId="703C6F30" w14:textId="77777777" w:rsidTr="00015B75">
        <w:trPr>
          <w:trHeight w:hRule="exact" w:val="312"/>
        </w:trPr>
        <w:tc>
          <w:tcPr>
            <w:tcW w:w="2041" w:type="dxa"/>
            <w:shd w:val="clear" w:color="auto" w:fill="auto"/>
          </w:tcPr>
          <w:p w14:paraId="6B1080BC" w14:textId="3B44EE29" w:rsidR="00015B75" w:rsidRDefault="00015B75" w:rsidP="00015B75">
            <w:pPr>
              <w:ind w:right="-35"/>
              <w:rPr>
                <w:rFonts w:ascii="Calibri" w:hAnsi="Calibri"/>
                <w:color w:val="000000"/>
                <w:lang w:val="en-AU"/>
              </w:rPr>
            </w:pPr>
            <w:r>
              <w:rPr>
                <w:rFonts w:ascii="Calibri" w:hAnsi="Calibri"/>
                <w:color w:val="000000"/>
                <w:lang w:val="en-AU"/>
              </w:rPr>
              <w:t>Mrs Kikkert</w:t>
            </w:r>
          </w:p>
        </w:tc>
        <w:tc>
          <w:tcPr>
            <w:tcW w:w="2041" w:type="dxa"/>
            <w:shd w:val="clear" w:color="auto" w:fill="auto"/>
          </w:tcPr>
          <w:p w14:paraId="732792A5" w14:textId="77777777" w:rsidR="00015B75" w:rsidRDefault="00015B75" w:rsidP="00015B75">
            <w:pPr>
              <w:spacing w:before="120"/>
              <w:ind w:right="-35"/>
              <w:rPr>
                <w:rFonts w:ascii="Calibri" w:hAnsi="Calibri"/>
                <w:color w:val="000000"/>
                <w:lang w:val="en-AU"/>
              </w:rPr>
            </w:pPr>
          </w:p>
        </w:tc>
        <w:tc>
          <w:tcPr>
            <w:tcW w:w="624" w:type="dxa"/>
            <w:shd w:val="clear" w:color="auto" w:fill="auto"/>
          </w:tcPr>
          <w:p w14:paraId="5031C8F0" w14:textId="77777777" w:rsidR="00015B75" w:rsidRDefault="00015B75" w:rsidP="00015B75">
            <w:pPr>
              <w:spacing w:before="120"/>
              <w:ind w:right="-35"/>
              <w:rPr>
                <w:rFonts w:ascii="Calibri" w:hAnsi="Calibri"/>
                <w:color w:val="000000"/>
                <w:lang w:val="en-AU"/>
              </w:rPr>
            </w:pPr>
          </w:p>
        </w:tc>
        <w:tc>
          <w:tcPr>
            <w:tcW w:w="2041" w:type="dxa"/>
            <w:shd w:val="clear" w:color="auto" w:fill="auto"/>
          </w:tcPr>
          <w:p w14:paraId="20F688EA" w14:textId="2794C5C6" w:rsidR="00015B75" w:rsidRDefault="00015B75" w:rsidP="00015B75">
            <w:pPr>
              <w:ind w:right="-35"/>
              <w:rPr>
                <w:rFonts w:ascii="Calibri" w:hAnsi="Calibri"/>
                <w:color w:val="000000"/>
                <w:lang w:val="en-AU"/>
              </w:rPr>
            </w:pPr>
            <w:r>
              <w:rPr>
                <w:rFonts w:ascii="Calibri" w:hAnsi="Calibri"/>
                <w:color w:val="000000"/>
                <w:lang w:val="en-AU"/>
              </w:rPr>
              <w:t>Ms Clay</w:t>
            </w:r>
          </w:p>
        </w:tc>
        <w:tc>
          <w:tcPr>
            <w:tcW w:w="2041" w:type="dxa"/>
            <w:shd w:val="clear" w:color="auto" w:fill="auto"/>
          </w:tcPr>
          <w:p w14:paraId="2CEF37CD" w14:textId="74FA44AD" w:rsidR="00015B75" w:rsidRDefault="00015B75" w:rsidP="00015B75">
            <w:pPr>
              <w:ind w:right="-35"/>
              <w:rPr>
                <w:rFonts w:ascii="Calibri" w:hAnsi="Calibri"/>
                <w:color w:val="000000"/>
                <w:lang w:val="en-AU"/>
              </w:rPr>
            </w:pPr>
            <w:r>
              <w:rPr>
                <w:rFonts w:ascii="Calibri" w:hAnsi="Calibri"/>
                <w:color w:val="000000"/>
                <w:lang w:val="en-AU"/>
              </w:rPr>
              <w:t>Mr Steel</w:t>
            </w:r>
          </w:p>
        </w:tc>
      </w:tr>
      <w:tr w:rsidR="00015B75" w14:paraId="1514EAC0" w14:textId="77777777" w:rsidTr="00015B75">
        <w:trPr>
          <w:trHeight w:hRule="exact" w:val="312"/>
        </w:trPr>
        <w:tc>
          <w:tcPr>
            <w:tcW w:w="2041" w:type="dxa"/>
            <w:shd w:val="clear" w:color="auto" w:fill="auto"/>
          </w:tcPr>
          <w:p w14:paraId="59827BB9" w14:textId="5E717FF9" w:rsidR="00015B75" w:rsidRDefault="00015B75" w:rsidP="00015B75">
            <w:pPr>
              <w:ind w:right="-35"/>
              <w:rPr>
                <w:rFonts w:ascii="Calibri" w:hAnsi="Calibri"/>
                <w:color w:val="000000"/>
                <w:lang w:val="en-AU"/>
              </w:rPr>
            </w:pPr>
            <w:r>
              <w:rPr>
                <w:rFonts w:ascii="Calibri" w:hAnsi="Calibri"/>
                <w:color w:val="000000"/>
                <w:lang w:val="en-AU"/>
              </w:rPr>
              <w:t>Mr Milligan</w:t>
            </w:r>
          </w:p>
        </w:tc>
        <w:tc>
          <w:tcPr>
            <w:tcW w:w="2041" w:type="dxa"/>
            <w:shd w:val="clear" w:color="auto" w:fill="auto"/>
          </w:tcPr>
          <w:p w14:paraId="7DD148A3" w14:textId="77777777" w:rsidR="00015B75" w:rsidRDefault="00015B75" w:rsidP="00015B75">
            <w:pPr>
              <w:spacing w:before="120"/>
              <w:ind w:right="-35"/>
              <w:rPr>
                <w:rFonts w:ascii="Calibri" w:hAnsi="Calibri"/>
                <w:color w:val="000000"/>
                <w:lang w:val="en-AU"/>
              </w:rPr>
            </w:pPr>
          </w:p>
        </w:tc>
        <w:tc>
          <w:tcPr>
            <w:tcW w:w="624" w:type="dxa"/>
            <w:shd w:val="clear" w:color="auto" w:fill="auto"/>
          </w:tcPr>
          <w:p w14:paraId="60DC8CA6" w14:textId="77777777" w:rsidR="00015B75" w:rsidRDefault="00015B75" w:rsidP="00015B75">
            <w:pPr>
              <w:spacing w:before="120"/>
              <w:ind w:right="-35"/>
              <w:rPr>
                <w:rFonts w:ascii="Calibri" w:hAnsi="Calibri"/>
                <w:color w:val="000000"/>
                <w:lang w:val="en-AU"/>
              </w:rPr>
            </w:pPr>
          </w:p>
        </w:tc>
        <w:tc>
          <w:tcPr>
            <w:tcW w:w="2041" w:type="dxa"/>
            <w:shd w:val="clear" w:color="auto" w:fill="auto"/>
          </w:tcPr>
          <w:p w14:paraId="080CAAD4" w14:textId="1174174C" w:rsidR="00015B75" w:rsidRDefault="00015B75" w:rsidP="00015B75">
            <w:pPr>
              <w:ind w:right="-35"/>
              <w:rPr>
                <w:rFonts w:ascii="Calibri" w:hAnsi="Calibri"/>
                <w:color w:val="000000"/>
                <w:lang w:val="en-AU"/>
              </w:rPr>
            </w:pPr>
            <w:r>
              <w:rPr>
                <w:rFonts w:ascii="Calibri" w:hAnsi="Calibri"/>
                <w:color w:val="000000"/>
                <w:lang w:val="en-AU"/>
              </w:rPr>
              <w:t>Ms Davidson</w:t>
            </w:r>
          </w:p>
        </w:tc>
        <w:tc>
          <w:tcPr>
            <w:tcW w:w="2041" w:type="dxa"/>
            <w:shd w:val="clear" w:color="auto" w:fill="auto"/>
          </w:tcPr>
          <w:p w14:paraId="6902376B" w14:textId="4029A133" w:rsidR="00015B75" w:rsidRDefault="00015B75" w:rsidP="00015B75">
            <w:pPr>
              <w:ind w:right="-35"/>
              <w:rPr>
                <w:rFonts w:ascii="Calibri" w:hAnsi="Calibri"/>
                <w:color w:val="000000"/>
                <w:lang w:val="en-AU"/>
              </w:rPr>
            </w:pPr>
            <w:r>
              <w:rPr>
                <w:rFonts w:ascii="Calibri" w:hAnsi="Calibri"/>
                <w:color w:val="000000"/>
                <w:lang w:val="en-AU"/>
              </w:rPr>
              <w:t>Ms Stephen-Smith</w:t>
            </w:r>
          </w:p>
        </w:tc>
      </w:tr>
      <w:tr w:rsidR="00015B75" w14:paraId="0EA929E6" w14:textId="77777777" w:rsidTr="00015B75">
        <w:trPr>
          <w:trHeight w:hRule="exact" w:val="312"/>
        </w:trPr>
        <w:tc>
          <w:tcPr>
            <w:tcW w:w="2041" w:type="dxa"/>
            <w:shd w:val="clear" w:color="auto" w:fill="auto"/>
          </w:tcPr>
          <w:p w14:paraId="5E7E8A49" w14:textId="43474E92" w:rsidR="00015B75" w:rsidRDefault="00015B75" w:rsidP="00015B75">
            <w:pPr>
              <w:ind w:right="-35"/>
              <w:rPr>
                <w:rFonts w:ascii="Calibri" w:hAnsi="Calibri"/>
                <w:color w:val="000000"/>
                <w:lang w:val="en-AU"/>
              </w:rPr>
            </w:pPr>
            <w:r>
              <w:rPr>
                <w:rFonts w:ascii="Calibri" w:hAnsi="Calibri"/>
                <w:color w:val="000000"/>
                <w:lang w:val="en-AU"/>
              </w:rPr>
              <w:t>Mr Parton</w:t>
            </w:r>
          </w:p>
        </w:tc>
        <w:tc>
          <w:tcPr>
            <w:tcW w:w="2041" w:type="dxa"/>
            <w:shd w:val="clear" w:color="auto" w:fill="auto"/>
          </w:tcPr>
          <w:p w14:paraId="378BF7C0" w14:textId="77777777" w:rsidR="00015B75" w:rsidRDefault="00015B75" w:rsidP="00015B75">
            <w:pPr>
              <w:spacing w:before="120"/>
              <w:ind w:right="-35"/>
              <w:rPr>
                <w:rFonts w:ascii="Calibri" w:hAnsi="Calibri"/>
                <w:color w:val="000000"/>
                <w:lang w:val="en-AU"/>
              </w:rPr>
            </w:pPr>
          </w:p>
        </w:tc>
        <w:tc>
          <w:tcPr>
            <w:tcW w:w="624" w:type="dxa"/>
            <w:shd w:val="clear" w:color="auto" w:fill="auto"/>
          </w:tcPr>
          <w:p w14:paraId="0FAC4371" w14:textId="77777777" w:rsidR="00015B75" w:rsidRDefault="00015B75" w:rsidP="00015B75">
            <w:pPr>
              <w:spacing w:before="120"/>
              <w:ind w:right="-35"/>
              <w:rPr>
                <w:rFonts w:ascii="Calibri" w:hAnsi="Calibri"/>
                <w:color w:val="000000"/>
                <w:lang w:val="en-AU"/>
              </w:rPr>
            </w:pPr>
          </w:p>
        </w:tc>
        <w:tc>
          <w:tcPr>
            <w:tcW w:w="2041" w:type="dxa"/>
            <w:shd w:val="clear" w:color="auto" w:fill="auto"/>
          </w:tcPr>
          <w:p w14:paraId="5EA3EC7D" w14:textId="2DAE7456" w:rsidR="00015B75" w:rsidRDefault="00015B75" w:rsidP="00015B75">
            <w:pPr>
              <w:ind w:right="-35"/>
              <w:rPr>
                <w:rFonts w:ascii="Calibri" w:hAnsi="Calibri"/>
                <w:color w:val="000000"/>
                <w:lang w:val="en-AU"/>
              </w:rPr>
            </w:pPr>
            <w:r>
              <w:rPr>
                <w:rFonts w:ascii="Calibri" w:hAnsi="Calibri"/>
                <w:color w:val="000000"/>
                <w:lang w:val="en-AU"/>
              </w:rPr>
              <w:t>Mr Davis</w:t>
            </w:r>
          </w:p>
        </w:tc>
        <w:tc>
          <w:tcPr>
            <w:tcW w:w="2041" w:type="dxa"/>
            <w:shd w:val="clear" w:color="auto" w:fill="auto"/>
          </w:tcPr>
          <w:p w14:paraId="51B45837" w14:textId="181A0137" w:rsidR="00015B75" w:rsidRDefault="00015B75" w:rsidP="00015B75">
            <w:pPr>
              <w:ind w:right="-35"/>
              <w:rPr>
                <w:rFonts w:ascii="Calibri" w:hAnsi="Calibri"/>
                <w:color w:val="000000"/>
                <w:lang w:val="en-AU"/>
              </w:rPr>
            </w:pPr>
            <w:r>
              <w:rPr>
                <w:rFonts w:ascii="Calibri" w:hAnsi="Calibri"/>
                <w:color w:val="000000"/>
                <w:lang w:val="en-AU"/>
              </w:rPr>
              <w:t>Ms Vassarotti</w:t>
            </w:r>
          </w:p>
        </w:tc>
      </w:tr>
      <w:tr w:rsidR="00015B75" w14:paraId="577F6981" w14:textId="77777777" w:rsidTr="00015B75">
        <w:trPr>
          <w:trHeight w:hRule="exact" w:val="312"/>
        </w:trPr>
        <w:tc>
          <w:tcPr>
            <w:tcW w:w="2041" w:type="dxa"/>
            <w:shd w:val="clear" w:color="auto" w:fill="auto"/>
          </w:tcPr>
          <w:p w14:paraId="0AB90FF6" w14:textId="77777777" w:rsidR="00015B75" w:rsidRDefault="00015B75" w:rsidP="00015B75">
            <w:pPr>
              <w:spacing w:before="120"/>
              <w:ind w:right="-35"/>
              <w:rPr>
                <w:rFonts w:ascii="Calibri" w:hAnsi="Calibri"/>
                <w:color w:val="000000"/>
                <w:lang w:val="en-AU"/>
              </w:rPr>
            </w:pPr>
          </w:p>
        </w:tc>
        <w:tc>
          <w:tcPr>
            <w:tcW w:w="2041" w:type="dxa"/>
            <w:shd w:val="clear" w:color="auto" w:fill="auto"/>
          </w:tcPr>
          <w:p w14:paraId="78A5F4B4" w14:textId="77777777" w:rsidR="00015B75" w:rsidRDefault="00015B75" w:rsidP="00015B75">
            <w:pPr>
              <w:spacing w:before="120"/>
              <w:ind w:right="-35"/>
              <w:rPr>
                <w:rFonts w:ascii="Calibri" w:hAnsi="Calibri"/>
                <w:color w:val="000000"/>
                <w:lang w:val="en-AU"/>
              </w:rPr>
            </w:pPr>
          </w:p>
        </w:tc>
        <w:tc>
          <w:tcPr>
            <w:tcW w:w="624" w:type="dxa"/>
            <w:shd w:val="clear" w:color="auto" w:fill="auto"/>
          </w:tcPr>
          <w:p w14:paraId="11A9A144" w14:textId="77777777" w:rsidR="00015B75" w:rsidRDefault="00015B75" w:rsidP="00015B75">
            <w:pPr>
              <w:spacing w:before="120"/>
              <w:ind w:right="-35"/>
              <w:rPr>
                <w:rFonts w:ascii="Calibri" w:hAnsi="Calibri"/>
                <w:color w:val="000000"/>
                <w:lang w:val="en-AU"/>
              </w:rPr>
            </w:pPr>
          </w:p>
        </w:tc>
        <w:tc>
          <w:tcPr>
            <w:tcW w:w="2041" w:type="dxa"/>
            <w:shd w:val="clear" w:color="auto" w:fill="auto"/>
          </w:tcPr>
          <w:p w14:paraId="339C7B8E" w14:textId="18B1C3C9" w:rsidR="00015B75" w:rsidRDefault="00015B75" w:rsidP="00015B75">
            <w:pPr>
              <w:ind w:right="-35"/>
              <w:rPr>
                <w:rFonts w:ascii="Calibri" w:hAnsi="Calibri"/>
                <w:color w:val="000000"/>
                <w:lang w:val="en-AU"/>
              </w:rPr>
            </w:pPr>
            <w:r>
              <w:rPr>
                <w:rFonts w:ascii="Calibri" w:hAnsi="Calibri"/>
                <w:color w:val="000000"/>
                <w:lang w:val="en-AU"/>
              </w:rPr>
              <w:t>Mr Gentleman</w:t>
            </w:r>
          </w:p>
        </w:tc>
        <w:tc>
          <w:tcPr>
            <w:tcW w:w="2041" w:type="dxa"/>
            <w:shd w:val="clear" w:color="auto" w:fill="auto"/>
          </w:tcPr>
          <w:p w14:paraId="153CC5DD" w14:textId="77777777" w:rsidR="00015B75" w:rsidRDefault="00015B75" w:rsidP="00015B75">
            <w:pPr>
              <w:spacing w:before="120"/>
              <w:ind w:right="-35"/>
              <w:rPr>
                <w:rFonts w:ascii="Calibri" w:hAnsi="Calibri"/>
                <w:color w:val="000000"/>
                <w:lang w:val="en-AU"/>
              </w:rPr>
            </w:pPr>
          </w:p>
        </w:tc>
      </w:tr>
    </w:tbl>
    <w:p w14:paraId="6B659326" w14:textId="21F11CB7" w:rsidR="00015B75" w:rsidRDefault="00015B75" w:rsidP="00015B75">
      <w:pPr>
        <w:spacing w:before="120"/>
        <w:ind w:left="720" w:right="-35"/>
        <w:rPr>
          <w:rFonts w:ascii="Calibri" w:hAnsi="Calibri"/>
          <w:color w:val="000000"/>
          <w:lang w:val="en-AU"/>
        </w:rPr>
      </w:pPr>
      <w:r>
        <w:rPr>
          <w:rFonts w:ascii="Calibri" w:hAnsi="Calibri"/>
          <w:color w:val="000000"/>
          <w:lang w:val="en-AU"/>
        </w:rPr>
        <w:t>And so it was negatived.</w:t>
      </w:r>
    </w:p>
    <w:p w14:paraId="00D994C6" w14:textId="3D124771" w:rsidR="00B42CCA" w:rsidRPr="00B42CCA" w:rsidRDefault="00B42CCA" w:rsidP="00B42CCA">
      <w:pPr>
        <w:spacing w:before="120"/>
        <w:ind w:left="720"/>
        <w:rPr>
          <w:rFonts w:ascii="Calibri" w:hAnsi="Calibri"/>
          <w:color w:val="000000"/>
          <w:lang w:val="en-AU"/>
        </w:rPr>
      </w:pPr>
      <w:r w:rsidRPr="00B42CCA">
        <w:rPr>
          <w:rFonts w:ascii="Calibri" w:hAnsi="Calibri"/>
          <w:color w:val="000000"/>
          <w:lang w:val="en-AU"/>
        </w:rPr>
        <w:t>Question—</w:t>
      </w:r>
      <w:r w:rsidR="00015B75">
        <w:rPr>
          <w:rFonts w:ascii="Calibri" w:hAnsi="Calibri"/>
          <w:color w:val="000000"/>
          <w:lang w:val="en-AU"/>
        </w:rPr>
        <w:t>That the motion be agreed to—</w:t>
      </w:r>
      <w:r w:rsidRPr="00B42CCA">
        <w:rPr>
          <w:rFonts w:ascii="Calibri" w:hAnsi="Calibri"/>
          <w:color w:val="000000"/>
          <w:lang w:val="en-AU"/>
        </w:rPr>
        <w:t>put and passed.</w:t>
      </w:r>
    </w:p>
    <w:tbl>
      <w:tblPr>
        <w:tblW w:w="0" w:type="auto"/>
        <w:jc w:val="center"/>
        <w:tblLayout w:type="fixed"/>
        <w:tblLook w:val="0000" w:firstRow="0" w:lastRow="0" w:firstColumn="0" w:lastColumn="0" w:noHBand="0" w:noVBand="0"/>
      </w:tblPr>
      <w:tblGrid>
        <w:gridCol w:w="2396"/>
      </w:tblGrid>
      <w:tr w:rsidR="00327516" w:rsidRPr="008A5230" w14:paraId="3C9314AA" w14:textId="77777777" w:rsidTr="00B265B6">
        <w:trPr>
          <w:trHeight w:hRule="exact" w:val="220"/>
          <w:jc w:val="center"/>
        </w:trPr>
        <w:tc>
          <w:tcPr>
            <w:tcW w:w="2396" w:type="dxa"/>
          </w:tcPr>
          <w:p w14:paraId="2694FBF8" w14:textId="77777777" w:rsidR="00327516" w:rsidRPr="008A5230" w:rsidRDefault="00327516" w:rsidP="00B265B6">
            <w:pPr>
              <w:rPr>
                <w:rFonts w:ascii="Times New Roman" w:hAnsi="Times New Roman"/>
              </w:rPr>
            </w:pPr>
          </w:p>
        </w:tc>
      </w:tr>
      <w:tr w:rsidR="00327516" w:rsidRPr="008A5230" w14:paraId="3633E1B3" w14:textId="77777777" w:rsidTr="00B265B6">
        <w:trPr>
          <w:trHeight w:hRule="exact" w:val="60"/>
          <w:jc w:val="center"/>
        </w:trPr>
        <w:tc>
          <w:tcPr>
            <w:tcW w:w="2396" w:type="dxa"/>
            <w:tcBorders>
              <w:top w:val="single" w:sz="8" w:space="0" w:color="000000"/>
              <w:bottom w:val="single" w:sz="4" w:space="0" w:color="000000"/>
            </w:tcBorders>
          </w:tcPr>
          <w:p w14:paraId="718C80BE" w14:textId="77777777" w:rsidR="00327516" w:rsidRPr="008A5230" w:rsidRDefault="00327516" w:rsidP="00B265B6">
            <w:pPr>
              <w:rPr>
                <w:rFonts w:ascii="Calibri" w:hAnsi="Calibri"/>
              </w:rPr>
            </w:pPr>
            <w:r w:rsidRPr="008A5230">
              <w:rPr>
                <w:rFonts w:ascii="Calibri" w:hAnsi="Calibri"/>
                <w:i/>
                <w:iCs/>
              </w:rPr>
              <w:t xml:space="preserve"> </w:t>
            </w:r>
          </w:p>
        </w:tc>
      </w:tr>
      <w:tr w:rsidR="00327516" w:rsidRPr="008A5230" w14:paraId="158E0B9E" w14:textId="77777777" w:rsidTr="00B265B6">
        <w:trPr>
          <w:trHeight w:hRule="exact" w:val="200"/>
          <w:jc w:val="center"/>
        </w:trPr>
        <w:tc>
          <w:tcPr>
            <w:tcW w:w="2396" w:type="dxa"/>
          </w:tcPr>
          <w:p w14:paraId="7F66606C" w14:textId="77777777" w:rsidR="00327516" w:rsidRPr="008A5230" w:rsidRDefault="00327516" w:rsidP="00B265B6">
            <w:pPr>
              <w:rPr>
                <w:rFonts w:ascii="Calibri" w:hAnsi="Calibri"/>
              </w:rPr>
            </w:pPr>
            <w:r w:rsidRPr="008A5230">
              <w:rPr>
                <w:rFonts w:ascii="Calibri" w:hAnsi="Calibri"/>
                <w:i/>
                <w:iCs/>
              </w:rPr>
              <w:t xml:space="preserve"> </w:t>
            </w:r>
          </w:p>
        </w:tc>
      </w:tr>
    </w:tbl>
    <w:p w14:paraId="056073F5" w14:textId="39E76296" w:rsidR="00327516" w:rsidRPr="008A5230" w:rsidRDefault="00327516" w:rsidP="00327516">
      <w:pPr>
        <w:keepNext/>
        <w:tabs>
          <w:tab w:val="left" w:pos="1197"/>
          <w:tab w:val="left" w:pos="1767"/>
        </w:tabs>
        <w:spacing w:before="120"/>
        <w:ind w:left="720"/>
        <w:jc w:val="both"/>
        <w:rPr>
          <w:rFonts w:ascii="Calibri" w:hAnsi="Calibri"/>
          <w:lang w:val="en-AU"/>
        </w:rPr>
      </w:pPr>
      <w:r w:rsidRPr="008A5230">
        <w:rPr>
          <w:rFonts w:ascii="Calibri" w:hAnsi="Calibri"/>
          <w:i/>
          <w:iCs/>
          <w:lang w:val="en-AU"/>
        </w:rPr>
        <w:t xml:space="preserve">Suspension of sitting: </w:t>
      </w:r>
      <w:r w:rsidRPr="008A5230">
        <w:rPr>
          <w:rFonts w:ascii="Calibri" w:hAnsi="Calibri"/>
          <w:lang w:val="en-AU"/>
        </w:rPr>
        <w:t xml:space="preserve">The Speaker, at </w:t>
      </w:r>
      <w:r>
        <w:rPr>
          <w:rFonts w:ascii="Calibri" w:hAnsi="Calibri"/>
          <w:lang w:val="en-AU"/>
        </w:rPr>
        <w:t>4.24 pm</w:t>
      </w:r>
      <w:r w:rsidRPr="008A5230">
        <w:rPr>
          <w:rFonts w:ascii="Calibri" w:hAnsi="Calibri"/>
          <w:lang w:val="en-AU"/>
        </w:rPr>
        <w:t xml:space="preserve">, suspended the sitting </w:t>
      </w:r>
      <w:r>
        <w:rPr>
          <w:rFonts w:ascii="Calibri" w:hAnsi="Calibri"/>
          <w:lang w:val="en-AU"/>
        </w:rPr>
        <w:t>a</w:t>
      </w:r>
      <w:r w:rsidRPr="008A5230">
        <w:rPr>
          <w:rFonts w:ascii="Calibri" w:hAnsi="Calibri"/>
          <w:lang w:val="en-AU"/>
        </w:rPr>
        <w:t>nd announced that the Chair would be resumed at the ringing of the bells.</w:t>
      </w:r>
    </w:p>
    <w:p w14:paraId="604D4363" w14:textId="77777777" w:rsidR="00327516" w:rsidRPr="008A5230" w:rsidRDefault="00327516" w:rsidP="00327516">
      <w:pPr>
        <w:tabs>
          <w:tab w:val="left" w:pos="1197"/>
          <w:tab w:val="left" w:pos="1767"/>
        </w:tabs>
        <w:spacing w:before="120"/>
        <w:ind w:left="720"/>
        <w:jc w:val="both"/>
        <w:rPr>
          <w:rFonts w:ascii="Calibri" w:hAnsi="Calibri"/>
          <w:spacing w:val="-2"/>
          <w:lang w:val="en-AU"/>
        </w:rPr>
      </w:pPr>
      <w:r w:rsidRPr="008A5230">
        <w:rPr>
          <w:rFonts w:ascii="Calibri" w:hAnsi="Calibri"/>
          <w:i/>
          <w:iCs/>
          <w:spacing w:val="-2"/>
          <w:lang w:val="en-AU"/>
        </w:rPr>
        <w:t xml:space="preserve">Resumption of sitting: </w:t>
      </w:r>
      <w:r w:rsidRPr="008A5230">
        <w:rPr>
          <w:rFonts w:ascii="Calibri" w:hAnsi="Calibri"/>
          <w:spacing w:val="-2"/>
          <w:lang w:val="en-AU"/>
        </w:rPr>
        <w:t>The bells having been rung, the Speaker resumed the Chair at</w:t>
      </w:r>
      <w:r>
        <w:rPr>
          <w:rFonts w:ascii="Calibri" w:hAnsi="Calibri"/>
          <w:spacing w:val="-2"/>
          <w:lang w:val="en-AU"/>
        </w:rPr>
        <w:t xml:space="preserve"> </w:t>
      </w:r>
      <w:r w:rsidRPr="00172EC9">
        <w:rPr>
          <w:rFonts w:ascii="Calibri" w:hAnsi="Calibri"/>
          <w:spacing w:val="-2"/>
          <w:lang w:val="en-AU"/>
        </w:rPr>
        <w:t>5</w:t>
      </w:r>
      <w:r w:rsidRPr="004347B8">
        <w:rPr>
          <w:rFonts w:ascii="Calibri" w:hAnsi="Calibri"/>
          <w:spacing w:val="-2"/>
          <w:lang w:val="en-AU"/>
        </w:rPr>
        <w:t xml:space="preserve"> pm.</w:t>
      </w:r>
    </w:p>
    <w:tbl>
      <w:tblPr>
        <w:tblW w:w="0" w:type="auto"/>
        <w:jc w:val="center"/>
        <w:tblLayout w:type="fixed"/>
        <w:tblLook w:val="0000" w:firstRow="0" w:lastRow="0" w:firstColumn="0" w:lastColumn="0" w:noHBand="0" w:noVBand="0"/>
      </w:tblPr>
      <w:tblGrid>
        <w:gridCol w:w="2396"/>
      </w:tblGrid>
      <w:tr w:rsidR="00327516" w:rsidRPr="008A5230" w14:paraId="357A1151" w14:textId="77777777" w:rsidTr="00B265B6">
        <w:trPr>
          <w:trHeight w:hRule="exact" w:val="220"/>
          <w:jc w:val="center"/>
        </w:trPr>
        <w:tc>
          <w:tcPr>
            <w:tcW w:w="2396" w:type="dxa"/>
          </w:tcPr>
          <w:p w14:paraId="0F1F0E73" w14:textId="77777777" w:rsidR="00327516" w:rsidRPr="008A5230" w:rsidRDefault="00327516" w:rsidP="00B265B6">
            <w:pPr>
              <w:rPr>
                <w:rFonts w:ascii="Calibri" w:hAnsi="Calibri"/>
              </w:rPr>
            </w:pPr>
          </w:p>
        </w:tc>
      </w:tr>
      <w:tr w:rsidR="00327516" w:rsidRPr="008A5230" w14:paraId="734B424E" w14:textId="77777777" w:rsidTr="00B265B6">
        <w:trPr>
          <w:trHeight w:hRule="exact" w:val="60"/>
          <w:jc w:val="center"/>
        </w:trPr>
        <w:tc>
          <w:tcPr>
            <w:tcW w:w="2396" w:type="dxa"/>
            <w:tcBorders>
              <w:top w:val="single" w:sz="8" w:space="0" w:color="000000"/>
              <w:bottom w:val="single" w:sz="4" w:space="0" w:color="000000"/>
            </w:tcBorders>
          </w:tcPr>
          <w:p w14:paraId="26F72B77" w14:textId="77777777" w:rsidR="00327516" w:rsidRPr="008A5230" w:rsidRDefault="00327516" w:rsidP="00B265B6">
            <w:pPr>
              <w:rPr>
                <w:rFonts w:ascii="Calibri" w:hAnsi="Calibri"/>
              </w:rPr>
            </w:pPr>
          </w:p>
        </w:tc>
      </w:tr>
      <w:tr w:rsidR="00327516" w:rsidRPr="008A5230" w14:paraId="6CD7323F" w14:textId="77777777" w:rsidTr="00B265B6">
        <w:trPr>
          <w:trHeight w:hRule="exact" w:val="200"/>
          <w:jc w:val="center"/>
        </w:trPr>
        <w:tc>
          <w:tcPr>
            <w:tcW w:w="2396" w:type="dxa"/>
          </w:tcPr>
          <w:p w14:paraId="293B8E84" w14:textId="77777777" w:rsidR="00327516" w:rsidRPr="008A5230" w:rsidRDefault="00327516" w:rsidP="00B265B6">
            <w:pPr>
              <w:rPr>
                <w:rFonts w:ascii="Calibri" w:hAnsi="Calibri"/>
              </w:rPr>
            </w:pPr>
          </w:p>
        </w:tc>
      </w:tr>
    </w:tbl>
    <w:p w14:paraId="3551B682" w14:textId="45DF635D" w:rsidR="00031B29" w:rsidRPr="00031B29" w:rsidRDefault="00031B29" w:rsidP="00CB5530">
      <w:pPr>
        <w:keepNext/>
        <w:keepLines/>
        <w:tabs>
          <w:tab w:val="right" w:pos="339"/>
          <w:tab w:val="left" w:pos="720"/>
        </w:tabs>
        <w:spacing w:before="120"/>
        <w:ind w:left="720" w:hanging="720"/>
        <w:rPr>
          <w:rFonts w:ascii="Calibri" w:hAnsi="Calibri"/>
          <w:b/>
          <w:caps/>
        </w:rPr>
      </w:pPr>
      <w:r w:rsidRPr="00031B29">
        <w:rPr>
          <w:rFonts w:ascii="Calibri" w:hAnsi="Calibri"/>
          <w:b/>
          <w:caps/>
        </w:rPr>
        <w:tab/>
      </w:r>
      <w:r w:rsidR="00B344EA">
        <w:rPr>
          <w:rFonts w:ascii="Calibri" w:hAnsi="Calibri"/>
          <w:b/>
          <w:bCs/>
          <w:caps/>
        </w:rPr>
        <w:fldChar w:fldCharType="begin"/>
      </w:r>
      <w:r w:rsidR="00B344EA">
        <w:rPr>
          <w:rFonts w:ascii="Calibri" w:hAnsi="Calibri"/>
          <w:b/>
          <w:bCs/>
          <w:caps/>
        </w:rPr>
        <w:instrText xml:space="preserve"> SEQ A \* MERGEFORMAT </w:instrText>
      </w:r>
      <w:r w:rsidR="00B344EA">
        <w:rPr>
          <w:rFonts w:ascii="Calibri" w:hAnsi="Calibri"/>
          <w:b/>
          <w:bCs/>
          <w:caps/>
        </w:rPr>
        <w:fldChar w:fldCharType="separate"/>
      </w:r>
      <w:r w:rsidR="00051655">
        <w:rPr>
          <w:rFonts w:ascii="Calibri" w:hAnsi="Calibri"/>
          <w:b/>
          <w:bCs/>
          <w:caps/>
          <w:noProof/>
        </w:rPr>
        <w:t>18</w:t>
      </w:r>
      <w:r w:rsidR="00B344EA">
        <w:rPr>
          <w:rFonts w:ascii="Calibri" w:hAnsi="Calibri"/>
          <w:b/>
          <w:bCs/>
          <w:caps/>
        </w:rPr>
        <w:fldChar w:fldCharType="end"/>
      </w:r>
      <w:r w:rsidRPr="00031B29">
        <w:rPr>
          <w:rFonts w:ascii="Calibri" w:hAnsi="Calibri"/>
          <w:b/>
          <w:caps/>
        </w:rPr>
        <w:tab/>
        <w:t xml:space="preserve">Appropriation Bill </w:t>
      </w:r>
      <w:r>
        <w:rPr>
          <w:rFonts w:ascii="Calibri" w:hAnsi="Calibri"/>
          <w:b/>
          <w:caps/>
        </w:rPr>
        <w:t>2023-2024</w:t>
      </w:r>
    </w:p>
    <w:p w14:paraId="1AD369DA" w14:textId="7CBDE09E" w:rsidR="00031B29" w:rsidRPr="00031B29" w:rsidRDefault="00031B29" w:rsidP="00031B29">
      <w:pPr>
        <w:tabs>
          <w:tab w:val="left" w:pos="1197"/>
          <w:tab w:val="left" w:pos="1767"/>
        </w:tabs>
        <w:spacing w:before="120"/>
        <w:ind w:left="720"/>
        <w:rPr>
          <w:rFonts w:ascii="Calibri" w:hAnsi="Calibri"/>
          <w:lang w:val="en-AU"/>
        </w:rPr>
      </w:pPr>
      <w:r w:rsidRPr="00031B29">
        <w:rPr>
          <w:rFonts w:ascii="Calibri" w:hAnsi="Calibri"/>
          <w:lang w:val="en-AU"/>
        </w:rPr>
        <w:t>The order of the day having been read for the resumption of the debate on the question—That this Bill be agreed to in principle—</w:t>
      </w:r>
    </w:p>
    <w:p w14:paraId="7EC5A720" w14:textId="39FC9D6F" w:rsidR="00031B29" w:rsidRDefault="00031B29" w:rsidP="00791A0B">
      <w:pPr>
        <w:tabs>
          <w:tab w:val="left" w:pos="1197"/>
          <w:tab w:val="left" w:pos="1767"/>
        </w:tabs>
        <w:spacing w:before="120"/>
        <w:ind w:left="720"/>
        <w:rPr>
          <w:rFonts w:ascii="Calibri" w:hAnsi="Calibri"/>
          <w:iCs/>
          <w:lang w:val="en-AU"/>
        </w:rPr>
      </w:pPr>
      <w:r w:rsidRPr="00031B29">
        <w:rPr>
          <w:rFonts w:ascii="Calibri" w:hAnsi="Calibri"/>
          <w:iCs/>
          <w:lang w:val="en-AU"/>
        </w:rPr>
        <w:t>Debate resumed.</w:t>
      </w:r>
    </w:p>
    <w:p w14:paraId="050F8708" w14:textId="77777777" w:rsidR="005048F0" w:rsidRPr="00791A0B" w:rsidRDefault="005048F0" w:rsidP="005048F0">
      <w:pPr>
        <w:spacing w:before="120"/>
        <w:ind w:left="720"/>
        <w:rPr>
          <w:rFonts w:ascii="Calibri" w:hAnsi="Calibri"/>
          <w:lang w:val="en-AU"/>
        </w:rPr>
      </w:pPr>
      <w:r w:rsidRPr="00791A0B">
        <w:rPr>
          <w:rFonts w:ascii="Calibri" w:hAnsi="Calibri"/>
          <w:lang w:val="en-AU"/>
        </w:rPr>
        <w:t>Debate adjourned (</w:t>
      </w:r>
      <w:r>
        <w:rPr>
          <w:rFonts w:ascii="Calibri" w:hAnsi="Calibri"/>
          <w:lang w:val="en-AU"/>
        </w:rPr>
        <w:t>Mr Gentleman—Manager of Government Business</w:t>
      </w:r>
      <w:r w:rsidRPr="00791A0B">
        <w:rPr>
          <w:rFonts w:ascii="Calibri" w:hAnsi="Calibri"/>
          <w:lang w:val="en-AU"/>
        </w:rPr>
        <w:t>) and the resumption of the debate made an order of the day for the next sitting.</w:t>
      </w:r>
    </w:p>
    <w:p w14:paraId="22993D42" w14:textId="158A50C5" w:rsidR="00791A0B" w:rsidRPr="00791A0B" w:rsidRDefault="00791A0B" w:rsidP="00791A0B">
      <w:pPr>
        <w:keepNext/>
        <w:keepLines/>
        <w:tabs>
          <w:tab w:val="right" w:pos="339"/>
          <w:tab w:val="left" w:pos="720"/>
        </w:tabs>
        <w:spacing w:before="240"/>
        <w:ind w:left="720" w:hanging="720"/>
        <w:rPr>
          <w:rFonts w:ascii="Calibri" w:hAnsi="Calibri"/>
          <w:b/>
          <w:caps/>
          <w:lang w:val="en-AU"/>
        </w:rPr>
      </w:pPr>
      <w:r w:rsidRPr="00791A0B">
        <w:rPr>
          <w:rFonts w:ascii="Calibri" w:hAnsi="Calibri"/>
          <w:b/>
          <w:caps/>
          <w:lang w:val="en-AU"/>
        </w:rPr>
        <w:tab/>
      </w:r>
      <w:r w:rsidR="005048F0">
        <w:rPr>
          <w:rFonts w:ascii="Calibri" w:hAnsi="Calibri"/>
          <w:b/>
          <w:bCs/>
          <w:caps/>
          <w:lang w:val="en-AU"/>
        </w:rPr>
        <w:fldChar w:fldCharType="begin"/>
      </w:r>
      <w:r w:rsidR="005048F0">
        <w:rPr>
          <w:rFonts w:ascii="Calibri" w:hAnsi="Calibri"/>
          <w:b/>
          <w:bCs/>
          <w:caps/>
          <w:lang w:val="en-AU"/>
        </w:rPr>
        <w:instrText xml:space="preserve"> SEQ A \* MERGEFORMAT </w:instrText>
      </w:r>
      <w:r w:rsidR="005048F0">
        <w:rPr>
          <w:rFonts w:ascii="Calibri" w:hAnsi="Calibri"/>
          <w:b/>
          <w:bCs/>
          <w:caps/>
          <w:lang w:val="en-AU"/>
        </w:rPr>
        <w:fldChar w:fldCharType="separate"/>
      </w:r>
      <w:r w:rsidR="00051655">
        <w:rPr>
          <w:rFonts w:ascii="Calibri" w:hAnsi="Calibri"/>
          <w:b/>
          <w:bCs/>
          <w:caps/>
          <w:noProof/>
          <w:lang w:val="en-AU"/>
        </w:rPr>
        <w:t>19</w:t>
      </w:r>
      <w:r w:rsidR="005048F0">
        <w:rPr>
          <w:rFonts w:ascii="Calibri" w:hAnsi="Calibri"/>
          <w:b/>
          <w:bCs/>
          <w:caps/>
          <w:lang w:val="en-AU"/>
        </w:rPr>
        <w:fldChar w:fldCharType="end"/>
      </w:r>
      <w:r w:rsidRPr="00791A0B">
        <w:rPr>
          <w:rFonts w:ascii="Calibri" w:hAnsi="Calibri"/>
          <w:b/>
          <w:caps/>
          <w:lang w:val="en-AU"/>
        </w:rPr>
        <w:tab/>
      </w:r>
      <w:r>
        <w:rPr>
          <w:rFonts w:ascii="Calibri" w:hAnsi="Calibri"/>
          <w:b/>
          <w:caps/>
          <w:lang w:val="en-AU"/>
        </w:rPr>
        <w:t>Appropriation (Office of the Legislative Assembly) Bill 2023-2024</w:t>
      </w:r>
    </w:p>
    <w:p w14:paraId="6BCFC0D3" w14:textId="1B5EFC38" w:rsidR="00791A0B" w:rsidRPr="00791A0B" w:rsidRDefault="00791A0B" w:rsidP="00791A0B">
      <w:pPr>
        <w:spacing w:before="120"/>
        <w:ind w:left="720"/>
        <w:rPr>
          <w:rFonts w:ascii="Calibri" w:hAnsi="Calibri"/>
          <w:lang w:val="en-AU"/>
        </w:rPr>
      </w:pPr>
      <w:r w:rsidRPr="00791A0B">
        <w:rPr>
          <w:rFonts w:ascii="Calibri" w:hAnsi="Calibri"/>
          <w:lang w:val="en-AU"/>
        </w:rPr>
        <w:t>The order of the day having been read for the resumption of the debate on the question—That this Bill be agreed to in principle—</w:t>
      </w:r>
    </w:p>
    <w:p w14:paraId="59C7ABB7" w14:textId="225704E5" w:rsidR="00791A0B" w:rsidRPr="00791A0B" w:rsidRDefault="00791A0B" w:rsidP="00791A0B">
      <w:pPr>
        <w:spacing w:before="120"/>
        <w:ind w:left="720"/>
        <w:rPr>
          <w:rFonts w:ascii="Calibri" w:hAnsi="Calibri"/>
          <w:lang w:val="en-AU"/>
        </w:rPr>
      </w:pPr>
      <w:r w:rsidRPr="00791A0B">
        <w:rPr>
          <w:rFonts w:ascii="Calibri" w:hAnsi="Calibri"/>
          <w:lang w:val="en-AU"/>
        </w:rPr>
        <w:t>Debate adjourned (</w:t>
      </w:r>
      <w:r>
        <w:rPr>
          <w:rFonts w:ascii="Calibri" w:hAnsi="Calibri"/>
          <w:lang w:val="en-AU"/>
        </w:rPr>
        <w:t>Mr Gentleman—Manager of Government Business</w:t>
      </w:r>
      <w:r w:rsidRPr="00791A0B">
        <w:rPr>
          <w:rFonts w:ascii="Calibri" w:hAnsi="Calibri"/>
          <w:lang w:val="en-AU"/>
        </w:rPr>
        <w:t>) and the resumption of the debate made an order of the day for the next sitting.</w:t>
      </w:r>
    </w:p>
    <w:p w14:paraId="7FA97ADF" w14:textId="00B48A76" w:rsidR="00031B29" w:rsidRPr="00031B29" w:rsidRDefault="00031B29" w:rsidP="00031B29">
      <w:pPr>
        <w:tabs>
          <w:tab w:val="left" w:pos="1197"/>
          <w:tab w:val="left" w:pos="1767"/>
        </w:tabs>
        <w:spacing w:before="120"/>
        <w:ind w:left="720"/>
        <w:rPr>
          <w:rFonts w:ascii="Calibri" w:hAnsi="Calibri"/>
          <w:iCs/>
          <w:spacing w:val="4"/>
          <w:lang w:val="en-AU"/>
        </w:rPr>
      </w:pPr>
      <w:r w:rsidRPr="00031B29">
        <w:rPr>
          <w:rFonts w:ascii="Calibri" w:hAnsi="Calibri"/>
          <w:i/>
          <w:lang w:val="en-AU"/>
        </w:rPr>
        <w:t xml:space="preserve">Estimates </w:t>
      </w:r>
      <w:r w:rsidR="004A51D5">
        <w:rPr>
          <w:rFonts w:ascii="Calibri" w:hAnsi="Calibri"/>
          <w:i/>
          <w:lang w:val="en-AU"/>
        </w:rPr>
        <w:t>2023-2024</w:t>
      </w:r>
      <w:r w:rsidRPr="00031B29">
        <w:rPr>
          <w:rFonts w:ascii="Calibri" w:hAnsi="Calibri"/>
          <w:i/>
          <w:lang w:val="en-AU"/>
        </w:rPr>
        <w:t xml:space="preserve">—Select Committee—Reference—Appropriation Bill </w:t>
      </w:r>
      <w:r w:rsidR="004A51D5">
        <w:rPr>
          <w:rFonts w:ascii="Calibri" w:hAnsi="Calibri"/>
          <w:i/>
          <w:lang w:val="en-AU"/>
        </w:rPr>
        <w:t>2023-2024</w:t>
      </w:r>
      <w:r w:rsidR="00B849CB" w:rsidRPr="00B849CB">
        <w:t xml:space="preserve"> </w:t>
      </w:r>
      <w:r w:rsidR="00B849CB" w:rsidRPr="00B849CB">
        <w:rPr>
          <w:rFonts w:ascii="Calibri" w:hAnsi="Calibri"/>
          <w:i/>
          <w:lang w:val="en-AU"/>
        </w:rPr>
        <w:t>and Appropriation (Office of the Legislative Assembly) Bill 2023-2024</w:t>
      </w:r>
      <w:r w:rsidRPr="00031B29">
        <w:rPr>
          <w:rFonts w:ascii="Calibri" w:hAnsi="Calibri"/>
          <w:iCs/>
          <w:lang w:val="en-AU"/>
        </w:rPr>
        <w:t xml:space="preserve">: </w:t>
      </w:r>
      <w:r w:rsidR="004A51D5">
        <w:rPr>
          <w:rFonts w:ascii="Calibri" w:hAnsi="Calibri"/>
          <w:iCs/>
          <w:lang w:val="en-AU"/>
        </w:rPr>
        <w:t>Mr</w:t>
      </w:r>
      <w:r w:rsidR="00A7757B">
        <w:rPr>
          <w:rFonts w:ascii="Calibri" w:hAnsi="Calibri"/>
          <w:iCs/>
          <w:lang w:val="en-AU"/>
        </w:rPr>
        <w:t> </w:t>
      </w:r>
      <w:r w:rsidR="00791A0B">
        <w:rPr>
          <w:rFonts w:ascii="Calibri" w:hAnsi="Calibri"/>
          <w:iCs/>
          <w:lang w:val="en-AU"/>
        </w:rPr>
        <w:t>Gentleman (Manager of Government Business)</w:t>
      </w:r>
      <w:r w:rsidRPr="00031B29">
        <w:rPr>
          <w:rFonts w:ascii="Calibri" w:hAnsi="Calibri"/>
          <w:iCs/>
          <w:lang w:val="en-AU"/>
        </w:rPr>
        <w:t xml:space="preserve">, </w:t>
      </w:r>
      <w:r w:rsidR="004320A7">
        <w:rPr>
          <w:rFonts w:ascii="Calibri" w:hAnsi="Calibri"/>
          <w:iCs/>
          <w:lang w:val="en-AU"/>
        </w:rPr>
        <w:t>by leave</w:t>
      </w:r>
      <w:r w:rsidRPr="00031B29">
        <w:rPr>
          <w:rFonts w:ascii="Calibri" w:hAnsi="Calibri"/>
          <w:iCs/>
          <w:lang w:val="en-AU"/>
        </w:rPr>
        <w:t>, moved—</w:t>
      </w:r>
      <w:r w:rsidR="004320A7" w:rsidRPr="004320A7">
        <w:rPr>
          <w:rFonts w:ascii="Calibri" w:hAnsi="Calibri"/>
          <w:iCs/>
          <w:lang w:val="en-AU"/>
        </w:rPr>
        <w:t>That the Appropriation Bill 2023-2024 and the Appropriation (Office of the Legislative Assembly) Bill 2023-2024 be referred to the Select Committee on Estimates 2023-2024 for inquiry and report by 18</w:t>
      </w:r>
      <w:r w:rsidR="00372697">
        <w:rPr>
          <w:rFonts w:ascii="Calibri" w:hAnsi="Calibri"/>
          <w:iCs/>
          <w:lang w:val="en-AU"/>
        </w:rPr>
        <w:t> </w:t>
      </w:r>
      <w:r w:rsidR="004320A7" w:rsidRPr="004320A7">
        <w:rPr>
          <w:rFonts w:ascii="Calibri" w:hAnsi="Calibri"/>
          <w:iCs/>
          <w:lang w:val="en-AU"/>
        </w:rPr>
        <w:t>August 2023.</w:t>
      </w:r>
    </w:p>
    <w:p w14:paraId="23DBADC8" w14:textId="77777777" w:rsidR="00031B29" w:rsidRPr="00031B29" w:rsidRDefault="00031B29" w:rsidP="00C73E26">
      <w:pPr>
        <w:tabs>
          <w:tab w:val="left" w:pos="1197"/>
          <w:tab w:val="left" w:pos="1767"/>
        </w:tabs>
        <w:spacing w:before="120"/>
        <w:ind w:left="720"/>
        <w:rPr>
          <w:rFonts w:ascii="Calibri" w:hAnsi="Calibri"/>
          <w:iCs/>
          <w:lang w:val="en-AU"/>
        </w:rPr>
      </w:pPr>
      <w:r w:rsidRPr="00031B29">
        <w:rPr>
          <w:rFonts w:ascii="Calibri" w:hAnsi="Calibri"/>
          <w:iCs/>
          <w:lang w:val="en-AU"/>
        </w:rPr>
        <w:t>Question—put and passed.</w:t>
      </w:r>
    </w:p>
    <w:p w14:paraId="7908FD15" w14:textId="779A791A" w:rsidR="00F61E1D" w:rsidRPr="00F61E1D" w:rsidRDefault="00F61E1D" w:rsidP="00F61E1D">
      <w:pPr>
        <w:keepNext/>
        <w:keepLines/>
        <w:tabs>
          <w:tab w:val="right" w:pos="339"/>
          <w:tab w:val="left" w:pos="720"/>
        </w:tabs>
        <w:spacing w:before="240"/>
        <w:ind w:left="720" w:hanging="720"/>
        <w:rPr>
          <w:rFonts w:ascii="Calibri" w:hAnsi="Calibri"/>
          <w:b/>
          <w:caps/>
        </w:rPr>
      </w:pPr>
      <w:r w:rsidRPr="00F61E1D">
        <w:rPr>
          <w:rFonts w:ascii="Calibri" w:hAnsi="Calibri"/>
          <w:b/>
          <w:caps/>
        </w:rPr>
        <w:lastRenderedPageBreak/>
        <w:tab/>
      </w:r>
      <w:r w:rsidR="005048F0">
        <w:rPr>
          <w:rFonts w:ascii="Calibri" w:hAnsi="Calibri"/>
          <w:b/>
          <w:bCs/>
          <w:caps/>
        </w:rPr>
        <w:fldChar w:fldCharType="begin"/>
      </w:r>
      <w:r w:rsidR="005048F0">
        <w:rPr>
          <w:rFonts w:ascii="Calibri" w:hAnsi="Calibri"/>
          <w:b/>
          <w:bCs/>
          <w:caps/>
        </w:rPr>
        <w:instrText xml:space="preserve"> SEQ A \* MERGEFORMAT </w:instrText>
      </w:r>
      <w:r w:rsidR="005048F0">
        <w:rPr>
          <w:rFonts w:ascii="Calibri" w:hAnsi="Calibri"/>
          <w:b/>
          <w:bCs/>
          <w:caps/>
        </w:rPr>
        <w:fldChar w:fldCharType="separate"/>
      </w:r>
      <w:r w:rsidR="00051655">
        <w:rPr>
          <w:rFonts w:ascii="Calibri" w:hAnsi="Calibri"/>
          <w:b/>
          <w:bCs/>
          <w:caps/>
          <w:noProof/>
        </w:rPr>
        <w:t>20</w:t>
      </w:r>
      <w:r w:rsidR="005048F0">
        <w:rPr>
          <w:rFonts w:ascii="Calibri" w:hAnsi="Calibri"/>
          <w:b/>
          <w:bCs/>
          <w:caps/>
        </w:rPr>
        <w:fldChar w:fldCharType="end"/>
      </w:r>
      <w:r w:rsidRPr="00F61E1D">
        <w:rPr>
          <w:rFonts w:ascii="Calibri" w:hAnsi="Calibri"/>
          <w:b/>
          <w:caps/>
        </w:rPr>
        <w:tab/>
        <w:t>ADJOURNMENT</w:t>
      </w:r>
    </w:p>
    <w:p w14:paraId="68E20191" w14:textId="06226CA0" w:rsidR="00F61E1D" w:rsidRPr="00F61E1D" w:rsidRDefault="00F61E1D" w:rsidP="00F61E1D">
      <w:pPr>
        <w:tabs>
          <w:tab w:val="left" w:pos="1197"/>
          <w:tab w:val="left" w:pos="1767"/>
        </w:tabs>
        <w:spacing w:before="120"/>
        <w:ind w:left="720"/>
        <w:rPr>
          <w:rFonts w:ascii="Calibri" w:hAnsi="Calibri"/>
          <w:lang w:val="en-AU"/>
        </w:rPr>
      </w:pPr>
      <w:r w:rsidRPr="00791A0B">
        <w:rPr>
          <w:rFonts w:ascii="Calibri" w:hAnsi="Calibri"/>
          <w:lang w:val="en-AU"/>
        </w:rPr>
        <w:t>Mr Gentleman</w:t>
      </w:r>
      <w:r w:rsidRPr="00F61E1D">
        <w:rPr>
          <w:rFonts w:ascii="Calibri" w:hAnsi="Calibri"/>
          <w:lang w:val="en-AU"/>
        </w:rPr>
        <w:t xml:space="preserve"> (Manager of Government Business) moved—That the Assembly do now adjourn.</w:t>
      </w:r>
    </w:p>
    <w:p w14:paraId="41630A17" w14:textId="29308206" w:rsidR="00F61E1D" w:rsidRPr="00F61E1D" w:rsidRDefault="00F61E1D" w:rsidP="00F61E1D">
      <w:pPr>
        <w:tabs>
          <w:tab w:val="left" w:pos="1197"/>
          <w:tab w:val="left" w:pos="1767"/>
        </w:tabs>
        <w:spacing w:before="120"/>
        <w:ind w:left="720"/>
        <w:rPr>
          <w:rFonts w:ascii="Calibri" w:hAnsi="Calibri"/>
          <w:lang w:val="en-AU"/>
        </w:rPr>
      </w:pPr>
      <w:r w:rsidRPr="00F61E1D">
        <w:rPr>
          <w:rFonts w:ascii="Calibri" w:hAnsi="Calibri"/>
          <w:lang w:val="en-AU"/>
        </w:rPr>
        <w:t>Debate ensued.</w:t>
      </w:r>
    </w:p>
    <w:p w14:paraId="0F86FC36" w14:textId="77777777" w:rsidR="00F61E1D" w:rsidRPr="00F61E1D" w:rsidRDefault="00F61E1D" w:rsidP="00F61E1D">
      <w:pPr>
        <w:tabs>
          <w:tab w:val="left" w:pos="1197"/>
          <w:tab w:val="left" w:pos="1767"/>
        </w:tabs>
        <w:spacing w:before="120"/>
        <w:ind w:left="720"/>
        <w:rPr>
          <w:rFonts w:ascii="Calibri" w:hAnsi="Calibri"/>
          <w:lang w:val="en-AU"/>
        </w:rPr>
      </w:pPr>
      <w:r w:rsidRPr="00F61E1D">
        <w:rPr>
          <w:rFonts w:ascii="Calibri" w:hAnsi="Calibri"/>
          <w:lang w:val="en-AU"/>
        </w:rPr>
        <w:t>Question—put and passed.</w:t>
      </w:r>
    </w:p>
    <w:p w14:paraId="48864DA7" w14:textId="44F8D9A7" w:rsidR="00F61E1D" w:rsidRPr="00F61E1D" w:rsidRDefault="00F61E1D" w:rsidP="00F61E1D">
      <w:pPr>
        <w:tabs>
          <w:tab w:val="left" w:pos="1197"/>
          <w:tab w:val="left" w:pos="1767"/>
        </w:tabs>
        <w:spacing w:before="120"/>
        <w:ind w:left="720"/>
        <w:rPr>
          <w:rFonts w:ascii="Calibri" w:hAnsi="Calibri"/>
          <w:lang w:val="en-AU"/>
        </w:rPr>
      </w:pPr>
      <w:r w:rsidRPr="00F61E1D">
        <w:rPr>
          <w:rFonts w:ascii="Calibri" w:hAnsi="Calibri"/>
          <w:lang w:val="en-AU"/>
        </w:rPr>
        <w:t xml:space="preserve">And then the Assembly, at </w:t>
      </w:r>
      <w:r w:rsidR="0020139C">
        <w:rPr>
          <w:rFonts w:ascii="Calibri" w:hAnsi="Calibri"/>
          <w:lang w:val="en-AU"/>
        </w:rPr>
        <w:t>6.09</w:t>
      </w:r>
      <w:r w:rsidRPr="00F61E1D">
        <w:rPr>
          <w:rFonts w:ascii="Calibri" w:hAnsi="Calibri"/>
          <w:lang w:val="en-AU"/>
        </w:rPr>
        <w:t xml:space="preserve"> pm, adjourned until Tuesday, </w:t>
      </w:r>
      <w:r>
        <w:rPr>
          <w:rFonts w:ascii="Calibri" w:hAnsi="Calibri"/>
          <w:lang w:val="en-AU"/>
        </w:rPr>
        <w:t>29 August 2023</w:t>
      </w:r>
      <w:r w:rsidRPr="00F61E1D">
        <w:rPr>
          <w:rFonts w:ascii="Calibri" w:hAnsi="Calibri"/>
          <w:lang w:val="en-AU"/>
        </w:rPr>
        <w:t xml:space="preserve"> at 10 am.</w:t>
      </w:r>
    </w:p>
    <w:p w14:paraId="635DD5AF" w14:textId="77777777" w:rsidR="00F61E1D" w:rsidRPr="00F61E1D" w:rsidRDefault="00F61E1D" w:rsidP="00F61E1D">
      <w:pPr>
        <w:pBdr>
          <w:bottom w:val="thinThickLargeGap" w:sz="18" w:space="1" w:color="auto"/>
        </w:pBdr>
        <w:ind w:left="3427" w:right="3658"/>
        <w:jc w:val="center"/>
        <w:rPr>
          <w:rFonts w:ascii="Calibri" w:hAnsi="Calibri"/>
          <w:i/>
          <w:iCs/>
          <w:lang w:val="en-AU"/>
        </w:rPr>
      </w:pPr>
    </w:p>
    <w:p w14:paraId="21DB887F" w14:textId="0979BF49" w:rsidR="00F61E1D" w:rsidRDefault="00F61E1D" w:rsidP="00F61E1D">
      <w:pPr>
        <w:keepNext/>
        <w:keepLines/>
        <w:spacing w:before="240" w:after="100" w:afterAutospacing="1"/>
        <w:ind w:left="180"/>
        <w:rPr>
          <w:rFonts w:ascii="Calibri" w:hAnsi="Calibri"/>
          <w:bCs/>
        </w:rPr>
      </w:pPr>
      <w:r w:rsidRPr="00F61E1D">
        <w:rPr>
          <w:rFonts w:ascii="Calibri" w:hAnsi="Calibri"/>
          <w:b/>
          <w:caps/>
        </w:rPr>
        <w:t>MEMBERS</w:t>
      </w:r>
      <w:r w:rsidR="005048F0">
        <w:rPr>
          <w:rFonts w:ascii="Calibri" w:hAnsi="Calibri"/>
          <w:b/>
          <w:caps/>
        </w:rPr>
        <w:t>’</w:t>
      </w:r>
      <w:r w:rsidRPr="00F61E1D">
        <w:rPr>
          <w:rFonts w:ascii="Calibri" w:hAnsi="Calibri"/>
          <w:b/>
          <w:caps/>
        </w:rPr>
        <w:t xml:space="preserve"> ATTENDANCE:  </w:t>
      </w:r>
      <w:r w:rsidRPr="00F61E1D">
        <w:rPr>
          <w:rFonts w:ascii="Calibri" w:hAnsi="Calibri"/>
        </w:rPr>
        <w:t>All Members were present at some time during the sitting</w:t>
      </w:r>
      <w:r>
        <w:rPr>
          <w:rFonts w:ascii="Calibri" w:hAnsi="Calibri"/>
        </w:rPr>
        <w:t>, except Ms Lawder* and Ms Lee*</w:t>
      </w:r>
      <w:r w:rsidRPr="00F61E1D">
        <w:rPr>
          <w:rFonts w:ascii="Calibri" w:hAnsi="Calibri"/>
          <w:bCs/>
        </w:rPr>
        <w:t>.</w:t>
      </w:r>
    </w:p>
    <w:p w14:paraId="6CF4E1B8" w14:textId="77777777" w:rsidR="00F61E1D" w:rsidRDefault="00F61E1D" w:rsidP="00F61E1D">
      <w:pPr>
        <w:keepNext/>
        <w:keepLines/>
        <w:spacing w:before="240"/>
        <w:ind w:left="3402" w:right="3657"/>
        <w:jc w:val="center"/>
        <w:rPr>
          <w:rFonts w:ascii="Calibri" w:hAnsi="Calibri"/>
          <w:bCs/>
        </w:rPr>
      </w:pPr>
      <w:r>
        <w:rPr>
          <w:rFonts w:ascii="Calibri" w:hAnsi="Calibri"/>
          <w:bCs/>
        </w:rPr>
        <w:t>*on leave.</w:t>
      </w:r>
    </w:p>
    <w:p w14:paraId="7E103584" w14:textId="77777777" w:rsidR="00F61E1D" w:rsidRPr="00F61E1D" w:rsidRDefault="00F61E1D" w:rsidP="00F61E1D">
      <w:pPr>
        <w:pBdr>
          <w:top w:val="thickThinLargeGap" w:sz="18" w:space="1" w:color="auto"/>
        </w:pBdr>
        <w:spacing w:before="120"/>
        <w:ind w:left="3425" w:right="3657"/>
        <w:jc w:val="center"/>
        <w:rPr>
          <w:rFonts w:ascii="Calibri" w:hAnsi="Calibri"/>
          <w:lang w:val="en-AU"/>
        </w:rPr>
      </w:pPr>
    </w:p>
    <w:p w14:paraId="4EE210CC" w14:textId="77777777" w:rsidR="00F61E1D" w:rsidRPr="00F61E1D" w:rsidRDefault="00F61E1D" w:rsidP="00F61E1D">
      <w:pPr>
        <w:keepNext/>
        <w:keepLines/>
        <w:spacing w:before="720"/>
        <w:ind w:left="5670" w:right="-33"/>
        <w:jc w:val="center"/>
        <w:rPr>
          <w:rFonts w:ascii="Calibri" w:hAnsi="Calibri"/>
          <w:b/>
          <w:bCs/>
          <w:lang w:val="en-AU"/>
        </w:rPr>
      </w:pPr>
      <w:r w:rsidRPr="00F61E1D">
        <w:rPr>
          <w:rFonts w:ascii="Calibri" w:hAnsi="Calibri"/>
          <w:b/>
          <w:bCs/>
          <w:lang w:val="en-AU"/>
        </w:rPr>
        <w:t>Tom Duncan</w:t>
      </w:r>
    </w:p>
    <w:p w14:paraId="51AB4816" w14:textId="77777777" w:rsidR="00F61E1D" w:rsidRPr="00F61E1D" w:rsidRDefault="00F61E1D" w:rsidP="00F61E1D">
      <w:pPr>
        <w:keepLines/>
        <w:tabs>
          <w:tab w:val="center" w:pos="5670"/>
        </w:tabs>
        <w:ind w:left="5760"/>
        <w:jc w:val="right"/>
        <w:rPr>
          <w:rFonts w:ascii="Calibri" w:hAnsi="Calibri"/>
          <w:lang w:val="en-AU"/>
        </w:rPr>
      </w:pPr>
      <w:r w:rsidRPr="00F61E1D">
        <w:rPr>
          <w:rFonts w:ascii="Calibri" w:hAnsi="Calibri"/>
          <w:szCs w:val="24"/>
          <w:lang w:val="en-AU"/>
        </w:rPr>
        <w:t>Clerk of the Legislative Assembly</w:t>
      </w:r>
    </w:p>
    <w:p w14:paraId="0F59707B" w14:textId="34C78129" w:rsidR="00AB0A21" w:rsidRDefault="00AB0A21">
      <w:pPr>
        <w:spacing w:after="160" w:line="259" w:lineRule="auto"/>
        <w:rPr>
          <w:rFonts w:ascii="Calibri" w:hAnsi="Calibri"/>
          <w:lang w:val="en-AU"/>
        </w:rPr>
      </w:pPr>
      <w:r>
        <w:rPr>
          <w:rFonts w:ascii="Calibri" w:hAnsi="Calibri"/>
          <w:lang w:val="en-AU"/>
        </w:rPr>
        <w:br w:type="page"/>
      </w:r>
    </w:p>
    <w:p w14:paraId="64B2CC72" w14:textId="77777777" w:rsidR="00711CB5" w:rsidRPr="00D729C8" w:rsidRDefault="00711CB5" w:rsidP="00D729C8">
      <w:pPr>
        <w:spacing w:before="120"/>
        <w:ind w:left="720"/>
        <w:rPr>
          <w:rFonts w:ascii="Calibri" w:hAnsi="Calibri"/>
          <w:lang w:val="en-AU"/>
        </w:rPr>
      </w:pPr>
    </w:p>
    <w:p w14:paraId="1075A641" w14:textId="77777777" w:rsidR="00711CB5" w:rsidRDefault="00711CB5" w:rsidP="00D35926">
      <w:pPr>
        <w:spacing w:after="160" w:line="259" w:lineRule="auto"/>
        <w:sectPr w:rsidR="00711CB5" w:rsidSect="00C62DB6">
          <w:headerReference w:type="even" r:id="rId10"/>
          <w:headerReference w:type="default" r:id="rId11"/>
          <w:footerReference w:type="even" r:id="rId12"/>
          <w:footerReference w:type="default" r:id="rId13"/>
          <w:headerReference w:type="first" r:id="rId14"/>
          <w:footerReference w:type="first" r:id="rId15"/>
          <w:pgSz w:w="11906" w:h="16838" w:code="9"/>
          <w:pgMar w:top="1525" w:right="1440" w:bottom="1264" w:left="1140" w:header="635" w:footer="578" w:gutter="0"/>
          <w:pgNumType w:start="1325"/>
          <w:cols w:space="708"/>
          <w:titlePg/>
          <w:docGrid w:linePitch="360"/>
        </w:sectPr>
      </w:pPr>
    </w:p>
    <w:p w14:paraId="4856C272" w14:textId="2B952048" w:rsidR="00D07223" w:rsidRDefault="005D4A0D" w:rsidP="005D4A0D">
      <w:pPr>
        <w:tabs>
          <w:tab w:val="left" w:pos="567"/>
          <w:tab w:val="left" w:pos="1418"/>
          <w:tab w:val="left" w:pos="5103"/>
        </w:tabs>
        <w:spacing w:before="120"/>
        <w:ind w:left="709" w:right="968"/>
        <w:jc w:val="center"/>
        <w:rPr>
          <w:b/>
          <w:bCs/>
          <w:sz w:val="36"/>
          <w:szCs w:val="36"/>
        </w:rPr>
      </w:pPr>
      <w:r>
        <w:rPr>
          <w:b/>
          <w:bCs/>
          <w:sz w:val="36"/>
          <w:szCs w:val="36"/>
        </w:rPr>
        <w:tab/>
      </w:r>
      <w:r w:rsidR="00D07223">
        <w:rPr>
          <w:b/>
          <w:bCs/>
          <w:sz w:val="36"/>
          <w:szCs w:val="36"/>
        </w:rPr>
        <w:t>SCHEDULES OF AMENDMENTS</w:t>
      </w:r>
    </w:p>
    <w:p w14:paraId="436E7218" w14:textId="77777777" w:rsidR="00D07223" w:rsidRPr="00AF663A" w:rsidRDefault="00D07223" w:rsidP="00AB0A21">
      <w:pPr>
        <w:tabs>
          <w:tab w:val="left" w:pos="567"/>
        </w:tabs>
        <w:spacing w:before="360"/>
        <w:ind w:left="709" w:right="1388"/>
        <w:rPr>
          <w:rFonts w:ascii="Calibri" w:hAnsi="Calibri"/>
          <w:b/>
          <w:bCs/>
          <w:sz w:val="28"/>
          <w:szCs w:val="28"/>
          <w:u w:val="single"/>
          <w:lang w:val="en-AU" w:eastAsia="en-US"/>
        </w:rPr>
      </w:pPr>
      <w:bookmarkStart w:id="3" w:name="Schedule1"/>
      <w:r w:rsidRPr="00AF663A">
        <w:rPr>
          <w:rFonts w:ascii="Calibri" w:hAnsi="Calibri"/>
          <w:b/>
          <w:bCs/>
          <w:sz w:val="28"/>
          <w:szCs w:val="28"/>
          <w:u w:val="single"/>
          <w:lang w:val="en-AU" w:eastAsia="en-US"/>
        </w:rPr>
        <w:t>Schedule 1</w:t>
      </w:r>
      <w:bookmarkEnd w:id="3"/>
    </w:p>
    <w:p w14:paraId="7F1BE505" w14:textId="39D5CFA8" w:rsidR="00D07223" w:rsidRDefault="00AB0A21" w:rsidP="00AB0A21">
      <w:pPr>
        <w:tabs>
          <w:tab w:val="left" w:pos="567"/>
        </w:tabs>
        <w:spacing w:before="360"/>
        <w:ind w:left="709" w:right="1388"/>
        <w:rPr>
          <w:rFonts w:ascii="Calibri" w:hAnsi="Calibri"/>
          <w:b/>
          <w:bCs/>
          <w:szCs w:val="24"/>
          <w:u w:val="single"/>
          <w:lang w:val="en-AU" w:eastAsia="en-US"/>
        </w:rPr>
      </w:pPr>
      <w:r w:rsidRPr="00AB0A21">
        <w:rPr>
          <w:rFonts w:ascii="Calibri" w:hAnsi="Calibri"/>
          <w:b/>
          <w:bCs/>
          <w:szCs w:val="24"/>
          <w:u w:val="single"/>
          <w:lang w:val="en-AU" w:eastAsia="en-US"/>
        </w:rPr>
        <w:t>WORK HEALTH AND SAFETY AMENDMENT BILL 2022</w:t>
      </w:r>
      <w:r>
        <w:rPr>
          <w:rFonts w:ascii="Calibri" w:hAnsi="Calibri"/>
          <w:b/>
          <w:bCs/>
          <w:szCs w:val="24"/>
          <w:u w:val="single"/>
          <w:lang w:val="en-AU" w:eastAsia="en-US"/>
        </w:rPr>
        <w:t xml:space="preserve"> </w:t>
      </w:r>
      <w:r w:rsidR="00D07223" w:rsidRPr="00723A09">
        <w:rPr>
          <w:rFonts w:ascii="Arial" w:hAnsi="Arial" w:cs="Arial"/>
          <w:sz w:val="16"/>
          <w:highlight w:val="yellow"/>
        </w:rPr>
        <w:fldChar w:fldCharType="begin"/>
      </w:r>
      <w:r w:rsidR="00D07223" w:rsidRPr="00723A09">
        <w:rPr>
          <w:rFonts w:ascii="Arial" w:hAnsi="Arial" w:cs="Arial"/>
          <w:sz w:val="16"/>
          <w:highlight w:val="yellow"/>
        </w:rPr>
        <w:instrText xml:space="preserve"> COMMENTS \* MERGEFORMAT </w:instrText>
      </w:r>
      <w:r w:rsidR="00D07223" w:rsidRPr="00723A09">
        <w:rPr>
          <w:rFonts w:ascii="Arial" w:hAnsi="Arial" w:cs="Arial"/>
          <w:sz w:val="16"/>
          <w:highlight w:val="yellow"/>
        </w:rPr>
        <w:fldChar w:fldCharType="end"/>
      </w:r>
      <w:r>
        <w:rPr>
          <w:rFonts w:ascii="Arial" w:hAnsi="Arial" w:cs="Arial"/>
          <w:sz w:val="16"/>
        </w:rPr>
        <w:fldChar w:fldCharType="begin"/>
      </w:r>
      <w:r>
        <w:rPr>
          <w:rFonts w:ascii="Arial" w:hAnsi="Arial" w:cs="Arial"/>
          <w:sz w:val="16"/>
        </w:rPr>
        <w:instrText xml:space="preserve"> COMMENTS \* MERGEFORMAT </w:instrText>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r>
      <w:r>
        <w:rPr>
          <w:rFonts w:ascii="Arial" w:hAnsi="Arial" w:cs="Arial"/>
          <w:sz w:val="16"/>
        </w:rPr>
        <w:instrText xml:space="preserve"> KEYWORDS  \* MERGEFORMAT </w:instrText>
      </w:r>
      <w:r>
        <w:rPr>
          <w:rFonts w:ascii="Arial" w:hAnsi="Arial" w:cs="Arial"/>
          <w:sz w:val="16"/>
        </w:rPr>
        <w:fldChar w:fldCharType="end"/>
      </w:r>
      <w:r w:rsidR="00D07223" w:rsidRPr="00723A09">
        <w:rPr>
          <w:rFonts w:ascii="Arial" w:hAnsi="Arial" w:cs="Arial"/>
          <w:sz w:val="16"/>
          <w:highlight w:val="yellow"/>
        </w:rPr>
        <w:fldChar w:fldCharType="begin"/>
      </w:r>
      <w:r w:rsidR="00D07223" w:rsidRPr="00723A09">
        <w:rPr>
          <w:rFonts w:ascii="Arial" w:hAnsi="Arial" w:cs="Arial"/>
          <w:sz w:val="16"/>
          <w:highlight w:val="yellow"/>
        </w:rPr>
        <w:instrText xml:space="preserve"> KEYWORDS  \* MERGEFORMAT </w:instrText>
      </w:r>
      <w:r w:rsidR="00D07223" w:rsidRPr="00723A09">
        <w:rPr>
          <w:rFonts w:ascii="Arial" w:hAnsi="Arial" w:cs="Arial"/>
          <w:sz w:val="16"/>
          <w:highlight w:val="yellow"/>
        </w:rPr>
        <w:fldChar w:fldCharType="end"/>
      </w:r>
    </w:p>
    <w:p w14:paraId="6C2DFD01" w14:textId="45CBA8A3" w:rsidR="00D07223" w:rsidRDefault="00D07223" w:rsidP="00AB0A21">
      <w:pPr>
        <w:tabs>
          <w:tab w:val="left" w:pos="567"/>
        </w:tabs>
        <w:spacing w:before="120" w:after="480"/>
        <w:ind w:left="709" w:right="1388"/>
        <w:rPr>
          <w:rFonts w:ascii="Calibri" w:hAnsi="Calibri"/>
          <w:szCs w:val="24"/>
          <w:lang w:val="en-AU" w:eastAsia="en-US"/>
        </w:rPr>
      </w:pPr>
      <w:r>
        <w:rPr>
          <w:rFonts w:ascii="Calibri" w:hAnsi="Calibri"/>
          <w:szCs w:val="24"/>
          <w:lang w:val="en-AU" w:eastAsia="en-US"/>
        </w:rPr>
        <w:t xml:space="preserve">Amendments circulated by the </w:t>
      </w:r>
      <w:r w:rsidR="00AB0A21">
        <w:rPr>
          <w:rFonts w:ascii="Calibri" w:hAnsi="Calibri"/>
          <w:szCs w:val="24"/>
          <w:lang w:val="en-AU" w:eastAsia="en-US"/>
        </w:rPr>
        <w:t>Speaker</w:t>
      </w:r>
    </w:p>
    <w:p w14:paraId="5374A2BA" w14:textId="77777777" w:rsidR="00AB0A21" w:rsidRDefault="00AB0A21" w:rsidP="00AB0A21">
      <w:pPr>
        <w:pStyle w:val="AH3sec"/>
        <w:tabs>
          <w:tab w:val="clear" w:pos="1500"/>
        </w:tabs>
        <w:ind w:left="709"/>
      </w:pPr>
      <w:r>
        <w:br/>
        <w:t>Clause 4</w:t>
      </w:r>
      <w:r>
        <w:br/>
        <w:t>Proposed new section 273A heading</w:t>
      </w:r>
      <w:r>
        <w:br/>
        <w:t>Page 2, line 10—</w:t>
      </w:r>
    </w:p>
    <w:p w14:paraId="3C93A3D2" w14:textId="77777777" w:rsidR="00AB0A21" w:rsidRDefault="00AB0A21" w:rsidP="00AB0A21">
      <w:pPr>
        <w:pStyle w:val="direction"/>
        <w:ind w:left="709"/>
      </w:pPr>
      <w:r>
        <w:t>omit the heading, substitute</w:t>
      </w:r>
    </w:p>
    <w:p w14:paraId="0700787F" w14:textId="3B09FB10" w:rsidR="00AB0A21" w:rsidRPr="00D233D9" w:rsidRDefault="00AB0A21" w:rsidP="00AB0A21">
      <w:pPr>
        <w:pStyle w:val="IH5Sec"/>
        <w:tabs>
          <w:tab w:val="clear" w:pos="1100"/>
        </w:tabs>
        <w:ind w:left="709" w:firstLine="0"/>
      </w:pPr>
      <w:r>
        <w:t>273A</w:t>
      </w:r>
      <w:r>
        <w:tab/>
        <w:t>Relationship with Legislative Assembly</w:t>
      </w:r>
    </w:p>
    <w:p w14:paraId="381B655F" w14:textId="77777777" w:rsidR="00AB0A21" w:rsidRDefault="00AB0A21" w:rsidP="00AB0A21">
      <w:pPr>
        <w:pStyle w:val="AH3sec"/>
        <w:tabs>
          <w:tab w:val="clear" w:pos="1500"/>
        </w:tabs>
        <w:ind w:left="709"/>
      </w:pPr>
      <w:r>
        <w:br/>
        <w:t>Clause 4</w:t>
      </w:r>
      <w:r>
        <w:br/>
        <w:t>Proposed new section 273A (2) and (3)</w:t>
      </w:r>
      <w:r>
        <w:br/>
        <w:t>Page 2, line 15—</w:t>
      </w:r>
    </w:p>
    <w:p w14:paraId="0E0CC10F" w14:textId="77777777" w:rsidR="00AB0A21" w:rsidRDefault="00AB0A21" w:rsidP="00AB0A21">
      <w:pPr>
        <w:pStyle w:val="direction"/>
        <w:ind w:left="709"/>
      </w:pPr>
      <w:r>
        <w:t>insert</w:t>
      </w:r>
    </w:p>
    <w:p w14:paraId="1A57243C" w14:textId="64A3379B" w:rsidR="00AB0A21" w:rsidRDefault="00AB0A21" w:rsidP="00AB0A21">
      <w:pPr>
        <w:pStyle w:val="IMain"/>
        <w:ind w:left="1701" w:right="1104" w:hanging="708"/>
      </w:pPr>
      <w:r>
        <w:tab/>
        <w:t>(2)</w:t>
      </w:r>
      <w:r>
        <w:tab/>
        <w:t>Nothing in this Act limits any power, privilege or immunity given under the Self</w:t>
      </w:r>
      <w:r>
        <w:noBreakHyphen/>
        <w:t>Government Act, section 24 to—</w:t>
      </w:r>
    </w:p>
    <w:p w14:paraId="1C15C5BA" w14:textId="1604A4DA" w:rsidR="00AB0A21" w:rsidRDefault="00AB0A21" w:rsidP="00AB0A21">
      <w:pPr>
        <w:pStyle w:val="Ipara"/>
        <w:ind w:left="709" w:right="1104"/>
      </w:pPr>
      <w:r>
        <w:tab/>
      </w:r>
      <w:r>
        <w:tab/>
      </w:r>
      <w:r>
        <w:tab/>
        <w:t>(a)</w:t>
      </w:r>
      <w:r>
        <w:tab/>
        <w:t>the Legislative Assembly; or</w:t>
      </w:r>
    </w:p>
    <w:p w14:paraId="0A4F1F54" w14:textId="4B34F79E" w:rsidR="00AB0A21" w:rsidRDefault="00AB0A21" w:rsidP="00AB0A21">
      <w:pPr>
        <w:pStyle w:val="Ipara"/>
        <w:ind w:left="709" w:right="1104"/>
      </w:pPr>
      <w:r>
        <w:tab/>
      </w:r>
      <w:r>
        <w:tab/>
      </w:r>
      <w:r>
        <w:tab/>
        <w:t>(b)</w:t>
      </w:r>
      <w:r>
        <w:tab/>
        <w:t>a committee of the Legislative Assembly; or</w:t>
      </w:r>
    </w:p>
    <w:p w14:paraId="18719A2E" w14:textId="4A0C399F" w:rsidR="00AB0A21" w:rsidRPr="00264F9D" w:rsidRDefault="00AB0A21" w:rsidP="00AB0A21">
      <w:pPr>
        <w:pStyle w:val="Ipara"/>
        <w:ind w:left="709" w:right="1104"/>
      </w:pPr>
      <w:r>
        <w:tab/>
      </w:r>
      <w:r>
        <w:tab/>
      </w:r>
      <w:r>
        <w:tab/>
        <w:t>(c)</w:t>
      </w:r>
      <w:r>
        <w:tab/>
        <w:t>a member of the Legislative Assembly.</w:t>
      </w:r>
    </w:p>
    <w:p w14:paraId="5934A72F" w14:textId="2C1C1AF4" w:rsidR="00AB0A21" w:rsidRPr="00234AA1" w:rsidRDefault="00AB0A21" w:rsidP="00AB0A21">
      <w:pPr>
        <w:pStyle w:val="IMain"/>
        <w:ind w:left="1701" w:right="1104" w:hanging="708"/>
      </w:pPr>
      <w:r>
        <w:tab/>
        <w:t>(3)</w:t>
      </w:r>
      <w:r>
        <w:tab/>
        <w:t>Without limiting subsection (2), nothing in this Act gives the regulator or anyone else exercising a function under this Act the power to improperly prohibit a proceeding of the Legislative Assembly or any of its committees.</w:t>
      </w:r>
    </w:p>
    <w:p w14:paraId="53FE930F" w14:textId="77777777" w:rsidR="00AB0A21" w:rsidRPr="009005E6" w:rsidRDefault="00AB0A21" w:rsidP="005D4A0D">
      <w:pPr>
        <w:pStyle w:val="N-line1"/>
        <w:ind w:left="3686" w:right="3514"/>
      </w:pPr>
    </w:p>
    <w:p w14:paraId="49FEEA70" w14:textId="3A5A275A" w:rsidR="00AB0A21" w:rsidRDefault="00AB0A21">
      <w:pPr>
        <w:spacing w:after="160" w:line="259" w:lineRule="auto"/>
        <w:rPr>
          <w:rFonts w:ascii="Calibri" w:hAnsi="Calibri"/>
          <w:szCs w:val="24"/>
          <w:lang w:val="en-AU" w:eastAsia="en-US"/>
        </w:rPr>
      </w:pPr>
      <w:r>
        <w:rPr>
          <w:rFonts w:ascii="Calibri" w:hAnsi="Calibri"/>
          <w:szCs w:val="24"/>
          <w:lang w:val="en-AU" w:eastAsia="en-US"/>
        </w:rPr>
        <w:br w:type="page"/>
      </w:r>
    </w:p>
    <w:p w14:paraId="37F61E3F" w14:textId="1C8C804E" w:rsidR="00AB0A21" w:rsidRDefault="00AB0A21" w:rsidP="00AB0A21">
      <w:pPr>
        <w:tabs>
          <w:tab w:val="left" w:pos="567"/>
        </w:tabs>
        <w:spacing w:before="360"/>
        <w:ind w:left="709" w:right="1388"/>
        <w:rPr>
          <w:rFonts w:ascii="Calibri" w:hAnsi="Calibri"/>
          <w:b/>
          <w:bCs/>
          <w:sz w:val="28"/>
          <w:szCs w:val="28"/>
          <w:u w:val="single"/>
          <w:lang w:val="en-AU" w:eastAsia="en-US"/>
        </w:rPr>
      </w:pPr>
      <w:bookmarkStart w:id="4" w:name="Schedule2"/>
      <w:r w:rsidRPr="00B31251">
        <w:rPr>
          <w:rFonts w:ascii="Calibri" w:hAnsi="Calibri"/>
          <w:b/>
          <w:bCs/>
          <w:sz w:val="28"/>
          <w:szCs w:val="28"/>
          <w:u w:val="single"/>
          <w:lang w:val="en-AU" w:eastAsia="en-US"/>
        </w:rPr>
        <w:lastRenderedPageBreak/>
        <w:t xml:space="preserve">Schedule </w:t>
      </w:r>
      <w:r>
        <w:rPr>
          <w:rFonts w:ascii="Calibri" w:hAnsi="Calibri"/>
          <w:b/>
          <w:bCs/>
          <w:sz w:val="28"/>
          <w:szCs w:val="28"/>
          <w:u w:val="single"/>
          <w:lang w:val="en-AU" w:eastAsia="en-US"/>
        </w:rPr>
        <w:t>2</w:t>
      </w:r>
      <w:bookmarkEnd w:id="4"/>
    </w:p>
    <w:p w14:paraId="77F32B41" w14:textId="1F2C16EB" w:rsidR="00AB0A21" w:rsidRDefault="00407A26" w:rsidP="00AB0A21">
      <w:pPr>
        <w:tabs>
          <w:tab w:val="left" w:pos="567"/>
        </w:tabs>
        <w:spacing w:before="360"/>
        <w:ind w:left="709" w:right="1388"/>
        <w:rPr>
          <w:rFonts w:ascii="Calibri" w:hAnsi="Calibri"/>
          <w:b/>
          <w:bCs/>
          <w:szCs w:val="24"/>
          <w:u w:val="single"/>
          <w:lang w:val="en-AU" w:eastAsia="en-US"/>
        </w:rPr>
      </w:pPr>
      <w:r w:rsidRPr="00407A26">
        <w:rPr>
          <w:rFonts w:ascii="Calibri" w:hAnsi="Calibri"/>
          <w:b/>
          <w:bCs/>
          <w:szCs w:val="24"/>
          <w:u w:val="single"/>
          <w:lang w:val="en-AU" w:eastAsia="en-US"/>
        </w:rPr>
        <w:t>FINANCIAL MANAGEMENT AMENDMENT BILL 2021 (NO 2)</w:t>
      </w:r>
      <w:r w:rsidR="00AB0A21">
        <w:rPr>
          <w:rFonts w:ascii="Calibri" w:hAnsi="Calibri"/>
          <w:b/>
          <w:bCs/>
          <w:szCs w:val="24"/>
          <w:u w:val="single"/>
          <w:lang w:val="en-AU" w:eastAsia="en-US"/>
        </w:rPr>
        <w:t xml:space="preserve"> </w:t>
      </w:r>
      <w:r w:rsidR="00AB0A21" w:rsidRPr="00407A26">
        <w:rPr>
          <w:rFonts w:ascii="Arial" w:hAnsi="Arial" w:cs="Arial"/>
          <w:sz w:val="16"/>
        </w:rPr>
        <w:fldChar w:fldCharType="begin"/>
      </w:r>
      <w:r w:rsidR="00AB0A21" w:rsidRPr="00407A26">
        <w:rPr>
          <w:rFonts w:ascii="Arial" w:hAnsi="Arial" w:cs="Arial"/>
          <w:sz w:val="16"/>
        </w:rPr>
        <w:instrText xml:space="preserve"> COMMENTS \* MERGEFORMAT </w:instrText>
      </w:r>
      <w:r w:rsidR="00AB0A21" w:rsidRPr="00407A26">
        <w:rPr>
          <w:rFonts w:ascii="Arial" w:hAnsi="Arial" w:cs="Arial"/>
          <w:sz w:val="16"/>
        </w:rPr>
        <w:fldChar w:fldCharType="end"/>
      </w:r>
      <w:r w:rsidR="00AB0A21" w:rsidRPr="00407A26">
        <w:rPr>
          <w:rFonts w:ascii="Arial" w:hAnsi="Arial" w:cs="Arial"/>
          <w:sz w:val="16"/>
        </w:rPr>
        <w:t xml:space="preserve"> </w:t>
      </w:r>
      <w:r w:rsidRPr="00407A26">
        <w:rPr>
          <w:rFonts w:ascii="Arial" w:hAnsi="Arial" w:cs="Arial"/>
          <w:sz w:val="16"/>
        </w:rPr>
        <w:fldChar w:fldCharType="begin"/>
      </w:r>
      <w:r w:rsidRPr="00407A26">
        <w:rPr>
          <w:rFonts w:ascii="Arial" w:hAnsi="Arial" w:cs="Arial"/>
          <w:sz w:val="16"/>
        </w:rPr>
        <w:instrText xml:space="preserve"> COMMENTS \* MERGEFORMAT </w:instrText>
      </w:r>
      <w:r w:rsidRPr="00407A26">
        <w:rPr>
          <w:rFonts w:ascii="Arial" w:hAnsi="Arial" w:cs="Arial"/>
          <w:sz w:val="16"/>
        </w:rPr>
        <w:fldChar w:fldCharType="end"/>
      </w:r>
      <w:r w:rsidRPr="00407A26">
        <w:rPr>
          <w:rFonts w:ascii="Arial" w:hAnsi="Arial" w:cs="Arial"/>
          <w:sz w:val="16"/>
        </w:rPr>
        <w:t xml:space="preserve"> </w:t>
      </w:r>
      <w:r w:rsidRPr="00407A26">
        <w:rPr>
          <w:rFonts w:ascii="Arial" w:hAnsi="Arial" w:cs="Arial"/>
          <w:sz w:val="16"/>
        </w:rPr>
        <w:fldChar w:fldCharType="begin"/>
      </w:r>
      <w:r w:rsidRPr="00407A26">
        <w:rPr>
          <w:rFonts w:ascii="Arial" w:hAnsi="Arial" w:cs="Arial"/>
          <w:sz w:val="16"/>
        </w:rPr>
        <w:instrText xml:space="preserve"> KEYWORDS  \* MERGEFORMAT </w:instrText>
      </w:r>
      <w:r w:rsidRPr="00407A26">
        <w:rPr>
          <w:rFonts w:ascii="Arial" w:hAnsi="Arial" w:cs="Arial"/>
          <w:sz w:val="16"/>
        </w:rPr>
        <w:fldChar w:fldCharType="end"/>
      </w:r>
      <w:r w:rsidR="00AB0A21" w:rsidRPr="00407A26">
        <w:rPr>
          <w:rFonts w:ascii="Arial" w:hAnsi="Arial" w:cs="Arial"/>
          <w:sz w:val="16"/>
        </w:rPr>
        <w:fldChar w:fldCharType="begin"/>
      </w:r>
      <w:r w:rsidR="00AB0A21" w:rsidRPr="00407A26">
        <w:rPr>
          <w:rFonts w:ascii="Arial" w:hAnsi="Arial" w:cs="Arial"/>
          <w:sz w:val="16"/>
        </w:rPr>
        <w:instrText xml:space="preserve"> KEYWORDS  \* MERGEFORMAT </w:instrText>
      </w:r>
      <w:r w:rsidR="00AB0A21" w:rsidRPr="00407A26">
        <w:rPr>
          <w:rFonts w:ascii="Arial" w:hAnsi="Arial" w:cs="Arial"/>
          <w:sz w:val="16"/>
        </w:rPr>
        <w:fldChar w:fldCharType="end"/>
      </w:r>
    </w:p>
    <w:p w14:paraId="46CF4AAF" w14:textId="2EBB4C21" w:rsidR="00AB0A21" w:rsidRDefault="00AB0A21" w:rsidP="00AB0A21">
      <w:pPr>
        <w:tabs>
          <w:tab w:val="left" w:pos="567"/>
        </w:tabs>
        <w:spacing w:before="120" w:after="480"/>
        <w:ind w:left="709" w:right="1388"/>
        <w:rPr>
          <w:rFonts w:ascii="Calibri" w:hAnsi="Calibri"/>
          <w:szCs w:val="24"/>
          <w:lang w:val="en-AU" w:eastAsia="en-US"/>
        </w:rPr>
      </w:pPr>
      <w:r>
        <w:rPr>
          <w:rFonts w:ascii="Calibri" w:hAnsi="Calibri"/>
          <w:szCs w:val="24"/>
          <w:lang w:val="en-AU" w:eastAsia="en-US"/>
        </w:rPr>
        <w:t xml:space="preserve">Amendments circulated by </w:t>
      </w:r>
      <w:r w:rsidR="00407A26">
        <w:rPr>
          <w:rFonts w:ascii="Calibri" w:hAnsi="Calibri"/>
          <w:szCs w:val="24"/>
          <w:lang w:val="en-AU" w:eastAsia="en-US"/>
        </w:rPr>
        <w:t>Mr Cain</w:t>
      </w:r>
    </w:p>
    <w:p w14:paraId="4BF37C77" w14:textId="77777777" w:rsidR="00407A26" w:rsidRDefault="00407A26" w:rsidP="00407A26">
      <w:pPr>
        <w:pStyle w:val="AH3sec"/>
        <w:numPr>
          <w:ilvl w:val="0"/>
          <w:numId w:val="26"/>
        </w:numPr>
        <w:ind w:right="1104" w:hanging="11"/>
      </w:pPr>
      <w:r>
        <w:br/>
        <w:t>Clause 4</w:t>
      </w:r>
      <w:r>
        <w:br/>
        <w:t xml:space="preserve">Proposed new section 126 (1), definition of </w:t>
      </w:r>
      <w:r w:rsidRPr="00407A26">
        <w:rPr>
          <w:i/>
          <w:iCs/>
        </w:rPr>
        <w:t>public sector entity</w:t>
      </w:r>
      <w:r>
        <w:t>, paragraphs (c) and (d)</w:t>
      </w:r>
      <w:r>
        <w:br/>
        <w:t>Page 3, line 1—</w:t>
      </w:r>
    </w:p>
    <w:p w14:paraId="56FABDC4" w14:textId="77777777" w:rsidR="00407A26" w:rsidRPr="00B400C8" w:rsidRDefault="00407A26" w:rsidP="00407A26">
      <w:pPr>
        <w:pStyle w:val="direction"/>
        <w:ind w:right="1104" w:firstLine="340"/>
      </w:pPr>
      <w:r>
        <w:t>omit</w:t>
      </w:r>
    </w:p>
    <w:p w14:paraId="6C4EEE8E" w14:textId="77777777" w:rsidR="00407A26" w:rsidRDefault="00407A26" w:rsidP="00407A26">
      <w:pPr>
        <w:pStyle w:val="AH3sec"/>
        <w:tabs>
          <w:tab w:val="clear" w:pos="1500"/>
        </w:tabs>
        <w:ind w:left="709" w:right="1104"/>
      </w:pPr>
      <w:r>
        <w:br/>
        <w:t>Clause 4</w:t>
      </w:r>
      <w:r>
        <w:br/>
        <w:t>Proposed new section 126 (2) (ba) to (bd)</w:t>
      </w:r>
      <w:r>
        <w:br/>
        <w:t>Page 3, line 6—</w:t>
      </w:r>
    </w:p>
    <w:p w14:paraId="2B229C12" w14:textId="77777777" w:rsidR="00407A26" w:rsidRDefault="00407A26" w:rsidP="00407A26">
      <w:pPr>
        <w:pStyle w:val="direction"/>
        <w:ind w:left="1560" w:right="1104"/>
      </w:pPr>
      <w:r>
        <w:t>insert</w:t>
      </w:r>
    </w:p>
    <w:p w14:paraId="69CA3A53" w14:textId="77777777" w:rsidR="00407A26" w:rsidRDefault="00407A26" w:rsidP="00407A26">
      <w:pPr>
        <w:pStyle w:val="Ipara"/>
        <w:ind w:left="1701" w:right="1104" w:hanging="141"/>
      </w:pPr>
      <w:r>
        <w:tab/>
        <w:t>(ba)</w:t>
      </w:r>
      <w:r>
        <w:tab/>
        <w:t>an officer of the Assembly; or</w:t>
      </w:r>
    </w:p>
    <w:p w14:paraId="0E2C6F8D" w14:textId="77777777" w:rsidR="00407A26" w:rsidRDefault="00407A26" w:rsidP="00407A26">
      <w:pPr>
        <w:pStyle w:val="Ipara"/>
        <w:ind w:left="1701" w:right="1104" w:hanging="141"/>
      </w:pPr>
      <w:r>
        <w:tab/>
        <w:t>(bb)</w:t>
      </w:r>
      <w:r>
        <w:tab/>
        <w:t>the Office of the Legislative Assembly; or</w:t>
      </w:r>
    </w:p>
    <w:p w14:paraId="59C02F31" w14:textId="77777777" w:rsidR="00407A26" w:rsidRDefault="00407A26" w:rsidP="00407A26">
      <w:pPr>
        <w:pStyle w:val="Ipara"/>
        <w:ind w:left="1701" w:right="1104" w:hanging="141"/>
      </w:pPr>
      <w:r>
        <w:tab/>
        <w:t>(bc)</w:t>
      </w:r>
      <w:r>
        <w:tab/>
        <w:t>the electoral commission; or</w:t>
      </w:r>
    </w:p>
    <w:p w14:paraId="3CDF42C4" w14:textId="77777777" w:rsidR="00407A26" w:rsidRDefault="00407A26" w:rsidP="00407A26">
      <w:pPr>
        <w:pStyle w:val="Ipara"/>
        <w:ind w:left="1701" w:right="1104" w:hanging="141"/>
      </w:pPr>
      <w:r>
        <w:tab/>
        <w:t>(bd)</w:t>
      </w:r>
      <w:r>
        <w:tab/>
        <w:t>the integrity commission; or</w:t>
      </w:r>
    </w:p>
    <w:p w14:paraId="66FF2D61" w14:textId="77777777" w:rsidR="00407A26" w:rsidRDefault="00407A26" w:rsidP="00407A26">
      <w:pPr>
        <w:pStyle w:val="AH3sec"/>
        <w:tabs>
          <w:tab w:val="clear" w:pos="284"/>
          <w:tab w:val="clear" w:pos="1500"/>
          <w:tab w:val="num" w:pos="360"/>
        </w:tabs>
        <w:ind w:left="709" w:right="1104"/>
      </w:pPr>
      <w:r>
        <w:br/>
        <w:t>Clause 4</w:t>
      </w:r>
      <w:r>
        <w:br/>
        <w:t xml:space="preserve">Proposed new section 127 (2), definition of </w:t>
      </w:r>
      <w:r>
        <w:rPr>
          <w:i/>
          <w:iCs/>
        </w:rPr>
        <w:t>responsible chief executive officer</w:t>
      </w:r>
      <w:r>
        <w:t>, paragraphs (c) and (d)</w:t>
      </w:r>
      <w:r>
        <w:br/>
        <w:t>Page 3, line 17—</w:t>
      </w:r>
    </w:p>
    <w:p w14:paraId="667CC90A" w14:textId="77777777" w:rsidR="00407A26" w:rsidRDefault="00407A26" w:rsidP="00407A26">
      <w:pPr>
        <w:pStyle w:val="direction"/>
        <w:ind w:left="1820" w:right="1104"/>
      </w:pPr>
      <w:r>
        <w:t>omit</w:t>
      </w:r>
    </w:p>
    <w:p w14:paraId="5C396690" w14:textId="77777777" w:rsidR="00407A26" w:rsidRPr="00234AA1" w:rsidRDefault="00407A26" w:rsidP="00407A26">
      <w:pPr>
        <w:pStyle w:val="Ipara"/>
        <w:ind w:right="1104"/>
      </w:pPr>
    </w:p>
    <w:p w14:paraId="21208BAA" w14:textId="77777777" w:rsidR="00407A26" w:rsidRPr="009005E6" w:rsidRDefault="00407A26" w:rsidP="005D4A0D">
      <w:pPr>
        <w:pStyle w:val="N-line1"/>
        <w:ind w:right="3797"/>
      </w:pPr>
    </w:p>
    <w:p w14:paraId="2FA47DCA" w14:textId="2E8DE343" w:rsidR="00C6363A" w:rsidRDefault="00C6363A">
      <w:pPr>
        <w:spacing w:after="160" w:line="259" w:lineRule="auto"/>
        <w:rPr>
          <w:rFonts w:ascii="Calibri" w:hAnsi="Calibri"/>
          <w:szCs w:val="24"/>
          <w:lang w:val="en-AU" w:eastAsia="en-US"/>
        </w:rPr>
      </w:pPr>
      <w:r>
        <w:rPr>
          <w:rFonts w:ascii="Calibri" w:hAnsi="Calibri"/>
          <w:szCs w:val="24"/>
          <w:lang w:val="en-AU" w:eastAsia="en-US"/>
        </w:rPr>
        <w:br w:type="page"/>
      </w:r>
    </w:p>
    <w:p w14:paraId="013B1C68" w14:textId="744B6D74" w:rsidR="00C6363A" w:rsidRDefault="00C6363A" w:rsidP="00C6363A">
      <w:pPr>
        <w:tabs>
          <w:tab w:val="left" w:pos="567"/>
        </w:tabs>
        <w:spacing w:before="360"/>
        <w:ind w:left="709" w:right="1388"/>
        <w:rPr>
          <w:rFonts w:ascii="Calibri" w:hAnsi="Calibri"/>
          <w:b/>
          <w:bCs/>
          <w:sz w:val="28"/>
          <w:szCs w:val="28"/>
          <w:u w:val="single"/>
          <w:lang w:val="en-AU" w:eastAsia="en-US"/>
        </w:rPr>
      </w:pPr>
      <w:bookmarkStart w:id="5" w:name="Schedule3"/>
      <w:r w:rsidRPr="00B31251">
        <w:rPr>
          <w:rFonts w:ascii="Calibri" w:hAnsi="Calibri"/>
          <w:b/>
          <w:bCs/>
          <w:sz w:val="28"/>
          <w:szCs w:val="28"/>
          <w:u w:val="single"/>
          <w:lang w:val="en-AU" w:eastAsia="en-US"/>
        </w:rPr>
        <w:lastRenderedPageBreak/>
        <w:t xml:space="preserve">Schedule </w:t>
      </w:r>
      <w:r>
        <w:rPr>
          <w:rFonts w:ascii="Calibri" w:hAnsi="Calibri"/>
          <w:b/>
          <w:bCs/>
          <w:sz w:val="28"/>
          <w:szCs w:val="28"/>
          <w:u w:val="single"/>
          <w:lang w:val="en-AU" w:eastAsia="en-US"/>
        </w:rPr>
        <w:t>3</w:t>
      </w:r>
      <w:bookmarkEnd w:id="5"/>
    </w:p>
    <w:p w14:paraId="53BD7974" w14:textId="43D9C8F4" w:rsidR="00C6363A" w:rsidRDefault="00C6363A" w:rsidP="00C6363A">
      <w:pPr>
        <w:tabs>
          <w:tab w:val="left" w:pos="567"/>
        </w:tabs>
        <w:spacing w:before="360"/>
        <w:ind w:left="709" w:right="1388"/>
        <w:rPr>
          <w:rFonts w:ascii="Calibri" w:hAnsi="Calibri"/>
          <w:b/>
          <w:bCs/>
          <w:szCs w:val="24"/>
          <w:u w:val="single"/>
          <w:lang w:val="en-AU" w:eastAsia="en-US"/>
        </w:rPr>
      </w:pPr>
      <w:r w:rsidRPr="00407A26">
        <w:rPr>
          <w:rFonts w:ascii="Calibri" w:hAnsi="Calibri"/>
          <w:b/>
          <w:bCs/>
          <w:szCs w:val="24"/>
          <w:u w:val="single"/>
          <w:lang w:val="en-AU" w:eastAsia="en-US"/>
        </w:rPr>
        <w:t>FINANCIAL MANAGEMENT AMENDMENT BILL 2021 (NO 2)</w:t>
      </w:r>
      <w:r>
        <w:rPr>
          <w:rFonts w:ascii="Calibri" w:hAnsi="Calibri"/>
          <w:b/>
          <w:bCs/>
          <w:szCs w:val="24"/>
          <w:u w:val="single"/>
          <w:lang w:val="en-AU" w:eastAsia="en-US"/>
        </w:rPr>
        <w:t xml:space="preserve"> </w:t>
      </w:r>
      <w:r w:rsidRPr="00407A26">
        <w:rPr>
          <w:rFonts w:ascii="Arial" w:hAnsi="Arial" w:cs="Arial"/>
          <w:sz w:val="16"/>
        </w:rPr>
        <w:fldChar w:fldCharType="begin"/>
      </w:r>
      <w:r w:rsidRPr="00407A26">
        <w:rPr>
          <w:rFonts w:ascii="Arial" w:hAnsi="Arial" w:cs="Arial"/>
          <w:sz w:val="16"/>
        </w:rPr>
        <w:instrText xml:space="preserve"> COMMENTS \* MERGEFORMAT </w:instrText>
      </w:r>
      <w:r w:rsidRPr="00407A26">
        <w:rPr>
          <w:rFonts w:ascii="Arial" w:hAnsi="Arial" w:cs="Arial"/>
          <w:sz w:val="16"/>
        </w:rPr>
        <w:fldChar w:fldCharType="end"/>
      </w:r>
      <w:r w:rsidRPr="00407A26">
        <w:rPr>
          <w:rFonts w:ascii="Arial" w:hAnsi="Arial" w:cs="Arial"/>
          <w:sz w:val="16"/>
        </w:rPr>
        <w:t xml:space="preserve"> </w:t>
      </w:r>
      <w:r>
        <w:rPr>
          <w:rFonts w:ascii="Arial" w:hAnsi="Arial" w:cs="Arial"/>
          <w:sz w:val="16"/>
        </w:rPr>
        <w:fldChar w:fldCharType="begin"/>
      </w:r>
      <w:r>
        <w:rPr>
          <w:rFonts w:ascii="Arial" w:hAnsi="Arial" w:cs="Arial"/>
          <w:sz w:val="16"/>
        </w:rPr>
        <w:instrText xml:space="preserve"> COMMENTS \* MERGEFORMAT </w:instrText>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r>
      <w:r>
        <w:rPr>
          <w:rFonts w:ascii="Arial" w:hAnsi="Arial" w:cs="Arial"/>
          <w:sz w:val="16"/>
        </w:rPr>
        <w:instrText xml:space="preserve"> KEYWORDS  \* MERGEFORMAT </w:instrText>
      </w:r>
      <w:r>
        <w:rPr>
          <w:rFonts w:ascii="Arial" w:hAnsi="Arial" w:cs="Arial"/>
          <w:sz w:val="16"/>
        </w:rPr>
        <w:fldChar w:fldCharType="end"/>
      </w:r>
      <w:r w:rsidRPr="00407A26">
        <w:rPr>
          <w:rFonts w:ascii="Arial" w:hAnsi="Arial" w:cs="Arial"/>
          <w:sz w:val="16"/>
        </w:rPr>
        <w:fldChar w:fldCharType="begin"/>
      </w:r>
      <w:r w:rsidRPr="00407A26">
        <w:rPr>
          <w:rFonts w:ascii="Arial" w:hAnsi="Arial" w:cs="Arial"/>
          <w:sz w:val="16"/>
        </w:rPr>
        <w:instrText xml:space="preserve"> KEYWORDS  \* MERGEFORMAT </w:instrText>
      </w:r>
      <w:r w:rsidRPr="00407A26">
        <w:rPr>
          <w:rFonts w:ascii="Arial" w:hAnsi="Arial" w:cs="Arial"/>
          <w:sz w:val="16"/>
        </w:rPr>
        <w:fldChar w:fldCharType="end"/>
      </w:r>
    </w:p>
    <w:p w14:paraId="26E92F69" w14:textId="291FC237" w:rsidR="00C6363A" w:rsidRPr="00AF663A" w:rsidRDefault="00C6363A" w:rsidP="00AF663A">
      <w:pPr>
        <w:tabs>
          <w:tab w:val="left" w:pos="567"/>
        </w:tabs>
        <w:spacing w:before="120" w:after="240"/>
        <w:ind w:left="709" w:right="537"/>
        <w:rPr>
          <w:rFonts w:ascii="Calibri" w:hAnsi="Calibri"/>
          <w:sz w:val="23"/>
          <w:szCs w:val="23"/>
          <w:lang w:val="en-AU" w:eastAsia="en-US"/>
        </w:rPr>
      </w:pPr>
      <w:r w:rsidRPr="00AF663A">
        <w:rPr>
          <w:rFonts w:ascii="Calibri" w:hAnsi="Calibri"/>
          <w:sz w:val="23"/>
          <w:szCs w:val="23"/>
          <w:lang w:val="en-AU" w:eastAsia="en-US"/>
        </w:rPr>
        <w:t>Amendments circulated by the Minister for Industrial Relations and Workplace Safety</w:t>
      </w:r>
    </w:p>
    <w:p w14:paraId="5CD0E32D" w14:textId="77777777" w:rsidR="00C6363A" w:rsidRDefault="00C6363A" w:rsidP="00AF663A">
      <w:pPr>
        <w:pStyle w:val="AH3sec"/>
        <w:numPr>
          <w:ilvl w:val="0"/>
          <w:numId w:val="27"/>
        </w:numPr>
        <w:spacing w:before="120"/>
        <w:ind w:right="821" w:hanging="11"/>
      </w:pPr>
      <w:r>
        <w:br/>
        <w:t>Clause 4</w:t>
      </w:r>
      <w:r>
        <w:br/>
        <w:t>Proposed new section 128 (1)</w:t>
      </w:r>
      <w:r>
        <w:br/>
        <w:t>Page 4, line 4—</w:t>
      </w:r>
    </w:p>
    <w:p w14:paraId="54A814A8" w14:textId="77777777" w:rsidR="00C6363A" w:rsidRDefault="00C6363A" w:rsidP="00AF663A">
      <w:pPr>
        <w:pStyle w:val="direction"/>
        <w:spacing w:before="80"/>
        <w:ind w:left="1842" w:right="822" w:hanging="11"/>
      </w:pPr>
      <w:r>
        <w:t>omit</w:t>
      </w:r>
    </w:p>
    <w:p w14:paraId="4F2D4CAB" w14:textId="77777777" w:rsidR="00C6363A" w:rsidRDefault="00C6363A" w:rsidP="00AF663A">
      <w:pPr>
        <w:pStyle w:val="Amainreturn"/>
        <w:spacing w:before="80"/>
        <w:ind w:left="1842" w:right="822" w:hanging="11"/>
      </w:pPr>
      <w:r>
        <w:t>the public sector</w:t>
      </w:r>
    </w:p>
    <w:p w14:paraId="17E31B95" w14:textId="77777777" w:rsidR="00C6363A" w:rsidRDefault="00C6363A" w:rsidP="00AF663A">
      <w:pPr>
        <w:pStyle w:val="direction"/>
        <w:spacing w:before="80"/>
        <w:ind w:left="1842" w:right="822" w:hanging="11"/>
      </w:pPr>
      <w:r>
        <w:t>substitute</w:t>
      </w:r>
    </w:p>
    <w:p w14:paraId="7EA5E656" w14:textId="77777777" w:rsidR="00C6363A" w:rsidRPr="002476D1" w:rsidRDefault="00C6363A" w:rsidP="00AF663A">
      <w:pPr>
        <w:pStyle w:val="Amainreturn"/>
        <w:spacing w:before="80"/>
        <w:ind w:left="1842" w:right="822" w:hanging="11"/>
      </w:pPr>
      <w:r>
        <w:t>a public sector entity</w:t>
      </w:r>
    </w:p>
    <w:p w14:paraId="3D826ED3" w14:textId="77777777" w:rsidR="00C6363A" w:rsidRDefault="00C6363A" w:rsidP="00AF663A">
      <w:pPr>
        <w:pStyle w:val="AH3sec"/>
        <w:tabs>
          <w:tab w:val="clear" w:pos="1500"/>
        </w:tabs>
        <w:ind w:left="720" w:right="821" w:hanging="11"/>
      </w:pPr>
      <w:r>
        <w:br/>
        <w:t>Clause 4</w:t>
      </w:r>
      <w:r>
        <w:br/>
        <w:t>Proposed new section 128 (3)</w:t>
      </w:r>
      <w:r>
        <w:br/>
        <w:t>Page 4, line 8—</w:t>
      </w:r>
    </w:p>
    <w:p w14:paraId="4FE2589D" w14:textId="77777777" w:rsidR="00C6363A" w:rsidRDefault="00C6363A" w:rsidP="00AF663A">
      <w:pPr>
        <w:pStyle w:val="direction"/>
        <w:spacing w:before="120"/>
        <w:ind w:left="1843" w:right="821" w:hanging="11"/>
      </w:pPr>
      <w:r>
        <w:t>omit proposed new section 128 (3), substitute</w:t>
      </w:r>
    </w:p>
    <w:p w14:paraId="396E4F36" w14:textId="77777777" w:rsidR="00C6363A" w:rsidRDefault="00C6363A" w:rsidP="00AF663A">
      <w:pPr>
        <w:pStyle w:val="IMain"/>
        <w:spacing w:before="120"/>
        <w:ind w:left="1560" w:right="821" w:hanging="11"/>
      </w:pPr>
      <w:r>
        <w:tab/>
        <w:t>(3)</w:t>
      </w:r>
      <w:r>
        <w:tab/>
        <w:t>A determination is a disallowable instrument.</w:t>
      </w:r>
    </w:p>
    <w:p w14:paraId="69F5BBD5" w14:textId="77777777" w:rsidR="00C6363A" w:rsidRDefault="00C6363A" w:rsidP="00AF663A">
      <w:pPr>
        <w:pStyle w:val="AH3sec"/>
        <w:tabs>
          <w:tab w:val="clear" w:pos="284"/>
          <w:tab w:val="clear" w:pos="1500"/>
          <w:tab w:val="num" w:pos="360"/>
        </w:tabs>
        <w:ind w:left="720" w:right="821" w:hanging="11"/>
      </w:pPr>
      <w:r>
        <w:br/>
        <w:t>Clause 4</w:t>
      </w:r>
      <w:r>
        <w:br/>
      </w:r>
      <w:r w:rsidRPr="004948AB">
        <w:t>Proposed new</w:t>
      </w:r>
      <w:r>
        <w:t xml:space="preserve"> section 129 (2), new example</w:t>
      </w:r>
      <w:r>
        <w:br/>
        <w:t>Page 4, line 17—</w:t>
      </w:r>
    </w:p>
    <w:p w14:paraId="1333CFCB" w14:textId="77777777" w:rsidR="00C6363A" w:rsidRDefault="00C6363A" w:rsidP="00AF663A">
      <w:pPr>
        <w:pStyle w:val="direction"/>
        <w:spacing w:before="120"/>
        <w:ind w:left="1842" w:right="821" w:hanging="11"/>
      </w:pPr>
      <w:r>
        <w:t>insert</w:t>
      </w:r>
    </w:p>
    <w:p w14:paraId="45B76A6C" w14:textId="77777777" w:rsidR="00C6363A" w:rsidRDefault="00C6363A" w:rsidP="00AF663A">
      <w:pPr>
        <w:pStyle w:val="aExamHdgss"/>
        <w:spacing w:before="120"/>
        <w:ind w:left="1842" w:right="821" w:hanging="11"/>
      </w:pPr>
      <w:r>
        <w:t>Example</w:t>
      </w:r>
    </w:p>
    <w:p w14:paraId="287A9C9C" w14:textId="77777777" w:rsidR="00C6363A" w:rsidRPr="00D273EE" w:rsidRDefault="00C6363A" w:rsidP="00AF663A">
      <w:pPr>
        <w:pStyle w:val="aExamss"/>
        <w:spacing w:before="120"/>
        <w:ind w:left="1842" w:right="822" w:hanging="11"/>
      </w:pPr>
      <w:r>
        <w:t xml:space="preserve">services or works provided by the entity known as the Office of the Commonwealth Ombudsman (see </w:t>
      </w:r>
      <w:r w:rsidRPr="007914EA">
        <w:rPr>
          <w:i/>
          <w:iCs/>
        </w:rPr>
        <w:t>Ombudsman Act 1976</w:t>
      </w:r>
      <w:r>
        <w:t xml:space="preserve"> (Cwlth), s 4A)</w:t>
      </w:r>
    </w:p>
    <w:p w14:paraId="02D6CB51" w14:textId="77777777" w:rsidR="00C6363A" w:rsidRDefault="00C6363A" w:rsidP="00AF663A">
      <w:pPr>
        <w:pStyle w:val="AH3sec"/>
        <w:tabs>
          <w:tab w:val="clear" w:pos="1500"/>
        </w:tabs>
        <w:ind w:left="720" w:right="821" w:hanging="11"/>
      </w:pPr>
      <w:r>
        <w:br/>
        <w:t>Clause 4</w:t>
      </w:r>
      <w:r>
        <w:br/>
        <w:t>Proposed new section 129 (3)</w:t>
      </w:r>
      <w:r>
        <w:br/>
        <w:t>Page 4, line 20—</w:t>
      </w:r>
    </w:p>
    <w:p w14:paraId="05429036" w14:textId="77777777" w:rsidR="00C6363A" w:rsidRDefault="00C6363A" w:rsidP="00AF663A">
      <w:pPr>
        <w:pStyle w:val="direction"/>
        <w:spacing w:before="120"/>
        <w:ind w:left="1842" w:right="821" w:hanging="11"/>
      </w:pPr>
      <w:r>
        <w:t>omit</w:t>
      </w:r>
    </w:p>
    <w:p w14:paraId="65A31A6B" w14:textId="77777777" w:rsidR="00C6363A" w:rsidRDefault="00C6363A" w:rsidP="00AF663A">
      <w:pPr>
        <w:pStyle w:val="Amainreturn"/>
        <w:spacing w:before="120"/>
        <w:ind w:left="1842" w:right="821" w:hanging="11"/>
      </w:pPr>
      <w:r>
        <w:t>by the public sector</w:t>
      </w:r>
    </w:p>
    <w:p w14:paraId="3D39718C" w14:textId="77777777" w:rsidR="00C6363A" w:rsidRDefault="00C6363A" w:rsidP="00AF663A">
      <w:pPr>
        <w:pStyle w:val="direction"/>
        <w:spacing w:before="120"/>
        <w:ind w:left="1842" w:right="821" w:hanging="11"/>
      </w:pPr>
      <w:r>
        <w:t>substitute</w:t>
      </w:r>
    </w:p>
    <w:p w14:paraId="5FC5EDFC" w14:textId="77777777" w:rsidR="00C6363A" w:rsidRPr="002476D1" w:rsidRDefault="00C6363A" w:rsidP="00AF663A">
      <w:pPr>
        <w:pStyle w:val="Amainreturn"/>
        <w:spacing w:before="120"/>
        <w:ind w:left="1842" w:right="821" w:hanging="11"/>
      </w:pPr>
      <w:r>
        <w:t>by a public sector entity</w:t>
      </w:r>
    </w:p>
    <w:p w14:paraId="4747CC7D" w14:textId="77777777" w:rsidR="00C6363A" w:rsidRDefault="00C6363A" w:rsidP="00AF663A">
      <w:pPr>
        <w:pStyle w:val="AH3sec"/>
        <w:keepNext w:val="0"/>
        <w:keepLines w:val="0"/>
        <w:widowControl w:val="0"/>
        <w:tabs>
          <w:tab w:val="clear" w:pos="284"/>
          <w:tab w:val="clear" w:pos="1500"/>
          <w:tab w:val="num" w:pos="360"/>
        </w:tabs>
        <w:ind w:left="720" w:right="822" w:hanging="11"/>
      </w:pPr>
      <w:r>
        <w:br/>
        <w:t>Clause 4</w:t>
      </w:r>
      <w:r>
        <w:br/>
        <w:t>Proposed new section 129A</w:t>
      </w:r>
      <w:r>
        <w:br/>
        <w:t>Page 5, line 1—</w:t>
      </w:r>
    </w:p>
    <w:p w14:paraId="287CBF7D" w14:textId="77777777" w:rsidR="00C6363A" w:rsidRDefault="00C6363A" w:rsidP="00AF663A">
      <w:pPr>
        <w:pStyle w:val="direction"/>
        <w:spacing w:before="80"/>
        <w:ind w:left="1842" w:right="822" w:hanging="11"/>
      </w:pPr>
      <w:r>
        <w:t>omit</w:t>
      </w:r>
    </w:p>
    <w:p w14:paraId="54CADD59" w14:textId="77777777" w:rsidR="00C6363A" w:rsidRPr="009005E6" w:rsidRDefault="00C6363A" w:rsidP="005D4A0D">
      <w:pPr>
        <w:pStyle w:val="N-line1"/>
        <w:ind w:left="3261" w:right="3656"/>
      </w:pPr>
    </w:p>
    <w:sectPr w:rsidR="00C6363A" w:rsidRPr="009005E6" w:rsidSect="005D4A0D">
      <w:headerReference w:type="even" r:id="rId16"/>
      <w:type w:val="continuous"/>
      <w:pgSz w:w="11906" w:h="16838" w:code="9"/>
      <w:pgMar w:top="1525" w:right="1440" w:bottom="1264" w:left="1140" w:header="635" w:footer="5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04A8E" w14:textId="77777777" w:rsidR="00B63B14" w:rsidRDefault="00B63B14" w:rsidP="000F3D35">
      <w:r>
        <w:separator/>
      </w:r>
    </w:p>
  </w:endnote>
  <w:endnote w:type="continuationSeparator" w:id="0">
    <w:p w14:paraId="58BF806D" w14:textId="77777777" w:rsidR="00B63B14" w:rsidRDefault="00B63B14"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C056F" w14:textId="77777777" w:rsidR="00D76FA1" w:rsidRDefault="00D76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4B9BD" w14:textId="77777777" w:rsidR="00D76FA1" w:rsidRDefault="00D76F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20170" w14:textId="77777777" w:rsidR="00BA1B06" w:rsidRDefault="00BA1B06" w:rsidP="00BA1B06">
    <w:pPr>
      <w:pBdr>
        <w:top w:val="single" w:sz="4" w:space="0" w:color="auto"/>
      </w:pBdr>
      <w:jc w:val="center"/>
      <w:rPr>
        <w:b/>
        <w:sz w:val="20"/>
      </w:rPr>
    </w:pPr>
  </w:p>
  <w:p w14:paraId="26EE1F99" w14:textId="77777777" w:rsidR="00BA1B06" w:rsidRDefault="00F57833" w:rsidP="00BA1B06">
    <w:pPr>
      <w:pStyle w:val="Footer"/>
      <w:pBdr>
        <w:top w:val="single" w:sz="4" w:space="0" w:color="auto"/>
      </w:pBdr>
      <w:jc w:val="center"/>
    </w:pPr>
    <w:hyperlink r:id="rId1" w:history="1">
      <w:r w:rsidR="00BA1B06">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E289C" w14:textId="77777777" w:rsidR="00B63B14" w:rsidRDefault="00B63B14" w:rsidP="000F3D35">
      <w:r>
        <w:separator/>
      </w:r>
    </w:p>
  </w:footnote>
  <w:footnote w:type="continuationSeparator" w:id="0">
    <w:p w14:paraId="76295B57" w14:textId="77777777" w:rsidR="00B63B14" w:rsidRDefault="00B63B14"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F8AB3" w14:textId="248E64B9" w:rsidR="00D35926" w:rsidRPr="000E4643" w:rsidRDefault="00D35926" w:rsidP="005048F0">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Pr>
        <w:sz w:val="22"/>
        <w:szCs w:val="22"/>
      </w:rPr>
      <w:t>2</w:t>
    </w:r>
    <w:r w:rsidRPr="000E4643">
      <w:rPr>
        <w:noProof/>
        <w:sz w:val="22"/>
        <w:szCs w:val="22"/>
      </w:rPr>
      <w:fldChar w:fldCharType="end"/>
    </w:r>
    <w:r>
      <w:rPr>
        <w:sz w:val="22"/>
        <w:szCs w:val="22"/>
      </w:rPr>
      <w:tab/>
    </w:r>
    <w:r w:rsidRPr="000E4643">
      <w:rPr>
        <w:i/>
        <w:sz w:val="22"/>
        <w:szCs w:val="22"/>
      </w:rPr>
      <w:t xml:space="preserve">No </w:t>
    </w:r>
    <w:r w:rsidR="00B63B14">
      <w:rPr>
        <w:i/>
        <w:sz w:val="22"/>
        <w:szCs w:val="22"/>
      </w:rPr>
      <w:t>91</w:t>
    </w:r>
    <w:r w:rsidRPr="000E4643">
      <w:rPr>
        <w:rFonts w:ascii="Arial" w:hAnsi="Arial" w:cs="Arial"/>
        <w:i/>
        <w:color w:val="222222"/>
        <w:sz w:val="22"/>
        <w:szCs w:val="22"/>
        <w:shd w:val="clear" w:color="auto" w:fill="FFFFFF"/>
      </w:rPr>
      <w:t>—</w:t>
    </w:r>
    <w:r w:rsidR="00B344EA">
      <w:rPr>
        <w:i/>
        <w:sz w:val="22"/>
        <w:szCs w:val="22"/>
      </w:rPr>
      <w:t>29 June 2023</w:t>
    </w: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A1F20" w14:textId="687ECB3E" w:rsidR="00D35926" w:rsidRPr="001B5139" w:rsidRDefault="00D35926" w:rsidP="005048F0">
    <w:pPr>
      <w:pStyle w:val="Header"/>
      <w:tabs>
        <w:tab w:val="clear" w:pos="4153"/>
        <w:tab w:val="clear" w:pos="8306"/>
        <w:tab w:val="center" w:pos="4680"/>
        <w:tab w:val="right" w:pos="9086"/>
      </w:tabs>
      <w:jc w:val="center"/>
      <w:rPr>
        <w:sz w:val="22"/>
        <w:szCs w:val="22"/>
      </w:rPr>
    </w:pPr>
    <w:r>
      <w:rPr>
        <w:sz w:val="22"/>
        <w:szCs w:val="22"/>
      </w:rPr>
      <w:tab/>
    </w:r>
    <w:r w:rsidRPr="001B5139">
      <w:rPr>
        <w:i/>
        <w:sz w:val="22"/>
        <w:szCs w:val="22"/>
      </w:rPr>
      <w:t xml:space="preserve">No </w:t>
    </w:r>
    <w:r w:rsidR="00B63B14">
      <w:rPr>
        <w:i/>
        <w:sz w:val="22"/>
        <w:szCs w:val="22"/>
      </w:rPr>
      <w:t>91</w:t>
    </w:r>
    <w:r w:rsidRPr="001B5139">
      <w:rPr>
        <w:rFonts w:ascii="Arial" w:hAnsi="Arial" w:cs="Arial"/>
        <w:i/>
        <w:color w:val="222222"/>
        <w:sz w:val="22"/>
        <w:szCs w:val="22"/>
        <w:shd w:val="clear" w:color="auto" w:fill="FFFFFF"/>
      </w:rPr>
      <w:t>—</w:t>
    </w:r>
    <w:r w:rsidR="00B344EA">
      <w:rPr>
        <w:i/>
        <w:sz w:val="22"/>
        <w:szCs w:val="22"/>
      </w:rPr>
      <w:t>29 June 2023</w:t>
    </w:r>
    <w:r>
      <w:rPr>
        <w:sz w:val="22"/>
        <w:szCs w:val="22"/>
      </w:rPr>
      <w:tab/>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Pr>
        <w:sz w:val="22"/>
        <w:szCs w:val="22"/>
      </w:rPr>
      <w:t>3</w:t>
    </w:r>
    <w:r w:rsidRPr="001B5139">
      <w:rPr>
        <w:noProof/>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262643350"/>
      <w:docPartObj>
        <w:docPartGallery w:val="Page Numbers (Top of Page)"/>
        <w:docPartUnique/>
      </w:docPartObj>
    </w:sdtPr>
    <w:sdtEndPr>
      <w:rPr>
        <w:noProof/>
      </w:rPr>
    </w:sdtEndPr>
    <w:sdtContent>
      <w:p w14:paraId="4E780053" w14:textId="46982879" w:rsidR="000F3D35" w:rsidRPr="00072392" w:rsidRDefault="00F62370" w:rsidP="005048F0">
        <w:pPr>
          <w:pStyle w:val="Header"/>
          <w:jc w:val="right"/>
          <w:rPr>
            <w:sz w:val="22"/>
            <w:szCs w:val="22"/>
          </w:rPr>
        </w:pPr>
        <w:r w:rsidRPr="00072392">
          <w:rPr>
            <w:sz w:val="22"/>
            <w:szCs w:val="22"/>
          </w:rPr>
          <w:fldChar w:fldCharType="begin"/>
        </w:r>
        <w:r w:rsidRPr="00072392">
          <w:rPr>
            <w:sz w:val="22"/>
            <w:szCs w:val="22"/>
          </w:rPr>
          <w:instrText xml:space="preserve"> PAGE   \* MERGEFORMAT </w:instrText>
        </w:r>
        <w:r w:rsidRPr="00072392">
          <w:rPr>
            <w:sz w:val="22"/>
            <w:szCs w:val="22"/>
          </w:rPr>
          <w:fldChar w:fldCharType="separate"/>
        </w:r>
        <w:r w:rsidR="00C173D3" w:rsidRPr="00072392">
          <w:rPr>
            <w:noProof/>
            <w:sz w:val="22"/>
            <w:szCs w:val="22"/>
          </w:rPr>
          <w:t>1</w:t>
        </w:r>
        <w:r w:rsidRPr="00072392">
          <w:rPr>
            <w:noProof/>
            <w:sz w:val="22"/>
            <w:szCs w:val="22"/>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20692" w14:textId="77777777" w:rsidR="00B344EA" w:rsidRPr="000E4643" w:rsidRDefault="00B344EA" w:rsidP="005048F0">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Pr>
        <w:sz w:val="22"/>
        <w:szCs w:val="22"/>
      </w:rPr>
      <w:t>2</w:t>
    </w:r>
    <w:r w:rsidRPr="000E4643">
      <w:rPr>
        <w:noProof/>
        <w:sz w:val="22"/>
        <w:szCs w:val="22"/>
      </w:rPr>
      <w:fldChar w:fldCharType="end"/>
    </w:r>
    <w:r>
      <w:rPr>
        <w:sz w:val="22"/>
        <w:szCs w:val="22"/>
      </w:rPr>
      <w:tab/>
    </w:r>
    <w:r w:rsidRPr="000E4643">
      <w:rPr>
        <w:i/>
        <w:sz w:val="22"/>
        <w:szCs w:val="22"/>
      </w:rPr>
      <w:t xml:space="preserve">No </w:t>
    </w:r>
    <w:r>
      <w:rPr>
        <w:i/>
        <w:sz w:val="22"/>
        <w:szCs w:val="22"/>
      </w:rPr>
      <w:t>91</w:t>
    </w:r>
    <w:r w:rsidRPr="000E4643">
      <w:rPr>
        <w:rFonts w:ascii="Arial" w:hAnsi="Arial" w:cs="Arial"/>
        <w:i/>
        <w:color w:val="222222"/>
        <w:sz w:val="22"/>
        <w:szCs w:val="22"/>
        <w:shd w:val="clear" w:color="auto" w:fill="FFFFFF"/>
      </w:rPr>
      <w:t>—</w:t>
    </w:r>
    <w:r>
      <w:rPr>
        <w:i/>
        <w:sz w:val="22"/>
        <w:szCs w:val="22"/>
      </w:rPr>
      <w:t>29 June 2023</w:t>
    </w:r>
    <w:r>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25F3"/>
    <w:multiLevelType w:val="hybridMultilevel"/>
    <w:tmpl w:val="2750B390"/>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D06C5402"/>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30149DE"/>
    <w:multiLevelType w:val="hybridMultilevel"/>
    <w:tmpl w:val="8FE26830"/>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A590EA6"/>
    <w:multiLevelType w:val="multilevel"/>
    <w:tmpl w:val="0D6A0342"/>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4" w15:restartNumberingAfterBreak="0">
    <w:nsid w:val="43222EB3"/>
    <w:multiLevelType w:val="hybridMultilevel"/>
    <w:tmpl w:val="09A687C4"/>
    <w:lvl w:ilvl="0" w:tplc="8B4A3C70">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5" w15:restartNumberingAfterBreak="0">
    <w:nsid w:val="79F279FE"/>
    <w:multiLevelType w:val="hybridMultilevel"/>
    <w:tmpl w:val="A63E007A"/>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7" w15:restartNumberingAfterBreak="0">
    <w:nsid w:val="7D6F4CEA"/>
    <w:multiLevelType w:val="multilevel"/>
    <w:tmpl w:val="0D5A78CE"/>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16cid:durableId="1497726249">
    <w:abstractNumId w:val="3"/>
  </w:num>
  <w:num w:numId="2" w16cid:durableId="61147189">
    <w:abstractNumId w:val="2"/>
  </w:num>
  <w:num w:numId="3" w16cid:durableId="595210414">
    <w:abstractNumId w:val="4"/>
  </w:num>
  <w:num w:numId="4" w16cid:durableId="306858050">
    <w:abstractNumId w:val="7"/>
  </w:num>
  <w:num w:numId="5" w16cid:durableId="1409111343">
    <w:abstractNumId w:val="0"/>
  </w:num>
  <w:num w:numId="6" w16cid:durableId="877010718">
    <w:abstractNumId w:val="4"/>
  </w:num>
  <w:num w:numId="7" w16cid:durableId="1801143789">
    <w:abstractNumId w:val="5"/>
  </w:num>
  <w:num w:numId="8" w16cid:durableId="1728455829">
    <w:abstractNumId w:val="1"/>
  </w:num>
  <w:num w:numId="9" w16cid:durableId="1778524922">
    <w:abstractNumId w:val="4"/>
  </w:num>
  <w:num w:numId="10" w16cid:durableId="805204189">
    <w:abstractNumId w:val="4"/>
  </w:num>
  <w:num w:numId="11" w16cid:durableId="1860661782">
    <w:abstractNumId w:val="3"/>
  </w:num>
  <w:num w:numId="12" w16cid:durableId="908884591">
    <w:abstractNumId w:val="2"/>
  </w:num>
  <w:num w:numId="13" w16cid:durableId="1070150252">
    <w:abstractNumId w:val="4"/>
  </w:num>
  <w:num w:numId="14" w16cid:durableId="82578172">
    <w:abstractNumId w:val="7"/>
  </w:num>
  <w:num w:numId="15" w16cid:durableId="1963226867">
    <w:abstractNumId w:val="0"/>
  </w:num>
  <w:num w:numId="16" w16cid:durableId="367264434">
    <w:abstractNumId w:val="5"/>
  </w:num>
  <w:num w:numId="17" w16cid:durableId="1920557935">
    <w:abstractNumId w:val="1"/>
  </w:num>
  <w:num w:numId="18" w16cid:durableId="23100266">
    <w:abstractNumId w:val="5"/>
  </w:num>
  <w:num w:numId="19" w16cid:durableId="1145850219">
    <w:abstractNumId w:val="7"/>
  </w:num>
  <w:num w:numId="20" w16cid:durableId="1908105941">
    <w:abstractNumId w:val="7"/>
  </w:num>
  <w:num w:numId="21" w16cid:durableId="162937546">
    <w:abstractNumId w:val="7"/>
  </w:num>
  <w:num w:numId="22" w16cid:durableId="1875073221">
    <w:abstractNumId w:val="7"/>
  </w:num>
  <w:num w:numId="23" w16cid:durableId="1312371809">
    <w:abstractNumId w:val="7"/>
  </w:num>
  <w:num w:numId="24" w16cid:durableId="2495890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44664018">
    <w:abstractNumId w:val="6"/>
  </w:num>
  <w:num w:numId="26" w16cid:durableId="1034354987">
    <w:abstractNumId w:val="6"/>
    <w:lvlOverride w:ilvl="0">
      <w:startOverride w:val="1"/>
    </w:lvlOverride>
  </w:num>
  <w:num w:numId="27" w16cid:durableId="1353268288">
    <w:abstractNumId w:val="6"/>
    <w:lvlOverride w:ilvl="0">
      <w:startOverride w:val="1"/>
    </w:lvlOverride>
  </w:num>
  <w:num w:numId="28" w16cid:durableId="20492564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B14"/>
    <w:rsid w:val="00015B75"/>
    <w:rsid w:val="00017B96"/>
    <w:rsid w:val="00025E57"/>
    <w:rsid w:val="00031B29"/>
    <w:rsid w:val="00042A32"/>
    <w:rsid w:val="000453A9"/>
    <w:rsid w:val="00051655"/>
    <w:rsid w:val="00072392"/>
    <w:rsid w:val="000946C7"/>
    <w:rsid w:val="0009790B"/>
    <w:rsid w:val="000A5BA3"/>
    <w:rsid w:val="000C2242"/>
    <w:rsid w:val="000C66E3"/>
    <w:rsid w:val="000F3D35"/>
    <w:rsid w:val="00101A90"/>
    <w:rsid w:val="001431B0"/>
    <w:rsid w:val="001713D2"/>
    <w:rsid w:val="00172EC9"/>
    <w:rsid w:val="001746E2"/>
    <w:rsid w:val="001826BD"/>
    <w:rsid w:val="001A5DC2"/>
    <w:rsid w:val="0020139C"/>
    <w:rsid w:val="0021236E"/>
    <w:rsid w:val="002272D0"/>
    <w:rsid w:val="00227E5D"/>
    <w:rsid w:val="002D2A29"/>
    <w:rsid w:val="002F7DE7"/>
    <w:rsid w:val="00327516"/>
    <w:rsid w:val="0033657D"/>
    <w:rsid w:val="003516CF"/>
    <w:rsid w:val="00352FBA"/>
    <w:rsid w:val="00372697"/>
    <w:rsid w:val="003A35C1"/>
    <w:rsid w:val="003C6516"/>
    <w:rsid w:val="003E619B"/>
    <w:rsid w:val="00407A26"/>
    <w:rsid w:val="00425881"/>
    <w:rsid w:val="004320A7"/>
    <w:rsid w:val="00432F9E"/>
    <w:rsid w:val="004644D9"/>
    <w:rsid w:val="00464D2F"/>
    <w:rsid w:val="00476347"/>
    <w:rsid w:val="004A51D5"/>
    <w:rsid w:val="004B2673"/>
    <w:rsid w:val="004E1770"/>
    <w:rsid w:val="004F1D14"/>
    <w:rsid w:val="00500C7C"/>
    <w:rsid w:val="005048F0"/>
    <w:rsid w:val="00517DFD"/>
    <w:rsid w:val="00525EF7"/>
    <w:rsid w:val="00564BB5"/>
    <w:rsid w:val="00586767"/>
    <w:rsid w:val="005D4A0D"/>
    <w:rsid w:val="0060380C"/>
    <w:rsid w:val="00622D21"/>
    <w:rsid w:val="006353E7"/>
    <w:rsid w:val="006628C0"/>
    <w:rsid w:val="006D7183"/>
    <w:rsid w:val="00711CB5"/>
    <w:rsid w:val="00715E20"/>
    <w:rsid w:val="0073320A"/>
    <w:rsid w:val="0075625A"/>
    <w:rsid w:val="00777DDB"/>
    <w:rsid w:val="00791A0B"/>
    <w:rsid w:val="0081083C"/>
    <w:rsid w:val="008D6946"/>
    <w:rsid w:val="008E15C4"/>
    <w:rsid w:val="0091670C"/>
    <w:rsid w:val="00986493"/>
    <w:rsid w:val="009A1C12"/>
    <w:rsid w:val="009E7B8F"/>
    <w:rsid w:val="00A273E2"/>
    <w:rsid w:val="00A50C82"/>
    <w:rsid w:val="00A52B2D"/>
    <w:rsid w:val="00A54AF1"/>
    <w:rsid w:val="00A7757B"/>
    <w:rsid w:val="00A908FE"/>
    <w:rsid w:val="00AB0A21"/>
    <w:rsid w:val="00AF3C23"/>
    <w:rsid w:val="00AF663A"/>
    <w:rsid w:val="00B0002C"/>
    <w:rsid w:val="00B05568"/>
    <w:rsid w:val="00B344EA"/>
    <w:rsid w:val="00B42CCA"/>
    <w:rsid w:val="00B63B14"/>
    <w:rsid w:val="00B766B9"/>
    <w:rsid w:val="00B849CB"/>
    <w:rsid w:val="00B9334C"/>
    <w:rsid w:val="00BA1B06"/>
    <w:rsid w:val="00BA3F31"/>
    <w:rsid w:val="00C173D3"/>
    <w:rsid w:val="00C62DB6"/>
    <w:rsid w:val="00C6363A"/>
    <w:rsid w:val="00C71BBA"/>
    <w:rsid w:val="00C721B6"/>
    <w:rsid w:val="00C73E26"/>
    <w:rsid w:val="00C74281"/>
    <w:rsid w:val="00C7570B"/>
    <w:rsid w:val="00CA44C8"/>
    <w:rsid w:val="00CB5530"/>
    <w:rsid w:val="00CC3485"/>
    <w:rsid w:val="00D02B0E"/>
    <w:rsid w:val="00D07223"/>
    <w:rsid w:val="00D35926"/>
    <w:rsid w:val="00D729C8"/>
    <w:rsid w:val="00D73012"/>
    <w:rsid w:val="00D74973"/>
    <w:rsid w:val="00D74B53"/>
    <w:rsid w:val="00D76FA1"/>
    <w:rsid w:val="00D86B81"/>
    <w:rsid w:val="00DB13AC"/>
    <w:rsid w:val="00E102AC"/>
    <w:rsid w:val="00E45481"/>
    <w:rsid w:val="00E50CFA"/>
    <w:rsid w:val="00E529E9"/>
    <w:rsid w:val="00E80BB7"/>
    <w:rsid w:val="00E90342"/>
    <w:rsid w:val="00F57833"/>
    <w:rsid w:val="00F61E1D"/>
    <w:rsid w:val="00F62370"/>
    <w:rsid w:val="00FF06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1F059F0C"/>
  <w15:chartTrackingRefBased/>
  <w15:docId w15:val="{905D1D47-BCD5-4503-892D-2FBC23B19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36E"/>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E45481"/>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45481"/>
    <w:rPr>
      <w:rFonts w:ascii="Tahoma" w:hAnsi="Tahoma" w:cs="Tahoma"/>
      <w:sz w:val="16"/>
      <w:szCs w:val="16"/>
    </w:rPr>
  </w:style>
  <w:style w:type="character" w:customStyle="1" w:styleId="BalloonTextChar">
    <w:name w:val="Balloon Text Char"/>
    <w:basedOn w:val="DefaultParagraphFont"/>
    <w:link w:val="BalloonText"/>
    <w:rsid w:val="00E45481"/>
    <w:rPr>
      <w:rFonts w:ascii="Tahoma" w:eastAsia="Times New Roman" w:hAnsi="Tahoma" w:cs="Tahoma"/>
      <w:sz w:val="16"/>
      <w:szCs w:val="16"/>
      <w:lang w:val="en-US"/>
    </w:rPr>
  </w:style>
  <w:style w:type="paragraph" w:customStyle="1" w:styleId="DPSCommitteeEntry">
    <w:name w:val="DPSCommitteeEntry"/>
    <w:rsid w:val="00E45481"/>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E45481"/>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E45481"/>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E45481"/>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E45481"/>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E45481"/>
    <w:pPr>
      <w:ind w:left="1463"/>
    </w:pPr>
  </w:style>
  <w:style w:type="paragraph" w:customStyle="1" w:styleId="DPSComRefIndentLev2">
    <w:name w:val="DPSComRefIndentLev2"/>
    <w:basedOn w:val="DPSCommitteeReference"/>
    <w:rsid w:val="00E45481"/>
    <w:pPr>
      <w:ind w:left="1673"/>
    </w:pPr>
  </w:style>
  <w:style w:type="paragraph" w:customStyle="1" w:styleId="DPSContingentNotice">
    <w:name w:val="DPSContingentNotice"/>
    <w:rsid w:val="00E45481"/>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E45481"/>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E45481"/>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E45481"/>
    <w:pPr>
      <w:ind w:firstLine="0"/>
    </w:pPr>
  </w:style>
  <w:style w:type="paragraph" w:customStyle="1" w:styleId="DPSListNumLev2">
    <w:name w:val="DPSListNumLev2"/>
    <w:next w:val="Normal"/>
    <w:rsid w:val="00E45481"/>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E45481"/>
    <w:pPr>
      <w:ind w:firstLine="0"/>
    </w:pPr>
  </w:style>
  <w:style w:type="paragraph" w:customStyle="1" w:styleId="DPSListNumLev3">
    <w:name w:val="DPSListNumLev3"/>
    <w:next w:val="Normal"/>
    <w:rsid w:val="00E45481"/>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E45481"/>
    <w:pPr>
      <w:ind w:firstLine="0"/>
    </w:pPr>
  </w:style>
  <w:style w:type="paragraph" w:customStyle="1" w:styleId="DPSListNumLev4">
    <w:name w:val="DPSListNumLev4"/>
    <w:next w:val="Normal"/>
    <w:rsid w:val="00E45481"/>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E45481"/>
    <w:pPr>
      <w:ind w:firstLine="0"/>
    </w:pPr>
  </w:style>
  <w:style w:type="paragraph" w:customStyle="1" w:styleId="DPSListNumLev5">
    <w:name w:val="DPSListNumLev5"/>
    <w:next w:val="Normal"/>
    <w:rsid w:val="00E45481"/>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E45481"/>
    <w:pPr>
      <w:ind w:firstLine="0"/>
    </w:pPr>
  </w:style>
  <w:style w:type="paragraph" w:customStyle="1" w:styleId="DPSListNumLev6">
    <w:name w:val="DPSListNumLev6"/>
    <w:next w:val="Normal"/>
    <w:rsid w:val="00E45481"/>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E45481"/>
    <w:pPr>
      <w:ind w:firstLine="0"/>
    </w:pPr>
  </w:style>
  <w:style w:type="paragraph" w:customStyle="1" w:styleId="DPSMainCommitteeDate">
    <w:name w:val="DPSMainCommitteeDate"/>
    <w:rsid w:val="00E45481"/>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E45481"/>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E45481"/>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E45481"/>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E45481"/>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E45481"/>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E45481"/>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E45481"/>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E45481"/>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E45481"/>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E45481"/>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E45481"/>
    <w:pPr>
      <w:ind w:left="2268"/>
    </w:pPr>
  </w:style>
  <w:style w:type="paragraph" w:customStyle="1" w:styleId="DPSNoticeIndent3">
    <w:name w:val="DPSNoticeIndent3"/>
    <w:rsid w:val="00E45481"/>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E45481"/>
    <w:pPr>
      <w:ind w:left="0" w:firstLine="0"/>
    </w:pPr>
  </w:style>
  <w:style w:type="paragraph" w:customStyle="1" w:styleId="DPSNoticesHeading">
    <w:name w:val="DPS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E45481"/>
    <w:pPr>
      <w:spacing w:after="0" w:line="240" w:lineRule="auto"/>
    </w:pPr>
    <w:rPr>
      <w:rFonts w:ascii="Times New Roman" w:eastAsia="Times New Roman" w:hAnsi="Times New Roman" w:cs="Times New Roman"/>
      <w:sz w:val="20"/>
      <w:szCs w:val="20"/>
    </w:rPr>
  </w:style>
  <w:style w:type="paragraph" w:customStyle="1" w:styleId="DPSOTD">
    <w:name w:val="DPSOTD"/>
    <w:rsid w:val="00E45481"/>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E45481"/>
  </w:style>
  <w:style w:type="paragraph" w:customStyle="1" w:styleId="DPSOTDIndent2">
    <w:name w:val="DPSOTDIndent2"/>
    <w:basedOn w:val="DPSNoticeIndent2"/>
    <w:rsid w:val="00E45481"/>
  </w:style>
  <w:style w:type="paragraph" w:customStyle="1" w:styleId="DPSOTDNumbering">
    <w:name w:val="DPSOTDNumbering"/>
    <w:basedOn w:val="DPSNoticeNumbering"/>
    <w:rsid w:val="00E45481"/>
    <w:pPr>
      <w:numPr>
        <w:numId w:val="11"/>
      </w:numPr>
    </w:pPr>
  </w:style>
  <w:style w:type="paragraph" w:customStyle="1" w:styleId="DPSPageHeader">
    <w:name w:val="DPSPageHeader"/>
    <w:rsid w:val="00E45481"/>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E45481"/>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E45481"/>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E45481"/>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E45481"/>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E45481"/>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E45481"/>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E45481"/>
    <w:pPr>
      <w:numPr>
        <w:numId w:val="12"/>
      </w:numPr>
      <w:spacing w:before="120"/>
    </w:pPr>
  </w:style>
  <w:style w:type="paragraph" w:customStyle="1" w:styleId="DPSQuestNote">
    <w:name w:val="DPSQuestNote"/>
    <w:rsid w:val="00E45481"/>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E45481"/>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E45481"/>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E45481"/>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E45481"/>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E45481"/>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E45481"/>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E45481"/>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E45481"/>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E45481"/>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E45481"/>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E45481"/>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E45481"/>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E45481"/>
    <w:pPr>
      <w:tabs>
        <w:tab w:val="center" w:pos="4153"/>
        <w:tab w:val="right" w:pos="8306"/>
      </w:tabs>
    </w:pPr>
  </w:style>
  <w:style w:type="character" w:customStyle="1" w:styleId="FooterChar">
    <w:name w:val="Footer Char"/>
    <w:basedOn w:val="DefaultParagraphFont"/>
    <w:link w:val="Footer"/>
    <w:rsid w:val="00E45481"/>
    <w:rPr>
      <w:rFonts w:eastAsia="Times New Roman" w:cs="Times New Roman"/>
      <w:sz w:val="24"/>
      <w:szCs w:val="20"/>
      <w:lang w:val="en-US"/>
    </w:rPr>
  </w:style>
  <w:style w:type="paragraph" w:styleId="Header">
    <w:name w:val="header"/>
    <w:basedOn w:val="Normal"/>
    <w:link w:val="HeaderChar"/>
    <w:uiPriority w:val="99"/>
    <w:rsid w:val="00E45481"/>
    <w:pPr>
      <w:tabs>
        <w:tab w:val="center" w:pos="4153"/>
        <w:tab w:val="right" w:pos="8306"/>
      </w:tabs>
    </w:pPr>
  </w:style>
  <w:style w:type="character" w:customStyle="1" w:styleId="HeaderChar">
    <w:name w:val="Header Char"/>
    <w:basedOn w:val="DefaultParagraphFont"/>
    <w:link w:val="Header"/>
    <w:uiPriority w:val="99"/>
    <w:rsid w:val="00E45481"/>
    <w:rPr>
      <w:rFonts w:eastAsia="Times New Roman" w:cs="Times New Roman"/>
      <w:sz w:val="24"/>
      <w:szCs w:val="20"/>
      <w:lang w:val="en-US"/>
    </w:rPr>
  </w:style>
  <w:style w:type="character" w:customStyle="1" w:styleId="Heading2Char">
    <w:name w:val="Heading 2 Char"/>
    <w:basedOn w:val="DefaultParagraphFont"/>
    <w:link w:val="Heading2"/>
    <w:rsid w:val="00E45481"/>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E45481"/>
    <w:rPr>
      <w:color w:val="808080"/>
    </w:rPr>
  </w:style>
  <w:style w:type="character" w:styleId="Hyperlink">
    <w:name w:val="Hyperlink"/>
    <w:basedOn w:val="DefaultParagraphFont"/>
    <w:uiPriority w:val="99"/>
    <w:unhideWhenUsed/>
    <w:rsid w:val="00E45481"/>
    <w:rPr>
      <w:color w:val="2E07BF"/>
      <w:u w:val="none"/>
    </w:rPr>
  </w:style>
  <w:style w:type="paragraph" w:customStyle="1" w:styleId="DPSEntryIndentsLev2">
    <w:name w:val="DPSEntryIndentsLev2"/>
    <w:rsid w:val="00E45481"/>
    <w:pPr>
      <w:numPr>
        <w:numId w:val="13"/>
      </w:numPr>
      <w:tabs>
        <w:tab w:val="left" w:pos="1915"/>
      </w:tabs>
      <w:spacing w:before="120" w:after="0" w:line="240" w:lineRule="auto"/>
    </w:pPr>
    <w:rPr>
      <w:rFonts w:ascii="Calibri" w:eastAsia="Times New Roman" w:hAnsi="Calibri" w:cs="Times New Roman"/>
      <w:sz w:val="24"/>
      <w:szCs w:val="20"/>
    </w:rPr>
  </w:style>
  <w:style w:type="paragraph" w:customStyle="1" w:styleId="DPSEntryDetail">
    <w:name w:val="DPSEntryDetail"/>
    <w:link w:val="DPSEntryDetailChar"/>
    <w:rsid w:val="00E45481"/>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link w:val="DPSEntryDetailIndentLev1Char"/>
    <w:rsid w:val="00E45481"/>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3">
    <w:name w:val="DPSEntryDetailIndentLev3"/>
    <w:rsid w:val="00E45481"/>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E45481"/>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E45481"/>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E45481"/>
    <w:pPr>
      <w:numPr>
        <w:numId w:val="14"/>
      </w:numPr>
      <w:tabs>
        <w:tab w:val="clear" w:pos="1197"/>
        <w:tab w:val="clear" w:pos="1767"/>
      </w:tabs>
    </w:pPr>
  </w:style>
  <w:style w:type="paragraph" w:customStyle="1" w:styleId="DPSEntryIndentsLev1">
    <w:name w:val="DPSEntryIndentsLev1"/>
    <w:rsid w:val="00E45481"/>
    <w:pPr>
      <w:numPr>
        <w:numId w:val="15"/>
      </w:numPr>
      <w:tabs>
        <w:tab w:val="left" w:pos="1368"/>
      </w:tabs>
      <w:spacing w:before="120" w:after="0" w:line="240" w:lineRule="auto"/>
    </w:pPr>
    <w:rPr>
      <w:rFonts w:ascii="Calibri" w:eastAsia="Times New Roman" w:hAnsi="Calibri" w:cs="Times New Roman"/>
      <w:sz w:val="24"/>
      <w:szCs w:val="20"/>
    </w:rPr>
  </w:style>
  <w:style w:type="paragraph" w:customStyle="1" w:styleId="DPSEntryIndentsLev3">
    <w:name w:val="DPSEntryIndentsLev3"/>
    <w:autoRedefine/>
    <w:qFormat/>
    <w:rsid w:val="00C721B6"/>
    <w:pPr>
      <w:numPr>
        <w:numId w:val="18"/>
      </w:numPr>
      <w:tabs>
        <w:tab w:val="left" w:pos="2606"/>
      </w:tabs>
      <w:spacing w:before="120" w:after="0" w:line="240" w:lineRule="auto"/>
    </w:pPr>
    <w:rPr>
      <w:rFonts w:eastAsia="Times New Roman" w:cs="Times New Roman"/>
      <w:sz w:val="24"/>
      <w:szCs w:val="20"/>
    </w:rPr>
  </w:style>
  <w:style w:type="paragraph" w:customStyle="1" w:styleId="DPSEntryIndentsLev4">
    <w:name w:val="DPSEntryIndentsLev4"/>
    <w:basedOn w:val="DPSEntryIndentsLev3"/>
    <w:autoRedefine/>
    <w:qFormat/>
    <w:rsid w:val="00E45481"/>
    <w:pPr>
      <w:numPr>
        <w:numId w:val="17"/>
      </w:numPr>
      <w:tabs>
        <w:tab w:val="clear" w:pos="2606"/>
        <w:tab w:val="left" w:pos="3240"/>
      </w:tabs>
    </w:pPr>
  </w:style>
  <w:style w:type="paragraph" w:customStyle="1" w:styleId="DPSEntryPrayer">
    <w:name w:val="DPSEntryPrayer"/>
    <w:autoRedefine/>
    <w:rsid w:val="00E45481"/>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direction">
    <w:name w:val="direction"/>
    <w:basedOn w:val="Normal"/>
    <w:next w:val="Normal"/>
    <w:rsid w:val="00AB0A21"/>
    <w:pPr>
      <w:keepNext/>
      <w:spacing w:before="140"/>
      <w:ind w:left="1100"/>
      <w:jc w:val="both"/>
    </w:pPr>
    <w:rPr>
      <w:rFonts w:ascii="Times New Roman" w:hAnsi="Times New Roman"/>
      <w:i/>
      <w:lang w:val="en-AU" w:eastAsia="en-US"/>
    </w:rPr>
  </w:style>
  <w:style w:type="paragraph" w:customStyle="1" w:styleId="IH5Sec">
    <w:name w:val="I H5 Sec"/>
    <w:basedOn w:val="Normal"/>
    <w:next w:val="Normal"/>
    <w:rsid w:val="00AB0A21"/>
    <w:pPr>
      <w:keepNext/>
      <w:tabs>
        <w:tab w:val="left" w:pos="1100"/>
      </w:tabs>
      <w:spacing w:before="240"/>
      <w:ind w:left="1100" w:hanging="1100"/>
    </w:pPr>
    <w:rPr>
      <w:rFonts w:ascii="Arial" w:hAnsi="Arial"/>
      <w:b/>
      <w:lang w:val="en-AU" w:eastAsia="en-US"/>
    </w:rPr>
  </w:style>
  <w:style w:type="paragraph" w:customStyle="1" w:styleId="N-line1">
    <w:name w:val="N-line1"/>
    <w:basedOn w:val="Normal"/>
    <w:rsid w:val="00AB0A21"/>
    <w:pPr>
      <w:pBdr>
        <w:bottom w:val="single" w:sz="4" w:space="0" w:color="auto"/>
      </w:pBdr>
      <w:spacing w:before="100"/>
      <w:ind w:left="2980" w:right="3020"/>
      <w:jc w:val="center"/>
    </w:pPr>
    <w:rPr>
      <w:rFonts w:ascii="Times New Roman" w:hAnsi="Times New Roman"/>
      <w:lang w:val="en-AU" w:eastAsia="en-US"/>
    </w:rPr>
  </w:style>
  <w:style w:type="paragraph" w:customStyle="1" w:styleId="IMain">
    <w:name w:val="I Main"/>
    <w:basedOn w:val="Normal"/>
    <w:rsid w:val="00AB0A21"/>
    <w:pPr>
      <w:tabs>
        <w:tab w:val="right" w:pos="900"/>
        <w:tab w:val="left" w:pos="1100"/>
      </w:tabs>
      <w:spacing w:before="140"/>
      <w:ind w:left="1100" w:hanging="1100"/>
      <w:jc w:val="both"/>
    </w:pPr>
    <w:rPr>
      <w:rFonts w:ascii="Times New Roman" w:hAnsi="Times New Roman"/>
      <w:lang w:val="en-AU" w:eastAsia="en-US"/>
    </w:rPr>
  </w:style>
  <w:style w:type="paragraph" w:customStyle="1" w:styleId="Ipara">
    <w:name w:val="I para"/>
    <w:basedOn w:val="Normal"/>
    <w:rsid w:val="00AB0A21"/>
    <w:pPr>
      <w:tabs>
        <w:tab w:val="right" w:pos="1400"/>
        <w:tab w:val="left" w:pos="1600"/>
      </w:tabs>
      <w:spacing w:before="140"/>
      <w:ind w:left="1600" w:hanging="1600"/>
      <w:jc w:val="both"/>
    </w:pPr>
    <w:rPr>
      <w:rFonts w:ascii="Times New Roman" w:hAnsi="Times New Roman"/>
      <w:lang w:val="en-AU" w:eastAsia="en-US"/>
    </w:rPr>
  </w:style>
  <w:style w:type="paragraph" w:customStyle="1" w:styleId="AH3sec">
    <w:name w:val="A H3 sec"/>
    <w:basedOn w:val="Normal"/>
    <w:next w:val="direction"/>
    <w:rsid w:val="00AB0A21"/>
    <w:pPr>
      <w:keepNext/>
      <w:keepLines/>
      <w:numPr>
        <w:numId w:val="25"/>
      </w:numPr>
      <w:pBdr>
        <w:top w:val="single" w:sz="4" w:space="1" w:color="auto"/>
      </w:pBdr>
      <w:tabs>
        <w:tab w:val="left" w:pos="284"/>
        <w:tab w:val="num" w:pos="1500"/>
      </w:tabs>
      <w:spacing w:before="240"/>
      <w:ind w:left="0" w:firstLine="0"/>
    </w:pPr>
    <w:rPr>
      <w:rFonts w:ascii="Arial" w:hAnsi="Arial"/>
      <w:b/>
      <w:sz w:val="22"/>
      <w:lang w:val="en-AU" w:eastAsia="en-US"/>
    </w:rPr>
  </w:style>
  <w:style w:type="paragraph" w:customStyle="1" w:styleId="Amainreturn">
    <w:name w:val="A main return"/>
    <w:basedOn w:val="Normal"/>
    <w:rsid w:val="00C6363A"/>
    <w:pPr>
      <w:spacing w:before="140"/>
      <w:ind w:left="1100"/>
      <w:jc w:val="both"/>
    </w:pPr>
    <w:rPr>
      <w:rFonts w:ascii="Times New Roman" w:hAnsi="Times New Roman"/>
      <w:lang w:val="en-AU" w:eastAsia="en-US"/>
    </w:rPr>
  </w:style>
  <w:style w:type="paragraph" w:customStyle="1" w:styleId="aExamHdgss">
    <w:name w:val="aExamHdgss"/>
    <w:basedOn w:val="Normal"/>
    <w:next w:val="aExamss"/>
    <w:rsid w:val="00C6363A"/>
    <w:pPr>
      <w:keepNext/>
      <w:spacing w:before="140"/>
      <w:ind w:left="1100"/>
    </w:pPr>
    <w:rPr>
      <w:rFonts w:ascii="Arial" w:hAnsi="Arial"/>
      <w:b/>
      <w:sz w:val="18"/>
      <w:lang w:val="en-AU" w:eastAsia="en-US"/>
    </w:rPr>
  </w:style>
  <w:style w:type="paragraph" w:customStyle="1" w:styleId="aExamss">
    <w:name w:val="aExamss"/>
    <w:basedOn w:val="Normal"/>
    <w:rsid w:val="00C6363A"/>
    <w:pPr>
      <w:spacing w:before="60"/>
      <w:ind w:left="1100"/>
      <w:jc w:val="both"/>
    </w:pPr>
    <w:rPr>
      <w:rFonts w:ascii="Times New Roman" w:hAnsi="Times New Roman"/>
      <w:sz w:val="20"/>
      <w:lang w:val="en-AU" w:eastAsia="en-US"/>
    </w:rPr>
  </w:style>
  <w:style w:type="character" w:styleId="UnresolvedMention">
    <w:name w:val="Unresolved Mention"/>
    <w:basedOn w:val="DefaultParagraphFont"/>
    <w:uiPriority w:val="99"/>
    <w:semiHidden/>
    <w:unhideWhenUsed/>
    <w:rsid w:val="00AF663A"/>
    <w:rPr>
      <w:color w:val="605E5C"/>
      <w:shd w:val="clear" w:color="auto" w:fill="E1DFDD"/>
    </w:rPr>
  </w:style>
  <w:style w:type="character" w:styleId="FollowedHyperlink">
    <w:name w:val="FollowedHyperlink"/>
    <w:basedOn w:val="DefaultParagraphFont"/>
    <w:uiPriority w:val="99"/>
    <w:semiHidden/>
    <w:unhideWhenUsed/>
    <w:rsid w:val="00AF663A"/>
    <w:rPr>
      <w:color w:val="954F72" w:themeColor="followedHyperlink"/>
      <w:u w:val="single"/>
    </w:rPr>
  </w:style>
  <w:style w:type="character" w:customStyle="1" w:styleId="DPSEntryDetailChar">
    <w:name w:val="DPSEntryDetail Char"/>
    <w:basedOn w:val="DefaultParagraphFont"/>
    <w:link w:val="DPSEntryDetail"/>
    <w:rsid w:val="004B2673"/>
    <w:rPr>
      <w:rFonts w:ascii="Calibri" w:eastAsia="Times New Roman" w:hAnsi="Calibri" w:cs="Times New Roman"/>
      <w:sz w:val="24"/>
      <w:szCs w:val="20"/>
    </w:rPr>
  </w:style>
  <w:style w:type="paragraph" w:customStyle="1" w:styleId="DPSEntryDetail1">
    <w:name w:val="DPSEntryDetail1"/>
    <w:basedOn w:val="DPSEntryDetail"/>
    <w:rsid w:val="004B2673"/>
    <w:pPr>
      <w:spacing w:before="100"/>
    </w:pPr>
  </w:style>
  <w:style w:type="character" w:customStyle="1" w:styleId="DPSEntryDetailIndentLev1Char">
    <w:name w:val="DPSEntryDetailIndentLev1 Char"/>
    <w:basedOn w:val="DefaultParagraphFont"/>
    <w:link w:val="DPSEntryDetailIndentLev1"/>
    <w:rsid w:val="00464D2F"/>
    <w:rPr>
      <w:rFonts w:ascii="Calibri" w:eastAsia="Times New Roman" w:hAnsi="Calibri" w:cs="Times New Roman"/>
      <w:sz w:val="24"/>
      <w:szCs w:val="20"/>
    </w:rPr>
  </w:style>
  <w:style w:type="paragraph" w:styleId="ListParagraph">
    <w:name w:val="List Paragraph"/>
    <w:basedOn w:val="Normal"/>
    <w:uiPriority w:val="34"/>
    <w:qFormat/>
    <w:rsid w:val="00C71B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MINUTES\10TH%20ASSEMBLY\Minutes%202023\MinutesOfProceedings%20New%20PIPs%20Updat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2268011F-5859-4671-8CB1-DE051C997231}">
  <ds:schemaRefs>
    <ds:schemaRef ds:uri="http://schemas.openxmlformats.org/officeDocument/2006/bibliography"/>
  </ds:schemaRefs>
</ds:datastoreItem>
</file>

<file path=customXml/itemProps2.xml><?xml version="1.0" encoding="utf-8"?>
<ds:datastoreItem xmlns:ds="http://schemas.openxmlformats.org/officeDocument/2006/customXml" ds:itemID="{92DFDAFA-816D-4946-841E-B2E79A17A7A7}">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MinutesOfProceedings New PIPs Updated.dotx</Template>
  <TotalTime>0</TotalTime>
  <Pages>18</Pages>
  <Words>4690</Words>
  <Characters>26733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Frieda</dc:creator>
  <cp:keywords/>
  <dc:description/>
  <cp:lastModifiedBy>Scott, Frieda</cp:lastModifiedBy>
  <cp:revision>2</cp:revision>
  <cp:lastPrinted>2023-07-04T02:44:00Z</cp:lastPrinted>
  <dcterms:created xsi:type="dcterms:W3CDTF">2023-07-04T03:07:00Z</dcterms:created>
  <dcterms:modified xsi:type="dcterms:W3CDTF">2023-07-04T03:07:00Z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2023-05-02T06:39:11Z</vt:lpwstr>
  </property>
  <property fmtid="{D5CDD505-2E9C-101B-9397-08002B2CF9AE}" pid="6" name="MSIP_Label_69af8531-eb46-4968-8cb3-105d2f5ea87e_Method">
    <vt:lpwstr>Privileged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8f14d73f-cb75-4f00-9f82-a4feed7ed49a</vt:lpwstr>
  </property>
  <property fmtid="{D5CDD505-2E9C-101B-9397-08002B2CF9AE}" pid="10" name="MSIP_Label_69af8531-eb46-4968-8cb3-105d2f5ea87e_ContentBits">
    <vt:lpwstr>0</vt:lpwstr>
  </property>
</Properties>
</file>