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375B0898" w:rsidR="00C02510" w:rsidRPr="00C8358A" w:rsidRDefault="00C02510" w:rsidP="002E0026">
      <w:pPr>
        <w:pStyle w:val="Cover-Committeename"/>
        <w:ind w:left="1701"/>
      </w:pPr>
      <w:bookmarkStart w:id="0" w:name="_Toc79133346"/>
      <w:r w:rsidRPr="00C8358A">
        <w:t xml:space="preserve">Standing Committee on </w:t>
      </w:r>
      <w:r w:rsidR="002E0026">
        <w:t xml:space="preserve">Health and Community Wellbeing </w:t>
      </w:r>
    </w:p>
    <w:p w14:paraId="49CF4FE4" w14:textId="2D2A079B" w:rsidR="00EF741A" w:rsidRDefault="00C02510" w:rsidP="0068304E">
      <w:pPr>
        <w:pStyle w:val="Title"/>
        <w:ind w:left="426"/>
      </w:pPr>
      <w:r w:rsidRPr="00C8358A">
        <w:t>Inquiry</w:t>
      </w:r>
      <w:r w:rsidR="00EF741A">
        <w:t xml:space="preserve"> into Abortion an</w:t>
      </w:r>
      <w:r w:rsidR="0068304E">
        <w:t xml:space="preserve">d </w:t>
      </w:r>
      <w:r w:rsidR="00EF741A">
        <w:t>Reproductive Choice in the ACT</w:t>
      </w:r>
    </w:p>
    <w:p w14:paraId="6F1D36AD" w14:textId="602CA71A" w:rsidR="00A23A3E" w:rsidRDefault="00A23A3E" w:rsidP="00FD50AD">
      <w:pPr>
        <w:pStyle w:val="Title"/>
        <w:ind w:left="426" w:hanging="1277"/>
        <w:sectPr w:rsidR="00A23A3E" w:rsidSect="00D376C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1413F479" w14:textId="243E9A04" w:rsidR="003F21E3" w:rsidRDefault="003F21E3" w:rsidP="009F5A83">
      <w:pPr>
        <w:pStyle w:val="Heading1nonumber"/>
      </w:pPr>
    </w:p>
    <w:p w14:paraId="10A75EB4" w14:textId="77777777" w:rsidR="003F21E3" w:rsidRDefault="003F21E3">
      <w:pPr>
        <w:spacing w:line="259" w:lineRule="auto"/>
        <w:rPr>
          <w:rFonts w:ascii="Montserrat" w:eastAsiaTheme="majorEastAsia" w:hAnsi="Montserrat" w:cstheme="majorBidi"/>
          <w:b/>
          <w:color w:val="2F5496"/>
          <w:w w:val="90"/>
          <w:kern w:val="2"/>
          <w:sz w:val="32"/>
          <w:szCs w:val="26"/>
        </w:rPr>
      </w:pPr>
      <w:r>
        <w:br w:type="page"/>
      </w:r>
    </w:p>
    <w:p w14:paraId="7D5796BC" w14:textId="77777777" w:rsidR="00D62CD1" w:rsidRDefault="00D62CD1" w:rsidP="009F5A83">
      <w:pPr>
        <w:pStyle w:val="Heading1nonumber"/>
      </w:pPr>
    </w:p>
    <w:p w14:paraId="348D1164" w14:textId="4ADA243B" w:rsidR="00A23A3E" w:rsidRDefault="00123781" w:rsidP="009F5A83">
      <w:pPr>
        <w:pStyle w:val="Heading1nonumber"/>
      </w:pPr>
      <w:bookmarkStart w:id="1" w:name="_Toc130827108"/>
      <w:r>
        <w:t>About the</w:t>
      </w:r>
      <w:r w:rsidR="00A23A3E">
        <w:t xml:space="preserve"> committee</w:t>
      </w:r>
      <w:bookmarkEnd w:id="1"/>
    </w:p>
    <w:p w14:paraId="12BE434B" w14:textId="73CCEC40" w:rsidR="00024F1A" w:rsidRDefault="00123781" w:rsidP="00123781">
      <w:r>
        <w:t>The Assembly establi</w:t>
      </w:r>
      <w:r w:rsidR="0085547E">
        <w:t xml:space="preserve">shed the Standing Committee on Health and Community Wellbeing </w:t>
      </w:r>
      <w:r>
        <w:t xml:space="preserve">on </w:t>
      </w:r>
      <w:r w:rsidRPr="009F6FB9">
        <w:t>2</w:t>
      </w:r>
      <w:r w:rsidR="009F6FB9">
        <w:t xml:space="preserve"> </w:t>
      </w:r>
      <w:r w:rsidRPr="009F6FB9">
        <w:t>December</w:t>
      </w:r>
      <w:r>
        <w:t xml:space="preserve"> 2020. </w:t>
      </w:r>
    </w:p>
    <w:p w14:paraId="595292F4" w14:textId="01D156EF" w:rsidR="0085547E" w:rsidRDefault="00344DF6" w:rsidP="0085547E">
      <w:pPr>
        <w:spacing w:after="120"/>
      </w:pPr>
      <w:r>
        <w:rPr>
          <w:noProof/>
          <w:lang w:eastAsia="en-AU"/>
        </w:rPr>
        <mc:AlternateContent>
          <mc:Choice Requires="wps">
            <w:drawing>
              <wp:anchor distT="107950" distB="107950" distL="107950" distR="107950" simplePos="0" relativeHeight="251663360" behindDoc="0" locked="0" layoutInCell="1" allowOverlap="1" wp14:anchorId="04FFB099" wp14:editId="4F3B704C">
                <wp:simplePos x="0" y="0"/>
                <wp:positionH relativeFrom="margin">
                  <wp:posOffset>4021455</wp:posOffset>
                </wp:positionH>
                <wp:positionV relativeFrom="margin">
                  <wp:posOffset>1552575</wp:posOffset>
                </wp:positionV>
                <wp:extent cx="45085" cy="4508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flipH="1">
                          <a:off x="0" y="0"/>
                          <a:ext cx="45085" cy="45085"/>
                        </a:xfrm>
                        <a:prstGeom prst="rect">
                          <a:avLst/>
                        </a:prstGeom>
                        <a:solidFill>
                          <a:schemeClr val="bg2">
                            <a:lumMod val="90000"/>
                            <a:alpha val="20000"/>
                          </a:schemeClr>
                        </a:solidFill>
                        <a:ln w="19050">
                          <a:noFill/>
                        </a:ln>
                      </wps:spPr>
                      <wps:txbx>
                        <w:txbxContent>
                          <w:p w14:paraId="21EB9022" w14:textId="0D0F2DBA" w:rsidR="005F3B5C" w:rsidRPr="00344DF6" w:rsidRDefault="005F3B5C" w:rsidP="0085547E">
                            <w:pPr>
                              <w:spacing w:before="80" w:after="120" w:line="240" w:lineRule="auto"/>
                              <w:rPr>
                                <w:b/>
                                <w:bCs/>
                                <w:color w:val="FF0000"/>
                                <w:sz w:val="19"/>
                                <w:szCs w:val="19"/>
                              </w:rPr>
                            </w:pPr>
                            <w:r w:rsidRPr="006323F8">
                              <w:rPr>
                                <w:rFonts w:ascii="Segoe UI Emoji" w:hAnsi="Segoe UI Emoji" w:cs="Segoe UI Emoji"/>
                                <w:sz w:val="24"/>
                                <w:szCs w:val="24"/>
                              </w:rPr>
                              <w:t>💡</w:t>
                            </w:r>
                            <w:r w:rsidRPr="006323F8">
                              <w:rPr>
                                <w:color w:val="FF0000"/>
                                <w:sz w:val="24"/>
                                <w:szCs w:val="24"/>
                              </w:rPr>
                              <w:t xml:space="preserve"> </w:t>
                            </w:r>
                          </w:p>
                          <w:p w14:paraId="5A75EBCD" w14:textId="6387D4F9" w:rsidR="005F3B5C" w:rsidRPr="00344DF6" w:rsidRDefault="005F3B5C" w:rsidP="00344DF6">
                            <w:pPr>
                              <w:spacing w:line="252" w:lineRule="auto"/>
                              <w:rPr>
                                <w:b/>
                                <w:bCs/>
                                <w:color w:val="FF000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FB099" id="_x0000_t202" coordsize="21600,21600" o:spt="202" path="m,l,21600r21600,l21600,xe">
                <v:stroke joinstyle="miter"/>
                <v:path gradientshapeok="t" o:connecttype="rect"/>
              </v:shapetype>
              <v:shape id="Text Box 14" o:spid="_x0000_s1026" type="#_x0000_t202" style="position:absolute;margin-left:316.65pt;margin-top:122.25pt;width:3.55pt;height:3.55pt;flip:x;z-index:251663360;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" fillcolor="#cfcdcd [2894]" stroked="f" strokeweight="1.5pt">
                <v:fill opacity="13107f"/>
                <v:textbox>
                  <w:txbxContent>
                    <w:p w14:paraId="21EB9022" w14:textId="0D0F2DBA" w:rsidR="005F3B5C" w:rsidRPr="00344DF6" w:rsidRDefault="005F3B5C" w:rsidP="0085547E">
                      <w:pPr>
                        <w:spacing w:before="80" w:after="120" w:line="240" w:lineRule="auto"/>
                        <w:rPr>
                          <w:b/>
                          <w:bCs/>
                          <w:color w:val="FF0000"/>
                          <w:sz w:val="19"/>
                          <w:szCs w:val="19"/>
                        </w:rPr>
                      </w:pPr>
                      <w:r w:rsidRPr="006323F8">
                        <w:rPr>
                          <w:rFonts w:ascii="Segoe UI Emoji" w:hAnsi="Segoe UI Emoji" w:cs="Segoe UI Emoji"/>
                          <w:sz w:val="24"/>
                          <w:szCs w:val="24"/>
                        </w:rPr>
                        <w:t>💡</w:t>
                      </w:r>
                      <w:r w:rsidRPr="006323F8">
                        <w:rPr>
                          <w:color w:val="FF0000"/>
                          <w:sz w:val="24"/>
                          <w:szCs w:val="24"/>
                        </w:rPr>
                        <w:t xml:space="preserve"> </w:t>
                      </w:r>
                    </w:p>
                    <w:p w14:paraId="5A75EBCD" w14:textId="6387D4F9" w:rsidR="005F3B5C" w:rsidRPr="00344DF6" w:rsidRDefault="005F3B5C" w:rsidP="00344DF6">
                      <w:pPr>
                        <w:spacing w:line="252" w:lineRule="auto"/>
                        <w:rPr>
                          <w:b/>
                          <w:bCs/>
                          <w:color w:val="FF0000"/>
                          <w:sz w:val="19"/>
                          <w:szCs w:val="19"/>
                        </w:rPr>
                      </w:pPr>
                    </w:p>
                  </w:txbxContent>
                </v:textbox>
                <w10:wrap type="square" anchorx="margin" anchory="margin"/>
              </v:shape>
            </w:pict>
          </mc:Fallback>
        </mc:AlternateContent>
      </w:r>
      <w:r w:rsidR="00024F1A">
        <w:t>The Committee is responsible for the following areas</w:t>
      </w:r>
      <w:r w:rsidR="005D0971">
        <w:t>:</w:t>
      </w:r>
    </w:p>
    <w:p w14:paraId="63C069C6" w14:textId="77777777" w:rsidR="0085547E" w:rsidRDefault="0085547E" w:rsidP="00BD234B">
      <w:pPr>
        <w:pStyle w:val="ListParagraph"/>
        <w:numPr>
          <w:ilvl w:val="0"/>
          <w:numId w:val="2"/>
        </w:numPr>
        <w:ind w:left="284"/>
        <w:sectPr w:rsidR="0085547E" w:rsidSect="009F5A83">
          <w:footerReference w:type="default" r:id="rId16"/>
          <w:pgSz w:w="11906" w:h="16838"/>
          <w:pgMar w:top="1440" w:right="1440" w:bottom="1440" w:left="1440" w:header="708" w:footer="708" w:gutter="0"/>
          <w:pgNumType w:fmt="lowerRoman" w:start="1"/>
          <w:cols w:space="708"/>
          <w:docGrid w:linePitch="360"/>
        </w:sectPr>
      </w:pPr>
    </w:p>
    <w:p w14:paraId="37444058" w14:textId="77777777" w:rsidR="00A15E85" w:rsidRDefault="00A15E85" w:rsidP="00BD234B">
      <w:pPr>
        <w:pStyle w:val="ListParagraph"/>
        <w:numPr>
          <w:ilvl w:val="0"/>
          <w:numId w:val="2"/>
        </w:numPr>
        <w:ind w:left="284"/>
      </w:pPr>
      <w:r>
        <w:t>Health and health system</w:t>
      </w:r>
    </w:p>
    <w:p w14:paraId="5065429D" w14:textId="07F4E592" w:rsidR="00A15E85" w:rsidRDefault="00A15E85" w:rsidP="00BD234B">
      <w:pPr>
        <w:pStyle w:val="ListParagraph"/>
        <w:numPr>
          <w:ilvl w:val="0"/>
          <w:numId w:val="2"/>
        </w:numPr>
        <w:ind w:left="284"/>
      </w:pPr>
      <w:r>
        <w:t>Prevention of domestic and family violence</w:t>
      </w:r>
    </w:p>
    <w:p w14:paraId="57B96849" w14:textId="65FEFFE8" w:rsidR="00A15E85" w:rsidRDefault="00A15E85" w:rsidP="00BD234B">
      <w:pPr>
        <w:pStyle w:val="ListParagraph"/>
        <w:numPr>
          <w:ilvl w:val="0"/>
          <w:numId w:val="2"/>
        </w:numPr>
        <w:ind w:left="284"/>
      </w:pPr>
      <w:r>
        <w:t>Justice health</w:t>
      </w:r>
    </w:p>
    <w:p w14:paraId="02AC611E" w14:textId="77777777" w:rsidR="00B4087D" w:rsidRDefault="00B4087D" w:rsidP="00B4087D">
      <w:pPr>
        <w:pStyle w:val="ListParagraph"/>
        <w:ind w:left="284"/>
      </w:pPr>
    </w:p>
    <w:p w14:paraId="5E80CB07" w14:textId="77777777" w:rsidR="00DC7E08" w:rsidRDefault="00DC7E08" w:rsidP="00DC7E08">
      <w:pPr>
        <w:pStyle w:val="ListParagraph"/>
      </w:pPr>
    </w:p>
    <w:p w14:paraId="7EE29DE5" w14:textId="3389F82C" w:rsidR="00A15E85" w:rsidRDefault="00FD50AD" w:rsidP="00BD234B">
      <w:pPr>
        <w:pStyle w:val="ListParagraph"/>
        <w:numPr>
          <w:ilvl w:val="0"/>
          <w:numId w:val="2"/>
        </w:numPr>
        <w:ind w:left="284"/>
      </w:pPr>
      <w:r w:rsidRPr="0085547E">
        <w:t>Mental</w:t>
      </w:r>
      <w:r w:rsidR="00DC7E08">
        <w:t xml:space="preserve"> </w:t>
      </w:r>
      <w:r w:rsidRPr="0085547E">
        <w:t>health</w:t>
      </w:r>
    </w:p>
    <w:p w14:paraId="56D0512D" w14:textId="77777777" w:rsidR="00A15E85" w:rsidRDefault="00A15E85" w:rsidP="00FD50AD">
      <w:pPr>
        <w:pStyle w:val="ListParagraph"/>
        <w:numPr>
          <w:ilvl w:val="0"/>
          <w:numId w:val="2"/>
        </w:numPr>
        <w:ind w:left="284"/>
      </w:pPr>
      <w:r>
        <w:t>Homelessness and housing services</w:t>
      </w:r>
    </w:p>
    <w:p w14:paraId="78A3D76E" w14:textId="77777777" w:rsidR="00A15E85" w:rsidRDefault="00A15E85" w:rsidP="00A15E85"/>
    <w:p w14:paraId="78E795B9" w14:textId="77777777" w:rsidR="00A15E85" w:rsidRDefault="00A15E85" w:rsidP="007A7A8B">
      <w:pPr>
        <w:spacing w:before="120"/>
        <w:sectPr w:rsidR="00A15E85" w:rsidSect="00FD50AD">
          <w:type w:val="continuous"/>
          <w:pgSz w:w="11906" w:h="16838"/>
          <w:pgMar w:top="1440" w:right="1440" w:bottom="1440" w:left="1440" w:header="708" w:footer="708" w:gutter="0"/>
          <w:pgNumType w:fmt="lowerRoman" w:start="1"/>
          <w:cols w:num="2" w:space="1136"/>
          <w:docGrid w:linePitch="360"/>
        </w:sectPr>
      </w:pPr>
    </w:p>
    <w:p w14:paraId="459E064D" w14:textId="60D66509" w:rsidR="007A7A8B" w:rsidRDefault="007A7A8B" w:rsidP="007A7A8B">
      <w:pPr>
        <w:spacing w:before="120"/>
      </w:pPr>
      <w:r>
        <w:t xml:space="preserve">You can read the full establishing resolution </w:t>
      </w:r>
      <w:hyperlink r:id="rId17" w:history="1">
        <w:r w:rsidRPr="006718E3">
          <w:rPr>
            <w:rStyle w:val="Hyperlink"/>
          </w:rPr>
          <w:t>on our website.</w:t>
        </w:r>
      </w:hyperlink>
    </w:p>
    <w:p w14:paraId="595A8310" w14:textId="020AA915" w:rsidR="00A23A3E" w:rsidRDefault="00A23A3E" w:rsidP="007A2A1F">
      <w:pPr>
        <w:pStyle w:val="Heading2"/>
      </w:pPr>
      <w:bookmarkStart w:id="2" w:name="_Toc130827109"/>
      <w:r>
        <w:t>Committee members</w:t>
      </w:r>
      <w:bookmarkEnd w:id="2"/>
    </w:p>
    <w:p w14:paraId="46B99110" w14:textId="77777777" w:rsidR="007812B9" w:rsidRDefault="007812B9" w:rsidP="007812B9">
      <w:pPr>
        <w:pStyle w:val="ListNumber2"/>
        <w:numPr>
          <w:ilvl w:val="0"/>
          <w:numId w:val="0"/>
        </w:numPr>
        <w:ind w:left="851" w:hanging="851"/>
      </w:pPr>
      <w:r>
        <w:t>Mr Johnathan Davis MLA, Chair</w:t>
      </w:r>
    </w:p>
    <w:p w14:paraId="6826BBA2" w14:textId="77777777" w:rsidR="007812B9" w:rsidRDefault="007812B9" w:rsidP="007812B9">
      <w:pPr>
        <w:pStyle w:val="ListNumber2"/>
        <w:numPr>
          <w:ilvl w:val="0"/>
          <w:numId w:val="0"/>
        </w:numPr>
        <w:ind w:left="851" w:hanging="851"/>
      </w:pPr>
      <w:r>
        <w:t xml:space="preserve">Mr James Milligan MLA, Deputy Chair </w:t>
      </w:r>
    </w:p>
    <w:p w14:paraId="2DD523DF" w14:textId="233A3C76" w:rsidR="007812B9" w:rsidRPr="007812B9" w:rsidRDefault="009B2356" w:rsidP="007812B9">
      <w:pPr>
        <w:pStyle w:val="ListNumber2"/>
        <w:numPr>
          <w:ilvl w:val="0"/>
          <w:numId w:val="0"/>
        </w:numPr>
        <w:ind w:left="851" w:hanging="851"/>
      </w:pPr>
      <w:r>
        <w:t xml:space="preserve">Dr Marisa Paterson </w:t>
      </w:r>
      <w:r w:rsidR="007812B9">
        <w:t>MLA</w:t>
      </w:r>
    </w:p>
    <w:p w14:paraId="4764FEB1" w14:textId="5FDE815C" w:rsidR="00A23A3E" w:rsidRDefault="00A23A3E" w:rsidP="007A2A1F">
      <w:pPr>
        <w:pStyle w:val="Heading2"/>
      </w:pPr>
      <w:bookmarkStart w:id="3" w:name="_Toc130827110"/>
      <w:r>
        <w:t>Secretariat</w:t>
      </w:r>
      <w:bookmarkEnd w:id="3"/>
    </w:p>
    <w:p w14:paraId="3BCF2A24" w14:textId="5346F128" w:rsidR="007812B9" w:rsidRDefault="007812B9" w:rsidP="007812B9">
      <w:pPr>
        <w:pStyle w:val="ListNumber2"/>
        <w:numPr>
          <w:ilvl w:val="0"/>
          <w:numId w:val="0"/>
        </w:numPr>
        <w:ind w:left="851" w:hanging="851"/>
      </w:pPr>
      <w:r>
        <w:t xml:space="preserve">Dr Adele Chynoweth OAM, Committee Secretary </w:t>
      </w:r>
    </w:p>
    <w:p w14:paraId="639E5D34" w14:textId="434A38D5" w:rsidR="00EE6028" w:rsidRDefault="00EE6028" w:rsidP="007812B9">
      <w:pPr>
        <w:pStyle w:val="ListNumber2"/>
        <w:numPr>
          <w:ilvl w:val="0"/>
          <w:numId w:val="0"/>
        </w:numPr>
        <w:ind w:left="851" w:hanging="851"/>
      </w:pPr>
      <w:r>
        <w:t>Ms Sophie Milne (until 18 November 2022)</w:t>
      </w:r>
    </w:p>
    <w:p w14:paraId="7933A06D" w14:textId="0A5E122E" w:rsidR="00EE5EC7" w:rsidRDefault="007812B9" w:rsidP="007812B9">
      <w:pPr>
        <w:pStyle w:val="ListNumber2"/>
        <w:numPr>
          <w:ilvl w:val="0"/>
          <w:numId w:val="0"/>
        </w:numPr>
        <w:ind w:left="851" w:hanging="851"/>
      </w:pPr>
      <w:r>
        <w:t xml:space="preserve">Ms Lucinda McCarthy, Assistant Secretary </w:t>
      </w:r>
    </w:p>
    <w:p w14:paraId="7615952A" w14:textId="5AEFD79D" w:rsidR="007812B9" w:rsidRPr="007812B9" w:rsidRDefault="007812B9" w:rsidP="007812B9">
      <w:pPr>
        <w:pStyle w:val="ListNumber2"/>
        <w:numPr>
          <w:ilvl w:val="0"/>
          <w:numId w:val="0"/>
        </w:numPr>
        <w:ind w:left="851" w:hanging="851"/>
      </w:pPr>
      <w:r>
        <w:t>Mr Dikshes Patel, Administrative Assistan</w:t>
      </w:r>
      <w:r w:rsidR="00EE5EC7">
        <w:t>t</w:t>
      </w:r>
    </w:p>
    <w:p w14:paraId="5BE4FC1F" w14:textId="77777777" w:rsidR="00A23A3E" w:rsidRDefault="00A23A3E" w:rsidP="007A2A1F">
      <w:pPr>
        <w:pStyle w:val="Heading2"/>
      </w:pPr>
      <w:bookmarkStart w:id="4" w:name="_Toc130827111"/>
      <w:r>
        <w:t>Contact us</w:t>
      </w:r>
      <w:bookmarkEnd w:id="4"/>
    </w:p>
    <w:p w14:paraId="309C2876" w14:textId="5AFAABD4" w:rsidR="001D22FC" w:rsidRDefault="00A23A3E" w:rsidP="001D22FC">
      <w:pPr>
        <w:ind w:left="1134" w:hanging="1134"/>
      </w:pPr>
      <w:r>
        <w:rPr>
          <w:b/>
          <w:bCs/>
        </w:rPr>
        <w:t>Mail</w:t>
      </w:r>
      <w:r w:rsidR="00563900">
        <w:tab/>
        <w:t>Standing Committee on Health and Community Wellbeing</w:t>
      </w:r>
      <w:r w:rsidR="001D22FC">
        <w:br/>
        <w:t>Legislative Assembly for the Australian Capital Territory</w:t>
      </w:r>
      <w:r w:rsidR="001D22FC">
        <w:br/>
        <w:t>GPO Box 1020</w:t>
      </w:r>
      <w:r w:rsidR="001D22FC">
        <w:br/>
        <w:t>CANBERRA ACT 2601</w:t>
      </w:r>
    </w:p>
    <w:p w14:paraId="664A1C88" w14:textId="47BD1EA5" w:rsidR="001D22FC" w:rsidRDefault="001D22FC" w:rsidP="001D22FC">
      <w:pPr>
        <w:ind w:left="1134" w:hanging="1134"/>
      </w:pPr>
      <w:r>
        <w:rPr>
          <w:b/>
          <w:bCs/>
        </w:rPr>
        <w:t>Phone</w:t>
      </w:r>
      <w:r>
        <w:rPr>
          <w:b/>
          <w:bCs/>
        </w:rPr>
        <w:tab/>
      </w:r>
      <w:r>
        <w:t xml:space="preserve">(02) </w:t>
      </w:r>
      <w:r w:rsidRPr="008E750D">
        <w:t>620</w:t>
      </w:r>
      <w:r w:rsidR="00563900">
        <w:t xml:space="preserve">7 </w:t>
      </w:r>
      <w:r w:rsidR="005B1017">
        <w:t>5498</w:t>
      </w:r>
    </w:p>
    <w:p w14:paraId="3A6B4157" w14:textId="0AD2515A" w:rsidR="001D22FC" w:rsidRDefault="001D22FC" w:rsidP="001D22FC">
      <w:pPr>
        <w:ind w:left="1134" w:hanging="1134"/>
      </w:pPr>
      <w:r>
        <w:rPr>
          <w:b/>
          <w:bCs/>
        </w:rPr>
        <w:t>Email</w:t>
      </w:r>
      <w:r>
        <w:tab/>
      </w:r>
      <w:r w:rsidR="00186196">
        <w:t>LACommitteeHCW@parliament.act.gov.au</w:t>
      </w:r>
      <w:r w:rsidR="008E750D">
        <w:t xml:space="preserve"> </w:t>
      </w:r>
    </w:p>
    <w:p w14:paraId="27F322AD" w14:textId="3FB32700" w:rsidR="00ED3906" w:rsidRDefault="001D22FC" w:rsidP="00123781">
      <w:pPr>
        <w:spacing w:line="259" w:lineRule="auto"/>
        <w:ind w:left="1134" w:hanging="1134"/>
      </w:pPr>
      <w:r>
        <w:rPr>
          <w:b/>
          <w:bCs/>
        </w:rPr>
        <w:t>Website</w:t>
      </w:r>
      <w:r w:rsidR="00123781">
        <w:rPr>
          <w:b/>
          <w:bCs/>
        </w:rPr>
        <w:tab/>
      </w:r>
      <w:hyperlink r:id="rId18" w:history="1">
        <w:r w:rsidRPr="001D22FC">
          <w:rPr>
            <w:rStyle w:val="Hyperlink"/>
          </w:rPr>
          <w:t>parliament.act.gov.au/parliamentary-business/in-committees</w:t>
        </w:r>
      </w:hyperlink>
    </w:p>
    <w:p w14:paraId="5BCE2563" w14:textId="35E108F3" w:rsidR="00ED3906" w:rsidRDefault="00ED3906">
      <w:pPr>
        <w:spacing w:line="259" w:lineRule="auto"/>
      </w:pPr>
      <w:r>
        <w:br w:type="page"/>
      </w:r>
    </w:p>
    <w:p w14:paraId="4DCCDF3E" w14:textId="0AE5DB3D" w:rsidR="00ED3906" w:rsidRPr="00CD4FE0" w:rsidRDefault="006718E3" w:rsidP="00CD4FE0">
      <w:pPr>
        <w:pStyle w:val="Heading1"/>
        <w:numPr>
          <w:ilvl w:val="0"/>
          <w:numId w:val="0"/>
        </w:numPr>
        <w:ind w:left="851" w:hanging="851"/>
      </w:pPr>
      <w:bookmarkStart w:id="5" w:name="_Toc130827112"/>
      <w:r w:rsidRPr="00CD4FE0">
        <w:lastRenderedPageBreak/>
        <w:t>About this inquiry</w:t>
      </w:r>
      <w:bookmarkEnd w:id="5"/>
    </w:p>
    <w:p w14:paraId="78BDA65B" w14:textId="7FE3617C" w:rsidR="00AD62E0" w:rsidRDefault="00AD62E0" w:rsidP="004B1A3D">
      <w:r w:rsidRPr="004B1A3D">
        <w:t>On 1 July 2022, the ACT Legislative Assembly Standing Committee on Health &amp; Community Wellbeing resolved to conduct an inquiry into abortion and reproductive choice in the ACT</w:t>
      </w:r>
      <w:r w:rsidRPr="008B0D41">
        <w:t>.</w:t>
      </w:r>
    </w:p>
    <w:p w14:paraId="511FC25D" w14:textId="0438D183" w:rsidR="008B0D41" w:rsidRDefault="008B0D41" w:rsidP="00AD62E0">
      <w:pPr>
        <w:pStyle w:val="NormalWeb"/>
        <w:shd w:val="clear" w:color="auto" w:fill="FFFFFF"/>
        <w:spacing w:before="0" w:beforeAutospacing="0" w:after="240" w:afterAutospacing="0"/>
        <w:rPr>
          <w:rFonts w:ascii="Montserrat" w:eastAsiaTheme="majorEastAsia" w:hAnsi="Montserrat" w:cstheme="majorBidi"/>
          <w:b/>
          <w:color w:val="2F5496"/>
          <w:w w:val="90"/>
          <w:kern w:val="2"/>
          <w:sz w:val="32"/>
          <w:szCs w:val="26"/>
          <w:lang w:eastAsia="en-US"/>
        </w:rPr>
      </w:pPr>
      <w:r w:rsidRPr="008B0D41">
        <w:rPr>
          <w:rFonts w:ascii="Montserrat" w:eastAsiaTheme="majorEastAsia" w:hAnsi="Montserrat" w:cstheme="majorBidi"/>
          <w:b/>
          <w:color w:val="2F5496"/>
          <w:w w:val="90"/>
          <w:kern w:val="2"/>
          <w:sz w:val="32"/>
          <w:szCs w:val="26"/>
          <w:lang w:eastAsia="en-US"/>
        </w:rPr>
        <w:t xml:space="preserve">Terms of </w:t>
      </w:r>
      <w:r w:rsidR="00CD4FE0">
        <w:rPr>
          <w:rFonts w:ascii="Montserrat" w:eastAsiaTheme="majorEastAsia" w:hAnsi="Montserrat" w:cstheme="majorBidi"/>
          <w:b/>
          <w:color w:val="2F5496"/>
          <w:w w:val="90"/>
          <w:kern w:val="2"/>
          <w:sz w:val="32"/>
          <w:szCs w:val="26"/>
          <w:lang w:eastAsia="en-US"/>
        </w:rPr>
        <w:t>r</w:t>
      </w:r>
      <w:r w:rsidRPr="008B0D41">
        <w:rPr>
          <w:rFonts w:ascii="Montserrat" w:eastAsiaTheme="majorEastAsia" w:hAnsi="Montserrat" w:cstheme="majorBidi"/>
          <w:b/>
          <w:color w:val="2F5496"/>
          <w:w w:val="90"/>
          <w:kern w:val="2"/>
          <w:sz w:val="32"/>
          <w:szCs w:val="26"/>
          <w:lang w:eastAsia="en-US"/>
        </w:rPr>
        <w:t>eference</w:t>
      </w:r>
    </w:p>
    <w:p w14:paraId="61BA645B" w14:textId="77777777" w:rsidR="00BD234B" w:rsidRDefault="00022AA4" w:rsidP="00623507">
      <w:r>
        <w:t xml:space="preserve">The Standing Committee on Health and Community Wellbeing resolved on 1 July 2022 to inquire into and report on the following matters: </w:t>
      </w:r>
    </w:p>
    <w:p w14:paraId="6B1CCBA1" w14:textId="77777777" w:rsidR="000E5B14" w:rsidRDefault="00022AA4" w:rsidP="000E5B14">
      <w:pPr>
        <w:ind w:left="720" w:hanging="720"/>
      </w:pPr>
      <w:r>
        <w:t xml:space="preserve">1) </w:t>
      </w:r>
      <w:r w:rsidR="000E5B14">
        <w:tab/>
      </w:r>
      <w:r>
        <w:t>accessibility of abortion and reproductive choice for people in the ACT, including abortion medication, and taking into consideration barriers for:</w:t>
      </w:r>
    </w:p>
    <w:p w14:paraId="6833F735" w14:textId="6D7CB831" w:rsidR="000E5B14" w:rsidRDefault="00022AA4" w:rsidP="000E5B14">
      <w:pPr>
        <w:ind w:left="720" w:firstLine="720"/>
      </w:pPr>
      <w:r>
        <w:t xml:space="preserve"> a. non-English speakers</w:t>
      </w:r>
    </w:p>
    <w:p w14:paraId="28027D47" w14:textId="77777777" w:rsidR="000E5B14" w:rsidRDefault="00022AA4" w:rsidP="000E5B14">
      <w:pPr>
        <w:ind w:left="720" w:firstLine="720"/>
      </w:pPr>
      <w:r>
        <w:t xml:space="preserve"> b. victims of domestic and family violence, including coercive control</w:t>
      </w:r>
    </w:p>
    <w:p w14:paraId="47F757F1" w14:textId="77777777" w:rsidR="000E5B14" w:rsidRDefault="00022AA4" w:rsidP="000E5B14">
      <w:pPr>
        <w:ind w:left="720" w:firstLine="720"/>
      </w:pPr>
      <w:r>
        <w:t xml:space="preserve"> c. people with a disability</w:t>
      </w:r>
    </w:p>
    <w:p w14:paraId="6C12D979" w14:textId="77777777" w:rsidR="000E5B14" w:rsidRDefault="00022AA4" w:rsidP="000E5B14">
      <w:pPr>
        <w:ind w:left="720" w:firstLine="720"/>
      </w:pPr>
      <w:r>
        <w:t xml:space="preserve">d. young people and minors and </w:t>
      </w:r>
    </w:p>
    <w:p w14:paraId="6BD8164F" w14:textId="1DF8C7B9" w:rsidR="00BD234B" w:rsidRDefault="00022AA4" w:rsidP="000E5B14">
      <w:pPr>
        <w:ind w:left="720" w:firstLine="720"/>
      </w:pPr>
      <w:r>
        <w:t>e. other vulnerable demographics;</w:t>
      </w:r>
    </w:p>
    <w:p w14:paraId="616AE08D" w14:textId="6ED30FB1" w:rsidR="00BD234B" w:rsidRDefault="00022AA4" w:rsidP="00623507">
      <w:r>
        <w:t xml:space="preserve"> 2)</w:t>
      </w:r>
      <w:r w:rsidR="000E5B14">
        <w:tab/>
      </w:r>
      <w:r>
        <w:t xml:space="preserve"> affordability of abortion and reproductive choice in the ACT, including: </w:t>
      </w:r>
    </w:p>
    <w:p w14:paraId="78F044CF" w14:textId="73DF87D5" w:rsidR="00BD234B" w:rsidRDefault="00022AA4" w:rsidP="000E5B14">
      <w:pPr>
        <w:ind w:firstLine="720"/>
      </w:pPr>
      <w:r>
        <w:t xml:space="preserve">a. access to bulk billing general practitioners; </w:t>
      </w:r>
    </w:p>
    <w:p w14:paraId="6F3B4561" w14:textId="77777777" w:rsidR="000E5B14" w:rsidRDefault="00022AA4" w:rsidP="000E5B14">
      <w:pPr>
        <w:ind w:firstLine="720"/>
      </w:pPr>
      <w:r>
        <w:t>b. indirect costs such as transport, leave from work, childcare</w:t>
      </w:r>
      <w:r w:rsidR="000E5B14">
        <w:t xml:space="preserve"> </w:t>
      </w:r>
      <w:r>
        <w:t>and</w:t>
      </w:r>
    </w:p>
    <w:p w14:paraId="55D94404" w14:textId="692944A4" w:rsidR="00BD234B" w:rsidRDefault="00022AA4" w:rsidP="000E5B14">
      <w:pPr>
        <w:ind w:firstLine="720"/>
      </w:pPr>
      <w:r>
        <w:t xml:space="preserve"> c. options for low-income patients; </w:t>
      </w:r>
    </w:p>
    <w:p w14:paraId="109D0E63" w14:textId="50501BDE" w:rsidR="00BD234B" w:rsidRDefault="00022AA4" w:rsidP="00623507">
      <w:r>
        <w:t xml:space="preserve">3) </w:t>
      </w:r>
      <w:r w:rsidR="000E5B14">
        <w:tab/>
      </w:r>
      <w:r>
        <w:t xml:space="preserve">legal protections for abortion rights in the ACT; including: </w:t>
      </w:r>
    </w:p>
    <w:p w14:paraId="070C55C1" w14:textId="77777777" w:rsidR="000E5B14" w:rsidRDefault="00022AA4" w:rsidP="000E5B14">
      <w:pPr>
        <w:ind w:left="1276" w:firstLine="22"/>
      </w:pPr>
      <w:r>
        <w:t>a. comparison with other Australian jurisdictions</w:t>
      </w:r>
    </w:p>
    <w:p w14:paraId="34DC26D8" w14:textId="77777777" w:rsidR="000E5B14" w:rsidRDefault="00022AA4" w:rsidP="000E5B14">
      <w:pPr>
        <w:ind w:left="556" w:firstLine="720"/>
      </w:pPr>
      <w:r>
        <w:t xml:space="preserve">b. interactions with non-ACT legislative instruments (e.g.: with Commonwealth law); </w:t>
      </w:r>
    </w:p>
    <w:p w14:paraId="6B3D1C98" w14:textId="3E67F2D8" w:rsidR="000E5B14" w:rsidRDefault="00022AA4" w:rsidP="000E5B14">
      <w:pPr>
        <w:ind w:left="556" w:firstLine="720"/>
      </w:pPr>
      <w:r>
        <w:t xml:space="preserve">c. potential implications for IVF providers; and </w:t>
      </w:r>
    </w:p>
    <w:p w14:paraId="16EC53C6" w14:textId="77777777" w:rsidR="000E5B14" w:rsidRDefault="00022AA4" w:rsidP="000E5B14">
      <w:pPr>
        <w:ind w:left="556" w:firstLine="720"/>
      </w:pPr>
      <w:r>
        <w:t>d. effectiveness of exclusion zones around abortion facilities</w:t>
      </w:r>
    </w:p>
    <w:p w14:paraId="2CBAA9D3" w14:textId="77777777" w:rsidR="000E5B14" w:rsidRDefault="00022AA4" w:rsidP="000E5B14">
      <w:pPr>
        <w:ind w:left="820" w:hanging="770"/>
      </w:pPr>
      <w:r>
        <w:t>4)</w:t>
      </w:r>
      <w:r w:rsidR="000E5B14">
        <w:tab/>
      </w:r>
      <w:r>
        <w:t xml:space="preserve"> access to information to support a variety of possible reproductive choices, including choosing to give birth and</w:t>
      </w:r>
    </w:p>
    <w:p w14:paraId="4122CDEB" w14:textId="63930838" w:rsidR="00BB63D0" w:rsidRDefault="00022AA4" w:rsidP="000E5B14">
      <w:pPr>
        <w:ind w:left="820" w:hanging="770"/>
      </w:pPr>
      <w:r>
        <w:t xml:space="preserve"> 5) </w:t>
      </w:r>
      <w:r w:rsidR="000E5B14">
        <w:tab/>
      </w:r>
      <w:r>
        <w:t>any other related matters.</w:t>
      </w:r>
    </w:p>
    <w:p w14:paraId="1AAF3253" w14:textId="77703658" w:rsidR="00F62CC2" w:rsidRDefault="00F62CC2" w:rsidP="000E5B14">
      <w:pPr>
        <w:ind w:left="820" w:hanging="770"/>
      </w:pPr>
    </w:p>
    <w:p w14:paraId="26E1BF0A" w14:textId="22B5103C" w:rsidR="00F62CC2" w:rsidRDefault="00F62CC2" w:rsidP="000E5B14">
      <w:pPr>
        <w:ind w:left="820" w:hanging="770"/>
      </w:pPr>
    </w:p>
    <w:p w14:paraId="173C8971" w14:textId="77777777" w:rsidR="00F62CC2" w:rsidRDefault="00F62CC2" w:rsidP="000E5B14">
      <w:pPr>
        <w:ind w:left="820" w:hanging="770"/>
        <w:rPr>
          <w:b/>
          <w:bCs/>
          <w:color w:val="FFFFFF" w:themeColor="background1"/>
          <w:highlight w:val="darkBlue"/>
        </w:rPr>
      </w:pP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103EF7A8" w:rsidR="008A6130" w:rsidRPr="00022AA4" w:rsidRDefault="008A6130" w:rsidP="003C3CF9">
          <w:pPr>
            <w:pStyle w:val="TOCHeading"/>
            <w:rPr>
              <w:color w:val="2F5496"/>
              <w:sz w:val="32"/>
              <w:szCs w:val="26"/>
              <w:lang w:val="en-AU"/>
            </w:rPr>
          </w:pPr>
          <w:r w:rsidRPr="00022AA4">
            <w:rPr>
              <w:color w:val="2F5496"/>
              <w:sz w:val="32"/>
              <w:szCs w:val="26"/>
              <w:lang w:val="en-AU"/>
            </w:rPr>
            <w:t>Contents</w:t>
          </w:r>
        </w:p>
        <w:p w14:paraId="176922C5" w14:textId="61C8AE41" w:rsidR="00E85CCB"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30827108" w:history="1">
            <w:r w:rsidR="00E85CCB" w:rsidRPr="00F5305D">
              <w:rPr>
                <w:rStyle w:val="Hyperlink"/>
              </w:rPr>
              <w:t>About the committee</w:t>
            </w:r>
            <w:r w:rsidR="00E85CCB">
              <w:rPr>
                <w:webHidden/>
              </w:rPr>
              <w:tab/>
            </w:r>
            <w:r w:rsidR="00E85CCB">
              <w:rPr>
                <w:webHidden/>
              </w:rPr>
              <w:fldChar w:fldCharType="begin"/>
            </w:r>
            <w:r w:rsidR="00E85CCB">
              <w:rPr>
                <w:webHidden/>
              </w:rPr>
              <w:instrText xml:space="preserve"> PAGEREF _Toc130827108 \h </w:instrText>
            </w:r>
            <w:r w:rsidR="00E85CCB">
              <w:rPr>
                <w:webHidden/>
              </w:rPr>
            </w:r>
            <w:r w:rsidR="00E85CCB">
              <w:rPr>
                <w:webHidden/>
              </w:rPr>
              <w:fldChar w:fldCharType="separate"/>
            </w:r>
            <w:r w:rsidR="00503F64">
              <w:rPr>
                <w:webHidden/>
              </w:rPr>
              <w:t>i</w:t>
            </w:r>
            <w:r w:rsidR="00E85CCB">
              <w:rPr>
                <w:webHidden/>
              </w:rPr>
              <w:fldChar w:fldCharType="end"/>
            </w:r>
          </w:hyperlink>
        </w:p>
        <w:p w14:paraId="3767AD1E" w14:textId="61178109" w:rsidR="00E85CCB" w:rsidRDefault="00B427EB">
          <w:pPr>
            <w:pStyle w:val="TOC2"/>
            <w:rPr>
              <w:rFonts w:eastAsiaTheme="minorEastAsia"/>
              <w:lang w:eastAsia="en-AU"/>
            </w:rPr>
          </w:pPr>
          <w:hyperlink w:anchor="_Toc130827109" w:history="1">
            <w:r w:rsidR="00E85CCB" w:rsidRPr="00F5305D">
              <w:rPr>
                <w:rStyle w:val="Hyperlink"/>
              </w:rPr>
              <w:t>Committee members</w:t>
            </w:r>
            <w:r w:rsidR="00E85CCB">
              <w:rPr>
                <w:webHidden/>
              </w:rPr>
              <w:tab/>
            </w:r>
            <w:r w:rsidR="00E85CCB">
              <w:rPr>
                <w:webHidden/>
              </w:rPr>
              <w:fldChar w:fldCharType="begin"/>
            </w:r>
            <w:r w:rsidR="00E85CCB">
              <w:rPr>
                <w:webHidden/>
              </w:rPr>
              <w:instrText xml:space="preserve"> PAGEREF _Toc130827109 \h </w:instrText>
            </w:r>
            <w:r w:rsidR="00E85CCB">
              <w:rPr>
                <w:webHidden/>
              </w:rPr>
            </w:r>
            <w:r w:rsidR="00E85CCB">
              <w:rPr>
                <w:webHidden/>
              </w:rPr>
              <w:fldChar w:fldCharType="separate"/>
            </w:r>
            <w:r w:rsidR="00503F64">
              <w:rPr>
                <w:webHidden/>
              </w:rPr>
              <w:t>i</w:t>
            </w:r>
            <w:r w:rsidR="00E85CCB">
              <w:rPr>
                <w:webHidden/>
              </w:rPr>
              <w:fldChar w:fldCharType="end"/>
            </w:r>
          </w:hyperlink>
        </w:p>
        <w:p w14:paraId="1F6931AA" w14:textId="60A7C664" w:rsidR="00E85CCB" w:rsidRDefault="00B427EB">
          <w:pPr>
            <w:pStyle w:val="TOC2"/>
            <w:rPr>
              <w:rFonts w:eastAsiaTheme="minorEastAsia"/>
              <w:lang w:eastAsia="en-AU"/>
            </w:rPr>
          </w:pPr>
          <w:hyperlink w:anchor="_Toc130827110" w:history="1">
            <w:r w:rsidR="00E85CCB" w:rsidRPr="00F5305D">
              <w:rPr>
                <w:rStyle w:val="Hyperlink"/>
              </w:rPr>
              <w:t>Secretariat</w:t>
            </w:r>
            <w:r w:rsidR="00E85CCB">
              <w:rPr>
                <w:webHidden/>
              </w:rPr>
              <w:tab/>
            </w:r>
            <w:r w:rsidR="00E85CCB">
              <w:rPr>
                <w:webHidden/>
              </w:rPr>
              <w:fldChar w:fldCharType="begin"/>
            </w:r>
            <w:r w:rsidR="00E85CCB">
              <w:rPr>
                <w:webHidden/>
              </w:rPr>
              <w:instrText xml:space="preserve"> PAGEREF _Toc130827110 \h </w:instrText>
            </w:r>
            <w:r w:rsidR="00E85CCB">
              <w:rPr>
                <w:webHidden/>
              </w:rPr>
            </w:r>
            <w:r w:rsidR="00E85CCB">
              <w:rPr>
                <w:webHidden/>
              </w:rPr>
              <w:fldChar w:fldCharType="separate"/>
            </w:r>
            <w:r w:rsidR="00503F64">
              <w:rPr>
                <w:webHidden/>
              </w:rPr>
              <w:t>i</w:t>
            </w:r>
            <w:r w:rsidR="00E85CCB">
              <w:rPr>
                <w:webHidden/>
              </w:rPr>
              <w:fldChar w:fldCharType="end"/>
            </w:r>
          </w:hyperlink>
        </w:p>
        <w:p w14:paraId="21A31177" w14:textId="158E013D" w:rsidR="00E85CCB" w:rsidRDefault="00B427EB">
          <w:pPr>
            <w:pStyle w:val="TOC2"/>
            <w:rPr>
              <w:rFonts w:eastAsiaTheme="minorEastAsia"/>
              <w:lang w:eastAsia="en-AU"/>
            </w:rPr>
          </w:pPr>
          <w:hyperlink w:anchor="_Toc130827111" w:history="1">
            <w:r w:rsidR="00E85CCB" w:rsidRPr="00F5305D">
              <w:rPr>
                <w:rStyle w:val="Hyperlink"/>
              </w:rPr>
              <w:t>Contact us</w:t>
            </w:r>
            <w:r w:rsidR="00E85CCB">
              <w:rPr>
                <w:webHidden/>
              </w:rPr>
              <w:tab/>
            </w:r>
            <w:r w:rsidR="00E85CCB">
              <w:rPr>
                <w:webHidden/>
              </w:rPr>
              <w:fldChar w:fldCharType="begin"/>
            </w:r>
            <w:r w:rsidR="00E85CCB">
              <w:rPr>
                <w:webHidden/>
              </w:rPr>
              <w:instrText xml:space="preserve"> PAGEREF _Toc130827111 \h </w:instrText>
            </w:r>
            <w:r w:rsidR="00E85CCB">
              <w:rPr>
                <w:webHidden/>
              </w:rPr>
            </w:r>
            <w:r w:rsidR="00E85CCB">
              <w:rPr>
                <w:webHidden/>
              </w:rPr>
              <w:fldChar w:fldCharType="separate"/>
            </w:r>
            <w:r w:rsidR="00503F64">
              <w:rPr>
                <w:webHidden/>
              </w:rPr>
              <w:t>i</w:t>
            </w:r>
            <w:r w:rsidR="00E85CCB">
              <w:rPr>
                <w:webHidden/>
              </w:rPr>
              <w:fldChar w:fldCharType="end"/>
            </w:r>
          </w:hyperlink>
        </w:p>
        <w:p w14:paraId="07E1B962" w14:textId="32B89D33" w:rsidR="00E85CCB" w:rsidRDefault="00B427EB">
          <w:pPr>
            <w:pStyle w:val="TOC1"/>
            <w:rPr>
              <w:rFonts w:asciiTheme="minorHAnsi" w:eastAsiaTheme="minorEastAsia" w:hAnsiTheme="minorHAnsi"/>
              <w:b w:val="0"/>
              <w:bCs w:val="0"/>
              <w:color w:val="auto"/>
              <w:w w:val="100"/>
              <w:sz w:val="22"/>
              <w:lang w:eastAsia="en-AU"/>
            </w:rPr>
          </w:pPr>
          <w:hyperlink w:anchor="_Toc130827112" w:history="1">
            <w:r w:rsidR="00E85CCB" w:rsidRPr="00F5305D">
              <w:rPr>
                <w:rStyle w:val="Hyperlink"/>
              </w:rPr>
              <w:t>About this inquiry</w:t>
            </w:r>
            <w:r w:rsidR="00E85CCB">
              <w:rPr>
                <w:webHidden/>
              </w:rPr>
              <w:tab/>
            </w:r>
            <w:r w:rsidR="00E85CCB">
              <w:rPr>
                <w:webHidden/>
              </w:rPr>
              <w:fldChar w:fldCharType="begin"/>
            </w:r>
            <w:r w:rsidR="00E85CCB">
              <w:rPr>
                <w:webHidden/>
              </w:rPr>
              <w:instrText xml:space="preserve"> PAGEREF _Toc130827112 \h </w:instrText>
            </w:r>
            <w:r w:rsidR="00E85CCB">
              <w:rPr>
                <w:webHidden/>
              </w:rPr>
            </w:r>
            <w:r w:rsidR="00E85CCB">
              <w:rPr>
                <w:webHidden/>
              </w:rPr>
              <w:fldChar w:fldCharType="separate"/>
            </w:r>
            <w:r w:rsidR="00503F64">
              <w:rPr>
                <w:webHidden/>
              </w:rPr>
              <w:t>ii</w:t>
            </w:r>
            <w:r w:rsidR="00E85CCB">
              <w:rPr>
                <w:webHidden/>
              </w:rPr>
              <w:fldChar w:fldCharType="end"/>
            </w:r>
          </w:hyperlink>
        </w:p>
        <w:p w14:paraId="79918C16" w14:textId="39DE63B5" w:rsidR="00E85CCB" w:rsidRDefault="00B427EB">
          <w:pPr>
            <w:pStyle w:val="TOC1"/>
            <w:rPr>
              <w:rFonts w:asciiTheme="minorHAnsi" w:eastAsiaTheme="minorEastAsia" w:hAnsiTheme="minorHAnsi"/>
              <w:b w:val="0"/>
              <w:bCs w:val="0"/>
              <w:color w:val="auto"/>
              <w:w w:val="100"/>
              <w:sz w:val="22"/>
              <w:lang w:eastAsia="en-AU"/>
            </w:rPr>
          </w:pPr>
          <w:hyperlink w:anchor="_Toc130827113" w:history="1">
            <w:r w:rsidR="00E85CCB" w:rsidRPr="00F5305D">
              <w:rPr>
                <w:rStyle w:val="Hyperlink"/>
              </w:rPr>
              <w:t>Acronyms</w:t>
            </w:r>
            <w:r w:rsidR="00E85CCB">
              <w:rPr>
                <w:webHidden/>
              </w:rPr>
              <w:tab/>
            </w:r>
            <w:r w:rsidR="00E85CCB">
              <w:rPr>
                <w:webHidden/>
              </w:rPr>
              <w:fldChar w:fldCharType="begin"/>
            </w:r>
            <w:r w:rsidR="00E85CCB">
              <w:rPr>
                <w:webHidden/>
              </w:rPr>
              <w:instrText xml:space="preserve"> PAGEREF _Toc130827113 \h </w:instrText>
            </w:r>
            <w:r w:rsidR="00E85CCB">
              <w:rPr>
                <w:webHidden/>
              </w:rPr>
            </w:r>
            <w:r w:rsidR="00E85CCB">
              <w:rPr>
                <w:webHidden/>
              </w:rPr>
              <w:fldChar w:fldCharType="separate"/>
            </w:r>
            <w:r w:rsidR="00503F64">
              <w:rPr>
                <w:webHidden/>
              </w:rPr>
              <w:t>v</w:t>
            </w:r>
            <w:r w:rsidR="00E85CCB">
              <w:rPr>
                <w:webHidden/>
              </w:rPr>
              <w:fldChar w:fldCharType="end"/>
            </w:r>
          </w:hyperlink>
        </w:p>
        <w:p w14:paraId="5FB81DA1" w14:textId="60FBE3CA" w:rsidR="00E85CCB" w:rsidRDefault="00B427EB">
          <w:pPr>
            <w:pStyle w:val="TOC1"/>
            <w:rPr>
              <w:rFonts w:asciiTheme="minorHAnsi" w:eastAsiaTheme="minorEastAsia" w:hAnsiTheme="minorHAnsi"/>
              <w:b w:val="0"/>
              <w:bCs w:val="0"/>
              <w:color w:val="auto"/>
              <w:w w:val="100"/>
              <w:sz w:val="22"/>
              <w:lang w:eastAsia="en-AU"/>
            </w:rPr>
          </w:pPr>
          <w:hyperlink w:anchor="_Toc130827114" w:history="1">
            <w:r w:rsidR="00E85CCB" w:rsidRPr="00F5305D">
              <w:rPr>
                <w:rStyle w:val="Hyperlink"/>
              </w:rPr>
              <w:t>Glossary</w:t>
            </w:r>
            <w:r w:rsidR="00E85CCB">
              <w:rPr>
                <w:webHidden/>
              </w:rPr>
              <w:tab/>
            </w:r>
            <w:r w:rsidR="00E85CCB">
              <w:rPr>
                <w:webHidden/>
              </w:rPr>
              <w:fldChar w:fldCharType="begin"/>
            </w:r>
            <w:r w:rsidR="00E85CCB">
              <w:rPr>
                <w:webHidden/>
              </w:rPr>
              <w:instrText xml:space="preserve"> PAGEREF _Toc130827114 \h </w:instrText>
            </w:r>
            <w:r w:rsidR="00E85CCB">
              <w:rPr>
                <w:webHidden/>
              </w:rPr>
            </w:r>
            <w:r w:rsidR="00E85CCB">
              <w:rPr>
                <w:webHidden/>
              </w:rPr>
              <w:fldChar w:fldCharType="separate"/>
            </w:r>
            <w:r w:rsidR="00503F64">
              <w:rPr>
                <w:webHidden/>
              </w:rPr>
              <w:t>v</w:t>
            </w:r>
            <w:r w:rsidR="00E85CCB">
              <w:rPr>
                <w:webHidden/>
              </w:rPr>
              <w:fldChar w:fldCharType="end"/>
            </w:r>
          </w:hyperlink>
        </w:p>
        <w:p w14:paraId="35558A39" w14:textId="5B9E8464" w:rsidR="00E85CCB" w:rsidRDefault="00B427EB">
          <w:pPr>
            <w:pStyle w:val="TOC1"/>
            <w:rPr>
              <w:rFonts w:asciiTheme="minorHAnsi" w:eastAsiaTheme="minorEastAsia" w:hAnsiTheme="minorHAnsi"/>
              <w:b w:val="0"/>
              <w:bCs w:val="0"/>
              <w:color w:val="auto"/>
              <w:w w:val="100"/>
              <w:sz w:val="22"/>
              <w:lang w:eastAsia="en-AU"/>
            </w:rPr>
          </w:pPr>
          <w:hyperlink w:anchor="_Toc130827115" w:history="1">
            <w:r w:rsidR="00E85CCB" w:rsidRPr="00F5305D">
              <w:rPr>
                <w:rStyle w:val="Hyperlink"/>
              </w:rPr>
              <w:t>Recommendations</w:t>
            </w:r>
            <w:r w:rsidR="00E85CCB">
              <w:rPr>
                <w:webHidden/>
              </w:rPr>
              <w:tab/>
            </w:r>
            <w:r w:rsidR="00E85CCB">
              <w:rPr>
                <w:webHidden/>
              </w:rPr>
              <w:fldChar w:fldCharType="begin"/>
            </w:r>
            <w:r w:rsidR="00E85CCB">
              <w:rPr>
                <w:webHidden/>
              </w:rPr>
              <w:instrText xml:space="preserve"> PAGEREF _Toc130827115 \h </w:instrText>
            </w:r>
            <w:r w:rsidR="00E85CCB">
              <w:rPr>
                <w:webHidden/>
              </w:rPr>
            </w:r>
            <w:r w:rsidR="00E85CCB">
              <w:rPr>
                <w:webHidden/>
              </w:rPr>
              <w:fldChar w:fldCharType="separate"/>
            </w:r>
            <w:r w:rsidR="00503F64">
              <w:rPr>
                <w:webHidden/>
              </w:rPr>
              <w:t>vi</w:t>
            </w:r>
            <w:r w:rsidR="00E85CCB">
              <w:rPr>
                <w:webHidden/>
              </w:rPr>
              <w:fldChar w:fldCharType="end"/>
            </w:r>
          </w:hyperlink>
        </w:p>
        <w:p w14:paraId="2DA4734A" w14:textId="0D0AF530" w:rsidR="00E85CCB" w:rsidRDefault="00B427EB">
          <w:pPr>
            <w:pStyle w:val="TOC1"/>
            <w:rPr>
              <w:rFonts w:asciiTheme="minorHAnsi" w:eastAsiaTheme="minorEastAsia" w:hAnsiTheme="minorHAnsi"/>
              <w:b w:val="0"/>
              <w:bCs w:val="0"/>
              <w:color w:val="auto"/>
              <w:w w:val="100"/>
              <w:sz w:val="22"/>
              <w:lang w:eastAsia="en-AU"/>
            </w:rPr>
          </w:pPr>
          <w:hyperlink w:anchor="_Toc130827116" w:history="1">
            <w:r w:rsidR="00E85CCB" w:rsidRPr="00F5305D">
              <w:rPr>
                <w:rStyle w:val="Hyperlink"/>
              </w:rPr>
              <w:t>1.</w:t>
            </w:r>
            <w:r w:rsidR="00E85CCB">
              <w:rPr>
                <w:rFonts w:asciiTheme="minorHAnsi" w:eastAsiaTheme="minorEastAsia" w:hAnsiTheme="minorHAnsi"/>
                <w:b w:val="0"/>
                <w:bCs w:val="0"/>
                <w:color w:val="auto"/>
                <w:w w:val="100"/>
                <w:sz w:val="22"/>
                <w:lang w:eastAsia="en-AU"/>
              </w:rPr>
              <w:tab/>
            </w:r>
            <w:r w:rsidR="00E85CCB" w:rsidRPr="00F5305D">
              <w:rPr>
                <w:rStyle w:val="Hyperlink"/>
              </w:rPr>
              <w:t>Introduction</w:t>
            </w:r>
            <w:r w:rsidR="00E85CCB">
              <w:rPr>
                <w:webHidden/>
              </w:rPr>
              <w:tab/>
            </w:r>
            <w:r w:rsidR="00E85CCB">
              <w:rPr>
                <w:webHidden/>
              </w:rPr>
              <w:fldChar w:fldCharType="begin"/>
            </w:r>
            <w:r w:rsidR="00E85CCB">
              <w:rPr>
                <w:webHidden/>
              </w:rPr>
              <w:instrText xml:space="preserve"> PAGEREF _Toc130827116 \h </w:instrText>
            </w:r>
            <w:r w:rsidR="00E85CCB">
              <w:rPr>
                <w:webHidden/>
              </w:rPr>
            </w:r>
            <w:r w:rsidR="00E85CCB">
              <w:rPr>
                <w:webHidden/>
              </w:rPr>
              <w:fldChar w:fldCharType="separate"/>
            </w:r>
            <w:r w:rsidR="00503F64">
              <w:rPr>
                <w:webHidden/>
              </w:rPr>
              <w:t>1</w:t>
            </w:r>
            <w:r w:rsidR="00E85CCB">
              <w:rPr>
                <w:webHidden/>
              </w:rPr>
              <w:fldChar w:fldCharType="end"/>
            </w:r>
          </w:hyperlink>
        </w:p>
        <w:p w14:paraId="18E7BBC5" w14:textId="04EB119D" w:rsidR="00E85CCB" w:rsidRDefault="00B427EB">
          <w:pPr>
            <w:pStyle w:val="TOC2"/>
            <w:rPr>
              <w:rFonts w:eastAsiaTheme="minorEastAsia"/>
              <w:lang w:eastAsia="en-AU"/>
            </w:rPr>
          </w:pPr>
          <w:hyperlink w:anchor="_Toc130827117" w:history="1">
            <w:r w:rsidR="00E85CCB" w:rsidRPr="00F5305D">
              <w:rPr>
                <w:rStyle w:val="Hyperlink"/>
              </w:rPr>
              <w:t>Conduct of the inquiry</w:t>
            </w:r>
            <w:r w:rsidR="00E85CCB">
              <w:rPr>
                <w:webHidden/>
              </w:rPr>
              <w:tab/>
            </w:r>
            <w:r w:rsidR="00E85CCB">
              <w:rPr>
                <w:webHidden/>
              </w:rPr>
              <w:fldChar w:fldCharType="begin"/>
            </w:r>
            <w:r w:rsidR="00E85CCB">
              <w:rPr>
                <w:webHidden/>
              </w:rPr>
              <w:instrText xml:space="preserve"> PAGEREF _Toc130827117 \h </w:instrText>
            </w:r>
            <w:r w:rsidR="00E85CCB">
              <w:rPr>
                <w:webHidden/>
              </w:rPr>
            </w:r>
            <w:r w:rsidR="00E85CCB">
              <w:rPr>
                <w:webHidden/>
              </w:rPr>
              <w:fldChar w:fldCharType="separate"/>
            </w:r>
            <w:r w:rsidR="00503F64">
              <w:rPr>
                <w:webHidden/>
              </w:rPr>
              <w:t>1</w:t>
            </w:r>
            <w:r w:rsidR="00E85CCB">
              <w:rPr>
                <w:webHidden/>
              </w:rPr>
              <w:fldChar w:fldCharType="end"/>
            </w:r>
          </w:hyperlink>
        </w:p>
        <w:p w14:paraId="0D1B3EE6" w14:textId="70954C27" w:rsidR="00E85CCB" w:rsidRDefault="00B427EB">
          <w:pPr>
            <w:pStyle w:val="TOC2"/>
            <w:rPr>
              <w:rFonts w:eastAsiaTheme="minorEastAsia"/>
              <w:lang w:eastAsia="en-AU"/>
            </w:rPr>
          </w:pPr>
          <w:hyperlink w:anchor="_Toc130827118" w:history="1">
            <w:r w:rsidR="00E85CCB" w:rsidRPr="00F5305D">
              <w:rPr>
                <w:rStyle w:val="Hyperlink"/>
              </w:rPr>
              <w:t>Premise</w:t>
            </w:r>
            <w:r w:rsidR="00E85CCB">
              <w:rPr>
                <w:webHidden/>
              </w:rPr>
              <w:tab/>
            </w:r>
            <w:r w:rsidR="00E85CCB">
              <w:rPr>
                <w:webHidden/>
              </w:rPr>
              <w:fldChar w:fldCharType="begin"/>
            </w:r>
            <w:r w:rsidR="00E85CCB">
              <w:rPr>
                <w:webHidden/>
              </w:rPr>
              <w:instrText xml:space="preserve"> PAGEREF _Toc130827118 \h </w:instrText>
            </w:r>
            <w:r w:rsidR="00E85CCB">
              <w:rPr>
                <w:webHidden/>
              </w:rPr>
            </w:r>
            <w:r w:rsidR="00E85CCB">
              <w:rPr>
                <w:webHidden/>
              </w:rPr>
              <w:fldChar w:fldCharType="separate"/>
            </w:r>
            <w:r w:rsidR="00503F64">
              <w:rPr>
                <w:webHidden/>
              </w:rPr>
              <w:t>1</w:t>
            </w:r>
            <w:r w:rsidR="00E85CCB">
              <w:rPr>
                <w:webHidden/>
              </w:rPr>
              <w:fldChar w:fldCharType="end"/>
            </w:r>
          </w:hyperlink>
        </w:p>
        <w:p w14:paraId="6948B839" w14:textId="0F0D75A0" w:rsidR="00E85CCB" w:rsidRDefault="00B427EB">
          <w:pPr>
            <w:pStyle w:val="TOC1"/>
            <w:rPr>
              <w:rFonts w:asciiTheme="minorHAnsi" w:eastAsiaTheme="minorEastAsia" w:hAnsiTheme="minorHAnsi"/>
              <w:b w:val="0"/>
              <w:bCs w:val="0"/>
              <w:color w:val="auto"/>
              <w:w w:val="100"/>
              <w:sz w:val="22"/>
              <w:lang w:eastAsia="en-AU"/>
            </w:rPr>
          </w:pPr>
          <w:hyperlink w:anchor="_Toc130827119" w:history="1">
            <w:r w:rsidR="00E85CCB" w:rsidRPr="00F5305D">
              <w:rPr>
                <w:rStyle w:val="Hyperlink"/>
              </w:rPr>
              <w:t>2.</w:t>
            </w:r>
            <w:r w:rsidR="00E85CCB">
              <w:rPr>
                <w:rFonts w:asciiTheme="minorHAnsi" w:eastAsiaTheme="minorEastAsia" w:hAnsiTheme="minorHAnsi"/>
                <w:b w:val="0"/>
                <w:bCs w:val="0"/>
                <w:color w:val="auto"/>
                <w:w w:val="100"/>
                <w:sz w:val="22"/>
                <w:lang w:eastAsia="en-AU"/>
              </w:rPr>
              <w:tab/>
            </w:r>
            <w:r w:rsidR="00E85CCB" w:rsidRPr="00F5305D">
              <w:rPr>
                <w:rStyle w:val="Hyperlink"/>
              </w:rPr>
              <w:t>ACT abortion services</w:t>
            </w:r>
            <w:r w:rsidR="00E85CCB">
              <w:rPr>
                <w:webHidden/>
              </w:rPr>
              <w:tab/>
            </w:r>
            <w:r w:rsidR="00E85CCB">
              <w:rPr>
                <w:webHidden/>
              </w:rPr>
              <w:fldChar w:fldCharType="begin"/>
            </w:r>
            <w:r w:rsidR="00E85CCB">
              <w:rPr>
                <w:webHidden/>
              </w:rPr>
              <w:instrText xml:space="preserve"> PAGEREF _Toc130827119 \h </w:instrText>
            </w:r>
            <w:r w:rsidR="00E85CCB">
              <w:rPr>
                <w:webHidden/>
              </w:rPr>
            </w:r>
            <w:r w:rsidR="00E85CCB">
              <w:rPr>
                <w:webHidden/>
              </w:rPr>
              <w:fldChar w:fldCharType="separate"/>
            </w:r>
            <w:r w:rsidR="00503F64">
              <w:rPr>
                <w:webHidden/>
              </w:rPr>
              <w:t>2</w:t>
            </w:r>
            <w:r w:rsidR="00E85CCB">
              <w:rPr>
                <w:webHidden/>
              </w:rPr>
              <w:fldChar w:fldCharType="end"/>
            </w:r>
          </w:hyperlink>
        </w:p>
        <w:p w14:paraId="25D0452A" w14:textId="74DFFE12" w:rsidR="00E85CCB" w:rsidRDefault="00B427EB">
          <w:pPr>
            <w:pStyle w:val="TOC1"/>
            <w:rPr>
              <w:rFonts w:asciiTheme="minorHAnsi" w:eastAsiaTheme="minorEastAsia" w:hAnsiTheme="minorHAnsi"/>
              <w:b w:val="0"/>
              <w:bCs w:val="0"/>
              <w:color w:val="auto"/>
              <w:w w:val="100"/>
              <w:sz w:val="22"/>
              <w:lang w:eastAsia="en-AU"/>
            </w:rPr>
          </w:pPr>
          <w:hyperlink w:anchor="_Toc130827120" w:history="1">
            <w:r w:rsidR="00E85CCB" w:rsidRPr="00F5305D">
              <w:rPr>
                <w:rStyle w:val="Hyperlink"/>
              </w:rPr>
              <w:t>3.</w:t>
            </w:r>
            <w:r w:rsidR="00E85CCB">
              <w:rPr>
                <w:rFonts w:asciiTheme="minorHAnsi" w:eastAsiaTheme="minorEastAsia" w:hAnsiTheme="minorHAnsi"/>
                <w:b w:val="0"/>
                <w:bCs w:val="0"/>
                <w:color w:val="auto"/>
                <w:w w:val="100"/>
                <w:sz w:val="22"/>
                <w:lang w:eastAsia="en-AU"/>
              </w:rPr>
              <w:tab/>
            </w:r>
            <w:r w:rsidR="00E85CCB" w:rsidRPr="00F5305D">
              <w:rPr>
                <w:rStyle w:val="Hyperlink"/>
              </w:rPr>
              <w:t>Barriers to abortion and contraception in the ACT</w:t>
            </w:r>
            <w:r w:rsidR="00E85CCB">
              <w:rPr>
                <w:webHidden/>
              </w:rPr>
              <w:tab/>
            </w:r>
            <w:r w:rsidR="00E85CCB">
              <w:rPr>
                <w:webHidden/>
              </w:rPr>
              <w:fldChar w:fldCharType="begin"/>
            </w:r>
            <w:r w:rsidR="00E85CCB">
              <w:rPr>
                <w:webHidden/>
              </w:rPr>
              <w:instrText xml:space="preserve"> PAGEREF _Toc130827120 \h </w:instrText>
            </w:r>
            <w:r w:rsidR="00E85CCB">
              <w:rPr>
                <w:webHidden/>
              </w:rPr>
            </w:r>
            <w:r w:rsidR="00E85CCB">
              <w:rPr>
                <w:webHidden/>
              </w:rPr>
              <w:fldChar w:fldCharType="separate"/>
            </w:r>
            <w:r w:rsidR="00503F64">
              <w:rPr>
                <w:webHidden/>
              </w:rPr>
              <w:t>3</w:t>
            </w:r>
            <w:r w:rsidR="00E85CCB">
              <w:rPr>
                <w:webHidden/>
              </w:rPr>
              <w:fldChar w:fldCharType="end"/>
            </w:r>
          </w:hyperlink>
        </w:p>
        <w:p w14:paraId="41FA29A9" w14:textId="68D880E7" w:rsidR="00E85CCB" w:rsidRDefault="00B427EB">
          <w:pPr>
            <w:pStyle w:val="TOC2"/>
            <w:rPr>
              <w:rFonts w:eastAsiaTheme="minorEastAsia"/>
              <w:lang w:eastAsia="en-AU"/>
            </w:rPr>
          </w:pPr>
          <w:hyperlink w:anchor="_Toc130827121" w:history="1">
            <w:r w:rsidR="00E85CCB" w:rsidRPr="00F5305D">
              <w:rPr>
                <w:rStyle w:val="Hyperlink"/>
              </w:rPr>
              <w:t>Training</w:t>
            </w:r>
            <w:r w:rsidR="00E85CCB">
              <w:rPr>
                <w:webHidden/>
              </w:rPr>
              <w:tab/>
            </w:r>
            <w:r w:rsidR="00E85CCB">
              <w:rPr>
                <w:webHidden/>
              </w:rPr>
              <w:fldChar w:fldCharType="begin"/>
            </w:r>
            <w:r w:rsidR="00E85CCB">
              <w:rPr>
                <w:webHidden/>
              </w:rPr>
              <w:instrText xml:space="preserve"> PAGEREF _Toc130827121 \h </w:instrText>
            </w:r>
            <w:r w:rsidR="00E85CCB">
              <w:rPr>
                <w:webHidden/>
              </w:rPr>
            </w:r>
            <w:r w:rsidR="00E85CCB">
              <w:rPr>
                <w:webHidden/>
              </w:rPr>
              <w:fldChar w:fldCharType="separate"/>
            </w:r>
            <w:r w:rsidR="00503F64">
              <w:rPr>
                <w:webHidden/>
              </w:rPr>
              <w:t>3</w:t>
            </w:r>
            <w:r w:rsidR="00E85CCB">
              <w:rPr>
                <w:webHidden/>
              </w:rPr>
              <w:fldChar w:fldCharType="end"/>
            </w:r>
          </w:hyperlink>
        </w:p>
        <w:p w14:paraId="351D0439" w14:textId="33D00E23" w:rsidR="00E85CCB" w:rsidRDefault="00B427EB">
          <w:pPr>
            <w:pStyle w:val="TOC3"/>
            <w:rPr>
              <w:rFonts w:eastAsiaTheme="minorEastAsia"/>
              <w:lang w:eastAsia="en-AU"/>
            </w:rPr>
          </w:pPr>
          <w:hyperlink w:anchor="_Toc130827122" w:history="1">
            <w:r w:rsidR="00E85CCB" w:rsidRPr="00F5305D">
              <w:rPr>
                <w:rStyle w:val="Hyperlink"/>
              </w:rPr>
              <w:t>General Practitioners</w:t>
            </w:r>
            <w:r w:rsidR="00E85CCB">
              <w:rPr>
                <w:webHidden/>
              </w:rPr>
              <w:tab/>
            </w:r>
            <w:r w:rsidR="00E85CCB">
              <w:rPr>
                <w:webHidden/>
              </w:rPr>
              <w:fldChar w:fldCharType="begin"/>
            </w:r>
            <w:r w:rsidR="00E85CCB">
              <w:rPr>
                <w:webHidden/>
              </w:rPr>
              <w:instrText xml:space="preserve"> PAGEREF _Toc130827122 \h </w:instrText>
            </w:r>
            <w:r w:rsidR="00E85CCB">
              <w:rPr>
                <w:webHidden/>
              </w:rPr>
            </w:r>
            <w:r w:rsidR="00E85CCB">
              <w:rPr>
                <w:webHidden/>
              </w:rPr>
              <w:fldChar w:fldCharType="separate"/>
            </w:r>
            <w:r w:rsidR="00503F64">
              <w:rPr>
                <w:webHidden/>
              </w:rPr>
              <w:t>3</w:t>
            </w:r>
            <w:r w:rsidR="00E85CCB">
              <w:rPr>
                <w:webHidden/>
              </w:rPr>
              <w:fldChar w:fldCharType="end"/>
            </w:r>
          </w:hyperlink>
        </w:p>
        <w:p w14:paraId="3537D1A7" w14:textId="56CB5F3D" w:rsidR="00E85CCB" w:rsidRDefault="00B427EB">
          <w:pPr>
            <w:pStyle w:val="TOC3"/>
            <w:rPr>
              <w:rFonts w:eastAsiaTheme="minorEastAsia"/>
              <w:lang w:eastAsia="en-AU"/>
            </w:rPr>
          </w:pPr>
          <w:hyperlink w:anchor="_Toc130827123" w:history="1">
            <w:r w:rsidR="00E85CCB" w:rsidRPr="00F5305D">
              <w:rPr>
                <w:rStyle w:val="Hyperlink"/>
              </w:rPr>
              <w:t>Pharmacists</w:t>
            </w:r>
            <w:r w:rsidR="00E85CCB">
              <w:rPr>
                <w:webHidden/>
              </w:rPr>
              <w:tab/>
            </w:r>
            <w:r w:rsidR="00E85CCB">
              <w:rPr>
                <w:webHidden/>
              </w:rPr>
              <w:fldChar w:fldCharType="begin"/>
            </w:r>
            <w:r w:rsidR="00E85CCB">
              <w:rPr>
                <w:webHidden/>
              </w:rPr>
              <w:instrText xml:space="preserve"> PAGEREF _Toc130827123 \h </w:instrText>
            </w:r>
            <w:r w:rsidR="00E85CCB">
              <w:rPr>
                <w:webHidden/>
              </w:rPr>
            </w:r>
            <w:r w:rsidR="00E85CCB">
              <w:rPr>
                <w:webHidden/>
              </w:rPr>
              <w:fldChar w:fldCharType="separate"/>
            </w:r>
            <w:r w:rsidR="00503F64">
              <w:rPr>
                <w:webHidden/>
              </w:rPr>
              <w:t>5</w:t>
            </w:r>
            <w:r w:rsidR="00E85CCB">
              <w:rPr>
                <w:webHidden/>
              </w:rPr>
              <w:fldChar w:fldCharType="end"/>
            </w:r>
          </w:hyperlink>
        </w:p>
        <w:p w14:paraId="3972D06E" w14:textId="60A5D925" w:rsidR="00E85CCB" w:rsidRDefault="00B427EB">
          <w:pPr>
            <w:pStyle w:val="TOC3"/>
            <w:rPr>
              <w:rFonts w:eastAsiaTheme="minorEastAsia"/>
              <w:lang w:eastAsia="en-AU"/>
            </w:rPr>
          </w:pPr>
          <w:hyperlink w:anchor="_Toc130827124" w:history="1">
            <w:r w:rsidR="00E85CCB" w:rsidRPr="00F5305D">
              <w:rPr>
                <w:rStyle w:val="Hyperlink"/>
              </w:rPr>
              <w:t>Nurse-led abortion care</w:t>
            </w:r>
            <w:r w:rsidR="00E85CCB">
              <w:rPr>
                <w:webHidden/>
              </w:rPr>
              <w:tab/>
            </w:r>
            <w:r w:rsidR="00E85CCB">
              <w:rPr>
                <w:webHidden/>
              </w:rPr>
              <w:fldChar w:fldCharType="begin"/>
            </w:r>
            <w:r w:rsidR="00E85CCB">
              <w:rPr>
                <w:webHidden/>
              </w:rPr>
              <w:instrText xml:space="preserve"> PAGEREF _Toc130827124 \h </w:instrText>
            </w:r>
            <w:r w:rsidR="00E85CCB">
              <w:rPr>
                <w:webHidden/>
              </w:rPr>
            </w:r>
            <w:r w:rsidR="00E85CCB">
              <w:rPr>
                <w:webHidden/>
              </w:rPr>
              <w:fldChar w:fldCharType="separate"/>
            </w:r>
            <w:r w:rsidR="00503F64">
              <w:rPr>
                <w:webHidden/>
              </w:rPr>
              <w:t>5</w:t>
            </w:r>
            <w:r w:rsidR="00E85CCB">
              <w:rPr>
                <w:webHidden/>
              </w:rPr>
              <w:fldChar w:fldCharType="end"/>
            </w:r>
          </w:hyperlink>
        </w:p>
        <w:p w14:paraId="04B2E0DC" w14:textId="6A27602C" w:rsidR="00E85CCB" w:rsidRDefault="00B427EB">
          <w:pPr>
            <w:pStyle w:val="TOC2"/>
            <w:rPr>
              <w:rFonts w:eastAsiaTheme="minorEastAsia"/>
              <w:lang w:eastAsia="en-AU"/>
            </w:rPr>
          </w:pPr>
          <w:hyperlink w:anchor="_Toc130827125" w:history="1">
            <w:r w:rsidR="00E85CCB" w:rsidRPr="00F5305D">
              <w:rPr>
                <w:rStyle w:val="Hyperlink"/>
              </w:rPr>
              <w:t>Medical Equipment</w:t>
            </w:r>
            <w:r w:rsidR="00E85CCB">
              <w:rPr>
                <w:webHidden/>
              </w:rPr>
              <w:tab/>
            </w:r>
            <w:r w:rsidR="00E85CCB">
              <w:rPr>
                <w:webHidden/>
              </w:rPr>
              <w:fldChar w:fldCharType="begin"/>
            </w:r>
            <w:r w:rsidR="00E85CCB">
              <w:rPr>
                <w:webHidden/>
              </w:rPr>
              <w:instrText xml:space="preserve"> PAGEREF _Toc130827125 \h </w:instrText>
            </w:r>
            <w:r w:rsidR="00E85CCB">
              <w:rPr>
                <w:webHidden/>
              </w:rPr>
            </w:r>
            <w:r w:rsidR="00E85CCB">
              <w:rPr>
                <w:webHidden/>
              </w:rPr>
              <w:fldChar w:fldCharType="separate"/>
            </w:r>
            <w:r w:rsidR="00503F64">
              <w:rPr>
                <w:webHidden/>
              </w:rPr>
              <w:t>7</w:t>
            </w:r>
            <w:r w:rsidR="00E85CCB">
              <w:rPr>
                <w:webHidden/>
              </w:rPr>
              <w:fldChar w:fldCharType="end"/>
            </w:r>
          </w:hyperlink>
        </w:p>
        <w:p w14:paraId="5D6903AE" w14:textId="64F13695" w:rsidR="00E85CCB" w:rsidRDefault="00B427EB">
          <w:pPr>
            <w:pStyle w:val="TOC3"/>
            <w:rPr>
              <w:rFonts w:eastAsiaTheme="minorEastAsia"/>
              <w:lang w:eastAsia="en-AU"/>
            </w:rPr>
          </w:pPr>
          <w:hyperlink w:anchor="_Toc130827126" w:history="1">
            <w:r w:rsidR="00E85CCB" w:rsidRPr="00F5305D">
              <w:rPr>
                <w:rStyle w:val="Hyperlink"/>
              </w:rPr>
              <w:t>Ultrasound Access</w:t>
            </w:r>
            <w:r w:rsidR="00E85CCB">
              <w:rPr>
                <w:webHidden/>
              </w:rPr>
              <w:tab/>
            </w:r>
            <w:r w:rsidR="00E85CCB">
              <w:rPr>
                <w:webHidden/>
              </w:rPr>
              <w:fldChar w:fldCharType="begin"/>
            </w:r>
            <w:r w:rsidR="00E85CCB">
              <w:rPr>
                <w:webHidden/>
              </w:rPr>
              <w:instrText xml:space="preserve"> PAGEREF _Toc130827126 \h </w:instrText>
            </w:r>
            <w:r w:rsidR="00E85CCB">
              <w:rPr>
                <w:webHidden/>
              </w:rPr>
            </w:r>
            <w:r w:rsidR="00E85CCB">
              <w:rPr>
                <w:webHidden/>
              </w:rPr>
              <w:fldChar w:fldCharType="separate"/>
            </w:r>
            <w:r w:rsidR="00503F64">
              <w:rPr>
                <w:webHidden/>
              </w:rPr>
              <w:t>7</w:t>
            </w:r>
            <w:r w:rsidR="00E85CCB">
              <w:rPr>
                <w:webHidden/>
              </w:rPr>
              <w:fldChar w:fldCharType="end"/>
            </w:r>
          </w:hyperlink>
        </w:p>
        <w:p w14:paraId="20BF070D" w14:textId="51390BA2" w:rsidR="00E85CCB" w:rsidRDefault="00B427EB">
          <w:pPr>
            <w:pStyle w:val="TOC2"/>
            <w:rPr>
              <w:rFonts w:eastAsiaTheme="minorEastAsia"/>
              <w:lang w:eastAsia="en-AU"/>
            </w:rPr>
          </w:pPr>
          <w:hyperlink w:anchor="_Toc130827127" w:history="1">
            <w:r w:rsidR="00E85CCB" w:rsidRPr="00F5305D">
              <w:rPr>
                <w:rStyle w:val="Hyperlink"/>
              </w:rPr>
              <w:t>Financial Barriers</w:t>
            </w:r>
            <w:r w:rsidR="00E85CCB">
              <w:rPr>
                <w:webHidden/>
              </w:rPr>
              <w:tab/>
            </w:r>
            <w:r w:rsidR="00E85CCB">
              <w:rPr>
                <w:webHidden/>
              </w:rPr>
              <w:fldChar w:fldCharType="begin"/>
            </w:r>
            <w:r w:rsidR="00E85CCB">
              <w:rPr>
                <w:webHidden/>
              </w:rPr>
              <w:instrText xml:space="preserve"> PAGEREF _Toc130827127 \h </w:instrText>
            </w:r>
            <w:r w:rsidR="00E85CCB">
              <w:rPr>
                <w:webHidden/>
              </w:rPr>
            </w:r>
            <w:r w:rsidR="00E85CCB">
              <w:rPr>
                <w:webHidden/>
              </w:rPr>
              <w:fldChar w:fldCharType="separate"/>
            </w:r>
            <w:r w:rsidR="00503F64">
              <w:rPr>
                <w:webHidden/>
              </w:rPr>
              <w:t>9</w:t>
            </w:r>
            <w:r w:rsidR="00E85CCB">
              <w:rPr>
                <w:webHidden/>
              </w:rPr>
              <w:fldChar w:fldCharType="end"/>
            </w:r>
          </w:hyperlink>
        </w:p>
        <w:p w14:paraId="5B7E3338" w14:textId="14B69F2C" w:rsidR="00E85CCB" w:rsidRDefault="00B427EB">
          <w:pPr>
            <w:pStyle w:val="TOC2"/>
            <w:rPr>
              <w:rFonts w:eastAsiaTheme="minorEastAsia"/>
              <w:lang w:eastAsia="en-AU"/>
            </w:rPr>
          </w:pPr>
          <w:hyperlink w:anchor="_Toc130827128" w:history="1">
            <w:r w:rsidR="00E85CCB" w:rsidRPr="00F5305D">
              <w:rPr>
                <w:rStyle w:val="Hyperlink"/>
              </w:rPr>
              <w:t>Post-procedure support</w:t>
            </w:r>
            <w:r w:rsidR="00E85CCB">
              <w:rPr>
                <w:webHidden/>
              </w:rPr>
              <w:tab/>
            </w:r>
            <w:r w:rsidR="00E85CCB">
              <w:rPr>
                <w:webHidden/>
              </w:rPr>
              <w:fldChar w:fldCharType="begin"/>
            </w:r>
            <w:r w:rsidR="00E85CCB">
              <w:rPr>
                <w:webHidden/>
              </w:rPr>
              <w:instrText xml:space="preserve"> PAGEREF _Toc130827128 \h </w:instrText>
            </w:r>
            <w:r w:rsidR="00E85CCB">
              <w:rPr>
                <w:webHidden/>
              </w:rPr>
            </w:r>
            <w:r w:rsidR="00E85CCB">
              <w:rPr>
                <w:webHidden/>
              </w:rPr>
              <w:fldChar w:fldCharType="separate"/>
            </w:r>
            <w:r w:rsidR="00503F64">
              <w:rPr>
                <w:webHidden/>
              </w:rPr>
              <w:t>10</w:t>
            </w:r>
            <w:r w:rsidR="00E85CCB">
              <w:rPr>
                <w:webHidden/>
              </w:rPr>
              <w:fldChar w:fldCharType="end"/>
            </w:r>
          </w:hyperlink>
        </w:p>
        <w:p w14:paraId="137FDFB6" w14:textId="056A7DA8" w:rsidR="00E85CCB" w:rsidRDefault="00B427EB">
          <w:pPr>
            <w:pStyle w:val="TOC2"/>
            <w:rPr>
              <w:rFonts w:eastAsiaTheme="minorEastAsia"/>
              <w:lang w:eastAsia="en-AU"/>
            </w:rPr>
          </w:pPr>
          <w:hyperlink w:anchor="_Toc130827129" w:history="1">
            <w:r w:rsidR="00E85CCB" w:rsidRPr="00F5305D">
              <w:rPr>
                <w:rStyle w:val="Hyperlink"/>
              </w:rPr>
              <w:t>Information</w:t>
            </w:r>
            <w:r w:rsidR="00E85CCB">
              <w:rPr>
                <w:webHidden/>
              </w:rPr>
              <w:tab/>
            </w:r>
            <w:r w:rsidR="00E85CCB">
              <w:rPr>
                <w:webHidden/>
              </w:rPr>
              <w:fldChar w:fldCharType="begin"/>
            </w:r>
            <w:r w:rsidR="00E85CCB">
              <w:rPr>
                <w:webHidden/>
              </w:rPr>
              <w:instrText xml:space="preserve"> PAGEREF _Toc130827129 \h </w:instrText>
            </w:r>
            <w:r w:rsidR="00E85CCB">
              <w:rPr>
                <w:webHidden/>
              </w:rPr>
            </w:r>
            <w:r w:rsidR="00E85CCB">
              <w:rPr>
                <w:webHidden/>
              </w:rPr>
              <w:fldChar w:fldCharType="separate"/>
            </w:r>
            <w:r w:rsidR="00503F64">
              <w:rPr>
                <w:webHidden/>
              </w:rPr>
              <w:t>11</w:t>
            </w:r>
            <w:r w:rsidR="00E85CCB">
              <w:rPr>
                <w:webHidden/>
              </w:rPr>
              <w:fldChar w:fldCharType="end"/>
            </w:r>
          </w:hyperlink>
        </w:p>
        <w:p w14:paraId="2BB5FFF7" w14:textId="386F78C1" w:rsidR="00E85CCB" w:rsidRDefault="00B427EB">
          <w:pPr>
            <w:pStyle w:val="TOC3"/>
            <w:rPr>
              <w:rFonts w:eastAsiaTheme="minorEastAsia"/>
              <w:lang w:eastAsia="en-AU"/>
            </w:rPr>
          </w:pPr>
          <w:hyperlink w:anchor="_Toc130827130" w:history="1">
            <w:r w:rsidR="00E85CCB" w:rsidRPr="00F5305D">
              <w:rPr>
                <w:rStyle w:val="Hyperlink"/>
              </w:rPr>
              <w:t>Patients</w:t>
            </w:r>
            <w:r w:rsidR="00E85CCB">
              <w:rPr>
                <w:webHidden/>
              </w:rPr>
              <w:tab/>
            </w:r>
            <w:r w:rsidR="00E85CCB">
              <w:rPr>
                <w:webHidden/>
              </w:rPr>
              <w:fldChar w:fldCharType="begin"/>
            </w:r>
            <w:r w:rsidR="00E85CCB">
              <w:rPr>
                <w:webHidden/>
              </w:rPr>
              <w:instrText xml:space="preserve"> PAGEREF _Toc130827130 \h </w:instrText>
            </w:r>
            <w:r w:rsidR="00E85CCB">
              <w:rPr>
                <w:webHidden/>
              </w:rPr>
            </w:r>
            <w:r w:rsidR="00E85CCB">
              <w:rPr>
                <w:webHidden/>
              </w:rPr>
              <w:fldChar w:fldCharType="separate"/>
            </w:r>
            <w:r w:rsidR="00503F64">
              <w:rPr>
                <w:webHidden/>
              </w:rPr>
              <w:t>11</w:t>
            </w:r>
            <w:r w:rsidR="00E85CCB">
              <w:rPr>
                <w:webHidden/>
              </w:rPr>
              <w:fldChar w:fldCharType="end"/>
            </w:r>
          </w:hyperlink>
        </w:p>
        <w:p w14:paraId="00297F13" w14:textId="4DE4A064" w:rsidR="00E85CCB" w:rsidRDefault="00B427EB">
          <w:pPr>
            <w:pStyle w:val="TOC3"/>
            <w:rPr>
              <w:rFonts w:eastAsiaTheme="minorEastAsia"/>
              <w:lang w:eastAsia="en-AU"/>
            </w:rPr>
          </w:pPr>
          <w:hyperlink w:anchor="_Toc130827131" w:history="1">
            <w:r w:rsidR="00E85CCB" w:rsidRPr="00F5305D">
              <w:rPr>
                <w:rStyle w:val="Hyperlink"/>
              </w:rPr>
              <w:t>General practitioners</w:t>
            </w:r>
            <w:r w:rsidR="00E85CCB">
              <w:rPr>
                <w:webHidden/>
              </w:rPr>
              <w:tab/>
            </w:r>
            <w:r w:rsidR="00E85CCB">
              <w:rPr>
                <w:webHidden/>
              </w:rPr>
              <w:fldChar w:fldCharType="begin"/>
            </w:r>
            <w:r w:rsidR="00E85CCB">
              <w:rPr>
                <w:webHidden/>
              </w:rPr>
              <w:instrText xml:space="preserve"> PAGEREF _Toc130827131 \h </w:instrText>
            </w:r>
            <w:r w:rsidR="00E85CCB">
              <w:rPr>
                <w:webHidden/>
              </w:rPr>
            </w:r>
            <w:r w:rsidR="00E85CCB">
              <w:rPr>
                <w:webHidden/>
              </w:rPr>
              <w:fldChar w:fldCharType="separate"/>
            </w:r>
            <w:r w:rsidR="00503F64">
              <w:rPr>
                <w:webHidden/>
              </w:rPr>
              <w:t>13</w:t>
            </w:r>
            <w:r w:rsidR="00E85CCB">
              <w:rPr>
                <w:webHidden/>
              </w:rPr>
              <w:fldChar w:fldCharType="end"/>
            </w:r>
          </w:hyperlink>
        </w:p>
        <w:p w14:paraId="52FCB54C" w14:textId="6B72A050" w:rsidR="00E85CCB" w:rsidRDefault="00B427EB">
          <w:pPr>
            <w:pStyle w:val="TOC2"/>
            <w:rPr>
              <w:rFonts w:eastAsiaTheme="minorEastAsia"/>
              <w:lang w:eastAsia="en-AU"/>
            </w:rPr>
          </w:pPr>
          <w:hyperlink w:anchor="_Toc130827132" w:history="1">
            <w:r w:rsidR="00E85CCB" w:rsidRPr="00F5305D">
              <w:rPr>
                <w:rStyle w:val="Hyperlink"/>
              </w:rPr>
              <w:t>Challenges experienced by vulnerable people</w:t>
            </w:r>
            <w:r w:rsidR="00E85CCB">
              <w:rPr>
                <w:webHidden/>
              </w:rPr>
              <w:tab/>
            </w:r>
            <w:r w:rsidR="00E85CCB">
              <w:rPr>
                <w:webHidden/>
              </w:rPr>
              <w:fldChar w:fldCharType="begin"/>
            </w:r>
            <w:r w:rsidR="00E85CCB">
              <w:rPr>
                <w:webHidden/>
              </w:rPr>
              <w:instrText xml:space="preserve"> PAGEREF _Toc130827132 \h </w:instrText>
            </w:r>
            <w:r w:rsidR="00E85CCB">
              <w:rPr>
                <w:webHidden/>
              </w:rPr>
            </w:r>
            <w:r w:rsidR="00E85CCB">
              <w:rPr>
                <w:webHidden/>
              </w:rPr>
              <w:fldChar w:fldCharType="separate"/>
            </w:r>
            <w:r w:rsidR="00503F64">
              <w:rPr>
                <w:webHidden/>
              </w:rPr>
              <w:t>15</w:t>
            </w:r>
            <w:r w:rsidR="00E85CCB">
              <w:rPr>
                <w:webHidden/>
              </w:rPr>
              <w:fldChar w:fldCharType="end"/>
            </w:r>
          </w:hyperlink>
        </w:p>
        <w:p w14:paraId="43C403B2" w14:textId="03858626" w:rsidR="00E85CCB" w:rsidRDefault="00B427EB">
          <w:pPr>
            <w:pStyle w:val="TOC3"/>
            <w:rPr>
              <w:rFonts w:eastAsiaTheme="minorEastAsia"/>
              <w:lang w:eastAsia="en-AU"/>
            </w:rPr>
          </w:pPr>
          <w:hyperlink w:anchor="_Toc130827133" w:history="1">
            <w:r w:rsidR="00E85CCB" w:rsidRPr="00F5305D">
              <w:rPr>
                <w:rStyle w:val="Hyperlink"/>
              </w:rPr>
              <w:t>People with a disability</w:t>
            </w:r>
            <w:r w:rsidR="00E85CCB">
              <w:rPr>
                <w:webHidden/>
              </w:rPr>
              <w:tab/>
            </w:r>
            <w:r w:rsidR="00E85CCB">
              <w:rPr>
                <w:webHidden/>
              </w:rPr>
              <w:fldChar w:fldCharType="begin"/>
            </w:r>
            <w:r w:rsidR="00E85CCB">
              <w:rPr>
                <w:webHidden/>
              </w:rPr>
              <w:instrText xml:space="preserve"> PAGEREF _Toc130827133 \h </w:instrText>
            </w:r>
            <w:r w:rsidR="00E85CCB">
              <w:rPr>
                <w:webHidden/>
              </w:rPr>
            </w:r>
            <w:r w:rsidR="00E85CCB">
              <w:rPr>
                <w:webHidden/>
              </w:rPr>
              <w:fldChar w:fldCharType="separate"/>
            </w:r>
            <w:r w:rsidR="00503F64">
              <w:rPr>
                <w:webHidden/>
              </w:rPr>
              <w:t>15</w:t>
            </w:r>
            <w:r w:rsidR="00E85CCB">
              <w:rPr>
                <w:webHidden/>
              </w:rPr>
              <w:fldChar w:fldCharType="end"/>
            </w:r>
          </w:hyperlink>
        </w:p>
        <w:p w14:paraId="51CE98C8" w14:textId="7ED313F4" w:rsidR="00E85CCB" w:rsidRDefault="00B427EB">
          <w:pPr>
            <w:pStyle w:val="TOC3"/>
            <w:rPr>
              <w:rFonts w:eastAsiaTheme="minorEastAsia"/>
              <w:lang w:eastAsia="en-AU"/>
            </w:rPr>
          </w:pPr>
          <w:hyperlink w:anchor="_Toc130827134" w:history="1">
            <w:r w:rsidR="00E85CCB" w:rsidRPr="00F5305D">
              <w:rPr>
                <w:rStyle w:val="Hyperlink"/>
              </w:rPr>
              <w:t>CALD</w:t>
            </w:r>
            <w:r w:rsidR="00E85CCB">
              <w:rPr>
                <w:webHidden/>
              </w:rPr>
              <w:tab/>
            </w:r>
            <w:r w:rsidR="00E85CCB">
              <w:rPr>
                <w:webHidden/>
              </w:rPr>
              <w:fldChar w:fldCharType="begin"/>
            </w:r>
            <w:r w:rsidR="00E85CCB">
              <w:rPr>
                <w:webHidden/>
              </w:rPr>
              <w:instrText xml:space="preserve"> PAGEREF _Toc130827134 \h </w:instrText>
            </w:r>
            <w:r w:rsidR="00E85CCB">
              <w:rPr>
                <w:webHidden/>
              </w:rPr>
            </w:r>
            <w:r w:rsidR="00E85CCB">
              <w:rPr>
                <w:webHidden/>
              </w:rPr>
              <w:fldChar w:fldCharType="separate"/>
            </w:r>
            <w:r w:rsidR="00503F64">
              <w:rPr>
                <w:webHidden/>
              </w:rPr>
              <w:t>16</w:t>
            </w:r>
            <w:r w:rsidR="00E85CCB">
              <w:rPr>
                <w:webHidden/>
              </w:rPr>
              <w:fldChar w:fldCharType="end"/>
            </w:r>
          </w:hyperlink>
        </w:p>
        <w:p w14:paraId="7DC817AE" w14:textId="6B35E352" w:rsidR="00E85CCB" w:rsidRDefault="00B427EB">
          <w:pPr>
            <w:pStyle w:val="TOC3"/>
            <w:rPr>
              <w:rFonts w:eastAsiaTheme="minorEastAsia"/>
              <w:lang w:eastAsia="en-AU"/>
            </w:rPr>
          </w:pPr>
          <w:hyperlink w:anchor="_Toc130827135" w:history="1">
            <w:r w:rsidR="00E85CCB" w:rsidRPr="00F5305D">
              <w:rPr>
                <w:rStyle w:val="Hyperlink"/>
              </w:rPr>
              <w:t>Aboriginal and/or Torres Strait Islander peoples</w:t>
            </w:r>
            <w:r w:rsidR="00E85CCB">
              <w:rPr>
                <w:webHidden/>
              </w:rPr>
              <w:tab/>
            </w:r>
            <w:r w:rsidR="00E85CCB">
              <w:rPr>
                <w:webHidden/>
              </w:rPr>
              <w:fldChar w:fldCharType="begin"/>
            </w:r>
            <w:r w:rsidR="00E85CCB">
              <w:rPr>
                <w:webHidden/>
              </w:rPr>
              <w:instrText xml:space="preserve"> PAGEREF _Toc130827135 \h </w:instrText>
            </w:r>
            <w:r w:rsidR="00E85CCB">
              <w:rPr>
                <w:webHidden/>
              </w:rPr>
            </w:r>
            <w:r w:rsidR="00E85CCB">
              <w:rPr>
                <w:webHidden/>
              </w:rPr>
              <w:fldChar w:fldCharType="separate"/>
            </w:r>
            <w:r w:rsidR="00503F64">
              <w:rPr>
                <w:webHidden/>
              </w:rPr>
              <w:t>17</w:t>
            </w:r>
            <w:r w:rsidR="00E85CCB">
              <w:rPr>
                <w:webHidden/>
              </w:rPr>
              <w:fldChar w:fldCharType="end"/>
            </w:r>
          </w:hyperlink>
        </w:p>
        <w:p w14:paraId="0041650D" w14:textId="078ED3FC" w:rsidR="00E85CCB" w:rsidRDefault="00B427EB">
          <w:pPr>
            <w:pStyle w:val="TOC3"/>
            <w:rPr>
              <w:rFonts w:eastAsiaTheme="minorEastAsia"/>
              <w:lang w:eastAsia="en-AU"/>
            </w:rPr>
          </w:pPr>
          <w:hyperlink w:anchor="_Toc130827136" w:history="1">
            <w:r w:rsidR="00E85CCB" w:rsidRPr="00F5305D">
              <w:rPr>
                <w:rStyle w:val="Hyperlink"/>
              </w:rPr>
              <w:t>Victims of domestic, family and sexual violence</w:t>
            </w:r>
            <w:r w:rsidR="00E85CCB">
              <w:rPr>
                <w:webHidden/>
              </w:rPr>
              <w:tab/>
            </w:r>
            <w:r w:rsidR="00E85CCB">
              <w:rPr>
                <w:webHidden/>
              </w:rPr>
              <w:fldChar w:fldCharType="begin"/>
            </w:r>
            <w:r w:rsidR="00E85CCB">
              <w:rPr>
                <w:webHidden/>
              </w:rPr>
              <w:instrText xml:space="preserve"> PAGEREF _Toc130827136 \h </w:instrText>
            </w:r>
            <w:r w:rsidR="00E85CCB">
              <w:rPr>
                <w:webHidden/>
              </w:rPr>
            </w:r>
            <w:r w:rsidR="00E85CCB">
              <w:rPr>
                <w:webHidden/>
              </w:rPr>
              <w:fldChar w:fldCharType="separate"/>
            </w:r>
            <w:r w:rsidR="00503F64">
              <w:rPr>
                <w:webHidden/>
              </w:rPr>
              <w:t>17</w:t>
            </w:r>
            <w:r w:rsidR="00E85CCB">
              <w:rPr>
                <w:webHidden/>
              </w:rPr>
              <w:fldChar w:fldCharType="end"/>
            </w:r>
          </w:hyperlink>
        </w:p>
        <w:p w14:paraId="67CE5A7E" w14:textId="467F0ECB" w:rsidR="00E85CCB" w:rsidRDefault="00B427EB">
          <w:pPr>
            <w:pStyle w:val="TOC3"/>
            <w:rPr>
              <w:rFonts w:eastAsiaTheme="minorEastAsia"/>
              <w:lang w:eastAsia="en-AU"/>
            </w:rPr>
          </w:pPr>
          <w:hyperlink w:anchor="_Toc130827137" w:history="1">
            <w:r w:rsidR="00E85CCB" w:rsidRPr="00F5305D">
              <w:rPr>
                <w:rStyle w:val="Hyperlink"/>
              </w:rPr>
              <w:t>LGBTQIA+ people</w:t>
            </w:r>
            <w:r w:rsidR="00E85CCB">
              <w:rPr>
                <w:webHidden/>
              </w:rPr>
              <w:tab/>
            </w:r>
            <w:r w:rsidR="00E85CCB">
              <w:rPr>
                <w:webHidden/>
              </w:rPr>
              <w:fldChar w:fldCharType="begin"/>
            </w:r>
            <w:r w:rsidR="00E85CCB">
              <w:rPr>
                <w:webHidden/>
              </w:rPr>
              <w:instrText xml:space="preserve"> PAGEREF _Toc130827137 \h </w:instrText>
            </w:r>
            <w:r w:rsidR="00E85CCB">
              <w:rPr>
                <w:webHidden/>
              </w:rPr>
            </w:r>
            <w:r w:rsidR="00E85CCB">
              <w:rPr>
                <w:webHidden/>
              </w:rPr>
              <w:fldChar w:fldCharType="separate"/>
            </w:r>
            <w:r w:rsidR="00503F64">
              <w:rPr>
                <w:webHidden/>
              </w:rPr>
              <w:t>18</w:t>
            </w:r>
            <w:r w:rsidR="00E85CCB">
              <w:rPr>
                <w:webHidden/>
              </w:rPr>
              <w:fldChar w:fldCharType="end"/>
            </w:r>
          </w:hyperlink>
        </w:p>
        <w:p w14:paraId="72728B82" w14:textId="7F8A7727" w:rsidR="00E85CCB" w:rsidRDefault="00B427EB">
          <w:pPr>
            <w:pStyle w:val="TOC3"/>
            <w:rPr>
              <w:rFonts w:eastAsiaTheme="minorEastAsia"/>
              <w:lang w:eastAsia="en-AU"/>
            </w:rPr>
          </w:pPr>
          <w:hyperlink w:anchor="_Toc130827138" w:history="1">
            <w:r w:rsidR="00E85CCB" w:rsidRPr="00F5305D">
              <w:rPr>
                <w:rStyle w:val="Hyperlink"/>
              </w:rPr>
              <w:t>Young people</w:t>
            </w:r>
            <w:r w:rsidR="00E85CCB">
              <w:rPr>
                <w:webHidden/>
              </w:rPr>
              <w:tab/>
            </w:r>
            <w:r w:rsidR="00E85CCB">
              <w:rPr>
                <w:webHidden/>
              </w:rPr>
              <w:fldChar w:fldCharType="begin"/>
            </w:r>
            <w:r w:rsidR="00E85CCB">
              <w:rPr>
                <w:webHidden/>
              </w:rPr>
              <w:instrText xml:space="preserve"> PAGEREF _Toc130827138 \h </w:instrText>
            </w:r>
            <w:r w:rsidR="00E85CCB">
              <w:rPr>
                <w:webHidden/>
              </w:rPr>
            </w:r>
            <w:r w:rsidR="00E85CCB">
              <w:rPr>
                <w:webHidden/>
              </w:rPr>
              <w:fldChar w:fldCharType="separate"/>
            </w:r>
            <w:r w:rsidR="00503F64">
              <w:rPr>
                <w:webHidden/>
              </w:rPr>
              <w:t>18</w:t>
            </w:r>
            <w:r w:rsidR="00E85CCB">
              <w:rPr>
                <w:webHidden/>
              </w:rPr>
              <w:fldChar w:fldCharType="end"/>
            </w:r>
          </w:hyperlink>
        </w:p>
        <w:p w14:paraId="2F5EEC7E" w14:textId="619EEBD0" w:rsidR="00E85CCB" w:rsidRDefault="00B427EB">
          <w:pPr>
            <w:pStyle w:val="TOC2"/>
            <w:rPr>
              <w:rFonts w:eastAsiaTheme="minorEastAsia"/>
              <w:lang w:eastAsia="en-AU"/>
            </w:rPr>
          </w:pPr>
          <w:hyperlink w:anchor="_Toc130827139" w:history="1">
            <w:r w:rsidR="00E85CCB" w:rsidRPr="00F5305D">
              <w:rPr>
                <w:rStyle w:val="Hyperlink"/>
              </w:rPr>
              <w:t>Policy makers</w:t>
            </w:r>
            <w:r w:rsidR="00E85CCB">
              <w:rPr>
                <w:webHidden/>
              </w:rPr>
              <w:tab/>
            </w:r>
            <w:r w:rsidR="00E85CCB">
              <w:rPr>
                <w:webHidden/>
              </w:rPr>
              <w:fldChar w:fldCharType="begin"/>
            </w:r>
            <w:r w:rsidR="00E85CCB">
              <w:rPr>
                <w:webHidden/>
              </w:rPr>
              <w:instrText xml:space="preserve"> PAGEREF _Toc130827139 \h </w:instrText>
            </w:r>
            <w:r w:rsidR="00E85CCB">
              <w:rPr>
                <w:webHidden/>
              </w:rPr>
            </w:r>
            <w:r w:rsidR="00E85CCB">
              <w:rPr>
                <w:webHidden/>
              </w:rPr>
              <w:fldChar w:fldCharType="separate"/>
            </w:r>
            <w:r w:rsidR="00503F64">
              <w:rPr>
                <w:webHidden/>
              </w:rPr>
              <w:t>19</w:t>
            </w:r>
            <w:r w:rsidR="00E85CCB">
              <w:rPr>
                <w:webHidden/>
              </w:rPr>
              <w:fldChar w:fldCharType="end"/>
            </w:r>
          </w:hyperlink>
        </w:p>
        <w:p w14:paraId="67A377C3" w14:textId="55A6E0D7" w:rsidR="00E85CCB" w:rsidRDefault="00B427EB">
          <w:pPr>
            <w:pStyle w:val="TOC2"/>
            <w:rPr>
              <w:rFonts w:eastAsiaTheme="minorEastAsia"/>
              <w:lang w:eastAsia="en-AU"/>
            </w:rPr>
          </w:pPr>
          <w:hyperlink w:anchor="_Toc130827140" w:history="1">
            <w:r w:rsidR="00E85CCB" w:rsidRPr="00F5305D">
              <w:rPr>
                <w:rStyle w:val="Hyperlink"/>
              </w:rPr>
              <w:t>Reproductive coercion</w:t>
            </w:r>
            <w:r w:rsidR="00E85CCB">
              <w:rPr>
                <w:webHidden/>
              </w:rPr>
              <w:tab/>
            </w:r>
            <w:r w:rsidR="00E85CCB">
              <w:rPr>
                <w:webHidden/>
              </w:rPr>
              <w:fldChar w:fldCharType="begin"/>
            </w:r>
            <w:r w:rsidR="00E85CCB">
              <w:rPr>
                <w:webHidden/>
              </w:rPr>
              <w:instrText xml:space="preserve"> PAGEREF _Toc130827140 \h </w:instrText>
            </w:r>
            <w:r w:rsidR="00E85CCB">
              <w:rPr>
                <w:webHidden/>
              </w:rPr>
            </w:r>
            <w:r w:rsidR="00E85CCB">
              <w:rPr>
                <w:webHidden/>
              </w:rPr>
              <w:fldChar w:fldCharType="separate"/>
            </w:r>
            <w:r w:rsidR="00503F64">
              <w:rPr>
                <w:webHidden/>
              </w:rPr>
              <w:t>20</w:t>
            </w:r>
            <w:r w:rsidR="00E85CCB">
              <w:rPr>
                <w:webHidden/>
              </w:rPr>
              <w:fldChar w:fldCharType="end"/>
            </w:r>
          </w:hyperlink>
        </w:p>
        <w:p w14:paraId="05365374" w14:textId="41E03B88" w:rsidR="00E85CCB" w:rsidRDefault="00B427EB">
          <w:pPr>
            <w:pStyle w:val="TOC2"/>
            <w:rPr>
              <w:rFonts w:eastAsiaTheme="minorEastAsia"/>
              <w:lang w:eastAsia="en-AU"/>
            </w:rPr>
          </w:pPr>
          <w:hyperlink w:anchor="_Toc130827141" w:history="1">
            <w:r w:rsidR="00E85CCB" w:rsidRPr="00F5305D">
              <w:rPr>
                <w:rStyle w:val="Hyperlink"/>
              </w:rPr>
              <w:t>Stigma and Harassment</w:t>
            </w:r>
            <w:r w:rsidR="00E85CCB">
              <w:rPr>
                <w:webHidden/>
              </w:rPr>
              <w:tab/>
            </w:r>
            <w:r w:rsidR="00E85CCB">
              <w:rPr>
                <w:webHidden/>
              </w:rPr>
              <w:fldChar w:fldCharType="begin"/>
            </w:r>
            <w:r w:rsidR="00E85CCB">
              <w:rPr>
                <w:webHidden/>
              </w:rPr>
              <w:instrText xml:space="preserve"> PAGEREF _Toc130827141 \h </w:instrText>
            </w:r>
            <w:r w:rsidR="00E85CCB">
              <w:rPr>
                <w:webHidden/>
              </w:rPr>
            </w:r>
            <w:r w:rsidR="00E85CCB">
              <w:rPr>
                <w:webHidden/>
              </w:rPr>
              <w:fldChar w:fldCharType="separate"/>
            </w:r>
            <w:r w:rsidR="00503F64">
              <w:rPr>
                <w:webHidden/>
              </w:rPr>
              <w:t>21</w:t>
            </w:r>
            <w:r w:rsidR="00E85CCB">
              <w:rPr>
                <w:webHidden/>
              </w:rPr>
              <w:fldChar w:fldCharType="end"/>
            </w:r>
          </w:hyperlink>
        </w:p>
        <w:p w14:paraId="102C33EE" w14:textId="2BED2290" w:rsidR="00E85CCB" w:rsidRDefault="00B427EB">
          <w:pPr>
            <w:pStyle w:val="TOC2"/>
            <w:rPr>
              <w:rFonts w:eastAsiaTheme="minorEastAsia"/>
              <w:lang w:eastAsia="en-AU"/>
            </w:rPr>
          </w:pPr>
          <w:hyperlink w:anchor="_Toc130827142" w:history="1">
            <w:r w:rsidR="00E85CCB" w:rsidRPr="00F5305D">
              <w:rPr>
                <w:rStyle w:val="Hyperlink"/>
              </w:rPr>
              <w:t>Conscientious objection</w:t>
            </w:r>
            <w:r w:rsidR="00E85CCB">
              <w:rPr>
                <w:webHidden/>
              </w:rPr>
              <w:tab/>
            </w:r>
            <w:r w:rsidR="00E85CCB">
              <w:rPr>
                <w:webHidden/>
              </w:rPr>
              <w:fldChar w:fldCharType="begin"/>
            </w:r>
            <w:r w:rsidR="00E85CCB">
              <w:rPr>
                <w:webHidden/>
              </w:rPr>
              <w:instrText xml:space="preserve"> PAGEREF _Toc130827142 \h </w:instrText>
            </w:r>
            <w:r w:rsidR="00E85CCB">
              <w:rPr>
                <w:webHidden/>
              </w:rPr>
            </w:r>
            <w:r w:rsidR="00E85CCB">
              <w:rPr>
                <w:webHidden/>
              </w:rPr>
              <w:fldChar w:fldCharType="separate"/>
            </w:r>
            <w:r w:rsidR="00503F64">
              <w:rPr>
                <w:webHidden/>
              </w:rPr>
              <w:t>23</w:t>
            </w:r>
            <w:r w:rsidR="00E85CCB">
              <w:rPr>
                <w:webHidden/>
              </w:rPr>
              <w:fldChar w:fldCharType="end"/>
            </w:r>
          </w:hyperlink>
        </w:p>
        <w:p w14:paraId="0AD0DA13" w14:textId="7FAE17C9" w:rsidR="00E85CCB" w:rsidRDefault="00B427EB">
          <w:pPr>
            <w:pStyle w:val="TOC3"/>
            <w:rPr>
              <w:rFonts w:eastAsiaTheme="minorEastAsia"/>
              <w:lang w:eastAsia="en-AU"/>
            </w:rPr>
          </w:pPr>
          <w:hyperlink w:anchor="_Toc130827143" w:history="1">
            <w:r w:rsidR="00E85CCB" w:rsidRPr="00F5305D">
              <w:rPr>
                <w:rStyle w:val="Hyperlink"/>
              </w:rPr>
              <w:t>Calvary Public Hospital</w:t>
            </w:r>
            <w:r w:rsidR="00E85CCB">
              <w:rPr>
                <w:webHidden/>
              </w:rPr>
              <w:tab/>
            </w:r>
            <w:r w:rsidR="00E85CCB">
              <w:rPr>
                <w:webHidden/>
              </w:rPr>
              <w:fldChar w:fldCharType="begin"/>
            </w:r>
            <w:r w:rsidR="00E85CCB">
              <w:rPr>
                <w:webHidden/>
              </w:rPr>
              <w:instrText xml:space="preserve"> PAGEREF _Toc130827143 \h </w:instrText>
            </w:r>
            <w:r w:rsidR="00E85CCB">
              <w:rPr>
                <w:webHidden/>
              </w:rPr>
            </w:r>
            <w:r w:rsidR="00E85CCB">
              <w:rPr>
                <w:webHidden/>
              </w:rPr>
              <w:fldChar w:fldCharType="separate"/>
            </w:r>
            <w:r w:rsidR="00503F64">
              <w:rPr>
                <w:webHidden/>
              </w:rPr>
              <w:t>23</w:t>
            </w:r>
            <w:r w:rsidR="00E85CCB">
              <w:rPr>
                <w:webHidden/>
              </w:rPr>
              <w:fldChar w:fldCharType="end"/>
            </w:r>
          </w:hyperlink>
        </w:p>
        <w:p w14:paraId="094ACF9E" w14:textId="4F9D331C" w:rsidR="00E85CCB" w:rsidRDefault="00B427EB">
          <w:pPr>
            <w:pStyle w:val="TOC1"/>
            <w:rPr>
              <w:rFonts w:asciiTheme="minorHAnsi" w:eastAsiaTheme="minorEastAsia" w:hAnsiTheme="minorHAnsi"/>
              <w:b w:val="0"/>
              <w:bCs w:val="0"/>
              <w:color w:val="auto"/>
              <w:w w:val="100"/>
              <w:sz w:val="22"/>
              <w:lang w:eastAsia="en-AU"/>
            </w:rPr>
          </w:pPr>
          <w:hyperlink w:anchor="_Toc130827144" w:history="1">
            <w:r w:rsidR="00E85CCB" w:rsidRPr="00F5305D">
              <w:rPr>
                <w:rStyle w:val="Hyperlink"/>
              </w:rPr>
              <w:t>4.</w:t>
            </w:r>
            <w:r w:rsidR="00E85CCB">
              <w:rPr>
                <w:rFonts w:asciiTheme="minorHAnsi" w:eastAsiaTheme="minorEastAsia" w:hAnsiTheme="minorHAnsi"/>
                <w:b w:val="0"/>
                <w:bCs w:val="0"/>
                <w:color w:val="auto"/>
                <w:w w:val="100"/>
                <w:sz w:val="22"/>
                <w:lang w:eastAsia="en-AU"/>
              </w:rPr>
              <w:tab/>
            </w:r>
            <w:r w:rsidR="00E85CCB" w:rsidRPr="00F5305D">
              <w:rPr>
                <w:rStyle w:val="Hyperlink"/>
              </w:rPr>
              <w:t>Barriers to pregnancy and contraception support in the ACT</w:t>
            </w:r>
            <w:r w:rsidR="00E85CCB">
              <w:rPr>
                <w:webHidden/>
              </w:rPr>
              <w:tab/>
            </w:r>
            <w:r w:rsidR="00E85CCB">
              <w:rPr>
                <w:webHidden/>
              </w:rPr>
              <w:fldChar w:fldCharType="begin"/>
            </w:r>
            <w:r w:rsidR="00E85CCB">
              <w:rPr>
                <w:webHidden/>
              </w:rPr>
              <w:instrText xml:space="preserve"> PAGEREF _Toc130827144 \h </w:instrText>
            </w:r>
            <w:r w:rsidR="00E85CCB">
              <w:rPr>
                <w:webHidden/>
              </w:rPr>
            </w:r>
            <w:r w:rsidR="00E85CCB">
              <w:rPr>
                <w:webHidden/>
              </w:rPr>
              <w:fldChar w:fldCharType="separate"/>
            </w:r>
            <w:r w:rsidR="00503F64">
              <w:rPr>
                <w:webHidden/>
              </w:rPr>
              <w:t>26</w:t>
            </w:r>
            <w:r w:rsidR="00E85CCB">
              <w:rPr>
                <w:webHidden/>
              </w:rPr>
              <w:fldChar w:fldCharType="end"/>
            </w:r>
          </w:hyperlink>
        </w:p>
        <w:p w14:paraId="160B832B" w14:textId="1651494F" w:rsidR="00E85CCB" w:rsidRDefault="00B427EB">
          <w:pPr>
            <w:pStyle w:val="TOC2"/>
            <w:rPr>
              <w:rFonts w:eastAsiaTheme="minorEastAsia"/>
              <w:lang w:eastAsia="en-AU"/>
            </w:rPr>
          </w:pPr>
          <w:hyperlink w:anchor="_Toc130827145" w:history="1">
            <w:r w:rsidR="00E85CCB" w:rsidRPr="00F5305D">
              <w:rPr>
                <w:rStyle w:val="Hyperlink"/>
              </w:rPr>
              <w:t>Pregnancy</w:t>
            </w:r>
            <w:r w:rsidR="00E85CCB">
              <w:rPr>
                <w:webHidden/>
              </w:rPr>
              <w:tab/>
            </w:r>
            <w:r w:rsidR="00E85CCB">
              <w:rPr>
                <w:webHidden/>
              </w:rPr>
              <w:fldChar w:fldCharType="begin"/>
            </w:r>
            <w:r w:rsidR="00E85CCB">
              <w:rPr>
                <w:webHidden/>
              </w:rPr>
              <w:instrText xml:space="preserve"> PAGEREF _Toc130827145 \h </w:instrText>
            </w:r>
            <w:r w:rsidR="00E85CCB">
              <w:rPr>
                <w:webHidden/>
              </w:rPr>
            </w:r>
            <w:r w:rsidR="00E85CCB">
              <w:rPr>
                <w:webHidden/>
              </w:rPr>
              <w:fldChar w:fldCharType="separate"/>
            </w:r>
            <w:r w:rsidR="00503F64">
              <w:rPr>
                <w:webHidden/>
              </w:rPr>
              <w:t>26</w:t>
            </w:r>
            <w:r w:rsidR="00E85CCB">
              <w:rPr>
                <w:webHidden/>
              </w:rPr>
              <w:fldChar w:fldCharType="end"/>
            </w:r>
          </w:hyperlink>
        </w:p>
        <w:p w14:paraId="52B3C6E3" w14:textId="16E36684" w:rsidR="00E85CCB" w:rsidRDefault="00B427EB">
          <w:pPr>
            <w:pStyle w:val="TOC2"/>
            <w:rPr>
              <w:rFonts w:eastAsiaTheme="minorEastAsia"/>
              <w:lang w:eastAsia="en-AU"/>
            </w:rPr>
          </w:pPr>
          <w:hyperlink w:anchor="_Toc130827146" w:history="1">
            <w:r w:rsidR="00E85CCB" w:rsidRPr="00F5305D">
              <w:rPr>
                <w:rStyle w:val="Hyperlink"/>
              </w:rPr>
              <w:t>Long-Acting Contraception</w:t>
            </w:r>
            <w:r w:rsidR="00E85CCB">
              <w:rPr>
                <w:webHidden/>
              </w:rPr>
              <w:tab/>
            </w:r>
            <w:r w:rsidR="00E85CCB">
              <w:rPr>
                <w:webHidden/>
              </w:rPr>
              <w:fldChar w:fldCharType="begin"/>
            </w:r>
            <w:r w:rsidR="00E85CCB">
              <w:rPr>
                <w:webHidden/>
              </w:rPr>
              <w:instrText xml:space="preserve"> PAGEREF _Toc130827146 \h </w:instrText>
            </w:r>
            <w:r w:rsidR="00E85CCB">
              <w:rPr>
                <w:webHidden/>
              </w:rPr>
            </w:r>
            <w:r w:rsidR="00E85CCB">
              <w:rPr>
                <w:webHidden/>
              </w:rPr>
              <w:fldChar w:fldCharType="separate"/>
            </w:r>
            <w:r w:rsidR="00503F64">
              <w:rPr>
                <w:webHidden/>
              </w:rPr>
              <w:t>27</w:t>
            </w:r>
            <w:r w:rsidR="00E85CCB">
              <w:rPr>
                <w:webHidden/>
              </w:rPr>
              <w:fldChar w:fldCharType="end"/>
            </w:r>
          </w:hyperlink>
        </w:p>
        <w:p w14:paraId="55E1CA21" w14:textId="3C613A01" w:rsidR="00E85CCB" w:rsidRDefault="00B427EB">
          <w:pPr>
            <w:pStyle w:val="TOC3"/>
            <w:rPr>
              <w:rFonts w:eastAsiaTheme="minorEastAsia"/>
              <w:lang w:eastAsia="en-AU"/>
            </w:rPr>
          </w:pPr>
          <w:hyperlink w:anchor="_Toc130827147" w:history="1">
            <w:r w:rsidR="00E85CCB" w:rsidRPr="00F5305D">
              <w:rPr>
                <w:rStyle w:val="Hyperlink"/>
              </w:rPr>
              <w:t>LARCs</w:t>
            </w:r>
            <w:r w:rsidR="00E85CCB">
              <w:rPr>
                <w:webHidden/>
              </w:rPr>
              <w:tab/>
            </w:r>
            <w:r w:rsidR="00E85CCB">
              <w:rPr>
                <w:webHidden/>
              </w:rPr>
              <w:fldChar w:fldCharType="begin"/>
            </w:r>
            <w:r w:rsidR="00E85CCB">
              <w:rPr>
                <w:webHidden/>
              </w:rPr>
              <w:instrText xml:space="preserve"> PAGEREF _Toc130827147 \h </w:instrText>
            </w:r>
            <w:r w:rsidR="00E85CCB">
              <w:rPr>
                <w:webHidden/>
              </w:rPr>
            </w:r>
            <w:r w:rsidR="00E85CCB">
              <w:rPr>
                <w:webHidden/>
              </w:rPr>
              <w:fldChar w:fldCharType="separate"/>
            </w:r>
            <w:r w:rsidR="00503F64">
              <w:rPr>
                <w:webHidden/>
              </w:rPr>
              <w:t>27</w:t>
            </w:r>
            <w:r w:rsidR="00E85CCB">
              <w:rPr>
                <w:webHidden/>
              </w:rPr>
              <w:fldChar w:fldCharType="end"/>
            </w:r>
          </w:hyperlink>
        </w:p>
        <w:p w14:paraId="521441C2" w14:textId="5399FF31" w:rsidR="00E85CCB" w:rsidRDefault="00B427EB">
          <w:pPr>
            <w:pStyle w:val="TOC3"/>
            <w:rPr>
              <w:rFonts w:eastAsiaTheme="minorEastAsia"/>
              <w:lang w:eastAsia="en-AU"/>
            </w:rPr>
          </w:pPr>
          <w:hyperlink w:anchor="_Toc130827148" w:history="1">
            <w:r w:rsidR="00E85CCB" w:rsidRPr="00F5305D">
              <w:rPr>
                <w:rStyle w:val="Hyperlink"/>
              </w:rPr>
              <w:t>Vasectomies</w:t>
            </w:r>
            <w:r w:rsidR="00E85CCB">
              <w:rPr>
                <w:webHidden/>
              </w:rPr>
              <w:tab/>
            </w:r>
            <w:r w:rsidR="00E85CCB">
              <w:rPr>
                <w:webHidden/>
              </w:rPr>
              <w:fldChar w:fldCharType="begin"/>
            </w:r>
            <w:r w:rsidR="00E85CCB">
              <w:rPr>
                <w:webHidden/>
              </w:rPr>
              <w:instrText xml:space="preserve"> PAGEREF _Toc130827148 \h </w:instrText>
            </w:r>
            <w:r w:rsidR="00E85CCB">
              <w:rPr>
                <w:webHidden/>
              </w:rPr>
            </w:r>
            <w:r w:rsidR="00E85CCB">
              <w:rPr>
                <w:webHidden/>
              </w:rPr>
              <w:fldChar w:fldCharType="separate"/>
            </w:r>
            <w:r w:rsidR="00503F64">
              <w:rPr>
                <w:webHidden/>
              </w:rPr>
              <w:t>27</w:t>
            </w:r>
            <w:r w:rsidR="00E85CCB">
              <w:rPr>
                <w:webHidden/>
              </w:rPr>
              <w:fldChar w:fldCharType="end"/>
            </w:r>
          </w:hyperlink>
        </w:p>
        <w:p w14:paraId="6E2B8D49" w14:textId="0629F20C" w:rsidR="00E85CCB" w:rsidRDefault="00B427EB">
          <w:pPr>
            <w:pStyle w:val="TOC1"/>
            <w:rPr>
              <w:rFonts w:asciiTheme="minorHAnsi" w:eastAsiaTheme="minorEastAsia" w:hAnsiTheme="minorHAnsi"/>
              <w:b w:val="0"/>
              <w:bCs w:val="0"/>
              <w:color w:val="auto"/>
              <w:w w:val="100"/>
              <w:sz w:val="22"/>
              <w:lang w:eastAsia="en-AU"/>
            </w:rPr>
          </w:pPr>
          <w:hyperlink w:anchor="_Toc130827149" w:history="1">
            <w:r w:rsidR="00E85CCB" w:rsidRPr="00F5305D">
              <w:rPr>
                <w:rStyle w:val="Hyperlink"/>
              </w:rPr>
              <w:t>5.</w:t>
            </w:r>
            <w:r w:rsidR="00E85CCB">
              <w:rPr>
                <w:rFonts w:asciiTheme="minorHAnsi" w:eastAsiaTheme="minorEastAsia" w:hAnsiTheme="minorHAnsi"/>
                <w:b w:val="0"/>
                <w:bCs w:val="0"/>
                <w:color w:val="auto"/>
                <w:w w:val="100"/>
                <w:sz w:val="22"/>
                <w:lang w:eastAsia="en-AU"/>
              </w:rPr>
              <w:tab/>
            </w:r>
            <w:r w:rsidR="00E85CCB" w:rsidRPr="00F5305D">
              <w:rPr>
                <w:rStyle w:val="Hyperlink"/>
              </w:rPr>
              <w:t>Reproductive health and well-being workplace leave</w:t>
            </w:r>
            <w:r w:rsidR="00E85CCB">
              <w:rPr>
                <w:webHidden/>
              </w:rPr>
              <w:tab/>
            </w:r>
            <w:r w:rsidR="00E85CCB">
              <w:rPr>
                <w:webHidden/>
              </w:rPr>
              <w:fldChar w:fldCharType="begin"/>
            </w:r>
            <w:r w:rsidR="00E85CCB">
              <w:rPr>
                <w:webHidden/>
              </w:rPr>
              <w:instrText xml:space="preserve"> PAGEREF _Toc130827149 \h </w:instrText>
            </w:r>
            <w:r w:rsidR="00E85CCB">
              <w:rPr>
                <w:webHidden/>
              </w:rPr>
            </w:r>
            <w:r w:rsidR="00E85CCB">
              <w:rPr>
                <w:webHidden/>
              </w:rPr>
              <w:fldChar w:fldCharType="separate"/>
            </w:r>
            <w:r w:rsidR="00503F64">
              <w:rPr>
                <w:webHidden/>
              </w:rPr>
              <w:t>28</w:t>
            </w:r>
            <w:r w:rsidR="00E85CCB">
              <w:rPr>
                <w:webHidden/>
              </w:rPr>
              <w:fldChar w:fldCharType="end"/>
            </w:r>
          </w:hyperlink>
        </w:p>
        <w:p w14:paraId="17D8133F" w14:textId="74933503" w:rsidR="00E85CCB" w:rsidRDefault="00B427EB">
          <w:pPr>
            <w:pStyle w:val="TOC1"/>
            <w:rPr>
              <w:rFonts w:asciiTheme="minorHAnsi" w:eastAsiaTheme="minorEastAsia" w:hAnsiTheme="minorHAnsi"/>
              <w:b w:val="0"/>
              <w:bCs w:val="0"/>
              <w:color w:val="auto"/>
              <w:w w:val="100"/>
              <w:sz w:val="22"/>
              <w:lang w:eastAsia="en-AU"/>
            </w:rPr>
          </w:pPr>
          <w:hyperlink w:anchor="_Toc130827150" w:history="1">
            <w:r w:rsidR="00E85CCB" w:rsidRPr="00F5305D">
              <w:rPr>
                <w:rStyle w:val="Hyperlink"/>
              </w:rPr>
              <w:t>6.</w:t>
            </w:r>
            <w:r w:rsidR="00E85CCB">
              <w:rPr>
                <w:rFonts w:asciiTheme="minorHAnsi" w:eastAsiaTheme="minorEastAsia" w:hAnsiTheme="minorHAnsi"/>
                <w:b w:val="0"/>
                <w:bCs w:val="0"/>
                <w:color w:val="auto"/>
                <w:w w:val="100"/>
                <w:sz w:val="22"/>
                <w:lang w:eastAsia="en-AU"/>
              </w:rPr>
              <w:tab/>
            </w:r>
            <w:r w:rsidR="00E85CCB" w:rsidRPr="00F5305D">
              <w:rPr>
                <w:rStyle w:val="Hyperlink"/>
              </w:rPr>
              <w:t>Sexual and Reproductive Health Strategy</w:t>
            </w:r>
            <w:r w:rsidR="00E85CCB">
              <w:rPr>
                <w:webHidden/>
              </w:rPr>
              <w:tab/>
            </w:r>
            <w:r w:rsidR="00E85CCB">
              <w:rPr>
                <w:webHidden/>
              </w:rPr>
              <w:fldChar w:fldCharType="begin"/>
            </w:r>
            <w:r w:rsidR="00E85CCB">
              <w:rPr>
                <w:webHidden/>
              </w:rPr>
              <w:instrText xml:space="preserve"> PAGEREF _Toc130827150 \h </w:instrText>
            </w:r>
            <w:r w:rsidR="00E85CCB">
              <w:rPr>
                <w:webHidden/>
              </w:rPr>
            </w:r>
            <w:r w:rsidR="00E85CCB">
              <w:rPr>
                <w:webHidden/>
              </w:rPr>
              <w:fldChar w:fldCharType="separate"/>
            </w:r>
            <w:r w:rsidR="00503F64">
              <w:rPr>
                <w:webHidden/>
              </w:rPr>
              <w:t>28</w:t>
            </w:r>
            <w:r w:rsidR="00E85CCB">
              <w:rPr>
                <w:webHidden/>
              </w:rPr>
              <w:fldChar w:fldCharType="end"/>
            </w:r>
          </w:hyperlink>
        </w:p>
        <w:p w14:paraId="576716C0" w14:textId="2E0A7B45" w:rsidR="00E85CCB" w:rsidRDefault="00B427EB">
          <w:pPr>
            <w:pStyle w:val="TOC1"/>
            <w:rPr>
              <w:rFonts w:asciiTheme="minorHAnsi" w:eastAsiaTheme="minorEastAsia" w:hAnsiTheme="minorHAnsi"/>
              <w:b w:val="0"/>
              <w:bCs w:val="0"/>
              <w:color w:val="auto"/>
              <w:w w:val="100"/>
              <w:sz w:val="22"/>
              <w:lang w:eastAsia="en-AU"/>
            </w:rPr>
          </w:pPr>
          <w:hyperlink w:anchor="_Toc130827151" w:history="1">
            <w:r w:rsidR="00E85CCB" w:rsidRPr="00F5305D">
              <w:rPr>
                <w:rStyle w:val="Hyperlink"/>
              </w:rPr>
              <w:t>7.</w:t>
            </w:r>
            <w:r w:rsidR="00E85CCB">
              <w:rPr>
                <w:rFonts w:asciiTheme="minorHAnsi" w:eastAsiaTheme="minorEastAsia" w:hAnsiTheme="minorHAnsi"/>
                <w:b w:val="0"/>
                <w:bCs w:val="0"/>
                <w:color w:val="auto"/>
                <w:w w:val="100"/>
                <w:sz w:val="22"/>
                <w:lang w:eastAsia="en-AU"/>
              </w:rPr>
              <w:tab/>
            </w:r>
            <w:r w:rsidR="00E85CCB" w:rsidRPr="00F5305D">
              <w:rPr>
                <w:rStyle w:val="Hyperlink"/>
              </w:rPr>
              <w:t>Conclusion</w:t>
            </w:r>
            <w:r w:rsidR="00E85CCB">
              <w:rPr>
                <w:webHidden/>
              </w:rPr>
              <w:tab/>
            </w:r>
            <w:r w:rsidR="00E85CCB">
              <w:rPr>
                <w:webHidden/>
              </w:rPr>
              <w:fldChar w:fldCharType="begin"/>
            </w:r>
            <w:r w:rsidR="00E85CCB">
              <w:rPr>
                <w:webHidden/>
              </w:rPr>
              <w:instrText xml:space="preserve"> PAGEREF _Toc130827151 \h </w:instrText>
            </w:r>
            <w:r w:rsidR="00E85CCB">
              <w:rPr>
                <w:webHidden/>
              </w:rPr>
            </w:r>
            <w:r w:rsidR="00E85CCB">
              <w:rPr>
                <w:webHidden/>
              </w:rPr>
              <w:fldChar w:fldCharType="separate"/>
            </w:r>
            <w:r w:rsidR="00503F64">
              <w:rPr>
                <w:webHidden/>
              </w:rPr>
              <w:t>30</w:t>
            </w:r>
            <w:r w:rsidR="00E85CCB">
              <w:rPr>
                <w:webHidden/>
              </w:rPr>
              <w:fldChar w:fldCharType="end"/>
            </w:r>
          </w:hyperlink>
        </w:p>
        <w:p w14:paraId="28E0ACCD" w14:textId="0C07B5FB" w:rsidR="00E85CCB" w:rsidRDefault="00B427EB">
          <w:pPr>
            <w:pStyle w:val="TOC1"/>
            <w:rPr>
              <w:rFonts w:asciiTheme="minorHAnsi" w:eastAsiaTheme="minorEastAsia" w:hAnsiTheme="minorHAnsi"/>
              <w:b w:val="0"/>
              <w:bCs w:val="0"/>
              <w:color w:val="auto"/>
              <w:w w:val="100"/>
              <w:sz w:val="22"/>
              <w:lang w:eastAsia="en-AU"/>
            </w:rPr>
          </w:pPr>
          <w:hyperlink w:anchor="_Toc130827152" w:history="1">
            <w:r w:rsidR="00E85CCB" w:rsidRPr="00F5305D">
              <w:rPr>
                <w:rStyle w:val="Hyperlink"/>
              </w:rPr>
              <w:t>Appendix A: Submissions</w:t>
            </w:r>
            <w:r w:rsidR="00E85CCB">
              <w:rPr>
                <w:webHidden/>
              </w:rPr>
              <w:tab/>
            </w:r>
            <w:r w:rsidR="00E85CCB">
              <w:rPr>
                <w:webHidden/>
              </w:rPr>
              <w:fldChar w:fldCharType="begin"/>
            </w:r>
            <w:r w:rsidR="00E85CCB">
              <w:rPr>
                <w:webHidden/>
              </w:rPr>
              <w:instrText xml:space="preserve"> PAGEREF _Toc130827152 \h </w:instrText>
            </w:r>
            <w:r w:rsidR="00E85CCB">
              <w:rPr>
                <w:webHidden/>
              </w:rPr>
            </w:r>
            <w:r w:rsidR="00E85CCB">
              <w:rPr>
                <w:webHidden/>
              </w:rPr>
              <w:fldChar w:fldCharType="separate"/>
            </w:r>
            <w:r w:rsidR="00503F64">
              <w:rPr>
                <w:webHidden/>
              </w:rPr>
              <w:t>31</w:t>
            </w:r>
            <w:r w:rsidR="00E85CCB">
              <w:rPr>
                <w:webHidden/>
              </w:rPr>
              <w:fldChar w:fldCharType="end"/>
            </w:r>
          </w:hyperlink>
        </w:p>
        <w:p w14:paraId="4E520146" w14:textId="24F50FCC" w:rsidR="00E85CCB" w:rsidRDefault="00B427EB">
          <w:pPr>
            <w:pStyle w:val="TOC1"/>
            <w:rPr>
              <w:rFonts w:asciiTheme="minorHAnsi" w:eastAsiaTheme="minorEastAsia" w:hAnsiTheme="minorHAnsi"/>
              <w:b w:val="0"/>
              <w:bCs w:val="0"/>
              <w:color w:val="auto"/>
              <w:w w:val="100"/>
              <w:sz w:val="22"/>
              <w:lang w:eastAsia="en-AU"/>
            </w:rPr>
          </w:pPr>
          <w:hyperlink w:anchor="_Toc130827153" w:history="1">
            <w:r w:rsidR="00E85CCB" w:rsidRPr="00F5305D">
              <w:rPr>
                <w:rStyle w:val="Hyperlink"/>
              </w:rPr>
              <w:t>Appendix B: Witnesses</w:t>
            </w:r>
            <w:r w:rsidR="00E85CCB">
              <w:rPr>
                <w:webHidden/>
              </w:rPr>
              <w:tab/>
            </w:r>
            <w:r w:rsidR="00E85CCB">
              <w:rPr>
                <w:webHidden/>
              </w:rPr>
              <w:fldChar w:fldCharType="begin"/>
            </w:r>
            <w:r w:rsidR="00E85CCB">
              <w:rPr>
                <w:webHidden/>
              </w:rPr>
              <w:instrText xml:space="preserve"> PAGEREF _Toc130827153 \h </w:instrText>
            </w:r>
            <w:r w:rsidR="00E85CCB">
              <w:rPr>
                <w:webHidden/>
              </w:rPr>
            </w:r>
            <w:r w:rsidR="00E85CCB">
              <w:rPr>
                <w:webHidden/>
              </w:rPr>
              <w:fldChar w:fldCharType="separate"/>
            </w:r>
            <w:r w:rsidR="00503F64">
              <w:rPr>
                <w:webHidden/>
              </w:rPr>
              <w:t>33</w:t>
            </w:r>
            <w:r w:rsidR="00E85CCB">
              <w:rPr>
                <w:webHidden/>
              </w:rPr>
              <w:fldChar w:fldCharType="end"/>
            </w:r>
          </w:hyperlink>
        </w:p>
        <w:p w14:paraId="1E1CDF38" w14:textId="3B07BB3D"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6" w:name="_Toc79133347"/>
      <w:bookmarkStart w:id="7" w:name="_Hlk79475490"/>
      <w:r>
        <w:br w:type="page"/>
      </w:r>
    </w:p>
    <w:p w14:paraId="05C289EE" w14:textId="5C9D6AFF" w:rsidR="00F62CC2" w:rsidRDefault="00F62CC2" w:rsidP="00D10921">
      <w:pPr>
        <w:pStyle w:val="Heading1"/>
        <w:numPr>
          <w:ilvl w:val="0"/>
          <w:numId w:val="0"/>
        </w:numPr>
        <w:ind w:left="851" w:hanging="851"/>
      </w:pPr>
      <w:bookmarkStart w:id="8" w:name="_Toc90289162"/>
      <w:bookmarkStart w:id="9" w:name="_Toc130827113"/>
      <w:r>
        <w:lastRenderedPageBreak/>
        <w:t>Acronyms</w:t>
      </w:r>
      <w:bookmarkEnd w:id="8"/>
      <w:bookmarkEnd w:id="9"/>
      <w:r>
        <w:t xml:space="preserve"> </w:t>
      </w:r>
    </w:p>
    <w:tbl>
      <w:tblPr>
        <w:tblStyle w:val="Assemblystyletable"/>
        <w:tblW w:w="0" w:type="auto"/>
        <w:tblLook w:val="04A0" w:firstRow="1" w:lastRow="0" w:firstColumn="1" w:lastColumn="0" w:noHBand="0" w:noVBand="1"/>
      </w:tblPr>
      <w:tblGrid>
        <w:gridCol w:w="1843"/>
        <w:gridCol w:w="7183"/>
      </w:tblGrid>
      <w:tr w:rsidR="00F62CC2" w14:paraId="1D78B37B" w14:textId="77777777" w:rsidTr="005F3B5C">
        <w:trPr>
          <w:cnfStyle w:val="100000000000" w:firstRow="1" w:lastRow="0" w:firstColumn="0" w:lastColumn="0" w:oddVBand="0" w:evenVBand="0" w:oddHBand="0" w:evenHBand="0" w:firstRowFirstColumn="0" w:firstRowLastColumn="0" w:lastRowFirstColumn="0" w:lastRowLastColumn="0"/>
        </w:trPr>
        <w:tc>
          <w:tcPr>
            <w:tcW w:w="1843" w:type="dxa"/>
          </w:tcPr>
          <w:p w14:paraId="13321BF9" w14:textId="77777777" w:rsidR="00F62CC2" w:rsidRDefault="00F62CC2" w:rsidP="005F3B5C">
            <w:pPr>
              <w:pStyle w:val="Tableheading"/>
            </w:pPr>
            <w:r>
              <w:t>Acronym</w:t>
            </w:r>
          </w:p>
        </w:tc>
        <w:tc>
          <w:tcPr>
            <w:tcW w:w="7183" w:type="dxa"/>
          </w:tcPr>
          <w:p w14:paraId="0467CEE4" w14:textId="77777777" w:rsidR="00F62CC2" w:rsidRDefault="00F62CC2" w:rsidP="005F3B5C">
            <w:pPr>
              <w:pStyle w:val="Tableheading"/>
            </w:pPr>
            <w:r>
              <w:t>Long form</w:t>
            </w:r>
          </w:p>
        </w:tc>
      </w:tr>
      <w:tr w:rsidR="00783AFD" w14:paraId="1D68CD4D" w14:textId="77777777" w:rsidTr="005F3B5C">
        <w:trPr>
          <w:cnfStyle w:val="000000100000" w:firstRow="0" w:lastRow="0" w:firstColumn="0" w:lastColumn="0" w:oddVBand="0" w:evenVBand="0" w:oddHBand="1" w:evenHBand="0" w:firstRowFirstColumn="0" w:firstRowLastColumn="0" w:lastRowFirstColumn="0" w:lastRowLastColumn="0"/>
        </w:trPr>
        <w:tc>
          <w:tcPr>
            <w:tcW w:w="1843" w:type="dxa"/>
          </w:tcPr>
          <w:p w14:paraId="4688EF85" w14:textId="0E670E87" w:rsidR="00783AFD" w:rsidRPr="00CC3E91" w:rsidRDefault="00783AFD" w:rsidP="005F3B5C">
            <w:pPr>
              <w:pStyle w:val="Tableheading"/>
              <w:rPr>
                <w:b w:val="0"/>
                <w:bCs w:val="0"/>
              </w:rPr>
            </w:pPr>
            <w:r w:rsidRPr="00CC3E91">
              <w:rPr>
                <w:b w:val="0"/>
                <w:bCs w:val="0"/>
              </w:rPr>
              <w:t>ACCHO</w:t>
            </w:r>
          </w:p>
        </w:tc>
        <w:tc>
          <w:tcPr>
            <w:tcW w:w="7183" w:type="dxa"/>
          </w:tcPr>
          <w:p w14:paraId="0E5992FE" w14:textId="103A6AB7" w:rsidR="00783AFD" w:rsidRPr="00CC3E91" w:rsidRDefault="0095286D" w:rsidP="005F3B5C">
            <w:pPr>
              <w:pStyle w:val="Tableheading"/>
              <w:rPr>
                <w:b w:val="0"/>
                <w:bCs w:val="0"/>
              </w:rPr>
            </w:pPr>
            <w:r w:rsidRPr="00CC3E91">
              <w:rPr>
                <w:b w:val="0"/>
                <w:bCs w:val="0"/>
              </w:rPr>
              <w:t>Aboriginal</w:t>
            </w:r>
            <w:r w:rsidR="00783AFD" w:rsidRPr="00CC3E91">
              <w:rPr>
                <w:b w:val="0"/>
                <w:bCs w:val="0"/>
              </w:rPr>
              <w:t xml:space="preserve"> </w:t>
            </w:r>
            <w:r>
              <w:rPr>
                <w:b w:val="0"/>
                <w:bCs w:val="0"/>
              </w:rPr>
              <w:t>c</w:t>
            </w:r>
            <w:r w:rsidR="00783AFD" w:rsidRPr="00CC3E91">
              <w:rPr>
                <w:b w:val="0"/>
                <w:bCs w:val="0"/>
              </w:rPr>
              <w:t>ommunity</w:t>
            </w:r>
            <w:r>
              <w:rPr>
                <w:b w:val="0"/>
                <w:bCs w:val="0"/>
              </w:rPr>
              <w:t>-c</w:t>
            </w:r>
            <w:r w:rsidR="00783AFD" w:rsidRPr="00CC3E91">
              <w:rPr>
                <w:b w:val="0"/>
                <w:bCs w:val="0"/>
              </w:rPr>
              <w:t xml:space="preserve">ontrolled </w:t>
            </w:r>
            <w:r>
              <w:rPr>
                <w:b w:val="0"/>
                <w:bCs w:val="0"/>
              </w:rPr>
              <w:t>h</w:t>
            </w:r>
            <w:r w:rsidR="00783AFD" w:rsidRPr="00CC3E91">
              <w:rPr>
                <w:b w:val="0"/>
                <w:bCs w:val="0"/>
              </w:rPr>
              <w:t xml:space="preserve">ealth </w:t>
            </w:r>
            <w:r>
              <w:rPr>
                <w:b w:val="0"/>
                <w:bCs w:val="0"/>
              </w:rPr>
              <w:t>organisation</w:t>
            </w:r>
          </w:p>
        </w:tc>
      </w:tr>
      <w:tr w:rsidR="0052251F" w14:paraId="56683EE4" w14:textId="77777777" w:rsidTr="005F3B5C">
        <w:trPr>
          <w:cnfStyle w:val="000000010000" w:firstRow="0" w:lastRow="0" w:firstColumn="0" w:lastColumn="0" w:oddVBand="0" w:evenVBand="0" w:oddHBand="0" w:evenHBand="1" w:firstRowFirstColumn="0" w:firstRowLastColumn="0" w:lastRowFirstColumn="0" w:lastRowLastColumn="0"/>
        </w:trPr>
        <w:tc>
          <w:tcPr>
            <w:tcW w:w="1843" w:type="dxa"/>
          </w:tcPr>
          <w:p w14:paraId="3A8A476E" w14:textId="7AF9595E" w:rsidR="0052251F" w:rsidRDefault="0052251F" w:rsidP="0052251F">
            <w:pPr>
              <w:pStyle w:val="Tablebody"/>
            </w:pPr>
            <w:r>
              <w:t>ACTCOSS</w:t>
            </w:r>
          </w:p>
        </w:tc>
        <w:tc>
          <w:tcPr>
            <w:tcW w:w="7183" w:type="dxa"/>
          </w:tcPr>
          <w:p w14:paraId="65E32751" w14:textId="4AE66641" w:rsidR="0052251F" w:rsidRDefault="0052251F" w:rsidP="0052251F">
            <w:pPr>
              <w:pStyle w:val="Tablebody"/>
            </w:pPr>
            <w:r>
              <w:t>ACT Council of Social Services</w:t>
            </w:r>
          </w:p>
        </w:tc>
      </w:tr>
      <w:tr w:rsidR="0052251F" w14:paraId="29BDC23E" w14:textId="77777777" w:rsidTr="005F3B5C">
        <w:trPr>
          <w:cnfStyle w:val="000000100000" w:firstRow="0" w:lastRow="0" w:firstColumn="0" w:lastColumn="0" w:oddVBand="0" w:evenVBand="0" w:oddHBand="1" w:evenHBand="0" w:firstRowFirstColumn="0" w:firstRowLastColumn="0" w:lastRowFirstColumn="0" w:lastRowLastColumn="0"/>
        </w:trPr>
        <w:tc>
          <w:tcPr>
            <w:tcW w:w="1843" w:type="dxa"/>
          </w:tcPr>
          <w:p w14:paraId="7841A351" w14:textId="0731F1C9" w:rsidR="0052251F" w:rsidRDefault="0052251F" w:rsidP="0052251F">
            <w:pPr>
              <w:pStyle w:val="Tablebody"/>
            </w:pPr>
            <w:r>
              <w:t>AMA (ACT)</w:t>
            </w:r>
          </w:p>
        </w:tc>
        <w:tc>
          <w:tcPr>
            <w:tcW w:w="7183" w:type="dxa"/>
          </w:tcPr>
          <w:p w14:paraId="09234940" w14:textId="22155814" w:rsidR="0052251F" w:rsidRDefault="0052251F" w:rsidP="0052251F">
            <w:pPr>
              <w:pStyle w:val="Tablebody"/>
            </w:pPr>
            <w:r>
              <w:t>Australian Medical Association (ACT) Limited</w:t>
            </w:r>
          </w:p>
        </w:tc>
      </w:tr>
      <w:tr w:rsidR="00D80C52" w14:paraId="2D1BDD66" w14:textId="77777777" w:rsidTr="005F3B5C">
        <w:trPr>
          <w:cnfStyle w:val="000000010000" w:firstRow="0" w:lastRow="0" w:firstColumn="0" w:lastColumn="0" w:oddVBand="0" w:evenVBand="0" w:oddHBand="0" w:evenHBand="1" w:firstRowFirstColumn="0" w:firstRowLastColumn="0" w:lastRowFirstColumn="0" w:lastRowLastColumn="0"/>
        </w:trPr>
        <w:tc>
          <w:tcPr>
            <w:tcW w:w="1843" w:type="dxa"/>
          </w:tcPr>
          <w:p w14:paraId="54E28C58" w14:textId="3FC65496" w:rsidR="00D80C52" w:rsidRDefault="00D80C52" w:rsidP="0052251F">
            <w:pPr>
              <w:pStyle w:val="Tablebody"/>
            </w:pPr>
            <w:r>
              <w:t>CALD</w:t>
            </w:r>
          </w:p>
        </w:tc>
        <w:tc>
          <w:tcPr>
            <w:tcW w:w="7183" w:type="dxa"/>
          </w:tcPr>
          <w:p w14:paraId="122EEBE1" w14:textId="4AAE3951" w:rsidR="00D80C52" w:rsidRDefault="00D10372" w:rsidP="0052251F">
            <w:pPr>
              <w:pStyle w:val="Tablebody"/>
            </w:pPr>
            <w:r>
              <w:t>c</w:t>
            </w:r>
            <w:r w:rsidR="00D80C52">
              <w:t>ulturally and linguistically diverse</w:t>
            </w:r>
          </w:p>
        </w:tc>
      </w:tr>
      <w:tr w:rsidR="0052251F" w14:paraId="0DD135D0" w14:textId="77777777" w:rsidTr="005F3B5C">
        <w:trPr>
          <w:cnfStyle w:val="000000100000" w:firstRow="0" w:lastRow="0" w:firstColumn="0" w:lastColumn="0" w:oddVBand="0" w:evenVBand="0" w:oddHBand="1" w:evenHBand="0" w:firstRowFirstColumn="0" w:firstRowLastColumn="0" w:lastRowFirstColumn="0" w:lastRowLastColumn="0"/>
        </w:trPr>
        <w:tc>
          <w:tcPr>
            <w:tcW w:w="1843" w:type="dxa"/>
          </w:tcPr>
          <w:p w14:paraId="6FD17B85" w14:textId="772AEAD4" w:rsidR="0052251F" w:rsidRDefault="0052251F" w:rsidP="0052251F">
            <w:pPr>
              <w:pStyle w:val="Tablebody"/>
            </w:pPr>
            <w:r>
              <w:t>D&amp;C</w:t>
            </w:r>
          </w:p>
        </w:tc>
        <w:tc>
          <w:tcPr>
            <w:tcW w:w="7183" w:type="dxa"/>
          </w:tcPr>
          <w:p w14:paraId="527C8398" w14:textId="447FBFBA" w:rsidR="0052251F" w:rsidRDefault="0052251F" w:rsidP="0052251F">
            <w:pPr>
              <w:pStyle w:val="Tablebody"/>
            </w:pPr>
            <w:r>
              <w:t>dilation and curettage</w:t>
            </w:r>
          </w:p>
        </w:tc>
      </w:tr>
      <w:tr w:rsidR="0052251F" w14:paraId="147AA5D0" w14:textId="77777777" w:rsidTr="005F3B5C">
        <w:trPr>
          <w:cnfStyle w:val="000000010000" w:firstRow="0" w:lastRow="0" w:firstColumn="0" w:lastColumn="0" w:oddVBand="0" w:evenVBand="0" w:oddHBand="0" w:evenHBand="1" w:firstRowFirstColumn="0" w:firstRowLastColumn="0" w:lastRowFirstColumn="0" w:lastRowLastColumn="0"/>
        </w:trPr>
        <w:tc>
          <w:tcPr>
            <w:tcW w:w="1843" w:type="dxa"/>
          </w:tcPr>
          <w:p w14:paraId="2E0A2D01" w14:textId="6FC1811A" w:rsidR="0052251F" w:rsidRDefault="0052251F" w:rsidP="0052251F">
            <w:pPr>
              <w:pStyle w:val="Tablebody"/>
            </w:pPr>
            <w:r>
              <w:t>D&amp;E</w:t>
            </w:r>
          </w:p>
        </w:tc>
        <w:tc>
          <w:tcPr>
            <w:tcW w:w="7183" w:type="dxa"/>
          </w:tcPr>
          <w:p w14:paraId="576D3AEE" w14:textId="6D82B156" w:rsidR="0052251F" w:rsidRDefault="0052251F" w:rsidP="0052251F">
            <w:pPr>
              <w:pStyle w:val="Tablebody"/>
            </w:pPr>
            <w:r>
              <w:t>dilation and evacuation</w:t>
            </w:r>
          </w:p>
        </w:tc>
      </w:tr>
      <w:tr w:rsidR="0052251F" w14:paraId="2A2A2D14" w14:textId="77777777" w:rsidTr="005F3B5C">
        <w:trPr>
          <w:cnfStyle w:val="000000100000" w:firstRow="0" w:lastRow="0" w:firstColumn="0" w:lastColumn="0" w:oddVBand="0" w:evenVBand="0" w:oddHBand="1" w:evenHBand="0" w:firstRowFirstColumn="0" w:firstRowLastColumn="0" w:lastRowFirstColumn="0" w:lastRowLastColumn="0"/>
        </w:trPr>
        <w:tc>
          <w:tcPr>
            <w:tcW w:w="1843" w:type="dxa"/>
          </w:tcPr>
          <w:p w14:paraId="4037DEE0" w14:textId="20339E85" w:rsidR="0052251F" w:rsidRDefault="0052251F" w:rsidP="0052251F">
            <w:pPr>
              <w:pStyle w:val="Tablebody"/>
            </w:pPr>
            <w:r>
              <w:t>HCCA</w:t>
            </w:r>
          </w:p>
        </w:tc>
        <w:tc>
          <w:tcPr>
            <w:tcW w:w="7183" w:type="dxa"/>
          </w:tcPr>
          <w:p w14:paraId="3A6E07B3" w14:textId="4C805FF5" w:rsidR="0052251F" w:rsidRDefault="008A110A" w:rsidP="0052251F">
            <w:pPr>
              <w:pStyle w:val="Tablebody"/>
            </w:pPr>
            <w:r>
              <w:t>H</w:t>
            </w:r>
            <w:r w:rsidR="0052251F">
              <w:t>ealth Care Consumers Association</w:t>
            </w:r>
          </w:p>
        </w:tc>
      </w:tr>
      <w:tr w:rsidR="0052251F" w14:paraId="2C2586E5" w14:textId="77777777" w:rsidTr="005F3B5C">
        <w:trPr>
          <w:cnfStyle w:val="000000010000" w:firstRow="0" w:lastRow="0" w:firstColumn="0" w:lastColumn="0" w:oddVBand="0" w:evenVBand="0" w:oddHBand="0" w:evenHBand="1" w:firstRowFirstColumn="0" w:firstRowLastColumn="0" w:lastRowFirstColumn="0" w:lastRowLastColumn="0"/>
        </w:trPr>
        <w:tc>
          <w:tcPr>
            <w:tcW w:w="1843" w:type="dxa"/>
          </w:tcPr>
          <w:p w14:paraId="046F10F2" w14:textId="72523741" w:rsidR="0052251F" w:rsidRDefault="0052251F" w:rsidP="0052251F">
            <w:pPr>
              <w:pStyle w:val="Tablebody"/>
            </w:pPr>
            <w:r>
              <w:t>IUD</w:t>
            </w:r>
          </w:p>
        </w:tc>
        <w:tc>
          <w:tcPr>
            <w:tcW w:w="7183" w:type="dxa"/>
          </w:tcPr>
          <w:p w14:paraId="33E9D1E1" w14:textId="571E9FA3" w:rsidR="0052251F" w:rsidRDefault="0052251F" w:rsidP="0052251F">
            <w:pPr>
              <w:pStyle w:val="Tablebody"/>
            </w:pPr>
            <w:r>
              <w:t>intrauterine device</w:t>
            </w:r>
          </w:p>
        </w:tc>
      </w:tr>
      <w:tr w:rsidR="0052251F" w14:paraId="5E183C4E" w14:textId="77777777" w:rsidTr="005F3B5C">
        <w:trPr>
          <w:cnfStyle w:val="000000100000" w:firstRow="0" w:lastRow="0" w:firstColumn="0" w:lastColumn="0" w:oddVBand="0" w:evenVBand="0" w:oddHBand="1" w:evenHBand="0" w:firstRowFirstColumn="0" w:firstRowLastColumn="0" w:lastRowFirstColumn="0" w:lastRowLastColumn="0"/>
        </w:trPr>
        <w:tc>
          <w:tcPr>
            <w:tcW w:w="1843" w:type="dxa"/>
          </w:tcPr>
          <w:p w14:paraId="23E23394" w14:textId="29986BCE" w:rsidR="0052251F" w:rsidRDefault="0052251F" w:rsidP="0052251F">
            <w:pPr>
              <w:pStyle w:val="Tablebody"/>
            </w:pPr>
            <w:r>
              <w:t>LARC</w:t>
            </w:r>
          </w:p>
        </w:tc>
        <w:tc>
          <w:tcPr>
            <w:tcW w:w="7183" w:type="dxa"/>
          </w:tcPr>
          <w:p w14:paraId="37E16CD0" w14:textId="5A27CD15" w:rsidR="0052251F" w:rsidRDefault="00C20A43" w:rsidP="0052251F">
            <w:pPr>
              <w:pStyle w:val="Tablebody"/>
            </w:pPr>
            <w:r>
              <w:t>long-acting</w:t>
            </w:r>
            <w:r w:rsidR="0052251F">
              <w:t xml:space="preserve"> reversible contraception</w:t>
            </w:r>
          </w:p>
        </w:tc>
      </w:tr>
      <w:tr w:rsidR="00AD3EEA" w14:paraId="15A285E7" w14:textId="77777777" w:rsidTr="005F3B5C">
        <w:trPr>
          <w:cnfStyle w:val="000000010000" w:firstRow="0" w:lastRow="0" w:firstColumn="0" w:lastColumn="0" w:oddVBand="0" w:evenVBand="0" w:oddHBand="0" w:evenHBand="1" w:firstRowFirstColumn="0" w:firstRowLastColumn="0" w:lastRowFirstColumn="0" w:lastRowLastColumn="0"/>
        </w:trPr>
        <w:tc>
          <w:tcPr>
            <w:tcW w:w="1843" w:type="dxa"/>
          </w:tcPr>
          <w:p w14:paraId="1895D44A" w14:textId="54C95587" w:rsidR="00AD3EEA" w:rsidRDefault="00AD3EEA" w:rsidP="0052251F">
            <w:pPr>
              <w:pStyle w:val="Tablebody"/>
            </w:pPr>
            <w:r w:rsidRPr="00923790">
              <w:rPr>
                <w:w w:val="90"/>
              </w:rPr>
              <w:t>LGBTQIA+</w:t>
            </w:r>
          </w:p>
        </w:tc>
        <w:tc>
          <w:tcPr>
            <w:tcW w:w="7183" w:type="dxa"/>
          </w:tcPr>
          <w:p w14:paraId="46FDE762" w14:textId="7823B006" w:rsidR="00AD3EEA" w:rsidRDefault="00AD3EEA" w:rsidP="0052251F">
            <w:pPr>
              <w:pStyle w:val="Tablebody"/>
            </w:pPr>
            <w:r>
              <w:rPr>
                <w:rFonts w:ascii="Roboto" w:hAnsi="Roboto"/>
                <w:color w:val="242424"/>
              </w:rPr>
              <w:t>lesbian, gay, bisexual, transgender, intersex, queer/questioning, asexual.</w:t>
            </w:r>
          </w:p>
        </w:tc>
      </w:tr>
      <w:tr w:rsidR="0052251F" w14:paraId="0F969E9F" w14:textId="77777777" w:rsidTr="005F3B5C">
        <w:trPr>
          <w:cnfStyle w:val="000000100000" w:firstRow="0" w:lastRow="0" w:firstColumn="0" w:lastColumn="0" w:oddVBand="0" w:evenVBand="0" w:oddHBand="1" w:evenHBand="0" w:firstRowFirstColumn="0" w:firstRowLastColumn="0" w:lastRowFirstColumn="0" w:lastRowLastColumn="0"/>
        </w:trPr>
        <w:tc>
          <w:tcPr>
            <w:tcW w:w="1843" w:type="dxa"/>
          </w:tcPr>
          <w:p w14:paraId="2FD2BE68" w14:textId="051B8AAC" w:rsidR="0052251F" w:rsidRDefault="0052251F" w:rsidP="0052251F">
            <w:pPr>
              <w:pStyle w:val="Tablebody"/>
            </w:pPr>
            <w:r>
              <w:t>O&amp;G</w:t>
            </w:r>
          </w:p>
        </w:tc>
        <w:tc>
          <w:tcPr>
            <w:tcW w:w="7183" w:type="dxa"/>
          </w:tcPr>
          <w:p w14:paraId="42DF679C" w14:textId="0CA38F4D" w:rsidR="0052251F" w:rsidRDefault="0052251F" w:rsidP="0052251F">
            <w:pPr>
              <w:pStyle w:val="Tablebody"/>
            </w:pPr>
            <w:r>
              <w:t>obstetrics and gynaecology</w:t>
            </w:r>
          </w:p>
        </w:tc>
      </w:tr>
      <w:tr w:rsidR="0052251F" w14:paraId="3C1F2301" w14:textId="77777777" w:rsidTr="005F3B5C">
        <w:trPr>
          <w:cnfStyle w:val="000000010000" w:firstRow="0" w:lastRow="0" w:firstColumn="0" w:lastColumn="0" w:oddVBand="0" w:evenVBand="0" w:oddHBand="0" w:evenHBand="1" w:firstRowFirstColumn="0" w:firstRowLastColumn="0" w:lastRowFirstColumn="0" w:lastRowLastColumn="0"/>
        </w:trPr>
        <w:tc>
          <w:tcPr>
            <w:tcW w:w="1843" w:type="dxa"/>
          </w:tcPr>
          <w:p w14:paraId="78BA6E6A" w14:textId="130DCC81" w:rsidR="0052251F" w:rsidRDefault="005F3B5C" w:rsidP="005F3B5C">
            <w:pPr>
              <w:pStyle w:val="Tablebody"/>
            </w:pPr>
            <w:r>
              <w:t>SHFPACT</w:t>
            </w:r>
          </w:p>
        </w:tc>
        <w:tc>
          <w:tcPr>
            <w:tcW w:w="7183" w:type="dxa"/>
          </w:tcPr>
          <w:p w14:paraId="232ACD9F" w14:textId="13469333" w:rsidR="0052251F" w:rsidRDefault="008A110A" w:rsidP="0052251F">
            <w:pPr>
              <w:pStyle w:val="Tablebody"/>
            </w:pPr>
            <w:r>
              <w:t>S</w:t>
            </w:r>
            <w:r w:rsidR="0052251F">
              <w:t>exual Health and Family Planning ACT</w:t>
            </w:r>
          </w:p>
        </w:tc>
      </w:tr>
    </w:tbl>
    <w:p w14:paraId="03025DE1" w14:textId="70EDE944" w:rsidR="00F62CC2" w:rsidRPr="00D10921" w:rsidRDefault="00F62CC2" w:rsidP="00F62CC2">
      <w:pPr>
        <w:pStyle w:val="Heading1nonumber"/>
        <w:rPr>
          <w:color w:val="1A234C"/>
          <w:sz w:val="36"/>
          <w:szCs w:val="32"/>
        </w:rPr>
      </w:pPr>
      <w:bookmarkStart w:id="10" w:name="_Toc130827114"/>
      <w:r w:rsidRPr="00D10921">
        <w:rPr>
          <w:color w:val="1A234C"/>
          <w:sz w:val="36"/>
          <w:szCs w:val="32"/>
        </w:rPr>
        <w:t>Glossary</w:t>
      </w:r>
      <w:bookmarkEnd w:id="10"/>
    </w:p>
    <w:tbl>
      <w:tblPr>
        <w:tblStyle w:val="Assemblystyletable"/>
        <w:tblW w:w="16209" w:type="dxa"/>
        <w:tblLook w:val="04A0" w:firstRow="1" w:lastRow="0" w:firstColumn="1" w:lastColumn="0" w:noHBand="0" w:noVBand="1"/>
      </w:tblPr>
      <w:tblGrid>
        <w:gridCol w:w="1843"/>
        <w:gridCol w:w="7183"/>
        <w:gridCol w:w="7183"/>
      </w:tblGrid>
      <w:tr w:rsidR="00F62CC2" w14:paraId="5A9B233B" w14:textId="77777777" w:rsidTr="008A110A">
        <w:trPr>
          <w:gridAfter w:val="1"/>
          <w:cnfStyle w:val="100000000000" w:firstRow="1" w:lastRow="0" w:firstColumn="0" w:lastColumn="0" w:oddVBand="0" w:evenVBand="0" w:oddHBand="0" w:evenHBand="0" w:firstRowFirstColumn="0" w:firstRowLastColumn="0" w:lastRowFirstColumn="0" w:lastRowLastColumn="0"/>
          <w:wAfter w:w="7183" w:type="dxa"/>
        </w:trPr>
        <w:tc>
          <w:tcPr>
            <w:tcW w:w="1843" w:type="dxa"/>
          </w:tcPr>
          <w:p w14:paraId="0CD8453A" w14:textId="2946BCFD" w:rsidR="00F62CC2" w:rsidRDefault="00F62CC2" w:rsidP="005F3B5C">
            <w:pPr>
              <w:pStyle w:val="Tableheading"/>
            </w:pPr>
          </w:p>
        </w:tc>
        <w:tc>
          <w:tcPr>
            <w:tcW w:w="7183" w:type="dxa"/>
          </w:tcPr>
          <w:p w14:paraId="5FE4764C" w14:textId="056AAFEF" w:rsidR="00F62CC2" w:rsidRDefault="00F62CC2" w:rsidP="005F3B5C">
            <w:pPr>
              <w:pStyle w:val="Tableheading"/>
            </w:pPr>
          </w:p>
        </w:tc>
      </w:tr>
      <w:tr w:rsidR="00A4261E" w14:paraId="5DD472EB" w14:textId="77777777" w:rsidTr="008A110A">
        <w:trPr>
          <w:cnfStyle w:val="000000100000" w:firstRow="0" w:lastRow="0" w:firstColumn="0" w:lastColumn="0" w:oddVBand="0" w:evenVBand="0" w:oddHBand="1" w:evenHBand="0" w:firstRowFirstColumn="0" w:firstRowLastColumn="0" w:lastRowFirstColumn="0" w:lastRowLastColumn="0"/>
        </w:trPr>
        <w:tc>
          <w:tcPr>
            <w:tcW w:w="1843" w:type="dxa"/>
          </w:tcPr>
          <w:p w14:paraId="34ABB5CD" w14:textId="63116A2E" w:rsidR="00A4261E" w:rsidRPr="00C869F2" w:rsidRDefault="00A4261E" w:rsidP="008A110A">
            <w:pPr>
              <w:pStyle w:val="Tablebody"/>
            </w:pPr>
            <w:r>
              <w:t>Abortifacient</w:t>
            </w:r>
          </w:p>
        </w:tc>
        <w:tc>
          <w:tcPr>
            <w:tcW w:w="7183" w:type="dxa"/>
          </w:tcPr>
          <w:p w14:paraId="3A6A4F0B" w14:textId="2887C34D" w:rsidR="00A4261E" w:rsidRPr="00C869F2" w:rsidRDefault="00EF1807" w:rsidP="008A110A">
            <w:pPr>
              <w:pStyle w:val="Tablebody"/>
            </w:pPr>
            <w:r>
              <w:t>a</w:t>
            </w:r>
            <w:r w:rsidR="00A4261E">
              <w:t xml:space="preserve"> medicine, drug or other substance that causes a pregnancy to end prematurely.</w:t>
            </w:r>
            <w:r w:rsidR="00A4261E">
              <w:rPr>
                <w:rStyle w:val="FootnoteReference"/>
              </w:rPr>
              <w:footnoteReference w:id="1"/>
            </w:r>
          </w:p>
        </w:tc>
        <w:tc>
          <w:tcPr>
            <w:tcW w:w="7183" w:type="dxa"/>
          </w:tcPr>
          <w:p w14:paraId="1B671D1C" w14:textId="77777777" w:rsidR="00A4261E" w:rsidRPr="00C869F2" w:rsidRDefault="00A4261E" w:rsidP="008A110A">
            <w:pPr>
              <w:spacing w:line="259" w:lineRule="auto"/>
              <w:rPr>
                <w:rFonts w:cstheme="minorHAnsi"/>
                <w:color w:val="000000" w:themeColor="text1"/>
                <w:szCs w:val="20"/>
              </w:rPr>
            </w:pPr>
          </w:p>
        </w:tc>
      </w:tr>
      <w:tr w:rsidR="008A110A" w14:paraId="29AC4034" w14:textId="7077F6A6" w:rsidTr="008A110A">
        <w:trPr>
          <w:cnfStyle w:val="000000010000" w:firstRow="0" w:lastRow="0" w:firstColumn="0" w:lastColumn="0" w:oddVBand="0" w:evenVBand="0" w:oddHBand="0" w:evenHBand="1" w:firstRowFirstColumn="0" w:firstRowLastColumn="0" w:lastRowFirstColumn="0" w:lastRowLastColumn="0"/>
        </w:trPr>
        <w:tc>
          <w:tcPr>
            <w:tcW w:w="1843" w:type="dxa"/>
          </w:tcPr>
          <w:p w14:paraId="0CA372FE" w14:textId="106C5957" w:rsidR="008A110A" w:rsidRDefault="008A110A" w:rsidP="008A110A">
            <w:pPr>
              <w:pStyle w:val="Tablebody"/>
            </w:pPr>
            <w:r w:rsidRPr="00C869F2">
              <w:t>Dilatation and curettage ('D&amp;C')</w:t>
            </w:r>
          </w:p>
        </w:tc>
        <w:tc>
          <w:tcPr>
            <w:tcW w:w="7183" w:type="dxa"/>
          </w:tcPr>
          <w:p w14:paraId="757F249B" w14:textId="4CDDC450" w:rsidR="008A110A" w:rsidRDefault="008A110A" w:rsidP="008A110A">
            <w:pPr>
              <w:pStyle w:val="Tablebody"/>
            </w:pPr>
            <w:r w:rsidRPr="00C869F2">
              <w:t>an operation to scrape away tissue from the inside of the womb (uterus).</w:t>
            </w:r>
            <w:r>
              <w:rPr>
                <w:rStyle w:val="FootnoteReference"/>
              </w:rPr>
              <w:footnoteReference w:id="2"/>
            </w:r>
            <w:r w:rsidRPr="00C869F2">
              <w:t> </w:t>
            </w:r>
          </w:p>
        </w:tc>
        <w:tc>
          <w:tcPr>
            <w:tcW w:w="7183" w:type="dxa"/>
          </w:tcPr>
          <w:p w14:paraId="453E433A" w14:textId="406B67F9" w:rsidR="008A110A" w:rsidRDefault="008A110A" w:rsidP="008A110A">
            <w:pPr>
              <w:spacing w:line="259" w:lineRule="auto"/>
            </w:pPr>
            <w:r w:rsidRPr="00C869F2">
              <w:rPr>
                <w:rFonts w:cstheme="minorHAnsi"/>
                <w:color w:val="000000" w:themeColor="text1"/>
                <w:szCs w:val="20"/>
              </w:rPr>
              <w:t> </w:t>
            </w:r>
          </w:p>
        </w:tc>
      </w:tr>
      <w:tr w:rsidR="008A110A" w14:paraId="27EA456F" w14:textId="77777777" w:rsidTr="008A110A">
        <w:trPr>
          <w:gridAfter w:val="1"/>
          <w:cnfStyle w:val="000000100000" w:firstRow="0" w:lastRow="0" w:firstColumn="0" w:lastColumn="0" w:oddVBand="0" w:evenVBand="0" w:oddHBand="1" w:evenHBand="0" w:firstRowFirstColumn="0" w:firstRowLastColumn="0" w:lastRowFirstColumn="0" w:lastRowLastColumn="0"/>
          <w:wAfter w:w="7183" w:type="dxa"/>
        </w:trPr>
        <w:tc>
          <w:tcPr>
            <w:tcW w:w="1843" w:type="dxa"/>
          </w:tcPr>
          <w:p w14:paraId="5027C1F6" w14:textId="5AF22C71" w:rsidR="008A110A" w:rsidRDefault="008A110A" w:rsidP="008A110A">
            <w:pPr>
              <w:pStyle w:val="Tablebody"/>
            </w:pPr>
            <w:r>
              <w:t>Surgical  abortion</w:t>
            </w:r>
          </w:p>
        </w:tc>
        <w:tc>
          <w:tcPr>
            <w:tcW w:w="7183" w:type="dxa"/>
          </w:tcPr>
          <w:p w14:paraId="04FB2A7F" w14:textId="61BF037C" w:rsidR="008A110A" w:rsidRDefault="008A110A" w:rsidP="00490519">
            <w:pPr>
              <w:pStyle w:val="Tablebody"/>
              <w:numPr>
                <w:ilvl w:val="0"/>
                <w:numId w:val="12"/>
              </w:numPr>
            </w:pPr>
            <w:r w:rsidRPr="0014569F">
              <w:rPr>
                <w:b/>
                <w:bCs w:val="0"/>
              </w:rPr>
              <w:t>Suction abortion</w:t>
            </w:r>
            <w:r>
              <w:t>: This is the most common method of abortion.  This method involves gentle suction to empty the womb</w:t>
            </w:r>
            <w:r w:rsidR="005F3B5C">
              <w:t xml:space="preserve"> </w:t>
            </w:r>
            <w:r>
              <w:t>(uterus)</w:t>
            </w:r>
            <w:r w:rsidR="00A50ECF">
              <w:t>, usually performed at</w:t>
            </w:r>
            <w:r>
              <w:t xml:space="preserve"> about 14-16 weeks</w:t>
            </w:r>
            <w:r w:rsidR="005F3B5C">
              <w:t xml:space="preserve"> pregnancy gestation</w:t>
            </w:r>
            <w:r w:rsidR="00A50ECF">
              <w:t>.</w:t>
            </w:r>
          </w:p>
          <w:p w14:paraId="2048E79D" w14:textId="687558AD" w:rsidR="008A110A" w:rsidRDefault="008A110A" w:rsidP="00490519">
            <w:pPr>
              <w:pStyle w:val="Tablebody"/>
              <w:numPr>
                <w:ilvl w:val="0"/>
                <w:numId w:val="12"/>
              </w:numPr>
            </w:pPr>
            <w:r w:rsidRPr="0014569F">
              <w:rPr>
                <w:b/>
                <w:bCs w:val="0"/>
              </w:rPr>
              <w:t>Dilation and evacuation (D&amp;E)</w:t>
            </w:r>
            <w:r>
              <w:t>: suction and medical tools are used to empty the uterus. This is normally done for pregnancies that are further along</w:t>
            </w:r>
            <w:r w:rsidR="005F3B5C">
              <w:t xml:space="preserve"> in gestation</w:t>
            </w:r>
            <w:r>
              <w:t xml:space="preserve"> (more than 16 weeks).</w:t>
            </w:r>
            <w:r>
              <w:rPr>
                <w:rStyle w:val="FootnoteReference"/>
              </w:rPr>
              <w:footnoteReference w:id="3"/>
            </w:r>
          </w:p>
        </w:tc>
      </w:tr>
      <w:tr w:rsidR="008A110A" w14:paraId="1704C58A" w14:textId="77777777" w:rsidTr="008A110A">
        <w:trPr>
          <w:gridAfter w:val="1"/>
          <w:cnfStyle w:val="000000010000" w:firstRow="0" w:lastRow="0" w:firstColumn="0" w:lastColumn="0" w:oddVBand="0" w:evenVBand="0" w:oddHBand="0" w:evenHBand="1" w:firstRowFirstColumn="0" w:firstRowLastColumn="0" w:lastRowFirstColumn="0" w:lastRowLastColumn="0"/>
          <w:wAfter w:w="7183" w:type="dxa"/>
        </w:trPr>
        <w:tc>
          <w:tcPr>
            <w:tcW w:w="1843" w:type="dxa"/>
          </w:tcPr>
          <w:p w14:paraId="61766D2B" w14:textId="0BDFF5D8" w:rsidR="008A110A" w:rsidRDefault="008A110A" w:rsidP="008A110A">
            <w:pPr>
              <w:pStyle w:val="Tablebody"/>
            </w:pPr>
            <w:r>
              <w:t xml:space="preserve">Medical abortion  </w:t>
            </w:r>
          </w:p>
        </w:tc>
        <w:tc>
          <w:tcPr>
            <w:tcW w:w="7183" w:type="dxa"/>
          </w:tcPr>
          <w:p w14:paraId="1746ED28" w14:textId="7A3A1314" w:rsidR="008A110A" w:rsidRDefault="005F3B5C" w:rsidP="008A110A">
            <w:pPr>
              <w:pStyle w:val="Tablebody"/>
            </w:pPr>
            <w:r>
              <w:t>T</w:t>
            </w:r>
            <w:r w:rsidR="00947F82">
              <w:t>he prescription, supply or administration of an abortifacient</w:t>
            </w:r>
            <w:r w:rsidR="00947F82">
              <w:rPr>
                <w:rStyle w:val="FootnoteReference"/>
              </w:rPr>
              <w:footnoteReference w:id="4"/>
            </w:r>
            <w:r w:rsidR="00947F82">
              <w:t>.</w:t>
            </w:r>
            <w:r w:rsidR="00503F13">
              <w:t xml:space="preserve"> In the ACT MS2-Step is the abortifacient prescribed. </w:t>
            </w:r>
            <w:r w:rsidR="00947F82">
              <w:t xml:space="preserve"> </w:t>
            </w:r>
          </w:p>
        </w:tc>
      </w:tr>
      <w:tr w:rsidR="00503F13" w14:paraId="525D197F" w14:textId="77777777" w:rsidTr="008A110A">
        <w:trPr>
          <w:gridAfter w:val="1"/>
          <w:cnfStyle w:val="000000100000" w:firstRow="0" w:lastRow="0" w:firstColumn="0" w:lastColumn="0" w:oddVBand="0" w:evenVBand="0" w:oddHBand="1" w:evenHBand="0" w:firstRowFirstColumn="0" w:firstRowLastColumn="0" w:lastRowFirstColumn="0" w:lastRowLastColumn="0"/>
          <w:wAfter w:w="7183" w:type="dxa"/>
        </w:trPr>
        <w:tc>
          <w:tcPr>
            <w:tcW w:w="1843" w:type="dxa"/>
          </w:tcPr>
          <w:p w14:paraId="65EE2786" w14:textId="1CF12C45" w:rsidR="00503F13" w:rsidRDefault="00503F13" w:rsidP="008A110A">
            <w:pPr>
              <w:pStyle w:val="Tablebody"/>
            </w:pPr>
            <w:r>
              <w:lastRenderedPageBreak/>
              <w:t>MS2-Step</w:t>
            </w:r>
          </w:p>
        </w:tc>
        <w:tc>
          <w:tcPr>
            <w:tcW w:w="7183" w:type="dxa"/>
          </w:tcPr>
          <w:p w14:paraId="7C6F3BFB" w14:textId="416BD261" w:rsidR="00503F13" w:rsidRDefault="003143F4" w:rsidP="008A110A">
            <w:pPr>
              <w:pStyle w:val="Tablebody"/>
            </w:pPr>
            <w:r w:rsidRPr="003143F4">
              <w:t xml:space="preserve">MS-2 Step GyMiso® contains the active ingredient </w:t>
            </w:r>
            <w:r w:rsidR="00EF1807">
              <w:t>M</w:t>
            </w:r>
            <w:r w:rsidRPr="003143F4">
              <w:t>isoprsotol. MS-2 Step GyMiso® is used to terminate pregnancy when given in combination with another medicine called Mifepristone Linepharma.</w:t>
            </w:r>
            <w:r w:rsidR="00577D49">
              <w:rPr>
                <w:rStyle w:val="FootnoteReference"/>
              </w:rPr>
              <w:footnoteReference w:id="5"/>
            </w:r>
          </w:p>
        </w:tc>
      </w:tr>
    </w:tbl>
    <w:p w14:paraId="34E43935" w14:textId="77777777" w:rsidR="000805D7" w:rsidRDefault="000805D7" w:rsidP="000805D7"/>
    <w:p w14:paraId="3ACCF32B" w14:textId="77777777" w:rsidR="00947F82" w:rsidRPr="00947F82" w:rsidRDefault="00947F82">
      <w:pPr>
        <w:pStyle w:val="ListNumber2"/>
        <w:numPr>
          <w:ilvl w:val="0"/>
          <w:numId w:val="0"/>
        </w:numPr>
      </w:pPr>
    </w:p>
    <w:p w14:paraId="4044F508" w14:textId="69B142F1" w:rsidR="007A6EB9" w:rsidRPr="000805D7" w:rsidRDefault="008D72C9" w:rsidP="004E5AEC">
      <w:pPr>
        <w:pStyle w:val="Heading1"/>
        <w:numPr>
          <w:ilvl w:val="0"/>
          <w:numId w:val="0"/>
        </w:numPr>
      </w:pPr>
      <w:bookmarkStart w:id="11" w:name="_Toc130827115"/>
      <w:r>
        <w:t>R</w:t>
      </w:r>
      <w:r w:rsidR="007A6EB9" w:rsidRPr="0006752F">
        <w:t>ecommendations</w:t>
      </w:r>
      <w:bookmarkEnd w:id="11"/>
    </w:p>
    <w:p w14:paraId="3BF58E41" w14:textId="7D944901" w:rsidR="00A86157" w:rsidRDefault="00A06F3F">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32115929" w:history="1">
        <w:r w:rsidR="00A86157" w:rsidRPr="008F6223">
          <w:rPr>
            <w:rStyle w:val="Hyperlink"/>
          </w:rPr>
          <w:t>Recommendation 1</w:t>
        </w:r>
      </w:hyperlink>
    </w:p>
    <w:p w14:paraId="565F286E" w14:textId="6E91B7F7" w:rsidR="00A86157" w:rsidRDefault="00B427EB">
      <w:pPr>
        <w:pStyle w:val="TOC2"/>
        <w:rPr>
          <w:rFonts w:eastAsiaTheme="minorEastAsia"/>
          <w:lang w:eastAsia="en-AU"/>
        </w:rPr>
      </w:pPr>
      <w:hyperlink w:anchor="_Toc132115930" w:history="1">
        <w:r w:rsidR="00A86157" w:rsidRPr="008F6223">
          <w:rPr>
            <w:rStyle w:val="Hyperlink"/>
          </w:rPr>
          <w:t>The Committee recommends that the ACT Government engage with Universities Australia, the Group of Eight, Regional Universities Network, Australian Technology Network of Universities to include reproductive health care as part of core medical training courses.</w:t>
        </w:r>
      </w:hyperlink>
    </w:p>
    <w:p w14:paraId="1B9EF57B" w14:textId="5711FFFB" w:rsidR="00A86157" w:rsidRDefault="00B427EB">
      <w:pPr>
        <w:pStyle w:val="TOC1"/>
        <w:rPr>
          <w:rFonts w:asciiTheme="minorHAnsi" w:eastAsiaTheme="minorEastAsia" w:hAnsiTheme="minorHAnsi"/>
          <w:b w:val="0"/>
          <w:bCs w:val="0"/>
          <w:color w:val="auto"/>
          <w:w w:val="100"/>
          <w:sz w:val="22"/>
          <w:lang w:eastAsia="en-AU"/>
        </w:rPr>
      </w:pPr>
      <w:hyperlink w:anchor="_Toc132115931" w:history="1">
        <w:r w:rsidR="00A86157" w:rsidRPr="008F6223">
          <w:rPr>
            <w:rStyle w:val="Hyperlink"/>
          </w:rPr>
          <w:t>Recommendation 2</w:t>
        </w:r>
      </w:hyperlink>
    </w:p>
    <w:p w14:paraId="3C3C2A47" w14:textId="62543FA2" w:rsidR="00A86157" w:rsidRDefault="00B427EB">
      <w:pPr>
        <w:pStyle w:val="TOC2"/>
        <w:rPr>
          <w:rFonts w:eastAsiaTheme="minorEastAsia"/>
          <w:lang w:eastAsia="en-AU"/>
        </w:rPr>
      </w:pPr>
      <w:hyperlink w:anchor="_Toc132115932" w:history="1">
        <w:r w:rsidR="00A86157" w:rsidRPr="008F6223">
          <w:rPr>
            <w:rStyle w:val="Hyperlink"/>
          </w:rPr>
          <w:t>a. That the ACT Government identify how many GPs have undertaken medical abortion and LARC training and are applying that training in their practice.</w:t>
        </w:r>
      </w:hyperlink>
    </w:p>
    <w:p w14:paraId="6B2EC147" w14:textId="64EF2DBC" w:rsidR="00A86157" w:rsidRDefault="00B427EB">
      <w:pPr>
        <w:pStyle w:val="TOC2"/>
        <w:rPr>
          <w:rFonts w:eastAsiaTheme="minorEastAsia"/>
          <w:lang w:eastAsia="en-AU"/>
        </w:rPr>
      </w:pPr>
      <w:hyperlink w:anchor="_Toc132115933" w:history="1">
        <w:r w:rsidR="00A86157" w:rsidRPr="008F6223">
          <w:rPr>
            <w:rStyle w:val="Hyperlink"/>
          </w:rPr>
          <w:t>b. until more than 50 per cent of uptake is identified, then the ACT Government is encouraged to undertake further investigation into the reasons as to why GPs are not completing such training; and</w:t>
        </w:r>
      </w:hyperlink>
    </w:p>
    <w:p w14:paraId="7BB9B8AD" w14:textId="79111A2A" w:rsidR="00A86157" w:rsidRDefault="00B427EB">
      <w:pPr>
        <w:pStyle w:val="TOC2"/>
        <w:rPr>
          <w:rFonts w:eastAsiaTheme="minorEastAsia"/>
          <w:lang w:eastAsia="en-AU"/>
        </w:rPr>
      </w:pPr>
      <w:hyperlink w:anchor="_Toc132115934" w:history="1">
        <w:r w:rsidR="00A86157" w:rsidRPr="008F6223">
          <w:rPr>
            <w:rStyle w:val="Hyperlink"/>
          </w:rPr>
          <w:t>c. liaise with the Commonwealth and the Australian Medical Association ACT Ltd to facilitate training.</w:t>
        </w:r>
      </w:hyperlink>
    </w:p>
    <w:p w14:paraId="1EEEB6AB" w14:textId="631E86D2" w:rsidR="00A86157" w:rsidRDefault="00B427EB">
      <w:pPr>
        <w:pStyle w:val="TOC1"/>
        <w:rPr>
          <w:rFonts w:asciiTheme="minorHAnsi" w:eastAsiaTheme="minorEastAsia" w:hAnsiTheme="minorHAnsi"/>
          <w:b w:val="0"/>
          <w:bCs w:val="0"/>
          <w:color w:val="auto"/>
          <w:w w:val="100"/>
          <w:sz w:val="22"/>
          <w:lang w:eastAsia="en-AU"/>
        </w:rPr>
      </w:pPr>
      <w:hyperlink w:anchor="_Toc132115935" w:history="1">
        <w:r w:rsidR="00A86157" w:rsidRPr="008F6223">
          <w:rPr>
            <w:rStyle w:val="Hyperlink"/>
          </w:rPr>
          <w:t>Recommendation 3</w:t>
        </w:r>
      </w:hyperlink>
    </w:p>
    <w:p w14:paraId="46E26E4D" w14:textId="6872B329" w:rsidR="00A86157" w:rsidRDefault="00B427EB">
      <w:pPr>
        <w:pStyle w:val="TOC2"/>
        <w:rPr>
          <w:rFonts w:eastAsiaTheme="minorEastAsia"/>
          <w:lang w:eastAsia="en-AU"/>
        </w:rPr>
      </w:pPr>
      <w:hyperlink w:anchor="_Toc132115936" w:history="1">
        <w:r w:rsidR="00A86157" w:rsidRPr="008F6223">
          <w:rPr>
            <w:rStyle w:val="Hyperlink"/>
          </w:rPr>
          <w:t>That the ACT Government liaise with the Therapeutic Goods Administration with the aim of including nurses on the list of persons able to prescribe MS-2Step.</w:t>
        </w:r>
      </w:hyperlink>
    </w:p>
    <w:p w14:paraId="77AE51F1" w14:textId="04068049" w:rsidR="00A86157" w:rsidRDefault="00B427EB">
      <w:pPr>
        <w:pStyle w:val="TOC1"/>
        <w:rPr>
          <w:rFonts w:asciiTheme="minorHAnsi" w:eastAsiaTheme="minorEastAsia" w:hAnsiTheme="minorHAnsi"/>
          <w:b w:val="0"/>
          <w:bCs w:val="0"/>
          <w:color w:val="auto"/>
          <w:w w:val="100"/>
          <w:sz w:val="22"/>
          <w:lang w:eastAsia="en-AU"/>
        </w:rPr>
      </w:pPr>
      <w:hyperlink w:anchor="_Toc132115937" w:history="1">
        <w:r w:rsidR="00A86157" w:rsidRPr="008F6223">
          <w:rPr>
            <w:rStyle w:val="Hyperlink"/>
          </w:rPr>
          <w:t>Recommendation 4</w:t>
        </w:r>
      </w:hyperlink>
    </w:p>
    <w:p w14:paraId="758A7FD0" w14:textId="6BC95178" w:rsidR="00A86157" w:rsidRDefault="00B427EB">
      <w:pPr>
        <w:pStyle w:val="TOC2"/>
        <w:rPr>
          <w:rFonts w:eastAsiaTheme="minorEastAsia"/>
          <w:lang w:eastAsia="en-AU"/>
        </w:rPr>
      </w:pPr>
      <w:hyperlink w:anchor="_Toc132115938" w:history="1">
        <w:r w:rsidR="00A86157" w:rsidRPr="008F6223">
          <w:rPr>
            <w:rStyle w:val="Hyperlink"/>
          </w:rPr>
          <w:t>The Committee recommends that the ACT Government engage with Universities Australia, the Group of Eight, Regional Universities Network, Australian Technology Network of Universities to include reproductive health care as part of core nursing and midwifery training courses.</w:t>
        </w:r>
      </w:hyperlink>
    </w:p>
    <w:p w14:paraId="5D5632BD" w14:textId="3CA3AD47" w:rsidR="00A86157" w:rsidRDefault="00B427EB">
      <w:pPr>
        <w:pStyle w:val="TOC1"/>
        <w:rPr>
          <w:rFonts w:asciiTheme="minorHAnsi" w:eastAsiaTheme="minorEastAsia" w:hAnsiTheme="minorHAnsi"/>
          <w:b w:val="0"/>
          <w:bCs w:val="0"/>
          <w:color w:val="auto"/>
          <w:w w:val="100"/>
          <w:sz w:val="22"/>
          <w:lang w:eastAsia="en-AU"/>
        </w:rPr>
      </w:pPr>
      <w:hyperlink w:anchor="_Toc132115939" w:history="1">
        <w:r w:rsidR="00A86157" w:rsidRPr="008F6223">
          <w:rPr>
            <w:rStyle w:val="Hyperlink"/>
          </w:rPr>
          <w:t>Recommendation 5</w:t>
        </w:r>
      </w:hyperlink>
    </w:p>
    <w:p w14:paraId="4EE57751" w14:textId="74608311" w:rsidR="00A86157" w:rsidRDefault="00B427EB">
      <w:pPr>
        <w:pStyle w:val="TOC2"/>
        <w:rPr>
          <w:rFonts w:eastAsiaTheme="minorEastAsia"/>
          <w:lang w:eastAsia="en-AU"/>
        </w:rPr>
      </w:pPr>
      <w:hyperlink w:anchor="_Toc132115940" w:history="1">
        <w:r w:rsidR="00A86157" w:rsidRPr="008F6223">
          <w:rPr>
            <w:rStyle w:val="Hyperlink"/>
          </w:rPr>
          <w:t>That the ACT Government, as a matter of urgency, investigate ways to increase access to ultrasounds for patients seeking abortions, and report back to the Assembly by end-2023.</w:t>
        </w:r>
      </w:hyperlink>
    </w:p>
    <w:p w14:paraId="541F4587" w14:textId="18A2F90B" w:rsidR="00A86157" w:rsidRDefault="00B427EB">
      <w:pPr>
        <w:pStyle w:val="TOC1"/>
        <w:rPr>
          <w:rFonts w:asciiTheme="minorHAnsi" w:eastAsiaTheme="minorEastAsia" w:hAnsiTheme="minorHAnsi"/>
          <w:b w:val="0"/>
          <w:bCs w:val="0"/>
          <w:color w:val="auto"/>
          <w:w w:val="100"/>
          <w:sz w:val="22"/>
          <w:lang w:eastAsia="en-AU"/>
        </w:rPr>
      </w:pPr>
      <w:hyperlink w:anchor="_Toc132115941" w:history="1">
        <w:r w:rsidR="00A86157" w:rsidRPr="008F6223">
          <w:rPr>
            <w:rStyle w:val="Hyperlink"/>
          </w:rPr>
          <w:t>Recommendation 6</w:t>
        </w:r>
      </w:hyperlink>
    </w:p>
    <w:p w14:paraId="4EBB237C" w14:textId="04D98127" w:rsidR="00A86157" w:rsidRDefault="00B427EB">
      <w:pPr>
        <w:pStyle w:val="TOC2"/>
        <w:rPr>
          <w:rFonts w:eastAsiaTheme="minorEastAsia"/>
          <w:lang w:eastAsia="en-AU"/>
        </w:rPr>
      </w:pPr>
      <w:hyperlink w:anchor="_Toc132115942" w:history="1">
        <w:r w:rsidR="00A86157" w:rsidRPr="008F6223">
          <w:rPr>
            <w:rStyle w:val="Hyperlink"/>
          </w:rPr>
          <w:t>The Committee recommends that the ACT Government invest in the infrastructure and services necessary to provide post-16-week abortions in the ACT and subsidise interstate patient travel to access this service in the interim, including travel for a support person.</w:t>
        </w:r>
      </w:hyperlink>
    </w:p>
    <w:p w14:paraId="7C4D24E9" w14:textId="55A0DB6E" w:rsidR="00A86157" w:rsidRDefault="00B427EB">
      <w:pPr>
        <w:pStyle w:val="TOC1"/>
        <w:rPr>
          <w:rFonts w:asciiTheme="minorHAnsi" w:eastAsiaTheme="minorEastAsia" w:hAnsiTheme="minorHAnsi"/>
          <w:b w:val="0"/>
          <w:bCs w:val="0"/>
          <w:color w:val="auto"/>
          <w:w w:val="100"/>
          <w:sz w:val="22"/>
          <w:lang w:eastAsia="en-AU"/>
        </w:rPr>
      </w:pPr>
      <w:hyperlink w:anchor="_Toc132115943" w:history="1">
        <w:r w:rsidR="00A86157" w:rsidRPr="008F6223">
          <w:rPr>
            <w:rStyle w:val="Hyperlink"/>
          </w:rPr>
          <w:t>Recommendation 7</w:t>
        </w:r>
      </w:hyperlink>
    </w:p>
    <w:p w14:paraId="368DE8D2" w14:textId="30D9C4BE" w:rsidR="00A86157" w:rsidRDefault="00B427EB">
      <w:pPr>
        <w:pStyle w:val="TOC2"/>
        <w:rPr>
          <w:rFonts w:eastAsiaTheme="minorEastAsia"/>
          <w:lang w:eastAsia="en-AU"/>
        </w:rPr>
      </w:pPr>
      <w:hyperlink w:anchor="_Toc132115944" w:history="1">
        <w:r w:rsidR="00A86157" w:rsidRPr="008F6223">
          <w:rPr>
            <w:rStyle w:val="Hyperlink"/>
          </w:rPr>
          <w:t>The ACT Government’s commitment to free access to abortion services include resources for post-procedural support, including mental health support and safety resources for people who may be experiencing social isolation, reproductive coercion or domestic or family violence.</w:t>
        </w:r>
      </w:hyperlink>
    </w:p>
    <w:p w14:paraId="7D298299" w14:textId="74FAE143" w:rsidR="00A86157" w:rsidRDefault="00B427EB">
      <w:pPr>
        <w:pStyle w:val="TOC1"/>
        <w:rPr>
          <w:rFonts w:asciiTheme="minorHAnsi" w:eastAsiaTheme="minorEastAsia" w:hAnsiTheme="minorHAnsi"/>
          <w:b w:val="0"/>
          <w:bCs w:val="0"/>
          <w:color w:val="auto"/>
          <w:w w:val="100"/>
          <w:sz w:val="22"/>
          <w:lang w:eastAsia="en-AU"/>
        </w:rPr>
      </w:pPr>
      <w:hyperlink w:anchor="_Toc132115945" w:history="1">
        <w:r w:rsidR="00A86157" w:rsidRPr="008F6223">
          <w:rPr>
            <w:rStyle w:val="Hyperlink"/>
          </w:rPr>
          <w:t>Recommendation 8</w:t>
        </w:r>
      </w:hyperlink>
    </w:p>
    <w:p w14:paraId="3C841E45" w14:textId="4A22FE90" w:rsidR="00A86157" w:rsidRDefault="00B427EB">
      <w:pPr>
        <w:pStyle w:val="TOC2"/>
        <w:rPr>
          <w:rFonts w:eastAsiaTheme="minorEastAsia"/>
          <w:lang w:eastAsia="en-AU"/>
        </w:rPr>
      </w:pPr>
      <w:hyperlink w:anchor="_Toc132115946" w:history="1">
        <w:r w:rsidR="00A86157" w:rsidRPr="008F6223">
          <w:rPr>
            <w:rStyle w:val="Hyperlink"/>
          </w:rPr>
          <w:t>That the communications package committed to in the 2022-2023 Budget:</w:t>
        </w:r>
      </w:hyperlink>
    </w:p>
    <w:p w14:paraId="338A0C1E" w14:textId="1E24C225" w:rsidR="00A86157" w:rsidRDefault="00B427EB">
      <w:pPr>
        <w:pStyle w:val="TOC2"/>
        <w:tabs>
          <w:tab w:val="left" w:pos="709"/>
        </w:tabs>
        <w:rPr>
          <w:rFonts w:eastAsiaTheme="minorEastAsia"/>
          <w:lang w:eastAsia="en-AU"/>
        </w:rPr>
      </w:pPr>
      <w:hyperlink w:anchor="_Toc132115947" w:history="1">
        <w:r w:rsidR="00A86157" w:rsidRPr="008F6223">
          <w:rPr>
            <w:rStyle w:val="Hyperlink"/>
            <w:rFonts w:ascii="Calibri" w:hAnsi="Calibri" w:cs="Calibri"/>
          </w:rPr>
          <w:t>-</w:t>
        </w:r>
        <w:r w:rsidR="00A86157">
          <w:rPr>
            <w:rFonts w:eastAsiaTheme="minorEastAsia"/>
            <w:lang w:eastAsia="en-AU"/>
          </w:rPr>
          <w:tab/>
        </w:r>
        <w:r w:rsidR="00A86157" w:rsidRPr="008F6223">
          <w:rPr>
            <w:rStyle w:val="Hyperlink"/>
          </w:rPr>
          <w:t>include an audit of current Government-provided information to measure whether it is appropriately trauma-led and meets the needs of people of culturally and linguistically diverse backgrounds</w:t>
        </w:r>
      </w:hyperlink>
    </w:p>
    <w:p w14:paraId="51FFA693" w14:textId="37030887" w:rsidR="00A86157" w:rsidRDefault="00B427EB">
      <w:pPr>
        <w:pStyle w:val="TOC2"/>
        <w:tabs>
          <w:tab w:val="left" w:pos="709"/>
        </w:tabs>
        <w:rPr>
          <w:rFonts w:eastAsiaTheme="minorEastAsia"/>
          <w:lang w:eastAsia="en-AU"/>
        </w:rPr>
      </w:pPr>
      <w:hyperlink w:anchor="_Toc132115948" w:history="1">
        <w:r w:rsidR="00A86157" w:rsidRPr="008F6223">
          <w:rPr>
            <w:rStyle w:val="Hyperlink"/>
            <w:rFonts w:ascii="Calibri" w:hAnsi="Calibri" w:cs="Calibri"/>
          </w:rPr>
          <w:t>-</w:t>
        </w:r>
        <w:r w:rsidR="00A86157">
          <w:rPr>
            <w:rFonts w:eastAsiaTheme="minorEastAsia"/>
            <w:lang w:eastAsia="en-AU"/>
          </w:rPr>
          <w:tab/>
        </w:r>
        <w:r w:rsidR="00A86157" w:rsidRPr="008F6223">
          <w:rPr>
            <w:rStyle w:val="Hyperlink"/>
          </w:rPr>
          <w:t>works with the primary health care network to ensure that HealthPathways reflects all abortion providers in the ACT and communicates a clear model of care to GPs</w:t>
        </w:r>
      </w:hyperlink>
    </w:p>
    <w:p w14:paraId="57A640C6" w14:textId="45B66FCD" w:rsidR="00A86157" w:rsidRDefault="00B427EB">
      <w:pPr>
        <w:pStyle w:val="TOC2"/>
        <w:tabs>
          <w:tab w:val="left" w:pos="709"/>
        </w:tabs>
        <w:rPr>
          <w:rFonts w:eastAsiaTheme="minorEastAsia"/>
          <w:lang w:eastAsia="en-AU"/>
        </w:rPr>
      </w:pPr>
      <w:hyperlink w:anchor="_Toc132115949" w:history="1">
        <w:r w:rsidR="00A86157" w:rsidRPr="008F6223">
          <w:rPr>
            <w:rStyle w:val="Hyperlink"/>
            <w:rFonts w:ascii="Calibri" w:hAnsi="Calibri" w:cs="Calibri"/>
          </w:rPr>
          <w:t>-</w:t>
        </w:r>
        <w:r w:rsidR="00A86157">
          <w:rPr>
            <w:rFonts w:eastAsiaTheme="minorEastAsia"/>
            <w:lang w:eastAsia="en-AU"/>
          </w:rPr>
          <w:tab/>
        </w:r>
        <w:r w:rsidR="00A86157" w:rsidRPr="008F6223">
          <w:rPr>
            <w:rStyle w:val="Hyperlink"/>
          </w:rPr>
          <w:t>builds capacity of all health practitioners and workers to provide non-stigmatising, trauma-informed, culturally safe and inclusive care</w:t>
        </w:r>
      </w:hyperlink>
    </w:p>
    <w:p w14:paraId="200FD0EF" w14:textId="3066ED1D" w:rsidR="00A86157" w:rsidRDefault="00B427EB">
      <w:pPr>
        <w:pStyle w:val="TOC2"/>
        <w:tabs>
          <w:tab w:val="left" w:pos="709"/>
        </w:tabs>
        <w:rPr>
          <w:rFonts w:eastAsiaTheme="minorEastAsia"/>
          <w:lang w:eastAsia="en-AU"/>
        </w:rPr>
      </w:pPr>
      <w:hyperlink w:anchor="_Toc132115950" w:history="1">
        <w:r w:rsidR="00A86157" w:rsidRPr="008F6223">
          <w:rPr>
            <w:rStyle w:val="Hyperlink"/>
            <w:rFonts w:ascii="Calibri" w:hAnsi="Calibri" w:cs="Calibri"/>
          </w:rPr>
          <w:t>-</w:t>
        </w:r>
        <w:r w:rsidR="00A86157">
          <w:rPr>
            <w:rFonts w:eastAsiaTheme="minorEastAsia"/>
            <w:lang w:eastAsia="en-AU"/>
          </w:rPr>
          <w:tab/>
        </w:r>
        <w:r w:rsidR="00A86157" w:rsidRPr="008F6223">
          <w:rPr>
            <w:rStyle w:val="Hyperlink"/>
          </w:rPr>
          <w:t>raises awareness about medical and surgical abortion options and referral pathways among community services and organisations</w:t>
        </w:r>
      </w:hyperlink>
    </w:p>
    <w:p w14:paraId="19CF34F9" w14:textId="4BCC6A5D" w:rsidR="00A86157" w:rsidRDefault="00B427EB">
      <w:pPr>
        <w:pStyle w:val="TOC2"/>
        <w:tabs>
          <w:tab w:val="left" w:pos="709"/>
        </w:tabs>
        <w:rPr>
          <w:rFonts w:eastAsiaTheme="minorEastAsia"/>
          <w:lang w:eastAsia="en-AU"/>
        </w:rPr>
      </w:pPr>
      <w:hyperlink w:anchor="_Toc132115951" w:history="1">
        <w:r w:rsidR="00A86157" w:rsidRPr="008F6223">
          <w:rPr>
            <w:rStyle w:val="Hyperlink"/>
            <w:rFonts w:ascii="Calibri" w:hAnsi="Calibri" w:cs="Calibri"/>
          </w:rPr>
          <w:t>-</w:t>
        </w:r>
        <w:r w:rsidR="00A86157">
          <w:rPr>
            <w:rFonts w:eastAsiaTheme="minorEastAsia"/>
            <w:lang w:eastAsia="en-AU"/>
          </w:rPr>
          <w:tab/>
        </w:r>
        <w:r w:rsidR="00A86157" w:rsidRPr="008F6223">
          <w:rPr>
            <w:rStyle w:val="Hyperlink"/>
          </w:rPr>
          <w:t>promotes awareness of the different types of abortion care amongst the general public, including in regard to the importance of early identification and presentation.</w:t>
        </w:r>
      </w:hyperlink>
    </w:p>
    <w:p w14:paraId="3D2FE742" w14:textId="727F7EE5" w:rsidR="00A86157" w:rsidRDefault="00B427EB">
      <w:pPr>
        <w:pStyle w:val="TOC1"/>
        <w:rPr>
          <w:rFonts w:asciiTheme="minorHAnsi" w:eastAsiaTheme="minorEastAsia" w:hAnsiTheme="minorHAnsi"/>
          <w:b w:val="0"/>
          <w:bCs w:val="0"/>
          <w:color w:val="auto"/>
          <w:w w:val="100"/>
          <w:sz w:val="22"/>
          <w:lang w:eastAsia="en-AU"/>
        </w:rPr>
      </w:pPr>
      <w:hyperlink w:anchor="_Toc132115952" w:history="1">
        <w:r w:rsidR="00A86157" w:rsidRPr="008F6223">
          <w:rPr>
            <w:rStyle w:val="Hyperlink"/>
          </w:rPr>
          <w:t>Recommendation 9</w:t>
        </w:r>
      </w:hyperlink>
    </w:p>
    <w:p w14:paraId="71C7AEA8" w14:textId="0A134833" w:rsidR="00A86157" w:rsidRDefault="00B427EB">
      <w:pPr>
        <w:pStyle w:val="TOC2"/>
        <w:rPr>
          <w:rFonts w:eastAsiaTheme="minorEastAsia"/>
          <w:lang w:eastAsia="en-AU"/>
        </w:rPr>
      </w:pPr>
      <w:hyperlink w:anchor="_Toc132115953" w:history="1">
        <w:r w:rsidR="00A86157" w:rsidRPr="008F6223">
          <w:rPr>
            <w:rStyle w:val="Hyperlink"/>
          </w:rPr>
          <w:t>The Committee recommends that the ACT collect and publish anonymised data on medical and surgical abortions and on reproductive coercion in the ACT and invest in local partnerships (including with service providers and community organisations) to further develop a quantitative and qualitative evidence base on these topics.</w:t>
        </w:r>
      </w:hyperlink>
    </w:p>
    <w:p w14:paraId="14846183" w14:textId="54AF8DD1" w:rsidR="00A86157" w:rsidRDefault="00B427EB">
      <w:pPr>
        <w:pStyle w:val="TOC1"/>
        <w:rPr>
          <w:rFonts w:asciiTheme="minorHAnsi" w:eastAsiaTheme="minorEastAsia" w:hAnsiTheme="minorHAnsi"/>
          <w:b w:val="0"/>
          <w:bCs w:val="0"/>
          <w:color w:val="auto"/>
          <w:w w:val="100"/>
          <w:sz w:val="22"/>
          <w:lang w:eastAsia="en-AU"/>
        </w:rPr>
      </w:pPr>
      <w:hyperlink w:anchor="_Toc132115954" w:history="1">
        <w:r w:rsidR="00A86157" w:rsidRPr="008F6223">
          <w:rPr>
            <w:rStyle w:val="Hyperlink"/>
          </w:rPr>
          <w:t>Recommendation 10</w:t>
        </w:r>
      </w:hyperlink>
    </w:p>
    <w:p w14:paraId="359DA972" w14:textId="576943A3" w:rsidR="00A86157" w:rsidRDefault="00B427EB">
      <w:pPr>
        <w:pStyle w:val="TOC2"/>
        <w:rPr>
          <w:rFonts w:eastAsiaTheme="minorEastAsia"/>
          <w:lang w:eastAsia="en-AU"/>
        </w:rPr>
      </w:pPr>
      <w:hyperlink w:anchor="_Toc132115955" w:history="1">
        <w:r w:rsidR="00A86157" w:rsidRPr="008F6223">
          <w:rPr>
            <w:rStyle w:val="Hyperlink"/>
          </w:rPr>
          <w:t>The Committee recommends that the ACT Government amend the Third Action plan of the ACT Women’s Plan 2016-2026 to include the threats posed to women from reproductive coercion.</w:t>
        </w:r>
      </w:hyperlink>
    </w:p>
    <w:p w14:paraId="7C7A3F7F" w14:textId="5773B769" w:rsidR="00A86157" w:rsidRDefault="00B427EB">
      <w:pPr>
        <w:pStyle w:val="TOC1"/>
        <w:rPr>
          <w:rFonts w:asciiTheme="minorHAnsi" w:eastAsiaTheme="minorEastAsia" w:hAnsiTheme="minorHAnsi"/>
          <w:b w:val="0"/>
          <w:bCs w:val="0"/>
          <w:color w:val="auto"/>
          <w:w w:val="100"/>
          <w:sz w:val="22"/>
          <w:lang w:eastAsia="en-AU"/>
        </w:rPr>
      </w:pPr>
      <w:hyperlink w:anchor="_Toc132115956" w:history="1">
        <w:r w:rsidR="00A86157" w:rsidRPr="008F6223">
          <w:rPr>
            <w:rStyle w:val="Hyperlink"/>
          </w:rPr>
          <w:t>Recommendation 11</w:t>
        </w:r>
      </w:hyperlink>
    </w:p>
    <w:p w14:paraId="78E2D71B" w14:textId="534C695B" w:rsidR="00A86157" w:rsidRDefault="00B427EB">
      <w:pPr>
        <w:pStyle w:val="TOC2"/>
        <w:rPr>
          <w:rFonts w:eastAsiaTheme="minorEastAsia"/>
          <w:lang w:eastAsia="en-AU"/>
        </w:rPr>
      </w:pPr>
      <w:hyperlink w:anchor="_Toc132115957" w:history="1">
        <w:r w:rsidR="00A86157" w:rsidRPr="008F6223">
          <w:rPr>
            <w:rStyle w:val="Hyperlink"/>
          </w:rPr>
          <w:t>That the ACT Government provide:</w:t>
        </w:r>
      </w:hyperlink>
    </w:p>
    <w:p w14:paraId="31631D45" w14:textId="0C2C6A09" w:rsidR="00A86157" w:rsidRDefault="00B427EB">
      <w:pPr>
        <w:pStyle w:val="TOC2"/>
        <w:rPr>
          <w:rFonts w:eastAsiaTheme="minorEastAsia"/>
          <w:lang w:eastAsia="en-AU"/>
        </w:rPr>
      </w:pPr>
      <w:hyperlink w:anchor="_Toc132115958" w:history="1">
        <w:r w:rsidR="00A86157" w:rsidRPr="008F6223">
          <w:rPr>
            <w:rStyle w:val="Hyperlink"/>
          </w:rPr>
          <w:t>-  training for family, domestic, and sexual violence services to respond to reproductive coercion; and</w:t>
        </w:r>
      </w:hyperlink>
    </w:p>
    <w:p w14:paraId="4266C0A6" w14:textId="7774614B" w:rsidR="00A86157" w:rsidRDefault="00B427EB">
      <w:pPr>
        <w:pStyle w:val="TOC2"/>
        <w:rPr>
          <w:rFonts w:eastAsiaTheme="minorEastAsia"/>
          <w:lang w:eastAsia="en-AU"/>
        </w:rPr>
      </w:pPr>
      <w:hyperlink w:anchor="_Toc132115959" w:history="1">
        <w:r w:rsidR="00A86157" w:rsidRPr="008F6223">
          <w:rPr>
            <w:rStyle w:val="Hyperlink"/>
          </w:rPr>
          <w:t>- reproductive coercion into age-appropriate, culturally-safe education programs for the general community.</w:t>
        </w:r>
      </w:hyperlink>
    </w:p>
    <w:p w14:paraId="7AF97F4F" w14:textId="1EC9B89E" w:rsidR="00A86157" w:rsidRDefault="00B427EB">
      <w:pPr>
        <w:pStyle w:val="TOC1"/>
        <w:rPr>
          <w:rFonts w:asciiTheme="minorHAnsi" w:eastAsiaTheme="minorEastAsia" w:hAnsiTheme="minorHAnsi"/>
          <w:b w:val="0"/>
          <w:bCs w:val="0"/>
          <w:color w:val="auto"/>
          <w:w w:val="100"/>
          <w:sz w:val="22"/>
          <w:lang w:eastAsia="en-AU"/>
        </w:rPr>
      </w:pPr>
      <w:hyperlink w:anchor="_Toc132115960" w:history="1">
        <w:r w:rsidR="00A86157" w:rsidRPr="008F6223">
          <w:rPr>
            <w:rStyle w:val="Hyperlink"/>
          </w:rPr>
          <w:t>Recommendation 12</w:t>
        </w:r>
      </w:hyperlink>
    </w:p>
    <w:p w14:paraId="50960630" w14:textId="3EED1A67" w:rsidR="00A86157" w:rsidRDefault="00B427EB">
      <w:pPr>
        <w:pStyle w:val="TOC2"/>
        <w:rPr>
          <w:rFonts w:eastAsiaTheme="minorEastAsia"/>
          <w:lang w:eastAsia="en-AU"/>
        </w:rPr>
      </w:pPr>
      <w:hyperlink w:anchor="_Toc132115961" w:history="1">
        <w:r w:rsidR="00A86157" w:rsidRPr="008F6223">
          <w:rPr>
            <w:rStyle w:val="Hyperlink"/>
          </w:rPr>
          <w:t xml:space="preserve">That the ACT Legislative Assembly amend the </w:t>
        </w:r>
        <w:r w:rsidR="00A86157" w:rsidRPr="008F6223">
          <w:rPr>
            <w:rStyle w:val="Hyperlink"/>
            <w:i/>
            <w:iCs/>
          </w:rPr>
          <w:t>Health Act 1993</w:t>
        </w:r>
        <w:r w:rsidR="00A86157" w:rsidRPr="008F6223">
          <w:rPr>
            <w:rStyle w:val="Hyperlink"/>
          </w:rPr>
          <w:t xml:space="preserve"> part 86(3)(a) ‘not less than 50 m at any point from the protected facility’ to ‘not less than 150 m at any point from the protected facility’.</w:t>
        </w:r>
      </w:hyperlink>
    </w:p>
    <w:p w14:paraId="26784F75" w14:textId="7E66E8FC" w:rsidR="00A86157" w:rsidRDefault="00B427EB">
      <w:pPr>
        <w:pStyle w:val="TOC1"/>
        <w:rPr>
          <w:rFonts w:asciiTheme="minorHAnsi" w:eastAsiaTheme="minorEastAsia" w:hAnsiTheme="minorHAnsi"/>
          <w:b w:val="0"/>
          <w:bCs w:val="0"/>
          <w:color w:val="auto"/>
          <w:w w:val="100"/>
          <w:sz w:val="22"/>
          <w:lang w:eastAsia="en-AU"/>
        </w:rPr>
      </w:pPr>
      <w:hyperlink w:anchor="_Toc132115962" w:history="1">
        <w:r w:rsidR="00A86157" w:rsidRPr="008F6223">
          <w:rPr>
            <w:rStyle w:val="Hyperlink"/>
          </w:rPr>
          <w:t>Recommendation 13</w:t>
        </w:r>
      </w:hyperlink>
    </w:p>
    <w:p w14:paraId="708D042F" w14:textId="56A06AE9" w:rsidR="00A86157" w:rsidRDefault="00B427EB">
      <w:pPr>
        <w:pStyle w:val="TOC2"/>
        <w:rPr>
          <w:rFonts w:eastAsiaTheme="minorEastAsia"/>
          <w:lang w:eastAsia="en-AU"/>
        </w:rPr>
      </w:pPr>
      <w:hyperlink w:anchor="_Toc132115963" w:history="1">
        <w:r w:rsidR="00A86157" w:rsidRPr="008F6223">
          <w:rPr>
            <w:rStyle w:val="Hyperlink"/>
          </w:rPr>
          <w:t>The Committee recommends that the ACT Legislative Assembly amend the Health Act 1993 part 84A ‘Conscientious objection’ to insert a requirement for conscientious objectors to provide a referral to an equivalent service.</w:t>
        </w:r>
      </w:hyperlink>
    </w:p>
    <w:p w14:paraId="6CE66041" w14:textId="1D3C5866" w:rsidR="00A86157" w:rsidRDefault="00B427EB">
      <w:pPr>
        <w:pStyle w:val="TOC1"/>
        <w:rPr>
          <w:rFonts w:asciiTheme="minorHAnsi" w:eastAsiaTheme="minorEastAsia" w:hAnsiTheme="minorHAnsi"/>
          <w:b w:val="0"/>
          <w:bCs w:val="0"/>
          <w:color w:val="auto"/>
          <w:w w:val="100"/>
          <w:sz w:val="22"/>
          <w:lang w:eastAsia="en-AU"/>
        </w:rPr>
      </w:pPr>
      <w:hyperlink w:anchor="_Toc132115964" w:history="1">
        <w:r w:rsidR="00A86157" w:rsidRPr="008F6223">
          <w:rPr>
            <w:rStyle w:val="Hyperlink"/>
          </w:rPr>
          <w:t>Recommendation 14</w:t>
        </w:r>
      </w:hyperlink>
    </w:p>
    <w:p w14:paraId="5D078E14" w14:textId="47B6186D" w:rsidR="00A86157" w:rsidRDefault="00B427EB">
      <w:pPr>
        <w:pStyle w:val="TOC2"/>
        <w:rPr>
          <w:rFonts w:eastAsiaTheme="minorEastAsia"/>
          <w:lang w:eastAsia="en-AU"/>
        </w:rPr>
      </w:pPr>
      <w:hyperlink w:anchor="_Toc132115965" w:history="1">
        <w:r w:rsidR="00A86157" w:rsidRPr="008F6223">
          <w:rPr>
            <w:rStyle w:val="Hyperlink"/>
          </w:rPr>
          <w:t>That the ACT Government advocate Calvary Hospital to provide full reproductive health services in accordance with human rights.</w:t>
        </w:r>
      </w:hyperlink>
    </w:p>
    <w:p w14:paraId="05E287D6" w14:textId="726D824F" w:rsidR="00A86157" w:rsidRDefault="00B427EB">
      <w:pPr>
        <w:pStyle w:val="TOC1"/>
        <w:rPr>
          <w:rFonts w:asciiTheme="minorHAnsi" w:eastAsiaTheme="minorEastAsia" w:hAnsiTheme="minorHAnsi"/>
          <w:b w:val="0"/>
          <w:bCs w:val="0"/>
          <w:color w:val="auto"/>
          <w:w w:val="100"/>
          <w:sz w:val="22"/>
          <w:lang w:eastAsia="en-AU"/>
        </w:rPr>
      </w:pPr>
      <w:hyperlink w:anchor="_Toc132115966" w:history="1">
        <w:r w:rsidR="00A86157" w:rsidRPr="008F6223">
          <w:rPr>
            <w:rStyle w:val="Hyperlink"/>
          </w:rPr>
          <w:t>Recommendation 15</w:t>
        </w:r>
      </w:hyperlink>
    </w:p>
    <w:p w14:paraId="5E81C5CD" w14:textId="513927BD" w:rsidR="00A86157" w:rsidRDefault="00B427EB">
      <w:pPr>
        <w:pStyle w:val="TOC2"/>
        <w:rPr>
          <w:rFonts w:eastAsiaTheme="minorEastAsia"/>
          <w:lang w:eastAsia="en-AU"/>
        </w:rPr>
      </w:pPr>
      <w:hyperlink w:anchor="_Toc132115967" w:history="1">
        <w:r w:rsidR="00A86157" w:rsidRPr="008F6223">
          <w:rPr>
            <w:rStyle w:val="Hyperlink"/>
          </w:rPr>
          <w:t>That the ACT government fund services and information for patients who choose to bring their pregnancy to full term and do not have access to Medicare.</w:t>
        </w:r>
      </w:hyperlink>
    </w:p>
    <w:p w14:paraId="338E37FE" w14:textId="24E32B36" w:rsidR="00A86157" w:rsidRDefault="00B427EB">
      <w:pPr>
        <w:pStyle w:val="TOC1"/>
        <w:rPr>
          <w:rFonts w:asciiTheme="minorHAnsi" w:eastAsiaTheme="minorEastAsia" w:hAnsiTheme="minorHAnsi"/>
          <w:b w:val="0"/>
          <w:bCs w:val="0"/>
          <w:color w:val="auto"/>
          <w:w w:val="100"/>
          <w:sz w:val="22"/>
          <w:lang w:eastAsia="en-AU"/>
        </w:rPr>
      </w:pPr>
      <w:hyperlink w:anchor="_Toc132115968" w:history="1">
        <w:r w:rsidR="00A86157" w:rsidRPr="008F6223">
          <w:rPr>
            <w:rStyle w:val="Hyperlink"/>
          </w:rPr>
          <w:t>Recommendation 16</w:t>
        </w:r>
      </w:hyperlink>
    </w:p>
    <w:p w14:paraId="7206E20A" w14:textId="4BA217F5" w:rsidR="00A86157" w:rsidRDefault="00B427EB">
      <w:pPr>
        <w:pStyle w:val="TOC2"/>
        <w:rPr>
          <w:rFonts w:eastAsiaTheme="minorEastAsia"/>
          <w:lang w:eastAsia="en-AU"/>
        </w:rPr>
      </w:pPr>
      <w:hyperlink w:anchor="_Toc132115969" w:history="1">
        <w:r w:rsidR="00A86157" w:rsidRPr="008F6223">
          <w:rPr>
            <w:rStyle w:val="Hyperlink"/>
          </w:rPr>
          <w:t>That the ACT Government invest in reducing unintended pregnancy by subsidising access to long-acting reversible contraception, alongside a trial of subsidised vasectomies in collaboration with local health providers.</w:t>
        </w:r>
      </w:hyperlink>
    </w:p>
    <w:p w14:paraId="0D1A8083" w14:textId="0DE48E1C" w:rsidR="00A86157" w:rsidRDefault="00B427EB">
      <w:pPr>
        <w:pStyle w:val="TOC1"/>
        <w:rPr>
          <w:rFonts w:asciiTheme="minorHAnsi" w:eastAsiaTheme="minorEastAsia" w:hAnsiTheme="minorHAnsi"/>
          <w:b w:val="0"/>
          <w:bCs w:val="0"/>
          <w:color w:val="auto"/>
          <w:w w:val="100"/>
          <w:sz w:val="22"/>
          <w:lang w:eastAsia="en-AU"/>
        </w:rPr>
      </w:pPr>
      <w:hyperlink w:anchor="_Toc132115970" w:history="1">
        <w:r w:rsidR="00A86157" w:rsidRPr="008F6223">
          <w:rPr>
            <w:rStyle w:val="Hyperlink"/>
          </w:rPr>
          <w:t>Recommendation 17</w:t>
        </w:r>
      </w:hyperlink>
    </w:p>
    <w:p w14:paraId="4CC0E433" w14:textId="0A4E1872" w:rsidR="00A86157" w:rsidRDefault="00B427EB">
      <w:pPr>
        <w:pStyle w:val="TOC2"/>
        <w:rPr>
          <w:rFonts w:eastAsiaTheme="minorEastAsia"/>
          <w:lang w:eastAsia="en-AU"/>
        </w:rPr>
      </w:pPr>
      <w:hyperlink w:anchor="_Toc132115971" w:history="1">
        <w:r w:rsidR="00A86157" w:rsidRPr="008F6223">
          <w:rPr>
            <w:rStyle w:val="Hyperlink"/>
          </w:rPr>
          <w:t>The Committee recommends that the ACT Government develop and trial a policy for reproductive health and wellbeing leave in ACT Government workplaces.</w:t>
        </w:r>
      </w:hyperlink>
    </w:p>
    <w:p w14:paraId="1EFF64BA" w14:textId="0724033B" w:rsidR="00A86157" w:rsidRDefault="00B427EB">
      <w:pPr>
        <w:pStyle w:val="TOC1"/>
        <w:rPr>
          <w:rFonts w:asciiTheme="minorHAnsi" w:eastAsiaTheme="minorEastAsia" w:hAnsiTheme="minorHAnsi"/>
          <w:b w:val="0"/>
          <w:bCs w:val="0"/>
          <w:color w:val="auto"/>
          <w:w w:val="100"/>
          <w:sz w:val="22"/>
          <w:lang w:eastAsia="en-AU"/>
        </w:rPr>
      </w:pPr>
      <w:hyperlink w:anchor="_Toc132115972" w:history="1">
        <w:r w:rsidR="00A86157" w:rsidRPr="008F6223">
          <w:rPr>
            <w:rStyle w:val="Hyperlink"/>
          </w:rPr>
          <w:t>Recommendation 18</w:t>
        </w:r>
      </w:hyperlink>
    </w:p>
    <w:p w14:paraId="46C7F223" w14:textId="108F5541" w:rsidR="00A86157" w:rsidRDefault="00B427EB">
      <w:pPr>
        <w:pStyle w:val="TOC2"/>
        <w:rPr>
          <w:rFonts w:eastAsiaTheme="minorEastAsia"/>
          <w:lang w:eastAsia="en-AU"/>
        </w:rPr>
      </w:pPr>
      <w:hyperlink w:anchor="_Toc132115973" w:history="1">
        <w:r w:rsidR="00A86157" w:rsidRPr="008F6223">
          <w:rPr>
            <w:rStyle w:val="Hyperlink"/>
          </w:rPr>
          <w:t>The Committee recommends that the ACT Government develop a sexual and reproductive health strategy that:</w:t>
        </w:r>
      </w:hyperlink>
    </w:p>
    <w:p w14:paraId="7FA0F5E3" w14:textId="0561C15B" w:rsidR="00A86157" w:rsidRDefault="00B427EB">
      <w:pPr>
        <w:pStyle w:val="TOC2"/>
        <w:tabs>
          <w:tab w:val="left" w:pos="709"/>
        </w:tabs>
        <w:rPr>
          <w:rFonts w:eastAsiaTheme="minorEastAsia"/>
          <w:lang w:eastAsia="en-AU"/>
        </w:rPr>
      </w:pPr>
      <w:hyperlink w:anchor="_Toc132115974" w:history="1">
        <w:r w:rsidR="00A86157" w:rsidRPr="008F6223">
          <w:rPr>
            <w:rStyle w:val="Hyperlink"/>
            <w:rFonts w:ascii="Calibri" w:hAnsi="Calibri" w:cs="Calibri"/>
          </w:rPr>
          <w:t>-</w:t>
        </w:r>
        <w:r w:rsidR="00A86157">
          <w:rPr>
            <w:rFonts w:eastAsiaTheme="minorEastAsia"/>
            <w:lang w:eastAsia="en-AU"/>
          </w:rPr>
          <w:tab/>
        </w:r>
        <w:r w:rsidR="00A86157" w:rsidRPr="008F6223">
          <w:rPr>
            <w:rStyle w:val="Hyperlink"/>
          </w:rPr>
          <w:t>addresses the needs of vulnerable people</w:t>
        </w:r>
      </w:hyperlink>
    </w:p>
    <w:p w14:paraId="5D06091D" w14:textId="435A81EC" w:rsidR="00A86157" w:rsidRDefault="00B427EB">
      <w:pPr>
        <w:pStyle w:val="TOC2"/>
        <w:tabs>
          <w:tab w:val="left" w:pos="709"/>
        </w:tabs>
        <w:rPr>
          <w:rFonts w:eastAsiaTheme="minorEastAsia"/>
          <w:lang w:eastAsia="en-AU"/>
        </w:rPr>
      </w:pPr>
      <w:hyperlink w:anchor="_Toc132115975" w:history="1">
        <w:r w:rsidR="00A86157" w:rsidRPr="008F6223">
          <w:rPr>
            <w:rStyle w:val="Hyperlink"/>
            <w:rFonts w:ascii="Calibri" w:hAnsi="Calibri" w:cs="Calibri"/>
          </w:rPr>
          <w:t>-</w:t>
        </w:r>
        <w:r w:rsidR="00A86157">
          <w:rPr>
            <w:rFonts w:eastAsiaTheme="minorEastAsia"/>
            <w:lang w:eastAsia="en-AU"/>
          </w:rPr>
          <w:tab/>
        </w:r>
        <w:r w:rsidR="00A86157" w:rsidRPr="008F6223">
          <w:rPr>
            <w:rStyle w:val="Hyperlink"/>
          </w:rPr>
          <w:t>is informed by an intersectional approach (overlaps in the categories of races, class, gender, disability)</w:t>
        </w:r>
      </w:hyperlink>
    </w:p>
    <w:p w14:paraId="4B987CEB" w14:textId="14067522" w:rsidR="00A86157" w:rsidRDefault="00B427EB">
      <w:pPr>
        <w:pStyle w:val="TOC2"/>
        <w:tabs>
          <w:tab w:val="left" w:pos="709"/>
        </w:tabs>
        <w:rPr>
          <w:rFonts w:eastAsiaTheme="minorEastAsia"/>
          <w:lang w:eastAsia="en-AU"/>
        </w:rPr>
      </w:pPr>
      <w:hyperlink w:anchor="_Toc132115976" w:history="1">
        <w:r w:rsidR="00A86157" w:rsidRPr="008F6223">
          <w:rPr>
            <w:rStyle w:val="Hyperlink"/>
            <w:rFonts w:ascii="Calibri" w:hAnsi="Calibri" w:cs="Calibri"/>
          </w:rPr>
          <w:t>-</w:t>
        </w:r>
        <w:r w:rsidR="00A86157">
          <w:rPr>
            <w:rFonts w:eastAsiaTheme="minorEastAsia"/>
            <w:lang w:eastAsia="en-AU"/>
          </w:rPr>
          <w:tab/>
        </w:r>
        <w:r w:rsidR="00A86157" w:rsidRPr="008F6223">
          <w:rPr>
            <w:rStyle w:val="Hyperlink"/>
          </w:rPr>
          <w:t>is co-designed with key stakeholders including community organisations, service providers, specialists, women, and people with uteruses</w:t>
        </w:r>
      </w:hyperlink>
    </w:p>
    <w:p w14:paraId="33FD25FA" w14:textId="5D0A4BC2" w:rsidR="00A86157" w:rsidRDefault="00B427EB">
      <w:pPr>
        <w:pStyle w:val="TOC2"/>
        <w:tabs>
          <w:tab w:val="left" w:pos="709"/>
        </w:tabs>
        <w:rPr>
          <w:rFonts w:eastAsiaTheme="minorEastAsia"/>
          <w:lang w:eastAsia="en-AU"/>
        </w:rPr>
      </w:pPr>
      <w:hyperlink w:anchor="_Toc132115977" w:history="1">
        <w:r w:rsidR="00A86157" w:rsidRPr="008F6223">
          <w:rPr>
            <w:rStyle w:val="Hyperlink"/>
            <w:rFonts w:ascii="Calibri" w:hAnsi="Calibri" w:cs="Calibri"/>
          </w:rPr>
          <w:t>-</w:t>
        </w:r>
        <w:r w:rsidR="00A86157">
          <w:rPr>
            <w:rFonts w:eastAsiaTheme="minorEastAsia"/>
            <w:lang w:eastAsia="en-AU"/>
          </w:rPr>
          <w:tab/>
        </w:r>
        <w:r w:rsidR="00A86157" w:rsidRPr="008F6223">
          <w:rPr>
            <w:rStyle w:val="Hyperlink"/>
          </w:rPr>
          <w:t>is linked to appropriate national health  strategies, and</w:t>
        </w:r>
      </w:hyperlink>
    </w:p>
    <w:p w14:paraId="11A6C329" w14:textId="508454EE" w:rsidR="00A86157" w:rsidRDefault="00B427EB">
      <w:pPr>
        <w:pStyle w:val="TOC2"/>
        <w:tabs>
          <w:tab w:val="left" w:pos="709"/>
        </w:tabs>
        <w:rPr>
          <w:rFonts w:eastAsiaTheme="minorEastAsia"/>
          <w:lang w:eastAsia="en-AU"/>
        </w:rPr>
      </w:pPr>
      <w:hyperlink w:anchor="_Toc132115978" w:history="1">
        <w:r w:rsidR="00A86157" w:rsidRPr="008F6223">
          <w:rPr>
            <w:rStyle w:val="Hyperlink"/>
            <w:rFonts w:ascii="Calibri" w:hAnsi="Calibri" w:cs="Calibri"/>
          </w:rPr>
          <w:t>-</w:t>
        </w:r>
        <w:r w:rsidR="00A86157">
          <w:rPr>
            <w:rFonts w:eastAsiaTheme="minorEastAsia"/>
            <w:lang w:eastAsia="en-AU"/>
          </w:rPr>
          <w:tab/>
        </w:r>
        <w:r w:rsidR="00A86157" w:rsidRPr="008F6223">
          <w:rPr>
            <w:rStyle w:val="Hyperlink"/>
          </w:rPr>
          <w:t>addresses the issue of reproductive coercion.</w:t>
        </w:r>
      </w:hyperlink>
    </w:p>
    <w:p w14:paraId="344C4F63" w14:textId="4599BF7B" w:rsidR="00B7541C" w:rsidRPr="00B7541C" w:rsidRDefault="00A06F3F" w:rsidP="00A06F3F">
      <w:pPr>
        <w:tabs>
          <w:tab w:val="left" w:pos="1095"/>
        </w:tabs>
        <w:sectPr w:rsidR="00B7541C" w:rsidRPr="00B7541C" w:rsidSect="0085547E">
          <w:type w:val="continuous"/>
          <w:pgSz w:w="11906" w:h="16838"/>
          <w:pgMar w:top="1440" w:right="1440" w:bottom="1440" w:left="1440" w:header="708" w:footer="708" w:gutter="0"/>
          <w:pgNumType w:fmt="lowerRoman" w:start="1"/>
          <w:cols w:space="708"/>
          <w:docGrid w:linePitch="360"/>
        </w:sectPr>
      </w:pPr>
      <w:r>
        <w:fldChar w:fldCharType="end"/>
      </w:r>
    </w:p>
    <w:p w14:paraId="1FFBDCD2" w14:textId="78EA040F" w:rsidR="009752ED" w:rsidRPr="00490519" w:rsidRDefault="00216509" w:rsidP="00490519">
      <w:pPr>
        <w:pStyle w:val="Heading1"/>
      </w:pPr>
      <w:bookmarkStart w:id="12" w:name="_Toc130827116"/>
      <w:bookmarkEnd w:id="6"/>
      <w:r w:rsidRPr="00490519">
        <w:lastRenderedPageBreak/>
        <w:t>Introduction</w:t>
      </w:r>
      <w:bookmarkEnd w:id="12"/>
    </w:p>
    <w:p w14:paraId="44AAA20B" w14:textId="5851B098" w:rsidR="00F0779F" w:rsidRDefault="00F0779F" w:rsidP="007A2A1F">
      <w:pPr>
        <w:pStyle w:val="Heading2"/>
      </w:pPr>
      <w:bookmarkStart w:id="13" w:name="_Toc130827117"/>
      <w:r>
        <w:t>Conduct of the inquiry</w:t>
      </w:r>
      <w:bookmarkEnd w:id="13"/>
    </w:p>
    <w:p w14:paraId="3DEE8F68" w14:textId="47BBFABE" w:rsidR="009C62AD" w:rsidRPr="00FF27D2" w:rsidRDefault="00FF27D2" w:rsidP="00F3584C">
      <w:pPr>
        <w:pStyle w:val="ListNumber2"/>
        <w:numPr>
          <w:ilvl w:val="1"/>
          <w:numId w:val="42"/>
        </w:numPr>
      </w:pPr>
      <w:r w:rsidRPr="00FF27D2">
        <w:t xml:space="preserve"> </w:t>
      </w:r>
      <w:r w:rsidR="009C62AD" w:rsidRPr="00FF27D2">
        <w:t>On 1 July 2022</w:t>
      </w:r>
      <w:r w:rsidR="00770744" w:rsidRPr="00FF27D2">
        <w:t>,</w:t>
      </w:r>
      <w:r w:rsidR="009C62AD" w:rsidRPr="00FF27D2">
        <w:t xml:space="preserve"> the Standing Committee on Health and Community Wellbeing resolved to </w:t>
      </w:r>
      <w:r w:rsidRPr="00FF27D2">
        <w:t xml:space="preserve"> </w:t>
      </w:r>
      <w:r w:rsidR="009C62AD" w:rsidRPr="00FF27D2">
        <w:t xml:space="preserve">conduct an inquiry into </w:t>
      </w:r>
      <w:r w:rsidR="00770744" w:rsidRPr="00FF27D2">
        <w:t xml:space="preserve">abortion and </w:t>
      </w:r>
      <w:r w:rsidR="009C62AD" w:rsidRPr="00FF27D2">
        <w:t>reproductive choice in the ACT. The Committee issued a media release inviting written submissions.</w:t>
      </w:r>
    </w:p>
    <w:p w14:paraId="6A3528BA" w14:textId="598B40CE" w:rsidR="009C62AD" w:rsidRDefault="009C62AD" w:rsidP="009C62AD">
      <w:pPr>
        <w:pStyle w:val="ListNumber2"/>
      </w:pPr>
      <w:r>
        <w:t>The terms of reference for the inquiry included the accessibility and affordability of abortion services and the protection of abortion rights in ACT legislation.</w:t>
      </w:r>
    </w:p>
    <w:p w14:paraId="4E420736" w14:textId="238946D3" w:rsidR="009C62AD" w:rsidRDefault="000A067E" w:rsidP="00965248">
      <w:pPr>
        <w:pStyle w:val="ListNumber2"/>
      </w:pPr>
      <w:r>
        <w:t xml:space="preserve">52 submissions were received from a range of organisations and individuals. These are listed in </w:t>
      </w:r>
      <w:r w:rsidRPr="00965248">
        <w:rPr>
          <w:b/>
          <w:bCs w:val="0"/>
        </w:rPr>
        <w:t>Appendix A</w:t>
      </w:r>
      <w:r>
        <w:t>.</w:t>
      </w:r>
    </w:p>
    <w:p w14:paraId="13BE2D47" w14:textId="18163BBA" w:rsidR="009A7318" w:rsidRPr="007C55F5" w:rsidRDefault="009A7318" w:rsidP="009A7318">
      <w:pPr>
        <w:pStyle w:val="ListNumber2"/>
        <w:rPr>
          <w:szCs w:val="22"/>
        </w:rPr>
      </w:pPr>
      <w:r>
        <w:t>On 2</w:t>
      </w:r>
      <w:r w:rsidR="00432D02">
        <w:t>8</w:t>
      </w:r>
      <w:r>
        <w:t xml:space="preserve"> October 2022, the Committee conducted a public hearing into the inquiry. Witnesses who appeared at the hearing are listed in </w:t>
      </w:r>
      <w:r w:rsidRPr="00392A37">
        <w:rPr>
          <w:b/>
          <w:bCs w:val="0"/>
        </w:rPr>
        <w:t>Appendix B</w:t>
      </w:r>
      <w:r>
        <w:t>.</w:t>
      </w:r>
    </w:p>
    <w:p w14:paraId="1D062B11" w14:textId="28186F68" w:rsidR="00F0779F" w:rsidRPr="00FF27D2" w:rsidRDefault="00F0779F" w:rsidP="00FF27D2">
      <w:pPr>
        <w:pStyle w:val="Heading2"/>
      </w:pPr>
      <w:bookmarkStart w:id="14" w:name="_Toc130827118"/>
      <w:r w:rsidRPr="00FF27D2">
        <w:t>Pre</w:t>
      </w:r>
      <w:r w:rsidR="007858E5" w:rsidRPr="00FF27D2">
        <w:t>mise</w:t>
      </w:r>
      <w:bookmarkEnd w:id="14"/>
    </w:p>
    <w:p w14:paraId="328B33FB" w14:textId="02BDFED8" w:rsidR="00FF27D2" w:rsidRPr="00FF27D2" w:rsidRDefault="005743B7" w:rsidP="000F6AE1">
      <w:pPr>
        <w:pStyle w:val="ListNumber2"/>
      </w:pPr>
      <w:bookmarkStart w:id="15" w:name="_Toc127187372"/>
      <w:r w:rsidRPr="009752ED">
        <w:t>This report is predicated on an affirmation of reproductive rights and justice</w:t>
      </w:r>
      <w:r w:rsidR="00770744">
        <w:t xml:space="preserve"> and is</w:t>
      </w:r>
      <w:r w:rsidRPr="009752ED">
        <w:t xml:space="preserve"> informed by the shock waves that emanated internationally following the 2022 U.S. Supreme Court ruling</w:t>
      </w:r>
      <w:r w:rsidR="00EB2ECB" w:rsidRPr="009752ED">
        <w:t xml:space="preserve"> </w:t>
      </w:r>
      <w:r w:rsidRPr="009752ED">
        <w:t xml:space="preserve">which overturned Roe v Wade, the </w:t>
      </w:r>
      <w:r w:rsidR="00432D02">
        <w:t xml:space="preserve">1973 </w:t>
      </w:r>
      <w:r w:rsidRPr="009752ED">
        <w:t xml:space="preserve">ruling </w:t>
      </w:r>
      <w:r w:rsidR="00432D02">
        <w:t xml:space="preserve">that </w:t>
      </w:r>
      <w:r w:rsidR="003B5D4A">
        <w:t xml:space="preserve">had </w:t>
      </w:r>
      <w:r w:rsidR="00432D02">
        <w:t xml:space="preserve">established </w:t>
      </w:r>
      <w:r w:rsidR="00A941F0">
        <w:t>the</w:t>
      </w:r>
      <w:r w:rsidRPr="009752ED">
        <w:t xml:space="preserve"> constitutional right to abortion</w:t>
      </w:r>
      <w:r w:rsidR="007F00E7">
        <w:t xml:space="preserve"> in the U</w:t>
      </w:r>
      <w:r w:rsidR="00B32C99">
        <w:t xml:space="preserve">nited </w:t>
      </w:r>
      <w:r w:rsidR="007F00E7">
        <w:t>S</w:t>
      </w:r>
      <w:r w:rsidR="00B32C99">
        <w:t>tates</w:t>
      </w:r>
      <w:r w:rsidR="007F00E7">
        <w:t>.</w:t>
      </w:r>
      <w:r w:rsidR="00EB2ECB" w:rsidRPr="00F52B8A">
        <w:rPr>
          <w:rStyle w:val="FootnoteReference"/>
          <w:rFonts w:cstheme="minorBidi"/>
          <w:bCs w:val="0"/>
          <w:color w:val="595959" w:themeColor="text1" w:themeTint="A6"/>
          <w:sz w:val="21"/>
          <w:szCs w:val="21"/>
        </w:rPr>
        <w:footnoteReference w:id="6"/>
      </w:r>
      <w:r w:rsidR="00CD3F93" w:rsidRPr="00F52B8A">
        <w:rPr>
          <w:rStyle w:val="FootnoteReference"/>
          <w:rFonts w:cstheme="minorBidi"/>
          <w:bCs w:val="0"/>
          <w:color w:val="595959" w:themeColor="text1" w:themeTint="A6"/>
          <w:sz w:val="21"/>
          <w:szCs w:val="21"/>
        </w:rPr>
        <w:t xml:space="preserve"> </w:t>
      </w:r>
    </w:p>
    <w:p w14:paraId="5DF38A51" w14:textId="70F1EEFF" w:rsidR="00FF27D2" w:rsidRDefault="00FF27D2" w:rsidP="000F6AE1">
      <w:pPr>
        <w:pStyle w:val="ListNumber2"/>
      </w:pPr>
      <w:r>
        <w:t>The outrageous Roe v Wade decision from the USA has prompted Australian women to reflect on the various states of legality applicable across all jurisdictions in Australia and importantly to start a loud conversation about the actual access to services.</w:t>
      </w:r>
      <w:r>
        <w:rPr>
          <w:rStyle w:val="FootnoteReference"/>
        </w:rPr>
        <w:footnoteReference w:id="7"/>
      </w:r>
    </w:p>
    <w:p w14:paraId="17E0C8D7" w14:textId="621235FE" w:rsidR="00F3584C" w:rsidRPr="000F6AE1" w:rsidRDefault="00CD3F93" w:rsidP="000F6AE1">
      <w:pPr>
        <w:pStyle w:val="ListNumber2"/>
      </w:pPr>
      <w:r w:rsidRPr="00FF27D2">
        <w:rPr>
          <w:rStyle w:val="FootnoteReference"/>
          <w:rFonts w:cstheme="minorBidi"/>
          <w:bCs w:val="0"/>
          <w:color w:val="595959" w:themeColor="text1" w:themeTint="A6"/>
          <w:sz w:val="21"/>
          <w:szCs w:val="21"/>
        </w:rPr>
        <w:t xml:space="preserve"> </w:t>
      </w:r>
      <w:r w:rsidRPr="009752ED">
        <w:t xml:space="preserve">The reversal of Roe v Wade epitomises the need for ongoing protection of </w:t>
      </w:r>
      <w:r w:rsidR="00B30F5E" w:rsidRPr="009752ED">
        <w:t xml:space="preserve">reproductive </w:t>
      </w:r>
      <w:r w:rsidRPr="009752ED">
        <w:t xml:space="preserve">rights. The inquiry and this report </w:t>
      </w:r>
      <w:r w:rsidR="00A8328D" w:rsidRPr="009752ED">
        <w:t>stand</w:t>
      </w:r>
      <w:r w:rsidRPr="009752ED">
        <w:t xml:space="preserve"> as a concerted initiative</w:t>
      </w:r>
      <w:r w:rsidR="00B30F5E" w:rsidRPr="009752ED">
        <w:t xml:space="preserve"> as part of</w:t>
      </w:r>
      <w:r w:rsidRPr="009752ED">
        <w:t xml:space="preserve"> this overarching</w:t>
      </w:r>
      <w:r w:rsidR="00B30F5E" w:rsidRPr="009752ED">
        <w:t xml:space="preserve"> </w:t>
      </w:r>
      <w:r w:rsidR="00A8328D" w:rsidRPr="009752ED">
        <w:t xml:space="preserve">and necessary </w:t>
      </w:r>
      <w:r w:rsidR="00B30F5E" w:rsidRPr="009752ED">
        <w:t>vigilance</w:t>
      </w:r>
      <w:r w:rsidRPr="009752ED">
        <w:t>.</w:t>
      </w:r>
      <w:bookmarkStart w:id="16" w:name="_Toc127187373"/>
      <w:bookmarkEnd w:id="15"/>
    </w:p>
    <w:p w14:paraId="5C7FF94A" w14:textId="34D2D922" w:rsidR="00FB452D" w:rsidRPr="00C9745F" w:rsidRDefault="00FB452D" w:rsidP="000F6AE1">
      <w:pPr>
        <w:pStyle w:val="ListNumber2"/>
      </w:pPr>
      <w:r w:rsidRPr="001677F9">
        <w:t>The Committee heard that reproductive justice encompass</w:t>
      </w:r>
      <w:r w:rsidR="000D42A5">
        <w:t>es</w:t>
      </w:r>
      <w:r w:rsidRPr="001677F9">
        <w:t xml:space="preserve"> the following:</w:t>
      </w:r>
      <w:bookmarkEnd w:id="16"/>
    </w:p>
    <w:p w14:paraId="4E622122" w14:textId="1E5EEAC9" w:rsidR="001F354F" w:rsidRDefault="00FB452D" w:rsidP="00B54659">
      <w:pPr>
        <w:pStyle w:val="Quote"/>
      </w:pPr>
      <w:r>
        <w:t>There is the right not to have children, if a person does not want to have children, the right to be able to parent, if a person wants to parent, and to be able to parent free from violence and coercion. We would see reproductive justice as encompassing all of those things and we believe that all of those things are important to facilitate choice and bodily autonomy.</w:t>
      </w:r>
      <w:r w:rsidRPr="00F52B8A">
        <w:rPr>
          <w:rStyle w:val="FootnoteReference"/>
        </w:rPr>
        <w:footnoteReference w:id="8"/>
      </w:r>
    </w:p>
    <w:p w14:paraId="6C8A2ACD" w14:textId="392617CF" w:rsidR="00CD3F93" w:rsidRPr="00F52B8A" w:rsidRDefault="00902ED3" w:rsidP="000F6AE1">
      <w:pPr>
        <w:pStyle w:val="ListNumber2"/>
      </w:pPr>
      <w:bookmarkStart w:id="17" w:name="_Toc127187374"/>
      <w:r w:rsidRPr="00F52B8A">
        <w:t>Given its firm premise in reproductive justice,</w:t>
      </w:r>
      <w:r w:rsidR="00CD3F93" w:rsidRPr="00F52B8A">
        <w:t xml:space="preserve"> th</w:t>
      </w:r>
      <w:r w:rsidR="00A8328D" w:rsidRPr="00F52B8A">
        <w:t>e</w:t>
      </w:r>
      <w:r w:rsidR="00CD3F93" w:rsidRPr="00F52B8A">
        <w:t xml:space="preserve"> </w:t>
      </w:r>
      <w:r w:rsidR="00A8328D" w:rsidRPr="00F52B8A">
        <w:t xml:space="preserve">terms of reference of this </w:t>
      </w:r>
      <w:r w:rsidR="00CD3F93" w:rsidRPr="00F52B8A">
        <w:t xml:space="preserve">inquiry </w:t>
      </w:r>
      <w:r w:rsidR="00A8328D" w:rsidRPr="00F52B8A">
        <w:t xml:space="preserve">demonstrate a </w:t>
      </w:r>
      <w:r w:rsidR="00CD3F93" w:rsidRPr="00F52B8A">
        <w:t>refus</w:t>
      </w:r>
      <w:r w:rsidR="00A8328D" w:rsidRPr="00F52B8A">
        <w:t>al</w:t>
      </w:r>
      <w:r w:rsidR="00CD3F93" w:rsidRPr="00F52B8A">
        <w:t xml:space="preserve"> to revisit the debate </w:t>
      </w:r>
      <w:r w:rsidRPr="00F52B8A">
        <w:t>concerning the criminalisation of abortion.</w:t>
      </w:r>
      <w:bookmarkEnd w:id="17"/>
    </w:p>
    <w:p w14:paraId="4D28B118" w14:textId="1921A1AC" w:rsidR="00293860" w:rsidRPr="00F52B8A" w:rsidRDefault="001F354F" w:rsidP="000F6AE1">
      <w:pPr>
        <w:pStyle w:val="ListNumber2"/>
      </w:pPr>
      <w:bookmarkStart w:id="18" w:name="_Toc127187375"/>
      <w:r w:rsidRPr="00F52B8A">
        <w:lastRenderedPageBreak/>
        <w:t>Further, this report does not denote an international and philosophical position, solely. This inquiry sourced evidence that revealed significant and tangible local barriers to abortion in the ACT. The Committee has noted</w:t>
      </w:r>
      <w:r w:rsidR="009C0DCB" w:rsidRPr="00F52B8A">
        <w:t xml:space="preserve"> </w:t>
      </w:r>
      <w:r w:rsidRPr="00F52B8A">
        <w:t xml:space="preserve">gaps between reproductive rights on (policy) </w:t>
      </w:r>
      <w:r w:rsidR="00AE111F" w:rsidRPr="00F52B8A">
        <w:t>paper and</w:t>
      </w:r>
      <w:r w:rsidRPr="00F52B8A">
        <w:t xml:space="preserve"> lived experience for Canberrans.</w:t>
      </w:r>
      <w:r w:rsidR="003B5D4A">
        <w:t xml:space="preserve"> A</w:t>
      </w:r>
      <w:r w:rsidRPr="00F52B8A">
        <w:t>bortion has been decriminalised in the ACT</w:t>
      </w:r>
      <w:r w:rsidR="00A401B9">
        <w:rPr>
          <w:rStyle w:val="FootnoteReference"/>
        </w:rPr>
        <w:footnoteReference w:id="9"/>
      </w:r>
      <w:r w:rsidR="00A401B9" w:rsidRPr="00A401B9">
        <w:t xml:space="preserve"> </w:t>
      </w:r>
      <w:r w:rsidR="0093001D">
        <w:t xml:space="preserve">in 2002. </w:t>
      </w:r>
      <w:r w:rsidR="007858E5">
        <w:rPr>
          <w:szCs w:val="22"/>
        </w:rPr>
        <w:t>The removal of abortion from all criminal codes</w:t>
      </w:r>
      <w:r w:rsidR="007F00E7">
        <w:rPr>
          <w:szCs w:val="22"/>
        </w:rPr>
        <w:t xml:space="preserve"> nationally</w:t>
      </w:r>
      <w:r w:rsidR="007858E5">
        <w:rPr>
          <w:szCs w:val="22"/>
        </w:rPr>
        <w:t xml:space="preserve"> has only recently been achieved, last year, in South Australia.</w:t>
      </w:r>
      <w:r w:rsidR="00FF27D2">
        <w:rPr>
          <w:rStyle w:val="FootnoteReference"/>
          <w:szCs w:val="22"/>
        </w:rPr>
        <w:footnoteReference w:id="10"/>
      </w:r>
      <w:r w:rsidR="007858E5">
        <w:rPr>
          <w:szCs w:val="22"/>
        </w:rPr>
        <w:t xml:space="preserve"> </w:t>
      </w:r>
      <w:r w:rsidR="003B5D4A">
        <w:t>Fragility of reproductive justice is noted through such</w:t>
      </w:r>
      <w:r w:rsidR="007858E5">
        <w:t xml:space="preserve"> legislative</w:t>
      </w:r>
      <w:r w:rsidR="003B5D4A">
        <w:t xml:space="preserve"> tardiness and well as the fact that</w:t>
      </w:r>
      <w:r w:rsidR="00B675F4">
        <w:t>,</w:t>
      </w:r>
      <w:r w:rsidR="003B5D4A">
        <w:t xml:space="preserve"> today, local</w:t>
      </w:r>
      <w:r w:rsidRPr="00F52B8A">
        <w:t xml:space="preserve"> abortion access is</w:t>
      </w:r>
      <w:r w:rsidR="003B5D4A">
        <w:t xml:space="preserve"> still</w:t>
      </w:r>
      <w:r w:rsidRPr="00F52B8A">
        <w:t xml:space="preserve"> not </w:t>
      </w:r>
      <w:r w:rsidR="00AE111F" w:rsidRPr="00F52B8A">
        <w:t>assured.</w:t>
      </w:r>
      <w:r w:rsidRPr="00F52B8A">
        <w:t xml:space="preserve"> The disparity between </w:t>
      </w:r>
      <w:r w:rsidR="00AA074D">
        <w:t>law, policy</w:t>
      </w:r>
      <w:r w:rsidRPr="00F52B8A">
        <w:t xml:space="preserve"> and medical care in the ACT as well as recognition of the wider discourse of reproductive justice comprises the foundation of this report.</w:t>
      </w:r>
      <w:bookmarkEnd w:id="18"/>
      <w:r w:rsidRPr="00F52B8A">
        <w:t xml:space="preserve"> </w:t>
      </w:r>
    </w:p>
    <w:p w14:paraId="222BAF32" w14:textId="3EA62BB7" w:rsidR="001677F9" w:rsidRPr="00F52B8A" w:rsidRDefault="00507333" w:rsidP="000F6AE1">
      <w:pPr>
        <w:pStyle w:val="ListNumber2"/>
      </w:pPr>
      <w:bookmarkStart w:id="19" w:name="_Toc127187376"/>
      <w:r>
        <w:t>H</w:t>
      </w:r>
      <w:r w:rsidR="001F354F" w:rsidRPr="00F52B8A">
        <w:t>ealth care, including reproductive health has been recognised by the United Nations as ‘a basic right’ under the Convention on the Elimination of all Forms of Discrimination against Women</w:t>
      </w:r>
      <w:r w:rsidR="001F354F" w:rsidRPr="00F81B46">
        <w:t>.</w:t>
      </w:r>
      <w:r w:rsidR="005A6D77">
        <w:rPr>
          <w:rStyle w:val="FootnoteReference"/>
        </w:rPr>
        <w:footnoteReference w:id="11"/>
      </w:r>
      <w:bookmarkEnd w:id="19"/>
    </w:p>
    <w:p w14:paraId="5ECB173F" w14:textId="33F391C3" w:rsidR="00884B45" w:rsidRPr="00F52B8A" w:rsidRDefault="00884B45" w:rsidP="000F6AE1">
      <w:pPr>
        <w:pStyle w:val="ListNumber2"/>
      </w:pPr>
      <w:bookmarkStart w:id="20" w:name="_Toc127187377"/>
      <w:r w:rsidRPr="00F52B8A">
        <w:t>As the ACT Human Rights Commission notes, the right to health:</w:t>
      </w:r>
      <w:bookmarkEnd w:id="20"/>
    </w:p>
    <w:p w14:paraId="3047BEFA" w14:textId="33D0BB02" w:rsidR="00884B45" w:rsidRDefault="00884B45" w:rsidP="00B54659">
      <w:pPr>
        <w:pStyle w:val="Quote"/>
      </w:pPr>
      <w:r>
        <w:t>emphasises the right of all people, irrespective of sex or gender, to decide if, and when, to reproduce. This necessitates their ability to access and be informed about safe, effective, affordable and acceptable methods of family planning and available reproductive health care services, including abortion.</w:t>
      </w:r>
      <w:r>
        <w:rPr>
          <w:rStyle w:val="FootnoteReference"/>
        </w:rPr>
        <w:footnoteReference w:id="12"/>
      </w:r>
      <w:r>
        <w:t xml:space="preserve">  </w:t>
      </w:r>
    </w:p>
    <w:p w14:paraId="2885D571" w14:textId="4BD42113" w:rsidR="00884B45" w:rsidRPr="00884B45" w:rsidRDefault="00E42BA8" w:rsidP="000F6AE1">
      <w:pPr>
        <w:pStyle w:val="ListNumber2"/>
      </w:pPr>
      <w:r>
        <w:t>It is the view of the Committee that a</w:t>
      </w:r>
      <w:r w:rsidR="00884B45">
        <w:t>ccess to contraception and the information, education and means to freely and responsibly decide on the number and spacing of children is a key component of the rights to health and</w:t>
      </w:r>
      <w:r w:rsidR="00027B19">
        <w:t xml:space="preserve"> encapsulates</w:t>
      </w:r>
      <w:r w:rsidR="00884B45">
        <w:t xml:space="preserve"> the equality that governments must take steps to facilitate.</w:t>
      </w:r>
      <w:r w:rsidR="00884B45" w:rsidRPr="00F52B8A">
        <w:rPr>
          <w:rStyle w:val="FootnoteReference"/>
          <w:rFonts w:cstheme="minorBidi"/>
          <w:bCs w:val="0"/>
          <w:color w:val="595959" w:themeColor="text1" w:themeTint="A6"/>
          <w:sz w:val="21"/>
          <w:szCs w:val="21"/>
        </w:rPr>
        <w:footnoteReference w:id="13"/>
      </w:r>
    </w:p>
    <w:p w14:paraId="3090C81F" w14:textId="1DEC7C68" w:rsidR="00216509" w:rsidRPr="005C56E2" w:rsidRDefault="00B76C75" w:rsidP="00490519">
      <w:pPr>
        <w:pStyle w:val="Heading1"/>
        <w:numPr>
          <w:ilvl w:val="0"/>
          <w:numId w:val="21"/>
        </w:numPr>
      </w:pPr>
      <w:bookmarkStart w:id="21" w:name="_Toc130827119"/>
      <w:r w:rsidRPr="005C56E2">
        <w:t>ACT abortion services</w:t>
      </w:r>
      <w:bookmarkEnd w:id="21"/>
    </w:p>
    <w:p w14:paraId="340B5B5F" w14:textId="51F76800" w:rsidR="00884B45" w:rsidRPr="00F52B8A" w:rsidRDefault="00446D9C" w:rsidP="008D4278">
      <w:pPr>
        <w:pStyle w:val="ListNumber2"/>
        <w:numPr>
          <w:ilvl w:val="1"/>
          <w:numId w:val="26"/>
        </w:numPr>
      </w:pPr>
      <w:r w:rsidRPr="00F52B8A">
        <w:t>The following facilities/health care providers provide abortions in the ACT region:</w:t>
      </w:r>
    </w:p>
    <w:p w14:paraId="17E30656" w14:textId="21D5EF8C" w:rsidR="00446D9C" w:rsidRPr="009752ED" w:rsidRDefault="00E72D4D" w:rsidP="009752ED">
      <w:pPr>
        <w:pStyle w:val="ListBullet"/>
      </w:pPr>
      <w:r>
        <w:t>t</w:t>
      </w:r>
      <w:r w:rsidR="00446D9C" w:rsidRPr="009752ED">
        <w:t xml:space="preserve">wo full </w:t>
      </w:r>
      <w:r w:rsidR="00D36073" w:rsidRPr="009752ED">
        <w:t>fee-paying</w:t>
      </w:r>
      <w:r w:rsidR="00446D9C" w:rsidRPr="009752ED">
        <w:t xml:space="preserve"> clinics (</w:t>
      </w:r>
      <w:r w:rsidR="003143F4">
        <w:t>MSI Australia</w:t>
      </w:r>
      <w:r w:rsidR="00446D9C" w:rsidRPr="009752ED">
        <w:t>, Civic</w:t>
      </w:r>
      <w:r w:rsidR="003143F4">
        <w:t>)</w:t>
      </w:r>
      <w:r w:rsidR="00446D9C" w:rsidRPr="009752ED">
        <w:t xml:space="preserve"> and </w:t>
      </w:r>
      <w:r w:rsidR="003143F4">
        <w:t>(</w:t>
      </w:r>
      <w:r w:rsidR="00446D9C" w:rsidRPr="009752ED">
        <w:t>Gynaecology Centres Australia (GCA), Queanbeyan</w:t>
      </w:r>
      <w:r w:rsidR="003143F4">
        <w:t>)</w:t>
      </w:r>
      <w:r w:rsidR="000F4DE1" w:rsidRPr="009752ED">
        <w:t>, both</w:t>
      </w:r>
      <w:r w:rsidR="00446D9C" w:rsidRPr="009752ED">
        <w:t xml:space="preserve"> offering surgical and medical abortion</w:t>
      </w:r>
      <w:r w:rsidR="003F7818">
        <w:t xml:space="preserve"> (see Glossary)</w:t>
      </w:r>
      <w:r w:rsidR="000F4DE1" w:rsidRPr="009752ED">
        <w:t>.</w:t>
      </w:r>
    </w:p>
    <w:p w14:paraId="6567968C" w14:textId="37C20F00" w:rsidR="00446D9C" w:rsidRPr="009752ED" w:rsidRDefault="00446D9C" w:rsidP="009752ED">
      <w:pPr>
        <w:pStyle w:val="ListBullet"/>
      </w:pPr>
      <w:r w:rsidRPr="009752ED">
        <w:t>Canberra</w:t>
      </w:r>
      <w:r w:rsidR="00185FDD" w:rsidRPr="009752ED">
        <w:t xml:space="preserve"> Public</w:t>
      </w:r>
      <w:r w:rsidRPr="009752ED">
        <w:t xml:space="preserve"> Hospital restricted to severe </w:t>
      </w:r>
      <w:r w:rsidR="000F4DE1" w:rsidRPr="009752ED">
        <w:t>foetal</w:t>
      </w:r>
      <w:r w:rsidRPr="009752ED">
        <w:t xml:space="preserve"> abnormality</w:t>
      </w:r>
      <w:r w:rsidR="001642BF" w:rsidRPr="009752ED">
        <w:t>.</w:t>
      </w:r>
      <w:r w:rsidR="001642BF" w:rsidRPr="00431772">
        <w:rPr>
          <w:rStyle w:val="FootnoteReference"/>
          <w:color w:val="595959" w:themeColor="text1" w:themeTint="A6"/>
          <w:sz w:val="21"/>
          <w:szCs w:val="21"/>
        </w:rPr>
        <w:footnoteReference w:id="14"/>
      </w:r>
    </w:p>
    <w:p w14:paraId="71844AED" w14:textId="2F6E3A1E" w:rsidR="00446D9C" w:rsidRPr="009752ED" w:rsidRDefault="00446D9C" w:rsidP="009752ED">
      <w:pPr>
        <w:pStyle w:val="ListBullet"/>
      </w:pPr>
      <w:r w:rsidRPr="009752ED">
        <w:t>Calvary Public Hospital</w:t>
      </w:r>
      <w:r w:rsidR="000F4DE1" w:rsidRPr="009752ED">
        <w:t>,</w:t>
      </w:r>
      <w:r w:rsidRPr="009752ED">
        <w:t xml:space="preserve"> only in cases of emergency</w:t>
      </w:r>
      <w:r w:rsidR="000F4DE1" w:rsidRPr="009752ED">
        <w:t>.</w:t>
      </w:r>
      <w:r w:rsidR="00B4087D" w:rsidRPr="00431772">
        <w:rPr>
          <w:rStyle w:val="FootnoteReference"/>
          <w:color w:val="595959" w:themeColor="text1" w:themeTint="A6"/>
          <w:sz w:val="21"/>
          <w:szCs w:val="21"/>
        </w:rPr>
        <w:footnoteReference w:id="15"/>
      </w:r>
    </w:p>
    <w:p w14:paraId="3BE1476E" w14:textId="2EB6303D" w:rsidR="004508FE" w:rsidRPr="009752ED" w:rsidRDefault="001642BF" w:rsidP="009752ED">
      <w:pPr>
        <w:pStyle w:val="ListBullet"/>
      </w:pPr>
      <w:r w:rsidRPr="009752ED">
        <w:lastRenderedPageBreak/>
        <w:t>Centenary Hospital for Women and Children including post</w:t>
      </w:r>
      <w:r w:rsidR="00D36073">
        <w:t>-</w:t>
      </w:r>
      <w:r w:rsidRPr="009752ED">
        <w:t>16 weeks gestation, only in cases of foetal abnormality or severe maternal morbidity.</w:t>
      </w:r>
      <w:r w:rsidRPr="00431772">
        <w:rPr>
          <w:rStyle w:val="FootnoteReference"/>
          <w:color w:val="595959" w:themeColor="text1" w:themeTint="A6"/>
          <w:sz w:val="21"/>
          <w:szCs w:val="21"/>
        </w:rPr>
        <w:footnoteReference w:id="16"/>
      </w:r>
    </w:p>
    <w:p w14:paraId="30B1AA98" w14:textId="5F27745A" w:rsidR="005A200F" w:rsidRPr="009752ED" w:rsidRDefault="00E72D4D" w:rsidP="009752ED">
      <w:pPr>
        <w:pStyle w:val="ListBullet"/>
      </w:pPr>
      <w:r>
        <w:t>a</w:t>
      </w:r>
      <w:r w:rsidR="00185FDD" w:rsidRPr="009752ED">
        <w:t xml:space="preserve">pproximately 13 </w:t>
      </w:r>
      <w:r w:rsidR="00B4087D" w:rsidRPr="009752ED">
        <w:t xml:space="preserve">active practising </w:t>
      </w:r>
      <w:r w:rsidR="00185FDD" w:rsidRPr="009752ED">
        <w:t>GPs are able to perform abortions</w:t>
      </w:r>
      <w:r w:rsidR="00D36073">
        <w:t xml:space="preserve"> i</w:t>
      </w:r>
      <w:r w:rsidR="00B4087D" w:rsidRPr="009752ED">
        <w:t>n the ACT.</w:t>
      </w:r>
      <w:r w:rsidR="00185FDD" w:rsidRPr="00431772">
        <w:rPr>
          <w:rStyle w:val="FootnoteReference"/>
          <w:color w:val="595959" w:themeColor="text1" w:themeTint="A6"/>
          <w:sz w:val="21"/>
          <w:szCs w:val="21"/>
        </w:rPr>
        <w:footnoteReference w:id="17"/>
      </w:r>
      <w:r w:rsidR="00185FDD" w:rsidRPr="00431772">
        <w:rPr>
          <w:rStyle w:val="FootnoteReference"/>
          <w:color w:val="595959" w:themeColor="text1" w:themeTint="A6"/>
          <w:sz w:val="21"/>
          <w:szCs w:val="21"/>
        </w:rPr>
        <w:t xml:space="preserve"> </w:t>
      </w:r>
      <w:r w:rsidR="004508FE" w:rsidRPr="009752ED">
        <w:t>Overall</w:t>
      </w:r>
      <w:r w:rsidR="00185FDD" w:rsidRPr="009752ED">
        <w:t xml:space="preserve">, </w:t>
      </w:r>
      <w:r w:rsidR="003143F4">
        <w:t>t</w:t>
      </w:r>
      <w:r w:rsidR="00185FDD" w:rsidRPr="009752ED">
        <w:t>here are currently 4.22.4 full-time equivalent GPs in the ACT servicing 453,000 ACT residents.</w:t>
      </w:r>
      <w:r w:rsidR="00185FDD" w:rsidRPr="00431772">
        <w:rPr>
          <w:rStyle w:val="FootnoteReference"/>
          <w:color w:val="595959" w:themeColor="text1" w:themeTint="A6"/>
          <w:sz w:val="21"/>
          <w:szCs w:val="21"/>
        </w:rPr>
        <w:footnoteReference w:id="18"/>
      </w:r>
      <w:r w:rsidR="004508FE" w:rsidRPr="00431772">
        <w:rPr>
          <w:rStyle w:val="FootnoteReference"/>
          <w:color w:val="595959" w:themeColor="text1" w:themeTint="A6"/>
          <w:sz w:val="21"/>
          <w:szCs w:val="21"/>
        </w:rPr>
        <w:t xml:space="preserve"> </w:t>
      </w:r>
    </w:p>
    <w:p w14:paraId="1D1499BC" w14:textId="0FD10CFC" w:rsidR="00446D9C" w:rsidRPr="009752ED" w:rsidRDefault="00E72D4D" w:rsidP="009752ED">
      <w:pPr>
        <w:pStyle w:val="ListBullet"/>
      </w:pPr>
      <w:r>
        <w:t>s</w:t>
      </w:r>
      <w:r w:rsidR="005A200F" w:rsidRPr="009752ED">
        <w:t xml:space="preserve">ome </w:t>
      </w:r>
      <w:r w:rsidR="00185FDD" w:rsidRPr="009752ED">
        <w:t>pharmacists</w:t>
      </w:r>
      <w:r w:rsidR="005A200F" w:rsidRPr="009752ED">
        <w:t xml:space="preserve"> </w:t>
      </w:r>
      <w:r w:rsidR="00185FDD" w:rsidRPr="009752ED">
        <w:t>trained to provide medical abortions.</w:t>
      </w:r>
    </w:p>
    <w:p w14:paraId="675B2958" w14:textId="26878A30" w:rsidR="00B93796" w:rsidRDefault="00B93796" w:rsidP="00490519">
      <w:pPr>
        <w:pStyle w:val="Heading1"/>
        <w:numPr>
          <w:ilvl w:val="0"/>
          <w:numId w:val="21"/>
        </w:numPr>
      </w:pPr>
      <w:bookmarkStart w:id="23" w:name="_Toc130827120"/>
      <w:r w:rsidRPr="008B6C82">
        <w:t>Barriers to abortion</w:t>
      </w:r>
      <w:r w:rsidR="00B844D1" w:rsidRPr="008B6C82">
        <w:t xml:space="preserve"> and contraception</w:t>
      </w:r>
      <w:r w:rsidRPr="008B6C82">
        <w:t xml:space="preserve"> in the ACT</w:t>
      </w:r>
      <w:bookmarkEnd w:id="23"/>
    </w:p>
    <w:p w14:paraId="6051618F" w14:textId="2405B5F6" w:rsidR="00B93796" w:rsidRPr="005C56E2" w:rsidRDefault="00F734D0" w:rsidP="00490519">
      <w:pPr>
        <w:pStyle w:val="ListNumber2"/>
        <w:numPr>
          <w:ilvl w:val="1"/>
          <w:numId w:val="24"/>
        </w:numPr>
      </w:pPr>
      <w:bookmarkStart w:id="24" w:name="_Toc127187380"/>
      <w:r w:rsidRPr="005C56E2">
        <w:t>The Committee learned of</w:t>
      </w:r>
      <w:r w:rsidR="00B4087D" w:rsidRPr="005C56E2">
        <w:t xml:space="preserve"> </w:t>
      </w:r>
      <w:r w:rsidRPr="005C56E2">
        <w:t xml:space="preserve">a series of </w:t>
      </w:r>
      <w:r w:rsidR="00B844D1" w:rsidRPr="005C56E2">
        <w:t xml:space="preserve">barriers </w:t>
      </w:r>
      <w:r w:rsidRPr="005C56E2">
        <w:t>to abortion in the ACT</w:t>
      </w:r>
      <w:r w:rsidR="00B440FF">
        <w:t xml:space="preserve"> </w:t>
      </w:r>
      <w:r w:rsidR="00B844D1" w:rsidRPr="005C56E2">
        <w:t xml:space="preserve">as </w:t>
      </w:r>
      <w:r w:rsidR="00B440FF">
        <w:t xml:space="preserve">discussed </w:t>
      </w:r>
      <w:r w:rsidR="00B844D1" w:rsidRPr="005C56E2">
        <w:t xml:space="preserve"> below.</w:t>
      </w:r>
      <w:bookmarkEnd w:id="24"/>
    </w:p>
    <w:p w14:paraId="45FF800E" w14:textId="34D1D8E5" w:rsidR="00B844D1" w:rsidRPr="00C9745F" w:rsidRDefault="00B844D1" w:rsidP="007A2A1F">
      <w:pPr>
        <w:pStyle w:val="Heading2"/>
      </w:pPr>
      <w:bookmarkStart w:id="25" w:name="_Toc127187381"/>
      <w:bookmarkStart w:id="26" w:name="_Toc130827121"/>
      <w:r w:rsidRPr="00C9745F">
        <w:t>Training</w:t>
      </w:r>
      <w:bookmarkEnd w:id="25"/>
      <w:bookmarkEnd w:id="26"/>
    </w:p>
    <w:p w14:paraId="717A8761" w14:textId="448A6F1B" w:rsidR="00B844D1" w:rsidRDefault="00B844D1" w:rsidP="007A2A1F">
      <w:pPr>
        <w:pStyle w:val="Heading3"/>
      </w:pPr>
      <w:bookmarkStart w:id="27" w:name="_Toc127187382"/>
      <w:bookmarkStart w:id="28" w:name="_Toc130827122"/>
      <w:r>
        <w:t>General Practitioners</w:t>
      </w:r>
      <w:bookmarkEnd w:id="27"/>
      <w:bookmarkEnd w:id="28"/>
    </w:p>
    <w:p w14:paraId="15798DFC" w14:textId="4DDD4F8A" w:rsidR="00C54383" w:rsidRPr="00C54383" w:rsidRDefault="000038E6" w:rsidP="00533E13">
      <w:pPr>
        <w:pStyle w:val="ListNumber2"/>
      </w:pPr>
      <w:r>
        <w:t xml:space="preserve">The </w:t>
      </w:r>
      <w:r w:rsidR="00A40C78">
        <w:t>Committee learned of</w:t>
      </w:r>
      <w:r w:rsidR="00C9745F" w:rsidRPr="00C9745F">
        <w:t xml:space="preserve"> the need for more and greater quality training in contraception and abortion training</w:t>
      </w:r>
      <w:r w:rsidR="00930C69">
        <w:t xml:space="preserve"> for medical students, GPs</w:t>
      </w:r>
      <w:r w:rsidR="00EC0F43">
        <w:t xml:space="preserve"> and </w:t>
      </w:r>
      <w:r w:rsidR="00783525">
        <w:t>obstetric gynaecology specialists</w:t>
      </w:r>
      <w:r w:rsidR="00EC0F43">
        <w:t xml:space="preserve">. </w:t>
      </w:r>
      <w:r w:rsidR="00E72D4D">
        <w:t>A</w:t>
      </w:r>
      <w:r w:rsidR="00EC0F43">
        <w:t xml:space="preserve"> medical witness at the public hearing asserted that all clinicians training at the Centenary Hospital for Women and Children should be trained in abortion care as a matter of course.</w:t>
      </w:r>
      <w:r w:rsidR="00EC0F43" w:rsidRPr="00EC0F43">
        <w:rPr>
          <w:rStyle w:val="FootnoteReference"/>
        </w:rPr>
        <w:t xml:space="preserve"> </w:t>
      </w:r>
      <w:r w:rsidR="00EC0F43">
        <w:rPr>
          <w:rStyle w:val="FootnoteReference"/>
        </w:rPr>
        <w:footnoteReference w:id="19"/>
      </w:r>
      <w:r w:rsidR="00EC0F43">
        <w:t xml:space="preserve">  </w:t>
      </w:r>
    </w:p>
    <w:p w14:paraId="5F49F968" w14:textId="2119FF4F" w:rsidR="00E65664" w:rsidRPr="00C54383" w:rsidRDefault="00CB3F16" w:rsidP="00490519">
      <w:pPr>
        <w:pStyle w:val="ListNumber2"/>
      </w:pPr>
      <w:bookmarkStart w:id="29" w:name="_Toc127187384"/>
      <w:r>
        <w:t xml:space="preserve">The </w:t>
      </w:r>
      <w:r w:rsidR="0010293F">
        <w:t>Committee also note</w:t>
      </w:r>
      <w:r w:rsidR="00E65664" w:rsidRPr="00F736F4">
        <w:t xml:space="preserve"> that abortion training is not</w:t>
      </w:r>
      <w:r w:rsidR="00026C46">
        <w:t xml:space="preserve"> usually</w:t>
      </w:r>
      <w:r w:rsidR="00E65664" w:rsidRPr="00F736F4">
        <w:t xml:space="preserve"> included in Doctor of Medicine syllab</w:t>
      </w:r>
      <w:r w:rsidR="002B45C6">
        <w:t>i</w:t>
      </w:r>
      <w:r w:rsidR="00E65664" w:rsidRPr="00F736F4">
        <w:t xml:space="preserve"> or training at the Royal Australian College of General Practitioners</w:t>
      </w:r>
      <w:r w:rsidR="007C01A3">
        <w:t>, except</w:t>
      </w:r>
      <w:r w:rsidR="00F12614">
        <w:t xml:space="preserve"> </w:t>
      </w:r>
      <w:r w:rsidR="00E65664" w:rsidRPr="00F736F4">
        <w:t>as an ethical issue</w:t>
      </w:r>
      <w:r w:rsidR="007C01A3">
        <w:t xml:space="preserve">. The required clinical skills are usually omitted from </w:t>
      </w:r>
      <w:r w:rsidR="00E65664" w:rsidRPr="00F736F4">
        <w:t xml:space="preserve">medical </w:t>
      </w:r>
      <w:r w:rsidR="007C01A3">
        <w:t>programs</w:t>
      </w:r>
      <w:r w:rsidR="00E65664" w:rsidRPr="00F736F4">
        <w:t>. The absence of abortion training at medical universities and colleges has the effect that ‘you do not have the workforce. No-one knows how to do it anymore’</w:t>
      </w:r>
      <w:r w:rsidR="00E65664" w:rsidRPr="00C54383">
        <w:t>.</w:t>
      </w:r>
      <w:r w:rsidR="00E65664" w:rsidRPr="005C56E2">
        <w:rPr>
          <w:rStyle w:val="FootnoteReference"/>
          <w:rFonts w:cstheme="minorBidi"/>
          <w:bCs w:val="0"/>
          <w:color w:val="595959" w:themeColor="text1" w:themeTint="A6"/>
          <w:sz w:val="21"/>
          <w:szCs w:val="21"/>
        </w:rPr>
        <w:footnoteReference w:id="20"/>
      </w:r>
      <w:bookmarkEnd w:id="29"/>
    </w:p>
    <w:tbl>
      <w:tblPr>
        <w:tblStyle w:val="Recommendationbox"/>
        <w:tblW w:w="0" w:type="auto"/>
        <w:tblLook w:val="0600" w:firstRow="0" w:lastRow="0" w:firstColumn="0" w:lastColumn="0" w:noHBand="1" w:noVBand="1"/>
      </w:tblPr>
      <w:tblGrid>
        <w:gridCol w:w="8175"/>
      </w:tblGrid>
      <w:tr w:rsidR="00893E84" w:rsidRPr="00AA719E" w14:paraId="6B2D35F0" w14:textId="77777777" w:rsidTr="005F3B5C">
        <w:tc>
          <w:tcPr>
            <w:tcW w:w="7891" w:type="dxa"/>
          </w:tcPr>
          <w:p w14:paraId="4BE1E21B" w14:textId="77777777" w:rsidR="00893E84" w:rsidRPr="00FF27D2" w:rsidRDefault="00893E84" w:rsidP="00FF27D2">
            <w:pPr>
              <w:pStyle w:val="Recommendationheading"/>
            </w:pPr>
            <w:bookmarkStart w:id="30" w:name="_Toc132115929"/>
            <w:r w:rsidRPr="00FF27D2">
              <w:t>Recommendation 1</w:t>
            </w:r>
            <w:bookmarkEnd w:id="30"/>
          </w:p>
          <w:p w14:paraId="33AC11A2" w14:textId="77777777" w:rsidR="00893E84" w:rsidRPr="00AA719E" w:rsidRDefault="00893E84" w:rsidP="005F3B5C">
            <w:pPr>
              <w:pStyle w:val="Recommendationbody"/>
            </w:pPr>
            <w:bookmarkStart w:id="31" w:name="_Toc132115930"/>
            <w:r>
              <w:t>The Committee recommends that the ACT Government engage with Universities Australia, the Group of Eight, Regional Universities Network, Australian Technology Network of Universities to include reproductive health care as part of core medical training courses.</w:t>
            </w:r>
            <w:bookmarkEnd w:id="31"/>
          </w:p>
        </w:tc>
      </w:tr>
    </w:tbl>
    <w:p w14:paraId="2BC8212F" w14:textId="080B5850" w:rsidR="00B844D1" w:rsidRDefault="00BD7EB0" w:rsidP="007A2A1F">
      <w:pPr>
        <w:pStyle w:val="Heading4"/>
      </w:pPr>
      <w:r>
        <w:lastRenderedPageBreak/>
        <w:t xml:space="preserve">Reproductive Health </w:t>
      </w:r>
      <w:r w:rsidR="00A77D41">
        <w:t>Training</w:t>
      </w:r>
    </w:p>
    <w:p w14:paraId="71FCA859" w14:textId="0A2272F7" w:rsidR="00F34AEA" w:rsidRPr="001677F9" w:rsidRDefault="00F34AEA" w:rsidP="00490519">
      <w:pPr>
        <w:pStyle w:val="ListNumber2"/>
        <w:rPr>
          <w:b/>
        </w:rPr>
      </w:pPr>
      <w:bookmarkStart w:id="32" w:name="_Toc127187385"/>
      <w:r w:rsidRPr="001677F9">
        <w:t>For the purposes of this report</w:t>
      </w:r>
      <w:r w:rsidR="00754851" w:rsidRPr="001677F9">
        <w:t xml:space="preserve">, </w:t>
      </w:r>
      <w:r w:rsidRPr="001677F9">
        <w:t>contraception training refers to training in the use of Long-Acting Reversible Contraception (LARC).</w:t>
      </w:r>
      <w:r w:rsidR="004A5938" w:rsidRPr="001677F9">
        <w:t xml:space="preserve"> The report only focuses on LARC training as unlike other forms of contraception LARCs involve a surgical procedure to insert the device and therefore </w:t>
      </w:r>
      <w:r w:rsidR="00E53678">
        <w:t>accurate</w:t>
      </w:r>
      <w:r w:rsidR="004A5938" w:rsidRPr="001677F9">
        <w:t xml:space="preserve"> training is vital.</w:t>
      </w:r>
      <w:bookmarkEnd w:id="32"/>
    </w:p>
    <w:p w14:paraId="14A62848" w14:textId="67332BCF" w:rsidR="002F1B73" w:rsidRPr="001677F9" w:rsidRDefault="002F1B73" w:rsidP="00490519">
      <w:pPr>
        <w:pStyle w:val="ListNumber2"/>
        <w:rPr>
          <w:b/>
        </w:rPr>
      </w:pPr>
      <w:bookmarkStart w:id="33" w:name="_Toc127187386"/>
      <w:r w:rsidRPr="001677F9">
        <w:t xml:space="preserve">LARCs include </w:t>
      </w:r>
      <w:r w:rsidR="00401CA4" w:rsidRPr="001677F9">
        <w:t>intrauterine</w:t>
      </w:r>
      <w:r w:rsidRPr="001677F9">
        <w:t xml:space="preserve"> devices and contraceptive implants. LARCs </w:t>
      </w:r>
      <w:bookmarkEnd w:id="33"/>
      <w:r w:rsidR="007F1587">
        <w:t>comprise a variety of methodologies:</w:t>
      </w:r>
    </w:p>
    <w:p w14:paraId="42299870" w14:textId="79F7EF47" w:rsidR="00CF75B4" w:rsidRDefault="001659EF" w:rsidP="00151246">
      <w:pPr>
        <w:pStyle w:val="ListBullet"/>
      </w:pPr>
      <w:r>
        <w:t>Hormonal implants (Imlanon</w:t>
      </w:r>
      <w:r w:rsidR="00CF75B4">
        <w:t xml:space="preserve">©) work by preventing eggs from being released from the ovaries and thickening mucus in the cervix </w:t>
      </w:r>
      <w:r w:rsidR="006C14FA">
        <w:t xml:space="preserve">to provide a barrier against </w:t>
      </w:r>
      <w:r w:rsidR="00CF75B4">
        <w:t>sperm.</w:t>
      </w:r>
    </w:p>
    <w:p w14:paraId="18393BA3" w14:textId="584F6153" w:rsidR="009751BA" w:rsidRDefault="00CF75B4" w:rsidP="00151246">
      <w:pPr>
        <w:pStyle w:val="ListBullet"/>
      </w:pPr>
      <w:r>
        <w:t>Hormonal IUDs (Mirena© or Kyleena©) work</w:t>
      </w:r>
      <w:r w:rsidR="005279B1">
        <w:t>,</w:t>
      </w:r>
      <w:r>
        <w:t xml:space="preserve"> among</w:t>
      </w:r>
      <w:r w:rsidR="005279B1">
        <w:t>st</w:t>
      </w:r>
      <w:r>
        <w:t xml:space="preserve"> other</w:t>
      </w:r>
      <w:r w:rsidR="005279B1">
        <w:t xml:space="preserve"> elements,</w:t>
      </w:r>
      <w:r>
        <w:t xml:space="preserve"> </w:t>
      </w:r>
      <w:r w:rsidR="005279B1">
        <w:t>through toxicity to an ovum</w:t>
      </w:r>
      <w:r>
        <w:t>.</w:t>
      </w:r>
      <w:r>
        <w:rPr>
          <w:rStyle w:val="FootnoteReference"/>
        </w:rPr>
        <w:footnoteReference w:id="21"/>
      </w:r>
    </w:p>
    <w:p w14:paraId="3A5DDFD1" w14:textId="1F940E72" w:rsidR="009751BA" w:rsidRPr="001677F9" w:rsidRDefault="009751BA" w:rsidP="00490519">
      <w:pPr>
        <w:pStyle w:val="ListNumber2"/>
        <w:rPr>
          <w:b/>
        </w:rPr>
      </w:pPr>
      <w:bookmarkStart w:id="34" w:name="_Toc127187387"/>
      <w:r w:rsidRPr="001677F9">
        <w:t xml:space="preserve">The </w:t>
      </w:r>
      <w:r w:rsidR="00762E24">
        <w:t>sole</w:t>
      </w:r>
      <w:r w:rsidRPr="001677F9">
        <w:t xml:space="preserve"> training provider in the </w:t>
      </w:r>
      <w:r w:rsidR="00762E24">
        <w:t>application</w:t>
      </w:r>
      <w:r w:rsidRPr="001677F9">
        <w:t xml:space="preserve"> of LARC</w:t>
      </w:r>
      <w:r w:rsidR="007E66CF">
        <w:t>s</w:t>
      </w:r>
      <w:r w:rsidRPr="001677F9">
        <w:t xml:space="preserve"> in the ACT is Sexual Health and Family Planning ACT (SHFPACT) which has limited resources. </w:t>
      </w:r>
      <w:r w:rsidR="007013A9">
        <w:t>Provision</w:t>
      </w:r>
      <w:r w:rsidRPr="001677F9">
        <w:t xml:space="preserve"> of this training was further impacted by COVID </w:t>
      </w:r>
      <w:r w:rsidR="004F16B1">
        <w:t xml:space="preserve">such that very little or no training was available </w:t>
      </w:r>
      <w:r w:rsidRPr="001677F9">
        <w:t>during 2020 and 2021.</w:t>
      </w:r>
      <w:r w:rsidRPr="001677F9">
        <w:rPr>
          <w:rStyle w:val="FootnoteReference"/>
          <w:rFonts w:cstheme="minorBidi"/>
          <w:color w:val="595959" w:themeColor="text1" w:themeTint="A6"/>
          <w:sz w:val="21"/>
          <w:szCs w:val="21"/>
        </w:rPr>
        <w:footnoteReference w:id="22"/>
      </w:r>
      <w:bookmarkEnd w:id="34"/>
    </w:p>
    <w:p w14:paraId="1386610B" w14:textId="32B84A9C" w:rsidR="00DD31AF" w:rsidRPr="001677F9" w:rsidRDefault="00DD31AF" w:rsidP="00490519">
      <w:pPr>
        <w:pStyle w:val="ListNumber2"/>
        <w:rPr>
          <w:b/>
        </w:rPr>
      </w:pPr>
      <w:bookmarkStart w:id="35" w:name="_Toc127187388"/>
      <w:r w:rsidRPr="001677F9">
        <w:t xml:space="preserve">The </w:t>
      </w:r>
      <w:r w:rsidR="00CF6EE0">
        <w:t>Committee learned of the</w:t>
      </w:r>
      <w:r w:rsidRPr="001677F9">
        <w:t xml:space="preserve"> disincentive for </w:t>
      </w:r>
      <w:r w:rsidR="004A5938" w:rsidRPr="001677F9">
        <w:t>GPs</w:t>
      </w:r>
      <w:r w:rsidRPr="001677F9">
        <w:t xml:space="preserve"> undertaking LARC </w:t>
      </w:r>
      <w:r w:rsidR="00CF6EE0">
        <w:t>evident in</w:t>
      </w:r>
      <w:r w:rsidRPr="001677F9">
        <w:t xml:space="preserve"> the requirement to </w:t>
      </w:r>
      <w:r w:rsidR="007C69F0">
        <w:t>undertake</w:t>
      </w:r>
      <w:r w:rsidRPr="001677F9">
        <w:t xml:space="preserve"> a supervised</w:t>
      </w:r>
      <w:r w:rsidR="00126F78">
        <w:t>,</w:t>
      </w:r>
      <w:r w:rsidRPr="001677F9">
        <w:t xml:space="preserve"> </w:t>
      </w:r>
      <w:r w:rsidR="00126F78">
        <w:t xml:space="preserve">privately-sourced and self-funded </w:t>
      </w:r>
      <w:r w:rsidRPr="001677F9">
        <w:t>clinical placement following completion of the initial training.’</w:t>
      </w:r>
      <w:r w:rsidRPr="001677F9">
        <w:rPr>
          <w:rStyle w:val="FootnoteReference"/>
          <w:rFonts w:cstheme="minorBidi"/>
          <w:color w:val="595959" w:themeColor="text1" w:themeTint="A6"/>
          <w:sz w:val="21"/>
          <w:szCs w:val="21"/>
        </w:rPr>
        <w:footnoteReference w:id="23"/>
      </w:r>
      <w:r w:rsidR="004F57DD" w:rsidRPr="001677F9">
        <w:t xml:space="preserve"> One option suggested to alleviate these </w:t>
      </w:r>
      <w:r w:rsidR="004F77F9">
        <w:t>encumbrances</w:t>
      </w:r>
      <w:r w:rsidR="004F77F9" w:rsidRPr="001677F9">
        <w:t xml:space="preserve"> </w:t>
      </w:r>
      <w:r w:rsidR="004F57DD" w:rsidRPr="001677F9">
        <w:t xml:space="preserve">is </w:t>
      </w:r>
      <w:r w:rsidR="004F77F9">
        <w:t>the provision of</w:t>
      </w:r>
      <w:r w:rsidR="004F57DD" w:rsidRPr="001677F9">
        <w:t xml:space="preserve"> clinical </w:t>
      </w:r>
      <w:r w:rsidR="00274B9E" w:rsidRPr="001677F9">
        <w:t>placements</w:t>
      </w:r>
      <w:r w:rsidR="004F57DD" w:rsidRPr="001677F9">
        <w:t xml:space="preserve"> by Canberra Health Services.</w:t>
      </w:r>
      <w:r w:rsidR="004F57DD" w:rsidRPr="001677F9">
        <w:rPr>
          <w:rStyle w:val="FootnoteReference"/>
          <w:rFonts w:cstheme="minorBidi"/>
          <w:color w:val="595959" w:themeColor="text1" w:themeTint="A6"/>
          <w:sz w:val="21"/>
          <w:szCs w:val="21"/>
        </w:rPr>
        <w:footnoteReference w:id="24"/>
      </w:r>
      <w:bookmarkEnd w:id="35"/>
    </w:p>
    <w:p w14:paraId="2C017D14" w14:textId="61AEAB50" w:rsidR="00DD31AF" w:rsidRDefault="00CA73D0" w:rsidP="007A2A1F">
      <w:pPr>
        <w:pStyle w:val="Heading4"/>
      </w:pPr>
      <w:r>
        <w:t xml:space="preserve">Medical </w:t>
      </w:r>
      <w:r w:rsidR="00434BA9">
        <w:t>a</w:t>
      </w:r>
      <w:r>
        <w:t xml:space="preserve">bortion </w:t>
      </w:r>
      <w:r w:rsidR="00434BA9">
        <w:t>t</w:t>
      </w:r>
      <w:r>
        <w:t>raining</w:t>
      </w:r>
    </w:p>
    <w:p w14:paraId="37FF1D87" w14:textId="2BF978A8" w:rsidR="003B0B05" w:rsidRDefault="00AD57FF" w:rsidP="00231D30">
      <w:pPr>
        <w:pStyle w:val="ListNumber2"/>
        <w:numPr>
          <w:ilvl w:val="0"/>
          <w:numId w:val="0"/>
        </w:numPr>
        <w:ind w:left="720" w:hanging="578"/>
      </w:pPr>
      <w:bookmarkStart w:id="36" w:name="_Toc127187389"/>
      <w:r>
        <w:t>3.8</w:t>
      </w:r>
      <w:r>
        <w:tab/>
      </w:r>
      <w:r w:rsidR="004F77F9">
        <w:t>The Committee notes that to be</w:t>
      </w:r>
      <w:r w:rsidR="00DE4028" w:rsidRPr="001677F9">
        <w:t xml:space="preserve"> able to register to provide abortion services</w:t>
      </w:r>
      <w:bookmarkEnd w:id="36"/>
      <w:r>
        <w:t xml:space="preserve"> </w:t>
      </w:r>
      <w:r w:rsidR="00DE4028">
        <w:t>GPs must complete the free half-day online training course for the MS</w:t>
      </w:r>
      <w:r w:rsidR="00BF2AFA">
        <w:t>-2</w:t>
      </w:r>
      <w:r w:rsidR="00DE4028">
        <w:t xml:space="preserve"> </w:t>
      </w:r>
      <w:r w:rsidR="00BF2AFA">
        <w:t>S</w:t>
      </w:r>
      <w:r w:rsidR="00DE4028">
        <w:t>tep providing program</w:t>
      </w:r>
      <w:r w:rsidR="00503F13">
        <w:t>. As the glossary explains MS2-Step is the abortifacient drug used in the A</w:t>
      </w:r>
      <w:r w:rsidR="00EB57FF">
        <w:t xml:space="preserve">CT for medical abortions. </w:t>
      </w:r>
      <w:r w:rsidR="003D1388">
        <w:t xml:space="preserve">To register to provide abortion services, </w:t>
      </w:r>
      <w:r w:rsidR="00503F13">
        <w:t>MS2-St</w:t>
      </w:r>
      <w:r w:rsidR="00EB57FF">
        <w:t xml:space="preserve">ep training </w:t>
      </w:r>
      <w:r w:rsidR="00DE4028">
        <w:t>is mandatory except for those who hold a current</w:t>
      </w:r>
      <w:r w:rsidR="00CB6D48">
        <w:t xml:space="preserve"> </w:t>
      </w:r>
      <w:r w:rsidR="00DE4028">
        <w:t xml:space="preserve">Fellowship or Advanced Diploma of the Royal Australian and New Zealand College of Obstetricians and Gynaecologists. </w:t>
      </w:r>
      <w:r w:rsidR="00DE4028">
        <w:rPr>
          <w:rStyle w:val="FootnoteReference"/>
        </w:rPr>
        <w:footnoteReference w:id="25"/>
      </w:r>
      <w:r w:rsidR="00DE4028">
        <w:t xml:space="preserve"> </w:t>
      </w:r>
    </w:p>
    <w:p w14:paraId="597046FB" w14:textId="77925B6F" w:rsidR="00DE4028" w:rsidRPr="003B0B05" w:rsidRDefault="00DE4028" w:rsidP="003B0B05">
      <w:pPr>
        <w:pStyle w:val="ListNumber2"/>
        <w:numPr>
          <w:ilvl w:val="1"/>
          <w:numId w:val="49"/>
        </w:numPr>
        <w:ind w:left="709" w:hanging="567"/>
        <w:rPr>
          <w:b/>
        </w:rPr>
      </w:pPr>
      <w:bookmarkStart w:id="37" w:name="_Toc127187390"/>
      <w:r w:rsidRPr="001677F9">
        <w:t>Whil</w:t>
      </w:r>
      <w:r w:rsidR="00CB6D48">
        <w:t>st</w:t>
      </w:r>
      <w:r w:rsidR="00AD57FF">
        <w:t xml:space="preserve"> </w:t>
      </w:r>
      <w:r w:rsidRPr="001677F9">
        <w:t xml:space="preserve">training requirements </w:t>
      </w:r>
      <w:r w:rsidR="00CB6D48">
        <w:t>are</w:t>
      </w:r>
      <w:r w:rsidRPr="001677F9">
        <w:t xml:space="preserve"> not onerous, financial considerations may provide a disincentive:</w:t>
      </w:r>
      <w:bookmarkEnd w:id="37"/>
      <w:r w:rsidRPr="001677F9">
        <w:t xml:space="preserve"> </w:t>
      </w:r>
    </w:p>
    <w:p w14:paraId="43600385" w14:textId="1870C186" w:rsidR="00DE4028" w:rsidRPr="00151246" w:rsidRDefault="00DE4028" w:rsidP="00151246">
      <w:pPr>
        <w:pStyle w:val="Quote"/>
      </w:pPr>
      <w:r w:rsidRPr="00151246">
        <w:t xml:space="preserve">Medicare rebates are inadequate and result in </w:t>
      </w:r>
      <w:r w:rsidR="004A5938" w:rsidRPr="00151246">
        <w:t>GP</w:t>
      </w:r>
      <w:r w:rsidR="00CB6D48">
        <w:t>s</w:t>
      </w:r>
      <w:r w:rsidRPr="00151246">
        <w:t xml:space="preserve"> subsidising the provision of this service.  The true costs of providing this service is in the order of the $500 -</w:t>
      </w:r>
      <w:r w:rsidRPr="00151246">
        <w:lastRenderedPageBreak/>
        <w:t>$600 charged by the large not-for-profits operating in this space throughout Australia.</w:t>
      </w:r>
      <w:r w:rsidRPr="00643432">
        <w:rPr>
          <w:rStyle w:val="FootnoteReference"/>
          <w:rFonts w:cstheme="minorHAnsi"/>
          <w:bCs/>
          <w:color w:val="000000" w:themeColor="text1"/>
          <w:sz w:val="22"/>
          <w:szCs w:val="20"/>
        </w:rPr>
        <w:footnoteReference w:id="26"/>
      </w:r>
    </w:p>
    <w:p w14:paraId="0F970962" w14:textId="77777777" w:rsidR="00873A72" w:rsidRDefault="00873A72" w:rsidP="007A2A1F">
      <w:pPr>
        <w:pStyle w:val="Heading3"/>
      </w:pPr>
      <w:bookmarkStart w:id="38" w:name="_Toc127187391"/>
      <w:bookmarkStart w:id="39" w:name="_Toc130827123"/>
      <w:r>
        <w:t>Pharmacists</w:t>
      </w:r>
      <w:bookmarkEnd w:id="38"/>
      <w:bookmarkEnd w:id="39"/>
      <w:r>
        <w:t xml:space="preserve"> </w:t>
      </w:r>
    </w:p>
    <w:p w14:paraId="1487F707" w14:textId="525F04F4" w:rsidR="00DE4028" w:rsidRPr="008C1499" w:rsidRDefault="00643432" w:rsidP="008C1499">
      <w:pPr>
        <w:pStyle w:val="ListNumber2"/>
      </w:pPr>
      <w:bookmarkStart w:id="40" w:name="_Toc127187392"/>
      <w:r>
        <w:t>Compromised</w:t>
      </w:r>
      <w:r w:rsidR="00086810">
        <w:t xml:space="preserve"> access </w:t>
      </w:r>
      <w:r w:rsidR="00947F82" w:rsidRPr="00086810">
        <w:t xml:space="preserve">to MS-2Step is </w:t>
      </w:r>
      <w:r w:rsidR="00D656E5">
        <w:t xml:space="preserve">also </w:t>
      </w:r>
      <w:r w:rsidR="00947F82" w:rsidRPr="00086810">
        <w:t>evident in the limited number</w:t>
      </w:r>
      <w:r w:rsidR="008C1499">
        <w:t xml:space="preserve"> </w:t>
      </w:r>
      <w:r w:rsidR="00947F82" w:rsidRPr="00086810">
        <w:t>of pharmacists who have undertaken training to dispense</w:t>
      </w:r>
      <w:r w:rsidR="00EB57FF">
        <w:t xml:space="preserve"> the drug</w:t>
      </w:r>
      <w:r w:rsidR="00947F82" w:rsidRPr="00086810">
        <w:t>.</w:t>
      </w:r>
      <w:r>
        <w:t xml:space="preserve"> </w:t>
      </w:r>
      <w:r w:rsidR="00086810">
        <w:t>Ready access is further</w:t>
      </w:r>
      <w:r w:rsidR="00947F82" w:rsidRPr="00086810">
        <w:t xml:space="preserve"> compounded by </w:t>
      </w:r>
      <w:bookmarkEnd w:id="40"/>
      <w:r w:rsidR="00533E13" w:rsidRPr="00086810">
        <w:t>pharmacists keeping limited qualities of the drug in stock if they stock the drug at all.  Pharmacists do not generally adve</w:t>
      </w:r>
      <w:r w:rsidR="00414464" w:rsidRPr="00086810">
        <w:t xml:space="preserve">rtise that they supply </w:t>
      </w:r>
      <w:r w:rsidR="00D656E5">
        <w:t>MS-2Step</w:t>
      </w:r>
      <w:r w:rsidR="00414464" w:rsidRPr="00086810">
        <w:t xml:space="preserve"> and a pharmacist trained to dispense the drug may not be available </w:t>
      </w:r>
      <w:r w:rsidR="00F15337">
        <w:t>when</w:t>
      </w:r>
      <w:r w:rsidR="00414464" w:rsidRPr="00086810">
        <w:t xml:space="preserve"> a patient presents with a script.</w:t>
      </w:r>
      <w:r w:rsidR="00414464" w:rsidRPr="00643432">
        <w:rPr>
          <w:rStyle w:val="FootnoteReference"/>
        </w:rPr>
        <w:footnoteReference w:id="27"/>
      </w:r>
      <w:r w:rsidR="00414464" w:rsidRPr="00643432">
        <w:rPr>
          <w:rStyle w:val="FootnoteReference"/>
        </w:rPr>
        <w:t xml:space="preserve"> </w:t>
      </w:r>
      <w:r w:rsidR="00414464" w:rsidRPr="00086810">
        <w:t xml:space="preserve"> All these factors </w:t>
      </w:r>
      <w:r w:rsidR="00947F82" w:rsidRPr="00086810">
        <w:t xml:space="preserve">combine </w:t>
      </w:r>
      <w:r w:rsidR="00414464" w:rsidRPr="00086810">
        <w:t>to restrict ready access to</w:t>
      </w:r>
      <w:r w:rsidR="00947F82" w:rsidRPr="00086810">
        <w:t xml:space="preserve"> </w:t>
      </w:r>
      <w:r w:rsidR="00414464" w:rsidRPr="00086810">
        <w:t>MS2</w:t>
      </w:r>
      <w:r w:rsidR="00086810" w:rsidRPr="00086810">
        <w:t>-</w:t>
      </w:r>
      <w:r w:rsidR="00A558C8" w:rsidRPr="00086810">
        <w:t>S</w:t>
      </w:r>
      <w:r w:rsidR="00414464" w:rsidRPr="00086810">
        <w:t>tep</w:t>
      </w:r>
      <w:r w:rsidR="008C1499">
        <w:t>.</w:t>
      </w:r>
    </w:p>
    <w:tbl>
      <w:tblPr>
        <w:tblStyle w:val="Recommendationbox"/>
        <w:tblW w:w="0" w:type="auto"/>
        <w:tblLook w:val="0600" w:firstRow="0" w:lastRow="0" w:firstColumn="0" w:lastColumn="0" w:noHBand="1" w:noVBand="1"/>
      </w:tblPr>
      <w:tblGrid>
        <w:gridCol w:w="8175"/>
      </w:tblGrid>
      <w:tr w:rsidR="00DE4028" w:rsidRPr="00AA719E" w14:paraId="2DEF6BBB" w14:textId="77777777" w:rsidTr="005F3B5C">
        <w:tc>
          <w:tcPr>
            <w:tcW w:w="7891" w:type="dxa"/>
          </w:tcPr>
          <w:p w14:paraId="0CA44A34" w14:textId="5EF48A74" w:rsidR="00DE4028" w:rsidRDefault="00DE4028" w:rsidP="005F3B5C">
            <w:pPr>
              <w:pStyle w:val="Recommendationheading"/>
            </w:pPr>
            <w:bookmarkStart w:id="41" w:name="_Toc126676819"/>
            <w:bookmarkStart w:id="42" w:name="_Toc132115931"/>
            <w:r>
              <w:t xml:space="preserve">Recommendation </w:t>
            </w:r>
            <w:bookmarkEnd w:id="41"/>
            <w:r w:rsidR="00E864AE">
              <w:t>2</w:t>
            </w:r>
            <w:bookmarkEnd w:id="42"/>
          </w:p>
          <w:p w14:paraId="15BF5CC6" w14:textId="7E36D7AF" w:rsidR="00DE4028" w:rsidRDefault="00DE4028" w:rsidP="00FF27D2">
            <w:pPr>
              <w:pStyle w:val="Recommendationbody"/>
              <w:rPr>
                <w:b/>
                <w:bCs/>
              </w:rPr>
            </w:pPr>
            <w:bookmarkStart w:id="43" w:name="_Toc126676820"/>
            <w:bookmarkStart w:id="44" w:name="_Toc126836382"/>
            <w:bookmarkStart w:id="45" w:name="_Toc132115932"/>
            <w:r>
              <w:t xml:space="preserve">a. </w:t>
            </w:r>
            <w:r w:rsidRPr="00E07688">
              <w:t xml:space="preserve">That the ACT Government identify how many GPs have undertaken </w:t>
            </w:r>
            <w:r w:rsidR="00D03A61">
              <w:t xml:space="preserve">medical abortion and LARC </w:t>
            </w:r>
            <w:r w:rsidRPr="00E07688">
              <w:t xml:space="preserve">training </w:t>
            </w:r>
            <w:bookmarkEnd w:id="43"/>
            <w:bookmarkEnd w:id="44"/>
            <w:r w:rsidR="008D0E17">
              <w:t>and are applying that training in their practice.</w:t>
            </w:r>
            <w:bookmarkEnd w:id="45"/>
          </w:p>
          <w:p w14:paraId="6956CE07" w14:textId="724531D2" w:rsidR="00DE4028" w:rsidRDefault="00DE4028" w:rsidP="00FF27D2">
            <w:pPr>
              <w:pStyle w:val="Recommendationbody"/>
            </w:pPr>
            <w:bookmarkStart w:id="46" w:name="_Toc132115933"/>
            <w:r>
              <w:t xml:space="preserve">b. </w:t>
            </w:r>
            <w:r w:rsidR="00C83B39">
              <w:t xml:space="preserve">until more than </w:t>
            </w:r>
            <w:r>
              <w:t>5</w:t>
            </w:r>
            <w:r w:rsidR="00903D92">
              <w:t>0 per cent</w:t>
            </w:r>
            <w:r>
              <w:t xml:space="preserve"> of uptake is </w:t>
            </w:r>
            <w:r w:rsidR="001C774C">
              <w:t>identified</w:t>
            </w:r>
            <w:r>
              <w:t xml:space="preserve">, </w:t>
            </w:r>
            <w:r w:rsidR="001C774C">
              <w:t>then the ACT Government is encouraged to</w:t>
            </w:r>
            <w:r>
              <w:t xml:space="preserve"> undertake further investigation into the reasons as to why GPs are not completing s</w:t>
            </w:r>
            <w:r w:rsidR="00D03A61">
              <w:t>uch</w:t>
            </w:r>
            <w:r>
              <w:t xml:space="preserve"> training; and</w:t>
            </w:r>
            <w:bookmarkEnd w:id="46"/>
          </w:p>
          <w:p w14:paraId="422AC1ED" w14:textId="6BF75E4A" w:rsidR="00DE4028" w:rsidRPr="00E07688" w:rsidRDefault="00DE4028" w:rsidP="00FF27D2">
            <w:pPr>
              <w:pStyle w:val="Recommendationbody"/>
            </w:pPr>
            <w:bookmarkStart w:id="47" w:name="_Toc132115934"/>
            <w:r>
              <w:t>c. lia</w:t>
            </w:r>
            <w:r w:rsidR="002D2BE9">
              <w:t>i</w:t>
            </w:r>
            <w:r>
              <w:t xml:space="preserve">se with the </w:t>
            </w:r>
            <w:r w:rsidR="008D0E17">
              <w:t xml:space="preserve">Commonwealth and the </w:t>
            </w:r>
            <w:r>
              <w:t xml:space="preserve">Australian Medical Association ACT Ltd to facilitate </w:t>
            </w:r>
            <w:r w:rsidR="00D03A61">
              <w:t>training.</w:t>
            </w:r>
            <w:bookmarkEnd w:id="47"/>
          </w:p>
          <w:p w14:paraId="7D5E83B3" w14:textId="77777777" w:rsidR="00DE4028" w:rsidRPr="00AA719E" w:rsidRDefault="00DE4028" w:rsidP="005F3B5C"/>
        </w:tc>
      </w:tr>
    </w:tbl>
    <w:p w14:paraId="46E27D55" w14:textId="16A5FB0C" w:rsidR="00434BA9" w:rsidRDefault="00434BA9" w:rsidP="007A2A1F">
      <w:pPr>
        <w:pStyle w:val="Heading3"/>
      </w:pPr>
      <w:bookmarkStart w:id="48" w:name="_Toc127187393"/>
      <w:bookmarkStart w:id="49" w:name="_Toc130827124"/>
      <w:r>
        <w:t>Nurse</w:t>
      </w:r>
      <w:r w:rsidR="004A5CC7">
        <w:t>-</w:t>
      </w:r>
      <w:r>
        <w:t>led abortion care</w:t>
      </w:r>
      <w:bookmarkEnd w:id="48"/>
      <w:bookmarkEnd w:id="49"/>
    </w:p>
    <w:p w14:paraId="6E7568DB" w14:textId="6D592679" w:rsidR="00086810" w:rsidRPr="00841677" w:rsidRDefault="000D3DBF" w:rsidP="00841677">
      <w:pPr>
        <w:pStyle w:val="ListNumber2"/>
        <w:rPr>
          <w:i/>
          <w:iCs/>
        </w:rPr>
      </w:pPr>
      <w:bookmarkStart w:id="50" w:name="_Toc127187394"/>
      <w:r>
        <w:t>The Committee draws the Government’s attention</w:t>
      </w:r>
      <w:r w:rsidR="00841677">
        <w:t xml:space="preserve"> t</w:t>
      </w:r>
      <w:r>
        <w:t xml:space="preserve">o </w:t>
      </w:r>
      <w:r w:rsidR="00841677">
        <w:t>the provisions regulating abortion in the ACT</w:t>
      </w:r>
      <w:r w:rsidR="00C50334">
        <w:t>,</w:t>
      </w:r>
      <w:r w:rsidR="008F2F54">
        <w:t xml:space="preserve"> </w:t>
      </w:r>
      <w:r w:rsidR="00841677">
        <w:t xml:space="preserve">contained in Division 6.1 of the </w:t>
      </w:r>
      <w:r w:rsidR="00841677" w:rsidRPr="00841677">
        <w:rPr>
          <w:i/>
          <w:iCs/>
        </w:rPr>
        <w:t>Health Act 1993</w:t>
      </w:r>
      <w:r w:rsidR="00841677">
        <w:t xml:space="preserve"> (the Act) are drafted </w:t>
      </w:r>
      <w:r w:rsidR="007E5DEC">
        <w:t>with an apparent overuse of</w:t>
      </w:r>
      <w:r w:rsidR="00841677">
        <w:t xml:space="preserve"> negative</w:t>
      </w:r>
      <w:r w:rsidR="007E5DEC">
        <w:t xml:space="preserve"> language</w:t>
      </w:r>
      <w:r w:rsidR="00841677">
        <w:t xml:space="preserve"> in that the Act creates offences for the provision of abortion services while the legality of such services is </w:t>
      </w:r>
      <w:r w:rsidR="007E5DEC">
        <w:t>not made explicit</w:t>
      </w:r>
      <w:r w:rsidR="00841677">
        <w:t>.</w:t>
      </w:r>
      <w:r w:rsidR="008F2F54">
        <w:t xml:space="preserve"> Such a </w:t>
      </w:r>
      <w:r w:rsidR="007E5DEC">
        <w:t xml:space="preserve">legislative </w:t>
      </w:r>
      <w:r w:rsidR="008F2F54">
        <w:t>drafting practice could be viewed as reflecting the continuing sensitivity around the procedure</w:t>
      </w:r>
      <w:r w:rsidR="00C86947">
        <w:t xml:space="preserve">, which is perpetuated by </w:t>
      </w:r>
      <w:r w:rsidR="007E5DEC">
        <w:t>linguistic aversion to reproductive rights.</w:t>
      </w:r>
      <w:r w:rsidR="00C86947">
        <w:t xml:space="preserve"> </w:t>
      </w:r>
    </w:p>
    <w:p w14:paraId="5C2E2027" w14:textId="44ACECFD" w:rsidR="00E05478" w:rsidRDefault="00E05478" w:rsidP="00490519">
      <w:pPr>
        <w:pStyle w:val="ListNumber2"/>
        <w:rPr>
          <w:rFonts w:ascii="Calibri" w:hAnsi="Calibri" w:cs="Calibri"/>
        </w:rPr>
      </w:pPr>
      <w:r>
        <w:rPr>
          <w:rFonts w:ascii="Calibri" w:hAnsi="Calibri" w:cs="Calibri"/>
        </w:rPr>
        <w:t xml:space="preserve">Division 6.1 </w:t>
      </w:r>
      <w:r w:rsidR="00C50334">
        <w:rPr>
          <w:rFonts w:ascii="Calibri" w:hAnsi="Calibri" w:cs="Calibri"/>
        </w:rPr>
        <w:t xml:space="preserve">of the </w:t>
      </w:r>
      <w:r w:rsidR="00C50334" w:rsidRPr="00C50334">
        <w:rPr>
          <w:rFonts w:ascii="Calibri" w:hAnsi="Calibri" w:cs="Calibri"/>
          <w:i/>
          <w:iCs/>
        </w:rPr>
        <w:t>Health Care Act</w:t>
      </w:r>
      <w:r w:rsidR="00C50334">
        <w:rPr>
          <w:rFonts w:ascii="Calibri" w:hAnsi="Calibri" w:cs="Calibri"/>
        </w:rPr>
        <w:t xml:space="preserve"> (1993) </w:t>
      </w:r>
      <w:r w:rsidR="008C1499">
        <w:rPr>
          <w:rFonts w:ascii="Calibri" w:hAnsi="Calibri" w:cs="Calibri"/>
        </w:rPr>
        <w:t>specifies</w:t>
      </w:r>
      <w:r>
        <w:rPr>
          <w:rFonts w:ascii="Calibri" w:hAnsi="Calibri" w:cs="Calibri"/>
        </w:rPr>
        <w:t xml:space="preserve"> </w:t>
      </w:r>
      <w:r w:rsidR="002D0CBD">
        <w:rPr>
          <w:rFonts w:ascii="Calibri" w:hAnsi="Calibri" w:cs="Calibri"/>
        </w:rPr>
        <w:t xml:space="preserve">the following </w:t>
      </w:r>
      <w:r w:rsidR="008C1499">
        <w:rPr>
          <w:rFonts w:ascii="Calibri" w:hAnsi="Calibri" w:cs="Calibri"/>
        </w:rPr>
        <w:t xml:space="preserve">abortion-related </w:t>
      </w:r>
      <w:r>
        <w:rPr>
          <w:rFonts w:ascii="Calibri" w:hAnsi="Calibri" w:cs="Calibri"/>
        </w:rPr>
        <w:t>offences:</w:t>
      </w:r>
    </w:p>
    <w:p w14:paraId="2026F45E" w14:textId="2A6A9B6C" w:rsidR="00E05478" w:rsidRDefault="00BC234D" w:rsidP="002D0CBD">
      <w:pPr>
        <w:pStyle w:val="ListBullet"/>
      </w:pPr>
      <w:r>
        <w:t>a</w:t>
      </w:r>
      <w:r w:rsidR="00E05478">
        <w:t>dministering an abortifacient where the person is not a doctor or pharmacist</w:t>
      </w:r>
      <w:r w:rsidR="00E05478">
        <w:rPr>
          <w:rStyle w:val="FootnoteReference"/>
          <w:rFonts w:ascii="Calibri" w:hAnsi="Calibri" w:cs="Calibri"/>
        </w:rPr>
        <w:footnoteReference w:id="28"/>
      </w:r>
    </w:p>
    <w:p w14:paraId="3025CCCC" w14:textId="639F801A" w:rsidR="00E05478" w:rsidRDefault="00BC234D" w:rsidP="002D0CBD">
      <w:pPr>
        <w:pStyle w:val="ListBullet"/>
      </w:pPr>
      <w:r>
        <w:t>p</w:t>
      </w:r>
      <w:r w:rsidR="00E05478">
        <w:t>erforming a surgical abortion where the person is not a doctor</w:t>
      </w:r>
      <w:r w:rsidR="00E05478">
        <w:rPr>
          <w:rStyle w:val="FootnoteReference"/>
          <w:rFonts w:ascii="Calibri" w:hAnsi="Calibri" w:cs="Calibri"/>
        </w:rPr>
        <w:footnoteReference w:id="29"/>
      </w:r>
    </w:p>
    <w:p w14:paraId="3EE7B9CB" w14:textId="6844FF25" w:rsidR="00E05478" w:rsidRDefault="00BC234D" w:rsidP="002D0CBD">
      <w:pPr>
        <w:pStyle w:val="ListBullet"/>
      </w:pPr>
      <w:r>
        <w:lastRenderedPageBreak/>
        <w:t>c</w:t>
      </w:r>
      <w:r w:rsidR="00E05478" w:rsidRPr="002D0CBD">
        <w:t>arrying out of a surgical abortion in a place which is not an approved medical facility.</w:t>
      </w:r>
      <w:r w:rsidR="00E05478">
        <w:rPr>
          <w:rStyle w:val="FootnoteReference"/>
          <w:rFonts w:ascii="Calibri" w:hAnsi="Calibri" w:cs="Calibri"/>
        </w:rPr>
        <w:footnoteReference w:id="30"/>
      </w:r>
    </w:p>
    <w:p w14:paraId="122D6B24" w14:textId="3C60E73A" w:rsidR="00E05478" w:rsidRDefault="00B52EC6" w:rsidP="00B52EC6">
      <w:pPr>
        <w:pStyle w:val="ListNumber2"/>
      </w:pPr>
      <w:r>
        <w:t>Accordingly, it is currently illegal for a nurse practitioner</w:t>
      </w:r>
      <w:r w:rsidR="007D7E6B">
        <w:t>, registered nurse or a midwife</w:t>
      </w:r>
      <w:r>
        <w:t xml:space="preserve"> to administer an abortifacient</w:t>
      </w:r>
      <w:r w:rsidR="00503F13">
        <w:t xml:space="preserve">. </w:t>
      </w:r>
    </w:p>
    <w:p w14:paraId="3E502364" w14:textId="56016FFE" w:rsidR="007D7E6B" w:rsidRPr="007D7E6B" w:rsidRDefault="007D7E6B" w:rsidP="00B52EC6">
      <w:pPr>
        <w:pStyle w:val="ListNumber2"/>
      </w:pPr>
      <w:r>
        <w:t xml:space="preserve">The abortion provisions in the </w:t>
      </w:r>
      <w:r w:rsidRPr="007D7E6B">
        <w:rPr>
          <w:i/>
          <w:iCs/>
        </w:rPr>
        <w:t>Health Act 1993</w:t>
      </w:r>
      <w:r>
        <w:t xml:space="preserve"> (ACT) were amended by the </w:t>
      </w:r>
      <w:r w:rsidRPr="007D7E6B">
        <w:rPr>
          <w:i/>
          <w:iCs/>
        </w:rPr>
        <w:t xml:space="preserve">Health (Improving Abortion Access) Amendment Act 2018 </w:t>
      </w:r>
      <w:r w:rsidRPr="007D7E6B">
        <w:t>(ACT)</w:t>
      </w:r>
      <w:r>
        <w:t xml:space="preserve"> </w:t>
      </w:r>
      <w:r w:rsidR="00E00426">
        <w:t>and came into effect</w:t>
      </w:r>
      <w:r>
        <w:t xml:space="preserve"> on 1 July 2019.  The purpose of the </w:t>
      </w:r>
      <w:r w:rsidR="00E804A5">
        <w:t xml:space="preserve">Act was to make key improvements to abortion access in the ACT.  </w:t>
      </w:r>
    </w:p>
    <w:bookmarkEnd w:id="50"/>
    <w:p w14:paraId="6DD1D363" w14:textId="39657203" w:rsidR="007A6A02" w:rsidRDefault="00C86947" w:rsidP="00725A16">
      <w:pPr>
        <w:pStyle w:val="ListNumber2"/>
      </w:pPr>
      <w:r w:rsidRPr="00B81774">
        <w:t xml:space="preserve">The </w:t>
      </w:r>
      <w:r w:rsidR="00594433" w:rsidRPr="00B81774">
        <w:t xml:space="preserve">Committee learned that it was the intention of the </w:t>
      </w:r>
      <w:r w:rsidR="00434BA9" w:rsidRPr="00B81774">
        <w:t xml:space="preserve">Health (Improving Abortion Access) Amendment </w:t>
      </w:r>
      <w:r w:rsidR="00DC276A" w:rsidRPr="00B81774">
        <w:t xml:space="preserve">Act </w:t>
      </w:r>
      <w:r w:rsidR="00434BA9" w:rsidRPr="00B81774">
        <w:t xml:space="preserve">2018 </w:t>
      </w:r>
      <w:r w:rsidR="00C50334" w:rsidRPr="00B81774">
        <w:t xml:space="preserve">(the Act) </w:t>
      </w:r>
      <w:r w:rsidR="001863A5" w:rsidRPr="00B81774">
        <w:t>to expand</w:t>
      </w:r>
      <w:r w:rsidR="00434BA9" w:rsidRPr="00B81774">
        <w:t xml:space="preserve"> the scope of medical abortion prescri</w:t>
      </w:r>
      <w:r w:rsidR="001863A5" w:rsidRPr="00B81774">
        <w:t>ption</w:t>
      </w:r>
      <w:r w:rsidR="00434BA9" w:rsidRPr="00B81774">
        <w:t xml:space="preserve"> </w:t>
      </w:r>
      <w:r w:rsidR="001863A5" w:rsidRPr="00B81774">
        <w:t>to</w:t>
      </w:r>
      <w:r w:rsidR="00434BA9" w:rsidRPr="00B81774">
        <w:t xml:space="preserve"> nurse practitioners.</w:t>
      </w:r>
      <w:r w:rsidR="00A51398" w:rsidRPr="00B81774">
        <w:rPr>
          <w:rStyle w:val="FootnoteReference"/>
          <w:vertAlign w:val="baseline"/>
        </w:rPr>
        <w:footnoteReference w:id="31"/>
      </w:r>
      <w:r w:rsidR="00434BA9" w:rsidRPr="00B81774">
        <w:t xml:space="preserve">  This was retracted through an amendment. </w:t>
      </w:r>
      <w:r w:rsidR="00E00426" w:rsidRPr="00B81774">
        <w:t>This retraction was not informed by any opposition to the policy</w:t>
      </w:r>
      <w:r w:rsidR="00B81774" w:rsidRPr="00B81774">
        <w:t>, but rather because the Therapeutic Goods Administration has only authorised doctors to prescribe MS-2Step.</w:t>
      </w:r>
      <w:r w:rsidR="00B81774">
        <w:rPr>
          <w:rStyle w:val="FootnoteReference"/>
        </w:rPr>
        <w:footnoteReference w:id="32"/>
      </w:r>
    </w:p>
    <w:p w14:paraId="6AC0A80C" w14:textId="4DE64D3B" w:rsidR="002128E6" w:rsidRDefault="00F04746" w:rsidP="006863AB">
      <w:pPr>
        <w:pStyle w:val="ListNumber2"/>
      </w:pPr>
      <w:r>
        <w:t>The Committee understands the</w:t>
      </w:r>
      <w:r w:rsidR="0091535B">
        <w:t xml:space="preserve"> value of nurse</w:t>
      </w:r>
      <w:r w:rsidR="005F7576">
        <w:t>s</w:t>
      </w:r>
      <w:r w:rsidR="0091535B">
        <w:t xml:space="preserve"> providing medical abortions </w:t>
      </w:r>
      <w:r>
        <w:t>as releasing</w:t>
      </w:r>
      <w:r w:rsidR="00820454">
        <w:t xml:space="preserve"> doctors</w:t>
      </w:r>
      <w:r w:rsidR="0091535B">
        <w:t xml:space="preserve"> </w:t>
      </w:r>
      <w:r w:rsidR="00820454">
        <w:t>‘</w:t>
      </w:r>
      <w:r w:rsidR="0091535B">
        <w:t>to be able to do some more complex work</w:t>
      </w:r>
      <w:r w:rsidR="00813581">
        <w:t>.’</w:t>
      </w:r>
      <w:r w:rsidR="00813581">
        <w:rPr>
          <w:rStyle w:val="FootnoteReference"/>
        </w:rPr>
        <w:footnoteReference w:id="33"/>
      </w:r>
      <w:r w:rsidR="0099016F">
        <w:t>and recognised that ‘nurses are more than proficient to deliver some of the work, such as medical abortion under nine weeks.’</w:t>
      </w:r>
      <w:r w:rsidR="00820454">
        <w:rPr>
          <w:rStyle w:val="FootnoteReference"/>
        </w:rPr>
        <w:footnoteReference w:id="34"/>
      </w:r>
      <w:r w:rsidR="006F4A98">
        <w:t xml:space="preserve"> </w:t>
      </w:r>
    </w:p>
    <w:p w14:paraId="05CD0807" w14:textId="0F965039" w:rsidR="00F04746" w:rsidRPr="00A90F99" w:rsidRDefault="00F04746" w:rsidP="006863AB">
      <w:pPr>
        <w:pStyle w:val="ListNumber2"/>
      </w:pPr>
      <w:r>
        <w:t>This provision is not merely motivated by</w:t>
      </w:r>
      <w:r w:rsidR="00EA2CB8">
        <w:t xml:space="preserve"> the interests of </w:t>
      </w:r>
      <w:r w:rsidR="00B048FE">
        <w:t xml:space="preserve">resourceful </w:t>
      </w:r>
      <w:r w:rsidR="00EA2CB8">
        <w:t xml:space="preserve">medical </w:t>
      </w:r>
      <w:r w:rsidR="00B048FE">
        <w:t>scoping</w:t>
      </w:r>
      <w:r w:rsidR="00EA2CB8">
        <w:t xml:space="preserve">. The Committee is well aware of the international call to expand the role of nurses in the provision of </w:t>
      </w:r>
      <w:r w:rsidR="0042759E">
        <w:t xml:space="preserve">medical </w:t>
      </w:r>
      <w:r w:rsidR="00EA2CB8">
        <w:t>abortion care</w:t>
      </w:r>
      <w:r w:rsidR="00314D90">
        <w:t xml:space="preserve">, given the extensive research literature which ensures this as a safe </w:t>
      </w:r>
      <w:r w:rsidR="00B048FE">
        <w:t>practice</w:t>
      </w:r>
      <w:r w:rsidR="00EA2CB8">
        <w:t>.</w:t>
      </w:r>
      <w:r w:rsidR="00EA2CB8">
        <w:rPr>
          <w:rStyle w:val="FootnoteReference"/>
        </w:rPr>
        <w:footnoteReference w:id="35"/>
      </w:r>
    </w:p>
    <w:tbl>
      <w:tblPr>
        <w:tblStyle w:val="Recommendationbox"/>
        <w:tblW w:w="0" w:type="auto"/>
        <w:tblLook w:val="0600" w:firstRow="0" w:lastRow="0" w:firstColumn="0" w:lastColumn="0" w:noHBand="1" w:noVBand="1"/>
      </w:tblPr>
      <w:tblGrid>
        <w:gridCol w:w="8175"/>
      </w:tblGrid>
      <w:tr w:rsidR="007D38A6" w:rsidRPr="00AA719E" w14:paraId="1E44A022" w14:textId="77777777" w:rsidTr="005F3B5C">
        <w:tc>
          <w:tcPr>
            <w:tcW w:w="7891" w:type="dxa"/>
          </w:tcPr>
          <w:p w14:paraId="5CB56614" w14:textId="459B1DDF" w:rsidR="007D38A6" w:rsidRPr="00FF27D2" w:rsidRDefault="007D38A6" w:rsidP="00FF27D2">
            <w:pPr>
              <w:pStyle w:val="Recommendationheading"/>
            </w:pPr>
            <w:bookmarkStart w:id="51" w:name="_Toc126676821"/>
            <w:bookmarkStart w:id="52" w:name="_Toc132115935"/>
            <w:bookmarkStart w:id="53" w:name="_Hlk130823419"/>
            <w:r w:rsidRPr="00FF27D2">
              <w:t xml:space="preserve">Recommendation </w:t>
            </w:r>
            <w:bookmarkEnd w:id="51"/>
            <w:r w:rsidR="00E864AE" w:rsidRPr="00FF27D2">
              <w:t>3</w:t>
            </w:r>
            <w:bookmarkEnd w:id="52"/>
          </w:p>
          <w:p w14:paraId="3619FE7C" w14:textId="2B7A5CF8" w:rsidR="005F7576" w:rsidRPr="007F00E7" w:rsidRDefault="00421AE8" w:rsidP="00875812">
            <w:pPr>
              <w:pStyle w:val="Recommendationbody"/>
            </w:pPr>
            <w:bookmarkStart w:id="54" w:name="_Toc132115936"/>
            <w:bookmarkStart w:id="55" w:name="_Toc126676822"/>
            <w:bookmarkStart w:id="56" w:name="_Toc126836384"/>
            <w:r w:rsidRPr="00FF27D2">
              <w:t xml:space="preserve">That </w:t>
            </w:r>
            <w:r w:rsidR="007D38A6" w:rsidRPr="00FF27D2">
              <w:t xml:space="preserve">the ACT Government </w:t>
            </w:r>
            <w:r w:rsidR="004F7277" w:rsidRPr="00FF27D2">
              <w:t>liaise</w:t>
            </w:r>
            <w:r w:rsidR="00D23E2D" w:rsidRPr="00FF27D2">
              <w:t xml:space="preserve"> with the </w:t>
            </w:r>
            <w:r w:rsidR="004F7277" w:rsidRPr="00FF27D2">
              <w:t>Therapeutic</w:t>
            </w:r>
            <w:r w:rsidR="00D23E2D" w:rsidRPr="00FF27D2">
              <w:t xml:space="preserve"> </w:t>
            </w:r>
            <w:r w:rsidR="004F7277" w:rsidRPr="00FF27D2">
              <w:t>Goods Administration</w:t>
            </w:r>
            <w:r w:rsidR="00DF7B2E" w:rsidRPr="00FF27D2">
              <w:t xml:space="preserve"> with the aim of including nurse</w:t>
            </w:r>
            <w:r w:rsidR="005F7576">
              <w:t>s</w:t>
            </w:r>
            <w:r w:rsidR="00DF7B2E" w:rsidRPr="00FF27D2">
              <w:t xml:space="preserve"> on the list of persons able to pr</w:t>
            </w:r>
            <w:r w:rsidR="00431FE3" w:rsidRPr="00FF27D2">
              <w:t>e</w:t>
            </w:r>
            <w:r w:rsidR="00DF7B2E" w:rsidRPr="00FF27D2">
              <w:t>scribe MS</w:t>
            </w:r>
            <w:r w:rsidR="007021EB" w:rsidRPr="00FF27D2">
              <w:t>-</w:t>
            </w:r>
            <w:r w:rsidR="00DF7B2E" w:rsidRPr="00FF27D2">
              <w:t>2</w:t>
            </w:r>
            <w:r w:rsidR="00C20A43" w:rsidRPr="00FF27D2">
              <w:t>Step</w:t>
            </w:r>
            <w:r w:rsidR="00C20A43">
              <w:t>.</w:t>
            </w:r>
            <w:bookmarkEnd w:id="54"/>
            <w:r>
              <w:t xml:space="preserve"> </w:t>
            </w:r>
            <w:bookmarkEnd w:id="55"/>
            <w:bookmarkEnd w:id="56"/>
          </w:p>
        </w:tc>
      </w:tr>
      <w:tr w:rsidR="004109C1" w:rsidRPr="00AA719E" w14:paraId="2013A342" w14:textId="77777777" w:rsidTr="004109C1">
        <w:tblPrEx>
          <w:tblLook w:val="04A0" w:firstRow="1" w:lastRow="0" w:firstColumn="1" w:lastColumn="0" w:noHBand="0" w:noVBand="1"/>
        </w:tblPrEx>
        <w:tc>
          <w:tcPr>
            <w:tcW w:w="7891" w:type="dxa"/>
          </w:tcPr>
          <w:p w14:paraId="3E922E3D" w14:textId="57933388" w:rsidR="004109C1" w:rsidRPr="00FF27D2" w:rsidRDefault="004109C1" w:rsidP="00FA448B">
            <w:pPr>
              <w:pStyle w:val="Recommendationheading"/>
            </w:pPr>
            <w:bookmarkStart w:id="57" w:name="_Toc132115937"/>
            <w:bookmarkStart w:id="58" w:name="_Toc127187397"/>
            <w:bookmarkEnd w:id="53"/>
            <w:r w:rsidRPr="00FF27D2">
              <w:t xml:space="preserve">Recommendation </w:t>
            </w:r>
            <w:r>
              <w:t>4</w:t>
            </w:r>
            <w:bookmarkEnd w:id="57"/>
          </w:p>
          <w:p w14:paraId="11F93284" w14:textId="77777777" w:rsidR="004109C1" w:rsidRPr="007F00E7" w:rsidRDefault="004109C1" w:rsidP="000E2C66">
            <w:pPr>
              <w:pStyle w:val="Recommendationbody"/>
            </w:pPr>
            <w:bookmarkStart w:id="59" w:name="_Toc132115938"/>
            <w:r>
              <w:t>The Committee recommends that the ACT Government engage with Universities Australia, the Group of Eight, Regional Universities Network, Australian Technology Network of Universities to include reproductive health care as part of core nursing and midwifery training courses.</w:t>
            </w:r>
            <w:bookmarkEnd w:id="59"/>
          </w:p>
        </w:tc>
      </w:tr>
    </w:tbl>
    <w:p w14:paraId="68AC3E48" w14:textId="77777777" w:rsidR="004109C1" w:rsidRDefault="004109C1" w:rsidP="007A2A1F">
      <w:pPr>
        <w:pStyle w:val="Heading2"/>
      </w:pPr>
    </w:p>
    <w:p w14:paraId="2F966EA7" w14:textId="78978A94" w:rsidR="00434BA9" w:rsidRDefault="009C41A5" w:rsidP="007A2A1F">
      <w:pPr>
        <w:pStyle w:val="Heading2"/>
      </w:pPr>
      <w:bookmarkStart w:id="60" w:name="_Toc130827125"/>
      <w:r>
        <w:t>Medical Equipment</w:t>
      </w:r>
      <w:bookmarkEnd w:id="58"/>
      <w:bookmarkEnd w:id="60"/>
    </w:p>
    <w:p w14:paraId="6FE9D77D" w14:textId="0378E097" w:rsidR="009C41A5" w:rsidRPr="00D908B0" w:rsidRDefault="009C41A5" w:rsidP="007A2A1F">
      <w:pPr>
        <w:pStyle w:val="Heading3"/>
      </w:pPr>
      <w:bookmarkStart w:id="61" w:name="_Toc127187398"/>
      <w:bookmarkStart w:id="62" w:name="_Toc130827126"/>
      <w:r>
        <w:t>Ultrasound Access</w:t>
      </w:r>
      <w:bookmarkEnd w:id="61"/>
      <w:bookmarkEnd w:id="62"/>
    </w:p>
    <w:p w14:paraId="1F23C47C" w14:textId="2EEB4FCD" w:rsidR="00A55F80" w:rsidRPr="00A55F80" w:rsidRDefault="00A55F80" w:rsidP="00490519">
      <w:pPr>
        <w:pStyle w:val="ListNumber2"/>
        <w:rPr>
          <w:bCs w:val="0"/>
        </w:rPr>
      </w:pPr>
      <w:bookmarkStart w:id="63" w:name="_Toc127187399"/>
      <w:r w:rsidRPr="00F82E69">
        <w:rPr>
          <w:bCs w:val="0"/>
        </w:rPr>
        <w:t xml:space="preserve">As part of the overall discussion and identification of barriers to </w:t>
      </w:r>
      <w:r>
        <w:rPr>
          <w:bCs w:val="0"/>
        </w:rPr>
        <w:t>reproductive justice</w:t>
      </w:r>
      <w:r w:rsidRPr="00F82E69">
        <w:rPr>
          <w:bCs w:val="0"/>
        </w:rPr>
        <w:t xml:space="preserve"> in the ACT</w:t>
      </w:r>
      <w:r>
        <w:rPr>
          <w:bCs w:val="0"/>
        </w:rPr>
        <w:t xml:space="preserve">, the Committee emphasises that access to abortion is time critical. An abortion cannot be treated like other modes of elective surgery. Whilst cognisance of a human gestation may be assumed, this awareness does not necessarily translate to the medical processes, including examinations, that are required prior to termination. A failure to expediently provide this suite of medical services will not only impact on the type of abortion that is provided (administration of </w:t>
      </w:r>
      <w:r w:rsidRPr="005A4FE2">
        <w:t>abortifacient</w:t>
      </w:r>
      <w:r>
        <w:t xml:space="preserve"> or surgical abortion) but also on whether a not a patient is forced to endure an unwanted pregnancy.</w:t>
      </w:r>
    </w:p>
    <w:p w14:paraId="4E731CC0" w14:textId="14451C30" w:rsidR="00407BD0" w:rsidRDefault="00A55F80" w:rsidP="00407BD0">
      <w:pPr>
        <w:pStyle w:val="ListNumber2"/>
        <w:rPr>
          <w:b/>
        </w:rPr>
      </w:pPr>
      <w:r>
        <w:t>One of these time critical services is a pregnancy ultrasound, which is essential</w:t>
      </w:r>
      <w:r w:rsidR="00DC276A">
        <w:t xml:space="preserve"> </w:t>
      </w:r>
      <w:r w:rsidR="00DF3526" w:rsidRPr="001677F9">
        <w:t>to establish a</w:t>
      </w:r>
      <w:r w:rsidR="00E81E7F" w:rsidRPr="001677F9">
        <w:t>n intra-uterine</w:t>
      </w:r>
      <w:r w:rsidR="00DF3526" w:rsidRPr="001677F9">
        <w:t xml:space="preserve"> pregnancy </w:t>
      </w:r>
      <w:r w:rsidR="00E81E7F" w:rsidRPr="001677F9">
        <w:t xml:space="preserve">(as opposed to ectopic) </w:t>
      </w:r>
      <w:r w:rsidR="00DF3526" w:rsidRPr="001677F9">
        <w:t xml:space="preserve">and </w:t>
      </w:r>
      <w:r>
        <w:t xml:space="preserve">to </w:t>
      </w:r>
      <w:r w:rsidR="00DF3526" w:rsidRPr="001677F9">
        <w:t>assist in determining approximate gestation.</w:t>
      </w:r>
      <w:bookmarkEnd w:id="63"/>
      <w:r w:rsidR="00DF3526" w:rsidRPr="001677F9">
        <w:t xml:space="preserve"> </w:t>
      </w:r>
    </w:p>
    <w:p w14:paraId="2343C16A" w14:textId="1DF98A33" w:rsidR="004C495F" w:rsidRPr="001677F9" w:rsidRDefault="00407BD0" w:rsidP="00490519">
      <w:pPr>
        <w:pStyle w:val="ListNumber2"/>
        <w:rPr>
          <w:b/>
        </w:rPr>
      </w:pPr>
      <w:bookmarkStart w:id="64" w:name="_Toc127187400"/>
      <w:r>
        <w:t>T</w:t>
      </w:r>
      <w:r w:rsidR="004C495F" w:rsidRPr="001677F9">
        <w:t xml:space="preserve">he Committee </w:t>
      </w:r>
      <w:r w:rsidR="006C5438" w:rsidRPr="001677F9">
        <w:t>lea</w:t>
      </w:r>
      <w:r w:rsidR="00496F5C" w:rsidRPr="001677F9">
        <w:t>rned</w:t>
      </w:r>
      <w:r w:rsidR="004C495F" w:rsidRPr="001677F9">
        <w:t xml:space="preserve"> that</w:t>
      </w:r>
      <w:r w:rsidR="00EA2D58">
        <w:t xml:space="preserve"> there is a critical lack of ultrasound equipment in the ACT. </w:t>
      </w:r>
      <w:bookmarkEnd w:id="64"/>
      <w:r w:rsidR="00EA2D58">
        <w:t>A local GP notes:</w:t>
      </w:r>
    </w:p>
    <w:p w14:paraId="795FB467" w14:textId="166DF5B6" w:rsidR="004C495F" w:rsidRDefault="00EA2D58" w:rsidP="004C495F">
      <w:pPr>
        <w:pStyle w:val="Quote"/>
      </w:pPr>
      <w:r>
        <w:t>..[A]</w:t>
      </w:r>
      <w:r w:rsidR="004C495F">
        <w:t>ccess to pregnancy ultrasounds for the whole Canberra community, no matter how wealthy or affluent you are, is difficult and hard to get in a very timely way. Particularly in the service where I work, people will present very late with an unplanned pregnancy, for a range of reasons, and so we have often not got the weeks available for people to be able to make their choice of option, which is that they wish to terminate the pregnancy.</w:t>
      </w:r>
      <w:r w:rsidR="004C495F">
        <w:rPr>
          <w:rStyle w:val="FootnoteReference"/>
        </w:rPr>
        <w:footnoteReference w:id="36"/>
      </w:r>
    </w:p>
    <w:p w14:paraId="4BE9C489" w14:textId="0F278D5B" w:rsidR="0087534E" w:rsidRPr="00407BD0" w:rsidRDefault="00E513DB" w:rsidP="00490519">
      <w:pPr>
        <w:pStyle w:val="ListNumber2"/>
        <w:rPr>
          <w:b/>
        </w:rPr>
      </w:pPr>
      <w:bookmarkStart w:id="65" w:name="_Toc127187401"/>
      <w:r>
        <w:t>This witness further</w:t>
      </w:r>
      <w:r w:rsidR="00A81ED7" w:rsidRPr="001677F9">
        <w:t xml:space="preserve"> e</w:t>
      </w:r>
      <w:r w:rsidR="004C495F" w:rsidRPr="001677F9">
        <w:t>xplained that she spends a long time on the telephone attempting to access ultrasounds and that sometime</w:t>
      </w:r>
      <w:r w:rsidR="00A1302E" w:rsidRPr="001677F9">
        <w:t>s</w:t>
      </w:r>
      <w:r w:rsidR="005C3053" w:rsidRPr="001677F9">
        <w:t xml:space="preserve"> </w:t>
      </w:r>
      <w:r w:rsidR="004C495F" w:rsidRPr="001677F9">
        <w:t xml:space="preserve">even if an ultrasound is sourced, the person needing the ultrasound </w:t>
      </w:r>
      <w:r w:rsidR="004B62E2">
        <w:t>may not attend the appointment. The latter predicament is not unusual for vulnerable patients who are required to manage other life pressures, resulting in</w:t>
      </w:r>
      <w:r w:rsidR="00DC276A">
        <w:t xml:space="preserve"> </w:t>
      </w:r>
      <w:r w:rsidR="004C495F" w:rsidRPr="001677F9">
        <w:t>the process to source an ultrasound begins again in a more critical time period.</w:t>
      </w:r>
      <w:r w:rsidR="004C495F" w:rsidRPr="001677F9">
        <w:rPr>
          <w:rStyle w:val="FootnoteReference"/>
          <w:rFonts w:cstheme="minorBidi"/>
          <w:color w:val="595959" w:themeColor="text1" w:themeTint="A6"/>
          <w:sz w:val="21"/>
          <w:szCs w:val="21"/>
        </w:rPr>
        <w:footnoteReference w:id="37"/>
      </w:r>
      <w:bookmarkEnd w:id="65"/>
      <w:r w:rsidR="004B62E2">
        <w:t xml:space="preserve"> </w:t>
      </w:r>
    </w:p>
    <w:p w14:paraId="1AFBA986" w14:textId="10E37ACE" w:rsidR="0087534E" w:rsidRPr="00407BD0" w:rsidRDefault="0087534E" w:rsidP="00407BD0">
      <w:pPr>
        <w:pStyle w:val="Quote"/>
      </w:pPr>
      <w:r w:rsidRPr="00407BD0">
        <w:t>Accessing medical abortion through a GP, involves a range of necessary steps and allied health services. Coordination of these is a particular barrier to access for consumers with low health literacy, those in insecure housing or employment, those who are impacted by substance abuse or mental illness or complex trauma. Delayed presentations or difficulty completing the necessary appointments and preparatory steps can mean unwanted pregnancies are continued due to a lack of flexibility in service provision.</w:t>
      </w:r>
      <w:r w:rsidR="00820454">
        <w:rPr>
          <w:rStyle w:val="FootnoteReference"/>
        </w:rPr>
        <w:footnoteReference w:id="38"/>
      </w:r>
    </w:p>
    <w:p w14:paraId="15D91002" w14:textId="6115F449" w:rsidR="004C495F" w:rsidRDefault="004B62E2" w:rsidP="00490519">
      <w:pPr>
        <w:pStyle w:val="ListNumber2"/>
        <w:rPr>
          <w:b/>
        </w:rPr>
      </w:pPr>
      <w:r>
        <w:lastRenderedPageBreak/>
        <w:t xml:space="preserve">The Committee concludes more ultrasounds and flexibility in access denote the elements of reproductive justice in relation to </w:t>
      </w:r>
      <w:r w:rsidR="00F40022">
        <w:t>the</w:t>
      </w:r>
      <w:r>
        <w:t xml:space="preserve"> </w:t>
      </w:r>
      <w:r w:rsidR="00776D11">
        <w:t xml:space="preserve">critical </w:t>
      </w:r>
      <w:r w:rsidR="00F40022">
        <w:t>observations</w:t>
      </w:r>
      <w:r w:rsidR="009B7BD3">
        <w:t xml:space="preserve"> from expert witnesses to this inquiry.</w:t>
      </w:r>
    </w:p>
    <w:tbl>
      <w:tblPr>
        <w:tblStyle w:val="Recommendationbox"/>
        <w:tblW w:w="0" w:type="auto"/>
        <w:tblLook w:val="0600" w:firstRow="0" w:lastRow="0" w:firstColumn="0" w:lastColumn="0" w:noHBand="1" w:noVBand="1"/>
      </w:tblPr>
      <w:tblGrid>
        <w:gridCol w:w="8175"/>
      </w:tblGrid>
      <w:tr w:rsidR="004C495F" w:rsidRPr="00AA719E" w14:paraId="7CD39CE3" w14:textId="77777777" w:rsidTr="005F3B5C">
        <w:tc>
          <w:tcPr>
            <w:tcW w:w="7891" w:type="dxa"/>
          </w:tcPr>
          <w:p w14:paraId="4347D380" w14:textId="6F510A56" w:rsidR="004C495F" w:rsidRDefault="004C495F" w:rsidP="005F3B5C">
            <w:pPr>
              <w:pStyle w:val="Recommendationheading"/>
            </w:pPr>
            <w:bookmarkStart w:id="66" w:name="_Toc126676823"/>
            <w:bookmarkStart w:id="67" w:name="_Toc132115939"/>
            <w:bookmarkStart w:id="68" w:name="_Hlk124325468"/>
            <w:r>
              <w:t xml:space="preserve">Recommendation </w:t>
            </w:r>
            <w:bookmarkEnd w:id="66"/>
            <w:r w:rsidR="004109C1">
              <w:t>5</w:t>
            </w:r>
            <w:bookmarkEnd w:id="67"/>
          </w:p>
          <w:p w14:paraId="3589A6E0" w14:textId="28F6477A" w:rsidR="004C495F" w:rsidRPr="00FF27D2" w:rsidRDefault="004C495F" w:rsidP="00FF27D2">
            <w:pPr>
              <w:pStyle w:val="Recommendationbody"/>
            </w:pPr>
            <w:bookmarkStart w:id="69" w:name="_Toc126676824"/>
            <w:bookmarkStart w:id="70" w:name="_Toc132115940"/>
            <w:r w:rsidRPr="00FF27D2">
              <w:t>That the ACT Government</w:t>
            </w:r>
            <w:r w:rsidR="00D20514" w:rsidRPr="00FF27D2">
              <w:t>, as a matter of urgency,</w:t>
            </w:r>
            <w:r w:rsidRPr="00FF27D2">
              <w:t xml:space="preserve"> investigate ways to increase access to ultrasounds for patients seeking abortions, and report back to the Assembly by </w:t>
            </w:r>
            <w:r w:rsidR="006338F2" w:rsidRPr="00FF27D2">
              <w:t>end</w:t>
            </w:r>
            <w:r w:rsidRPr="00FF27D2">
              <w:t>-2023.</w:t>
            </w:r>
            <w:bookmarkEnd w:id="69"/>
            <w:bookmarkEnd w:id="70"/>
          </w:p>
        </w:tc>
      </w:tr>
      <w:bookmarkEnd w:id="68"/>
    </w:tbl>
    <w:p w14:paraId="4E8D1222" w14:textId="77777777" w:rsidR="000B25C6" w:rsidRDefault="000B25C6" w:rsidP="005F0890">
      <w:pPr>
        <w:pStyle w:val="ListNumber2"/>
        <w:numPr>
          <w:ilvl w:val="0"/>
          <w:numId w:val="0"/>
        </w:numPr>
        <w:ind w:left="-142" w:firstLine="284"/>
        <w:rPr>
          <w:rFonts w:ascii="Montserrat" w:eastAsiaTheme="majorEastAsia" w:hAnsi="Montserrat" w:cstheme="majorBidi"/>
          <w:b/>
          <w:bCs w:val="0"/>
          <w:color w:val="2F5496"/>
          <w:w w:val="90"/>
          <w:kern w:val="2"/>
          <w:sz w:val="32"/>
          <w:szCs w:val="26"/>
        </w:rPr>
      </w:pPr>
    </w:p>
    <w:p w14:paraId="59BBAEF0" w14:textId="794B085F" w:rsidR="005F0890" w:rsidRDefault="007146EB" w:rsidP="005F0890">
      <w:pPr>
        <w:pStyle w:val="ListNumber2"/>
        <w:numPr>
          <w:ilvl w:val="0"/>
          <w:numId w:val="0"/>
        </w:numPr>
        <w:ind w:left="-142" w:firstLine="284"/>
        <w:rPr>
          <w:rFonts w:ascii="Montserrat" w:eastAsiaTheme="majorEastAsia" w:hAnsi="Montserrat" w:cstheme="majorBidi"/>
          <w:b/>
          <w:bCs w:val="0"/>
          <w:color w:val="2F5496"/>
          <w:w w:val="90"/>
          <w:kern w:val="2"/>
          <w:sz w:val="32"/>
          <w:szCs w:val="26"/>
        </w:rPr>
      </w:pPr>
      <w:r>
        <w:rPr>
          <w:rFonts w:ascii="Montserrat" w:eastAsiaTheme="majorEastAsia" w:hAnsi="Montserrat" w:cstheme="majorBidi"/>
          <w:b/>
          <w:bCs w:val="0"/>
          <w:color w:val="2F5496"/>
          <w:w w:val="90"/>
          <w:kern w:val="2"/>
          <w:sz w:val="32"/>
          <w:szCs w:val="26"/>
        </w:rPr>
        <w:t>16-week gestational time limit</w:t>
      </w:r>
    </w:p>
    <w:p w14:paraId="3D9AC8B7" w14:textId="14D57132" w:rsidR="007146EB" w:rsidRPr="001677F9" w:rsidRDefault="00991897" w:rsidP="00490519">
      <w:pPr>
        <w:pStyle w:val="ListNumber2"/>
        <w:rPr>
          <w:b/>
        </w:rPr>
      </w:pPr>
      <w:bookmarkStart w:id="71" w:name="_Toc127187402"/>
      <w:r>
        <w:t xml:space="preserve">Time pressures further abound access to abortion in the ACT. </w:t>
      </w:r>
      <w:r w:rsidR="007146EB" w:rsidRPr="001677F9">
        <w:t>The Committee heard that there is a 16</w:t>
      </w:r>
      <w:r w:rsidR="00873A72" w:rsidRPr="001677F9">
        <w:t>-</w:t>
      </w:r>
      <w:r w:rsidR="007146EB" w:rsidRPr="001677F9">
        <w:t xml:space="preserve">week gestational limit for the </w:t>
      </w:r>
      <w:r w:rsidR="00BB24D8">
        <w:t>access to</w:t>
      </w:r>
      <w:r w:rsidR="007146EB" w:rsidRPr="001677F9">
        <w:t xml:space="preserve"> surgical abortions in the ACT.</w:t>
      </w:r>
      <w:r w:rsidR="007146EB" w:rsidRPr="005F0890">
        <w:rPr>
          <w:rStyle w:val="FootnoteReference"/>
        </w:rPr>
        <w:footnoteReference w:id="39"/>
      </w:r>
      <w:r w:rsidR="007146EB" w:rsidRPr="005F0890">
        <w:rPr>
          <w:rStyle w:val="FootnoteReference"/>
        </w:rPr>
        <w:t xml:space="preserve"> </w:t>
      </w:r>
      <w:r w:rsidR="007146EB" w:rsidRPr="001677F9">
        <w:t>Gestational limits vary from jurisdictions</w:t>
      </w:r>
      <w:r w:rsidR="00AE59AB">
        <w:t>. For</w:t>
      </w:r>
      <w:r w:rsidR="007146EB" w:rsidRPr="001677F9">
        <w:t xml:space="preserve"> </w:t>
      </w:r>
      <w:r w:rsidR="00C20A43" w:rsidRPr="001677F9">
        <w:t>example,</w:t>
      </w:r>
      <w:r w:rsidR="007146EB" w:rsidRPr="001677F9">
        <w:t xml:space="preserve"> NSW’s </w:t>
      </w:r>
      <w:r w:rsidR="00BB24D8">
        <w:t>pregnancy gestation</w:t>
      </w:r>
      <w:r w:rsidR="00BB24D8" w:rsidRPr="001677F9">
        <w:t xml:space="preserve"> </w:t>
      </w:r>
      <w:r w:rsidR="007146EB" w:rsidRPr="001677F9">
        <w:t>limit is 22 weeks whereas Victoria has the longest time limit at 24 weeks.</w:t>
      </w:r>
      <w:r w:rsidR="00BB24D8">
        <w:t xml:space="preserve"> Abortion can be accessed beyond these gestations with two</w:t>
      </w:r>
      <w:r w:rsidR="00241177">
        <w:t>-</w:t>
      </w:r>
      <w:r w:rsidR="00BB24D8">
        <w:t>doctor approvals and in the case of medical emergencies.</w:t>
      </w:r>
      <w:r w:rsidR="007146EB" w:rsidRPr="005F0890">
        <w:rPr>
          <w:rStyle w:val="FootnoteReference"/>
        </w:rPr>
        <w:footnoteReference w:id="40"/>
      </w:r>
      <w:bookmarkEnd w:id="71"/>
    </w:p>
    <w:p w14:paraId="0855E88C" w14:textId="4C3082ED" w:rsidR="00C95DE7" w:rsidRPr="00DC276A" w:rsidRDefault="00310DBC" w:rsidP="00490519">
      <w:pPr>
        <w:pStyle w:val="ListNumber2"/>
        <w:rPr>
          <w:b/>
        </w:rPr>
      </w:pPr>
      <w:r w:rsidRPr="00C7456A">
        <w:t xml:space="preserve"> </w:t>
      </w:r>
      <w:bookmarkStart w:id="72" w:name="_Toc127187403"/>
      <w:r w:rsidR="00F257B3" w:rsidRPr="00C7456A">
        <w:t>Abortions after 16 weeks are more complex and require additional accreditation requirements and adherence to standards.</w:t>
      </w:r>
      <w:r w:rsidR="00F257B3" w:rsidRPr="00C7456A">
        <w:rPr>
          <w:rStyle w:val="FootnoteReference"/>
        </w:rPr>
        <w:footnoteReference w:id="41"/>
      </w:r>
      <w:r w:rsidR="00F257B3">
        <w:t xml:space="preserve"> </w:t>
      </w:r>
      <w:r w:rsidRPr="00C7456A">
        <w:t xml:space="preserve">The </w:t>
      </w:r>
      <w:r w:rsidR="00DF3526" w:rsidRPr="00C7456A">
        <w:t>16</w:t>
      </w:r>
      <w:r w:rsidR="00873A72" w:rsidRPr="00C7456A">
        <w:t>-</w:t>
      </w:r>
      <w:r w:rsidR="00DF3526" w:rsidRPr="00C7456A">
        <w:t xml:space="preserve">week gestational time limit in the ACT is not </w:t>
      </w:r>
      <w:r w:rsidR="0087534E">
        <w:t>fixed in law</w:t>
      </w:r>
      <w:r w:rsidR="00DF3526" w:rsidRPr="00C7456A">
        <w:t xml:space="preserve"> but</w:t>
      </w:r>
      <w:r w:rsidR="00EE0C64">
        <w:t>,</w:t>
      </w:r>
      <w:r w:rsidR="00DF3526" w:rsidRPr="00C7456A">
        <w:t xml:space="preserve"> rather,</w:t>
      </w:r>
      <w:r w:rsidR="0087534E">
        <w:t xml:space="preserve"> the result of medical models of care and associated infrastructure not </w:t>
      </w:r>
      <w:r w:rsidR="00E62FFB">
        <w:t>keeping pace with the</w:t>
      </w:r>
      <w:r w:rsidR="00965248">
        <w:t xml:space="preserve"> </w:t>
      </w:r>
      <w:r w:rsidR="00965248" w:rsidRPr="00C50334">
        <w:rPr>
          <w:i/>
          <w:iCs/>
        </w:rPr>
        <w:t>Health (Improving Abortion Access) Amendment Act 2018</w:t>
      </w:r>
      <w:r w:rsidR="00965248">
        <w:t>.</w:t>
      </w:r>
      <w:r w:rsidR="0087534E">
        <w:t>The 16-week cut-off is</w:t>
      </w:r>
      <w:r w:rsidR="00DC276A">
        <w:t xml:space="preserve"> the </w:t>
      </w:r>
      <w:r w:rsidR="00DF3526" w:rsidRPr="00C7456A">
        <w:t xml:space="preserve">result of ‘a hangover from having developed these models of care </w:t>
      </w:r>
      <w:r w:rsidR="00C95DE7" w:rsidRPr="00C7456A">
        <w:t>and relevant infrastructure under previous legal restrictions</w:t>
      </w:r>
      <w:r w:rsidR="00873A72" w:rsidRPr="00C7456A">
        <w:t>’</w:t>
      </w:r>
      <w:r w:rsidR="00C95DE7" w:rsidRPr="00C7456A">
        <w:t>.</w:t>
      </w:r>
      <w:r w:rsidR="00C95DE7" w:rsidRPr="005F0890">
        <w:rPr>
          <w:rStyle w:val="FootnoteReference"/>
          <w:rFonts w:cstheme="minorBidi"/>
          <w:color w:val="595959" w:themeColor="text1" w:themeTint="A6"/>
          <w:sz w:val="21"/>
          <w:szCs w:val="21"/>
        </w:rPr>
        <w:footnoteReference w:id="42"/>
      </w:r>
      <w:r w:rsidR="00C95DE7" w:rsidRPr="00C7456A">
        <w:t xml:space="preserve"> </w:t>
      </w:r>
      <w:bookmarkEnd w:id="72"/>
    </w:p>
    <w:p w14:paraId="55AFD3C2" w14:textId="22B8783A" w:rsidR="00D71A56" w:rsidRPr="00C7456A" w:rsidRDefault="00D71A56" w:rsidP="00490519">
      <w:pPr>
        <w:pStyle w:val="ListNumber2"/>
        <w:rPr>
          <w:b/>
        </w:rPr>
      </w:pPr>
      <w:bookmarkStart w:id="73" w:name="_Toc127187404"/>
      <w:r w:rsidRPr="00C7456A">
        <w:t xml:space="preserve">The Committee </w:t>
      </w:r>
      <w:r w:rsidR="00310DBC" w:rsidRPr="00C7456A">
        <w:t>heard</w:t>
      </w:r>
      <w:r w:rsidRPr="00C7456A">
        <w:t xml:space="preserve"> that in order to facilitate abortions post</w:t>
      </w:r>
      <w:r w:rsidR="00BC5BFF" w:rsidRPr="00C7456A">
        <w:t>-</w:t>
      </w:r>
      <w:r w:rsidRPr="00C7456A">
        <w:t>16 weeks the current clinic:</w:t>
      </w:r>
      <w:bookmarkEnd w:id="73"/>
    </w:p>
    <w:p w14:paraId="555B9377" w14:textId="7AFAD53A" w:rsidR="00D71A56" w:rsidRDefault="00D71A56" w:rsidP="00D71A56">
      <w:pPr>
        <w:pStyle w:val="Quote"/>
      </w:pPr>
      <w:r>
        <w:t>…would need an improvement in infrastructure, a clinic more suited to that sort of procedure. At the moment it is set up as a day hospital, which is ok for some procedures, but for some that become more complex we would need more equipment, more staff and more access to tertiary hospitals if something were to become too complicated for the clinic.</w:t>
      </w:r>
      <w:r>
        <w:rPr>
          <w:rStyle w:val="FootnoteReference"/>
        </w:rPr>
        <w:footnoteReference w:id="43"/>
      </w:r>
    </w:p>
    <w:p w14:paraId="0BE990D3" w14:textId="7B98D301" w:rsidR="004921DC" w:rsidRPr="00C7456A" w:rsidRDefault="004921DC" w:rsidP="00490519">
      <w:pPr>
        <w:pStyle w:val="ListNumber2"/>
        <w:rPr>
          <w:b/>
        </w:rPr>
      </w:pPr>
      <w:bookmarkStart w:id="74" w:name="_Toc127187405"/>
      <w:r w:rsidRPr="00C7456A">
        <w:lastRenderedPageBreak/>
        <w:t>Due to the lack of ACT services for a surgical abortion post</w:t>
      </w:r>
      <w:r w:rsidR="006C59A9">
        <w:t>-</w:t>
      </w:r>
      <w:r w:rsidRPr="00C7456A">
        <w:t xml:space="preserve">16 weeks, </w:t>
      </w:r>
      <w:r w:rsidR="00704727" w:rsidRPr="00C7456A">
        <w:t xml:space="preserve">local </w:t>
      </w:r>
      <w:r w:rsidRPr="00C7456A">
        <w:t xml:space="preserve">patients wishing to access this service </w:t>
      </w:r>
      <w:r w:rsidR="006C59A9">
        <w:t>are compelled</w:t>
      </w:r>
      <w:r w:rsidRPr="00C7456A">
        <w:t xml:space="preserve"> to travel to Sydney to have the procedure.</w:t>
      </w:r>
      <w:r w:rsidR="0021702D">
        <w:rPr>
          <w:rStyle w:val="FootnoteReference"/>
        </w:rPr>
        <w:footnoteReference w:id="44"/>
      </w:r>
      <w:r w:rsidRPr="00C7456A">
        <w:t xml:space="preserve"> </w:t>
      </w:r>
      <w:r w:rsidR="00E62FFB">
        <w:t xml:space="preserve">The Committee also learned </w:t>
      </w:r>
      <w:r w:rsidRPr="00C7456A">
        <w:t xml:space="preserve">of </w:t>
      </w:r>
      <w:r w:rsidR="00E62FFB">
        <w:t xml:space="preserve">ACT </w:t>
      </w:r>
      <w:r w:rsidRPr="00C7456A">
        <w:t>patients travelling as far as Brisbane.</w:t>
      </w:r>
      <w:r w:rsidRPr="00C7456A">
        <w:rPr>
          <w:rStyle w:val="FootnoteReference"/>
          <w:rFonts w:cstheme="minorBidi"/>
          <w:color w:val="595959" w:themeColor="text1" w:themeTint="A6"/>
          <w:sz w:val="21"/>
          <w:szCs w:val="21"/>
        </w:rPr>
        <w:footnoteReference w:id="45"/>
      </w:r>
      <w:bookmarkEnd w:id="74"/>
    </w:p>
    <w:p w14:paraId="613725B2" w14:textId="21FB6FB5" w:rsidR="00887135" w:rsidRPr="00826988" w:rsidRDefault="006A6234" w:rsidP="00490519">
      <w:pPr>
        <w:pStyle w:val="ListNumber2"/>
        <w:rPr>
          <w:b/>
        </w:rPr>
      </w:pPr>
      <w:bookmarkStart w:id="75" w:name="_Toc127187406"/>
      <w:r>
        <w:t>The Committee has noted with understanding the repeated</w:t>
      </w:r>
      <w:r w:rsidR="00797C81" w:rsidRPr="00C7456A">
        <w:t xml:space="preserve"> </w:t>
      </w:r>
      <w:r>
        <w:t>advocacy throughout several submission to this inquiry that</w:t>
      </w:r>
      <w:r w:rsidR="00797C81" w:rsidRPr="00C7456A">
        <w:t xml:space="preserve"> this practical limitation to abortion services in the ACT</w:t>
      </w:r>
      <w:r>
        <w:t xml:space="preserve"> be remedied</w:t>
      </w:r>
      <w:r w:rsidR="00C53698">
        <w:t>, including the provision of post-16</w:t>
      </w:r>
      <w:r w:rsidR="00326420">
        <w:t>-</w:t>
      </w:r>
      <w:r w:rsidR="00C53698">
        <w:t>week surgical abortion</w:t>
      </w:r>
      <w:r w:rsidR="00797C81" w:rsidRPr="00C7456A">
        <w:t>.</w:t>
      </w:r>
      <w:r w:rsidR="00797C81" w:rsidRPr="00C7456A">
        <w:rPr>
          <w:rStyle w:val="FootnoteReference"/>
          <w:rFonts w:cstheme="minorBidi"/>
          <w:color w:val="595959" w:themeColor="text1" w:themeTint="A6"/>
          <w:sz w:val="21"/>
          <w:szCs w:val="21"/>
        </w:rPr>
        <w:footnoteReference w:id="46"/>
      </w:r>
      <w:bookmarkEnd w:id="75"/>
    </w:p>
    <w:tbl>
      <w:tblPr>
        <w:tblStyle w:val="Recommendationbox"/>
        <w:tblW w:w="0" w:type="auto"/>
        <w:tblLook w:val="0600" w:firstRow="0" w:lastRow="0" w:firstColumn="0" w:lastColumn="0" w:noHBand="1" w:noVBand="1"/>
      </w:tblPr>
      <w:tblGrid>
        <w:gridCol w:w="8197"/>
      </w:tblGrid>
      <w:tr w:rsidR="00887135" w:rsidRPr="00AA719E" w14:paraId="443FEC5F" w14:textId="77777777" w:rsidTr="005F3B5C">
        <w:tc>
          <w:tcPr>
            <w:tcW w:w="9026" w:type="dxa"/>
          </w:tcPr>
          <w:p w14:paraId="1BAE179D" w14:textId="6585B6B9" w:rsidR="00887135" w:rsidRDefault="00887135" w:rsidP="005F3B5C">
            <w:pPr>
              <w:pStyle w:val="Recommendationheading"/>
            </w:pPr>
            <w:bookmarkStart w:id="76" w:name="_Toc126676825"/>
            <w:bookmarkStart w:id="77" w:name="_Toc132115941"/>
            <w:bookmarkStart w:id="78" w:name="_Hlk126582376"/>
            <w:r>
              <w:t xml:space="preserve">Recommendation </w:t>
            </w:r>
            <w:bookmarkEnd w:id="76"/>
            <w:r w:rsidR="004109C1">
              <w:t>6</w:t>
            </w:r>
            <w:bookmarkEnd w:id="77"/>
          </w:p>
          <w:p w14:paraId="00CC9A16" w14:textId="36F872CE" w:rsidR="00887135" w:rsidRPr="00FF27D2" w:rsidRDefault="00887135" w:rsidP="00FF27D2">
            <w:pPr>
              <w:pStyle w:val="Recommendationbody"/>
            </w:pPr>
            <w:bookmarkStart w:id="79" w:name="_Toc126676826"/>
            <w:bookmarkStart w:id="80" w:name="_Toc132115942"/>
            <w:r w:rsidRPr="00FF27D2">
              <w:t>The Committee recommends that the ACT Government invest in the infrastructure and services necessary to provide post</w:t>
            </w:r>
            <w:r w:rsidR="00326420" w:rsidRPr="00FF27D2">
              <w:t>-</w:t>
            </w:r>
            <w:r w:rsidRPr="00FF27D2">
              <w:t>16-week abortions in the ACT and subsidise interstate patient travel to access this service in the interim</w:t>
            </w:r>
            <w:bookmarkEnd w:id="79"/>
            <w:r w:rsidR="009A1D82">
              <w:t>, including travel for a support person.</w:t>
            </w:r>
            <w:bookmarkEnd w:id="80"/>
          </w:p>
        </w:tc>
      </w:tr>
    </w:tbl>
    <w:p w14:paraId="2DAA7321" w14:textId="54F14A38" w:rsidR="00310DBC" w:rsidRDefault="00310DBC" w:rsidP="007A2A1F">
      <w:pPr>
        <w:pStyle w:val="Heading2"/>
      </w:pPr>
      <w:bookmarkStart w:id="81" w:name="_Toc127187407"/>
      <w:bookmarkStart w:id="82" w:name="_Toc130827127"/>
      <w:bookmarkEnd w:id="78"/>
      <w:r>
        <w:t>Financial Barriers</w:t>
      </w:r>
      <w:bookmarkEnd w:id="81"/>
      <w:bookmarkEnd w:id="82"/>
    </w:p>
    <w:p w14:paraId="3A230BF8" w14:textId="683AE46A" w:rsidR="00644AB7" w:rsidRPr="00C7456A" w:rsidRDefault="00644AB7" w:rsidP="00490519">
      <w:pPr>
        <w:pStyle w:val="ListNumber2"/>
        <w:rPr>
          <w:b/>
        </w:rPr>
      </w:pPr>
      <w:bookmarkStart w:id="83" w:name="_Toc127187408"/>
      <w:r w:rsidRPr="00C7456A">
        <w:t xml:space="preserve">As noted </w:t>
      </w:r>
      <w:r w:rsidR="007B4A54">
        <w:t xml:space="preserve">in Chapter 2 </w:t>
      </w:r>
      <w:r w:rsidR="00924894">
        <w:t>‘</w:t>
      </w:r>
      <w:r w:rsidR="007B4A54">
        <w:t xml:space="preserve">ACT </w:t>
      </w:r>
      <w:r w:rsidR="00156C82">
        <w:t>a</w:t>
      </w:r>
      <w:r w:rsidR="007B4A54">
        <w:t xml:space="preserve">bortion </w:t>
      </w:r>
      <w:r w:rsidR="00156C82">
        <w:t>s</w:t>
      </w:r>
      <w:r w:rsidR="007B4A54">
        <w:t>ervices</w:t>
      </w:r>
      <w:r w:rsidR="00156C82">
        <w:t>’</w:t>
      </w:r>
      <w:r w:rsidR="007B4A54">
        <w:t xml:space="preserve"> </w:t>
      </w:r>
      <w:r w:rsidRPr="00C7456A">
        <w:t xml:space="preserve">, the only surgical abortion service available in the ACT is performed by MSI and is full fee paying. </w:t>
      </w:r>
      <w:r w:rsidR="007B1A82">
        <w:t>The</w:t>
      </w:r>
      <w:r w:rsidRPr="00C7456A">
        <w:t xml:space="preserve"> cost of abortion services is dependent on a range of factors including the pregnancy gestation period, the abortion method (medical or surgical), access to additional services, for example, counselling or where a patient has complex health needs.</w:t>
      </w:r>
      <w:r w:rsidRPr="00C7456A">
        <w:rPr>
          <w:rStyle w:val="FootnoteReference"/>
        </w:rPr>
        <w:footnoteReference w:id="47"/>
      </w:r>
      <w:bookmarkEnd w:id="83"/>
      <w:r w:rsidRPr="00C7456A">
        <w:rPr>
          <w:rStyle w:val="FootnoteReference"/>
        </w:rPr>
        <w:t xml:space="preserve"> </w:t>
      </w:r>
    </w:p>
    <w:p w14:paraId="134BE717" w14:textId="5B6446F5" w:rsidR="00E35105" w:rsidRPr="006D7FAB" w:rsidRDefault="00BB6397" w:rsidP="00490519">
      <w:pPr>
        <w:pStyle w:val="ListNumber2"/>
        <w:rPr>
          <w:b/>
        </w:rPr>
      </w:pPr>
      <w:bookmarkStart w:id="84" w:name="_Toc127187409"/>
      <w:r>
        <w:t>The</w:t>
      </w:r>
      <w:r w:rsidR="00E35105" w:rsidRPr="00C7456A">
        <w:t xml:space="preserve"> starting price for a surgical abortion is $650</w:t>
      </w:r>
      <w:r w:rsidR="00E35105" w:rsidRPr="0086066B">
        <w:rPr>
          <w:rStyle w:val="FootnoteReference"/>
        </w:rPr>
        <w:footnoteReference w:id="48"/>
      </w:r>
      <w:r w:rsidR="0086066B">
        <w:t xml:space="preserve"> </w:t>
      </w:r>
      <w:r w:rsidR="00CF5B98">
        <w:t xml:space="preserve">and throughout </w:t>
      </w:r>
      <w:r w:rsidR="00E35105" w:rsidRPr="00C7456A">
        <w:t>Australia costs can be as high as $8,000.</w:t>
      </w:r>
      <w:r w:rsidR="00E35105" w:rsidRPr="00C7456A">
        <w:rPr>
          <w:rStyle w:val="FootnoteReference"/>
        </w:rPr>
        <w:footnoteReference w:id="49"/>
      </w:r>
      <w:r w:rsidR="00E35105" w:rsidRPr="00C7456A">
        <w:rPr>
          <w:rStyle w:val="FootnoteReference"/>
        </w:rPr>
        <w:t xml:space="preserve"> </w:t>
      </w:r>
      <w:r w:rsidR="0086066B">
        <w:t xml:space="preserve"> </w:t>
      </w:r>
      <w:r w:rsidR="00E35105" w:rsidRPr="00C7456A">
        <w:t>These amounts may be out of range for many people.  It should be noted that MSI</w:t>
      </w:r>
      <w:r w:rsidR="006D3F34">
        <w:t xml:space="preserve"> Australia</w:t>
      </w:r>
      <w:r w:rsidR="00E35105" w:rsidRPr="00C7456A">
        <w:t>, by way of their Safe Abortion and Contraceptive Choice Fund,</w:t>
      </w:r>
      <w:r w:rsidR="00DA0B01">
        <w:t xml:space="preserve"> does</w:t>
      </w:r>
      <w:r w:rsidR="00E35105" w:rsidRPr="00C7456A">
        <w:t xml:space="preserve"> provide some financial assistance for people accessing abortions who are experiencing financial hardship.</w:t>
      </w:r>
      <w:r w:rsidR="00BB24D8">
        <w:t xml:space="preserve"> The fund relies on regular philanthropic donations.</w:t>
      </w:r>
      <w:r w:rsidR="00E35105" w:rsidRPr="00C7456A">
        <w:t xml:space="preserve"> The criteria to establish financial hardship is stringent.</w:t>
      </w:r>
      <w:r w:rsidR="00E35105" w:rsidRPr="00C7456A">
        <w:rPr>
          <w:rStyle w:val="FootnoteReference"/>
        </w:rPr>
        <w:footnoteReference w:id="50"/>
      </w:r>
      <w:bookmarkEnd w:id="84"/>
      <w:r w:rsidR="00E35105" w:rsidRPr="00C7456A">
        <w:rPr>
          <w:rStyle w:val="FootnoteReference"/>
        </w:rPr>
        <w:t xml:space="preserve">  </w:t>
      </w:r>
    </w:p>
    <w:p w14:paraId="3FC524A6" w14:textId="79F46423" w:rsidR="006D7FAB" w:rsidRPr="0021702D" w:rsidRDefault="006D7FAB" w:rsidP="0086066B">
      <w:pPr>
        <w:pStyle w:val="ListNumber2"/>
        <w:rPr>
          <w:b/>
        </w:rPr>
      </w:pPr>
      <w:r>
        <w:t xml:space="preserve">While </w:t>
      </w:r>
      <w:r w:rsidRPr="00C7456A">
        <w:t>MS</w:t>
      </w:r>
      <w:r>
        <w:t>-</w:t>
      </w:r>
      <w:r w:rsidRPr="00C7456A">
        <w:t>2</w:t>
      </w:r>
      <w:r>
        <w:t>S</w:t>
      </w:r>
      <w:r w:rsidRPr="00C7456A">
        <w:t>tep is significantly subsidised by the Pharmaceutical Benefits Scheme costing $</w:t>
      </w:r>
      <w:r w:rsidR="002519D4">
        <w:t>30.00</w:t>
      </w:r>
      <w:r>
        <w:t>, f</w:t>
      </w:r>
      <w:r w:rsidRPr="00C7456A">
        <w:t>or patients with Medicare, the cost can be prohibitive at $353.84</w:t>
      </w:r>
      <w:r w:rsidRPr="00C7456A">
        <w:rPr>
          <w:rStyle w:val="FootnoteReference"/>
          <w:rFonts w:cstheme="minorBidi"/>
          <w:color w:val="595959" w:themeColor="text1" w:themeTint="A6"/>
          <w:sz w:val="21"/>
          <w:szCs w:val="21"/>
        </w:rPr>
        <w:footnoteReference w:id="51"/>
      </w:r>
      <w:r w:rsidR="0086066B">
        <w:t xml:space="preserve"> without Medicare</w:t>
      </w:r>
      <w:r w:rsidRPr="00C7456A">
        <w:t xml:space="preserve">.  </w:t>
      </w:r>
    </w:p>
    <w:p w14:paraId="36830793" w14:textId="77777777" w:rsidR="0021702D" w:rsidRDefault="0021702D" w:rsidP="0021702D">
      <w:pPr>
        <w:pStyle w:val="ListNumber2"/>
        <w:rPr>
          <w:b/>
        </w:rPr>
      </w:pPr>
      <w:r>
        <w:t>This observation is particularly pertinent for those who live in the ACT and are not eligible for Medicare; international students for example. Whilst student visa holders are required to have Overseas Student Health Cover (OSHC), the Committee learned from one inquiry participant that:</w:t>
      </w:r>
    </w:p>
    <w:p w14:paraId="2FB2873B" w14:textId="04BBAEB4" w:rsidR="0021702D" w:rsidRPr="0086066B" w:rsidRDefault="0021702D" w:rsidP="0021702D">
      <w:pPr>
        <w:pStyle w:val="Quote"/>
        <w:rPr>
          <w:b/>
        </w:rPr>
      </w:pPr>
      <w:r>
        <w:lastRenderedPageBreak/>
        <w:t>my OHSC provider had a 12-month waiting period before any coverage would apply for ‘pregnancy related expenses’.</w:t>
      </w:r>
      <w:r>
        <w:rPr>
          <w:rStyle w:val="FootnoteReference"/>
        </w:rPr>
        <w:footnoteReference w:id="52"/>
      </w:r>
      <w:r>
        <w:t xml:space="preserve"> </w:t>
      </w:r>
    </w:p>
    <w:p w14:paraId="09C1AAFE" w14:textId="5625A2E5" w:rsidR="00414AAD" w:rsidRPr="00414AAD" w:rsidRDefault="00E35105" w:rsidP="00490519">
      <w:pPr>
        <w:pStyle w:val="ListNumber2"/>
        <w:rPr>
          <w:b/>
        </w:rPr>
      </w:pPr>
      <w:bookmarkStart w:id="85" w:name="_Toc127187410"/>
      <w:r w:rsidRPr="00C7456A">
        <w:t>In addition to the direct cost of a surgical abortion, submi</w:t>
      </w:r>
      <w:r w:rsidR="00245915">
        <w:t>tters</w:t>
      </w:r>
      <w:r w:rsidRPr="00C7456A">
        <w:rPr>
          <w:rStyle w:val="FootnoteReference"/>
        </w:rPr>
        <w:footnoteReference w:id="53"/>
      </w:r>
      <w:r w:rsidRPr="00C7456A">
        <w:rPr>
          <w:rStyle w:val="FootnoteReference"/>
        </w:rPr>
        <w:t xml:space="preserve"> </w:t>
      </w:r>
      <w:r w:rsidRPr="00C7456A">
        <w:t>drew attention to the fact that patients experience many indirect costs</w:t>
      </w:r>
      <w:r w:rsidR="006D7FAB">
        <w:t>, some of these costs are also applicable to a medical abortion.</w:t>
      </w:r>
    </w:p>
    <w:p w14:paraId="1F9D8D1A" w14:textId="7E435461" w:rsidR="00414AAD" w:rsidRPr="00F61108" w:rsidRDefault="00414AAD" w:rsidP="00490519">
      <w:pPr>
        <w:pStyle w:val="ListNumber2"/>
        <w:rPr>
          <w:b/>
        </w:rPr>
      </w:pPr>
      <w:r>
        <w:t>Indirect costs may include travel and accommodation</w:t>
      </w:r>
      <w:r w:rsidR="0086066B">
        <w:t>,</w:t>
      </w:r>
      <w:r>
        <w:t xml:space="preserve"> where an abortion because of the </w:t>
      </w:r>
      <w:r w:rsidR="00C20A43">
        <w:t>16-week</w:t>
      </w:r>
      <w:r>
        <w:t xml:space="preserve"> gestational time limit in the ACT</w:t>
      </w:r>
      <w:r w:rsidR="0098384F">
        <w:t xml:space="preserve">, </w:t>
      </w:r>
      <w:r>
        <w:t xml:space="preserve">cannot be accessed in the Territory. </w:t>
      </w:r>
      <w:r w:rsidR="0086066B">
        <w:t xml:space="preserve"> </w:t>
      </w:r>
      <w:r>
        <w:t xml:space="preserve">Childcare costs </w:t>
      </w:r>
      <w:r w:rsidR="0051431E">
        <w:t xml:space="preserve">are </w:t>
      </w:r>
      <w:r>
        <w:t>required where a person needs to attend medical appointments and/or counselling</w:t>
      </w:r>
      <w:r w:rsidR="00A830FA">
        <w:t>. T</w:t>
      </w:r>
      <w:r>
        <w:t>aking time off work to have the abortion procedure</w:t>
      </w:r>
      <w:r w:rsidR="0051431E">
        <w:t xml:space="preserve"> may</w:t>
      </w:r>
      <w:r w:rsidR="007A2A1F">
        <w:t xml:space="preserve"> </w:t>
      </w:r>
      <w:r>
        <w:t>potentially result in a loss of income.</w:t>
      </w:r>
      <w:r w:rsidR="00F61108">
        <w:t xml:space="preserve"> It is noted that the ACT does have an Interstate Patient Travel Assistance Scheme which has a </w:t>
      </w:r>
      <w:r w:rsidR="00A830FA">
        <w:t>stringent financial criterion</w:t>
      </w:r>
      <w:r w:rsidR="00F61108">
        <w:t xml:space="preserve"> and does not cover financial support for meals, parking fees, tolls or taxi services.</w:t>
      </w:r>
      <w:r w:rsidR="00F61108">
        <w:rPr>
          <w:rStyle w:val="FootnoteReference"/>
        </w:rPr>
        <w:footnoteReference w:id="54"/>
      </w:r>
      <w:r w:rsidR="00F61108">
        <w:t xml:space="preserve"> </w:t>
      </w:r>
      <w:r w:rsidR="0086066B">
        <w:t xml:space="preserve"> </w:t>
      </w:r>
      <w:r w:rsidR="00F61108">
        <w:t xml:space="preserve">Further indirect costs are also associated with post procedure care such as the purchase of </w:t>
      </w:r>
      <w:r w:rsidR="00643432">
        <w:t>pain-relieving</w:t>
      </w:r>
      <w:r w:rsidR="00F61108">
        <w:t xml:space="preserve"> medication, menstrual pads </w:t>
      </w:r>
      <w:r w:rsidR="00A830FA">
        <w:t>and/</w:t>
      </w:r>
      <w:r w:rsidR="00F61108">
        <w:t>or contraceptive products.</w:t>
      </w:r>
    </w:p>
    <w:p w14:paraId="578626A1" w14:textId="17713436" w:rsidR="008B6C82" w:rsidRDefault="00A66EC8" w:rsidP="00490519">
      <w:pPr>
        <w:pStyle w:val="ListNumber2"/>
        <w:rPr>
          <w:b/>
        </w:rPr>
      </w:pPr>
      <w:bookmarkStart w:id="86" w:name="_Toc127187412"/>
      <w:bookmarkEnd w:id="85"/>
      <w:r w:rsidRPr="00C7456A">
        <w:t>Whil</w:t>
      </w:r>
      <w:r w:rsidR="00AF3359">
        <w:t>st</w:t>
      </w:r>
      <w:r w:rsidRPr="00C7456A">
        <w:t xml:space="preserve"> GPs may choose to bulk bill</w:t>
      </w:r>
      <w:r w:rsidRPr="00C7456A">
        <w:rPr>
          <w:rStyle w:val="FootnoteReference"/>
          <w:rFonts w:cstheme="minorBidi"/>
          <w:color w:val="595959" w:themeColor="text1" w:themeTint="A6"/>
          <w:sz w:val="21"/>
          <w:szCs w:val="21"/>
        </w:rPr>
        <w:footnoteReference w:id="55"/>
      </w:r>
      <w:r w:rsidRPr="00C7456A">
        <w:t xml:space="preserve">, the Committee heard that bulk-billing is not a feasible plan for general practice, with </w:t>
      </w:r>
      <w:r w:rsidR="002F5A2B">
        <w:t>one GP noting</w:t>
      </w:r>
      <w:r w:rsidRPr="00C7456A">
        <w:t xml:space="preserve"> that ‘the ACT Government cannot expect </w:t>
      </w:r>
      <w:r w:rsidR="004A5938" w:rsidRPr="00C7456A">
        <w:t>GPs</w:t>
      </w:r>
      <w:r w:rsidRPr="00C7456A">
        <w:t xml:space="preserve"> to be paid less for certain consultations, including provision of abortion care which requires at least </w:t>
      </w:r>
      <w:r w:rsidR="00253FCD" w:rsidRPr="00C7456A">
        <w:t>three</w:t>
      </w:r>
      <w:r w:rsidRPr="00C7456A">
        <w:t xml:space="preserve"> consultations (though the [first] one may be with the patient</w:t>
      </w:r>
      <w:r w:rsidR="002F5A2B">
        <w:t>’</w:t>
      </w:r>
      <w:r w:rsidRPr="00C7456A">
        <w:t xml:space="preserve">s </w:t>
      </w:r>
      <w:r w:rsidR="0086066B">
        <w:t xml:space="preserve">own </w:t>
      </w:r>
      <w:r w:rsidRPr="00C7456A">
        <w:t>GP).’</w:t>
      </w:r>
      <w:r w:rsidRPr="00C7456A">
        <w:rPr>
          <w:rStyle w:val="FootnoteReference"/>
          <w:rFonts w:cstheme="minorBidi"/>
          <w:color w:val="595959" w:themeColor="text1" w:themeTint="A6"/>
          <w:sz w:val="21"/>
          <w:szCs w:val="21"/>
        </w:rPr>
        <w:footnoteReference w:id="56"/>
      </w:r>
      <w:bookmarkEnd w:id="86"/>
      <w:r w:rsidR="006D7FAB">
        <w:t xml:space="preserve"> </w:t>
      </w:r>
      <w:r w:rsidR="0086066B">
        <w:t xml:space="preserve"> </w:t>
      </w:r>
      <w:r w:rsidR="00A504C4">
        <w:t>The majority of</w:t>
      </w:r>
      <w:r w:rsidR="006D7FAB">
        <w:t xml:space="preserve"> patients will</w:t>
      </w:r>
      <w:r w:rsidR="00A504C4">
        <w:t xml:space="preserve"> accordingly</w:t>
      </w:r>
      <w:r w:rsidR="006D7FAB">
        <w:t xml:space="preserve"> experience</w:t>
      </w:r>
      <w:r w:rsidR="00A504C4">
        <w:t xml:space="preserve"> </w:t>
      </w:r>
      <w:r w:rsidR="006D7FAB">
        <w:t>costs</w:t>
      </w:r>
      <w:r w:rsidR="00A504C4">
        <w:t xml:space="preserve"> </w:t>
      </w:r>
      <w:r w:rsidR="00AD5A30">
        <w:t xml:space="preserve">of GP </w:t>
      </w:r>
      <w:r w:rsidR="001923CF">
        <w:t>appointments</w:t>
      </w:r>
      <w:r w:rsidR="00AD5A30">
        <w:t xml:space="preserve"> </w:t>
      </w:r>
      <w:r w:rsidR="00A504C4">
        <w:t>associated with the procedure.</w:t>
      </w:r>
      <w:r w:rsidR="006D7FAB">
        <w:t xml:space="preserve"> </w:t>
      </w:r>
    </w:p>
    <w:p w14:paraId="0834D4FD" w14:textId="6DE1CE8C" w:rsidR="00B34949" w:rsidRPr="000026A7" w:rsidRDefault="00B34949" w:rsidP="000026A7">
      <w:pPr>
        <w:pStyle w:val="Heading2"/>
        <w:rPr>
          <w:rFonts w:eastAsiaTheme="minorHAnsi"/>
          <w:w w:val="100"/>
        </w:rPr>
      </w:pPr>
      <w:bookmarkStart w:id="87" w:name="_Toc127187416"/>
      <w:bookmarkStart w:id="88" w:name="_Toc130827128"/>
      <w:r w:rsidRPr="000026A7">
        <w:rPr>
          <w:rFonts w:eastAsiaTheme="minorHAnsi"/>
          <w:w w:val="100"/>
        </w:rPr>
        <w:t>Post</w:t>
      </w:r>
      <w:r w:rsidR="00103E90" w:rsidRPr="000026A7">
        <w:rPr>
          <w:rFonts w:eastAsiaTheme="minorHAnsi"/>
          <w:w w:val="100"/>
        </w:rPr>
        <w:t>-</w:t>
      </w:r>
      <w:r w:rsidRPr="000026A7">
        <w:rPr>
          <w:rFonts w:eastAsiaTheme="minorHAnsi"/>
          <w:w w:val="100"/>
        </w:rPr>
        <w:t>procedure support</w:t>
      </w:r>
      <w:bookmarkEnd w:id="87"/>
      <w:bookmarkEnd w:id="88"/>
    </w:p>
    <w:p w14:paraId="74BCF82F" w14:textId="02AB4D6F" w:rsidR="0018601A" w:rsidRDefault="00643432" w:rsidP="00C84847">
      <w:pPr>
        <w:pStyle w:val="ListNumber2"/>
      </w:pPr>
      <w:r>
        <w:t>H</w:t>
      </w:r>
      <w:r w:rsidR="0058646E">
        <w:t>aving an abortion is an inherently emotive and confronting matter</w:t>
      </w:r>
      <w:r w:rsidR="004F42AF">
        <w:t xml:space="preserve"> and for the vast majority of women </w:t>
      </w:r>
      <w:r w:rsidR="00D55FCA">
        <w:t xml:space="preserve">is </w:t>
      </w:r>
      <w:r w:rsidR="004F42AF">
        <w:t>not taken lightly.</w:t>
      </w:r>
      <w:r w:rsidR="0021702D">
        <w:rPr>
          <w:rStyle w:val="FootnoteReference"/>
        </w:rPr>
        <w:footnoteReference w:id="57"/>
      </w:r>
      <w:r w:rsidR="004F42AF">
        <w:t xml:space="preserve"> </w:t>
      </w:r>
      <w:r w:rsidR="0018601A">
        <w:t>One study ascertained that ‘</w:t>
      </w:r>
      <w:r w:rsidR="0018601A" w:rsidRPr="0018601A">
        <w:t>More than half of the women experienced anxiety (61.7%) and most of the women had depression (85.0%).</w:t>
      </w:r>
      <w:r w:rsidR="0018601A">
        <w:t>’</w:t>
      </w:r>
      <w:r w:rsidR="0018601A">
        <w:rPr>
          <w:rStyle w:val="FootnoteReference"/>
        </w:rPr>
        <w:footnoteReference w:id="58"/>
      </w:r>
      <w:r w:rsidR="0042099F">
        <w:t>It should be noted however that mental health problems following an abortion are controversial with many studies challenging this preconception.</w:t>
      </w:r>
    </w:p>
    <w:p w14:paraId="0115FAFE" w14:textId="561C9B59" w:rsidR="0058646E" w:rsidRDefault="001D312E" w:rsidP="00FD5C90">
      <w:pPr>
        <w:pStyle w:val="ListNumber2"/>
      </w:pPr>
      <w:r>
        <w:t xml:space="preserve">Therefore, </w:t>
      </w:r>
      <w:r w:rsidR="001A6F60">
        <w:t>the Committee encourages the ACT Government to be</w:t>
      </w:r>
      <w:r>
        <w:t xml:space="preserve"> concerned with not just </w:t>
      </w:r>
      <w:r w:rsidR="000038E6">
        <w:t xml:space="preserve">ready </w:t>
      </w:r>
      <w:r>
        <w:t xml:space="preserve">access to </w:t>
      </w:r>
      <w:r w:rsidR="0027168E">
        <w:t>the</w:t>
      </w:r>
      <w:r>
        <w:t xml:space="preserve"> physical procedure </w:t>
      </w:r>
      <w:r w:rsidR="001A6F60">
        <w:t>but also</w:t>
      </w:r>
      <w:r>
        <w:t xml:space="preserve"> support</w:t>
      </w:r>
      <w:r w:rsidR="00D55FCA">
        <w:t>ive of</w:t>
      </w:r>
      <w:r>
        <w:t xml:space="preserve"> the potentially far </w:t>
      </w:r>
      <w:r w:rsidR="00167D10">
        <w:t xml:space="preserve">greater </w:t>
      </w:r>
      <w:r>
        <w:t>reaching p</w:t>
      </w:r>
      <w:r w:rsidR="001A6F60">
        <w:t>s</w:t>
      </w:r>
      <w:r>
        <w:t>yc</w:t>
      </w:r>
      <w:r w:rsidR="001A6F60">
        <w:t>h</w:t>
      </w:r>
      <w:r>
        <w:t xml:space="preserve">ological repercussions. Any model of abortion health care should </w:t>
      </w:r>
      <w:r>
        <w:lastRenderedPageBreak/>
        <w:t>be tailored and receptive to addressing these important psychological and emotional considerations.</w:t>
      </w:r>
    </w:p>
    <w:p w14:paraId="72682879" w14:textId="7767FAB6" w:rsidR="004F42AF" w:rsidRPr="0058646E" w:rsidRDefault="004F42AF" w:rsidP="00FD5C90">
      <w:pPr>
        <w:pStyle w:val="ListNumber2"/>
      </w:pPr>
      <w:r>
        <w:t xml:space="preserve">Such a model of care </w:t>
      </w:r>
      <w:r w:rsidR="003B023D">
        <w:t xml:space="preserve">needs to </w:t>
      </w:r>
      <w:r>
        <w:t>be aware of the</w:t>
      </w:r>
      <w:r w:rsidR="00570800">
        <w:t xml:space="preserve"> potential for feelings of grief</w:t>
      </w:r>
      <w:r w:rsidR="00166D4C">
        <w:t xml:space="preserve"> </w:t>
      </w:r>
      <w:r w:rsidR="00570800">
        <w:t>and accordingly greater vulnerability to anxiety and depression</w:t>
      </w:r>
      <w:r w:rsidR="001D68DF">
        <w:t>.</w:t>
      </w:r>
      <w:r>
        <w:t xml:space="preserve"> </w:t>
      </w:r>
      <w:r w:rsidR="009B2030">
        <w:t xml:space="preserve">Some patients choose to access cremation services, for which there is limited support. </w:t>
      </w:r>
      <w:r>
        <w:t>Follow up support</w:t>
      </w:r>
      <w:r w:rsidR="001D68DF">
        <w:t xml:space="preserve"> is</w:t>
      </w:r>
      <w:r>
        <w:t xml:space="preserve"> crucial</w:t>
      </w:r>
      <w:r w:rsidR="00167D10">
        <w:t xml:space="preserve"> for</w:t>
      </w:r>
      <w:r>
        <w:t xml:space="preserve"> any </w:t>
      </w:r>
      <w:r w:rsidR="0074768A">
        <w:t xml:space="preserve">holistic </w:t>
      </w:r>
      <w:r w:rsidR="00353469">
        <w:t>model of abortion service care.</w:t>
      </w:r>
    </w:p>
    <w:p w14:paraId="4571066C" w14:textId="2F555B50" w:rsidR="00B34949" w:rsidRPr="00C7456A" w:rsidRDefault="00FA6A71" w:rsidP="00490519">
      <w:pPr>
        <w:pStyle w:val="ListNumber2"/>
        <w:rPr>
          <w:b/>
        </w:rPr>
      </w:pPr>
      <w:bookmarkStart w:id="89" w:name="_Toc127187417"/>
      <w:r>
        <w:t>In 2022</w:t>
      </w:r>
      <w:r w:rsidR="00B22390" w:rsidRPr="00C7456A">
        <w:t xml:space="preserve"> Women’s Health Matters conducted a survey into accessing abortion in the ACT and surrounding regions.  The survey collected 102 responses and was ‘also informed by collaboration and consultation with health care providers, peak bodies and community </w:t>
      </w:r>
      <w:r w:rsidR="00A84F90" w:rsidRPr="00C7456A">
        <w:t>organisations</w:t>
      </w:r>
      <w:r w:rsidR="00B22390" w:rsidRPr="00C7456A">
        <w:t xml:space="preserve"> across the sector</w:t>
      </w:r>
      <w:r w:rsidR="0027168E">
        <w:t>’</w:t>
      </w:r>
      <w:r w:rsidR="00B22390" w:rsidRPr="00C7456A">
        <w:t xml:space="preserve">. </w:t>
      </w:r>
      <w:r w:rsidR="00B22390" w:rsidRPr="00C7456A">
        <w:rPr>
          <w:rStyle w:val="FootnoteReference"/>
          <w:rFonts w:cstheme="minorBidi"/>
          <w:color w:val="595959" w:themeColor="text1" w:themeTint="A6"/>
          <w:sz w:val="21"/>
          <w:szCs w:val="21"/>
        </w:rPr>
        <w:footnoteReference w:id="59"/>
      </w:r>
      <w:r w:rsidR="0027168E">
        <w:t xml:space="preserve"> </w:t>
      </w:r>
      <w:r w:rsidR="00C7456A">
        <w:t>T</w:t>
      </w:r>
      <w:r w:rsidR="00B22390" w:rsidRPr="00C7456A">
        <w:t>he survey</w:t>
      </w:r>
      <w:r w:rsidR="00B34949" w:rsidRPr="00C7456A">
        <w:t xml:space="preserve"> ‘identified after-care and follow-up as an area of concern for many people who had an abortion in the ACT region</w:t>
      </w:r>
      <w:r w:rsidR="00277440" w:rsidRPr="00C7456A">
        <w:t>,</w:t>
      </w:r>
      <w:r w:rsidR="00B34949" w:rsidRPr="00C7456A">
        <w:t>’</w:t>
      </w:r>
      <w:r w:rsidR="00B34949" w:rsidRPr="00C7456A">
        <w:rPr>
          <w:rStyle w:val="FootnoteReference"/>
          <w:rFonts w:cstheme="minorBidi"/>
          <w:color w:val="595959" w:themeColor="text1" w:themeTint="A6"/>
          <w:sz w:val="21"/>
          <w:szCs w:val="21"/>
        </w:rPr>
        <w:footnoteReference w:id="60"/>
      </w:r>
      <w:r w:rsidR="00323EA9" w:rsidRPr="00C7456A">
        <w:t>demonstrated by the following observations</w:t>
      </w:r>
      <w:r w:rsidR="00B34949" w:rsidRPr="00C7456A">
        <w:t xml:space="preserve"> the being made:</w:t>
      </w:r>
      <w:bookmarkEnd w:id="89"/>
    </w:p>
    <w:p w14:paraId="1C1037C0" w14:textId="34099DB8" w:rsidR="00B34949" w:rsidRDefault="00B34949" w:rsidP="00B34949">
      <w:pPr>
        <w:pStyle w:val="Quote"/>
      </w:pPr>
      <w:r>
        <w:t>A follow up appointment would have been beneficial for myself and my mental health</w:t>
      </w:r>
      <w:r w:rsidR="00D84D0E">
        <w:t>.</w:t>
      </w:r>
    </w:p>
    <w:p w14:paraId="35378469" w14:textId="77777777" w:rsidR="00B34949" w:rsidRDefault="00B34949" w:rsidP="00B34949">
      <w:pPr>
        <w:pStyle w:val="Quote"/>
      </w:pPr>
      <w:r>
        <w:t>I think women have different reasons for having a termination and knowing there is a little more support actually makes a difference.  A few follow up phone calls or access to a counsellor.</w:t>
      </w:r>
    </w:p>
    <w:p w14:paraId="22F65A72" w14:textId="426195BA" w:rsidR="0057668A" w:rsidRDefault="00B34949" w:rsidP="0057668A">
      <w:pPr>
        <w:pStyle w:val="Quote"/>
      </w:pPr>
      <w:r>
        <w:t>I couldn’t even afford my follow up appointment and haven’t had it still because the only GP I could find who did medical terminations does not bulk bill</w:t>
      </w:r>
      <w:r w:rsidRPr="00466D45">
        <w:t>.</w:t>
      </w:r>
      <w:r w:rsidRPr="00466D45">
        <w:rPr>
          <w:rStyle w:val="FootnoteReference"/>
        </w:rPr>
        <w:footnoteReference w:id="61"/>
      </w:r>
    </w:p>
    <w:p w14:paraId="343A5152" w14:textId="11539BC1" w:rsidR="00B34949" w:rsidRPr="008B6C82" w:rsidRDefault="00B34949" w:rsidP="00490519">
      <w:pPr>
        <w:pStyle w:val="ListNumber2"/>
        <w:rPr>
          <w:b/>
        </w:rPr>
      </w:pPr>
      <w:bookmarkStart w:id="90" w:name="_Toc127187418"/>
      <w:r w:rsidRPr="008B6C82">
        <w:t xml:space="preserve">Post-procedure support is even more important for people who are experiencing domestic or family violence or who are socially isolated.  </w:t>
      </w:r>
      <w:r w:rsidR="00F62364">
        <w:t xml:space="preserve">The Committee noted a </w:t>
      </w:r>
      <w:r w:rsidRPr="008B6C82">
        <w:t>‘a strong correlation between unintended pregnancy and domestic and family violence’</w:t>
      </w:r>
      <w:r w:rsidR="005B0E80" w:rsidRPr="008B6C82">
        <w:t>:</w:t>
      </w:r>
      <w:bookmarkEnd w:id="90"/>
      <w:r w:rsidR="00EB6088">
        <w:rPr>
          <w:rStyle w:val="FootnoteReference"/>
        </w:rPr>
        <w:footnoteReference w:id="62"/>
      </w:r>
    </w:p>
    <w:p w14:paraId="0288FB97" w14:textId="2D03FA59" w:rsidR="005C3053" w:rsidRDefault="00B34949" w:rsidP="00BB6FB6">
      <w:pPr>
        <w:pStyle w:val="Quote"/>
      </w:pPr>
      <w:r>
        <w:t>Reproductive health care services need to be well connected to other social supports and community organisations to ensure that consumers accessing reproductive health care are supported and kept safe.</w:t>
      </w:r>
      <w:r w:rsidR="004B151C">
        <w:rPr>
          <w:rStyle w:val="FootnoteReference"/>
        </w:rPr>
        <w:footnoteReference w:id="63"/>
      </w:r>
    </w:p>
    <w:p w14:paraId="5D9EBEF9" w14:textId="32C59118" w:rsidR="00D976E1" w:rsidRPr="00FD5C90" w:rsidRDefault="003B023D" w:rsidP="00FF27D2">
      <w:pPr>
        <w:pStyle w:val="ListNumber2"/>
        <w:numPr>
          <w:ilvl w:val="0"/>
          <w:numId w:val="0"/>
        </w:numPr>
        <w:ind w:left="993"/>
      </w:pPr>
      <w:r>
        <w:t xml:space="preserve">For people who are already experiencing reproductive coercion and other forms of domestic violence, abortion follow up </w:t>
      </w:r>
      <w:r w:rsidR="001D68DF">
        <w:t xml:space="preserve">care </w:t>
      </w:r>
      <w:r>
        <w:t>is even more vital because</w:t>
      </w:r>
      <w:r w:rsidR="001D68DF">
        <w:t xml:space="preserve"> in addition to experiencing </w:t>
      </w:r>
      <w:r>
        <w:t xml:space="preserve">potential psychological distress from an inherently confronting procedure, </w:t>
      </w:r>
      <w:r w:rsidR="001D68DF">
        <w:t xml:space="preserve">such persons may have compounding stressors </w:t>
      </w:r>
      <w:r w:rsidR="00AA3FEA">
        <w:t xml:space="preserve">stemming from </w:t>
      </w:r>
      <w:r w:rsidR="001D68DF">
        <w:t xml:space="preserve">concerns about their </w:t>
      </w:r>
      <w:r>
        <w:t>safety and wellbeing</w:t>
      </w:r>
      <w:r w:rsidR="00DE5396">
        <w:t>.</w:t>
      </w:r>
    </w:p>
    <w:tbl>
      <w:tblPr>
        <w:tblStyle w:val="Recommendationbox"/>
        <w:tblW w:w="0" w:type="auto"/>
        <w:tblLook w:val="0600" w:firstRow="0" w:lastRow="0" w:firstColumn="0" w:lastColumn="0" w:noHBand="1" w:noVBand="1"/>
      </w:tblPr>
      <w:tblGrid>
        <w:gridCol w:w="8175"/>
      </w:tblGrid>
      <w:tr w:rsidR="00B34949" w:rsidRPr="00E30D85" w14:paraId="7553F8B0" w14:textId="77777777" w:rsidTr="005F3B5C">
        <w:tc>
          <w:tcPr>
            <w:tcW w:w="7891" w:type="dxa"/>
          </w:tcPr>
          <w:p w14:paraId="4B9B2786" w14:textId="6459FC44" w:rsidR="00B34949" w:rsidRDefault="00B34949" w:rsidP="005F3B5C">
            <w:pPr>
              <w:pStyle w:val="Recommendationheading"/>
            </w:pPr>
            <w:bookmarkStart w:id="91" w:name="_Toc126676827"/>
            <w:bookmarkStart w:id="92" w:name="_Toc132115943"/>
            <w:r>
              <w:t xml:space="preserve">Recommendation </w:t>
            </w:r>
            <w:bookmarkEnd w:id="91"/>
            <w:r w:rsidR="004109C1">
              <w:t>7</w:t>
            </w:r>
            <w:bookmarkEnd w:id="92"/>
          </w:p>
          <w:p w14:paraId="6B8C02CA" w14:textId="0D3B6D4F" w:rsidR="00B34949" w:rsidRPr="00FF27D2" w:rsidRDefault="00DE5396" w:rsidP="00FF27D2">
            <w:pPr>
              <w:pStyle w:val="Recommendationbody"/>
            </w:pPr>
            <w:bookmarkStart w:id="93" w:name="_Toc126676828"/>
            <w:bookmarkStart w:id="94" w:name="_Toc126836390"/>
            <w:bookmarkStart w:id="95" w:name="_Toc132115944"/>
            <w:r w:rsidRPr="00FF27D2">
              <w:lastRenderedPageBreak/>
              <w:t>T</w:t>
            </w:r>
            <w:r w:rsidR="00B34949" w:rsidRPr="00FF27D2">
              <w:t>he ACT Government’s</w:t>
            </w:r>
            <w:r w:rsidR="00A504C4" w:rsidRPr="00FF27D2">
              <w:t xml:space="preserve"> commitment to free access to abortion services </w:t>
            </w:r>
            <w:bookmarkEnd w:id="93"/>
            <w:bookmarkEnd w:id="94"/>
            <w:r w:rsidR="00277440" w:rsidRPr="00FF27D2">
              <w:t>i</w:t>
            </w:r>
            <w:r w:rsidR="00B34949" w:rsidRPr="00FF27D2">
              <w:t>nclude resources for post-procedur</w:t>
            </w:r>
            <w:r w:rsidR="006E09C8" w:rsidRPr="00FF27D2">
              <w:t>al</w:t>
            </w:r>
            <w:r w:rsidR="00B34949" w:rsidRPr="00FF27D2">
              <w:t xml:space="preserve"> support, including mental health support and safety resources for </w:t>
            </w:r>
            <w:r w:rsidR="001A195F" w:rsidRPr="00FF27D2">
              <w:t xml:space="preserve">people </w:t>
            </w:r>
            <w:r w:rsidR="00B34949" w:rsidRPr="00FF27D2">
              <w:t>who may be experiencing social isolation</w:t>
            </w:r>
            <w:r w:rsidR="00C10025">
              <w:t>, reproductive coercion</w:t>
            </w:r>
            <w:r w:rsidR="00B34949" w:rsidRPr="00FF27D2">
              <w:t xml:space="preserve"> or domestic or family violence.</w:t>
            </w:r>
            <w:bookmarkEnd w:id="95"/>
          </w:p>
        </w:tc>
      </w:tr>
    </w:tbl>
    <w:p w14:paraId="6AD9ADF9" w14:textId="45E651F1" w:rsidR="00E35105" w:rsidRPr="00BB6FB6" w:rsidRDefault="008850C0" w:rsidP="007A2A1F">
      <w:pPr>
        <w:pStyle w:val="Heading2"/>
        <w:rPr>
          <w:rFonts w:eastAsiaTheme="minorHAnsi"/>
          <w:w w:val="100"/>
        </w:rPr>
      </w:pPr>
      <w:bookmarkStart w:id="96" w:name="_Toc127187419"/>
      <w:bookmarkStart w:id="97" w:name="_Toc130827129"/>
      <w:r w:rsidRPr="00BB6FB6">
        <w:rPr>
          <w:rFonts w:eastAsiaTheme="minorHAnsi"/>
          <w:w w:val="100"/>
        </w:rPr>
        <w:lastRenderedPageBreak/>
        <w:t>Information</w:t>
      </w:r>
      <w:bookmarkEnd w:id="96"/>
      <w:bookmarkEnd w:id="97"/>
    </w:p>
    <w:p w14:paraId="58D4E5D5" w14:textId="23917A52" w:rsidR="00E35105" w:rsidRDefault="004C1CAC" w:rsidP="007A2A1F">
      <w:pPr>
        <w:pStyle w:val="Heading3"/>
      </w:pPr>
      <w:bookmarkStart w:id="98" w:name="_Toc127187420"/>
      <w:bookmarkStart w:id="99" w:name="_Toc130827130"/>
      <w:r w:rsidRPr="004C1CAC">
        <w:t>Patients</w:t>
      </w:r>
      <w:bookmarkEnd w:id="98"/>
      <w:bookmarkEnd w:id="99"/>
    </w:p>
    <w:p w14:paraId="2A6AE912" w14:textId="0094A98D" w:rsidR="002921AF" w:rsidRPr="00407BD0" w:rsidRDefault="00BE3CE6" w:rsidP="00490519">
      <w:pPr>
        <w:pStyle w:val="ListNumber2"/>
        <w:rPr>
          <w:b/>
        </w:rPr>
      </w:pPr>
      <w:bookmarkStart w:id="100" w:name="_Toc127187421"/>
      <w:r>
        <w:t xml:space="preserve">Absence of relevant and </w:t>
      </w:r>
      <w:r w:rsidR="004031B9">
        <w:t>easily available</w:t>
      </w:r>
      <w:r>
        <w:t xml:space="preserve"> information about abortion comprises a barrier to reproductive justice. </w:t>
      </w:r>
      <w:r w:rsidR="00977A3D">
        <w:t>Specifically, t</w:t>
      </w:r>
      <w:r w:rsidR="00876F38" w:rsidRPr="008B6C82">
        <w:t xml:space="preserve">here are two main </w:t>
      </w:r>
      <w:r w:rsidR="002808DA" w:rsidRPr="008B6C82">
        <w:t>information</w:t>
      </w:r>
      <w:r w:rsidR="00876F38" w:rsidRPr="008B6C82">
        <w:t xml:space="preserve"> barriers that impact access to</w:t>
      </w:r>
      <w:r w:rsidR="002808DA" w:rsidRPr="008B6C82">
        <w:t xml:space="preserve"> </w:t>
      </w:r>
      <w:r w:rsidR="00AE111F" w:rsidRPr="008B6C82">
        <w:t>abortion</w:t>
      </w:r>
      <w:r w:rsidR="002921AF">
        <w:t>:</w:t>
      </w:r>
    </w:p>
    <w:p w14:paraId="350D0126" w14:textId="4A1F73B8" w:rsidR="002921AF" w:rsidRPr="004031B9" w:rsidRDefault="002808DA" w:rsidP="004031B9">
      <w:pPr>
        <w:pStyle w:val="Quote"/>
      </w:pPr>
      <w:r w:rsidRPr="008B6C82">
        <w:t>accessing a GP/pharmacist capable of performing the abortion</w:t>
      </w:r>
      <w:r w:rsidR="00977A3D">
        <w:t>. How does a patient find out whom to approach?</w:t>
      </w:r>
      <w:r w:rsidRPr="008B6C82">
        <w:t xml:space="preserve"> </w:t>
      </w:r>
    </w:p>
    <w:p w14:paraId="085DA455" w14:textId="57D75097" w:rsidR="002808DA" w:rsidRPr="004031B9" w:rsidRDefault="00977A3D" w:rsidP="004031B9">
      <w:pPr>
        <w:pStyle w:val="Quote"/>
      </w:pPr>
      <w:r>
        <w:t>acc</w:t>
      </w:r>
      <w:r w:rsidR="00407BD0">
        <w:t>e</w:t>
      </w:r>
      <w:r>
        <w:t>ss to an abortion may be impeded amidst the absence of information</w:t>
      </w:r>
      <w:r w:rsidR="00407BD0">
        <w:t xml:space="preserve"> </w:t>
      </w:r>
      <w:r w:rsidR="002808DA" w:rsidRPr="008B6C82">
        <w:t xml:space="preserve">lack </w:t>
      </w:r>
      <w:r>
        <w:t>about the procedure and</w:t>
      </w:r>
      <w:r w:rsidR="002808DA" w:rsidRPr="008B6C82">
        <w:t xml:space="preserve"> proces</w:t>
      </w:r>
      <w:r>
        <w:t>s</w:t>
      </w:r>
      <w:r w:rsidR="002808DA" w:rsidRPr="008B6C82">
        <w:t xml:space="preserve"> what to expect.</w:t>
      </w:r>
      <w:bookmarkEnd w:id="100"/>
    </w:p>
    <w:p w14:paraId="3978A3AE" w14:textId="3CA8B5AD" w:rsidR="00977A3D" w:rsidRPr="00407BD0" w:rsidRDefault="00977A3D" w:rsidP="00490519">
      <w:pPr>
        <w:pStyle w:val="ListNumber2"/>
        <w:rPr>
          <w:b/>
        </w:rPr>
      </w:pPr>
      <w:bookmarkStart w:id="101" w:name="_Toc127187422"/>
      <w:r>
        <w:t xml:space="preserve">This inquiry found that there is a limited number of GPs and pharmacists in the ACT who are trained in </w:t>
      </w:r>
      <w:r w:rsidR="002808DA" w:rsidRPr="008B6C82">
        <w:t>providing abortion services</w:t>
      </w:r>
      <w:r>
        <w:t>. This predicament is compounded by the</w:t>
      </w:r>
      <w:r w:rsidR="002808DA" w:rsidRPr="008B6C82">
        <w:t xml:space="preserve"> </w:t>
      </w:r>
      <w:r>
        <w:t>dearth</w:t>
      </w:r>
      <w:r w:rsidR="002808DA" w:rsidRPr="008B6C82">
        <w:t xml:space="preserve"> of publicity of these services.  </w:t>
      </w:r>
    </w:p>
    <w:p w14:paraId="69B0914A" w14:textId="25EF877A" w:rsidR="002B7090" w:rsidRPr="00AE111F" w:rsidRDefault="00977A3D" w:rsidP="002B7090">
      <w:pPr>
        <w:pStyle w:val="ListNumber2"/>
        <w:rPr>
          <w:b/>
        </w:rPr>
      </w:pPr>
      <w:r w:rsidRPr="00407BD0">
        <w:rPr>
          <w:bCs w:val="0"/>
        </w:rPr>
        <w:t xml:space="preserve">The major source of information </w:t>
      </w:r>
      <w:r>
        <w:rPr>
          <w:bCs w:val="0"/>
        </w:rPr>
        <w:t xml:space="preserve">about medical providers is HealthPathways, </w:t>
      </w:r>
      <w:r w:rsidRPr="00AE111F">
        <w:t xml:space="preserve"> an information portal for health professionals in the ACT and Southern NSW. </w:t>
      </w:r>
      <w:r w:rsidR="00945F62">
        <w:t xml:space="preserve">The portal allows medical professionals to source information about who provides certain medical procedures and where. However, the Committee learned that </w:t>
      </w:r>
      <w:r w:rsidR="00945F62">
        <w:rPr>
          <w:bCs w:val="0"/>
        </w:rPr>
        <w:t xml:space="preserve">HealthPathways does not </w:t>
      </w:r>
      <w:r w:rsidR="009D07BD">
        <w:rPr>
          <w:bCs w:val="0"/>
        </w:rPr>
        <w:t>have a complete list of local abortion providers because some of these providers choose to remain confidential.</w:t>
      </w:r>
      <w:r w:rsidR="002B7090" w:rsidRPr="00AE111F">
        <w:t xml:space="preserve"> Women’s Health Matters note:</w:t>
      </w:r>
    </w:p>
    <w:p w14:paraId="63543BCE" w14:textId="1DAD32B9" w:rsidR="002B7090" w:rsidRPr="0057668A" w:rsidRDefault="002B7090" w:rsidP="0057668A">
      <w:pPr>
        <w:pStyle w:val="Quote"/>
      </w:pPr>
      <w:r>
        <w:t>only four GPs listed on HealthPathways as a referral pathway. This means that women and people with uteruses need to be referred on before they are able to access a prescribing GP, delaying access to care…</w:t>
      </w:r>
      <w:r>
        <w:rPr>
          <w:rStyle w:val="FootnoteReference"/>
        </w:rPr>
        <w:footnoteReference w:id="64"/>
      </w:r>
    </w:p>
    <w:p w14:paraId="08548750" w14:textId="2F7F7E33" w:rsidR="002921AF" w:rsidRPr="00F82E69" w:rsidRDefault="0057668A" w:rsidP="00977A3D">
      <w:pPr>
        <w:pStyle w:val="ListNumber2"/>
        <w:rPr>
          <w:b/>
        </w:rPr>
      </w:pPr>
      <w:r>
        <w:rPr>
          <w:bCs w:val="0"/>
        </w:rPr>
        <w:t xml:space="preserve">Abortion providers may </w:t>
      </w:r>
      <w:r w:rsidR="00AB368B">
        <w:rPr>
          <w:bCs w:val="0"/>
        </w:rPr>
        <w:t xml:space="preserve">not </w:t>
      </w:r>
      <w:r>
        <w:rPr>
          <w:bCs w:val="0"/>
        </w:rPr>
        <w:t>wish to publicise their service because of fear of harassment and/or judgement from persons opposed to abortion</w:t>
      </w:r>
      <w:r w:rsidR="009D07BD">
        <w:rPr>
          <w:bCs w:val="0"/>
        </w:rPr>
        <w:t>.</w:t>
      </w:r>
      <w:r w:rsidR="009D07BD">
        <w:rPr>
          <w:rStyle w:val="FootnoteReference"/>
          <w:bCs w:val="0"/>
        </w:rPr>
        <w:footnoteReference w:id="65"/>
      </w:r>
      <w:r w:rsidR="009D07BD">
        <w:rPr>
          <w:bCs w:val="0"/>
        </w:rPr>
        <w:t xml:space="preserve"> </w:t>
      </w:r>
      <w:r w:rsidR="00945F62">
        <w:t xml:space="preserve"> </w:t>
      </w:r>
    </w:p>
    <w:p w14:paraId="59DB6010" w14:textId="6D174875" w:rsidR="002921AF" w:rsidRPr="0057668A" w:rsidRDefault="002F1E0B" w:rsidP="0057668A">
      <w:pPr>
        <w:pStyle w:val="ListNumber2"/>
        <w:rPr>
          <w:b/>
        </w:rPr>
      </w:pPr>
      <w:r w:rsidRPr="00AE111F">
        <w:t>The refusal to promote abortion services may protect abortion providers from harassment but the lack of publicity denotes a barrier to reproductive justice</w:t>
      </w:r>
      <w:r>
        <w:t xml:space="preserve">. </w:t>
      </w:r>
      <w:r w:rsidR="002921AF" w:rsidRPr="00AE111F">
        <w:t xml:space="preserve">Whilst the practice in Australia, in an era of illegal abortion, of backyard, floating abortion rings may have ceased, a culture of secrecy still </w:t>
      </w:r>
      <w:r w:rsidR="002921AF">
        <w:t>thrives</w:t>
      </w:r>
      <w:r w:rsidR="002921AF" w:rsidRPr="00AE111F">
        <w:t xml:space="preserve"> in Canberra’s abortion provision, through practitioners’ fear of </w:t>
      </w:r>
      <w:r w:rsidR="002921AF">
        <w:t>persecution</w:t>
      </w:r>
      <w:r w:rsidR="002921AF" w:rsidRPr="00AE111F">
        <w:t xml:space="preserve">. Following the legality of abortion, societal </w:t>
      </w:r>
      <w:r w:rsidR="002921AF" w:rsidRPr="00AE111F">
        <w:lastRenderedPageBreak/>
        <w:t>punitive responses may have ended from State but still they prosper at the hands of the Church (see sections in this report ‘Calvary Hospital’ and ‘Stigma and Harassment’).</w:t>
      </w:r>
    </w:p>
    <w:p w14:paraId="7DB4E148" w14:textId="5F34757C" w:rsidR="002F1E0B" w:rsidRPr="00F82E69" w:rsidRDefault="006D4651" w:rsidP="00977A3D">
      <w:pPr>
        <w:pStyle w:val="ListNumber2"/>
        <w:rPr>
          <w:bCs w:val="0"/>
        </w:rPr>
      </w:pPr>
      <w:r>
        <w:rPr>
          <w:bCs w:val="0"/>
        </w:rPr>
        <w:t xml:space="preserve">The Committee understands that </w:t>
      </w:r>
      <w:r w:rsidRPr="00CC3E91">
        <w:rPr>
          <w:bCs w:val="0"/>
          <w:i/>
          <w:iCs/>
        </w:rPr>
        <w:t>healthdirec</w:t>
      </w:r>
      <w:r>
        <w:rPr>
          <w:bCs w:val="0"/>
        </w:rPr>
        <w:t>t</w:t>
      </w:r>
      <w:r w:rsidR="00E01D99">
        <w:rPr>
          <w:rStyle w:val="FootnoteReference"/>
          <w:bCs w:val="0"/>
        </w:rPr>
        <w:footnoteReference w:id="66"/>
      </w:r>
      <w:r>
        <w:rPr>
          <w:bCs w:val="0"/>
        </w:rPr>
        <w:t xml:space="preserve"> also exists as a government-funded service which provides health information and advice, including sexual health information</w:t>
      </w:r>
      <w:r w:rsidR="0080583C">
        <w:rPr>
          <w:bCs w:val="0"/>
        </w:rPr>
        <w:t xml:space="preserve"> but notes that this resource was not identified in any of the evidence presented as part of this inquiry. This may suggest that </w:t>
      </w:r>
      <w:r w:rsidR="002F1E0B" w:rsidRPr="00F82E69">
        <w:rPr>
          <w:bCs w:val="0"/>
        </w:rPr>
        <w:t xml:space="preserve"> HealthPathways </w:t>
      </w:r>
      <w:r w:rsidR="0080583C">
        <w:rPr>
          <w:bCs w:val="0"/>
        </w:rPr>
        <w:t>is largely deemed a dominant, if not</w:t>
      </w:r>
      <w:r w:rsidR="003D1294">
        <w:rPr>
          <w:bCs w:val="0"/>
        </w:rPr>
        <w:t xml:space="preserve"> </w:t>
      </w:r>
      <w:r w:rsidR="0080583C">
        <w:rPr>
          <w:bCs w:val="0"/>
        </w:rPr>
        <w:t>sole</w:t>
      </w:r>
      <w:r w:rsidR="003D1294">
        <w:rPr>
          <w:bCs w:val="0"/>
        </w:rPr>
        <w:t xml:space="preserve">, </w:t>
      </w:r>
      <w:r w:rsidR="002F1E0B" w:rsidRPr="00F82E69">
        <w:rPr>
          <w:bCs w:val="0"/>
        </w:rPr>
        <w:t>information source</w:t>
      </w:r>
      <w:r w:rsidR="0080583C">
        <w:rPr>
          <w:bCs w:val="0"/>
        </w:rPr>
        <w:t xml:space="preserve">. If this is the case, then the Committee suggests that any ambiguity surrounding the expedient sourcing </w:t>
      </w:r>
      <w:r w:rsidR="002F1E0B" w:rsidRPr="00F82E69">
        <w:rPr>
          <w:bCs w:val="0"/>
        </w:rPr>
        <w:t xml:space="preserve"> </w:t>
      </w:r>
      <w:r w:rsidR="0080583C">
        <w:rPr>
          <w:bCs w:val="0"/>
        </w:rPr>
        <w:t xml:space="preserve">of information about abortion providers </w:t>
      </w:r>
      <w:r w:rsidR="002F1E0B" w:rsidRPr="002F1E0B">
        <w:rPr>
          <w:bCs w:val="0"/>
        </w:rPr>
        <w:t>denote</w:t>
      </w:r>
      <w:r w:rsidR="0080583C">
        <w:rPr>
          <w:bCs w:val="0"/>
        </w:rPr>
        <w:t>s</w:t>
      </w:r>
      <w:r w:rsidR="003D1294">
        <w:rPr>
          <w:bCs w:val="0"/>
        </w:rPr>
        <w:t xml:space="preserve"> </w:t>
      </w:r>
      <w:r w:rsidR="002F1E0B" w:rsidRPr="00F82E69">
        <w:rPr>
          <w:bCs w:val="0"/>
        </w:rPr>
        <w:t xml:space="preserve">a barrier </w:t>
      </w:r>
      <w:r w:rsidR="00F87C9A">
        <w:rPr>
          <w:bCs w:val="0"/>
        </w:rPr>
        <w:t>to abortion</w:t>
      </w:r>
      <w:r w:rsidR="002B7090">
        <w:rPr>
          <w:bCs w:val="0"/>
        </w:rPr>
        <w:t>. As</w:t>
      </w:r>
      <w:r w:rsidR="00C22F1C">
        <w:rPr>
          <w:bCs w:val="0"/>
        </w:rPr>
        <w:t xml:space="preserve"> </w:t>
      </w:r>
      <w:r w:rsidR="002F1E0B" w:rsidRPr="00F82E69">
        <w:rPr>
          <w:bCs w:val="0"/>
        </w:rPr>
        <w:t xml:space="preserve">the </w:t>
      </w:r>
      <w:r w:rsidR="002F1E0B" w:rsidRPr="002F1E0B">
        <w:rPr>
          <w:bCs w:val="0"/>
        </w:rPr>
        <w:t>Health</w:t>
      </w:r>
      <w:r w:rsidR="002F1E0B" w:rsidRPr="00F82E69">
        <w:rPr>
          <w:bCs w:val="0"/>
        </w:rPr>
        <w:t xml:space="preserve"> Care Consumers Association notes:</w:t>
      </w:r>
    </w:p>
    <w:p w14:paraId="462A0628" w14:textId="6D243206" w:rsidR="00160FDD" w:rsidRPr="00160FDD" w:rsidRDefault="002F1E0B" w:rsidP="00160FDD">
      <w:pPr>
        <w:pStyle w:val="Quote"/>
      </w:pPr>
      <w:r w:rsidRPr="009D2D6B">
        <w:t xml:space="preserve">Currently, provider information is only available via HealthPathways, which is a resource only available through primary health care clinicians, such as </w:t>
      </w:r>
      <w:r>
        <w:t>GPs</w:t>
      </w:r>
      <w:r w:rsidRPr="009D2D6B">
        <w:t xml:space="preserve">. This forces consumers to approach </w:t>
      </w:r>
      <w:r>
        <w:t>GPs</w:t>
      </w:r>
      <w:r w:rsidRPr="009D2D6B">
        <w:t xml:space="preserve"> without knowing their stance on reproductive rights.</w:t>
      </w:r>
      <w:r>
        <w:rPr>
          <w:rStyle w:val="FootnoteReference"/>
        </w:rPr>
        <w:footnoteReference w:id="67"/>
      </w:r>
    </w:p>
    <w:p w14:paraId="3C72DD90" w14:textId="0F06D5B0" w:rsidR="00977A3D" w:rsidRPr="004031B9" w:rsidRDefault="00977A3D" w:rsidP="004031B9">
      <w:pPr>
        <w:pStyle w:val="ListNumber2"/>
        <w:rPr>
          <w:bCs w:val="0"/>
        </w:rPr>
      </w:pPr>
      <w:r w:rsidRPr="004031B9">
        <w:rPr>
          <w:bCs w:val="0"/>
        </w:rPr>
        <w:t xml:space="preserve">The Committee </w:t>
      </w:r>
      <w:r w:rsidR="002921AF" w:rsidRPr="004031B9">
        <w:rPr>
          <w:bCs w:val="0"/>
        </w:rPr>
        <w:t>believes</w:t>
      </w:r>
      <w:r w:rsidRPr="004031B9">
        <w:rPr>
          <w:bCs w:val="0"/>
        </w:rPr>
        <w:t xml:space="preserve"> given that there are 54 actively certified medical abortion providers in the ACT</w:t>
      </w:r>
      <w:r w:rsidRPr="004031B9">
        <w:rPr>
          <w:rStyle w:val="FootnoteReference"/>
          <w:rFonts w:cstheme="minorBidi"/>
          <w:color w:val="595959" w:themeColor="text1" w:themeTint="A6"/>
          <w:sz w:val="21"/>
          <w:szCs w:val="21"/>
        </w:rPr>
        <w:footnoteReference w:id="68"/>
      </w:r>
      <w:r w:rsidR="004031B9">
        <w:rPr>
          <w:bCs w:val="0"/>
        </w:rPr>
        <w:t xml:space="preserve">, </w:t>
      </w:r>
      <w:r w:rsidRPr="004031B9">
        <w:rPr>
          <w:bCs w:val="0"/>
        </w:rPr>
        <w:t xml:space="preserve">HealthPathways should be fully utilised as a primary health care provider resource, enabling providers to have access to a comprehensive list of abortion providers. </w:t>
      </w:r>
    </w:p>
    <w:p w14:paraId="42E6C79F" w14:textId="005864FD" w:rsidR="0058695C" w:rsidRPr="00BB6FB6" w:rsidRDefault="00C60945" w:rsidP="00490519">
      <w:pPr>
        <w:pStyle w:val="ListNumber2"/>
        <w:rPr>
          <w:b/>
        </w:rPr>
      </w:pPr>
      <w:bookmarkStart w:id="102" w:name="_Toc127187427"/>
      <w:bookmarkEnd w:id="101"/>
      <w:r w:rsidRPr="00BB6FB6">
        <w:t xml:space="preserve">In addition to accessing abortion providers, HealthPathways also has the capacity to provide standardised guidelines </w:t>
      </w:r>
      <w:r w:rsidR="00213716" w:rsidRPr="00BB6FB6">
        <w:t>for</w:t>
      </w:r>
      <w:r w:rsidRPr="00BB6FB6">
        <w:t xml:space="preserve"> best practice abortion care. The Committee agrees with the recommendation of Women’s Health Matters that primary health providers should work together to establish </w:t>
      </w:r>
      <w:r w:rsidR="00F93A7F" w:rsidRPr="00BB6FB6">
        <w:t xml:space="preserve">a clear model of abortion care on HealthPathways to educate and assist GPs in providing </w:t>
      </w:r>
      <w:r w:rsidR="00213716" w:rsidRPr="00BB6FB6">
        <w:t>quality</w:t>
      </w:r>
      <w:r w:rsidR="00F93A7F" w:rsidRPr="00BB6FB6">
        <w:t xml:space="preserve"> </w:t>
      </w:r>
      <w:r w:rsidR="00213716" w:rsidRPr="00BB6FB6">
        <w:t>and uniform abortion care and service.</w:t>
      </w:r>
      <w:r w:rsidR="00F93A7F" w:rsidRPr="00AE111F">
        <w:rPr>
          <w:rStyle w:val="FootnoteReference"/>
          <w:rFonts w:cstheme="minorBidi"/>
          <w:color w:val="595959" w:themeColor="text1" w:themeTint="A6"/>
          <w:sz w:val="21"/>
          <w:szCs w:val="21"/>
        </w:rPr>
        <w:footnoteReference w:id="69"/>
      </w:r>
      <w:bookmarkEnd w:id="102"/>
    </w:p>
    <w:p w14:paraId="04DE5A48" w14:textId="285FFBE0" w:rsidR="002808DA" w:rsidRPr="00AE111F" w:rsidRDefault="00AE111F" w:rsidP="00490519">
      <w:pPr>
        <w:pStyle w:val="ListNumber2"/>
        <w:rPr>
          <w:b/>
        </w:rPr>
      </w:pPr>
      <w:bookmarkStart w:id="103" w:name="_Toc127187428"/>
      <w:r>
        <w:t>T</w:t>
      </w:r>
      <w:r w:rsidR="002808DA" w:rsidRPr="00AE111F">
        <w:t>he lack of information on GPs and pharma</w:t>
      </w:r>
      <w:r w:rsidR="00D762DE" w:rsidRPr="00AE111F">
        <w:t>cists</w:t>
      </w:r>
      <w:r w:rsidR="002808DA" w:rsidRPr="00AE111F">
        <w:t xml:space="preserve"> that provide medical abortion services in the ACT can be contrasted with the position in Victoria which, via the 1800 My Options website and associated hotline</w:t>
      </w:r>
      <w:r w:rsidR="002808DA" w:rsidRPr="00AE111F">
        <w:rPr>
          <w:rStyle w:val="FootnoteReference"/>
          <w:rFonts w:cstheme="minorBidi"/>
          <w:color w:val="595959" w:themeColor="text1" w:themeTint="A6"/>
          <w:sz w:val="21"/>
          <w:szCs w:val="21"/>
        </w:rPr>
        <w:footnoteReference w:id="70"/>
      </w:r>
      <w:r>
        <w:t xml:space="preserve">, </w:t>
      </w:r>
      <w:r w:rsidR="002808DA" w:rsidRPr="00AE111F">
        <w:t xml:space="preserve">people seeking an abortion are able to search </w:t>
      </w:r>
      <w:r w:rsidR="001A195F" w:rsidRPr="00AE111F">
        <w:t xml:space="preserve">for </w:t>
      </w:r>
      <w:r w:rsidR="002808DA" w:rsidRPr="00AE111F">
        <w:t>an abortion</w:t>
      </w:r>
      <w:r w:rsidR="001A195F" w:rsidRPr="00AE111F">
        <w:t xml:space="preserve"> </w:t>
      </w:r>
      <w:r w:rsidR="002808DA" w:rsidRPr="00AE111F">
        <w:t xml:space="preserve">service in their local area. The </w:t>
      </w:r>
      <w:r w:rsidR="00665404" w:rsidRPr="00AE111F">
        <w:t xml:space="preserve">Committee advocates for </w:t>
      </w:r>
      <w:r w:rsidR="002808DA" w:rsidRPr="00AE111F">
        <w:t>the ACT Government to introduc</w:t>
      </w:r>
      <w:r w:rsidR="00665404" w:rsidRPr="00AE111F">
        <w:t>e a similar model of communication</w:t>
      </w:r>
      <w:r w:rsidR="002808DA" w:rsidRPr="00AE111F">
        <w:t>.</w:t>
      </w:r>
      <w:r w:rsidR="002808DA" w:rsidRPr="00AE111F">
        <w:rPr>
          <w:rStyle w:val="FootnoteReference"/>
          <w:rFonts w:cstheme="minorBidi"/>
          <w:color w:val="595959" w:themeColor="text1" w:themeTint="A6"/>
          <w:sz w:val="21"/>
          <w:szCs w:val="21"/>
        </w:rPr>
        <w:footnoteReference w:id="71"/>
      </w:r>
      <w:bookmarkEnd w:id="103"/>
    </w:p>
    <w:p w14:paraId="21E2FF75" w14:textId="6618CE48" w:rsidR="00833E16" w:rsidRPr="00AE111F" w:rsidRDefault="00833E16" w:rsidP="00490519">
      <w:pPr>
        <w:pStyle w:val="ListNumber2"/>
        <w:rPr>
          <w:b/>
        </w:rPr>
      </w:pPr>
      <w:bookmarkStart w:id="104" w:name="_Toc127187429"/>
      <w:r w:rsidRPr="00AE111F">
        <w:t xml:space="preserve">As well as the challenges faced in accessing a GP/pharmacist who can perform abortion </w:t>
      </w:r>
      <w:r w:rsidR="00AE111F" w:rsidRPr="00AE111F">
        <w:t>services, Women’s</w:t>
      </w:r>
      <w:r w:rsidRPr="00AE111F">
        <w:t xml:space="preserve"> Health Matters</w:t>
      </w:r>
      <w:bookmarkEnd w:id="104"/>
    </w:p>
    <w:p w14:paraId="2EE1512C" w14:textId="3425C4C7" w:rsidR="009C2CFF" w:rsidRDefault="00833E16" w:rsidP="00B22390">
      <w:pPr>
        <w:pStyle w:val="Quote"/>
      </w:pPr>
      <w:r w:rsidRPr="003306E3">
        <w:t xml:space="preserve"> repeatedly heard that accessing abortion requires a high degree of health and computer literacy as information about abortion clinics, let alone available prescribers, suppliers and dispensers of abortion medication (MS-2 Step), are not necessarily well known in the community or easy to find information about. This </w:t>
      </w:r>
      <w:r w:rsidRPr="003306E3">
        <w:lastRenderedPageBreak/>
        <w:t>makes accessing abortion difficult for many women and pregnant people, and especially for those subjected to additional disadvantage or discrimination.</w:t>
      </w:r>
      <w:r w:rsidR="00AD1161">
        <w:rPr>
          <w:rStyle w:val="FootnoteReference"/>
        </w:rPr>
        <w:footnoteReference w:id="72"/>
      </w:r>
    </w:p>
    <w:p w14:paraId="22586A98" w14:textId="0A00E0A1" w:rsidR="00F93611" w:rsidRDefault="00F93611" w:rsidP="007A2A1F">
      <w:pPr>
        <w:pStyle w:val="Heading3"/>
      </w:pPr>
      <w:bookmarkStart w:id="105" w:name="_Toc127187430"/>
      <w:bookmarkStart w:id="106" w:name="_Toc130827131"/>
      <w:r>
        <w:t>General practitioners</w:t>
      </w:r>
      <w:bookmarkEnd w:id="105"/>
      <w:bookmarkEnd w:id="106"/>
    </w:p>
    <w:p w14:paraId="5EB64439" w14:textId="0207981B" w:rsidR="00F93611" w:rsidRPr="00AE111F" w:rsidRDefault="00633313" w:rsidP="00490519">
      <w:pPr>
        <w:pStyle w:val="ListNumber2"/>
        <w:rPr>
          <w:b/>
        </w:rPr>
      </w:pPr>
      <w:bookmarkStart w:id="107" w:name="_Toc127187431"/>
      <w:r w:rsidRPr="00AE111F">
        <w:t>The Committee considers that an absence of judgement and/or stigma from health practitioners towards people seeking an abortion does not go far enough in ensuring a positive, reassuring experience for the person.  In addition to an absence of stigma health practitioners need to be aware of and receptive to the culture and background of the patient</w:t>
      </w:r>
      <w:r w:rsidR="000A0C71" w:rsidRPr="00AE111F">
        <w:t>, which may present additional challenges to a person feeling comfortable and understood when accessing abortion services.</w:t>
      </w:r>
      <w:bookmarkEnd w:id="107"/>
      <w:r w:rsidR="000A0C71" w:rsidRPr="00AE111F">
        <w:t xml:space="preserve">  </w:t>
      </w:r>
    </w:p>
    <w:p w14:paraId="5837876D" w14:textId="054E4399" w:rsidR="000A0C71" w:rsidRDefault="000A0C71" w:rsidP="007A2A1F">
      <w:pPr>
        <w:pStyle w:val="Heading4"/>
      </w:pPr>
      <w:r>
        <w:t>Trauma-informed care</w:t>
      </w:r>
    </w:p>
    <w:p w14:paraId="2683EB3F" w14:textId="53B56064" w:rsidR="000A0C71" w:rsidRPr="00AE111F" w:rsidRDefault="000A0C71" w:rsidP="00490519">
      <w:pPr>
        <w:pStyle w:val="ListNumber2"/>
        <w:rPr>
          <w:b/>
        </w:rPr>
      </w:pPr>
      <w:bookmarkStart w:id="108" w:name="_Toc127187432"/>
      <w:r w:rsidRPr="00AE111F">
        <w:t>Trauma-informed abortion care is characterised by awareness of other factors in a patient’s life (past and/or present) which render it difficult to seek medical care.  An appropriate response</w:t>
      </w:r>
      <w:r w:rsidR="00A60252" w:rsidRPr="00AE111F">
        <w:t xml:space="preserve"> is not confined to the caring demeanour of the practitioner, for example, but is reflected systematically in the process, communication, networks and information that are involved in the termination of the pregnancy.  As </w:t>
      </w:r>
      <w:r w:rsidR="00C22F1C">
        <w:t>one medical practitioner shared with the Committee</w:t>
      </w:r>
      <w:r w:rsidR="00A60252" w:rsidRPr="00AE111F">
        <w:t>:</w:t>
      </w:r>
      <w:bookmarkEnd w:id="108"/>
    </w:p>
    <w:p w14:paraId="748F74DC" w14:textId="078A9584" w:rsidR="00A60252" w:rsidRDefault="002F7994" w:rsidP="002F7994">
      <w:pPr>
        <w:pStyle w:val="Quote"/>
      </w:pPr>
      <w:r>
        <w:t>We can start off by being supportive and not trying to make assumptions, but also, when any information is provided</w:t>
      </w:r>
      <w:r w:rsidR="00B87854">
        <w:t xml:space="preserve"> [it is important to have]…</w:t>
      </w:r>
      <w:r>
        <w:t xml:space="preserve"> it reviewed by appropriate consumer groups to make sure that we are not missing something because it is not just our life experience.</w:t>
      </w:r>
      <w:r>
        <w:rPr>
          <w:rStyle w:val="FootnoteReference"/>
        </w:rPr>
        <w:footnoteReference w:id="73"/>
      </w:r>
    </w:p>
    <w:p w14:paraId="09CA330E" w14:textId="0B4BCEBF" w:rsidR="002F7994" w:rsidRDefault="002F7994" w:rsidP="002F7994">
      <w:pPr>
        <w:pStyle w:val="ListNumber2"/>
        <w:numPr>
          <w:ilvl w:val="0"/>
          <w:numId w:val="0"/>
        </w:numPr>
        <w:ind w:left="993" w:hanging="851"/>
        <w:rPr>
          <w:rFonts w:ascii="Montserrat SemiBold" w:eastAsiaTheme="majorEastAsia" w:hAnsi="Montserrat SemiBold" w:cstheme="majorBidi"/>
          <w:bCs w:val="0"/>
          <w:iCs/>
          <w:color w:val="2F5496"/>
          <w:w w:val="90"/>
          <w:kern w:val="2"/>
          <w:sz w:val="24"/>
          <w:szCs w:val="24"/>
        </w:rPr>
      </w:pPr>
      <w:r w:rsidRPr="002F7994">
        <w:rPr>
          <w:rFonts w:ascii="Montserrat SemiBold" w:eastAsiaTheme="majorEastAsia" w:hAnsi="Montserrat SemiBold" w:cstheme="majorBidi"/>
          <w:bCs w:val="0"/>
          <w:iCs/>
          <w:color w:val="2F5496"/>
          <w:w w:val="90"/>
          <w:kern w:val="2"/>
          <w:sz w:val="24"/>
          <w:szCs w:val="24"/>
        </w:rPr>
        <w:t>Culturally safe and inclusive care</w:t>
      </w:r>
    </w:p>
    <w:p w14:paraId="76473DB1" w14:textId="4B9B8E1B" w:rsidR="002F7994" w:rsidRPr="00AE111F" w:rsidRDefault="002F7994" w:rsidP="00490519">
      <w:pPr>
        <w:pStyle w:val="ListNumber2"/>
        <w:rPr>
          <w:b/>
        </w:rPr>
      </w:pPr>
      <w:bookmarkStart w:id="109" w:name="_Toc127187433"/>
      <w:r w:rsidRPr="00AE111F">
        <w:t xml:space="preserve">Health practitioners also need to ensure that the abortion care is culturally safe and inclusive. </w:t>
      </w:r>
      <w:r w:rsidR="002A354A">
        <w:t>Reproductive</w:t>
      </w:r>
      <w:r w:rsidRPr="00AE111F">
        <w:t xml:space="preserve"> choice should demonstrate an understanding of diversity so that:</w:t>
      </w:r>
      <w:bookmarkEnd w:id="109"/>
    </w:p>
    <w:p w14:paraId="3935F026" w14:textId="7A04E60A" w:rsidR="00FB5BE4" w:rsidRPr="00215563" w:rsidRDefault="002F7994" w:rsidP="00215563">
      <w:pPr>
        <w:pStyle w:val="Quote"/>
      </w:pPr>
      <w:r>
        <w:t xml:space="preserve">…nobody feels that it does not apply to them…Then you get to a service provider and you get that very non-judgemental conversation and trauma-informed approach. I work with vulnerable youth, so most of them have come from complex trauma backgrounds. </w:t>
      </w:r>
      <w:r w:rsidR="001808CF">
        <w:t xml:space="preserve">It is about recognising that it may take multiple attempts; it may take multiple phone calls. A lot of what happens in the health system is that if somebody does not take a phone </w:t>
      </w:r>
      <w:r w:rsidR="00C20A43">
        <w:t>call,</w:t>
      </w:r>
      <w:r w:rsidR="001808CF">
        <w:t xml:space="preserve"> they have their appointments cancelled.  There are a whole lot of reasons behind why that happens and that is where we need to be a flexible system.  Information is one thing, but accessibility and helping and supporting people through their different journeys may take multiple times, but we need to be there the whole way</w:t>
      </w:r>
      <w:r w:rsidR="00F95C99">
        <w:t>.</w:t>
      </w:r>
      <w:r w:rsidR="00F95C99">
        <w:rPr>
          <w:rStyle w:val="FootnoteReference"/>
        </w:rPr>
        <w:footnoteReference w:id="74"/>
      </w:r>
    </w:p>
    <w:p w14:paraId="3263E5D5" w14:textId="6C05E52D" w:rsidR="001843B4" w:rsidRDefault="001843B4" w:rsidP="001843B4">
      <w:pPr>
        <w:pStyle w:val="ListNumber2"/>
        <w:numPr>
          <w:ilvl w:val="0"/>
          <w:numId w:val="0"/>
        </w:numPr>
        <w:rPr>
          <w:rFonts w:ascii="Montserrat" w:eastAsiaTheme="majorEastAsia" w:hAnsi="Montserrat" w:cstheme="majorBidi"/>
          <w:b/>
          <w:bCs w:val="0"/>
          <w:color w:val="7492CD"/>
          <w:w w:val="90"/>
          <w:kern w:val="2"/>
          <w:sz w:val="28"/>
          <w:szCs w:val="24"/>
        </w:rPr>
      </w:pPr>
      <w:r w:rsidRPr="001843B4">
        <w:rPr>
          <w:rFonts w:ascii="Montserrat" w:eastAsiaTheme="majorEastAsia" w:hAnsi="Montserrat" w:cstheme="majorBidi"/>
          <w:b/>
          <w:bCs w:val="0"/>
          <w:color w:val="7492CD"/>
          <w:w w:val="90"/>
          <w:kern w:val="2"/>
          <w:sz w:val="28"/>
          <w:szCs w:val="24"/>
        </w:rPr>
        <w:t>Community service organisations</w:t>
      </w:r>
    </w:p>
    <w:p w14:paraId="38726217" w14:textId="049FEA0C" w:rsidR="006820F4" w:rsidRPr="006820F4" w:rsidRDefault="00F93C72" w:rsidP="00490519">
      <w:pPr>
        <w:pStyle w:val="ListNumber2"/>
        <w:rPr>
          <w:b/>
        </w:rPr>
      </w:pPr>
      <w:bookmarkStart w:id="110" w:name="_Toc127187434"/>
      <w:r w:rsidRPr="00AE111F">
        <w:lastRenderedPageBreak/>
        <w:t xml:space="preserve">It is the view of the Committee </w:t>
      </w:r>
      <w:r w:rsidR="00004F15" w:rsidRPr="00AE111F">
        <w:t xml:space="preserve">that information about abortion services and access should be more readily available and accessible in more places. For example, there would be benefit in having information about abortion services </w:t>
      </w:r>
      <w:r w:rsidR="00B261F6" w:rsidRPr="00AE111F">
        <w:t>available at</w:t>
      </w:r>
      <w:r w:rsidR="00004F15" w:rsidRPr="00AE111F">
        <w:t xml:space="preserve"> </w:t>
      </w:r>
      <w:r w:rsidR="00B261F6" w:rsidRPr="00AE111F">
        <w:t>appropriate</w:t>
      </w:r>
      <w:r w:rsidR="00004F15" w:rsidRPr="00AE111F">
        <w:t xml:space="preserve"> community organisations, </w:t>
      </w:r>
      <w:r w:rsidR="004845EC" w:rsidRPr="00AE111F">
        <w:t>like</w:t>
      </w:r>
      <w:r w:rsidR="00004F15" w:rsidRPr="00AE111F">
        <w:t xml:space="preserve"> ACTCOSS. </w:t>
      </w:r>
      <w:r w:rsidR="00F47E08" w:rsidRPr="00AE111F">
        <w:t>It is the Committee</w:t>
      </w:r>
      <w:r w:rsidR="00874F09" w:rsidRPr="00AE111F">
        <w:t>’</w:t>
      </w:r>
      <w:r w:rsidR="00F47E08" w:rsidRPr="00AE111F">
        <w:t>s view that</w:t>
      </w:r>
      <w:r w:rsidR="00004F15" w:rsidRPr="00AE111F">
        <w:t xml:space="preserve"> </w:t>
      </w:r>
      <w:r w:rsidR="00F47E08" w:rsidRPr="00AE111F">
        <w:t>the availability of abortion information and referral pathways at community services and organisations would not only result in greater awareness of these services but might also have an effect of reducing the stigma and silence</w:t>
      </w:r>
      <w:r w:rsidR="007C7C29" w:rsidRPr="00AE111F">
        <w:t xml:space="preserve"> around</w:t>
      </w:r>
      <w:r w:rsidR="00B261F6" w:rsidRPr="00AE111F">
        <w:t xml:space="preserve"> abortion</w:t>
      </w:r>
      <w:r w:rsidR="007C7C29" w:rsidRPr="00AE111F">
        <w:t xml:space="preserve">. </w:t>
      </w:r>
    </w:p>
    <w:p w14:paraId="0A55C598" w14:textId="2128AD48" w:rsidR="00004F15" w:rsidRPr="00AE111F" w:rsidRDefault="006820F4" w:rsidP="00490519">
      <w:pPr>
        <w:pStyle w:val="ListNumber2"/>
        <w:rPr>
          <w:b/>
        </w:rPr>
      </w:pPr>
      <w:r w:rsidRPr="00AE111F">
        <w:t>It is a commitment of the ACT’s 2022-23 Budget to deliver a communications package to improve accessibility of abortion.</w:t>
      </w:r>
      <w:r>
        <w:rPr>
          <w:rStyle w:val="FootnoteReference"/>
          <w:rFonts w:ascii="Calibri" w:hAnsi="Calibri" w:cs="Calibri"/>
          <w:szCs w:val="22"/>
        </w:rPr>
        <w:footnoteReference w:id="75"/>
      </w:r>
      <w:r w:rsidRPr="00AE111F">
        <w:t xml:space="preserve">  </w:t>
      </w:r>
      <w:r>
        <w:t>T</w:t>
      </w:r>
      <w:r w:rsidR="00004F15" w:rsidRPr="00AE111F">
        <w:t>he Committee agrees with Women’s Health Matters that:</w:t>
      </w:r>
      <w:bookmarkEnd w:id="110"/>
      <w:r w:rsidR="00004F15" w:rsidRPr="00AE111F">
        <w:t xml:space="preserve"> </w:t>
      </w:r>
    </w:p>
    <w:p w14:paraId="4AD4CCB7" w14:textId="5434122D" w:rsidR="001843B4" w:rsidRDefault="00C23C6B" w:rsidP="00004F15">
      <w:pPr>
        <w:pStyle w:val="Quote"/>
      </w:pPr>
      <w:r>
        <w:t xml:space="preserve">There will also be value in utilising the communications package to increase knowledge and awareness of abortion pathways among community services and organisations, to provide ‘no wrong door’ navigation for abortion care. We strongly urge the ACT Government to appropriately resource the communications package to be targeted to and meet the needs of different groups, including </w:t>
      </w:r>
      <w:r w:rsidR="004A5938">
        <w:t>GPs</w:t>
      </w:r>
      <w:r>
        <w:t xml:space="preserve">, allied health professionals, health workers, community services and </w:t>
      </w:r>
      <w:r w:rsidR="007306E5">
        <w:t>organisation</w:t>
      </w:r>
      <w:r>
        <w:t>, and people with uteruses.</w:t>
      </w:r>
      <w:r w:rsidR="002E5C31">
        <w:rPr>
          <w:rStyle w:val="FootnoteReference"/>
        </w:rPr>
        <w:footnoteReference w:id="76"/>
      </w:r>
    </w:p>
    <w:p w14:paraId="3C2C6D3E" w14:textId="3C72EE32" w:rsidR="00C55F46" w:rsidRDefault="00C55F46" w:rsidP="00C55F46">
      <w:pPr>
        <w:pStyle w:val="ListNumber2"/>
        <w:numPr>
          <w:ilvl w:val="0"/>
          <w:numId w:val="0"/>
        </w:numPr>
        <w:ind w:left="993" w:hanging="851"/>
        <w:rPr>
          <w:rFonts w:ascii="Montserrat" w:eastAsiaTheme="majorEastAsia" w:hAnsi="Montserrat" w:cstheme="majorBidi"/>
          <w:b/>
          <w:bCs w:val="0"/>
          <w:color w:val="7492CD"/>
          <w:w w:val="90"/>
          <w:kern w:val="2"/>
          <w:sz w:val="28"/>
          <w:szCs w:val="24"/>
        </w:rPr>
      </w:pPr>
      <w:r w:rsidRPr="00C55F46">
        <w:rPr>
          <w:rFonts w:ascii="Montserrat" w:eastAsiaTheme="majorEastAsia" w:hAnsi="Montserrat" w:cstheme="majorBidi"/>
          <w:b/>
          <w:bCs w:val="0"/>
          <w:color w:val="7492CD"/>
          <w:w w:val="90"/>
          <w:kern w:val="2"/>
          <w:sz w:val="28"/>
          <w:szCs w:val="24"/>
        </w:rPr>
        <w:t>Public</w:t>
      </w:r>
    </w:p>
    <w:p w14:paraId="3DB35A8D" w14:textId="5B6D1209" w:rsidR="00074930" w:rsidRPr="00AE111F" w:rsidRDefault="009348A2" w:rsidP="00490519">
      <w:pPr>
        <w:pStyle w:val="ListNumber2"/>
        <w:rPr>
          <w:b/>
        </w:rPr>
      </w:pPr>
      <w:bookmarkStart w:id="111" w:name="_Toc127187435"/>
      <w:r w:rsidRPr="00AE111F">
        <w:t xml:space="preserve">The Committee is of the view that </w:t>
      </w:r>
      <w:r w:rsidR="00074930" w:rsidRPr="00AE111F">
        <w:t>information on abortion care, including the importance of early identification and presentation should be readily available among the general public. Accordingly for all persons capable of</w:t>
      </w:r>
      <w:r w:rsidR="008C546D" w:rsidRPr="00AE111F">
        <w:t xml:space="preserve"> pregnancy, understanding</w:t>
      </w:r>
      <w:r w:rsidR="00074930" w:rsidRPr="00AE111F">
        <w:t xml:space="preserve"> of their options for abortion services and </w:t>
      </w:r>
      <w:r w:rsidR="00A559CB" w:rsidRPr="00AE111F">
        <w:t xml:space="preserve">knowledge of the procedure </w:t>
      </w:r>
      <w:r w:rsidR="00A35269" w:rsidRPr="00AE111F">
        <w:t>is considered</w:t>
      </w:r>
      <w:r w:rsidR="00A559CB" w:rsidRPr="00AE111F">
        <w:t xml:space="preserve"> advantageous.</w:t>
      </w:r>
      <w:bookmarkEnd w:id="111"/>
      <w:r w:rsidR="00A559CB" w:rsidRPr="00AE111F">
        <w:t xml:space="preserve">  </w:t>
      </w:r>
    </w:p>
    <w:p w14:paraId="43BAF404" w14:textId="7E876AED" w:rsidR="00A559CB" w:rsidRPr="00AE111F" w:rsidRDefault="00846F7C" w:rsidP="00490519">
      <w:pPr>
        <w:pStyle w:val="ListNumber2"/>
        <w:rPr>
          <w:b/>
        </w:rPr>
      </w:pPr>
      <w:bookmarkStart w:id="112" w:name="_Toc127187436"/>
      <w:r>
        <w:t>As previously mentioned in this report, the</w:t>
      </w:r>
      <w:r w:rsidR="00A559CB" w:rsidRPr="00AE111F">
        <w:t xml:space="preserve"> Committee </w:t>
      </w:r>
      <w:r>
        <w:t>notes the</w:t>
      </w:r>
      <w:r w:rsidR="00A559CB" w:rsidRPr="00AE111F">
        <w:t xml:space="preserve"> time critical nature of abortion services</w:t>
      </w:r>
      <w:r w:rsidR="000C2B88">
        <w:rPr>
          <w:rStyle w:val="FootnoteReference"/>
        </w:rPr>
        <w:footnoteReference w:id="77"/>
      </w:r>
      <w:r w:rsidR="007F1BE7">
        <w:t xml:space="preserve">, which in addition to impacting </w:t>
      </w:r>
      <w:r w:rsidR="00A559CB" w:rsidRPr="00AE111F">
        <w:t>options available</w:t>
      </w:r>
      <w:r w:rsidR="00A35269" w:rsidRPr="00AE111F">
        <w:t>,</w:t>
      </w:r>
      <w:r w:rsidR="00070244">
        <w:t xml:space="preserve"> also has</w:t>
      </w:r>
      <w:r w:rsidR="000038E6">
        <w:t xml:space="preserve"> an</w:t>
      </w:r>
      <w:r w:rsidR="00070244">
        <w:t xml:space="preserve"> impact on</w:t>
      </w:r>
      <w:r w:rsidR="007A37DF" w:rsidRPr="00AE111F">
        <w:t xml:space="preserve"> the cost.</w:t>
      </w:r>
      <w:r w:rsidR="00734A53" w:rsidRPr="00AE111F">
        <w:rPr>
          <w:rStyle w:val="FootnoteReference"/>
          <w:rFonts w:cstheme="minorBidi"/>
          <w:color w:val="595959" w:themeColor="text1" w:themeTint="A6"/>
          <w:sz w:val="21"/>
          <w:szCs w:val="21"/>
        </w:rPr>
        <w:footnoteReference w:id="78"/>
      </w:r>
      <w:r w:rsidR="00734A53" w:rsidRPr="00AE111F">
        <w:rPr>
          <w:rStyle w:val="FootnoteReference"/>
          <w:rFonts w:cstheme="minorBidi"/>
          <w:color w:val="595959" w:themeColor="text1" w:themeTint="A6"/>
          <w:sz w:val="21"/>
          <w:szCs w:val="21"/>
        </w:rPr>
        <w:t xml:space="preserve"> </w:t>
      </w:r>
      <w:r w:rsidR="00734A53" w:rsidRPr="00AE111F">
        <w:t xml:space="preserve">For example, </w:t>
      </w:r>
      <w:r w:rsidR="004845EC" w:rsidRPr="00AE111F">
        <w:t xml:space="preserve">the MSI </w:t>
      </w:r>
      <w:r w:rsidR="007A37DF" w:rsidRPr="00AE111F">
        <w:t>cost</w:t>
      </w:r>
      <w:r w:rsidR="00734A53" w:rsidRPr="00AE111F">
        <w:t xml:space="preserve"> ca</w:t>
      </w:r>
      <w:r w:rsidR="007A37DF" w:rsidRPr="00AE111F">
        <w:t>l</w:t>
      </w:r>
      <w:r w:rsidR="00734A53" w:rsidRPr="00AE111F">
        <w:t>culat</w:t>
      </w:r>
      <w:r w:rsidR="007A37DF" w:rsidRPr="00AE111F">
        <w:t>or</w:t>
      </w:r>
      <w:r w:rsidR="00A35269" w:rsidRPr="00AE111F">
        <w:t xml:space="preserve"> </w:t>
      </w:r>
      <w:r w:rsidR="00734A53" w:rsidRPr="00AE111F">
        <w:t xml:space="preserve">tool </w:t>
      </w:r>
      <w:r w:rsidR="007A37DF" w:rsidRPr="00AE111F">
        <w:t>showed</w:t>
      </w:r>
      <w:r w:rsidR="00734A53" w:rsidRPr="00AE111F">
        <w:t xml:space="preserve"> that the cost of an abortion at 14 weeks would be $1,310.00</w:t>
      </w:r>
      <w:r w:rsidR="007A37DF" w:rsidRPr="00AE111F">
        <w:t xml:space="preserve">, as opposed to </w:t>
      </w:r>
      <w:r w:rsidR="004B7EB1" w:rsidRPr="00AE111F">
        <w:t>$650</w:t>
      </w:r>
      <w:r w:rsidR="00C154D5">
        <w:t xml:space="preserve"> below 14</w:t>
      </w:r>
      <w:r w:rsidR="00343A5C">
        <w:t>-</w:t>
      </w:r>
      <w:r w:rsidR="003D1294">
        <w:t>weeks’</w:t>
      </w:r>
      <w:r w:rsidR="00C154D5">
        <w:t xml:space="preserve"> gestation</w:t>
      </w:r>
      <w:r w:rsidR="004B7EB1" w:rsidRPr="00AE111F">
        <w:t xml:space="preserve">. </w:t>
      </w:r>
      <w:r w:rsidR="00FC4694" w:rsidRPr="00AE111F">
        <w:rPr>
          <w:rStyle w:val="FootnoteReference"/>
          <w:rFonts w:cstheme="minorBidi"/>
          <w:color w:val="595959" w:themeColor="text1" w:themeTint="A6"/>
          <w:sz w:val="21"/>
          <w:szCs w:val="21"/>
        </w:rPr>
        <w:footnoteReference w:id="79"/>
      </w:r>
      <w:r w:rsidR="00734A53" w:rsidRPr="00AE111F">
        <w:t xml:space="preserve"> There is also</w:t>
      </w:r>
      <w:r w:rsidR="00A35269" w:rsidRPr="00AE111F">
        <w:t xml:space="preserve"> a </w:t>
      </w:r>
      <w:r w:rsidR="00734A53" w:rsidRPr="00AE111F">
        <w:t>potential</w:t>
      </w:r>
      <w:r w:rsidR="00A35269" w:rsidRPr="00AE111F">
        <w:t>ly</w:t>
      </w:r>
      <w:r w:rsidR="00734A53" w:rsidRPr="00AE111F">
        <w:t xml:space="preserve"> </w:t>
      </w:r>
      <w:r w:rsidR="005030C2" w:rsidRPr="00AE111F">
        <w:t xml:space="preserve">greater risk of complications </w:t>
      </w:r>
      <w:r w:rsidR="00A559CB" w:rsidRPr="00AE111F">
        <w:t xml:space="preserve">the more advanced </w:t>
      </w:r>
      <w:r w:rsidR="005030C2" w:rsidRPr="00AE111F">
        <w:t>a</w:t>
      </w:r>
      <w:r w:rsidR="00A559CB" w:rsidRPr="00AE111F">
        <w:t xml:space="preserve"> pregnancy is.</w:t>
      </w:r>
      <w:r w:rsidR="004B5854" w:rsidRPr="00AE111F">
        <w:t xml:space="preserve"> </w:t>
      </w:r>
      <w:r w:rsidR="00A559CB" w:rsidRPr="00AE111F">
        <w:t xml:space="preserve">Accordingly greater availability of information among the general populace </w:t>
      </w:r>
      <w:r w:rsidR="005030C2" w:rsidRPr="00AE111F">
        <w:t xml:space="preserve">would </w:t>
      </w:r>
      <w:r w:rsidR="00A559CB" w:rsidRPr="00AE111F">
        <w:t>result in persons being more informed of their potential options</w:t>
      </w:r>
      <w:r w:rsidR="005030C2" w:rsidRPr="00AE111F">
        <w:t xml:space="preserve"> should they wish to consider abortion services and</w:t>
      </w:r>
      <w:r w:rsidR="00C40466" w:rsidRPr="00AE111F">
        <w:t xml:space="preserve"> would</w:t>
      </w:r>
      <w:r w:rsidR="005030C2" w:rsidRPr="00AE111F">
        <w:t xml:space="preserve"> also make </w:t>
      </w:r>
      <w:r w:rsidR="00C40466" w:rsidRPr="00AE111F">
        <w:t>such persons</w:t>
      </w:r>
      <w:r w:rsidR="005030C2" w:rsidRPr="00AE111F">
        <w:t xml:space="preserve"> aware of the</w:t>
      </w:r>
      <w:r w:rsidR="00A559CB" w:rsidRPr="00AE111F">
        <w:t xml:space="preserve"> desirability of early presentation</w:t>
      </w:r>
      <w:r w:rsidR="005030C2" w:rsidRPr="00AE111F">
        <w:t xml:space="preserve"> for the service.</w:t>
      </w:r>
      <w:bookmarkEnd w:id="112"/>
    </w:p>
    <w:p w14:paraId="66F98DD7" w14:textId="175E083B" w:rsidR="00C332B2" w:rsidRPr="00D84376" w:rsidRDefault="008F6FCC" w:rsidP="00D84376">
      <w:pPr>
        <w:pStyle w:val="Heading2"/>
        <w:rPr>
          <w:rFonts w:eastAsiaTheme="minorHAnsi"/>
          <w:w w:val="100"/>
        </w:rPr>
      </w:pPr>
      <w:bookmarkStart w:id="113" w:name="_Toc127187437"/>
      <w:bookmarkStart w:id="114" w:name="_Toc130827132"/>
      <w:r w:rsidRPr="00D84376">
        <w:rPr>
          <w:rFonts w:eastAsiaTheme="minorHAnsi"/>
          <w:w w:val="100"/>
        </w:rPr>
        <w:t xml:space="preserve">Challenges experienced by </w:t>
      </w:r>
      <w:r w:rsidR="009E7B79" w:rsidRPr="00D84376">
        <w:rPr>
          <w:rFonts w:eastAsiaTheme="minorHAnsi"/>
          <w:w w:val="100"/>
        </w:rPr>
        <w:t xml:space="preserve">vulnerable </w:t>
      </w:r>
      <w:bookmarkEnd w:id="113"/>
      <w:r w:rsidR="005F1DCC">
        <w:rPr>
          <w:rFonts w:eastAsiaTheme="minorHAnsi"/>
          <w:w w:val="100"/>
        </w:rPr>
        <w:t>people</w:t>
      </w:r>
      <w:bookmarkEnd w:id="114"/>
    </w:p>
    <w:p w14:paraId="0EC36FD0" w14:textId="121FF3B0" w:rsidR="00C332B2" w:rsidRPr="00AE111F" w:rsidRDefault="00C332B2" w:rsidP="00490519">
      <w:pPr>
        <w:pStyle w:val="ListNumber2"/>
        <w:rPr>
          <w:b/>
        </w:rPr>
      </w:pPr>
      <w:bookmarkStart w:id="115" w:name="_Toc127187438"/>
      <w:r w:rsidRPr="00AE111F">
        <w:t xml:space="preserve">In addition to the barriers to abortion outlined above, some sectors of the population face additional challenges. A discussion of the problems faced by certain community </w:t>
      </w:r>
      <w:r w:rsidRPr="00AE111F">
        <w:lastRenderedPageBreak/>
        <w:t>sectors are outlined below In particular a lack of information on abortion services tailored to these sectors.</w:t>
      </w:r>
      <w:bookmarkEnd w:id="115"/>
      <w:r w:rsidRPr="00AE111F">
        <w:t xml:space="preserve">  </w:t>
      </w:r>
    </w:p>
    <w:p w14:paraId="57D72ECB" w14:textId="38DCE683" w:rsidR="00C332B2" w:rsidRDefault="00C332B2" w:rsidP="00AD3F98">
      <w:pPr>
        <w:pStyle w:val="ListNumber2"/>
      </w:pPr>
      <w:bookmarkStart w:id="116" w:name="_Toc127187439"/>
      <w:r w:rsidRPr="00AE111F">
        <w:t>The</w:t>
      </w:r>
      <w:r w:rsidR="00C96F36">
        <w:t xml:space="preserve"> Committee noted recommendations that the aforementioned ACT Government’s commitment to a communication package </w:t>
      </w:r>
      <w:bookmarkEnd w:id="116"/>
      <w:r w:rsidR="00C96F36">
        <w:t>go</w:t>
      </w:r>
      <w:r>
        <w:t xml:space="preserve"> </w:t>
      </w:r>
      <w:r w:rsidR="00C96F36">
        <w:t>‘</w:t>
      </w:r>
      <w:r>
        <w:t>beyond the development of universal online information and is instead tailored to and designed with groups of women and people who have different health promotion needs</w:t>
      </w:r>
      <w:r w:rsidR="00C96F36">
        <w:t>’</w:t>
      </w:r>
      <w:r>
        <w:t xml:space="preserve">.  </w:t>
      </w:r>
    </w:p>
    <w:p w14:paraId="5C7537A9" w14:textId="77777777" w:rsidR="00AD3F98" w:rsidRPr="004D2F5B" w:rsidRDefault="00AD3F98" w:rsidP="00AD3F98">
      <w:pPr>
        <w:pStyle w:val="ListNumber2"/>
        <w:rPr>
          <w:b/>
        </w:rPr>
      </w:pPr>
      <w:bookmarkStart w:id="117" w:name="_Toc127187457"/>
      <w:r w:rsidRPr="004D2F5B">
        <w:t>In addition to the barriers to abortion outlined above, some sectors of the population face additional challenges. A discussion of the problems faced by certain community sectors are outlined below at In particular a lack of information on abortion services tailored to these sectors.</w:t>
      </w:r>
      <w:bookmarkEnd w:id="117"/>
      <w:r w:rsidRPr="004D2F5B">
        <w:t xml:space="preserve">  </w:t>
      </w:r>
    </w:p>
    <w:p w14:paraId="17E53F17" w14:textId="77777777" w:rsidR="00AD3F98" w:rsidRDefault="00AD3F98" w:rsidP="005447D3">
      <w:pPr>
        <w:pStyle w:val="Heading3"/>
      </w:pPr>
      <w:bookmarkStart w:id="118" w:name="_Toc127187458"/>
      <w:bookmarkStart w:id="119" w:name="_Toc130827133"/>
      <w:r>
        <w:t>People with a disability</w:t>
      </w:r>
      <w:bookmarkEnd w:id="118"/>
      <w:bookmarkEnd w:id="119"/>
    </w:p>
    <w:p w14:paraId="50B21006" w14:textId="27F60C4B" w:rsidR="00AD3F98" w:rsidRPr="004D2F5B" w:rsidRDefault="00AD3F98" w:rsidP="00AD3F98">
      <w:pPr>
        <w:pStyle w:val="ListNumber2"/>
        <w:rPr>
          <w:b/>
        </w:rPr>
      </w:pPr>
      <w:bookmarkStart w:id="120" w:name="_Toc127187459"/>
      <w:r w:rsidRPr="004D2F5B">
        <w:t>Women with Disabilities ACT and Advocacy for Inclusion outlined the challenges faced by women with disabilities in accessing abortion services.  These include:</w:t>
      </w:r>
      <w:bookmarkEnd w:id="120"/>
    </w:p>
    <w:p w14:paraId="5A1D98A2" w14:textId="1090D389" w:rsidR="00AD3F98" w:rsidRDefault="00F56707" w:rsidP="00AD3F98">
      <w:pPr>
        <w:pStyle w:val="ListBullet"/>
      </w:pPr>
      <w:r>
        <w:t>i</w:t>
      </w:r>
      <w:r w:rsidR="006D4FFB">
        <w:t>ncreased</w:t>
      </w:r>
      <w:r w:rsidR="006F3C07">
        <w:t xml:space="preserve"> </w:t>
      </w:r>
      <w:r>
        <w:t>likelihood</w:t>
      </w:r>
      <w:r w:rsidR="006D4FFB">
        <w:t xml:space="preserve"> of </w:t>
      </w:r>
      <w:r w:rsidR="00AD3F98">
        <w:t>reproductive coercion</w:t>
      </w:r>
      <w:r w:rsidR="006D4FFB">
        <w:t xml:space="preserve"> noting</w:t>
      </w:r>
      <w:r w:rsidR="00AD3F98">
        <w:t xml:space="preserve"> that women with disabilities are 40 per cent more likely to experience abuse than </w:t>
      </w:r>
      <w:r w:rsidR="006D4FFB">
        <w:t>their abled counterparts</w:t>
      </w:r>
      <w:r w:rsidR="00AD3F98">
        <w:t xml:space="preserve">. Reproductive coercion is often </w:t>
      </w:r>
      <w:r w:rsidR="0089783D">
        <w:t>enacted</w:t>
      </w:r>
      <w:r w:rsidR="00AD3F98">
        <w:t xml:space="preserve"> under the guise of legitimate medical care and concern for the parent and child.</w:t>
      </w:r>
      <w:r w:rsidR="00AD3F98">
        <w:rPr>
          <w:rStyle w:val="FootnoteReference"/>
        </w:rPr>
        <w:footnoteReference w:id="80"/>
      </w:r>
    </w:p>
    <w:p w14:paraId="3C75729E" w14:textId="7EC5C1EE" w:rsidR="00AD3F98" w:rsidRDefault="00BA6B36" w:rsidP="00AD3F98">
      <w:pPr>
        <w:pStyle w:val="ListBullet"/>
      </w:pPr>
      <w:r>
        <w:t>l</w:t>
      </w:r>
      <w:r w:rsidR="00AD3F98">
        <w:t>ack of support in understanding their reproductive options in order to make informed decisions</w:t>
      </w:r>
      <w:r>
        <w:t>, exemplified by</w:t>
      </w:r>
      <w:r w:rsidR="00AD3F98">
        <w:t xml:space="preserve"> health care professional speaking to their worker or caregiver rather than </w:t>
      </w:r>
      <w:r>
        <w:t xml:space="preserve">directly to </w:t>
      </w:r>
      <w:r w:rsidR="00AD3F98">
        <w:t>themselves.</w:t>
      </w:r>
      <w:r w:rsidR="00AD3F98">
        <w:rPr>
          <w:rStyle w:val="FootnoteReference"/>
        </w:rPr>
        <w:footnoteReference w:id="81"/>
      </w:r>
      <w:r w:rsidR="00AD3F98">
        <w:t xml:space="preserve"> </w:t>
      </w:r>
    </w:p>
    <w:p w14:paraId="00BAE33B" w14:textId="5BEF0782" w:rsidR="00AD3F98" w:rsidRDefault="006F3C07" w:rsidP="00AD3F98">
      <w:pPr>
        <w:pStyle w:val="ListBullet"/>
      </w:pPr>
      <w:r>
        <w:t>l</w:t>
      </w:r>
      <w:r w:rsidR="00AD3F98">
        <w:t>egal control that guardians and caregivers can have over people with significant disabilities resulting in further reproductive rights violations.</w:t>
      </w:r>
      <w:r w:rsidR="00AD3F98">
        <w:rPr>
          <w:rStyle w:val="FootnoteReference"/>
        </w:rPr>
        <w:footnoteReference w:id="82"/>
      </w:r>
    </w:p>
    <w:p w14:paraId="1CABFB05" w14:textId="184A3834" w:rsidR="00AD3F98" w:rsidRDefault="006F3C07" w:rsidP="00AD3F98">
      <w:pPr>
        <w:pStyle w:val="ListBullet"/>
      </w:pPr>
      <w:r>
        <w:t>d</w:t>
      </w:r>
      <w:r w:rsidR="00AD3F98">
        <w:t>ifficulty in accessing public transport to attend abortion services.</w:t>
      </w:r>
      <w:r w:rsidR="00AD3F98">
        <w:rPr>
          <w:rStyle w:val="FootnoteReference"/>
        </w:rPr>
        <w:footnoteReference w:id="83"/>
      </w:r>
    </w:p>
    <w:p w14:paraId="0CC9A538" w14:textId="77777777" w:rsidR="00AD3F98" w:rsidRDefault="00AD3F98" w:rsidP="005447D3">
      <w:pPr>
        <w:pStyle w:val="Heading3"/>
      </w:pPr>
      <w:bookmarkStart w:id="121" w:name="_Toc127187460"/>
      <w:bookmarkStart w:id="122" w:name="_Toc130827134"/>
      <w:r>
        <w:t>CALD</w:t>
      </w:r>
      <w:bookmarkEnd w:id="121"/>
      <w:bookmarkEnd w:id="122"/>
    </w:p>
    <w:p w14:paraId="2ED40F61" w14:textId="79BFA75D" w:rsidR="00AD3F98" w:rsidRPr="004D2F5B" w:rsidRDefault="00AD3F98" w:rsidP="00AD3F98">
      <w:pPr>
        <w:pStyle w:val="ListNumber2"/>
        <w:rPr>
          <w:b/>
        </w:rPr>
      </w:pPr>
      <w:bookmarkStart w:id="123" w:name="_Toc127187461"/>
      <w:r>
        <w:t xml:space="preserve">That the Committee noted the lack of available information </w:t>
      </w:r>
      <w:r w:rsidRPr="004D2F5B">
        <w:t>in languages</w:t>
      </w:r>
      <w:r>
        <w:t xml:space="preserve"> </w:t>
      </w:r>
      <w:r w:rsidRPr="004D2F5B">
        <w:t>other than English [in the ACT].’</w:t>
      </w:r>
      <w:r w:rsidRPr="004D2F5B">
        <w:rPr>
          <w:rStyle w:val="FootnoteReference"/>
        </w:rPr>
        <w:footnoteReference w:id="84"/>
      </w:r>
      <w:r w:rsidRPr="004D2F5B">
        <w:t xml:space="preserve">  This situation can be contrasted with Victoria where the </w:t>
      </w:r>
      <w:r w:rsidRPr="009B6C2F">
        <w:rPr>
          <w:i/>
          <w:iCs/>
        </w:rPr>
        <w:t>BetterHealth</w:t>
      </w:r>
      <w:r w:rsidRPr="004D2F5B">
        <w:rPr>
          <w:rStyle w:val="FootnoteReference"/>
        </w:rPr>
        <w:footnoteReference w:id="85"/>
      </w:r>
      <w:r w:rsidRPr="004D2F5B">
        <w:rPr>
          <w:rStyle w:val="FootnoteReference"/>
        </w:rPr>
        <w:t xml:space="preserve"> </w:t>
      </w:r>
      <w:r w:rsidRPr="004D2F5B">
        <w:t>website has abortion information translated into several languages.</w:t>
      </w:r>
      <w:bookmarkEnd w:id="123"/>
      <w:r w:rsidRPr="004D2F5B">
        <w:t xml:space="preserve"> </w:t>
      </w:r>
    </w:p>
    <w:p w14:paraId="185EB6A6" w14:textId="7611EA51" w:rsidR="00AD3F98" w:rsidRPr="004D2F5B" w:rsidRDefault="00AD3F98" w:rsidP="00AD3F98">
      <w:pPr>
        <w:pStyle w:val="ListNumber2"/>
        <w:rPr>
          <w:b/>
        </w:rPr>
      </w:pPr>
      <w:bookmarkStart w:id="124" w:name="_Toc127187462"/>
      <w:r w:rsidRPr="00090ABC">
        <w:t>In addition, ‘some people from CALD backgrounds are hesitant to access abortions and reproductive health care due to cultural stigma and language barriers.’</w:t>
      </w:r>
      <w:r w:rsidRPr="006E7BB8">
        <w:rPr>
          <w:rStyle w:val="FootnoteReference"/>
        </w:rPr>
        <w:footnoteReference w:id="86"/>
      </w:r>
      <w:r w:rsidRPr="00090ABC">
        <w:t xml:space="preserve"> This was made evident by the ‘Canberra Multicultural Community forum</w:t>
      </w:r>
      <w:r w:rsidRPr="006E7BB8">
        <w:rPr>
          <w:rStyle w:val="FootnoteReference"/>
        </w:rPr>
        <w:footnoteReference w:id="87"/>
      </w:r>
      <w:r w:rsidRPr="00090ABC">
        <w:t xml:space="preserve">,’a peak body representing more than 100 ethnic and associated community organisations in the Australian Capital </w:t>
      </w:r>
      <w:r w:rsidRPr="00090ABC">
        <w:lastRenderedPageBreak/>
        <w:t>Territory and its surrounding area</w:t>
      </w:r>
      <w:r>
        <w:t>,’</w:t>
      </w:r>
      <w:r>
        <w:rPr>
          <w:rStyle w:val="FootnoteReference"/>
        </w:rPr>
        <w:footnoteReference w:id="88"/>
      </w:r>
      <w:r w:rsidRPr="008448B8">
        <w:t xml:space="preserve"> </w:t>
      </w:r>
      <w:r>
        <w:t xml:space="preserve">which </w:t>
      </w:r>
      <w:r w:rsidRPr="004D2F5B">
        <w:t>highlighted the need for culturally appropriate reproductive counselling and targeted information for CALD communities.’</w:t>
      </w:r>
      <w:r w:rsidRPr="004D2F5B">
        <w:rPr>
          <w:rStyle w:val="FootnoteReference"/>
        </w:rPr>
        <w:footnoteReference w:id="89"/>
      </w:r>
    </w:p>
    <w:p w14:paraId="0491B532" w14:textId="6964EAA1" w:rsidR="00AD3F98" w:rsidRPr="004D2F5B" w:rsidRDefault="00AD3F98" w:rsidP="00AD3F98">
      <w:pPr>
        <w:pStyle w:val="ListNumber2"/>
        <w:rPr>
          <w:b/>
        </w:rPr>
      </w:pPr>
      <w:bookmarkStart w:id="125" w:name="_Toc127187463"/>
      <w:bookmarkEnd w:id="124"/>
      <w:r w:rsidRPr="004D2F5B">
        <w:t>A further challenge faced by CALD communities when accessing abortion services is the fact that</w:t>
      </w:r>
      <w:bookmarkEnd w:id="125"/>
      <w:r w:rsidR="009B6C2F">
        <w:t>:</w:t>
      </w:r>
    </w:p>
    <w:p w14:paraId="64E0E171" w14:textId="728BD419" w:rsidR="00AD3F98" w:rsidRDefault="00AD3F98" w:rsidP="00AD3F98">
      <w:pPr>
        <w:pStyle w:val="Quote"/>
      </w:pPr>
      <w:r w:rsidRPr="00030F44">
        <w:t xml:space="preserve">CALD communities </w:t>
      </w:r>
      <w:r>
        <w:rPr>
          <w:iCs/>
        </w:rPr>
        <w:t xml:space="preserve">can be </w:t>
      </w:r>
      <w:r w:rsidRPr="00030F44">
        <w:t>small</w:t>
      </w:r>
      <w:r>
        <w:rPr>
          <w:iCs/>
        </w:rPr>
        <w:t xml:space="preserve">, with </w:t>
      </w:r>
      <w:r w:rsidRPr="00030F44">
        <w:t xml:space="preserve">many community members </w:t>
      </w:r>
      <w:r>
        <w:rPr>
          <w:iCs/>
        </w:rPr>
        <w:t xml:space="preserve">attending </w:t>
      </w:r>
      <w:r w:rsidRPr="00030F44">
        <w:t>the same GP or</w:t>
      </w:r>
      <w:r>
        <w:rPr>
          <w:iCs/>
        </w:rPr>
        <w:t xml:space="preserve"> other </w:t>
      </w:r>
      <w:r w:rsidRPr="00030F44">
        <w:t>support services</w:t>
      </w:r>
      <w:r>
        <w:rPr>
          <w:iCs/>
        </w:rPr>
        <w:t xml:space="preserve">, which can make it difficult to raise issues which are potentially stigmatising. </w:t>
      </w:r>
      <w:r w:rsidRPr="00030F44">
        <w:t>This can make it difficult to raise issues that are potentially stigmatising.</w:t>
      </w:r>
      <w:r>
        <w:rPr>
          <w:rStyle w:val="FootnoteReference"/>
        </w:rPr>
        <w:footnoteReference w:id="90"/>
      </w:r>
    </w:p>
    <w:p w14:paraId="22359CEF" w14:textId="77777777" w:rsidR="00AD3F98" w:rsidRPr="00843856" w:rsidRDefault="00AD3F98" w:rsidP="00D10372">
      <w:pPr>
        <w:pStyle w:val="Heading3"/>
      </w:pPr>
      <w:bookmarkStart w:id="126" w:name="_Toc127187464"/>
      <w:bookmarkStart w:id="127" w:name="_Toc130827135"/>
      <w:r>
        <w:t>Aboriginal and/or Torres Strait Islander peoples</w:t>
      </w:r>
      <w:bookmarkEnd w:id="126"/>
      <w:bookmarkEnd w:id="127"/>
    </w:p>
    <w:p w14:paraId="7DD235C4" w14:textId="5992AAC7" w:rsidR="00AD3F98" w:rsidRPr="004D2F5B" w:rsidRDefault="00AD3F98" w:rsidP="00AD3F98">
      <w:pPr>
        <w:pStyle w:val="ListNumber2"/>
        <w:rPr>
          <w:b/>
        </w:rPr>
      </w:pPr>
      <w:bookmarkStart w:id="128" w:name="_Toc127187465"/>
      <w:r w:rsidRPr="004D2F5B">
        <w:t xml:space="preserve">The </w:t>
      </w:r>
      <w:r w:rsidR="00D8666A">
        <w:t xml:space="preserve">Committee notes </w:t>
      </w:r>
      <w:r w:rsidRPr="004D2F5B">
        <w:t>that there is a lack of targeted information for  Aboriginal and/or Torres Strait Islander people wishing to access abortion services leading to uncertainty as to how to how to find support and access services.</w:t>
      </w:r>
      <w:r w:rsidRPr="004D2F5B">
        <w:rPr>
          <w:rStyle w:val="FootnoteReference"/>
          <w:rFonts w:cstheme="minorBidi"/>
          <w:color w:val="595959" w:themeColor="text1" w:themeTint="A6"/>
          <w:sz w:val="21"/>
          <w:szCs w:val="21"/>
        </w:rPr>
        <w:footnoteReference w:id="91"/>
      </w:r>
      <w:bookmarkEnd w:id="128"/>
    </w:p>
    <w:p w14:paraId="0465A235" w14:textId="76FA5327" w:rsidR="00AD3F98" w:rsidRPr="004D2F5B" w:rsidRDefault="00AD3F98" w:rsidP="00AD3F98">
      <w:pPr>
        <w:pStyle w:val="ListNumber2"/>
        <w:rPr>
          <w:b/>
        </w:rPr>
      </w:pPr>
      <w:bookmarkStart w:id="129" w:name="_Toc127187466"/>
      <w:r w:rsidRPr="004D2F5B">
        <w:t>AC</w:t>
      </w:r>
      <w:r w:rsidR="006F3C07">
        <w:t>T</w:t>
      </w:r>
      <w:r w:rsidRPr="004D2F5B">
        <w:t xml:space="preserve">COSS is not aware of any work </w:t>
      </w:r>
      <w:r w:rsidR="008B2313">
        <w:t>undertaken</w:t>
      </w:r>
      <w:r w:rsidRPr="004D2F5B">
        <w:t xml:space="preserve"> on the cultural implications of abortions for Aboriginal and/or Torres Strait </w:t>
      </w:r>
      <w:r w:rsidR="002A6739">
        <w:t>I</w:t>
      </w:r>
      <w:r w:rsidRPr="004D2F5B">
        <w:t>slander people.  Consequently:</w:t>
      </w:r>
      <w:bookmarkEnd w:id="129"/>
    </w:p>
    <w:p w14:paraId="4A0C846D" w14:textId="7690D6D8" w:rsidR="00AD3F98" w:rsidRDefault="00AD3F98" w:rsidP="00AD3F98">
      <w:pPr>
        <w:pStyle w:val="Quote"/>
        <w:ind w:left="1418"/>
      </w:pPr>
      <w:r>
        <w:tab/>
        <w:t xml:space="preserve"> [</w:t>
      </w:r>
      <w:r w:rsidRPr="00E64449">
        <w:t>there is</w:t>
      </w:r>
      <w:r>
        <w:t>]</w:t>
      </w:r>
      <w:r w:rsidRPr="00E64449">
        <w:t xml:space="preserve"> a significant gap in the provisions of holistic care for the community.  Care cannot be holistic without awareness of and insight into the cultural implications of abortions, including ties to spirituality and individual care needs following treatment. For example, Aboriginal and/or Torres Strait Islander women seeking reproductive care or abortions may only be comfortable with female practitioners, adding a further barrier to access</w:t>
      </w:r>
      <w:r>
        <w:t>.</w:t>
      </w:r>
      <w:r>
        <w:rPr>
          <w:rStyle w:val="FootnoteReference"/>
        </w:rPr>
        <w:footnoteReference w:id="92"/>
      </w:r>
    </w:p>
    <w:p w14:paraId="5D4113C6" w14:textId="14CE5C42" w:rsidR="00AD3F98" w:rsidRPr="00CC3E91" w:rsidRDefault="00AD3F98" w:rsidP="00AD3F98">
      <w:pPr>
        <w:pStyle w:val="ListNumber2"/>
        <w:rPr>
          <w:b/>
        </w:rPr>
      </w:pPr>
      <w:bookmarkStart w:id="130" w:name="_Toc127187467"/>
      <w:r w:rsidRPr="004D2F5B">
        <w:t xml:space="preserve">A number of Aboriginal and/or Torres Strait Islanders travel from rural NSW to the ACT to access abortion services. Investment needs to </w:t>
      </w:r>
      <w:r w:rsidR="008B2313">
        <w:t>b</w:t>
      </w:r>
      <w:r w:rsidRPr="004D2F5B">
        <w:t>e made to accommodate this interstate travel by way of ensuring a continuum of care, acknowledgment of the financial burden associated with this travel and the need for emotional and cultural supports.</w:t>
      </w:r>
      <w:r w:rsidRPr="004D2F5B">
        <w:rPr>
          <w:rStyle w:val="FootnoteReference"/>
          <w:rFonts w:cstheme="minorBidi"/>
          <w:color w:val="595959" w:themeColor="text1" w:themeTint="A6"/>
          <w:sz w:val="21"/>
          <w:szCs w:val="21"/>
        </w:rPr>
        <w:footnoteReference w:id="93"/>
      </w:r>
      <w:bookmarkEnd w:id="130"/>
    </w:p>
    <w:p w14:paraId="4BB5FE48" w14:textId="0DB7632F" w:rsidR="00563CFC" w:rsidRPr="00CC3E91" w:rsidRDefault="00563CFC" w:rsidP="00AD3F98">
      <w:pPr>
        <w:pStyle w:val="ListNumber2"/>
        <w:rPr>
          <w:bCs w:val="0"/>
        </w:rPr>
      </w:pPr>
      <w:r>
        <w:t>The Committee emphasises that community-</w:t>
      </w:r>
      <w:r w:rsidRPr="00CC3E91">
        <w:rPr>
          <w:bCs w:val="0"/>
        </w:rPr>
        <w:t>controlled care is critical</w:t>
      </w:r>
      <w:r>
        <w:rPr>
          <w:bCs w:val="0"/>
        </w:rPr>
        <w:t xml:space="preserve"> and this includes the provision of sexual health services by Aboriginal community-controlled health organisations (ACCHOs) a</w:t>
      </w:r>
      <w:r w:rsidR="006A4C9A">
        <w:rPr>
          <w:bCs w:val="0"/>
        </w:rPr>
        <w:t>s well as</w:t>
      </w:r>
      <w:r>
        <w:rPr>
          <w:bCs w:val="0"/>
        </w:rPr>
        <w:t xml:space="preserve"> government </w:t>
      </w:r>
      <w:r w:rsidR="006A4C9A">
        <w:rPr>
          <w:bCs w:val="0"/>
        </w:rPr>
        <w:t xml:space="preserve">endowment </w:t>
      </w:r>
      <w:r>
        <w:rPr>
          <w:bCs w:val="0"/>
        </w:rPr>
        <w:t xml:space="preserve">of incentives </w:t>
      </w:r>
      <w:r w:rsidR="006A4C9A">
        <w:rPr>
          <w:bCs w:val="0"/>
        </w:rPr>
        <w:t xml:space="preserve">for ACCHOs to </w:t>
      </w:r>
      <w:r w:rsidR="00D353B3">
        <w:rPr>
          <w:bCs w:val="0"/>
        </w:rPr>
        <w:t xml:space="preserve">further develop </w:t>
      </w:r>
      <w:r w:rsidR="003E394A">
        <w:rPr>
          <w:bCs w:val="0"/>
        </w:rPr>
        <w:t>skills</w:t>
      </w:r>
      <w:r w:rsidR="006A4C9A">
        <w:rPr>
          <w:bCs w:val="0"/>
        </w:rPr>
        <w:t xml:space="preserve"> in the delivery of sexual health services.</w:t>
      </w:r>
    </w:p>
    <w:p w14:paraId="24A08C64" w14:textId="77777777" w:rsidR="00AD3F98" w:rsidRDefault="00AD3F98" w:rsidP="00D10372">
      <w:pPr>
        <w:pStyle w:val="Heading3"/>
        <w:rPr>
          <w:bCs/>
        </w:rPr>
      </w:pPr>
      <w:bookmarkStart w:id="131" w:name="_Toc130827136"/>
      <w:r w:rsidRPr="00663BBE">
        <w:t>Victims of domestic, family and sexual violence</w:t>
      </w:r>
      <w:bookmarkEnd w:id="131"/>
    </w:p>
    <w:p w14:paraId="3E369CAA" w14:textId="7D100FC5" w:rsidR="00AD3F98" w:rsidRPr="004D2F5B" w:rsidRDefault="00AD3F98" w:rsidP="00AD3F98">
      <w:pPr>
        <w:pStyle w:val="ListNumber2"/>
        <w:rPr>
          <w:b/>
        </w:rPr>
      </w:pPr>
      <w:bookmarkStart w:id="132" w:name="_Toc127187468"/>
      <w:r w:rsidRPr="004D2F5B">
        <w:t>Victims of domestic and family violence are particularly vulnerable when accessing abortion services</w:t>
      </w:r>
      <w:bookmarkEnd w:id="132"/>
      <w:r w:rsidR="002636DB">
        <w:t>:</w:t>
      </w:r>
    </w:p>
    <w:p w14:paraId="5024F269" w14:textId="77777777" w:rsidR="00AD3F98" w:rsidRDefault="00AD3F98" w:rsidP="00AD3F98">
      <w:pPr>
        <w:pStyle w:val="Quote"/>
        <w:ind w:left="1418" w:hanging="284"/>
      </w:pPr>
      <w:r>
        <w:lastRenderedPageBreak/>
        <w:tab/>
      </w:r>
      <w:r w:rsidRPr="00DD715B">
        <w:t>Victim survivors of family violence are also subject to coercive reproductive control, surveillance and monitoring of finance, health and activities.  This means that there is an incredibly small window available for accessing care, especially if there is a need to conceal their pregnancy from a perpetrator.  Financial abuse also makes spending money on access to abortions, appointments with doctors and any associated costs such as travel or leave from employment very difficult.  These specific needs mu</w:t>
      </w:r>
      <w:r>
        <w:t>s</w:t>
      </w:r>
      <w:r w:rsidRPr="00DD715B">
        <w:t>t be met with sensitivity and a trauma informed approach from providers.</w:t>
      </w:r>
      <w:r>
        <w:rPr>
          <w:rStyle w:val="FootnoteReference"/>
        </w:rPr>
        <w:footnoteReference w:id="94"/>
      </w:r>
    </w:p>
    <w:p w14:paraId="34747904" w14:textId="67AC62B1" w:rsidR="00AD3F98" w:rsidRDefault="00AD3F98" w:rsidP="00D10372">
      <w:pPr>
        <w:pStyle w:val="Heading3"/>
      </w:pPr>
      <w:bookmarkStart w:id="133" w:name="_Toc130827137"/>
      <w:r w:rsidRPr="00923790">
        <w:t xml:space="preserve">LGBTQIA+ </w:t>
      </w:r>
      <w:r w:rsidR="00251466">
        <w:t>people</w:t>
      </w:r>
      <w:bookmarkEnd w:id="133"/>
    </w:p>
    <w:p w14:paraId="7353643E" w14:textId="37704E13" w:rsidR="00AD3F98" w:rsidRPr="004D2F5B" w:rsidRDefault="003D20F4" w:rsidP="00AD3F98">
      <w:pPr>
        <w:pStyle w:val="ListNumber2"/>
        <w:rPr>
          <w:b/>
        </w:rPr>
      </w:pPr>
      <w:bookmarkStart w:id="134" w:name="_Toc127187469"/>
      <w:r>
        <w:t>Members</w:t>
      </w:r>
      <w:r w:rsidR="00AD3F98" w:rsidRPr="004D2F5B">
        <w:t xml:space="preserve"> of the LGBTQIA+ community face additional barriers in accessing abortion services due to the ‘limiting language which fails to recognise that abortion provision affects more than just women.’</w:t>
      </w:r>
      <w:r w:rsidR="00AD3F98" w:rsidRPr="004D2F5B">
        <w:rPr>
          <w:rStyle w:val="FootnoteReference"/>
          <w:rFonts w:cstheme="minorBidi"/>
          <w:color w:val="595959" w:themeColor="text1" w:themeTint="A6"/>
          <w:sz w:val="21"/>
          <w:szCs w:val="21"/>
        </w:rPr>
        <w:footnoteReference w:id="95"/>
      </w:r>
      <w:r w:rsidR="00AD3F98" w:rsidRPr="004D2F5B">
        <w:t xml:space="preserve"> Consequently, members of this community face, according to A Gender Agenda (AGA) and Meridian ACT that members of the LGBTQIA+ face consistent stigma in healthcare settings.</w:t>
      </w:r>
      <w:r w:rsidR="00AD3F98" w:rsidRPr="004D2F5B">
        <w:rPr>
          <w:rStyle w:val="FootnoteReference"/>
          <w:rFonts w:cstheme="minorBidi"/>
          <w:color w:val="595959" w:themeColor="text1" w:themeTint="A6"/>
          <w:sz w:val="21"/>
          <w:szCs w:val="21"/>
        </w:rPr>
        <w:footnoteReference w:id="96"/>
      </w:r>
      <w:bookmarkEnd w:id="134"/>
    </w:p>
    <w:p w14:paraId="61399DE6" w14:textId="77777777" w:rsidR="00AD3F98" w:rsidRDefault="00AD3F98" w:rsidP="00D10372">
      <w:pPr>
        <w:pStyle w:val="Heading3"/>
        <w:rPr>
          <w:bCs/>
        </w:rPr>
      </w:pPr>
      <w:bookmarkStart w:id="135" w:name="_Toc130827138"/>
      <w:r w:rsidRPr="00923790">
        <w:t>Young people</w:t>
      </w:r>
      <w:bookmarkEnd w:id="135"/>
    </w:p>
    <w:p w14:paraId="7A6B78A9" w14:textId="68F5C54C" w:rsidR="00AD3F98" w:rsidRPr="004D2F5B" w:rsidRDefault="000219D2" w:rsidP="00AD3F98">
      <w:pPr>
        <w:pStyle w:val="ListNumber2"/>
        <w:rPr>
          <w:b/>
        </w:rPr>
      </w:pPr>
      <w:bookmarkStart w:id="136" w:name="_Toc127187470"/>
      <w:r>
        <w:t>Young</w:t>
      </w:r>
      <w:r w:rsidR="00AD3F98" w:rsidRPr="004D2F5B">
        <w:t xml:space="preserve"> people may experience </w:t>
      </w:r>
      <w:r>
        <w:t xml:space="preserve">additional challenges </w:t>
      </w:r>
      <w:r w:rsidR="00AD3F98" w:rsidRPr="004D2F5B">
        <w:t>in accessing abortion services due to a lack confidence:</w:t>
      </w:r>
      <w:bookmarkEnd w:id="136"/>
    </w:p>
    <w:p w14:paraId="0800F21F" w14:textId="77777777" w:rsidR="00AD3F98" w:rsidRPr="00277EBB" w:rsidRDefault="00AD3F98" w:rsidP="00AD3F98">
      <w:pPr>
        <w:pStyle w:val="Quote"/>
      </w:pPr>
      <w:r w:rsidRPr="00D457A8">
        <w:t xml:space="preserve">Young people in the ACT do not feel well informed as to who they should talk to about having an abortion, where one can be performed, whether you need parental consent, how young you can </w:t>
      </w:r>
      <w:r>
        <w:t>be</w:t>
      </w:r>
      <w:r w:rsidRPr="00D457A8">
        <w:t xml:space="preserve"> to access an abortion and the time, requirements and costs of the procedure.</w:t>
      </w:r>
      <w:r>
        <w:rPr>
          <w:rStyle w:val="FootnoteReference"/>
        </w:rPr>
        <w:footnoteReference w:id="97"/>
      </w:r>
    </w:p>
    <w:p w14:paraId="27553327" w14:textId="77777777" w:rsidR="00AD3F98" w:rsidRPr="004D2F5B" w:rsidRDefault="00AD3F98" w:rsidP="00AD3F98">
      <w:pPr>
        <w:pStyle w:val="ListNumber2"/>
        <w:rPr>
          <w:b/>
        </w:rPr>
      </w:pPr>
      <w:bookmarkStart w:id="137" w:name="_Toc127187471"/>
      <w:r w:rsidRPr="004D2F5B">
        <w:t>ACTCOSS heard from Australian National University Students Association that:</w:t>
      </w:r>
      <w:bookmarkEnd w:id="137"/>
    </w:p>
    <w:p w14:paraId="0A98393C" w14:textId="77777777" w:rsidR="00AD3F98" w:rsidRDefault="00AD3F98" w:rsidP="00AD3F98">
      <w:pPr>
        <w:pStyle w:val="Quote"/>
      </w:pPr>
      <w:r>
        <w:t>cost and a lack of familiarity with the healthcare landscape in Canberra can be significant barriers to accessing quality and inclusive services. Many students do not have a regular GP and are more likely to access on-campus medical clinics or walk-in centres. Walk-in centres are staffed by Nurse Practitioners who do not prescribe medical abortions in the ACT.</w:t>
      </w:r>
      <w:r>
        <w:rPr>
          <w:rStyle w:val="FootnoteReference"/>
        </w:rPr>
        <w:footnoteReference w:id="98"/>
      </w:r>
    </w:p>
    <w:p w14:paraId="0CD87304" w14:textId="77777777" w:rsidR="00AD3F98" w:rsidRPr="004D2F5B" w:rsidRDefault="00AD3F98" w:rsidP="00AD3F98">
      <w:pPr>
        <w:pStyle w:val="ListNumber2"/>
        <w:rPr>
          <w:b/>
        </w:rPr>
      </w:pPr>
      <w:bookmarkStart w:id="138" w:name="_Toc127187472"/>
      <w:r w:rsidRPr="004D2F5B">
        <w:t>The Youth Advisory Council identified the following additional barriers to abortion services faced by young people which include:</w:t>
      </w:r>
      <w:bookmarkEnd w:id="138"/>
    </w:p>
    <w:p w14:paraId="66C1071D" w14:textId="40E9E428" w:rsidR="00AD3F98" w:rsidRDefault="00AD3F98" w:rsidP="00AD3F98">
      <w:pPr>
        <w:pStyle w:val="ListNumber2"/>
        <w:numPr>
          <w:ilvl w:val="0"/>
          <w:numId w:val="8"/>
        </w:numPr>
      </w:pPr>
      <w:r>
        <w:t xml:space="preserve">inadequate transport services. </w:t>
      </w:r>
      <w:r w:rsidR="000026A7">
        <w:t xml:space="preserve">These are particularly pertinent </w:t>
      </w:r>
      <w:r>
        <w:t>if young people do</w:t>
      </w:r>
      <w:r w:rsidR="000026A7">
        <w:t xml:space="preserve"> not </w:t>
      </w:r>
      <w:r>
        <w:t>drive</w:t>
      </w:r>
    </w:p>
    <w:p w14:paraId="163AD940" w14:textId="77777777" w:rsidR="00AD3F98" w:rsidRDefault="00AD3F98" w:rsidP="00AD3F98">
      <w:pPr>
        <w:pStyle w:val="ListNumber2"/>
        <w:numPr>
          <w:ilvl w:val="0"/>
          <w:numId w:val="8"/>
        </w:numPr>
      </w:pPr>
      <w:r>
        <w:t>heightened stigma and shame</w:t>
      </w:r>
    </w:p>
    <w:p w14:paraId="6AAD2D6F" w14:textId="77777777" w:rsidR="00AD3F98" w:rsidRDefault="00AD3F98" w:rsidP="00AD3F98">
      <w:pPr>
        <w:pStyle w:val="ListNumber2"/>
        <w:numPr>
          <w:ilvl w:val="0"/>
          <w:numId w:val="8"/>
        </w:numPr>
      </w:pPr>
      <w:r>
        <w:t>lack of culturally safe care</w:t>
      </w:r>
    </w:p>
    <w:p w14:paraId="10B4FC94" w14:textId="622E1ECA" w:rsidR="00AD3F98" w:rsidRDefault="00AD3F98" w:rsidP="00AD3F98">
      <w:pPr>
        <w:pStyle w:val="ListNumber2"/>
        <w:numPr>
          <w:ilvl w:val="0"/>
          <w:numId w:val="8"/>
        </w:numPr>
      </w:pPr>
      <w:r>
        <w:lastRenderedPageBreak/>
        <w:t>cost</w:t>
      </w:r>
      <w:r w:rsidR="000026A7">
        <w:t xml:space="preserve">, given that </w:t>
      </w:r>
      <w:r>
        <w:t xml:space="preserve"> the majority of young people </w:t>
      </w:r>
      <w:r w:rsidR="000026A7">
        <w:t xml:space="preserve">are </w:t>
      </w:r>
      <w:r>
        <w:t>employed in casual positions without access to sick or personal leave</w:t>
      </w:r>
    </w:p>
    <w:p w14:paraId="0A4A79E8" w14:textId="77777777" w:rsidR="00AD3F98" w:rsidRDefault="00AD3F98" w:rsidP="00AD3F98">
      <w:pPr>
        <w:pStyle w:val="ListNumber2"/>
        <w:numPr>
          <w:ilvl w:val="0"/>
          <w:numId w:val="8"/>
        </w:numPr>
      </w:pPr>
      <w:r>
        <w:t>missing school, university</w:t>
      </w:r>
    </w:p>
    <w:p w14:paraId="0D84072F" w14:textId="082E746A" w:rsidR="00AD3F98" w:rsidRDefault="00AD3F98" w:rsidP="00E34666">
      <w:pPr>
        <w:pStyle w:val="ListNumber2"/>
        <w:numPr>
          <w:ilvl w:val="0"/>
          <w:numId w:val="8"/>
        </w:numPr>
      </w:pPr>
      <w:r>
        <w:t>lack of independence, lack of income, not being able to meet the requirement to have a support person present.</w:t>
      </w:r>
      <w:r>
        <w:rPr>
          <w:rStyle w:val="FootnoteReference"/>
        </w:rPr>
        <w:footnoteReference w:id="99"/>
      </w:r>
    </w:p>
    <w:p w14:paraId="7150CF7A" w14:textId="4BBB4846" w:rsidR="00E20040" w:rsidRPr="00AE111F" w:rsidRDefault="00466D45" w:rsidP="00490519">
      <w:pPr>
        <w:pStyle w:val="ListNumber2"/>
        <w:rPr>
          <w:b/>
        </w:rPr>
      </w:pPr>
      <w:bookmarkStart w:id="139" w:name="_Toc127187440"/>
      <w:r>
        <w:t xml:space="preserve">It </w:t>
      </w:r>
      <w:r w:rsidR="00E20040" w:rsidRPr="00AE111F">
        <w:t>is important for abortion services and information to be accessible to all persons and</w:t>
      </w:r>
      <w:r>
        <w:t xml:space="preserve"> to</w:t>
      </w:r>
      <w:r w:rsidR="00E20040" w:rsidRPr="00AE111F">
        <w:t xml:space="preserve"> be receptive among other things</w:t>
      </w:r>
      <w:r w:rsidR="00BB6FB6">
        <w:t xml:space="preserve">, </w:t>
      </w:r>
      <w:r w:rsidR="00AE111F" w:rsidRPr="00AE111F">
        <w:t>of cultural</w:t>
      </w:r>
      <w:r w:rsidR="00E20040" w:rsidRPr="00AE111F">
        <w:t xml:space="preserve"> and linguistic backgrounds.  To facilitate this process, the Committee is of the view that it is necessary to investigate current material available on abortion services with a view to establish whether it is tailored to all persons who need to access the service, for example those who have experienced trauma or who have come from culturally and linguistically diverse backgrounds.</w:t>
      </w:r>
      <w:bookmarkEnd w:id="139"/>
    </w:p>
    <w:tbl>
      <w:tblPr>
        <w:tblStyle w:val="Recommendationbox"/>
        <w:tblW w:w="0" w:type="auto"/>
        <w:tblLook w:val="0600" w:firstRow="0" w:lastRow="0" w:firstColumn="0" w:lastColumn="0" w:noHBand="1" w:noVBand="1"/>
      </w:tblPr>
      <w:tblGrid>
        <w:gridCol w:w="8055"/>
      </w:tblGrid>
      <w:tr w:rsidR="00B24B60" w:rsidRPr="00E30D85" w14:paraId="4E5E7292" w14:textId="77777777" w:rsidTr="005F3B5C">
        <w:tc>
          <w:tcPr>
            <w:tcW w:w="7771" w:type="dxa"/>
          </w:tcPr>
          <w:p w14:paraId="2EE454C5" w14:textId="2EA2D1F5" w:rsidR="00B24B60" w:rsidRDefault="00B24B60" w:rsidP="005F3B5C">
            <w:pPr>
              <w:pStyle w:val="Recommendationheading"/>
            </w:pPr>
            <w:bookmarkStart w:id="140" w:name="_Toc132115945"/>
            <w:r>
              <w:t xml:space="preserve">Recommendation </w:t>
            </w:r>
            <w:r w:rsidR="008C3F52">
              <w:t>8</w:t>
            </w:r>
            <w:bookmarkEnd w:id="140"/>
          </w:p>
          <w:p w14:paraId="38AE3710" w14:textId="77777777" w:rsidR="00B24B60" w:rsidRDefault="00B24B60" w:rsidP="00305CDB">
            <w:pPr>
              <w:pStyle w:val="Recommendationbody"/>
            </w:pPr>
            <w:bookmarkStart w:id="141" w:name="_Toc132115946"/>
            <w:r>
              <w:t>That the communications package committed to in the 2022-2023 Budget:</w:t>
            </w:r>
            <w:bookmarkEnd w:id="141"/>
          </w:p>
          <w:p w14:paraId="2B41B8D7" w14:textId="058269F7" w:rsidR="00B24B60" w:rsidRDefault="000B5921" w:rsidP="00305CDB">
            <w:pPr>
              <w:pStyle w:val="Recommendationbody"/>
              <w:numPr>
                <w:ilvl w:val="0"/>
                <w:numId w:val="41"/>
              </w:numPr>
            </w:pPr>
            <w:bookmarkStart w:id="142" w:name="_Toc132115947"/>
            <w:r>
              <w:t>i</w:t>
            </w:r>
            <w:r w:rsidR="00B24B60">
              <w:t>nclude an audit of current Government</w:t>
            </w:r>
            <w:r w:rsidR="00503F64">
              <w:t>-</w:t>
            </w:r>
            <w:r w:rsidR="00B24B60">
              <w:t>provided information to measure whether it is appropriately trauma-led and meets the needs of people of culturally and linguistically diverse backgrounds</w:t>
            </w:r>
            <w:bookmarkEnd w:id="142"/>
          </w:p>
          <w:p w14:paraId="0B159AEC" w14:textId="78C1DFB8" w:rsidR="00B24B60" w:rsidRDefault="000B5921" w:rsidP="00305CDB">
            <w:pPr>
              <w:pStyle w:val="Recommendationbody"/>
              <w:numPr>
                <w:ilvl w:val="0"/>
                <w:numId w:val="41"/>
              </w:numPr>
            </w:pPr>
            <w:bookmarkStart w:id="143" w:name="_Toc132115948"/>
            <w:r>
              <w:t>w</w:t>
            </w:r>
            <w:r w:rsidR="00B24B60">
              <w:t>orks with the primary health care network to ensure that HealthPathways reflects all abortion providers in the ACT and communicates a clear model of care to GPs</w:t>
            </w:r>
            <w:bookmarkEnd w:id="143"/>
          </w:p>
          <w:p w14:paraId="27A87092" w14:textId="3A85AE46" w:rsidR="00B24B60" w:rsidRDefault="000B5921" w:rsidP="00305CDB">
            <w:pPr>
              <w:pStyle w:val="Recommendationbody"/>
              <w:numPr>
                <w:ilvl w:val="0"/>
                <w:numId w:val="41"/>
              </w:numPr>
            </w:pPr>
            <w:bookmarkStart w:id="144" w:name="_Toc132115949"/>
            <w:r>
              <w:t>b</w:t>
            </w:r>
            <w:r w:rsidR="00B24B60">
              <w:t>uilds capacity of all health practitioners and workers to provide non-stigmatising, trauma-informed, culturally safe and inclusive care</w:t>
            </w:r>
            <w:bookmarkEnd w:id="144"/>
          </w:p>
          <w:p w14:paraId="630E55A3" w14:textId="74058E62" w:rsidR="00B24B60" w:rsidRDefault="000B5921" w:rsidP="00305CDB">
            <w:pPr>
              <w:pStyle w:val="Recommendationbody"/>
              <w:numPr>
                <w:ilvl w:val="0"/>
                <w:numId w:val="41"/>
              </w:numPr>
            </w:pPr>
            <w:bookmarkStart w:id="145" w:name="_Toc132115950"/>
            <w:r>
              <w:t>r</w:t>
            </w:r>
            <w:r w:rsidR="00B24B60">
              <w:t>aises awareness about medical and surgical abortion options and referral pathways among community services and organisations</w:t>
            </w:r>
            <w:bookmarkEnd w:id="145"/>
          </w:p>
          <w:p w14:paraId="0894C537" w14:textId="6AE96651" w:rsidR="00B24B60" w:rsidRPr="00B24B60" w:rsidRDefault="000B5921" w:rsidP="00305CDB">
            <w:pPr>
              <w:pStyle w:val="Recommendationbody"/>
              <w:numPr>
                <w:ilvl w:val="0"/>
                <w:numId w:val="41"/>
              </w:numPr>
            </w:pPr>
            <w:bookmarkStart w:id="146" w:name="_Toc132115951"/>
            <w:r>
              <w:t>p</w:t>
            </w:r>
            <w:r w:rsidR="00B24B60">
              <w:t xml:space="preserve">romotes awareness of the different types of abortion care amongst the general public, including in regard to the importance of early identification </w:t>
            </w:r>
            <w:r>
              <w:t>and presentation</w:t>
            </w:r>
            <w:r w:rsidR="00642E2E">
              <w:t>.</w:t>
            </w:r>
            <w:bookmarkEnd w:id="146"/>
          </w:p>
        </w:tc>
      </w:tr>
    </w:tbl>
    <w:p w14:paraId="1F65D9C2" w14:textId="605A14B1" w:rsidR="003123F1" w:rsidRDefault="003123F1" w:rsidP="0050284B">
      <w:pPr>
        <w:pStyle w:val="Heading2"/>
      </w:pPr>
      <w:bookmarkStart w:id="147" w:name="_Toc127187441"/>
      <w:bookmarkStart w:id="148" w:name="_Toc130827139"/>
      <w:r>
        <w:t>Policy makers</w:t>
      </w:r>
      <w:bookmarkEnd w:id="147"/>
      <w:bookmarkEnd w:id="148"/>
    </w:p>
    <w:p w14:paraId="55F71D5F" w14:textId="7720984B" w:rsidR="0066005B" w:rsidRPr="00AE111F" w:rsidRDefault="00F72244" w:rsidP="00490519">
      <w:pPr>
        <w:pStyle w:val="ListNumber2"/>
        <w:rPr>
          <w:b/>
        </w:rPr>
      </w:pPr>
      <w:bookmarkStart w:id="149" w:name="_Toc127187442"/>
      <w:r>
        <w:t>There</w:t>
      </w:r>
      <w:r w:rsidR="0066005B" w:rsidRPr="00AE111F">
        <w:t xml:space="preserve"> is no requirement in the ACT to collect data on </w:t>
      </w:r>
      <w:r w:rsidR="00BC2778">
        <w:t xml:space="preserve">abortion services </w:t>
      </w:r>
      <w:r w:rsidR="0066005B" w:rsidRPr="00AE111F">
        <w:t xml:space="preserve">at any gestation and there is a paucity of data nationwide.’  South Australia, Western Australia and the Northern Territory </w:t>
      </w:r>
      <w:r w:rsidR="00C02904">
        <w:t xml:space="preserve">are the only jurisdictions </w:t>
      </w:r>
      <w:r w:rsidR="002A6739">
        <w:t xml:space="preserve">that </w:t>
      </w:r>
      <w:r w:rsidR="0066005B" w:rsidRPr="00AE111F">
        <w:t>collect</w:t>
      </w:r>
      <w:r w:rsidR="002A6739">
        <w:t xml:space="preserve"> </w:t>
      </w:r>
      <w:r w:rsidR="0066005B" w:rsidRPr="00AE111F">
        <w:t>data</w:t>
      </w:r>
      <w:r w:rsidR="00C02904">
        <w:t xml:space="preserve"> concerning abortion provision</w:t>
      </w:r>
      <w:r w:rsidR="0066005B" w:rsidRPr="00AE111F">
        <w:t>.</w:t>
      </w:r>
      <w:r w:rsidR="00BC2778">
        <w:rPr>
          <w:rStyle w:val="FootnoteReference"/>
        </w:rPr>
        <w:footnoteReference w:id="100"/>
      </w:r>
      <w:r w:rsidR="0066005B" w:rsidRPr="00AE111F">
        <w:t xml:space="preserve">  </w:t>
      </w:r>
      <w:r w:rsidR="00BC2778">
        <w:t xml:space="preserve">The Committee notes </w:t>
      </w:r>
      <w:r w:rsidR="00F85CC2">
        <w:t xml:space="preserve">with appreciation </w:t>
      </w:r>
      <w:r w:rsidR="00BC2778">
        <w:t>the observation by the</w:t>
      </w:r>
      <w:r w:rsidR="0066005B" w:rsidRPr="00AE111F">
        <w:t xml:space="preserve"> ACT Government:</w:t>
      </w:r>
      <w:bookmarkEnd w:id="149"/>
    </w:p>
    <w:p w14:paraId="042EB097" w14:textId="1C56F2EF" w:rsidR="0066005B" w:rsidRPr="00BC2778" w:rsidRDefault="00BC2778" w:rsidP="00BC2778">
      <w:pPr>
        <w:pStyle w:val="Quote"/>
        <w:ind w:firstLine="1"/>
      </w:pPr>
      <w:r>
        <w:lastRenderedPageBreak/>
        <w:t xml:space="preserve"> </w:t>
      </w:r>
      <w:r w:rsidR="0066005B" w:rsidRPr="00BC2778">
        <w:t>Improved availability of data could better inform policy, planning and decision making around service provision.  This would enable abortion care to be better included in standard health service planning.</w:t>
      </w:r>
      <w:r>
        <w:rPr>
          <w:rStyle w:val="FootnoteReference"/>
        </w:rPr>
        <w:footnoteReference w:id="101"/>
      </w:r>
    </w:p>
    <w:p w14:paraId="5AC243C1" w14:textId="1482A76D" w:rsidR="00D125BB" w:rsidRPr="008C3F52" w:rsidRDefault="00BC2778" w:rsidP="00F72244">
      <w:pPr>
        <w:pStyle w:val="ListNumber2"/>
        <w:rPr>
          <w:b/>
        </w:rPr>
      </w:pPr>
      <w:bookmarkStart w:id="150" w:name="_Toc127187443"/>
      <w:r>
        <w:t>The Committee</w:t>
      </w:r>
      <w:r w:rsidR="00EE7A94">
        <w:t xml:space="preserve"> also</w:t>
      </w:r>
      <w:r w:rsidR="0066005B" w:rsidRPr="00AE111F">
        <w:t xml:space="preserve"> notes</w:t>
      </w:r>
      <w:r>
        <w:t xml:space="preserve"> the </w:t>
      </w:r>
      <w:r w:rsidR="001A1F19">
        <w:t>scarcity</w:t>
      </w:r>
      <w:r>
        <w:t xml:space="preserve"> of </w:t>
      </w:r>
      <w:r w:rsidR="0066005B" w:rsidRPr="00AE111F">
        <w:t>data on reproductive coercion in Australia, which</w:t>
      </w:r>
      <w:r>
        <w:t>, if available, would assist</w:t>
      </w:r>
      <w:r w:rsidR="0066005B" w:rsidRPr="00AE111F">
        <w:t xml:space="preserve"> the development of practice guidelines for health practitioners to respond effectively.</w:t>
      </w:r>
      <w:bookmarkEnd w:id="150"/>
    </w:p>
    <w:p w14:paraId="735DCB99" w14:textId="77777777" w:rsidR="008C3F52" w:rsidRPr="00F72244" w:rsidRDefault="008C3F52" w:rsidP="008C3F52">
      <w:pPr>
        <w:pStyle w:val="ListNumber2"/>
        <w:numPr>
          <w:ilvl w:val="0"/>
          <w:numId w:val="0"/>
        </w:numPr>
        <w:ind w:left="1135"/>
        <w:rPr>
          <w:b/>
        </w:rPr>
      </w:pPr>
    </w:p>
    <w:tbl>
      <w:tblPr>
        <w:tblStyle w:val="Recommendationbox"/>
        <w:tblW w:w="0" w:type="auto"/>
        <w:tblLook w:val="0600" w:firstRow="0" w:lastRow="0" w:firstColumn="0" w:lastColumn="0" w:noHBand="1" w:noVBand="1"/>
      </w:tblPr>
      <w:tblGrid>
        <w:gridCol w:w="8055"/>
      </w:tblGrid>
      <w:tr w:rsidR="0066005B" w:rsidRPr="00E30D85" w14:paraId="16CB3967" w14:textId="77777777" w:rsidTr="00096172">
        <w:tc>
          <w:tcPr>
            <w:tcW w:w="7771" w:type="dxa"/>
          </w:tcPr>
          <w:p w14:paraId="4D93891F" w14:textId="2F0A2DB8" w:rsidR="0066005B" w:rsidRDefault="0066005B" w:rsidP="005F3B5C">
            <w:pPr>
              <w:pStyle w:val="Recommendationheading"/>
            </w:pPr>
            <w:bookmarkStart w:id="151" w:name="_Toc126676829"/>
            <w:bookmarkStart w:id="152" w:name="_Toc132115952"/>
            <w:r>
              <w:t xml:space="preserve">Recommendation </w:t>
            </w:r>
            <w:bookmarkEnd w:id="151"/>
            <w:r w:rsidR="008C3F52">
              <w:t>9</w:t>
            </w:r>
            <w:bookmarkEnd w:id="152"/>
          </w:p>
          <w:p w14:paraId="30004E5E" w14:textId="68469847" w:rsidR="0066005B" w:rsidRPr="00EE7A94" w:rsidRDefault="0066005B" w:rsidP="00EE7A94">
            <w:pPr>
              <w:pStyle w:val="Recommendationbody"/>
            </w:pPr>
            <w:bookmarkStart w:id="153" w:name="_Toc126676830"/>
            <w:bookmarkStart w:id="154" w:name="_Toc132115953"/>
            <w:r w:rsidRPr="00EE7A94">
              <w:t xml:space="preserve">The Committee recommends that the ACT collect and publish </w:t>
            </w:r>
            <w:r w:rsidR="001F79AB">
              <w:t xml:space="preserve">anonymised </w:t>
            </w:r>
            <w:r w:rsidRPr="00EE7A94">
              <w:t>data on medical and surgical abortions and on reproductive coercion in the ACT and invest in local partnerships (including with service providers and community organisations) to further develop a quantitative and qualitative evidence base on these topics.</w:t>
            </w:r>
            <w:bookmarkEnd w:id="153"/>
            <w:bookmarkEnd w:id="154"/>
          </w:p>
        </w:tc>
      </w:tr>
    </w:tbl>
    <w:p w14:paraId="61C72A7B" w14:textId="2BBA98AF" w:rsidR="00096172" w:rsidRPr="00FB5BE4" w:rsidRDefault="00096172" w:rsidP="007A2A1F">
      <w:pPr>
        <w:pStyle w:val="Heading2"/>
        <w:rPr>
          <w:rFonts w:eastAsiaTheme="minorHAnsi"/>
          <w:w w:val="100"/>
        </w:rPr>
      </w:pPr>
      <w:bookmarkStart w:id="155" w:name="_Toc127187444"/>
      <w:bookmarkStart w:id="156" w:name="_Toc130827140"/>
      <w:r w:rsidRPr="00FB5BE4">
        <w:rPr>
          <w:rFonts w:eastAsiaTheme="minorHAnsi"/>
          <w:w w:val="100"/>
        </w:rPr>
        <w:t>Reproductive coercion</w:t>
      </w:r>
      <w:bookmarkEnd w:id="155"/>
      <w:bookmarkEnd w:id="156"/>
    </w:p>
    <w:p w14:paraId="5EAFD6E3" w14:textId="123428A6" w:rsidR="00944351" w:rsidRPr="003F10B5" w:rsidRDefault="00944351" w:rsidP="00490519">
      <w:pPr>
        <w:pStyle w:val="ListNumber2"/>
        <w:rPr>
          <w:b/>
        </w:rPr>
      </w:pPr>
      <w:bookmarkStart w:id="157" w:name="_Toc127187445"/>
      <w:r w:rsidRPr="003F10B5">
        <w:t xml:space="preserve">MSI defines Reproductive coercion </w:t>
      </w:r>
      <w:r w:rsidR="002B7646" w:rsidRPr="003F10B5">
        <w:t>as</w:t>
      </w:r>
      <w:r w:rsidRPr="003F10B5">
        <w:t xml:space="preserve"> “behaviour that interferes with the autonomy of a person to make decisions about their reproductive health and is a form of violence”</w:t>
      </w:r>
      <w:r w:rsidRPr="003F10B5">
        <w:rPr>
          <w:rStyle w:val="FootnoteReference"/>
        </w:rPr>
        <w:footnoteReference w:id="102"/>
      </w:r>
      <w:r w:rsidR="003F10B5">
        <w:t>.</w:t>
      </w:r>
      <w:r w:rsidR="004031B9">
        <w:t xml:space="preserve"> </w:t>
      </w:r>
      <w:r w:rsidRPr="003F10B5">
        <w:t xml:space="preserve"> It can include:</w:t>
      </w:r>
      <w:bookmarkEnd w:id="157"/>
      <w:r w:rsidRPr="003F10B5">
        <w:t xml:space="preserve">  </w:t>
      </w:r>
    </w:p>
    <w:p w14:paraId="1AD3A419" w14:textId="77777777" w:rsidR="00944351" w:rsidRDefault="00944351" w:rsidP="00490519">
      <w:pPr>
        <w:pStyle w:val="ListNumber2"/>
        <w:numPr>
          <w:ilvl w:val="0"/>
          <w:numId w:val="7"/>
        </w:numPr>
      </w:pPr>
      <w:r>
        <w:t>sabotage of another person’s contraception</w:t>
      </w:r>
    </w:p>
    <w:p w14:paraId="444B208F" w14:textId="77777777" w:rsidR="00944351" w:rsidRDefault="00944351" w:rsidP="00490519">
      <w:pPr>
        <w:pStyle w:val="ListNumber2"/>
        <w:numPr>
          <w:ilvl w:val="0"/>
          <w:numId w:val="7"/>
        </w:numPr>
      </w:pPr>
      <w:r>
        <w:t>pressuring another person into pregnancy</w:t>
      </w:r>
    </w:p>
    <w:p w14:paraId="112CE0C0" w14:textId="77777777" w:rsidR="00944351" w:rsidRDefault="00944351" w:rsidP="00490519">
      <w:pPr>
        <w:pStyle w:val="ListNumber2"/>
        <w:numPr>
          <w:ilvl w:val="0"/>
          <w:numId w:val="7"/>
        </w:numPr>
      </w:pPr>
      <w:r>
        <w:t>controlling the outcomes of a woman or person with a uterus’s pregnancy. For example, forced continuation of a pregnancy or forced abortion</w:t>
      </w:r>
    </w:p>
    <w:p w14:paraId="01B6CE37" w14:textId="390E1F1A" w:rsidR="00944351" w:rsidRDefault="00944351" w:rsidP="00490519">
      <w:pPr>
        <w:pStyle w:val="ListNumber2"/>
        <w:numPr>
          <w:ilvl w:val="0"/>
          <w:numId w:val="7"/>
        </w:numPr>
      </w:pPr>
      <w:r>
        <w:t>forcing a person into sterilisation</w:t>
      </w:r>
    </w:p>
    <w:p w14:paraId="027F66C3" w14:textId="419708A9" w:rsidR="00944351" w:rsidRDefault="00944351" w:rsidP="00490519">
      <w:pPr>
        <w:pStyle w:val="ListNumber2"/>
        <w:numPr>
          <w:ilvl w:val="0"/>
          <w:numId w:val="7"/>
        </w:numPr>
      </w:pPr>
      <w:r>
        <w:t>any other behaviour that interferes with the autonomy of a person to make decisions about their sexual and reproductive health.</w:t>
      </w:r>
      <w:r>
        <w:rPr>
          <w:rStyle w:val="FootnoteReference"/>
        </w:rPr>
        <w:footnoteReference w:id="103"/>
      </w:r>
      <w:r>
        <w:t xml:space="preserve"> </w:t>
      </w:r>
    </w:p>
    <w:p w14:paraId="69665AD5" w14:textId="373FCE2E" w:rsidR="00944351" w:rsidRPr="00246583" w:rsidRDefault="00944351" w:rsidP="00490519">
      <w:pPr>
        <w:pStyle w:val="ListNumber2"/>
        <w:rPr>
          <w:b/>
        </w:rPr>
      </w:pPr>
      <w:bookmarkStart w:id="159" w:name="_Toc127187446"/>
      <w:r w:rsidRPr="003F10B5">
        <w:t>In terms of barriers to access for abortion services reproductive coercion is relevant in cases where a woman is forced to continue with an unwanted pregnancy.</w:t>
      </w:r>
      <w:bookmarkEnd w:id="159"/>
    </w:p>
    <w:p w14:paraId="4D2E5EF0" w14:textId="22CE82BC" w:rsidR="00246583" w:rsidRPr="00D312B9" w:rsidRDefault="00246583" w:rsidP="00D312B9">
      <w:pPr>
        <w:pStyle w:val="ListNumber2"/>
        <w:rPr>
          <w:b/>
        </w:rPr>
      </w:pPr>
      <w:r>
        <w:t xml:space="preserve">The Committee notes and appreciates the extensive </w:t>
      </w:r>
      <w:r w:rsidR="006C17FD">
        <w:t xml:space="preserve">work undertaken to formulate </w:t>
      </w:r>
      <w:r>
        <w:t xml:space="preserve">the ACT’s Women’s Plan 2016-2026 and commends the ACT Minister for Women for this important work.  The Committee </w:t>
      </w:r>
      <w:r w:rsidR="004031B9">
        <w:t xml:space="preserve">also </w:t>
      </w:r>
      <w:r>
        <w:t>commends the attention given to</w:t>
      </w:r>
      <w:r w:rsidR="006C17FD">
        <w:t xml:space="preserve"> addressing</w:t>
      </w:r>
      <w:r>
        <w:t xml:space="preserve"> domestic violence</w:t>
      </w:r>
      <w:r w:rsidR="005A0F6B">
        <w:t xml:space="preserve"> in the Plan</w:t>
      </w:r>
      <w:r w:rsidR="006C17FD">
        <w:t xml:space="preserve"> and recommends that reproductive coercion be </w:t>
      </w:r>
      <w:r w:rsidR="0093049C">
        <w:t xml:space="preserve">acknowledged </w:t>
      </w:r>
      <w:r w:rsidR="000B1FFA">
        <w:t>a</w:t>
      </w:r>
      <w:r w:rsidR="0093049C">
        <w:t>s</w:t>
      </w:r>
      <w:r w:rsidR="004031B9">
        <w:t xml:space="preserve"> a</w:t>
      </w:r>
      <w:r w:rsidR="000B1FFA">
        <w:t xml:space="preserve"> distinctive </w:t>
      </w:r>
      <w:r w:rsidR="0093049C">
        <w:t xml:space="preserve">subset of </w:t>
      </w:r>
      <w:r w:rsidR="000B1FFA">
        <w:t xml:space="preserve">domestic </w:t>
      </w:r>
      <w:r w:rsidR="00C20A43">
        <w:t>violence,</w:t>
      </w:r>
      <w:r w:rsidR="000B1FFA">
        <w:t xml:space="preserve"> </w:t>
      </w:r>
      <w:r w:rsidR="0093049C">
        <w:t xml:space="preserve">hence requiring a </w:t>
      </w:r>
      <w:r w:rsidR="00D312B9">
        <w:t xml:space="preserve">targeted </w:t>
      </w:r>
      <w:r w:rsidR="0093049C">
        <w:t>approach.</w:t>
      </w:r>
    </w:p>
    <w:tbl>
      <w:tblPr>
        <w:tblStyle w:val="Recommendationbox"/>
        <w:tblW w:w="0" w:type="auto"/>
        <w:tblLook w:val="0600" w:firstRow="0" w:lastRow="0" w:firstColumn="0" w:lastColumn="0" w:noHBand="1" w:noVBand="1"/>
      </w:tblPr>
      <w:tblGrid>
        <w:gridCol w:w="8197"/>
      </w:tblGrid>
      <w:tr w:rsidR="00944351" w:rsidRPr="00AA719E" w14:paraId="0F9DAAD7" w14:textId="77777777" w:rsidTr="005F3B5C">
        <w:tc>
          <w:tcPr>
            <w:tcW w:w="9026" w:type="dxa"/>
          </w:tcPr>
          <w:p w14:paraId="16B789BA" w14:textId="20F804E5" w:rsidR="00944351" w:rsidRDefault="00944351" w:rsidP="005F3B5C">
            <w:pPr>
              <w:pStyle w:val="Recommendationheading"/>
            </w:pPr>
            <w:bookmarkStart w:id="160" w:name="_Toc126676831"/>
            <w:bookmarkStart w:id="161" w:name="_Toc132115954"/>
            <w:bookmarkStart w:id="162" w:name="_Hlk124323249"/>
            <w:r>
              <w:lastRenderedPageBreak/>
              <w:t xml:space="preserve">Recommendation </w:t>
            </w:r>
            <w:bookmarkEnd w:id="160"/>
            <w:r w:rsidR="008C3F52">
              <w:t>10</w:t>
            </w:r>
            <w:bookmarkEnd w:id="161"/>
          </w:p>
          <w:p w14:paraId="1A2B7113" w14:textId="63E39D05" w:rsidR="00944351" w:rsidRPr="00AA719E" w:rsidRDefault="00944351" w:rsidP="005F3B5C">
            <w:pPr>
              <w:pStyle w:val="Recommendationbody"/>
            </w:pPr>
            <w:bookmarkStart w:id="163" w:name="_Toc126676832"/>
            <w:bookmarkStart w:id="164" w:name="_Toc132115955"/>
            <w:r>
              <w:t xml:space="preserve">The Committee recommends that the ACT Government </w:t>
            </w:r>
            <w:r w:rsidR="00D312B9">
              <w:t xml:space="preserve">amend the </w:t>
            </w:r>
            <w:r>
              <w:t>Third Action plan of the ACT Women’s Plan 2016-2026</w:t>
            </w:r>
            <w:bookmarkEnd w:id="163"/>
            <w:r w:rsidR="00D312B9">
              <w:t xml:space="preserve"> to include the threats posed to women from reproductive coercion.</w:t>
            </w:r>
            <w:bookmarkEnd w:id="164"/>
          </w:p>
        </w:tc>
      </w:tr>
      <w:bookmarkEnd w:id="162"/>
    </w:tbl>
    <w:p w14:paraId="5132B3D0" w14:textId="77777777" w:rsidR="00C332B2" w:rsidRDefault="00C332B2" w:rsidP="00906717">
      <w:pPr>
        <w:pStyle w:val="ListNumber2"/>
        <w:numPr>
          <w:ilvl w:val="0"/>
          <w:numId w:val="0"/>
        </w:numPr>
      </w:pPr>
    </w:p>
    <w:tbl>
      <w:tblPr>
        <w:tblStyle w:val="Recommendationbox"/>
        <w:tblW w:w="0" w:type="auto"/>
        <w:tblLook w:val="0600" w:firstRow="0" w:lastRow="0" w:firstColumn="0" w:lastColumn="0" w:noHBand="1" w:noVBand="1"/>
      </w:tblPr>
      <w:tblGrid>
        <w:gridCol w:w="8197"/>
      </w:tblGrid>
      <w:tr w:rsidR="002E7257" w:rsidRPr="00AA719E" w14:paraId="15E5E304" w14:textId="77777777" w:rsidTr="005F3B5C">
        <w:tc>
          <w:tcPr>
            <w:tcW w:w="9026" w:type="dxa"/>
          </w:tcPr>
          <w:p w14:paraId="633EC0E2" w14:textId="32495223" w:rsidR="002E7257" w:rsidRDefault="002E7257" w:rsidP="005F3B5C">
            <w:pPr>
              <w:pStyle w:val="Recommendationheading"/>
            </w:pPr>
            <w:bookmarkStart w:id="165" w:name="_Toc126676833"/>
            <w:bookmarkStart w:id="166" w:name="_Toc132115956"/>
            <w:r>
              <w:t xml:space="preserve">Recommendation </w:t>
            </w:r>
            <w:bookmarkEnd w:id="165"/>
            <w:r w:rsidR="00AC3692">
              <w:t>1</w:t>
            </w:r>
            <w:r w:rsidR="008C3F52">
              <w:t>1</w:t>
            </w:r>
            <w:bookmarkEnd w:id="166"/>
          </w:p>
          <w:p w14:paraId="797A8C8B" w14:textId="77777777" w:rsidR="002E7257" w:rsidRDefault="002E7257" w:rsidP="00EE7A94">
            <w:pPr>
              <w:pStyle w:val="Recommendationbody"/>
            </w:pPr>
            <w:bookmarkStart w:id="167" w:name="_Toc126676834"/>
            <w:bookmarkStart w:id="168" w:name="_Toc126836398"/>
            <w:bookmarkStart w:id="169" w:name="_Toc132115957"/>
            <w:r>
              <w:t>That the ACT Government provide:</w:t>
            </w:r>
            <w:bookmarkEnd w:id="167"/>
            <w:bookmarkEnd w:id="168"/>
            <w:bookmarkEnd w:id="169"/>
          </w:p>
          <w:p w14:paraId="6D6EA6A8" w14:textId="5701B6ED" w:rsidR="002E7257" w:rsidRDefault="00EE7A94" w:rsidP="00EE7A94">
            <w:pPr>
              <w:pStyle w:val="Recommendationbody"/>
            </w:pPr>
            <w:bookmarkStart w:id="170" w:name="_Toc132115958"/>
            <w:r>
              <w:t xml:space="preserve">- </w:t>
            </w:r>
            <w:r w:rsidR="002E7257">
              <w:t xml:space="preserve"> training for family, domestic, and sexual violence services to respond to reproductive coercion; </w:t>
            </w:r>
            <w:r w:rsidR="002B7646">
              <w:t>and</w:t>
            </w:r>
            <w:bookmarkEnd w:id="170"/>
          </w:p>
          <w:p w14:paraId="48FC661B" w14:textId="7B6123A7" w:rsidR="002E7257" w:rsidRPr="00EE1B26" w:rsidRDefault="00EE7A94" w:rsidP="00EE7A94">
            <w:pPr>
              <w:pStyle w:val="Recommendationbody"/>
            </w:pPr>
            <w:bookmarkStart w:id="171" w:name="_Toc132115959"/>
            <w:r>
              <w:t xml:space="preserve">- </w:t>
            </w:r>
            <w:r w:rsidR="002E7257">
              <w:t>reproductive coercion into age-appropriate, culturally</w:t>
            </w:r>
            <w:r w:rsidR="001F79AB">
              <w:t>-</w:t>
            </w:r>
            <w:r w:rsidR="002E7257">
              <w:t>safe education programs for the general community</w:t>
            </w:r>
            <w:r w:rsidR="001F79AB">
              <w:t>.</w:t>
            </w:r>
            <w:bookmarkEnd w:id="171"/>
          </w:p>
        </w:tc>
      </w:tr>
    </w:tbl>
    <w:p w14:paraId="2F42D5B0" w14:textId="7603D579" w:rsidR="002E7257" w:rsidRPr="00FB5BE4" w:rsidRDefault="002E7257" w:rsidP="007A2A1F">
      <w:pPr>
        <w:pStyle w:val="Heading2"/>
        <w:rPr>
          <w:rFonts w:eastAsiaTheme="minorHAnsi"/>
          <w:w w:val="100"/>
        </w:rPr>
      </w:pPr>
      <w:bookmarkStart w:id="172" w:name="_Toc127187447"/>
      <w:bookmarkStart w:id="173" w:name="_Toc130827141"/>
      <w:r w:rsidRPr="00FB5BE4">
        <w:rPr>
          <w:rFonts w:eastAsiaTheme="minorHAnsi"/>
          <w:w w:val="100"/>
        </w:rPr>
        <w:t>Stigma and Harassment</w:t>
      </w:r>
      <w:bookmarkEnd w:id="172"/>
      <w:bookmarkEnd w:id="173"/>
      <w:r w:rsidRPr="00FB5BE4">
        <w:rPr>
          <w:rFonts w:eastAsiaTheme="minorHAnsi"/>
          <w:w w:val="100"/>
        </w:rPr>
        <w:t xml:space="preserve"> </w:t>
      </w:r>
    </w:p>
    <w:p w14:paraId="529D75EC" w14:textId="0D47E5A5" w:rsidR="002E7257" w:rsidRPr="003F10B5" w:rsidRDefault="00CD2FFC" w:rsidP="00490519">
      <w:pPr>
        <w:pStyle w:val="ListNumber2"/>
        <w:rPr>
          <w:b/>
        </w:rPr>
      </w:pPr>
      <w:bookmarkStart w:id="174" w:name="_Toc127187448"/>
      <w:r>
        <w:t>Several participants in the inquiry</w:t>
      </w:r>
      <w:r w:rsidR="002E7257" w:rsidRPr="003F10B5">
        <w:t xml:space="preserve"> drew attention to the ongoing stigma associated with abortions.</w:t>
      </w:r>
      <w:r w:rsidR="002E7257" w:rsidRPr="003F10B5">
        <w:rPr>
          <w:rStyle w:val="FootnoteReference"/>
        </w:rPr>
        <w:footnoteReference w:id="104"/>
      </w:r>
      <w:r w:rsidR="002E7257" w:rsidRPr="003F10B5">
        <w:rPr>
          <w:rStyle w:val="FootnoteReference"/>
        </w:rPr>
        <w:t xml:space="preserve"> </w:t>
      </w:r>
      <w:r w:rsidR="002E7257" w:rsidRPr="003F10B5">
        <w:t xml:space="preserve"> For example the ACT Government’s submission stated that stigmatisation leads:</w:t>
      </w:r>
      <w:bookmarkEnd w:id="174"/>
    </w:p>
    <w:p w14:paraId="7DC1B5B9" w14:textId="68BB6568" w:rsidR="002E7257" w:rsidRDefault="002E7257" w:rsidP="002E7257">
      <w:pPr>
        <w:pStyle w:val="Quote"/>
      </w:pPr>
      <w:r>
        <w:t>…</w:t>
      </w:r>
      <w:r w:rsidRPr="008918C0">
        <w:t xml:space="preserve"> to prejudice and discrimination that undermine equality, equity and dignity in health care access</w:t>
      </w:r>
      <w:r>
        <w:t>.</w:t>
      </w:r>
      <w:r>
        <w:rPr>
          <w:rStyle w:val="FootnoteReference"/>
        </w:rPr>
        <w:footnoteReference w:id="105"/>
      </w:r>
    </w:p>
    <w:p w14:paraId="55BA6B26" w14:textId="641477A9" w:rsidR="002E7257" w:rsidRPr="003F10B5" w:rsidRDefault="002E7257" w:rsidP="00490519">
      <w:pPr>
        <w:pStyle w:val="ListNumber2"/>
        <w:rPr>
          <w:b/>
        </w:rPr>
      </w:pPr>
      <w:bookmarkStart w:id="175" w:name="_Toc127187449"/>
      <w:r w:rsidRPr="003F10B5">
        <w:t>Stigma may impact the person accessing the services. For example, a survey conducted by Women’s Health Matters showed that 25 per cent of responders reported having experienced judgement and stigma from health care providers.</w:t>
      </w:r>
      <w:r w:rsidRPr="004D2F5B">
        <w:rPr>
          <w:rStyle w:val="FootnoteReference"/>
          <w:rFonts w:cstheme="minorBidi"/>
          <w:color w:val="595959" w:themeColor="text1" w:themeTint="A6"/>
          <w:sz w:val="21"/>
          <w:szCs w:val="21"/>
        </w:rPr>
        <w:footnoteReference w:id="106"/>
      </w:r>
      <w:bookmarkEnd w:id="175"/>
    </w:p>
    <w:p w14:paraId="221D32A3" w14:textId="0B146811" w:rsidR="002E7257" w:rsidRPr="003F10B5" w:rsidRDefault="002E7257" w:rsidP="00490519">
      <w:pPr>
        <w:pStyle w:val="ListNumber2"/>
        <w:rPr>
          <w:b/>
        </w:rPr>
      </w:pPr>
      <w:bookmarkStart w:id="176" w:name="_Toc127187450"/>
      <w:r w:rsidRPr="003F10B5">
        <w:t xml:space="preserve">Stigma can also affect the </w:t>
      </w:r>
      <w:r w:rsidR="004A5938" w:rsidRPr="003F10B5">
        <w:t>GPs</w:t>
      </w:r>
      <w:r w:rsidRPr="003F10B5">
        <w:t xml:space="preserve"> and pharmacists providing the service</w:t>
      </w:r>
      <w:r w:rsidR="00F47F4A">
        <w:t>. SHFPACT has sourced anecdotal evidence of GPs being reluctant to publicise the availability of medical abortion due to the risk of ‘professional stigma from colleagues, or having their interna</w:t>
      </w:r>
      <w:r w:rsidR="00BB2868">
        <w:t>l</w:t>
      </w:r>
      <w:r w:rsidR="00F47F4A">
        <w:t xml:space="preserve"> practice referrals dominated by colleagues referring for a service they don’t want to provide themselves’</w:t>
      </w:r>
      <w:r w:rsidRPr="003F10B5">
        <w:t>.</w:t>
      </w:r>
      <w:r w:rsidRPr="004D2F5B">
        <w:rPr>
          <w:rStyle w:val="FootnoteReference"/>
          <w:rFonts w:cstheme="minorBidi"/>
          <w:color w:val="595959" w:themeColor="text1" w:themeTint="A6"/>
          <w:sz w:val="21"/>
          <w:szCs w:val="21"/>
        </w:rPr>
        <w:footnoteReference w:id="107"/>
      </w:r>
      <w:bookmarkEnd w:id="176"/>
      <w:r w:rsidRPr="004D2F5B">
        <w:rPr>
          <w:rStyle w:val="FootnoteReference"/>
          <w:rFonts w:cstheme="minorBidi"/>
          <w:color w:val="595959" w:themeColor="text1" w:themeTint="A6"/>
          <w:sz w:val="21"/>
          <w:szCs w:val="21"/>
        </w:rPr>
        <w:t xml:space="preserve"> </w:t>
      </w:r>
    </w:p>
    <w:p w14:paraId="630BF502" w14:textId="79F8DFC7" w:rsidR="002E7257" w:rsidRPr="003F10B5" w:rsidRDefault="002E7257" w:rsidP="00490519">
      <w:pPr>
        <w:pStyle w:val="ListNumber2"/>
        <w:rPr>
          <w:b/>
        </w:rPr>
      </w:pPr>
      <w:bookmarkStart w:id="177" w:name="_Toc127187451"/>
      <w:r w:rsidRPr="003F10B5">
        <w:t xml:space="preserve">In a jurisdiction where abortion is legal it is the view of the Committee that it is important that the stigma associated with having an abortion does not significantly interfere with a </w:t>
      </w:r>
      <w:r w:rsidR="002B7646" w:rsidRPr="003F10B5">
        <w:t>person’s</w:t>
      </w:r>
      <w:r w:rsidRPr="003F10B5">
        <w:t xml:space="preserve"> decision to go through with the procedure. There is a history in </w:t>
      </w:r>
      <w:r w:rsidRPr="003F10B5">
        <w:lastRenderedPageBreak/>
        <w:t>Australia and around the world of protests, often violent ones, outside facilities which offer abortion services.</w:t>
      </w:r>
      <w:r w:rsidRPr="004D2F5B">
        <w:rPr>
          <w:rStyle w:val="FootnoteReference"/>
          <w:rFonts w:cstheme="minorBidi"/>
          <w:color w:val="595959" w:themeColor="text1" w:themeTint="A6"/>
          <w:sz w:val="21"/>
          <w:szCs w:val="21"/>
        </w:rPr>
        <w:footnoteReference w:id="108"/>
      </w:r>
      <w:bookmarkEnd w:id="177"/>
      <w:r w:rsidRPr="004D2F5B">
        <w:rPr>
          <w:rStyle w:val="FootnoteReference"/>
          <w:rFonts w:cstheme="minorBidi"/>
          <w:color w:val="595959" w:themeColor="text1" w:themeTint="A6"/>
          <w:sz w:val="21"/>
          <w:szCs w:val="21"/>
        </w:rPr>
        <w:t xml:space="preserve">  </w:t>
      </w:r>
    </w:p>
    <w:p w14:paraId="156CBDB2" w14:textId="23F7889A" w:rsidR="00C332B2" w:rsidRPr="003C2C64" w:rsidRDefault="002E7257" w:rsidP="00490519">
      <w:pPr>
        <w:pStyle w:val="ListNumber2"/>
        <w:rPr>
          <w:b/>
        </w:rPr>
      </w:pPr>
      <w:bookmarkStart w:id="178" w:name="_Toc127187452"/>
      <w:r w:rsidRPr="003F10B5">
        <w:t>In order to ensure that persons feel safe and are not impeded from accessing abortion services, Australian jurisdictions, including the ACT have legislated to ensure persons accessing abortion services at a facility are protected from protest by way of a protected area which prohibits protestors within a prescribed area</w:t>
      </w:r>
      <w:r w:rsidRPr="004D2F5B">
        <w:rPr>
          <w:rStyle w:val="FootnoteReference"/>
          <w:rFonts w:cstheme="minorBidi"/>
          <w:color w:val="595959" w:themeColor="text1" w:themeTint="A6"/>
          <w:sz w:val="21"/>
          <w:szCs w:val="21"/>
        </w:rPr>
        <w:footnoteReference w:id="109"/>
      </w:r>
      <w:r w:rsidR="004D2F5B">
        <w:t>.</w:t>
      </w:r>
      <w:r w:rsidRPr="003F10B5">
        <w:t xml:space="preserve"> As the Australian Nursing and Midwifery Federation submission indicates the High Court of Australia has acknowledged the importance of protected areas in ensuring the ‘safety, wellbeing, privacy and dignity of persons accessing premises.’</w:t>
      </w:r>
      <w:r w:rsidRPr="004D2F5B">
        <w:rPr>
          <w:rStyle w:val="FootnoteReference"/>
          <w:rFonts w:cstheme="minorBidi"/>
          <w:color w:val="595959" w:themeColor="text1" w:themeTint="A6"/>
          <w:sz w:val="21"/>
          <w:szCs w:val="21"/>
        </w:rPr>
        <w:footnoteReference w:id="110"/>
      </w:r>
      <w:bookmarkEnd w:id="178"/>
    </w:p>
    <w:p w14:paraId="6A403ACF" w14:textId="3401C0E1" w:rsidR="003C2C64" w:rsidRPr="00B43FE4" w:rsidRDefault="00864C13" w:rsidP="00490519">
      <w:pPr>
        <w:pStyle w:val="ListNumber2"/>
        <w:rPr>
          <w:b/>
        </w:rPr>
      </w:pPr>
      <w:r>
        <w:t>However, t</w:t>
      </w:r>
      <w:r w:rsidR="003C2C64">
        <w:t xml:space="preserve">he ACT is the only jurisdiction that has a </w:t>
      </w:r>
      <w:r w:rsidR="00C20A43">
        <w:t>50-metre</w:t>
      </w:r>
      <w:r w:rsidR="003C2C64">
        <w:t xml:space="preserve"> exclusion zone</w:t>
      </w:r>
      <w:r w:rsidR="00B43FE4">
        <w:t xml:space="preserve"> to prevent harassment and intimidation for people accessing abortion services. All other jurisdictions have an </w:t>
      </w:r>
      <w:r w:rsidR="00000DA4">
        <w:t>e</w:t>
      </w:r>
      <w:r w:rsidR="00B43FE4">
        <w:t>xclusion zone of 150 metres.</w:t>
      </w:r>
      <w:r w:rsidR="00B43FE4">
        <w:rPr>
          <w:rStyle w:val="FootnoteReference"/>
        </w:rPr>
        <w:footnoteReference w:id="111"/>
      </w:r>
    </w:p>
    <w:p w14:paraId="72AD26AB" w14:textId="03422C8D" w:rsidR="00B43FE4" w:rsidRPr="00000DA4" w:rsidRDefault="00B038FC" w:rsidP="00490519">
      <w:pPr>
        <w:pStyle w:val="ListNumber2"/>
      </w:pPr>
      <w:r>
        <w:t>S</w:t>
      </w:r>
      <w:r w:rsidR="00000DA4" w:rsidRPr="00000DA4">
        <w:t>ubmitters</w:t>
      </w:r>
      <w:r w:rsidR="00000DA4">
        <w:t xml:space="preserve"> recommended expanding the exclusion zone to 150 meters</w:t>
      </w:r>
      <w:r>
        <w:t xml:space="preserve"> to be in alignment with other jurisdictions</w:t>
      </w:r>
      <w:r w:rsidR="007A2A1F">
        <w:t>.</w:t>
      </w:r>
      <w:r>
        <w:rPr>
          <w:rStyle w:val="FootnoteReference"/>
        </w:rPr>
        <w:footnoteReference w:id="112"/>
      </w:r>
    </w:p>
    <w:p w14:paraId="1CBC1944" w14:textId="02C4A7E8" w:rsidR="009F7621" w:rsidRPr="004D2F5B" w:rsidRDefault="00ED30EB" w:rsidP="009C39DE">
      <w:pPr>
        <w:pStyle w:val="ListNumber2"/>
        <w:rPr>
          <w:b/>
        </w:rPr>
      </w:pPr>
      <w:bookmarkStart w:id="179" w:name="_Toc127187454"/>
      <w:r>
        <w:t>P</w:t>
      </w:r>
      <w:r w:rsidR="003620E2" w:rsidRPr="004D2F5B">
        <w:t xml:space="preserve">ro-life supporters </w:t>
      </w:r>
      <w:r>
        <w:t xml:space="preserve">have </w:t>
      </w:r>
      <w:r w:rsidR="00CB34D6">
        <w:t xml:space="preserve">mobilised </w:t>
      </w:r>
      <w:r w:rsidR="003620E2" w:rsidRPr="004D2F5B">
        <w:t>outside the</w:t>
      </w:r>
      <w:r>
        <w:t xml:space="preserve"> MSI </w:t>
      </w:r>
      <w:r w:rsidR="00AF0F9E">
        <w:t>clinic in Civic.</w:t>
      </w:r>
      <w:r w:rsidR="003620E2" w:rsidRPr="004D2F5B">
        <w:t xml:space="preserve"> While th</w:t>
      </w:r>
      <w:r>
        <w:t xml:space="preserve">is </w:t>
      </w:r>
      <w:r w:rsidR="003865F2">
        <w:t>group</w:t>
      </w:r>
      <w:r w:rsidR="00B5297C">
        <w:t xml:space="preserve"> </w:t>
      </w:r>
      <w:r w:rsidR="003620E2" w:rsidRPr="004D2F5B">
        <w:t>claim</w:t>
      </w:r>
      <w:r>
        <w:t>s</w:t>
      </w:r>
      <w:r w:rsidR="003620E2" w:rsidRPr="004D2F5B">
        <w:t xml:space="preserve"> that their vigils were peaceful</w:t>
      </w:r>
      <w:r w:rsidR="003865F2">
        <w:t xml:space="preserve">, the presence of praying protestors </w:t>
      </w:r>
      <w:r w:rsidR="00931BAB">
        <w:t>caused distress to patients</w:t>
      </w:r>
      <w:bookmarkEnd w:id="179"/>
      <w:r w:rsidR="009C39DE">
        <w:rPr>
          <w:rStyle w:val="FootnoteReference"/>
          <w:rFonts w:cstheme="minorBidi"/>
          <w:color w:val="595959" w:themeColor="text1" w:themeTint="A6"/>
          <w:sz w:val="21"/>
          <w:szCs w:val="21"/>
          <w:shd w:val="clear" w:color="auto" w:fill="FFFFFF"/>
        </w:rPr>
        <w:t>:</w:t>
      </w:r>
    </w:p>
    <w:p w14:paraId="567C2B15" w14:textId="54B242F2" w:rsidR="009F7621" w:rsidRDefault="009F7621" w:rsidP="005508CA">
      <w:pPr>
        <w:pStyle w:val="Quote"/>
        <w:rPr>
          <w:shd w:val="clear" w:color="auto" w:fill="FFFFFF"/>
        </w:rPr>
      </w:pPr>
      <w:r>
        <w:rPr>
          <w:shd w:val="clear" w:color="auto" w:fill="FFFFFF"/>
        </w:rPr>
        <w:t>Unlike other picketing activity, silent prayer is not aggressive or individually targeted. But it is clear from our research that the presence of individuals engaged in silent prayer outside clinics has the effect of shaming and stigmatising women and undermining their privacy and dignity. The presence of people praying outside clinics has been described by our interviewees as deeply judgmental and distressing for women seeking access to reproductive health care services.</w:t>
      </w:r>
      <w:r w:rsidR="00DB2241">
        <w:rPr>
          <w:rStyle w:val="FootnoteReference"/>
          <w:shd w:val="clear" w:color="auto" w:fill="FFFFFF"/>
        </w:rPr>
        <w:footnoteReference w:id="113"/>
      </w:r>
    </w:p>
    <w:p w14:paraId="303122A6" w14:textId="52DD2FA0" w:rsidR="00CD1A05" w:rsidRPr="00CD1A05" w:rsidRDefault="00CD1A05" w:rsidP="000D4593">
      <w:pPr>
        <w:pStyle w:val="ListNumber2"/>
      </w:pPr>
      <w:r>
        <w:t xml:space="preserve">The Committee refuses any justification of a reduced 50-metre exclusion zone on the basis that Canberra ‘is small’ or it is inconvenient in the Civic region. </w:t>
      </w:r>
      <w:r w:rsidR="00254DB9">
        <w:t>Instead,</w:t>
      </w:r>
      <w:r>
        <w:t xml:space="preserve"> the Committee urges the ACT Government to respect the clear mandate throughout Australian courts that 150 metres, and nothing less, comprises a safe access zone to abortion facilities.</w:t>
      </w:r>
    </w:p>
    <w:tbl>
      <w:tblPr>
        <w:tblStyle w:val="Recommendationbox"/>
        <w:tblW w:w="0" w:type="auto"/>
        <w:tblLook w:val="0600" w:firstRow="0" w:lastRow="0" w:firstColumn="0" w:lastColumn="0" w:noHBand="1" w:noVBand="1"/>
      </w:tblPr>
      <w:tblGrid>
        <w:gridCol w:w="8197"/>
      </w:tblGrid>
      <w:tr w:rsidR="006A6D42" w:rsidRPr="00AA719E" w14:paraId="087E658E" w14:textId="77777777" w:rsidTr="004D2F5B">
        <w:tc>
          <w:tcPr>
            <w:tcW w:w="7913" w:type="dxa"/>
          </w:tcPr>
          <w:p w14:paraId="11B43FBD" w14:textId="77B7176C" w:rsidR="006A6D42" w:rsidRDefault="006A6D42" w:rsidP="005F3B5C">
            <w:pPr>
              <w:pStyle w:val="Recommendationheading"/>
            </w:pPr>
            <w:bookmarkStart w:id="180" w:name="_Toc126676835"/>
            <w:bookmarkStart w:id="181" w:name="_Toc132115960"/>
            <w:r>
              <w:lastRenderedPageBreak/>
              <w:t xml:space="preserve">Recommendation </w:t>
            </w:r>
            <w:bookmarkEnd w:id="180"/>
            <w:r w:rsidR="00AC3692">
              <w:t>1</w:t>
            </w:r>
            <w:r w:rsidR="008C3F52">
              <w:t>2</w:t>
            </w:r>
            <w:bookmarkEnd w:id="181"/>
          </w:p>
          <w:p w14:paraId="4AFDDFC5" w14:textId="28E26D0C" w:rsidR="006A6D42" w:rsidRPr="00EE1B26" w:rsidRDefault="006A6D42" w:rsidP="00526C34">
            <w:pPr>
              <w:pStyle w:val="Recommendationbody"/>
            </w:pPr>
            <w:bookmarkStart w:id="182" w:name="_Toc132115961"/>
            <w:r>
              <w:t xml:space="preserve">That the ACT Legislative Assembly amend the </w:t>
            </w:r>
            <w:r w:rsidRPr="00133CB0">
              <w:rPr>
                <w:i/>
                <w:iCs/>
              </w:rPr>
              <w:t>Health Act 1993</w:t>
            </w:r>
            <w:r>
              <w:t xml:space="preserve"> part 86(3)(a) </w:t>
            </w:r>
            <w:r w:rsidR="00CD1A05">
              <w:t>‘</w:t>
            </w:r>
            <w:r>
              <w:t>not less than 50 m at any point from the protected facility</w:t>
            </w:r>
            <w:r w:rsidR="00CD1A05">
              <w:t>’</w:t>
            </w:r>
            <w:r>
              <w:t xml:space="preserve"> to </w:t>
            </w:r>
            <w:r w:rsidR="00CD1A05">
              <w:t>‘</w:t>
            </w:r>
            <w:r>
              <w:t>not less than 150 m at any point from the protected facility</w:t>
            </w:r>
            <w:r w:rsidR="00CD1A05">
              <w:t>’</w:t>
            </w:r>
            <w:r>
              <w:t>.</w:t>
            </w:r>
            <w:bookmarkEnd w:id="182"/>
            <w:r>
              <w:t xml:space="preserve"> </w:t>
            </w:r>
          </w:p>
        </w:tc>
      </w:tr>
    </w:tbl>
    <w:p w14:paraId="2A7B9C64" w14:textId="4D388417" w:rsidR="00986BAB" w:rsidRDefault="00F26A3A" w:rsidP="007A2A1F">
      <w:pPr>
        <w:pStyle w:val="Heading2"/>
      </w:pPr>
      <w:bookmarkStart w:id="183" w:name="_Toc127187473"/>
      <w:bookmarkStart w:id="184" w:name="_Toc130827142"/>
      <w:r>
        <w:t>Conscientious objection</w:t>
      </w:r>
      <w:bookmarkEnd w:id="183"/>
      <w:bookmarkEnd w:id="184"/>
    </w:p>
    <w:p w14:paraId="29AA0DF0" w14:textId="23E6AF40" w:rsidR="00F26A3A" w:rsidRPr="005F0890" w:rsidRDefault="00F26A3A" w:rsidP="00490519">
      <w:pPr>
        <w:pStyle w:val="ListNumber2"/>
        <w:rPr>
          <w:b/>
        </w:rPr>
      </w:pPr>
      <w:bookmarkStart w:id="185" w:name="_Toc127187474"/>
      <w:r w:rsidRPr="005F0890">
        <w:t xml:space="preserve">Paragraph 2.2, part 84A of the Health Act 1993 (ACT) enables an authorised person (a doctor or nurse) the right to refuse to offer their services in the performance or </w:t>
      </w:r>
      <w:r w:rsidR="00BB027D" w:rsidRPr="005F0890">
        <w:t>assistance of</w:t>
      </w:r>
      <w:r w:rsidRPr="005F0890">
        <w:t xml:space="preserve"> an abortion on religious or other conscientious grounds. Th</w:t>
      </w:r>
      <w:r w:rsidR="003F2557">
        <w:t>is</w:t>
      </w:r>
      <w:r w:rsidRPr="005F0890">
        <w:t xml:space="preserve"> refusal of abortion services</w:t>
      </w:r>
      <w:r w:rsidR="003F2557">
        <w:t xml:space="preserve"> for the purposes of this report </w:t>
      </w:r>
      <w:r w:rsidRPr="005F0890">
        <w:t>is referred to as conscientious objection.</w:t>
      </w:r>
      <w:bookmarkEnd w:id="185"/>
    </w:p>
    <w:p w14:paraId="5B66B833" w14:textId="7D01D3C7" w:rsidR="00F26A3A" w:rsidRPr="005F0890" w:rsidRDefault="00F26A3A" w:rsidP="00490519">
      <w:pPr>
        <w:pStyle w:val="ListNumber2"/>
        <w:rPr>
          <w:b/>
        </w:rPr>
      </w:pPr>
      <w:bookmarkStart w:id="186" w:name="_Toc127187475"/>
      <w:r w:rsidRPr="005F0890">
        <w:t>The Committee considers that lack of abortion services combined with a lack of information means that a doctor or nurse exercising their right to conscientious objection has a greater impact on a person’s ability to access abortion services than would be the case if these services were more prevalent and information more readily available.</w:t>
      </w:r>
      <w:bookmarkEnd w:id="186"/>
    </w:p>
    <w:p w14:paraId="11CD4CC9" w14:textId="43729302" w:rsidR="00E03F40" w:rsidRPr="005F0890" w:rsidRDefault="005F0890" w:rsidP="00490519">
      <w:pPr>
        <w:pStyle w:val="ListNumber2"/>
        <w:rPr>
          <w:b/>
        </w:rPr>
      </w:pPr>
      <w:bookmarkStart w:id="187" w:name="_Toc127187476"/>
      <w:r>
        <w:t>I</w:t>
      </w:r>
      <w:r w:rsidR="00E03F40" w:rsidRPr="005F0890">
        <w:t>n order to mitigate some of the problems associated with exercising conscientious objection, several submi</w:t>
      </w:r>
      <w:r w:rsidR="005662C6" w:rsidRPr="005F0890">
        <w:t>tters</w:t>
      </w:r>
      <w:r w:rsidR="00E03F40" w:rsidRPr="005F0890">
        <w:rPr>
          <w:rStyle w:val="FootnoteReference"/>
          <w:rFonts w:cstheme="minorBidi"/>
          <w:color w:val="595959" w:themeColor="text1" w:themeTint="A6"/>
          <w:sz w:val="21"/>
          <w:szCs w:val="21"/>
        </w:rPr>
        <w:footnoteReference w:id="114"/>
      </w:r>
      <w:r w:rsidR="00E03F40" w:rsidRPr="005F0890">
        <w:rPr>
          <w:rStyle w:val="FootnoteReference"/>
          <w:rFonts w:cstheme="minorBidi"/>
          <w:color w:val="595959" w:themeColor="text1" w:themeTint="A6"/>
          <w:sz w:val="21"/>
          <w:szCs w:val="21"/>
        </w:rPr>
        <w:t xml:space="preserve"> </w:t>
      </w:r>
      <w:r w:rsidR="00E03F40" w:rsidRPr="005F0890">
        <w:t xml:space="preserve">recommended amending the </w:t>
      </w:r>
      <w:r w:rsidR="00E03F40" w:rsidRPr="0024202D">
        <w:rPr>
          <w:i/>
          <w:iCs/>
        </w:rPr>
        <w:t>Health Act 1993</w:t>
      </w:r>
      <w:r w:rsidR="00E03F40" w:rsidRPr="005F0890">
        <w:t xml:space="preserve"> (ACT) to require an obligation to refer the person to a practitioner or practice which they know will perform the service.  Women’s Health Matters</w:t>
      </w:r>
      <w:r w:rsidR="00466D45">
        <w:t xml:space="preserve"> </w:t>
      </w:r>
      <w:r w:rsidR="002077F8" w:rsidRPr="005F0890">
        <w:t>note</w:t>
      </w:r>
      <w:r w:rsidR="00466D45">
        <w:t>s</w:t>
      </w:r>
      <w:r w:rsidR="00E03F40" w:rsidRPr="005F0890">
        <w:t xml:space="preserve"> that the absence of a requirement of referral to another practitioner in the ACT is inconsistent with other jurisdictions noting that:</w:t>
      </w:r>
      <w:bookmarkEnd w:id="187"/>
    </w:p>
    <w:p w14:paraId="0B06FF09" w14:textId="5C7C19FA" w:rsidR="00526C34" w:rsidRPr="00526C34" w:rsidRDefault="00E03F40" w:rsidP="008C3F52">
      <w:pPr>
        <w:pStyle w:val="Quote"/>
      </w:pPr>
      <w:r w:rsidRPr="00FF6BF2">
        <w:t>Legislation in States/Territories including Victoria, Queensland and the Northern Territory all include a clause requiring referral and is considered best practice.  Amending ACT legislation to include such a clause would further protect abortion access and contribute to harmonising the ACT with best practice States/Territories.</w:t>
      </w:r>
      <w:r>
        <w:rPr>
          <w:rStyle w:val="FootnoteReference"/>
        </w:rPr>
        <w:footnoteReference w:id="115"/>
      </w:r>
    </w:p>
    <w:tbl>
      <w:tblPr>
        <w:tblStyle w:val="Recommendationbox"/>
        <w:tblW w:w="0" w:type="auto"/>
        <w:tblLook w:val="0600" w:firstRow="0" w:lastRow="0" w:firstColumn="0" w:lastColumn="0" w:noHBand="1" w:noVBand="1"/>
      </w:tblPr>
      <w:tblGrid>
        <w:gridCol w:w="8197"/>
      </w:tblGrid>
      <w:tr w:rsidR="00E03F40" w:rsidRPr="00AA719E" w14:paraId="7B3FE5EA" w14:textId="77777777" w:rsidTr="0015613C">
        <w:tc>
          <w:tcPr>
            <w:tcW w:w="7913" w:type="dxa"/>
          </w:tcPr>
          <w:p w14:paraId="00B87080" w14:textId="64BAB07B" w:rsidR="00E03F40" w:rsidRDefault="00E03F40" w:rsidP="005F3B5C">
            <w:pPr>
              <w:pStyle w:val="Recommendationheading"/>
            </w:pPr>
            <w:bookmarkStart w:id="188" w:name="_Toc126676838"/>
            <w:bookmarkStart w:id="189" w:name="_Toc132115962"/>
            <w:r>
              <w:t xml:space="preserve">Recommendation </w:t>
            </w:r>
            <w:bookmarkEnd w:id="188"/>
            <w:r w:rsidR="00AC3692">
              <w:t>1</w:t>
            </w:r>
            <w:r w:rsidR="008C3F52">
              <w:t>3</w:t>
            </w:r>
            <w:bookmarkEnd w:id="189"/>
          </w:p>
          <w:p w14:paraId="3EC08876" w14:textId="6D4FE014" w:rsidR="00E03F40" w:rsidRPr="00526C34" w:rsidRDefault="00E03F40" w:rsidP="00526C34">
            <w:pPr>
              <w:pStyle w:val="Recommendationbody"/>
            </w:pPr>
            <w:bookmarkStart w:id="190" w:name="_Toc126676839"/>
            <w:bookmarkStart w:id="191" w:name="_Toc132115963"/>
            <w:r w:rsidRPr="00526C34">
              <w:t xml:space="preserve">The Committee recommends that the ACT Legislative Assembly amend the Health Act 1993 part 84A </w:t>
            </w:r>
            <w:r w:rsidR="00671A8C">
              <w:t>‘</w:t>
            </w:r>
            <w:r w:rsidRPr="00526C34">
              <w:t>Conscientious objection</w:t>
            </w:r>
            <w:r w:rsidR="00671A8C">
              <w:t>’</w:t>
            </w:r>
            <w:r w:rsidRPr="00526C34">
              <w:t xml:space="preserve"> to insert a requirement for conscientious objectors to provide a referral to an equivalent service.</w:t>
            </w:r>
            <w:bookmarkEnd w:id="190"/>
            <w:bookmarkEnd w:id="191"/>
          </w:p>
        </w:tc>
      </w:tr>
    </w:tbl>
    <w:p w14:paraId="6779953C" w14:textId="77777777" w:rsidR="0015613C" w:rsidRPr="005F0890" w:rsidRDefault="0015613C" w:rsidP="005F3B5C">
      <w:pPr>
        <w:pStyle w:val="Heading3"/>
      </w:pPr>
      <w:bookmarkStart w:id="192" w:name="_Toc127187477"/>
      <w:bookmarkStart w:id="193" w:name="_Toc130827143"/>
      <w:r>
        <w:lastRenderedPageBreak/>
        <w:t>Calvary Public Hospital</w:t>
      </w:r>
      <w:bookmarkEnd w:id="192"/>
      <w:bookmarkEnd w:id="193"/>
      <w:r>
        <w:t xml:space="preserve"> </w:t>
      </w:r>
    </w:p>
    <w:p w14:paraId="3E5F02D4" w14:textId="77777777" w:rsidR="0015613C" w:rsidRPr="0015613C" w:rsidRDefault="0015613C" w:rsidP="001206F1">
      <w:pPr>
        <w:pStyle w:val="ListNumber2"/>
        <w:numPr>
          <w:ilvl w:val="1"/>
          <w:numId w:val="18"/>
        </w:numPr>
        <w:ind w:left="993"/>
        <w:rPr>
          <w:bCs w:val="0"/>
        </w:rPr>
      </w:pPr>
      <w:bookmarkStart w:id="194" w:name="_Toc127187478"/>
      <w:r w:rsidRPr="0015613C">
        <w:rPr>
          <w:bCs w:val="0"/>
        </w:rPr>
        <w:t>The Committee learned of a distressing experience of a patient at Calvary Public Hospital in Canberra who was refused critical medical treatment following a miscarriage.</w:t>
      </w:r>
      <w:r>
        <w:rPr>
          <w:rStyle w:val="FootnoteReference"/>
          <w:bCs w:val="0"/>
        </w:rPr>
        <w:footnoteReference w:id="116"/>
      </w:r>
    </w:p>
    <w:p w14:paraId="5DFC454C" w14:textId="77777777" w:rsidR="0015613C" w:rsidRPr="00220A45" w:rsidRDefault="0015613C" w:rsidP="0015613C">
      <w:pPr>
        <w:pStyle w:val="ListNumber2"/>
        <w:numPr>
          <w:ilvl w:val="1"/>
          <w:numId w:val="18"/>
        </w:numPr>
        <w:ind w:left="993"/>
        <w:rPr>
          <w:bCs w:val="0"/>
        </w:rPr>
      </w:pPr>
      <w:r>
        <w:rPr>
          <w:bCs w:val="0"/>
        </w:rPr>
        <w:t>Calvary Public Hospital is a not-for-profit Catholic health care organisation, run by the Sisters of the Little Company of Mary and is funded by the ACT Government</w:t>
      </w:r>
      <w:r w:rsidRPr="005F0890">
        <w:t>.</w:t>
      </w:r>
      <w:r w:rsidRPr="00AF5D7A">
        <w:t xml:space="preserve"> </w:t>
      </w:r>
      <w:r>
        <w:t>In 2021–22, the ACT Government provided Calvary and Clare Holland House Hospice with $261 million in recurrent funding for the base services delivered.</w:t>
      </w:r>
      <w:r>
        <w:rPr>
          <w:rStyle w:val="FootnoteReference"/>
        </w:rPr>
        <w:footnoteReference w:id="117"/>
      </w:r>
      <w:r w:rsidRPr="005F0890">
        <w:t xml:space="preserve"> </w:t>
      </w:r>
      <w:r>
        <w:t xml:space="preserve"> </w:t>
      </w:r>
    </w:p>
    <w:p w14:paraId="31FB5CFC" w14:textId="13EADCF5" w:rsidR="0015613C" w:rsidRPr="004A6D3E" w:rsidRDefault="0015613C" w:rsidP="0015613C">
      <w:pPr>
        <w:pStyle w:val="ListNumber2"/>
        <w:numPr>
          <w:ilvl w:val="1"/>
          <w:numId w:val="18"/>
        </w:numPr>
        <w:ind w:left="993"/>
        <w:rPr>
          <w:bCs w:val="0"/>
        </w:rPr>
      </w:pPr>
      <w:r>
        <w:t xml:space="preserve">There is a longstanding practice within Australia of private hospitals providing public health services. However, </w:t>
      </w:r>
      <w:r>
        <w:rPr>
          <w:bCs w:val="0"/>
        </w:rPr>
        <w:t>the</w:t>
      </w:r>
      <w:r w:rsidRPr="00E62A50">
        <w:rPr>
          <w:bCs w:val="0"/>
        </w:rPr>
        <w:t xml:space="preserve"> </w:t>
      </w:r>
      <w:r>
        <w:rPr>
          <w:bCs w:val="0"/>
        </w:rPr>
        <w:t xml:space="preserve">Australian </w:t>
      </w:r>
      <w:r w:rsidRPr="00E62A50">
        <w:rPr>
          <w:bCs w:val="0"/>
        </w:rPr>
        <w:t>Senate Standing Committees on Community Affairs</w:t>
      </w:r>
      <w:r>
        <w:rPr>
          <w:bCs w:val="0"/>
        </w:rPr>
        <w:t>, following its i</w:t>
      </w:r>
      <w:r w:rsidRPr="00E62A50">
        <w:rPr>
          <w:bCs w:val="0"/>
        </w:rPr>
        <w:t xml:space="preserve">nquiry </w:t>
      </w:r>
      <w:r>
        <w:rPr>
          <w:bCs w:val="0"/>
        </w:rPr>
        <w:t>into public hospital funding</w:t>
      </w:r>
      <w:r w:rsidR="001C6C8B">
        <w:rPr>
          <w:bCs w:val="0"/>
        </w:rPr>
        <w:t xml:space="preserve"> </w:t>
      </w:r>
      <w:r w:rsidRPr="00E62A50">
        <w:rPr>
          <w:bCs w:val="0"/>
        </w:rPr>
        <w:t>conducted in 2000</w:t>
      </w:r>
      <w:r w:rsidR="001C6C8B">
        <w:rPr>
          <w:bCs w:val="0"/>
        </w:rPr>
        <w:t>,</w:t>
      </w:r>
      <w:r>
        <w:rPr>
          <w:bCs w:val="0"/>
        </w:rPr>
        <w:t xml:space="preserve"> noted that</w:t>
      </w:r>
      <w:r>
        <w:t xml:space="preserve"> this mode of provision is increasing resulting in a ‘blurring of the roles of private and public sectors’. Further</w:t>
      </w:r>
      <w:r w:rsidR="001C6C8B">
        <w:t>,</w:t>
      </w:r>
      <w:r>
        <w:t xml:space="preserve"> the Senate Committee </w:t>
      </w:r>
      <w:r>
        <w:rPr>
          <w:bCs w:val="0"/>
        </w:rPr>
        <w:t>expressed concern at the lack of research and ‘lack of clear benefits for public patients’ in governments’ involvement with private operators.</w:t>
      </w:r>
      <w:r>
        <w:rPr>
          <w:rStyle w:val="FootnoteReference"/>
          <w:bCs w:val="0"/>
        </w:rPr>
        <w:footnoteReference w:id="118"/>
      </w:r>
    </w:p>
    <w:p w14:paraId="132B0A5D" w14:textId="77777777" w:rsidR="0015613C" w:rsidRDefault="0015613C" w:rsidP="0015613C">
      <w:pPr>
        <w:pStyle w:val="ListNumber2"/>
        <w:numPr>
          <w:ilvl w:val="1"/>
          <w:numId w:val="18"/>
        </w:numPr>
        <w:ind w:left="993"/>
        <w:rPr>
          <w:bCs w:val="0"/>
        </w:rPr>
      </w:pPr>
      <w:r w:rsidRPr="00E62A50">
        <w:rPr>
          <w:bCs w:val="0"/>
        </w:rPr>
        <w:t>The ‘lack of benefits’ ha</w:t>
      </w:r>
      <w:r>
        <w:rPr>
          <w:bCs w:val="0"/>
        </w:rPr>
        <w:t>s</w:t>
      </w:r>
      <w:r w:rsidRPr="00E62A50">
        <w:rPr>
          <w:bCs w:val="0"/>
        </w:rPr>
        <w:t xml:space="preserve"> been noted in governments’ limited ability to ensure equity in health care</w:t>
      </w:r>
      <w:r>
        <w:rPr>
          <w:bCs w:val="0"/>
        </w:rPr>
        <w:t xml:space="preserve"> when</w:t>
      </w:r>
      <w:r w:rsidRPr="00E62A50">
        <w:rPr>
          <w:bCs w:val="0"/>
        </w:rPr>
        <w:t xml:space="preserve"> provided by private operators.</w:t>
      </w:r>
      <w:r>
        <w:rPr>
          <w:rStyle w:val="FootnoteReference"/>
          <w:bCs w:val="0"/>
        </w:rPr>
        <w:footnoteReference w:id="119"/>
      </w:r>
      <w:r w:rsidRPr="00E62A50">
        <w:rPr>
          <w:bCs w:val="0"/>
        </w:rPr>
        <w:t xml:space="preserve"> </w:t>
      </w:r>
      <w:r>
        <w:rPr>
          <w:bCs w:val="0"/>
        </w:rPr>
        <w:t>This concern about equity of access is echoed internationally and throughout Australia and is exemplified within the arena of reproductive justice.</w:t>
      </w:r>
    </w:p>
    <w:p w14:paraId="75394AF4" w14:textId="0087C1C2" w:rsidR="0015613C" w:rsidRPr="00B351B0" w:rsidRDefault="0015613C" w:rsidP="0015613C">
      <w:pPr>
        <w:pStyle w:val="ListNumber2"/>
        <w:numPr>
          <w:ilvl w:val="1"/>
          <w:numId w:val="18"/>
        </w:numPr>
        <w:ind w:left="993"/>
        <w:rPr>
          <w:lang w:eastAsia="en-AU"/>
        </w:rPr>
      </w:pPr>
      <w:r>
        <w:rPr>
          <w:bCs w:val="0"/>
        </w:rPr>
        <w:t xml:space="preserve">In Ireland, a </w:t>
      </w:r>
      <w:r>
        <w:rPr>
          <w:lang w:eastAsia="en-AU"/>
        </w:rPr>
        <w:t>w</w:t>
      </w:r>
      <w:r w:rsidRPr="00B351B0">
        <w:rPr>
          <w:lang w:eastAsia="en-AU"/>
        </w:rPr>
        <w:t xml:space="preserve">oman </w:t>
      </w:r>
      <w:r>
        <w:rPr>
          <w:lang w:eastAsia="en-AU"/>
        </w:rPr>
        <w:t>went</w:t>
      </w:r>
      <w:r w:rsidRPr="00B351B0">
        <w:rPr>
          <w:lang w:eastAsia="en-AU"/>
        </w:rPr>
        <w:t xml:space="preserve"> to </w:t>
      </w:r>
      <w:r>
        <w:rPr>
          <w:lang w:eastAsia="en-AU"/>
        </w:rPr>
        <w:t xml:space="preserve">a </w:t>
      </w:r>
      <w:r w:rsidRPr="00B351B0">
        <w:rPr>
          <w:lang w:eastAsia="en-AU"/>
        </w:rPr>
        <w:t>Catholic public hospital w</w:t>
      </w:r>
      <w:r>
        <w:rPr>
          <w:lang w:eastAsia="en-AU"/>
        </w:rPr>
        <w:t>hen</w:t>
      </w:r>
      <w:r w:rsidRPr="00B351B0">
        <w:rPr>
          <w:lang w:eastAsia="en-AU"/>
        </w:rPr>
        <w:t xml:space="preserve"> her waters broke at 17 </w:t>
      </w:r>
      <w:r>
        <w:rPr>
          <w:lang w:eastAsia="en-AU"/>
        </w:rPr>
        <w:t xml:space="preserve">- </w:t>
      </w:r>
      <w:r w:rsidRPr="00B351B0">
        <w:rPr>
          <w:lang w:eastAsia="en-AU"/>
        </w:rPr>
        <w:t>18 weeks</w:t>
      </w:r>
      <w:r>
        <w:rPr>
          <w:lang w:eastAsia="en-AU"/>
        </w:rPr>
        <w:t xml:space="preserve"> into her pregnancy. The doctors</w:t>
      </w:r>
      <w:r w:rsidRPr="00B351B0">
        <w:rPr>
          <w:lang w:eastAsia="en-AU"/>
        </w:rPr>
        <w:t xml:space="preserve"> failed to remove the pregnancy because there was a heartbeat</w:t>
      </w:r>
      <w:r>
        <w:rPr>
          <w:lang w:eastAsia="en-AU"/>
        </w:rPr>
        <w:t xml:space="preserve">, resulting in the death of the patient. </w:t>
      </w:r>
    </w:p>
    <w:p w14:paraId="31FD632F" w14:textId="77777777" w:rsidR="0015613C" w:rsidRDefault="0015613C" w:rsidP="0015613C">
      <w:pPr>
        <w:pStyle w:val="ListNumber2"/>
        <w:numPr>
          <w:ilvl w:val="1"/>
          <w:numId w:val="18"/>
        </w:numPr>
        <w:ind w:left="993"/>
        <w:rPr>
          <w:bCs w:val="0"/>
        </w:rPr>
      </w:pPr>
      <w:r>
        <w:rPr>
          <w:bCs w:val="0"/>
        </w:rPr>
        <w:t>Closer to home, Catholic Health Australia’s Code of Ethics of state:</w:t>
      </w:r>
    </w:p>
    <w:p w14:paraId="60D2D551" w14:textId="77777777" w:rsidR="0015613C" w:rsidRPr="00273CD3" w:rsidRDefault="0015613C" w:rsidP="005F3B5C">
      <w:pPr>
        <w:pStyle w:val="Quote"/>
      </w:pPr>
      <w:r>
        <w:t xml:space="preserve">Catholic facilities should not provide, or refer for, abortions, that is, procedures, treatments or medications whose primary purpose or sole immediate effect is to terminate the life of a foetus or of an embryo before or after implantation. Such procedures, treatments and medications are morally wrong because they involve the direct and deliberate killing of an innocent human life in the </w:t>
      </w:r>
      <w:r w:rsidRPr="00273CD3">
        <w:t>earliest stages of development.</w:t>
      </w:r>
      <w:r>
        <w:rPr>
          <w:rStyle w:val="FootnoteReference"/>
        </w:rPr>
        <w:footnoteReference w:id="120"/>
      </w:r>
    </w:p>
    <w:p w14:paraId="134E7D10" w14:textId="77777777" w:rsidR="0015613C" w:rsidRDefault="0015613C" w:rsidP="0015613C">
      <w:pPr>
        <w:pStyle w:val="ListNumber2"/>
        <w:numPr>
          <w:ilvl w:val="1"/>
          <w:numId w:val="18"/>
        </w:numPr>
        <w:ind w:left="993"/>
        <w:rPr>
          <w:lang w:eastAsia="en-AU"/>
        </w:rPr>
      </w:pPr>
      <w:bookmarkStart w:id="195" w:name="_Toc127187479"/>
      <w:bookmarkEnd w:id="194"/>
      <w:r>
        <w:lastRenderedPageBreak/>
        <w:t>The Civil Liberties Council of WA has called on the Western Australian Government to reconsider its tender of St John of God Health Care to provide health services in a major hospital, because of the provider’s refusal to provide abortion and vasectomy services.</w:t>
      </w:r>
      <w:r>
        <w:rPr>
          <w:rStyle w:val="FootnoteReference"/>
        </w:rPr>
        <w:footnoteReference w:id="121"/>
      </w:r>
      <w:bookmarkEnd w:id="195"/>
    </w:p>
    <w:p w14:paraId="078EEBC4" w14:textId="77777777" w:rsidR="00B50B88" w:rsidRDefault="0015613C" w:rsidP="00B50B88">
      <w:pPr>
        <w:pStyle w:val="ListNumber2"/>
        <w:ind w:left="993"/>
      </w:pPr>
      <w:bookmarkStart w:id="196" w:name="_Toc127187481"/>
      <w:r>
        <w:t xml:space="preserve">Similarly, Calvary Public Hospital does not provide abortion care. The medical care limited by Calvary’s Catholic ethos has implications for life-saving reproductive care beyond the provision of abortion.  </w:t>
      </w:r>
      <w:r w:rsidR="00B50B88">
        <w:t>As a participant in the inquiry noted:</w:t>
      </w:r>
    </w:p>
    <w:p w14:paraId="10F76312" w14:textId="77777777" w:rsidR="00B50B88" w:rsidRPr="00B50B88" w:rsidRDefault="00B50B88" w:rsidP="00B50B88">
      <w:pPr>
        <w:pStyle w:val="Quote"/>
      </w:pPr>
      <w:r>
        <w:t xml:space="preserve">..It is intensely problematic for the ACT to be reliant on a public hospital that will not provide termination of pregnancy services, and whose management (and no </w:t>
      </w:r>
      <w:r w:rsidRPr="00B50B88">
        <w:t xml:space="preserve">doubt many staff) are opposed to providing it on religious grounds, and where those grounds come with an implicit moral judgement. </w:t>
      </w:r>
    </w:p>
    <w:p w14:paraId="735AE41B" w14:textId="7E77D6A9" w:rsidR="00B50B88" w:rsidRPr="00B50B88" w:rsidRDefault="00B50B88" w:rsidP="00B50B88">
      <w:pPr>
        <w:pStyle w:val="Quote"/>
      </w:pPr>
      <w:r w:rsidRPr="00B50B88">
        <w:t xml:space="preserve">In a best case scenario, it creates unnecessary anxiety and fear in women who may require a termination, or who need care for complications arising from a termination. They may question whether they are genuinely receiving the best medical advice for their circumstances, and worry how they may be treated by professionals who they are forced to trust with essential procedures and intimate medical and sexual health information. </w:t>
      </w:r>
      <w:r>
        <w:rPr>
          <w:rStyle w:val="FootnoteReference"/>
        </w:rPr>
        <w:footnoteReference w:id="122"/>
      </w:r>
    </w:p>
    <w:p w14:paraId="45209339" w14:textId="1731FA45" w:rsidR="0015613C" w:rsidRPr="00E62A50" w:rsidRDefault="0015613C" w:rsidP="0015613C">
      <w:pPr>
        <w:pStyle w:val="ListNumber2"/>
        <w:numPr>
          <w:ilvl w:val="1"/>
          <w:numId w:val="18"/>
        </w:numPr>
        <w:ind w:left="993"/>
        <w:rPr>
          <w:b/>
        </w:rPr>
      </w:pPr>
      <w:r>
        <w:t>Th</w:t>
      </w:r>
      <w:r w:rsidR="001C6C8B">
        <w:t>is</w:t>
      </w:r>
      <w:r>
        <w:t xml:space="preserve"> section opened with the Committee’s observation of a patient’s distressing experience at Calvary and is detailed below. This incident parallels, locally, the international concerns at governments’ outsourcing public health care to Catholic organisations.</w:t>
      </w:r>
    </w:p>
    <w:p w14:paraId="0DBCC555" w14:textId="77777777" w:rsidR="0015613C" w:rsidRPr="005F0890" w:rsidRDefault="0015613C" w:rsidP="0015613C">
      <w:pPr>
        <w:pStyle w:val="ListNumber2"/>
        <w:numPr>
          <w:ilvl w:val="1"/>
          <w:numId w:val="18"/>
        </w:numPr>
        <w:ind w:left="993"/>
        <w:rPr>
          <w:b/>
        </w:rPr>
      </w:pPr>
      <w:r>
        <w:t xml:space="preserve">The Canberra patient suffered </w:t>
      </w:r>
      <w:r w:rsidRPr="005F0890">
        <w:t>an incomplete miscarriage, characterised by tissue remaining in her body.  She was advised of:</w:t>
      </w:r>
      <w:bookmarkEnd w:id="196"/>
    </w:p>
    <w:p w14:paraId="1DEAF645" w14:textId="431A68A3" w:rsidR="0015613C" w:rsidRDefault="0015613C" w:rsidP="005F3B5C">
      <w:pPr>
        <w:pStyle w:val="Quote"/>
      </w:pPr>
      <w:r>
        <w:t>severe infection and other complications if the tissue wasn’t removed.  First I tried medication. I had severe cramping, I felt faint and had really intense pain. I ended up in the emergency room, but the tissue still didn’t leave my body. As the medication had failed, the next option was a procedure called a dilation and curettage (D&amp;C).</w:t>
      </w:r>
      <w:r>
        <w:rPr>
          <w:rStyle w:val="FootnoteReference"/>
        </w:rPr>
        <w:footnoteReference w:id="123"/>
      </w:r>
    </w:p>
    <w:p w14:paraId="59F664DF" w14:textId="23C15E42" w:rsidR="0015613C" w:rsidRPr="002E4D0D" w:rsidRDefault="0015613C" w:rsidP="0015613C">
      <w:pPr>
        <w:pStyle w:val="ListNumber2"/>
        <w:numPr>
          <w:ilvl w:val="1"/>
          <w:numId w:val="18"/>
        </w:numPr>
        <w:ind w:left="993"/>
        <w:rPr>
          <w:b/>
        </w:rPr>
      </w:pPr>
      <w:bookmarkStart w:id="197" w:name="_Toc127187482"/>
      <w:r w:rsidRPr="005F0890">
        <w:t>D&amp;C is a procedure used to remove tissue from the uterus.</w:t>
      </w:r>
      <w:r w:rsidRPr="005F0890">
        <w:rPr>
          <w:rStyle w:val="FootnoteReference"/>
          <w:rFonts w:cstheme="minorBidi"/>
          <w:color w:val="595959" w:themeColor="text1" w:themeTint="A6"/>
          <w:sz w:val="21"/>
          <w:szCs w:val="21"/>
        </w:rPr>
        <w:footnoteReference w:id="124"/>
      </w:r>
      <w:r w:rsidRPr="005F0890">
        <w:t xml:space="preserve"> </w:t>
      </w:r>
      <w:r>
        <w:t xml:space="preserve"> </w:t>
      </w:r>
      <w:r w:rsidRPr="005F0890">
        <w:t xml:space="preserve">Because it is a procedure used for abortion, Calvary </w:t>
      </w:r>
      <w:r w:rsidR="005C090E">
        <w:t xml:space="preserve">Public </w:t>
      </w:r>
      <w:r w:rsidRPr="005F0890">
        <w:t xml:space="preserve">Hospital refused to perform the procedure on the patient.  As the wait time at Canberra Hospital was several months and doctors advised her that the risk of complications would significantly increase during this time period, </w:t>
      </w:r>
      <w:r>
        <w:t>the patient</w:t>
      </w:r>
      <w:r w:rsidRPr="005F0890">
        <w:t xml:space="preserve"> had no choice but to have the procedure performed, at considerable expense (in excess of $1000) at a private hospital.</w:t>
      </w:r>
      <w:r w:rsidRPr="005F0890">
        <w:rPr>
          <w:rStyle w:val="FootnoteReference"/>
          <w:rFonts w:cstheme="minorBidi"/>
          <w:color w:val="595959" w:themeColor="text1" w:themeTint="A6"/>
          <w:sz w:val="21"/>
          <w:szCs w:val="21"/>
        </w:rPr>
        <w:footnoteReference w:id="125"/>
      </w:r>
      <w:bookmarkEnd w:id="197"/>
    </w:p>
    <w:p w14:paraId="5C889481" w14:textId="11B7FF42" w:rsidR="0015613C" w:rsidRPr="00B17A93" w:rsidRDefault="0015613C" w:rsidP="0015613C">
      <w:pPr>
        <w:pStyle w:val="ListNumber2"/>
        <w:numPr>
          <w:ilvl w:val="1"/>
          <w:numId w:val="18"/>
        </w:numPr>
        <w:ind w:left="993"/>
      </w:pPr>
      <w:r>
        <w:lastRenderedPageBreak/>
        <w:t>It is the Committee’s view that it is problematic that one of the ACT’s major hospitals is, due to an overriding religious ethos, restricted in the services that can be delivered to the Canberra community.</w:t>
      </w:r>
      <w:r>
        <w:rPr>
          <w:b/>
        </w:rPr>
        <w:t xml:space="preserve">  </w:t>
      </w:r>
      <w:r>
        <w:t>It is also reasonable to assume that a significant number of Canberrans would be unaware of the religious model of care which underpins Calvary Hospital’s operation and impacts on their available services.</w:t>
      </w:r>
    </w:p>
    <w:p w14:paraId="30903A26" w14:textId="27CA33C6" w:rsidR="008C3F52" w:rsidRPr="008C3F52" w:rsidRDefault="0015613C" w:rsidP="008C3F52">
      <w:pPr>
        <w:pStyle w:val="ListNumber2"/>
        <w:numPr>
          <w:ilvl w:val="1"/>
          <w:numId w:val="18"/>
        </w:numPr>
        <w:ind w:left="993"/>
        <w:rPr>
          <w:b/>
        </w:rPr>
      </w:pPr>
      <w:bookmarkStart w:id="198" w:name="_Toc127187483"/>
      <w:r w:rsidRPr="005F0890">
        <w:t>It is the view of the Committee that th</w:t>
      </w:r>
      <w:r w:rsidR="005C090E">
        <w:t xml:space="preserve">e aforementioned </w:t>
      </w:r>
      <w:r w:rsidRPr="005F0890">
        <w:t xml:space="preserve">patient’s experience is unacceptable and </w:t>
      </w:r>
      <w:r>
        <w:t>that the ACT Government needs to address what the Committee perceives as a</w:t>
      </w:r>
      <w:r w:rsidR="005C090E">
        <w:t>n ethically</w:t>
      </w:r>
      <w:r>
        <w:t xml:space="preserve"> </w:t>
      </w:r>
      <w:r w:rsidR="005C090E">
        <w:t>fraught</w:t>
      </w:r>
      <w:r>
        <w:t xml:space="preserve"> dependence on the </w:t>
      </w:r>
      <w:r>
        <w:rPr>
          <w:bCs w:val="0"/>
        </w:rPr>
        <w:t>Sisters of the Little Company of Mary</w:t>
      </w:r>
      <w:r>
        <w:t xml:space="preserve"> for provision of health </w:t>
      </w:r>
      <w:r w:rsidR="00C20A43">
        <w:t>services.</w:t>
      </w:r>
      <w:r w:rsidRPr="005F0890">
        <w:t xml:space="preserve">  At a minimum, Calvary </w:t>
      </w:r>
      <w:r>
        <w:t xml:space="preserve">Public </w:t>
      </w:r>
      <w:r w:rsidRPr="005F0890">
        <w:t>Hospital needs to abide by Recommendation 1 in this report and refer the patient to another publicly funded facility</w:t>
      </w:r>
      <w:bookmarkEnd w:id="198"/>
      <w:r w:rsidR="00A86157">
        <w:t>.</w:t>
      </w:r>
    </w:p>
    <w:tbl>
      <w:tblPr>
        <w:tblStyle w:val="Recommendationbox"/>
        <w:tblW w:w="0" w:type="auto"/>
        <w:tblLook w:val="0600" w:firstRow="0" w:lastRow="0" w:firstColumn="0" w:lastColumn="0" w:noHBand="1" w:noVBand="1"/>
      </w:tblPr>
      <w:tblGrid>
        <w:gridCol w:w="8055"/>
      </w:tblGrid>
      <w:tr w:rsidR="00BC2F38" w:rsidRPr="00AA719E" w14:paraId="2D0FF296" w14:textId="77777777" w:rsidTr="001770C8">
        <w:tc>
          <w:tcPr>
            <w:tcW w:w="7771" w:type="dxa"/>
          </w:tcPr>
          <w:p w14:paraId="65FB32FB" w14:textId="7A7E33F0" w:rsidR="00BC2F38" w:rsidRDefault="00BC2F38" w:rsidP="005F3B5C">
            <w:pPr>
              <w:pStyle w:val="Recommendationheading"/>
            </w:pPr>
            <w:bookmarkStart w:id="199" w:name="_Toc132115964"/>
            <w:r>
              <w:t>Recommendation 1</w:t>
            </w:r>
            <w:r w:rsidR="008C3F52">
              <w:t>4</w:t>
            </w:r>
            <w:bookmarkEnd w:id="199"/>
          </w:p>
          <w:p w14:paraId="2C9D63F1" w14:textId="7C3CFF77" w:rsidR="00BC2F38" w:rsidRPr="00BC2F38" w:rsidRDefault="00BC2F38" w:rsidP="00F34BFD">
            <w:pPr>
              <w:pStyle w:val="Recommendationbody"/>
            </w:pPr>
            <w:bookmarkStart w:id="200" w:name="_Toc132115965"/>
            <w:r w:rsidRPr="00466D45">
              <w:t>That</w:t>
            </w:r>
            <w:r w:rsidR="0025715A">
              <w:t xml:space="preserve"> the ACT Government</w:t>
            </w:r>
            <w:r w:rsidR="00F34BFD">
              <w:t xml:space="preserve"> advocate </w:t>
            </w:r>
            <w:r w:rsidR="006961CB">
              <w:t>Calvary Hospital to provide full reproductive health services in accordance with human rights</w:t>
            </w:r>
            <w:r w:rsidR="00F34BFD">
              <w:t>.</w:t>
            </w:r>
            <w:bookmarkEnd w:id="200"/>
          </w:p>
        </w:tc>
      </w:tr>
    </w:tbl>
    <w:p w14:paraId="1A8D4280" w14:textId="5C9E33AF" w:rsidR="001770C8" w:rsidRDefault="001770C8" w:rsidP="00490519">
      <w:pPr>
        <w:pStyle w:val="Heading1"/>
        <w:numPr>
          <w:ilvl w:val="0"/>
          <w:numId w:val="21"/>
        </w:numPr>
      </w:pPr>
      <w:bookmarkStart w:id="201" w:name="_Toc130827144"/>
      <w:r w:rsidRPr="00D43E09">
        <w:t>Barriers to pregnancy and contraception support in the ACT</w:t>
      </w:r>
      <w:bookmarkEnd w:id="201"/>
    </w:p>
    <w:p w14:paraId="543364E8" w14:textId="30EBDD4D" w:rsidR="006A04F0" w:rsidRPr="006A04F0" w:rsidRDefault="006A04F0" w:rsidP="007A2A1F">
      <w:pPr>
        <w:pStyle w:val="Heading2"/>
      </w:pPr>
      <w:bookmarkStart w:id="202" w:name="_Toc127187485"/>
      <w:bookmarkStart w:id="203" w:name="_Toc130827145"/>
      <w:r>
        <w:t>Pregnancy</w:t>
      </w:r>
      <w:bookmarkEnd w:id="202"/>
      <w:bookmarkEnd w:id="203"/>
    </w:p>
    <w:p w14:paraId="056CBD5D" w14:textId="09A2277D" w:rsidR="001770C8" w:rsidRPr="00490519" w:rsidRDefault="001770C8" w:rsidP="00490519">
      <w:pPr>
        <w:pStyle w:val="ListNumber2"/>
        <w:numPr>
          <w:ilvl w:val="1"/>
          <w:numId w:val="23"/>
        </w:numPr>
        <w:rPr>
          <w:b/>
        </w:rPr>
      </w:pPr>
      <w:bookmarkStart w:id="204" w:name="_Toc127187486"/>
      <w:r w:rsidRPr="005F0890">
        <w:t>Pregnancy support is interconnected with abortion support in that adequate pregnancy support may in some cases result in the person deciding to bring their pregnancy to full term rather than accessing abortion services.</w:t>
      </w:r>
      <w:bookmarkEnd w:id="204"/>
      <w:r w:rsidRPr="005F0890">
        <w:t xml:space="preserve">  </w:t>
      </w:r>
    </w:p>
    <w:p w14:paraId="797EE65A" w14:textId="6A681605" w:rsidR="006A04F0" w:rsidRPr="005F0890" w:rsidRDefault="001770C8" w:rsidP="00490519">
      <w:pPr>
        <w:pStyle w:val="ListNumber2"/>
        <w:rPr>
          <w:b/>
        </w:rPr>
      </w:pPr>
      <w:bookmarkStart w:id="205" w:name="_Toc127187487"/>
      <w:r w:rsidRPr="005F0890">
        <w:t>Pregnancy care encompasses GP fees, ultrasounds and blood tests, midwife and obstetric fees</w:t>
      </w:r>
      <w:r w:rsidR="00FB3B49">
        <w:t>,</w:t>
      </w:r>
      <w:r w:rsidR="00130C91">
        <w:t xml:space="preserve"> </w:t>
      </w:r>
      <w:r w:rsidRPr="005F0890">
        <w:t>public hospital and birth centre fees. In addition, patients may require access to pregnancy counselling services.</w:t>
      </w:r>
      <w:bookmarkStart w:id="206" w:name="_Hlk126592582"/>
      <w:bookmarkStart w:id="207" w:name="_Hlk126592602"/>
      <w:bookmarkEnd w:id="205"/>
    </w:p>
    <w:p w14:paraId="2BD1A0C6" w14:textId="44ABB848" w:rsidR="006A04F0" w:rsidRPr="00B50B88" w:rsidRDefault="006A04F0" w:rsidP="00490519">
      <w:pPr>
        <w:pStyle w:val="ListNumber2"/>
        <w:rPr>
          <w:b/>
        </w:rPr>
      </w:pPr>
      <w:bookmarkStart w:id="208" w:name="_Toc127187488"/>
      <w:r w:rsidRPr="005F0890">
        <w:t>The majority of non-permanent residents in Australia are ineligible to receive Medicare</w:t>
      </w:r>
      <w:r w:rsidRPr="005F0890">
        <w:rPr>
          <w:rStyle w:val="FootnoteReference"/>
          <w:rFonts w:cstheme="minorBidi"/>
          <w:color w:val="595959" w:themeColor="text1" w:themeTint="A6"/>
          <w:sz w:val="21"/>
          <w:szCs w:val="21"/>
        </w:rPr>
        <w:footnoteReference w:id="126"/>
      </w:r>
      <w:r w:rsidR="005F0890">
        <w:t xml:space="preserve">, </w:t>
      </w:r>
      <w:r w:rsidRPr="005F0890">
        <w:t>posing potential problems financing pregnancy care.</w:t>
      </w:r>
      <w:bookmarkEnd w:id="208"/>
      <w:r w:rsidR="00D1052D">
        <w:t xml:space="preserve"> </w:t>
      </w:r>
    </w:p>
    <w:p w14:paraId="5F7B5C59" w14:textId="77777777" w:rsidR="00B50B88" w:rsidRPr="00B50B88" w:rsidRDefault="00B50B88" w:rsidP="00B50B88">
      <w:pPr>
        <w:pStyle w:val="ListNumber2"/>
        <w:rPr>
          <w:bCs w:val="0"/>
        </w:rPr>
      </w:pPr>
      <w:r w:rsidRPr="003C73EB">
        <w:rPr>
          <w:bCs w:val="0"/>
        </w:rPr>
        <w:t>The Catholic Archdiocese of Canberra and Goulburn</w:t>
      </w:r>
      <w:r>
        <w:rPr>
          <w:bCs w:val="0"/>
        </w:rPr>
        <w:t xml:space="preserve"> state:</w:t>
      </w:r>
    </w:p>
    <w:p w14:paraId="0AC983B7" w14:textId="6D0BB753" w:rsidR="00B50B88" w:rsidRPr="00B50B88" w:rsidRDefault="00B50B88" w:rsidP="00B50B88">
      <w:pPr>
        <w:pStyle w:val="Quote"/>
      </w:pPr>
      <w:r>
        <w:t xml:space="preserve">It is our view that the ACT Government, health and welfare agencies could be doing more to support people in their reproductive choices through improved access to high quality health care that is bulk-billed; improved social housing options; additional financial support – including for those fleeing domestic violence; improved industrial workplace conditions and childcare options; and, improved awareness of support services to sustain pregnancy and parenthood – particularly in the early stages. </w:t>
      </w:r>
      <w:r>
        <w:rPr>
          <w:rStyle w:val="FootnoteReference"/>
        </w:rPr>
        <w:footnoteReference w:id="127"/>
      </w:r>
    </w:p>
    <w:p w14:paraId="61DECFBC" w14:textId="3E2D68C4" w:rsidR="006A04F0" w:rsidRPr="006B1AC8" w:rsidRDefault="006A04F0" w:rsidP="006B1AC8">
      <w:pPr>
        <w:pStyle w:val="ListNumber2"/>
      </w:pPr>
      <w:bookmarkStart w:id="209" w:name="_Toc127187489"/>
      <w:r w:rsidRPr="006B1AC8">
        <w:lastRenderedPageBreak/>
        <w:t xml:space="preserve">In contrast the ACT’s 2022-2023 </w:t>
      </w:r>
      <w:r w:rsidR="00092CD3" w:rsidRPr="006B1AC8">
        <w:t xml:space="preserve">Budget </w:t>
      </w:r>
      <w:r w:rsidRPr="006B1AC8">
        <w:t>provides funding for free medical and surgical abortions up to 16 weeks regardless of whether the person is or is not eligible for Medicare.</w:t>
      </w:r>
      <w:bookmarkEnd w:id="209"/>
      <w:r w:rsidR="00BB2868">
        <w:rPr>
          <w:rStyle w:val="FootnoteReference"/>
        </w:rPr>
        <w:footnoteReference w:id="128"/>
      </w:r>
      <w:r w:rsidR="00CC2D49" w:rsidRPr="006B1AC8">
        <w:t xml:space="preserve"> However, the Committee learned that while this is an admirable move to cover abortion costs regardless of Medicare eligibility. For </w:t>
      </w:r>
      <w:r w:rsidR="005C090E">
        <w:t xml:space="preserve">those </w:t>
      </w:r>
      <w:r w:rsidR="00CC2D49" w:rsidRPr="006B1AC8">
        <w:t xml:space="preserve">patients ineligible for Medicare costs associated with carrying a pregnancy to full term would be fully borne by the patient. The Committee considers it important that a pregnancy is not potentially terminated </w:t>
      </w:r>
      <w:bookmarkStart w:id="210" w:name="_Toc127187490"/>
      <w:r w:rsidR="00CC2D49" w:rsidRPr="006B1AC8">
        <w:t>for financial reasons</w:t>
      </w:r>
      <w:r w:rsidR="00BB2868">
        <w:t>.</w:t>
      </w:r>
      <w:bookmarkEnd w:id="210"/>
      <w:r w:rsidR="00BB2868">
        <w:rPr>
          <w:rStyle w:val="FootnoteReference"/>
        </w:rPr>
        <w:footnoteReference w:id="129"/>
      </w:r>
    </w:p>
    <w:p w14:paraId="2461845F" w14:textId="0E3AA749" w:rsidR="006A44C8" w:rsidRPr="006B1AC8" w:rsidRDefault="00D1052D" w:rsidP="006B1AC8">
      <w:pPr>
        <w:pStyle w:val="ListNumber2"/>
      </w:pPr>
      <w:r w:rsidRPr="006B1AC8">
        <w:t>Accordingly, it is the Committee</w:t>
      </w:r>
      <w:r w:rsidR="003A43B1" w:rsidRPr="006B1AC8">
        <w:t>’</w:t>
      </w:r>
      <w:r w:rsidRPr="006B1AC8">
        <w:t xml:space="preserve">s view that persons without access to Medicare should not have this factor as being a decisive consideration into whether or not they decide </w:t>
      </w:r>
      <w:r w:rsidR="00C20A43" w:rsidRPr="006B1AC8">
        <w:t>to terminate</w:t>
      </w:r>
      <w:r w:rsidRPr="006B1AC8">
        <w:t xml:space="preserve"> a pregnancy.  Accordingly</w:t>
      </w:r>
      <w:r w:rsidR="003A43B1" w:rsidRPr="006B1AC8">
        <w:t>,</w:t>
      </w:r>
      <w:r w:rsidRPr="006B1AC8">
        <w:t xml:space="preserve"> alternative funds for pregnancy care should be made available so that patients do not decide to have an abortion because of financial pressures.  </w:t>
      </w:r>
    </w:p>
    <w:tbl>
      <w:tblPr>
        <w:tblStyle w:val="Recommendationbox"/>
        <w:tblW w:w="0" w:type="auto"/>
        <w:tblLook w:val="0600" w:firstRow="0" w:lastRow="0" w:firstColumn="0" w:lastColumn="0" w:noHBand="1" w:noVBand="1"/>
      </w:tblPr>
      <w:tblGrid>
        <w:gridCol w:w="8197"/>
      </w:tblGrid>
      <w:tr w:rsidR="006A04F0" w:rsidRPr="00AA719E" w14:paraId="2E75D7F1" w14:textId="77777777" w:rsidTr="005F3B5C">
        <w:tc>
          <w:tcPr>
            <w:tcW w:w="9026" w:type="dxa"/>
          </w:tcPr>
          <w:p w14:paraId="53F13445" w14:textId="27D1087A" w:rsidR="006A04F0" w:rsidRDefault="006A04F0" w:rsidP="005F3B5C">
            <w:pPr>
              <w:pStyle w:val="Recommendationheading"/>
            </w:pPr>
            <w:bookmarkStart w:id="211" w:name="_Toc126676841"/>
            <w:bookmarkStart w:id="212" w:name="_Toc132115966"/>
            <w:r>
              <w:t xml:space="preserve">Recommendation </w:t>
            </w:r>
            <w:bookmarkEnd w:id="211"/>
            <w:r w:rsidR="00AC3692">
              <w:t>1</w:t>
            </w:r>
            <w:r w:rsidR="00CA12F7">
              <w:t>5</w:t>
            </w:r>
            <w:bookmarkEnd w:id="212"/>
          </w:p>
          <w:p w14:paraId="676F289C" w14:textId="42347816" w:rsidR="006A04F0" w:rsidRPr="006B1AC8" w:rsidRDefault="00D1052D" w:rsidP="006B1AC8">
            <w:pPr>
              <w:pStyle w:val="Recommendationbody"/>
            </w:pPr>
            <w:bookmarkStart w:id="213" w:name="_Toc126676842"/>
            <w:bookmarkStart w:id="214" w:name="_Toc132115967"/>
            <w:r w:rsidRPr="006B1AC8">
              <w:t xml:space="preserve">That </w:t>
            </w:r>
            <w:r w:rsidR="006A04F0" w:rsidRPr="006B1AC8">
              <w:t>the ACT government fund services</w:t>
            </w:r>
            <w:r w:rsidR="00EA074B">
              <w:t xml:space="preserve"> and information</w:t>
            </w:r>
            <w:r w:rsidR="006A04F0" w:rsidRPr="006B1AC8">
              <w:t xml:space="preserve"> for patients who choose to bring their pregnancy to full term and do not have access to Medicare.</w:t>
            </w:r>
            <w:bookmarkEnd w:id="213"/>
            <w:bookmarkEnd w:id="214"/>
          </w:p>
        </w:tc>
      </w:tr>
    </w:tbl>
    <w:p w14:paraId="3220C2C4" w14:textId="37F04460" w:rsidR="006A04F0" w:rsidRDefault="00A169E5" w:rsidP="007A2A1F">
      <w:pPr>
        <w:pStyle w:val="Heading2"/>
      </w:pPr>
      <w:bookmarkStart w:id="215" w:name="_Toc127187492"/>
      <w:bookmarkStart w:id="216" w:name="_Toc130827146"/>
      <w:r>
        <w:t>Long</w:t>
      </w:r>
      <w:r w:rsidR="0043532C">
        <w:t>-Acting</w:t>
      </w:r>
      <w:r>
        <w:t xml:space="preserve"> </w:t>
      </w:r>
      <w:r w:rsidR="006A04F0">
        <w:t>Contraception</w:t>
      </w:r>
      <w:bookmarkEnd w:id="215"/>
      <w:bookmarkEnd w:id="216"/>
    </w:p>
    <w:p w14:paraId="5DA3A1CA" w14:textId="227A7156" w:rsidR="00A169E5" w:rsidRPr="00A169E5" w:rsidRDefault="00A169E5" w:rsidP="007A2A1F">
      <w:pPr>
        <w:pStyle w:val="Heading3"/>
      </w:pPr>
      <w:bookmarkStart w:id="217" w:name="_Toc130827147"/>
      <w:r>
        <w:t>LARCs</w:t>
      </w:r>
      <w:bookmarkEnd w:id="217"/>
    </w:p>
    <w:p w14:paraId="235242E4" w14:textId="5CAA8CE9" w:rsidR="006A04F0" w:rsidRPr="005F0890" w:rsidRDefault="008F0E0E" w:rsidP="00490519">
      <w:pPr>
        <w:pStyle w:val="ListNumber2"/>
        <w:rPr>
          <w:b/>
        </w:rPr>
      </w:pPr>
      <w:bookmarkStart w:id="218" w:name="_Toc127187493"/>
      <w:r>
        <w:t>T</w:t>
      </w:r>
      <w:r w:rsidR="004E13CE">
        <w:t>he Committee notes the link between access to contraception and the impact on the number of abortions.</w:t>
      </w:r>
      <w:r w:rsidR="006A04F0" w:rsidRPr="005F0890">
        <w:rPr>
          <w:rStyle w:val="FootnoteReference"/>
          <w:rFonts w:cstheme="minorBidi"/>
          <w:color w:val="595959" w:themeColor="text1" w:themeTint="A6"/>
          <w:sz w:val="21"/>
          <w:szCs w:val="21"/>
        </w:rPr>
        <w:footnoteReference w:id="130"/>
      </w:r>
      <w:r w:rsidR="006A04F0" w:rsidRPr="005F0890">
        <w:rPr>
          <w:rStyle w:val="FootnoteReference"/>
          <w:rFonts w:cstheme="minorBidi"/>
          <w:color w:val="595959" w:themeColor="text1" w:themeTint="A6"/>
          <w:sz w:val="21"/>
          <w:szCs w:val="21"/>
        </w:rPr>
        <w:t xml:space="preserve"> </w:t>
      </w:r>
      <w:bookmarkEnd w:id="218"/>
      <w:r>
        <w:rPr>
          <w:rFonts w:cstheme="minorBidi"/>
          <w:color w:val="595959" w:themeColor="text1" w:themeTint="A6"/>
          <w:sz w:val="21"/>
          <w:szCs w:val="21"/>
        </w:rPr>
        <w:t xml:space="preserve"> </w:t>
      </w:r>
      <w:r w:rsidR="004E13CE">
        <w:t>Specifically, evidence shows that LARCs</w:t>
      </w:r>
      <w:r w:rsidR="001821BB">
        <w:t>:</w:t>
      </w:r>
    </w:p>
    <w:p w14:paraId="25DCD981" w14:textId="7B3826E9" w:rsidR="006A04F0" w:rsidRDefault="006A04F0" w:rsidP="006A04F0">
      <w:pPr>
        <w:pStyle w:val="Quote"/>
      </w:pPr>
      <w:r>
        <w:t>reduce unintended pregnancy and abortion rates, subsequently reducing demand on abortion services.</w:t>
      </w:r>
      <w:r>
        <w:rPr>
          <w:rStyle w:val="FootnoteReference"/>
        </w:rPr>
        <w:footnoteReference w:id="131"/>
      </w:r>
    </w:p>
    <w:p w14:paraId="2DFEAED2" w14:textId="77777777" w:rsidR="00D36E29" w:rsidRPr="005F0890" w:rsidRDefault="00D36E29" w:rsidP="00D36E29">
      <w:pPr>
        <w:pStyle w:val="ListNumber2"/>
        <w:rPr>
          <w:b/>
        </w:rPr>
      </w:pPr>
      <w:r w:rsidRPr="005F0890">
        <w:t>ACTCOSS highlighted the great impact that the high costs of birth control and contraceptives have on younger people which is further exacerbated in cases where the birth control is non-PBS listed</w:t>
      </w:r>
      <w:r>
        <w:t>:</w:t>
      </w:r>
    </w:p>
    <w:p w14:paraId="0845F452" w14:textId="3B56A937" w:rsidR="00D36E29" w:rsidRPr="00D36E29" w:rsidRDefault="00D36E29" w:rsidP="008E1EFC">
      <w:pPr>
        <w:pStyle w:val="Quote"/>
      </w:pPr>
      <w:r>
        <w:t>The lack of free birth control points to a major equity issue and undue cost to people with capacity for pregnancy.  Access to a wide variety of birth control options is also an imperative element of reproductive choice and autonomy.</w:t>
      </w:r>
      <w:r>
        <w:rPr>
          <w:rStyle w:val="FootnoteReference"/>
        </w:rPr>
        <w:footnoteReference w:id="132"/>
      </w:r>
    </w:p>
    <w:p w14:paraId="03A28134" w14:textId="221115A3" w:rsidR="00481F10" w:rsidRPr="00481F10" w:rsidRDefault="00481F10" w:rsidP="00481F10">
      <w:pPr>
        <w:pStyle w:val="ListNumber2"/>
      </w:pPr>
      <w:r>
        <w:t>The Committee considers it important to investigate impediments to ready and affordable contraception</w:t>
      </w:r>
      <w:r w:rsidR="00FA0ACB">
        <w:t xml:space="preserve"> as </w:t>
      </w:r>
      <w:r w:rsidR="007A7B49">
        <w:t>an important factor in preventing unintended pregnancy.</w:t>
      </w:r>
    </w:p>
    <w:p w14:paraId="74811195" w14:textId="0B076EF5" w:rsidR="00A169E5" w:rsidRPr="00A169E5" w:rsidRDefault="00FA0ACB" w:rsidP="007A2A1F">
      <w:pPr>
        <w:pStyle w:val="Heading3"/>
      </w:pPr>
      <w:bookmarkStart w:id="219" w:name="_Toc130827148"/>
      <w:r>
        <w:lastRenderedPageBreak/>
        <w:t>Vasectomies</w:t>
      </w:r>
      <w:bookmarkEnd w:id="219"/>
    </w:p>
    <w:p w14:paraId="57D7455E" w14:textId="4492542F" w:rsidR="006A04F0" w:rsidRPr="005F0890" w:rsidRDefault="00BD27B1" w:rsidP="00490519">
      <w:pPr>
        <w:pStyle w:val="ListNumber2"/>
        <w:rPr>
          <w:b/>
        </w:rPr>
      </w:pPr>
      <w:bookmarkStart w:id="220" w:name="_Toc127187496"/>
      <w:r>
        <w:t xml:space="preserve">The Committee learned that often men </w:t>
      </w:r>
      <w:r w:rsidR="006A04F0" w:rsidRPr="005F0890">
        <w:t>access a vasectomy because they have seen side effects from contraception</w:t>
      </w:r>
      <w:r>
        <w:t xml:space="preserve"> for</w:t>
      </w:r>
      <w:r w:rsidR="006A04F0" w:rsidRPr="005F0890">
        <w:t xml:space="preserve"> their </w:t>
      </w:r>
      <w:r w:rsidR="008B2723">
        <w:t xml:space="preserve">intimate </w:t>
      </w:r>
      <w:r w:rsidR="006A04F0" w:rsidRPr="005F0890">
        <w:t xml:space="preserve">partner </w:t>
      </w:r>
      <w:r w:rsidR="005C090E">
        <w:t>and their</w:t>
      </w:r>
      <w:r w:rsidR="006A04F0" w:rsidRPr="005F0890">
        <w:t xml:space="preserve"> not wanting any more children, take responsibility and share the burden.</w:t>
      </w:r>
      <w:bookmarkEnd w:id="220"/>
      <w:r>
        <w:rPr>
          <w:rStyle w:val="FootnoteReference"/>
        </w:rPr>
        <w:footnoteReference w:id="133"/>
      </w:r>
    </w:p>
    <w:p w14:paraId="36FD61F9" w14:textId="650A913E" w:rsidR="00D12D70" w:rsidRDefault="004E13CE" w:rsidP="006B1AC8">
      <w:pPr>
        <w:pStyle w:val="ListNumber2"/>
        <w:numPr>
          <w:ilvl w:val="1"/>
          <w:numId w:val="18"/>
        </w:numPr>
      </w:pPr>
      <w:bookmarkStart w:id="221" w:name="_Toc127187497"/>
      <w:r>
        <w:t>The Committee</w:t>
      </w:r>
      <w:r w:rsidR="006A66AA">
        <w:t xml:space="preserve"> considers it compelling that there has been significant uptake of vasectomies in Western Australia following the government’s decision to provide full funding for the procedure.</w:t>
      </w:r>
      <w:r w:rsidR="006A04F0" w:rsidRPr="005F0890">
        <w:rPr>
          <w:rStyle w:val="FootnoteReference"/>
          <w:rFonts w:cstheme="minorBidi"/>
          <w:color w:val="595959" w:themeColor="text1" w:themeTint="A6"/>
          <w:sz w:val="21"/>
          <w:szCs w:val="21"/>
        </w:rPr>
        <w:footnoteReference w:id="134"/>
      </w:r>
      <w:bookmarkEnd w:id="221"/>
      <w:r w:rsidR="008F0E0E">
        <w:t xml:space="preserve">  </w:t>
      </w:r>
      <w:r w:rsidR="006A66AA">
        <w:t xml:space="preserve">Accordingly the Committee considers it </w:t>
      </w:r>
      <w:r w:rsidR="00986B2F">
        <w:t xml:space="preserve">apt </w:t>
      </w:r>
      <w:r w:rsidR="006A66AA">
        <w:t>to investigate the viability of such a scheme in the ACT.</w:t>
      </w:r>
    </w:p>
    <w:tbl>
      <w:tblPr>
        <w:tblStyle w:val="Recommendationbox"/>
        <w:tblW w:w="0" w:type="auto"/>
        <w:tblLook w:val="0600" w:firstRow="0" w:lastRow="0" w:firstColumn="0" w:lastColumn="0" w:noHBand="1" w:noVBand="1"/>
      </w:tblPr>
      <w:tblGrid>
        <w:gridCol w:w="8197"/>
      </w:tblGrid>
      <w:tr w:rsidR="00665FA5" w:rsidRPr="00AA719E" w14:paraId="4241A7A4" w14:textId="77777777" w:rsidTr="005F3B5C">
        <w:tc>
          <w:tcPr>
            <w:tcW w:w="9026" w:type="dxa"/>
          </w:tcPr>
          <w:p w14:paraId="370A0652" w14:textId="75F21109" w:rsidR="00665FA5" w:rsidRDefault="00665FA5" w:rsidP="005F3B5C">
            <w:pPr>
              <w:pStyle w:val="Recommendationheading"/>
            </w:pPr>
            <w:bookmarkStart w:id="222" w:name="_Toc126676843"/>
            <w:bookmarkStart w:id="223" w:name="_Toc132115968"/>
            <w:bookmarkStart w:id="224" w:name="_Hlk124929948"/>
            <w:r>
              <w:t>Recommendation 1</w:t>
            </w:r>
            <w:bookmarkEnd w:id="222"/>
            <w:r w:rsidR="00CA12F7">
              <w:t>6</w:t>
            </w:r>
            <w:bookmarkEnd w:id="223"/>
          </w:p>
          <w:p w14:paraId="16A13A2E" w14:textId="41A6530E" w:rsidR="00665FA5" w:rsidRPr="006B1AC8" w:rsidRDefault="00684C20" w:rsidP="008B2723">
            <w:pPr>
              <w:pStyle w:val="Recommendationbody"/>
            </w:pPr>
            <w:bookmarkStart w:id="225" w:name="_Toc126676844"/>
            <w:bookmarkStart w:id="226" w:name="_Toc132115969"/>
            <w:r>
              <w:t>That</w:t>
            </w:r>
            <w:r w:rsidR="00665FA5" w:rsidRPr="006B1AC8">
              <w:t xml:space="preserve"> the ACT Government invest in reducing unintended pregnancy by subsidising access to </w:t>
            </w:r>
            <w:r w:rsidR="009E16FB" w:rsidRPr="006B1AC8">
              <w:t>long-acting</w:t>
            </w:r>
            <w:r w:rsidR="008B2723">
              <w:t xml:space="preserve"> reversible</w:t>
            </w:r>
            <w:r w:rsidR="008B2723" w:rsidRPr="006B1AC8">
              <w:t xml:space="preserve"> </w:t>
            </w:r>
            <w:r w:rsidR="00665FA5" w:rsidRPr="006B1AC8">
              <w:t xml:space="preserve">contraception, </w:t>
            </w:r>
            <w:r w:rsidR="008B2723">
              <w:t>alongside</w:t>
            </w:r>
            <w:r w:rsidR="008B2723" w:rsidRPr="006B1AC8">
              <w:t xml:space="preserve"> </w:t>
            </w:r>
            <w:r w:rsidR="00665FA5" w:rsidRPr="006B1AC8">
              <w:t xml:space="preserve">a trial of subsidised vasectomies in collaboration with </w:t>
            </w:r>
            <w:r w:rsidR="00F77820" w:rsidRPr="006B1AC8">
              <w:t>local health providers</w:t>
            </w:r>
            <w:r w:rsidR="00665FA5" w:rsidRPr="006B1AC8">
              <w:t>.</w:t>
            </w:r>
            <w:bookmarkEnd w:id="225"/>
            <w:bookmarkEnd w:id="226"/>
          </w:p>
        </w:tc>
      </w:tr>
    </w:tbl>
    <w:p w14:paraId="3683F515" w14:textId="670481CB" w:rsidR="006A04F0" w:rsidRDefault="00665FA5" w:rsidP="00490519">
      <w:pPr>
        <w:pStyle w:val="Heading1"/>
        <w:numPr>
          <w:ilvl w:val="0"/>
          <w:numId w:val="21"/>
        </w:numPr>
      </w:pPr>
      <w:bookmarkStart w:id="227" w:name="_Toc130827149"/>
      <w:bookmarkEnd w:id="224"/>
      <w:r>
        <w:t xml:space="preserve">Reproductive health and </w:t>
      </w:r>
      <w:r w:rsidR="00C717BC">
        <w:t>well-being</w:t>
      </w:r>
      <w:r>
        <w:t xml:space="preserve"> workplace leave</w:t>
      </w:r>
      <w:bookmarkEnd w:id="227"/>
      <w:r w:rsidR="00BF1C05">
        <w:t xml:space="preserve"> </w:t>
      </w:r>
    </w:p>
    <w:p w14:paraId="0792230D" w14:textId="64B1A19D" w:rsidR="00665FA5" w:rsidRPr="003F4D9B" w:rsidRDefault="00673BA0" w:rsidP="003F4D9B">
      <w:pPr>
        <w:pStyle w:val="ListNumber2"/>
        <w:numPr>
          <w:ilvl w:val="1"/>
          <w:numId w:val="22"/>
        </w:numPr>
        <w:rPr>
          <w:b/>
        </w:rPr>
      </w:pPr>
      <w:bookmarkStart w:id="228" w:name="_Toc127187499"/>
      <w:r w:rsidRPr="005F0890">
        <w:t>Reproductive health and wellbeing leave</w:t>
      </w:r>
      <w:r w:rsidR="003F4D9B">
        <w:t xml:space="preserve"> </w:t>
      </w:r>
      <w:r w:rsidR="000311F8">
        <w:t>is predicated o</w:t>
      </w:r>
      <w:r w:rsidR="000876B0">
        <w:t xml:space="preserve">n an understanding </w:t>
      </w:r>
      <w:r w:rsidR="003F4D9B">
        <w:t xml:space="preserve">that there are biological functions, events and life stages which should be treated as a separate form of workplace leave </w:t>
      </w:r>
      <w:r w:rsidR="000876B0">
        <w:t>separate</w:t>
      </w:r>
      <w:r w:rsidR="00487EF8">
        <w:t xml:space="preserve"> from the general</w:t>
      </w:r>
      <w:r w:rsidR="003F4D9B">
        <w:t xml:space="preserve"> umbrella of sick leave. Such leave would acknowledge and accommodate experiences associated with reproductive health including menstruation and menopause. Accordingly, as a reproductive matter, access to such leave would also encompass leave for an abortion and post</w:t>
      </w:r>
      <w:r w:rsidR="000876B0">
        <w:t>-</w:t>
      </w:r>
      <w:r w:rsidR="003F4D9B">
        <w:t>abortion recovery</w:t>
      </w:r>
      <w:r w:rsidR="003F4D9B">
        <w:rPr>
          <w:b/>
        </w:rPr>
        <w:t xml:space="preserve"> </w:t>
      </w:r>
      <w:r w:rsidR="003F4D9B" w:rsidRPr="003F4D9B">
        <w:t>w</w:t>
      </w:r>
      <w:r w:rsidRPr="005F0890">
        <w:t>ithout having to diminish other modes of work leave.</w:t>
      </w:r>
      <w:bookmarkEnd w:id="228"/>
    </w:p>
    <w:p w14:paraId="3CB06AAC" w14:textId="0D69C59C" w:rsidR="00665FA5" w:rsidRPr="005F0890" w:rsidRDefault="003F4D9B" w:rsidP="00490519">
      <w:pPr>
        <w:pStyle w:val="ListNumber2"/>
        <w:rPr>
          <w:b/>
        </w:rPr>
      </w:pPr>
      <w:bookmarkStart w:id="229" w:name="_Toc127187500"/>
      <w:r>
        <w:t xml:space="preserve">Such leave would </w:t>
      </w:r>
      <w:r w:rsidR="00D766D5">
        <w:t xml:space="preserve">not only </w:t>
      </w:r>
      <w:r>
        <w:t xml:space="preserve">have the effect that an </w:t>
      </w:r>
      <w:r w:rsidR="00CE64A1" w:rsidRPr="005F0890">
        <w:t>abortion</w:t>
      </w:r>
      <w:r w:rsidR="00D766D5">
        <w:t xml:space="preserve"> procedure</w:t>
      </w:r>
      <w:r>
        <w:t xml:space="preserve"> would </w:t>
      </w:r>
      <w:r w:rsidR="000876B0">
        <w:t>not require</w:t>
      </w:r>
      <w:r w:rsidR="00CE64A1" w:rsidRPr="005F0890">
        <w:t xml:space="preserve"> </w:t>
      </w:r>
      <w:r w:rsidR="000876B0">
        <w:t xml:space="preserve">disclosure </w:t>
      </w:r>
      <w:r w:rsidR="00CE64A1" w:rsidRPr="005F0890">
        <w:t>to an employer</w:t>
      </w:r>
      <w:r>
        <w:t xml:space="preserve"> but also that an employer would not be reducing their sick leave for an event which should not be categorised as being unwell. </w:t>
      </w:r>
      <w:r w:rsidR="00665FA5" w:rsidRPr="005F0890">
        <w:t xml:space="preserve"> </w:t>
      </w:r>
      <w:bookmarkEnd w:id="229"/>
    </w:p>
    <w:p w14:paraId="02C9DC91" w14:textId="71ACB49A" w:rsidR="00665FA5" w:rsidRPr="005F0890" w:rsidRDefault="00D97403" w:rsidP="00490519">
      <w:pPr>
        <w:pStyle w:val="ListNumber2"/>
        <w:rPr>
          <w:b/>
        </w:rPr>
      </w:pPr>
      <w:bookmarkStart w:id="230" w:name="_Toc127187501"/>
      <w:r w:rsidRPr="005F0890">
        <w:t>The</w:t>
      </w:r>
      <w:r w:rsidR="00665FA5" w:rsidRPr="005F0890">
        <w:t xml:space="preserve"> issue of menstrual leave is currently </w:t>
      </w:r>
      <w:r w:rsidR="005F0890" w:rsidRPr="005F0890">
        <w:t>prevalent</w:t>
      </w:r>
      <w:r w:rsidRPr="005F0890">
        <w:t xml:space="preserve"> in public discourse evident in</w:t>
      </w:r>
      <w:r w:rsidR="00665FA5" w:rsidRPr="005F0890">
        <w:t xml:space="preserve"> calls for amendments to be made to the </w:t>
      </w:r>
      <w:r w:rsidR="00665FA5" w:rsidRPr="00D766D5">
        <w:rPr>
          <w:i/>
          <w:iCs/>
        </w:rPr>
        <w:t>Fair Work Act 2009</w:t>
      </w:r>
      <w:r w:rsidR="00665FA5" w:rsidRPr="005F0890">
        <w:t xml:space="preserve"> entitling a person to one day a month or 12 days a year of paid leave. The introduction of sexual and reproductive leave in the ACT can therefore be considered in alignment with the current</w:t>
      </w:r>
      <w:r w:rsidR="00CC717E">
        <w:t>, wide</w:t>
      </w:r>
      <w:r w:rsidR="00665FA5" w:rsidRPr="005F0890">
        <w:t>r receptiveness of this leave type at a national level.</w:t>
      </w:r>
      <w:r w:rsidR="00665FA5" w:rsidRPr="005F0890">
        <w:rPr>
          <w:rStyle w:val="FootnoteReference"/>
          <w:rFonts w:cstheme="minorBidi"/>
          <w:color w:val="595959" w:themeColor="text1" w:themeTint="A6"/>
          <w:sz w:val="21"/>
          <w:szCs w:val="21"/>
        </w:rPr>
        <w:footnoteReference w:id="135"/>
      </w:r>
      <w:bookmarkEnd w:id="230"/>
    </w:p>
    <w:p w14:paraId="4E3A974B" w14:textId="3B6D1E8A" w:rsidR="00D56C61" w:rsidRPr="00347E19" w:rsidRDefault="00DE6F01" w:rsidP="0040482C">
      <w:pPr>
        <w:pStyle w:val="ListNumber2"/>
        <w:rPr>
          <w:b/>
        </w:rPr>
      </w:pPr>
      <w:bookmarkStart w:id="231" w:name="_Toc127187502"/>
      <w:r w:rsidRPr="005F0890">
        <w:lastRenderedPageBreak/>
        <w:t>It is noted that Spain has recently approved a bill granting paid medical leave to women who suffer from severe period pain.</w:t>
      </w:r>
      <w:r w:rsidRPr="005F0890">
        <w:rPr>
          <w:rStyle w:val="FootnoteReference"/>
          <w:rFonts w:cstheme="minorBidi"/>
          <w:color w:val="595959" w:themeColor="text1" w:themeTint="A6"/>
          <w:sz w:val="21"/>
          <w:szCs w:val="21"/>
        </w:rPr>
        <w:footnoteReference w:id="136"/>
      </w:r>
      <w:bookmarkEnd w:id="231"/>
      <w:r w:rsidR="00A109B8">
        <w:t xml:space="preserve"> </w:t>
      </w:r>
      <w:r w:rsidR="008F0E0E">
        <w:t xml:space="preserve"> </w:t>
      </w:r>
      <w:r w:rsidR="00D035E6">
        <w:t xml:space="preserve">This </w:t>
      </w:r>
      <w:r w:rsidR="00D73560">
        <w:t>action recognises the legitimacy and validity of leave for reproductive health care.</w:t>
      </w:r>
    </w:p>
    <w:tbl>
      <w:tblPr>
        <w:tblStyle w:val="Recommendationbox"/>
        <w:tblW w:w="0" w:type="auto"/>
        <w:tblLook w:val="0600" w:firstRow="0" w:lastRow="0" w:firstColumn="0" w:lastColumn="0" w:noHBand="1" w:noVBand="1"/>
      </w:tblPr>
      <w:tblGrid>
        <w:gridCol w:w="8197"/>
      </w:tblGrid>
      <w:tr w:rsidR="00DE6F01" w:rsidRPr="00E30D85" w14:paraId="40422166" w14:textId="77777777" w:rsidTr="00D56C61">
        <w:tc>
          <w:tcPr>
            <w:tcW w:w="7913" w:type="dxa"/>
          </w:tcPr>
          <w:p w14:paraId="17E127EE" w14:textId="0EB476AB" w:rsidR="00DE6F01" w:rsidRDefault="00DE6F01" w:rsidP="005F3B5C">
            <w:pPr>
              <w:pStyle w:val="Recommendationheading"/>
            </w:pPr>
            <w:bookmarkStart w:id="232" w:name="_Toc126676845"/>
            <w:bookmarkStart w:id="233" w:name="_Toc132115970"/>
            <w:r>
              <w:t xml:space="preserve">Recommendation </w:t>
            </w:r>
            <w:bookmarkEnd w:id="232"/>
            <w:r w:rsidR="00A66DF8">
              <w:t>1</w:t>
            </w:r>
            <w:r w:rsidR="00CA12F7">
              <w:t>7</w:t>
            </w:r>
            <w:bookmarkEnd w:id="233"/>
          </w:p>
          <w:p w14:paraId="33C5A470" w14:textId="77777777" w:rsidR="00DE6F01" w:rsidRPr="00E30D85" w:rsidRDefault="00DE6F01" w:rsidP="005F3B5C">
            <w:pPr>
              <w:pStyle w:val="Recommendationbody"/>
            </w:pPr>
            <w:bookmarkStart w:id="234" w:name="_Toc126676846"/>
            <w:bookmarkStart w:id="235" w:name="_Toc132115971"/>
            <w:r w:rsidRPr="006B1AC8">
              <w:t>The Committee recommends that the ACT Government develop and trial a policy for reproductive health and wellbeing leave in ACT Government workplaces</w:t>
            </w:r>
            <w:r>
              <w:t>.</w:t>
            </w:r>
            <w:bookmarkEnd w:id="234"/>
            <w:bookmarkEnd w:id="235"/>
          </w:p>
        </w:tc>
      </w:tr>
    </w:tbl>
    <w:p w14:paraId="6BE37E07" w14:textId="15E4BE09" w:rsidR="0050284B" w:rsidRDefault="0050284B" w:rsidP="0050284B">
      <w:pPr>
        <w:pStyle w:val="Heading1"/>
      </w:pPr>
      <w:bookmarkStart w:id="236" w:name="_Toc130827150"/>
      <w:r>
        <w:t>Sexual and Reproductive Health Strategy</w:t>
      </w:r>
      <w:bookmarkEnd w:id="236"/>
    </w:p>
    <w:p w14:paraId="1166B17B" w14:textId="77777777" w:rsidR="0050284B" w:rsidRDefault="0050284B" w:rsidP="005A380E">
      <w:pPr>
        <w:pStyle w:val="ListNumber2"/>
        <w:numPr>
          <w:ilvl w:val="1"/>
          <w:numId w:val="46"/>
        </w:numPr>
      </w:pPr>
      <w:r>
        <w:t>Several submissions called on the ACT Government to develop a sexual and reproductive health strategy.</w:t>
      </w:r>
      <w:r>
        <w:rPr>
          <w:rStyle w:val="FootnoteReference"/>
        </w:rPr>
        <w:footnoteReference w:id="137"/>
      </w:r>
      <w:r>
        <w:t xml:space="preserve"> Whilst sexual and reproductive health is included as part of the </w:t>
      </w:r>
      <w:r w:rsidRPr="005A380E">
        <w:rPr>
          <w:i/>
          <w:iCs/>
        </w:rPr>
        <w:t>National Women’s Health Strategy 2020-30</w:t>
      </w:r>
      <w:r>
        <w:t xml:space="preserve"> and the </w:t>
      </w:r>
      <w:r w:rsidRPr="005A380E">
        <w:rPr>
          <w:i/>
          <w:iCs/>
        </w:rPr>
        <w:t>ACT Women’s Plan 2012-2026</w:t>
      </w:r>
      <w:r>
        <w:t>,</w:t>
      </w:r>
      <w:r>
        <w:rPr>
          <w:rStyle w:val="FootnoteReference"/>
        </w:rPr>
        <w:footnoteReference w:id="138"/>
      </w:r>
      <w:r>
        <w:t xml:space="preserve">  the Committee is concerned that given the vulnerability of reproductive rights and associated threat to services, a dedicated stand-alone and visible strategy is required. The current weakness in reproductive justice is demonstrated by ACTCOSS’ consultation with a range of local organisations</w:t>
      </w:r>
      <w:r>
        <w:rPr>
          <w:rStyle w:val="FootnoteReference"/>
        </w:rPr>
        <w:footnoteReference w:id="139"/>
      </w:r>
      <w:r>
        <w:t xml:space="preserve"> which exposed:</w:t>
      </w:r>
    </w:p>
    <w:p w14:paraId="2BB3748E" w14:textId="1ED750A6" w:rsidR="0050284B" w:rsidRDefault="0050284B" w:rsidP="0050284B">
      <w:pPr>
        <w:pStyle w:val="Quote"/>
      </w:pPr>
      <w:r>
        <w:t>a consistent message that abortion and reproductive choice access in the ACT is fraught with lacking infrastructure, limited-service provision and visibility, anti-choice rhetoric, abortion stigma and unaffordability.</w:t>
      </w:r>
      <w:r>
        <w:rPr>
          <w:rStyle w:val="FootnoteReference"/>
        </w:rPr>
        <w:footnoteReference w:id="140"/>
      </w:r>
    </w:p>
    <w:p w14:paraId="453DA6C7" w14:textId="280CEEFF" w:rsidR="003C73EB" w:rsidRPr="003C73EB" w:rsidRDefault="003C73EB" w:rsidP="003C73EB">
      <w:pPr>
        <w:pStyle w:val="ListNumber2"/>
      </w:pPr>
      <w:r>
        <w:t>The Catholic Archdiocese of Canberra and Goulburn state that it is important to address ‘the plight of women in the grip of coercive control and domestic violence’.</w:t>
      </w:r>
      <w:r>
        <w:rPr>
          <w:rStyle w:val="FootnoteReference"/>
        </w:rPr>
        <w:footnoteReference w:id="141"/>
      </w:r>
    </w:p>
    <w:p w14:paraId="1E8B4042" w14:textId="77777777" w:rsidR="0050284B" w:rsidRDefault="0050284B" w:rsidP="0050284B">
      <w:pPr>
        <w:pStyle w:val="ListNumber2"/>
      </w:pPr>
      <w:r>
        <w:t>The Committee also notes that advice from participants in the inquiry that state that a sexual and reproductive health strategy should:</w:t>
      </w:r>
    </w:p>
    <w:p w14:paraId="5F2CE131" w14:textId="77777777" w:rsidR="0050284B" w:rsidRDefault="0050284B" w:rsidP="0050284B">
      <w:pPr>
        <w:pStyle w:val="Quote"/>
      </w:pPr>
      <w:r>
        <w:t>accessible, safe, and free abortions. KPIs should be created, which will require data collection, as this is a key way to improve information and demonstrate that access to services leads to a reduced need for abortion.</w:t>
      </w:r>
      <w:r>
        <w:rPr>
          <w:rStyle w:val="FootnoteReference"/>
        </w:rPr>
        <w:footnoteReference w:id="142"/>
      </w:r>
    </w:p>
    <w:p w14:paraId="57C7FE00" w14:textId="77777777" w:rsidR="0050284B" w:rsidRPr="00235ED7" w:rsidRDefault="0050284B" w:rsidP="0050284B">
      <w:pPr>
        <w:pStyle w:val="Quote"/>
      </w:pPr>
      <w:r>
        <w:lastRenderedPageBreak/>
        <w:t>cover the whole gamut, from what we are actually doing in schools, in terms of education in schools, to what we have out there that is language accessible and disability accessible.</w:t>
      </w:r>
      <w:r>
        <w:rPr>
          <w:rStyle w:val="FootnoteReference"/>
        </w:rPr>
        <w:footnoteReference w:id="143"/>
      </w:r>
    </w:p>
    <w:p w14:paraId="2E6820BD" w14:textId="77777777" w:rsidR="0050284B" w:rsidRDefault="0050284B" w:rsidP="0050284B">
      <w:pPr>
        <w:pStyle w:val="ListNumber2"/>
      </w:pPr>
      <w:r w:rsidRPr="004E0819">
        <w:t>The Committee notes that a standalone sexual and reproductive health strategy is important in order to</w:t>
      </w:r>
      <w:r>
        <w:t xml:space="preserve"> ensure that attention is paid to </w:t>
      </w:r>
      <w:r w:rsidRPr="004E0819">
        <w:t>men’s health and role in reproductive justice</w:t>
      </w:r>
      <w:r>
        <w:t xml:space="preserve"> and that vital data is collected:</w:t>
      </w:r>
    </w:p>
    <w:p w14:paraId="65FFC57C" w14:textId="2B225796" w:rsidR="009E16FB" w:rsidRPr="009E16FB" w:rsidRDefault="0050284B" w:rsidP="009E16FB">
      <w:pPr>
        <w:pStyle w:val="Quote"/>
      </w:pPr>
      <w:r>
        <w:t>A sexual reproductive health strategy is really critical because it is about linking to both the men’s health strategy and the women’s health strategy nationally. It is about ensuring that it is co-designed with consumers, with the industry, with doctors, to ensure that what you need to deliver from a priorities perspective, as you have said before, is actually delivered and we have a road map, we are measuring it. You cannot deliver if you do not measure something.</w:t>
      </w:r>
      <w:r>
        <w:rPr>
          <w:rStyle w:val="FootnoteReference"/>
        </w:rPr>
        <w:footnoteReference w:id="144"/>
      </w:r>
    </w:p>
    <w:tbl>
      <w:tblPr>
        <w:tblStyle w:val="Recommendationbox"/>
        <w:tblW w:w="0" w:type="auto"/>
        <w:tblLook w:val="04A0" w:firstRow="1" w:lastRow="0" w:firstColumn="1" w:lastColumn="0" w:noHBand="0" w:noVBand="1"/>
      </w:tblPr>
      <w:tblGrid>
        <w:gridCol w:w="8197"/>
      </w:tblGrid>
      <w:tr w:rsidR="0050284B" w:rsidRPr="00012145" w14:paraId="63F7B1E8" w14:textId="77777777" w:rsidTr="005F3B5C">
        <w:tc>
          <w:tcPr>
            <w:tcW w:w="7913" w:type="dxa"/>
          </w:tcPr>
          <w:p w14:paraId="10DE9550" w14:textId="76C83E61" w:rsidR="0050284B" w:rsidRPr="000C6B27" w:rsidRDefault="0050284B" w:rsidP="000C6B27">
            <w:pPr>
              <w:pStyle w:val="Recommendationheading"/>
            </w:pPr>
            <w:bookmarkStart w:id="237" w:name="_Toc126676836"/>
            <w:bookmarkStart w:id="238" w:name="_Toc132115972"/>
            <w:r w:rsidRPr="000C6B27">
              <w:t xml:space="preserve">Recommendation </w:t>
            </w:r>
            <w:bookmarkEnd w:id="237"/>
            <w:r w:rsidRPr="000C6B27">
              <w:t>1</w:t>
            </w:r>
            <w:r w:rsidR="00CA12F7" w:rsidRPr="000C6B27">
              <w:t>8</w:t>
            </w:r>
            <w:bookmarkEnd w:id="238"/>
          </w:p>
          <w:p w14:paraId="4612C686" w14:textId="77777777" w:rsidR="0050284B" w:rsidRDefault="0050284B" w:rsidP="000C6B27">
            <w:pPr>
              <w:pStyle w:val="Recommendationbody"/>
            </w:pPr>
            <w:bookmarkStart w:id="239" w:name="_Toc126676837"/>
            <w:bookmarkStart w:id="240" w:name="_Toc132115973"/>
            <w:r>
              <w:t>The Committee recommends that the ACT Government develop a sexual and reproductive health strategy that:</w:t>
            </w:r>
            <w:bookmarkEnd w:id="239"/>
            <w:bookmarkEnd w:id="240"/>
          </w:p>
          <w:p w14:paraId="5956DFD0" w14:textId="0DC8CAA4" w:rsidR="0050284B" w:rsidRDefault="0050284B" w:rsidP="000C6B27">
            <w:pPr>
              <w:pStyle w:val="Recommendationbody"/>
              <w:numPr>
                <w:ilvl w:val="0"/>
                <w:numId w:val="41"/>
              </w:numPr>
            </w:pPr>
            <w:bookmarkStart w:id="241" w:name="_Toc132115974"/>
            <w:r>
              <w:t>addresses the needs of vulnerable people</w:t>
            </w:r>
            <w:bookmarkEnd w:id="241"/>
          </w:p>
          <w:p w14:paraId="74D5264C" w14:textId="3B1FBF85" w:rsidR="0050284B" w:rsidRDefault="0050284B" w:rsidP="000C6B27">
            <w:pPr>
              <w:pStyle w:val="Recommendationbody"/>
              <w:numPr>
                <w:ilvl w:val="0"/>
                <w:numId w:val="41"/>
              </w:numPr>
            </w:pPr>
            <w:bookmarkStart w:id="242" w:name="_Toc132115975"/>
            <w:r>
              <w:t>is informed by an intersectional approach (overlaps in the categories of races, class, gender, disability)</w:t>
            </w:r>
            <w:bookmarkEnd w:id="242"/>
          </w:p>
          <w:p w14:paraId="302B157D" w14:textId="4F845AAC" w:rsidR="0050284B" w:rsidRDefault="0050284B" w:rsidP="000C6B27">
            <w:pPr>
              <w:pStyle w:val="Recommendationbody"/>
              <w:numPr>
                <w:ilvl w:val="0"/>
                <w:numId w:val="41"/>
              </w:numPr>
            </w:pPr>
            <w:bookmarkStart w:id="243" w:name="_Toc132115976"/>
            <w:r>
              <w:t>is co-designed with key stakeholders including community organisations, service providers, specialists, women, and people with uteruses</w:t>
            </w:r>
            <w:bookmarkEnd w:id="243"/>
          </w:p>
          <w:p w14:paraId="7FE43B31" w14:textId="0328CEBF" w:rsidR="0050284B" w:rsidRDefault="0050284B" w:rsidP="000C6B27">
            <w:pPr>
              <w:pStyle w:val="Recommendationbody"/>
              <w:numPr>
                <w:ilvl w:val="0"/>
                <w:numId w:val="41"/>
              </w:numPr>
            </w:pPr>
            <w:bookmarkStart w:id="244" w:name="_Toc132115977"/>
            <w:r>
              <w:t xml:space="preserve">is linked to </w:t>
            </w:r>
            <w:r w:rsidR="00EA074B">
              <w:t xml:space="preserve">appropriate national health  strategies, </w:t>
            </w:r>
            <w:r>
              <w:t>and</w:t>
            </w:r>
            <w:bookmarkEnd w:id="244"/>
            <w:r>
              <w:t xml:space="preserve"> </w:t>
            </w:r>
          </w:p>
          <w:p w14:paraId="71BFBE62" w14:textId="4A95B81E" w:rsidR="0050284B" w:rsidRPr="00012145" w:rsidRDefault="0050284B" w:rsidP="000C6B27">
            <w:pPr>
              <w:pStyle w:val="Recommendationbody"/>
              <w:numPr>
                <w:ilvl w:val="0"/>
                <w:numId w:val="41"/>
              </w:numPr>
            </w:pPr>
            <w:bookmarkStart w:id="245" w:name="_Toc132115978"/>
            <w:r>
              <w:t>addresses the issue of reproductive coercion.</w:t>
            </w:r>
            <w:bookmarkEnd w:id="245"/>
          </w:p>
        </w:tc>
      </w:tr>
    </w:tbl>
    <w:p w14:paraId="3ABE1CD1" w14:textId="7325B8F7" w:rsidR="00701958" w:rsidRDefault="00701958">
      <w:pPr>
        <w:spacing w:line="259" w:lineRule="auto"/>
      </w:pPr>
    </w:p>
    <w:p w14:paraId="0935CADA" w14:textId="0934BC08" w:rsidR="007858E5" w:rsidRDefault="007858E5" w:rsidP="007858E5">
      <w:pPr>
        <w:pStyle w:val="Heading1"/>
      </w:pPr>
      <w:bookmarkStart w:id="246" w:name="_Toc130827151"/>
      <w:r>
        <w:t>Conclusion</w:t>
      </w:r>
      <w:bookmarkEnd w:id="246"/>
    </w:p>
    <w:p w14:paraId="471E2D23" w14:textId="1FFA3C92" w:rsidR="007858E5" w:rsidRDefault="007858E5" w:rsidP="00485839">
      <w:pPr>
        <w:pStyle w:val="ListNumber2"/>
        <w:numPr>
          <w:ilvl w:val="1"/>
          <w:numId w:val="43"/>
        </w:numPr>
      </w:pPr>
      <w:r w:rsidRPr="00485839">
        <w:t>The inquiry received 5</w:t>
      </w:r>
      <w:r w:rsidR="007452DF">
        <w:t>2</w:t>
      </w:r>
      <w:r w:rsidRPr="00485839">
        <w:t xml:space="preserve"> submissions.</w:t>
      </w:r>
      <w:r w:rsidR="00485839" w:rsidRPr="00485839">
        <w:t xml:space="preserve"> The majority of</w:t>
      </w:r>
      <w:r w:rsidR="00835283">
        <w:t xml:space="preserve"> submitters</w:t>
      </w:r>
      <w:r w:rsidR="00485839" w:rsidRPr="00485839">
        <w:t xml:space="preserve"> did not address the Committee’s terms of reference </w:t>
      </w:r>
      <w:r w:rsidR="00485839">
        <w:t xml:space="preserve">and instead </w:t>
      </w:r>
      <w:r w:rsidR="00835283">
        <w:t xml:space="preserve">applied </w:t>
      </w:r>
      <w:r w:rsidR="00485839">
        <w:t xml:space="preserve">the inquiry </w:t>
      </w:r>
      <w:r w:rsidR="00835283">
        <w:t xml:space="preserve">to a means </w:t>
      </w:r>
      <w:r w:rsidR="007452DF">
        <w:t>for</w:t>
      </w:r>
      <w:r w:rsidR="00835283">
        <w:t xml:space="preserve"> anti-abortion </w:t>
      </w:r>
      <w:r w:rsidR="007452DF">
        <w:t>protest</w:t>
      </w:r>
      <w:r w:rsidR="00835283">
        <w:t xml:space="preserve">. </w:t>
      </w:r>
    </w:p>
    <w:p w14:paraId="6BC0C175" w14:textId="2E419CC4" w:rsidR="00835283" w:rsidRDefault="00835283" w:rsidP="00485839">
      <w:pPr>
        <w:pStyle w:val="ListNumber2"/>
        <w:numPr>
          <w:ilvl w:val="1"/>
          <w:numId w:val="43"/>
        </w:numPr>
      </w:pPr>
      <w:r>
        <w:t>The Committee makes 18 recommendations.</w:t>
      </w:r>
    </w:p>
    <w:p w14:paraId="11990433" w14:textId="4D2C0089" w:rsidR="00835283" w:rsidRPr="00F56E5F" w:rsidRDefault="00835283" w:rsidP="00835283">
      <w:pPr>
        <w:pStyle w:val="ListNumber2"/>
        <w:numPr>
          <w:ilvl w:val="1"/>
          <w:numId w:val="43"/>
        </w:numPr>
      </w:pPr>
      <w:r>
        <w:t xml:space="preserve">The Committee would like to thank everyone who contributed to this inquiry, including all witnesses who appeared at the hearing, and those who made a written submission, noting, with </w:t>
      </w:r>
      <w:r w:rsidR="005C44BD">
        <w:t xml:space="preserve">profound </w:t>
      </w:r>
      <w:r>
        <w:t>appreciation, those who courageously related their personal medical experiences.</w:t>
      </w:r>
    </w:p>
    <w:p w14:paraId="2627E4E5" w14:textId="495B5166" w:rsidR="00835283" w:rsidRDefault="00835283" w:rsidP="00835283">
      <w:pPr>
        <w:pStyle w:val="ListNumber2"/>
        <w:numPr>
          <w:ilvl w:val="0"/>
          <w:numId w:val="0"/>
        </w:numPr>
        <w:ind w:left="1135" w:hanging="851"/>
      </w:pPr>
    </w:p>
    <w:p w14:paraId="6F0E8242" w14:textId="181351AE" w:rsidR="00AE49BB" w:rsidRDefault="00AE49BB" w:rsidP="00AE49BB">
      <w:pPr>
        <w:pStyle w:val="List"/>
      </w:pPr>
    </w:p>
    <w:p w14:paraId="38313470" w14:textId="39EFB460" w:rsidR="00FB6D63" w:rsidRDefault="00FB6D63" w:rsidP="00AE49BB">
      <w:pPr>
        <w:pStyle w:val="List"/>
      </w:pPr>
    </w:p>
    <w:p w14:paraId="3BE786CA" w14:textId="2F0F8C0D" w:rsidR="00FB6D63" w:rsidRDefault="00FB6D63" w:rsidP="00AE49BB">
      <w:pPr>
        <w:pStyle w:val="List"/>
      </w:pPr>
    </w:p>
    <w:p w14:paraId="027CA977" w14:textId="77777777" w:rsidR="00C60B7D" w:rsidRDefault="00C60B7D" w:rsidP="00AE49BB">
      <w:pPr>
        <w:pStyle w:val="List"/>
      </w:pPr>
    </w:p>
    <w:p w14:paraId="0BCC3F38" w14:textId="77777777" w:rsidR="00AE49BB" w:rsidRDefault="00AE49BB" w:rsidP="00AE49BB">
      <w:pPr>
        <w:pStyle w:val="List"/>
      </w:pPr>
    </w:p>
    <w:p w14:paraId="6AB41210" w14:textId="77777777" w:rsidR="00AE49BB" w:rsidRDefault="00AE49BB" w:rsidP="00AE49BB">
      <w:pPr>
        <w:pStyle w:val="List"/>
      </w:pPr>
    </w:p>
    <w:p w14:paraId="1036C64C" w14:textId="158C024E" w:rsidR="00AE49BB" w:rsidRDefault="00AE49BB" w:rsidP="00AE49BB">
      <w:pPr>
        <w:pStyle w:val="List"/>
      </w:pPr>
      <w:r>
        <w:t>Mr Johnathan Davis MLA</w:t>
      </w:r>
      <w:r>
        <w:br/>
        <w:t>Chair, Standing Committee on Health and Community Wellbeing</w:t>
      </w:r>
    </w:p>
    <w:p w14:paraId="2062193E" w14:textId="5416A6B1" w:rsidR="00AE49BB" w:rsidRDefault="00AE49BB" w:rsidP="00AE49BB">
      <w:pPr>
        <w:pStyle w:val="List"/>
        <w:ind w:firstLine="720"/>
      </w:pPr>
      <w:r>
        <w:t>April 2023</w:t>
      </w:r>
    </w:p>
    <w:p w14:paraId="5BCF1844" w14:textId="1B430458" w:rsidR="00701958" w:rsidRPr="00FB6D63" w:rsidRDefault="00FB6D63">
      <w:pPr>
        <w:spacing w:line="259" w:lineRule="auto"/>
        <w:rPr>
          <w:rFonts w:cstheme="minorHAnsi"/>
          <w:bCs/>
          <w:color w:val="000000" w:themeColor="text1"/>
          <w:szCs w:val="20"/>
        </w:rPr>
      </w:pPr>
      <w:r>
        <w:br w:type="page"/>
      </w:r>
    </w:p>
    <w:p w14:paraId="32AA5201" w14:textId="77777777" w:rsidR="008E4FC6" w:rsidRDefault="008E4FC6" w:rsidP="008E4FC6">
      <w:pPr>
        <w:pStyle w:val="Heading1"/>
        <w:numPr>
          <w:ilvl w:val="0"/>
          <w:numId w:val="0"/>
        </w:numPr>
      </w:pPr>
      <w:bookmarkStart w:id="247" w:name="_Toc130827152"/>
      <w:bookmarkEnd w:id="7"/>
      <w:bookmarkEnd w:id="206"/>
      <w:bookmarkEnd w:id="207"/>
      <w:r>
        <w:lastRenderedPageBreak/>
        <w:t>Appendix A: Submissions</w:t>
      </w:r>
      <w:bookmarkEnd w:id="247"/>
    </w:p>
    <w:tbl>
      <w:tblPr>
        <w:tblStyle w:val="Assemblystyletable"/>
        <w:tblW w:w="9459" w:type="dxa"/>
        <w:tblLook w:val="04A0" w:firstRow="1" w:lastRow="0" w:firstColumn="1" w:lastColumn="0" w:noHBand="0" w:noVBand="1"/>
      </w:tblPr>
      <w:tblGrid>
        <w:gridCol w:w="700"/>
        <w:gridCol w:w="5938"/>
        <w:gridCol w:w="1410"/>
        <w:gridCol w:w="1411"/>
      </w:tblGrid>
      <w:tr w:rsidR="008E4FC6" w14:paraId="1145CC33" w14:textId="77777777" w:rsidTr="005F3B5C">
        <w:trPr>
          <w:cnfStyle w:val="100000000000" w:firstRow="1" w:lastRow="0" w:firstColumn="0" w:lastColumn="0" w:oddVBand="0" w:evenVBand="0" w:oddHBand="0" w:evenHBand="0" w:firstRowFirstColumn="0" w:firstRowLastColumn="0" w:lastRowFirstColumn="0" w:lastRowLastColumn="0"/>
          <w:trHeight w:val="264"/>
        </w:trPr>
        <w:tc>
          <w:tcPr>
            <w:tcW w:w="700" w:type="dxa"/>
          </w:tcPr>
          <w:p w14:paraId="4B18B5AC" w14:textId="77777777" w:rsidR="008E4FC6" w:rsidRDefault="008E4FC6" w:rsidP="005F3B5C">
            <w:pPr>
              <w:pStyle w:val="Tableheading"/>
            </w:pPr>
            <w:r>
              <w:t>No.</w:t>
            </w:r>
          </w:p>
        </w:tc>
        <w:tc>
          <w:tcPr>
            <w:tcW w:w="5938" w:type="dxa"/>
          </w:tcPr>
          <w:p w14:paraId="0DFE6200" w14:textId="77777777" w:rsidR="008E4FC6" w:rsidRDefault="008E4FC6" w:rsidP="005F3B5C">
            <w:pPr>
              <w:pStyle w:val="Tableheading"/>
            </w:pPr>
            <w:r>
              <w:t>Submission by</w:t>
            </w:r>
          </w:p>
        </w:tc>
        <w:tc>
          <w:tcPr>
            <w:tcW w:w="1410" w:type="dxa"/>
          </w:tcPr>
          <w:p w14:paraId="73025DA8" w14:textId="77777777" w:rsidR="008E4FC6" w:rsidRDefault="008E4FC6" w:rsidP="005F3B5C">
            <w:pPr>
              <w:pStyle w:val="Tableheading"/>
            </w:pPr>
            <w:r>
              <w:t>Received</w:t>
            </w:r>
          </w:p>
        </w:tc>
        <w:tc>
          <w:tcPr>
            <w:tcW w:w="1411" w:type="dxa"/>
          </w:tcPr>
          <w:p w14:paraId="3CCFF70F" w14:textId="77777777" w:rsidR="008E4FC6" w:rsidRDefault="008E4FC6" w:rsidP="005F3B5C">
            <w:pPr>
              <w:pStyle w:val="Tableheading"/>
            </w:pPr>
            <w:r>
              <w:t>Published</w:t>
            </w:r>
          </w:p>
        </w:tc>
      </w:tr>
      <w:tr w:rsidR="008E4FC6" w14:paraId="2C0F9B9E"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3DB77A86" w14:textId="77777777" w:rsidR="008E4FC6" w:rsidRDefault="008E4FC6" w:rsidP="005F3B5C">
            <w:pPr>
              <w:pStyle w:val="Tablebody"/>
            </w:pPr>
            <w:r>
              <w:t>1</w:t>
            </w:r>
          </w:p>
        </w:tc>
        <w:tc>
          <w:tcPr>
            <w:tcW w:w="5938" w:type="dxa"/>
          </w:tcPr>
          <w:p w14:paraId="42E430C9" w14:textId="77777777" w:rsidR="008E4FC6" w:rsidRDefault="008E4FC6" w:rsidP="005F3B5C">
            <w:pPr>
              <w:pStyle w:val="Tablebody"/>
            </w:pPr>
            <w:r>
              <w:t>Tamara</w:t>
            </w:r>
          </w:p>
        </w:tc>
        <w:tc>
          <w:tcPr>
            <w:tcW w:w="1410" w:type="dxa"/>
            <w:vAlign w:val="bottom"/>
          </w:tcPr>
          <w:p w14:paraId="47305B26" w14:textId="77777777" w:rsidR="008E4FC6" w:rsidRDefault="008E4FC6" w:rsidP="005F3B5C">
            <w:pPr>
              <w:pStyle w:val="Tablebody"/>
            </w:pPr>
            <w:r>
              <w:rPr>
                <w:rFonts w:ascii="Calibri" w:hAnsi="Calibri" w:cs="Calibri"/>
                <w:color w:val="000000"/>
              </w:rPr>
              <w:t>27/07/2022</w:t>
            </w:r>
          </w:p>
        </w:tc>
        <w:tc>
          <w:tcPr>
            <w:tcW w:w="1411" w:type="dxa"/>
          </w:tcPr>
          <w:p w14:paraId="25258943" w14:textId="77777777" w:rsidR="008E4FC6" w:rsidRDefault="008E4FC6" w:rsidP="005F3B5C">
            <w:pPr>
              <w:pStyle w:val="Tablebody"/>
            </w:pPr>
            <w:r>
              <w:t>10/08/2022</w:t>
            </w:r>
          </w:p>
        </w:tc>
      </w:tr>
      <w:tr w:rsidR="008E4FC6" w14:paraId="23100E87" w14:textId="77777777" w:rsidTr="005F3B5C">
        <w:trPr>
          <w:cnfStyle w:val="000000010000" w:firstRow="0" w:lastRow="0" w:firstColumn="0" w:lastColumn="0" w:oddVBand="0" w:evenVBand="0" w:oddHBand="0" w:evenHBand="1" w:firstRowFirstColumn="0" w:firstRowLastColumn="0" w:lastRowFirstColumn="0" w:lastRowLastColumn="0"/>
          <w:trHeight w:val="255"/>
        </w:trPr>
        <w:tc>
          <w:tcPr>
            <w:tcW w:w="700" w:type="dxa"/>
          </w:tcPr>
          <w:p w14:paraId="6DD1D2CA" w14:textId="77777777" w:rsidR="008E4FC6" w:rsidRDefault="008E4FC6" w:rsidP="005F3B5C">
            <w:pPr>
              <w:pStyle w:val="Tablebody"/>
            </w:pPr>
            <w:r>
              <w:t>2</w:t>
            </w:r>
          </w:p>
        </w:tc>
        <w:tc>
          <w:tcPr>
            <w:tcW w:w="5938" w:type="dxa"/>
          </w:tcPr>
          <w:p w14:paraId="259079C8" w14:textId="77777777" w:rsidR="008E4FC6" w:rsidRDefault="008E4FC6" w:rsidP="005F3B5C">
            <w:pPr>
              <w:pStyle w:val="Tablebody"/>
            </w:pPr>
            <w:r>
              <w:t>Greg Tannahill</w:t>
            </w:r>
          </w:p>
        </w:tc>
        <w:tc>
          <w:tcPr>
            <w:tcW w:w="1410" w:type="dxa"/>
            <w:vAlign w:val="bottom"/>
          </w:tcPr>
          <w:p w14:paraId="329CC4CD" w14:textId="77777777" w:rsidR="008E4FC6" w:rsidRDefault="008E4FC6" w:rsidP="005F3B5C">
            <w:pPr>
              <w:pStyle w:val="Tablebody"/>
            </w:pPr>
            <w:r>
              <w:rPr>
                <w:rFonts w:ascii="Calibri" w:hAnsi="Calibri" w:cs="Calibri"/>
                <w:color w:val="000000"/>
              </w:rPr>
              <w:t>04/08/2022</w:t>
            </w:r>
          </w:p>
        </w:tc>
        <w:tc>
          <w:tcPr>
            <w:tcW w:w="1411" w:type="dxa"/>
          </w:tcPr>
          <w:p w14:paraId="4336A977" w14:textId="77777777" w:rsidR="008E4FC6" w:rsidRDefault="008E4FC6" w:rsidP="005F3B5C">
            <w:pPr>
              <w:pStyle w:val="Tablebody"/>
            </w:pPr>
            <w:r>
              <w:t>10/08/2022</w:t>
            </w:r>
          </w:p>
        </w:tc>
      </w:tr>
      <w:tr w:rsidR="008E4FC6" w14:paraId="6AA86A97"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3A0A11C8" w14:textId="77777777" w:rsidR="008E4FC6" w:rsidRDefault="008E4FC6" w:rsidP="005F3B5C">
            <w:pPr>
              <w:pStyle w:val="Tablebody"/>
            </w:pPr>
            <w:r>
              <w:t>3</w:t>
            </w:r>
          </w:p>
        </w:tc>
        <w:tc>
          <w:tcPr>
            <w:tcW w:w="5938" w:type="dxa"/>
          </w:tcPr>
          <w:p w14:paraId="2F58FD19" w14:textId="77777777" w:rsidR="008E4FC6" w:rsidRDefault="008E4FC6" w:rsidP="005F3B5C">
            <w:pPr>
              <w:pStyle w:val="Tablebody"/>
            </w:pPr>
            <w:r>
              <w:t>Rita Joseph</w:t>
            </w:r>
          </w:p>
        </w:tc>
        <w:tc>
          <w:tcPr>
            <w:tcW w:w="1410" w:type="dxa"/>
            <w:vAlign w:val="bottom"/>
          </w:tcPr>
          <w:p w14:paraId="03F280F3" w14:textId="77777777" w:rsidR="008E4FC6" w:rsidRDefault="008E4FC6" w:rsidP="005F3B5C">
            <w:pPr>
              <w:pStyle w:val="Tablebody"/>
            </w:pPr>
            <w:r>
              <w:rPr>
                <w:rFonts w:ascii="Calibri" w:hAnsi="Calibri" w:cs="Calibri"/>
                <w:color w:val="000000"/>
              </w:rPr>
              <w:t>10/08/2022</w:t>
            </w:r>
          </w:p>
        </w:tc>
        <w:tc>
          <w:tcPr>
            <w:tcW w:w="1411" w:type="dxa"/>
          </w:tcPr>
          <w:p w14:paraId="0949AE17" w14:textId="77777777" w:rsidR="008E4FC6" w:rsidRDefault="008E4FC6" w:rsidP="005F3B5C">
            <w:pPr>
              <w:pStyle w:val="Tablebody"/>
            </w:pPr>
            <w:r>
              <w:t>07/09/2022</w:t>
            </w:r>
          </w:p>
        </w:tc>
      </w:tr>
      <w:tr w:rsidR="008E4FC6" w14:paraId="7520E1C3"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5A0E1293" w14:textId="77777777" w:rsidR="008E4FC6" w:rsidRDefault="008E4FC6" w:rsidP="005F3B5C">
            <w:pPr>
              <w:pStyle w:val="Tablebody"/>
            </w:pPr>
            <w:r>
              <w:t>4</w:t>
            </w:r>
          </w:p>
        </w:tc>
        <w:tc>
          <w:tcPr>
            <w:tcW w:w="5938" w:type="dxa"/>
          </w:tcPr>
          <w:p w14:paraId="68EB6492" w14:textId="77777777" w:rsidR="008E4FC6" w:rsidRDefault="008E4FC6" w:rsidP="005F3B5C">
            <w:pPr>
              <w:pStyle w:val="Tablebody"/>
            </w:pPr>
            <w:r>
              <w:t>Ruth Keast</w:t>
            </w:r>
          </w:p>
        </w:tc>
        <w:tc>
          <w:tcPr>
            <w:tcW w:w="1410" w:type="dxa"/>
            <w:vAlign w:val="bottom"/>
          </w:tcPr>
          <w:p w14:paraId="297E26B5" w14:textId="77777777" w:rsidR="008E4FC6" w:rsidRDefault="008E4FC6" w:rsidP="005F3B5C">
            <w:pPr>
              <w:pStyle w:val="Tablebody"/>
            </w:pPr>
            <w:r>
              <w:rPr>
                <w:rFonts w:ascii="Calibri" w:hAnsi="Calibri" w:cs="Calibri"/>
                <w:color w:val="000000"/>
              </w:rPr>
              <w:t>10/08/2022</w:t>
            </w:r>
          </w:p>
        </w:tc>
        <w:tc>
          <w:tcPr>
            <w:tcW w:w="1411" w:type="dxa"/>
          </w:tcPr>
          <w:p w14:paraId="679FB648" w14:textId="77777777" w:rsidR="008E4FC6" w:rsidRDefault="008E4FC6" w:rsidP="005F3B5C">
            <w:pPr>
              <w:pStyle w:val="Tablebody"/>
            </w:pPr>
            <w:r>
              <w:t>07/09/2022</w:t>
            </w:r>
          </w:p>
        </w:tc>
      </w:tr>
      <w:tr w:rsidR="008E4FC6" w14:paraId="657042D0"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0981EE7A" w14:textId="77777777" w:rsidR="008E4FC6" w:rsidRDefault="008E4FC6" w:rsidP="005F3B5C">
            <w:pPr>
              <w:pStyle w:val="Tablebody"/>
            </w:pPr>
            <w:r>
              <w:t>5</w:t>
            </w:r>
          </w:p>
        </w:tc>
        <w:tc>
          <w:tcPr>
            <w:tcW w:w="5938" w:type="dxa"/>
          </w:tcPr>
          <w:p w14:paraId="58A682E1" w14:textId="77777777" w:rsidR="008E4FC6" w:rsidRDefault="008E4FC6" w:rsidP="005F3B5C">
            <w:pPr>
              <w:pStyle w:val="Tablebody"/>
            </w:pPr>
            <w:r>
              <w:t>Tessa Keast</w:t>
            </w:r>
          </w:p>
        </w:tc>
        <w:tc>
          <w:tcPr>
            <w:tcW w:w="1410" w:type="dxa"/>
            <w:vAlign w:val="bottom"/>
          </w:tcPr>
          <w:p w14:paraId="06F7D34C" w14:textId="77777777" w:rsidR="008E4FC6" w:rsidRDefault="008E4FC6" w:rsidP="005F3B5C">
            <w:pPr>
              <w:pStyle w:val="Tablebody"/>
            </w:pPr>
            <w:r>
              <w:rPr>
                <w:rFonts w:ascii="Calibri" w:hAnsi="Calibri" w:cs="Calibri"/>
                <w:color w:val="000000"/>
              </w:rPr>
              <w:t>10/08/2022</w:t>
            </w:r>
          </w:p>
        </w:tc>
        <w:tc>
          <w:tcPr>
            <w:tcW w:w="1411" w:type="dxa"/>
          </w:tcPr>
          <w:p w14:paraId="6C71D11D" w14:textId="77777777" w:rsidR="008E4FC6" w:rsidRDefault="008E4FC6" w:rsidP="005F3B5C">
            <w:pPr>
              <w:pStyle w:val="Tablebody"/>
            </w:pPr>
            <w:r>
              <w:t>07/09/2022</w:t>
            </w:r>
          </w:p>
        </w:tc>
      </w:tr>
      <w:tr w:rsidR="008E4FC6" w14:paraId="15651FA1"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1EC01A61" w14:textId="77777777" w:rsidR="008E4FC6" w:rsidRDefault="008E4FC6" w:rsidP="005F3B5C">
            <w:pPr>
              <w:pStyle w:val="Tablebody"/>
            </w:pPr>
            <w:r>
              <w:t>6</w:t>
            </w:r>
          </w:p>
        </w:tc>
        <w:tc>
          <w:tcPr>
            <w:tcW w:w="5938" w:type="dxa"/>
          </w:tcPr>
          <w:p w14:paraId="4AC0B588" w14:textId="77777777" w:rsidR="008E4FC6" w:rsidRDefault="008E4FC6" w:rsidP="005F3B5C">
            <w:pPr>
              <w:pStyle w:val="Tablebody"/>
            </w:pPr>
            <w:r>
              <w:t>Kath Woolf</w:t>
            </w:r>
          </w:p>
        </w:tc>
        <w:tc>
          <w:tcPr>
            <w:tcW w:w="1410" w:type="dxa"/>
            <w:vAlign w:val="bottom"/>
          </w:tcPr>
          <w:p w14:paraId="5E010862" w14:textId="77777777" w:rsidR="008E4FC6" w:rsidRDefault="008E4FC6" w:rsidP="005F3B5C">
            <w:pPr>
              <w:pStyle w:val="Tablebody"/>
            </w:pPr>
            <w:r>
              <w:rPr>
                <w:rFonts w:ascii="Calibri" w:hAnsi="Calibri" w:cs="Calibri"/>
                <w:color w:val="000000"/>
              </w:rPr>
              <w:t>11/08/2022</w:t>
            </w:r>
          </w:p>
        </w:tc>
        <w:tc>
          <w:tcPr>
            <w:tcW w:w="1411" w:type="dxa"/>
          </w:tcPr>
          <w:p w14:paraId="68AB799B" w14:textId="77777777" w:rsidR="008E4FC6" w:rsidRDefault="008E4FC6" w:rsidP="005F3B5C">
            <w:pPr>
              <w:pStyle w:val="Tablebody"/>
            </w:pPr>
            <w:r>
              <w:t>07/09/2022</w:t>
            </w:r>
          </w:p>
        </w:tc>
      </w:tr>
      <w:tr w:rsidR="008E4FC6" w14:paraId="1447BD1F"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637B21AD" w14:textId="77777777" w:rsidR="008E4FC6" w:rsidRDefault="008E4FC6" w:rsidP="005F3B5C">
            <w:pPr>
              <w:pStyle w:val="Tablebody"/>
            </w:pPr>
            <w:r>
              <w:t>7</w:t>
            </w:r>
          </w:p>
        </w:tc>
        <w:tc>
          <w:tcPr>
            <w:tcW w:w="5938" w:type="dxa"/>
          </w:tcPr>
          <w:p w14:paraId="05C7E0EA" w14:textId="77777777" w:rsidR="008E4FC6" w:rsidRDefault="008E4FC6" w:rsidP="005F3B5C">
            <w:pPr>
              <w:pStyle w:val="Tablebody"/>
            </w:pPr>
            <w:r>
              <w:t>Australian Christian Lobby</w:t>
            </w:r>
          </w:p>
        </w:tc>
        <w:tc>
          <w:tcPr>
            <w:tcW w:w="1410" w:type="dxa"/>
            <w:vAlign w:val="bottom"/>
          </w:tcPr>
          <w:p w14:paraId="600C162C" w14:textId="77777777" w:rsidR="008E4FC6" w:rsidRDefault="008E4FC6" w:rsidP="005F3B5C">
            <w:pPr>
              <w:pStyle w:val="Tablebody"/>
            </w:pPr>
            <w:r>
              <w:rPr>
                <w:rFonts w:ascii="Calibri" w:hAnsi="Calibri" w:cs="Calibri"/>
                <w:color w:val="000000"/>
              </w:rPr>
              <w:t>11/08/2022</w:t>
            </w:r>
          </w:p>
        </w:tc>
        <w:tc>
          <w:tcPr>
            <w:tcW w:w="1411" w:type="dxa"/>
          </w:tcPr>
          <w:p w14:paraId="4ABB736B" w14:textId="77777777" w:rsidR="008E4FC6" w:rsidRDefault="008E4FC6" w:rsidP="005F3B5C">
            <w:pPr>
              <w:pStyle w:val="Tablebody"/>
            </w:pPr>
            <w:r>
              <w:t>14/09/2022</w:t>
            </w:r>
          </w:p>
        </w:tc>
      </w:tr>
      <w:tr w:rsidR="008E4FC6" w14:paraId="137F6B6B"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1F2EFB4C" w14:textId="77777777" w:rsidR="008E4FC6" w:rsidRDefault="008E4FC6" w:rsidP="005F3B5C">
            <w:pPr>
              <w:pStyle w:val="Tablebody"/>
            </w:pPr>
            <w:r>
              <w:t>8</w:t>
            </w:r>
          </w:p>
        </w:tc>
        <w:tc>
          <w:tcPr>
            <w:tcW w:w="5938" w:type="dxa"/>
          </w:tcPr>
          <w:p w14:paraId="686B4C74" w14:textId="77777777" w:rsidR="008E4FC6" w:rsidRDefault="008E4FC6" w:rsidP="005F3B5C">
            <w:pPr>
              <w:pStyle w:val="Tablebody"/>
            </w:pPr>
            <w:r>
              <w:t>Terry Dwyer</w:t>
            </w:r>
          </w:p>
        </w:tc>
        <w:tc>
          <w:tcPr>
            <w:tcW w:w="1410" w:type="dxa"/>
            <w:vAlign w:val="bottom"/>
          </w:tcPr>
          <w:p w14:paraId="7760E0AB" w14:textId="77777777" w:rsidR="008E4FC6" w:rsidRDefault="008E4FC6" w:rsidP="005F3B5C">
            <w:pPr>
              <w:pStyle w:val="Tablebody"/>
            </w:pPr>
            <w:r>
              <w:rPr>
                <w:rFonts w:ascii="Calibri" w:hAnsi="Calibri" w:cs="Calibri"/>
                <w:color w:val="000000"/>
              </w:rPr>
              <w:t>12/08/2022</w:t>
            </w:r>
          </w:p>
        </w:tc>
        <w:tc>
          <w:tcPr>
            <w:tcW w:w="1411" w:type="dxa"/>
          </w:tcPr>
          <w:p w14:paraId="5A97FADA" w14:textId="77777777" w:rsidR="008E4FC6" w:rsidRDefault="008E4FC6" w:rsidP="005F3B5C">
            <w:pPr>
              <w:pStyle w:val="Tablebody"/>
            </w:pPr>
            <w:r>
              <w:t>08/09/2022</w:t>
            </w:r>
          </w:p>
        </w:tc>
      </w:tr>
      <w:tr w:rsidR="008E4FC6" w14:paraId="4BEF3AE3"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1A48A2C4" w14:textId="77777777" w:rsidR="008E4FC6" w:rsidRDefault="008E4FC6" w:rsidP="005F3B5C">
            <w:pPr>
              <w:pStyle w:val="Tablebody"/>
            </w:pPr>
            <w:r>
              <w:t>9</w:t>
            </w:r>
          </w:p>
        </w:tc>
        <w:tc>
          <w:tcPr>
            <w:tcW w:w="5938" w:type="dxa"/>
          </w:tcPr>
          <w:p w14:paraId="6F990A33" w14:textId="144814AD" w:rsidR="008E4FC6" w:rsidRDefault="00C20A43" w:rsidP="005F3B5C">
            <w:pPr>
              <w:pStyle w:val="Tablebody"/>
            </w:pPr>
            <w:r>
              <w:t>Withheld</w:t>
            </w:r>
          </w:p>
        </w:tc>
        <w:tc>
          <w:tcPr>
            <w:tcW w:w="1410" w:type="dxa"/>
            <w:vAlign w:val="bottom"/>
          </w:tcPr>
          <w:p w14:paraId="5D292DED" w14:textId="77777777" w:rsidR="008E4FC6" w:rsidRDefault="008E4FC6" w:rsidP="005F3B5C">
            <w:pPr>
              <w:pStyle w:val="Tablebody"/>
            </w:pPr>
            <w:r>
              <w:rPr>
                <w:rFonts w:ascii="Calibri" w:hAnsi="Calibri" w:cs="Calibri"/>
                <w:color w:val="000000"/>
              </w:rPr>
              <w:t>12/08/2022</w:t>
            </w:r>
          </w:p>
        </w:tc>
        <w:tc>
          <w:tcPr>
            <w:tcW w:w="1411" w:type="dxa"/>
          </w:tcPr>
          <w:p w14:paraId="0FD3D06A" w14:textId="77777777" w:rsidR="008E4FC6" w:rsidRDefault="008E4FC6" w:rsidP="005F3B5C">
            <w:pPr>
              <w:pStyle w:val="Tablebody"/>
            </w:pPr>
            <w:r>
              <w:t>08/09/2022</w:t>
            </w:r>
          </w:p>
        </w:tc>
      </w:tr>
      <w:tr w:rsidR="008E4FC6" w14:paraId="7E64FA11"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33B30223" w14:textId="77777777" w:rsidR="008E4FC6" w:rsidRDefault="008E4FC6" w:rsidP="005F3B5C">
            <w:pPr>
              <w:pStyle w:val="Tablebody"/>
            </w:pPr>
            <w:r>
              <w:t>10</w:t>
            </w:r>
          </w:p>
        </w:tc>
        <w:tc>
          <w:tcPr>
            <w:tcW w:w="5938" w:type="dxa"/>
          </w:tcPr>
          <w:p w14:paraId="7565D33A" w14:textId="77777777" w:rsidR="008E4FC6" w:rsidRDefault="008E4FC6" w:rsidP="005F3B5C">
            <w:pPr>
              <w:pStyle w:val="Tablebody"/>
            </w:pPr>
            <w:r>
              <w:t>Ron Gane</w:t>
            </w:r>
          </w:p>
        </w:tc>
        <w:tc>
          <w:tcPr>
            <w:tcW w:w="1410" w:type="dxa"/>
            <w:vAlign w:val="bottom"/>
          </w:tcPr>
          <w:p w14:paraId="5E654218" w14:textId="77777777" w:rsidR="008E4FC6" w:rsidRDefault="008E4FC6" w:rsidP="005F3B5C">
            <w:pPr>
              <w:pStyle w:val="Tablebody"/>
            </w:pPr>
            <w:r>
              <w:rPr>
                <w:rFonts w:ascii="Calibri" w:hAnsi="Calibri" w:cs="Calibri"/>
                <w:color w:val="000000"/>
              </w:rPr>
              <w:t>13/08/2022</w:t>
            </w:r>
          </w:p>
        </w:tc>
        <w:tc>
          <w:tcPr>
            <w:tcW w:w="1411" w:type="dxa"/>
          </w:tcPr>
          <w:p w14:paraId="6DA56D74" w14:textId="77777777" w:rsidR="008E4FC6" w:rsidRDefault="008E4FC6" w:rsidP="005F3B5C">
            <w:pPr>
              <w:pStyle w:val="Tablebody"/>
            </w:pPr>
            <w:r>
              <w:t>08/09/2022</w:t>
            </w:r>
          </w:p>
        </w:tc>
      </w:tr>
      <w:tr w:rsidR="008E4FC6" w14:paraId="7C72EF53"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02DA52FE" w14:textId="77777777" w:rsidR="008E4FC6" w:rsidRDefault="008E4FC6" w:rsidP="005F3B5C">
            <w:pPr>
              <w:pStyle w:val="Tablebody"/>
            </w:pPr>
            <w:r>
              <w:t>11</w:t>
            </w:r>
          </w:p>
        </w:tc>
        <w:tc>
          <w:tcPr>
            <w:tcW w:w="5938" w:type="dxa"/>
          </w:tcPr>
          <w:p w14:paraId="0CAE94A5" w14:textId="77777777" w:rsidR="008E4FC6" w:rsidRDefault="008E4FC6" w:rsidP="005F3B5C">
            <w:pPr>
              <w:pStyle w:val="Tablebody"/>
            </w:pPr>
            <w:r>
              <w:t>Moya Homan</w:t>
            </w:r>
          </w:p>
        </w:tc>
        <w:tc>
          <w:tcPr>
            <w:tcW w:w="1410" w:type="dxa"/>
            <w:vAlign w:val="bottom"/>
          </w:tcPr>
          <w:p w14:paraId="20894487" w14:textId="77777777" w:rsidR="008E4FC6" w:rsidRDefault="008E4FC6" w:rsidP="005F3B5C">
            <w:pPr>
              <w:pStyle w:val="Tablebody"/>
            </w:pPr>
            <w:r>
              <w:rPr>
                <w:rFonts w:ascii="Calibri" w:hAnsi="Calibri" w:cs="Calibri"/>
                <w:color w:val="000000"/>
              </w:rPr>
              <w:t>13/08/2022</w:t>
            </w:r>
          </w:p>
        </w:tc>
        <w:tc>
          <w:tcPr>
            <w:tcW w:w="1411" w:type="dxa"/>
          </w:tcPr>
          <w:p w14:paraId="4D16BD8F" w14:textId="77777777" w:rsidR="008E4FC6" w:rsidRDefault="008E4FC6" w:rsidP="005F3B5C">
            <w:pPr>
              <w:pStyle w:val="Tablebody"/>
            </w:pPr>
            <w:r>
              <w:t>08/09/2022</w:t>
            </w:r>
          </w:p>
        </w:tc>
      </w:tr>
      <w:tr w:rsidR="008E4FC6" w14:paraId="68CAB3A6"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6054398A" w14:textId="77777777" w:rsidR="008E4FC6" w:rsidRDefault="008E4FC6" w:rsidP="005F3B5C">
            <w:pPr>
              <w:pStyle w:val="Tablebody"/>
            </w:pPr>
            <w:r>
              <w:t>12</w:t>
            </w:r>
          </w:p>
        </w:tc>
        <w:tc>
          <w:tcPr>
            <w:tcW w:w="5938" w:type="dxa"/>
          </w:tcPr>
          <w:p w14:paraId="1A303CAD" w14:textId="77777777" w:rsidR="008E4FC6" w:rsidRDefault="008E4FC6" w:rsidP="005F3B5C">
            <w:pPr>
              <w:pStyle w:val="Tablebody"/>
            </w:pPr>
            <w:r>
              <w:t>Frances Pearson</w:t>
            </w:r>
          </w:p>
        </w:tc>
        <w:tc>
          <w:tcPr>
            <w:tcW w:w="1410" w:type="dxa"/>
            <w:vAlign w:val="bottom"/>
          </w:tcPr>
          <w:p w14:paraId="47946EA5" w14:textId="77777777" w:rsidR="008E4FC6" w:rsidRDefault="008E4FC6" w:rsidP="005F3B5C">
            <w:pPr>
              <w:pStyle w:val="Tablebody"/>
            </w:pPr>
            <w:r>
              <w:rPr>
                <w:rFonts w:ascii="Calibri" w:hAnsi="Calibri" w:cs="Calibri"/>
                <w:color w:val="000000"/>
              </w:rPr>
              <w:t>13/08/2022</w:t>
            </w:r>
          </w:p>
        </w:tc>
        <w:tc>
          <w:tcPr>
            <w:tcW w:w="1411" w:type="dxa"/>
          </w:tcPr>
          <w:p w14:paraId="246599D1" w14:textId="77777777" w:rsidR="008E4FC6" w:rsidRDefault="008E4FC6" w:rsidP="005F3B5C">
            <w:pPr>
              <w:pStyle w:val="Tablebody"/>
            </w:pPr>
            <w:r>
              <w:t>08/09/2022</w:t>
            </w:r>
          </w:p>
        </w:tc>
      </w:tr>
      <w:tr w:rsidR="008E4FC6" w14:paraId="11F09DD5"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435AE782" w14:textId="77777777" w:rsidR="008E4FC6" w:rsidRDefault="008E4FC6" w:rsidP="005F3B5C">
            <w:pPr>
              <w:pStyle w:val="Tablebody"/>
            </w:pPr>
            <w:r>
              <w:t>13</w:t>
            </w:r>
          </w:p>
        </w:tc>
        <w:tc>
          <w:tcPr>
            <w:tcW w:w="5938" w:type="dxa"/>
          </w:tcPr>
          <w:p w14:paraId="117037E7" w14:textId="77777777" w:rsidR="008E4FC6" w:rsidRDefault="008E4FC6" w:rsidP="005F3B5C">
            <w:pPr>
              <w:pStyle w:val="Tablebody"/>
            </w:pPr>
            <w:r>
              <w:t>John L Smith</w:t>
            </w:r>
          </w:p>
        </w:tc>
        <w:tc>
          <w:tcPr>
            <w:tcW w:w="1410" w:type="dxa"/>
            <w:vAlign w:val="bottom"/>
          </w:tcPr>
          <w:p w14:paraId="191D4BF2" w14:textId="77777777" w:rsidR="008E4FC6" w:rsidRDefault="008E4FC6" w:rsidP="005F3B5C">
            <w:pPr>
              <w:pStyle w:val="Tablebody"/>
            </w:pPr>
            <w:r>
              <w:rPr>
                <w:rFonts w:ascii="Calibri" w:hAnsi="Calibri" w:cs="Calibri"/>
                <w:color w:val="000000"/>
              </w:rPr>
              <w:t>14/08/2022</w:t>
            </w:r>
          </w:p>
        </w:tc>
        <w:tc>
          <w:tcPr>
            <w:tcW w:w="1411" w:type="dxa"/>
          </w:tcPr>
          <w:p w14:paraId="13F75124" w14:textId="77777777" w:rsidR="008E4FC6" w:rsidRDefault="008E4FC6" w:rsidP="005F3B5C">
            <w:pPr>
              <w:pStyle w:val="Tablebody"/>
            </w:pPr>
            <w:r>
              <w:t>08/09/2022</w:t>
            </w:r>
          </w:p>
        </w:tc>
      </w:tr>
      <w:tr w:rsidR="008E4FC6" w14:paraId="110C8F28"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56E3C05B" w14:textId="77777777" w:rsidR="008E4FC6" w:rsidRDefault="008E4FC6" w:rsidP="005F3B5C">
            <w:pPr>
              <w:pStyle w:val="Tablebody"/>
            </w:pPr>
            <w:r>
              <w:t>14</w:t>
            </w:r>
          </w:p>
        </w:tc>
        <w:tc>
          <w:tcPr>
            <w:tcW w:w="5938" w:type="dxa"/>
          </w:tcPr>
          <w:p w14:paraId="7A5743F0" w14:textId="77777777" w:rsidR="008E4FC6" w:rsidRDefault="008E4FC6" w:rsidP="005F3B5C">
            <w:pPr>
              <w:pStyle w:val="Tablebody"/>
            </w:pPr>
            <w:r>
              <w:t>Dominica Rossi</w:t>
            </w:r>
          </w:p>
        </w:tc>
        <w:tc>
          <w:tcPr>
            <w:tcW w:w="1410" w:type="dxa"/>
            <w:vAlign w:val="bottom"/>
          </w:tcPr>
          <w:p w14:paraId="00D64913" w14:textId="77777777" w:rsidR="008E4FC6" w:rsidRDefault="008E4FC6" w:rsidP="005F3B5C">
            <w:pPr>
              <w:pStyle w:val="Tablebody"/>
            </w:pPr>
            <w:r>
              <w:rPr>
                <w:rFonts w:ascii="Calibri" w:hAnsi="Calibri" w:cs="Calibri"/>
                <w:color w:val="000000"/>
              </w:rPr>
              <w:t>14/08/2022</w:t>
            </w:r>
          </w:p>
        </w:tc>
        <w:tc>
          <w:tcPr>
            <w:tcW w:w="1411" w:type="dxa"/>
          </w:tcPr>
          <w:p w14:paraId="37BE0D2F" w14:textId="77777777" w:rsidR="008E4FC6" w:rsidRDefault="008E4FC6" w:rsidP="005F3B5C">
            <w:pPr>
              <w:pStyle w:val="Tablebody"/>
            </w:pPr>
            <w:r>
              <w:t>08/09/2022</w:t>
            </w:r>
          </w:p>
        </w:tc>
      </w:tr>
      <w:tr w:rsidR="008E4FC6" w14:paraId="687D3986"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29DCB09F" w14:textId="77777777" w:rsidR="008E4FC6" w:rsidRDefault="008E4FC6" w:rsidP="005F3B5C">
            <w:pPr>
              <w:pStyle w:val="Tablebody"/>
            </w:pPr>
            <w:r>
              <w:t>15</w:t>
            </w:r>
          </w:p>
        </w:tc>
        <w:tc>
          <w:tcPr>
            <w:tcW w:w="5938" w:type="dxa"/>
          </w:tcPr>
          <w:p w14:paraId="12709B5B" w14:textId="77777777" w:rsidR="008E4FC6" w:rsidRDefault="008E4FC6" w:rsidP="005F3B5C">
            <w:pPr>
              <w:pStyle w:val="Tablebody"/>
            </w:pPr>
            <w:r>
              <w:t>Catherine Cunningham</w:t>
            </w:r>
          </w:p>
        </w:tc>
        <w:tc>
          <w:tcPr>
            <w:tcW w:w="1410" w:type="dxa"/>
            <w:vAlign w:val="bottom"/>
          </w:tcPr>
          <w:p w14:paraId="0504B280" w14:textId="77777777" w:rsidR="008E4FC6" w:rsidRDefault="008E4FC6" w:rsidP="005F3B5C">
            <w:pPr>
              <w:pStyle w:val="Tablebody"/>
            </w:pPr>
            <w:r>
              <w:rPr>
                <w:rFonts w:ascii="Calibri" w:hAnsi="Calibri" w:cs="Calibri"/>
                <w:color w:val="000000"/>
              </w:rPr>
              <w:t>14/08/2022</w:t>
            </w:r>
          </w:p>
        </w:tc>
        <w:tc>
          <w:tcPr>
            <w:tcW w:w="1411" w:type="dxa"/>
          </w:tcPr>
          <w:p w14:paraId="20409412" w14:textId="77777777" w:rsidR="008E4FC6" w:rsidRDefault="008E4FC6" w:rsidP="005F3B5C">
            <w:pPr>
              <w:pStyle w:val="Tablebody"/>
            </w:pPr>
            <w:r>
              <w:t>08/09/2022</w:t>
            </w:r>
          </w:p>
        </w:tc>
      </w:tr>
      <w:tr w:rsidR="008E4FC6" w14:paraId="217EE458"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2714B25B" w14:textId="77777777" w:rsidR="008E4FC6" w:rsidRDefault="008E4FC6" w:rsidP="005F3B5C">
            <w:pPr>
              <w:pStyle w:val="Tablebody"/>
            </w:pPr>
            <w:r>
              <w:t>16</w:t>
            </w:r>
          </w:p>
        </w:tc>
        <w:tc>
          <w:tcPr>
            <w:tcW w:w="5938" w:type="dxa"/>
          </w:tcPr>
          <w:p w14:paraId="600B1D61" w14:textId="77777777" w:rsidR="008E4FC6" w:rsidRDefault="008E4FC6" w:rsidP="005F3B5C">
            <w:pPr>
              <w:pStyle w:val="Tablebody"/>
            </w:pPr>
            <w:r>
              <w:t>Lita Stacey</w:t>
            </w:r>
          </w:p>
        </w:tc>
        <w:tc>
          <w:tcPr>
            <w:tcW w:w="1410" w:type="dxa"/>
            <w:vAlign w:val="bottom"/>
          </w:tcPr>
          <w:p w14:paraId="257307A7" w14:textId="77777777" w:rsidR="008E4FC6" w:rsidRDefault="008E4FC6" w:rsidP="005F3B5C">
            <w:pPr>
              <w:pStyle w:val="Tablebody"/>
            </w:pPr>
            <w:r>
              <w:rPr>
                <w:rFonts w:ascii="Calibri" w:hAnsi="Calibri" w:cs="Calibri"/>
                <w:color w:val="000000"/>
              </w:rPr>
              <w:t>14/08/2022</w:t>
            </w:r>
          </w:p>
        </w:tc>
        <w:tc>
          <w:tcPr>
            <w:tcW w:w="1411" w:type="dxa"/>
          </w:tcPr>
          <w:p w14:paraId="48F95D58" w14:textId="77777777" w:rsidR="008E4FC6" w:rsidRDefault="008E4FC6" w:rsidP="005F3B5C">
            <w:pPr>
              <w:pStyle w:val="Tablebody"/>
            </w:pPr>
            <w:r>
              <w:t>08/09/2022</w:t>
            </w:r>
          </w:p>
        </w:tc>
      </w:tr>
      <w:tr w:rsidR="008E4FC6" w14:paraId="07C04AC1"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1C0AC29C" w14:textId="77777777" w:rsidR="008E4FC6" w:rsidRDefault="008E4FC6" w:rsidP="005F3B5C">
            <w:pPr>
              <w:pStyle w:val="Tablebody"/>
            </w:pPr>
            <w:r>
              <w:t>17</w:t>
            </w:r>
          </w:p>
        </w:tc>
        <w:tc>
          <w:tcPr>
            <w:tcW w:w="5938" w:type="dxa"/>
          </w:tcPr>
          <w:p w14:paraId="63D8AED1" w14:textId="0EC7B354" w:rsidR="008E4FC6" w:rsidRDefault="008E4FC6" w:rsidP="005F3B5C">
            <w:pPr>
              <w:pStyle w:val="Tablebody"/>
            </w:pPr>
            <w:r>
              <w:t>EMILY’s</w:t>
            </w:r>
            <w:r w:rsidR="00CC5B0E">
              <w:t xml:space="preserve"> List Australia</w:t>
            </w:r>
          </w:p>
        </w:tc>
        <w:tc>
          <w:tcPr>
            <w:tcW w:w="1410" w:type="dxa"/>
            <w:vAlign w:val="bottom"/>
          </w:tcPr>
          <w:p w14:paraId="0AB76118" w14:textId="77777777" w:rsidR="008E4FC6" w:rsidRDefault="008E4FC6" w:rsidP="005F3B5C">
            <w:pPr>
              <w:pStyle w:val="Tablebody"/>
            </w:pPr>
            <w:r>
              <w:rPr>
                <w:rFonts w:ascii="Calibri" w:hAnsi="Calibri" w:cs="Calibri"/>
                <w:color w:val="000000"/>
              </w:rPr>
              <w:t>14/08/2022</w:t>
            </w:r>
          </w:p>
        </w:tc>
        <w:tc>
          <w:tcPr>
            <w:tcW w:w="1411" w:type="dxa"/>
          </w:tcPr>
          <w:p w14:paraId="38148F0A" w14:textId="77777777" w:rsidR="008E4FC6" w:rsidRDefault="008E4FC6" w:rsidP="005F3B5C">
            <w:pPr>
              <w:pStyle w:val="Tablebody"/>
            </w:pPr>
            <w:r>
              <w:t>08/09/2022</w:t>
            </w:r>
          </w:p>
        </w:tc>
      </w:tr>
      <w:tr w:rsidR="008E4FC6" w14:paraId="51266DF5"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7700729A" w14:textId="77777777" w:rsidR="008E4FC6" w:rsidRDefault="008E4FC6" w:rsidP="005F3B5C">
            <w:pPr>
              <w:pStyle w:val="Tablebody"/>
            </w:pPr>
            <w:r>
              <w:t>18</w:t>
            </w:r>
          </w:p>
        </w:tc>
        <w:tc>
          <w:tcPr>
            <w:tcW w:w="5938" w:type="dxa"/>
          </w:tcPr>
          <w:p w14:paraId="67396964" w14:textId="77777777" w:rsidR="008E4FC6" w:rsidRDefault="008E4FC6" w:rsidP="005F3B5C">
            <w:pPr>
              <w:pStyle w:val="Tablebody"/>
            </w:pPr>
            <w:r>
              <w:t>Bernadette Ellis Raya</w:t>
            </w:r>
          </w:p>
        </w:tc>
        <w:tc>
          <w:tcPr>
            <w:tcW w:w="1410" w:type="dxa"/>
            <w:vAlign w:val="bottom"/>
          </w:tcPr>
          <w:p w14:paraId="208D0D74" w14:textId="77777777" w:rsidR="008E4FC6" w:rsidRDefault="008E4FC6" w:rsidP="005F3B5C">
            <w:pPr>
              <w:pStyle w:val="Tablebody"/>
            </w:pPr>
            <w:r>
              <w:rPr>
                <w:rFonts w:ascii="Calibri" w:hAnsi="Calibri" w:cs="Calibri"/>
                <w:color w:val="000000"/>
              </w:rPr>
              <w:t>14/08/2022</w:t>
            </w:r>
          </w:p>
        </w:tc>
        <w:tc>
          <w:tcPr>
            <w:tcW w:w="1411" w:type="dxa"/>
          </w:tcPr>
          <w:p w14:paraId="5E49D2BC" w14:textId="77777777" w:rsidR="008E4FC6" w:rsidRDefault="008E4FC6" w:rsidP="005F3B5C">
            <w:pPr>
              <w:pStyle w:val="Tablebody"/>
            </w:pPr>
            <w:r>
              <w:t>08/09/2022</w:t>
            </w:r>
          </w:p>
        </w:tc>
      </w:tr>
      <w:tr w:rsidR="008E4FC6" w14:paraId="0A73DE2D"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4A552CEA" w14:textId="77777777" w:rsidR="008E4FC6" w:rsidRDefault="008E4FC6" w:rsidP="005F3B5C">
            <w:pPr>
              <w:pStyle w:val="Tablebody"/>
            </w:pPr>
            <w:r>
              <w:t>19</w:t>
            </w:r>
          </w:p>
        </w:tc>
        <w:tc>
          <w:tcPr>
            <w:tcW w:w="5938" w:type="dxa"/>
          </w:tcPr>
          <w:p w14:paraId="40A8EFD7" w14:textId="77777777" w:rsidR="008E4FC6" w:rsidRDefault="008E4FC6" w:rsidP="005F3B5C">
            <w:pPr>
              <w:pStyle w:val="Tablebody"/>
            </w:pPr>
            <w:r>
              <w:t>Naji Raya</w:t>
            </w:r>
          </w:p>
        </w:tc>
        <w:tc>
          <w:tcPr>
            <w:tcW w:w="1410" w:type="dxa"/>
            <w:vAlign w:val="bottom"/>
          </w:tcPr>
          <w:p w14:paraId="2C05D4FC" w14:textId="77777777" w:rsidR="008E4FC6" w:rsidRDefault="008E4FC6" w:rsidP="005F3B5C">
            <w:pPr>
              <w:pStyle w:val="Tablebody"/>
            </w:pPr>
            <w:r>
              <w:rPr>
                <w:rFonts w:ascii="Calibri" w:hAnsi="Calibri" w:cs="Calibri"/>
                <w:color w:val="000000"/>
              </w:rPr>
              <w:t>14/08/2022</w:t>
            </w:r>
          </w:p>
        </w:tc>
        <w:tc>
          <w:tcPr>
            <w:tcW w:w="1411" w:type="dxa"/>
          </w:tcPr>
          <w:p w14:paraId="76C8A521" w14:textId="77777777" w:rsidR="008E4FC6" w:rsidRDefault="008E4FC6" w:rsidP="005F3B5C">
            <w:pPr>
              <w:pStyle w:val="Tablebody"/>
            </w:pPr>
            <w:r>
              <w:t>08/09/2022</w:t>
            </w:r>
          </w:p>
        </w:tc>
      </w:tr>
      <w:tr w:rsidR="008E4FC6" w14:paraId="0F07C2A4"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1A1F0924" w14:textId="77777777" w:rsidR="008E4FC6" w:rsidRDefault="008E4FC6" w:rsidP="005F3B5C">
            <w:pPr>
              <w:pStyle w:val="Tablebody"/>
            </w:pPr>
            <w:r>
              <w:t>20</w:t>
            </w:r>
          </w:p>
        </w:tc>
        <w:tc>
          <w:tcPr>
            <w:tcW w:w="5938" w:type="dxa"/>
          </w:tcPr>
          <w:p w14:paraId="33AE64AC" w14:textId="77777777" w:rsidR="008E4FC6" w:rsidRDefault="008E4FC6" w:rsidP="005F3B5C">
            <w:pPr>
              <w:pStyle w:val="Tablebody"/>
            </w:pPr>
            <w:r>
              <w:t>Natalia Alvarez</w:t>
            </w:r>
          </w:p>
        </w:tc>
        <w:tc>
          <w:tcPr>
            <w:tcW w:w="1410" w:type="dxa"/>
            <w:vAlign w:val="bottom"/>
          </w:tcPr>
          <w:p w14:paraId="4458F5F9" w14:textId="77777777" w:rsidR="008E4FC6" w:rsidRDefault="008E4FC6" w:rsidP="005F3B5C">
            <w:pPr>
              <w:pStyle w:val="Tablebody"/>
            </w:pPr>
            <w:r>
              <w:rPr>
                <w:rFonts w:ascii="Calibri" w:hAnsi="Calibri" w:cs="Calibri"/>
                <w:color w:val="000000"/>
              </w:rPr>
              <w:t>14/08/2022</w:t>
            </w:r>
          </w:p>
        </w:tc>
        <w:tc>
          <w:tcPr>
            <w:tcW w:w="1411" w:type="dxa"/>
          </w:tcPr>
          <w:p w14:paraId="23E122FB" w14:textId="77777777" w:rsidR="008E4FC6" w:rsidRDefault="008E4FC6" w:rsidP="005F3B5C">
            <w:pPr>
              <w:pStyle w:val="Tablebody"/>
            </w:pPr>
            <w:r>
              <w:t>08/09/2022</w:t>
            </w:r>
          </w:p>
        </w:tc>
      </w:tr>
      <w:tr w:rsidR="008E4FC6" w14:paraId="507AB186"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37C2BDAF" w14:textId="77777777" w:rsidR="008E4FC6" w:rsidRDefault="008E4FC6" w:rsidP="005F3B5C">
            <w:pPr>
              <w:pStyle w:val="Tablebody"/>
            </w:pPr>
            <w:r>
              <w:t>21</w:t>
            </w:r>
          </w:p>
        </w:tc>
        <w:tc>
          <w:tcPr>
            <w:tcW w:w="5938" w:type="dxa"/>
          </w:tcPr>
          <w:p w14:paraId="44F3AD94" w14:textId="53B650F0" w:rsidR="008E4FC6" w:rsidRDefault="008E4FC6" w:rsidP="005F3B5C">
            <w:pPr>
              <w:pStyle w:val="Tablebody"/>
            </w:pPr>
            <w:r>
              <w:t xml:space="preserve">Name </w:t>
            </w:r>
            <w:r w:rsidR="00C20A43">
              <w:t>Withheld</w:t>
            </w:r>
          </w:p>
        </w:tc>
        <w:tc>
          <w:tcPr>
            <w:tcW w:w="1410" w:type="dxa"/>
            <w:vAlign w:val="bottom"/>
          </w:tcPr>
          <w:p w14:paraId="5356D9C9" w14:textId="77777777" w:rsidR="008E4FC6" w:rsidRDefault="008E4FC6" w:rsidP="005F3B5C">
            <w:pPr>
              <w:pStyle w:val="Tablebody"/>
            </w:pPr>
            <w:r>
              <w:rPr>
                <w:rFonts w:ascii="Calibri" w:hAnsi="Calibri" w:cs="Calibri"/>
                <w:color w:val="000000"/>
              </w:rPr>
              <w:t>14/08/2022</w:t>
            </w:r>
          </w:p>
        </w:tc>
        <w:tc>
          <w:tcPr>
            <w:tcW w:w="1411" w:type="dxa"/>
          </w:tcPr>
          <w:p w14:paraId="45EDD7C0" w14:textId="77777777" w:rsidR="008E4FC6" w:rsidRDefault="008E4FC6" w:rsidP="005F3B5C">
            <w:pPr>
              <w:pStyle w:val="Tablebody"/>
            </w:pPr>
            <w:r>
              <w:t>08/09/2022</w:t>
            </w:r>
          </w:p>
        </w:tc>
      </w:tr>
      <w:tr w:rsidR="008E4FC6" w14:paraId="714DF71E"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0DF9342E" w14:textId="77777777" w:rsidR="008E4FC6" w:rsidRDefault="008E4FC6" w:rsidP="005F3B5C">
            <w:pPr>
              <w:pStyle w:val="Tablebody"/>
            </w:pPr>
            <w:r>
              <w:t>22</w:t>
            </w:r>
          </w:p>
        </w:tc>
        <w:tc>
          <w:tcPr>
            <w:tcW w:w="5938" w:type="dxa"/>
          </w:tcPr>
          <w:p w14:paraId="2C537BAA" w14:textId="77777777" w:rsidR="008E4FC6" w:rsidRDefault="008E4FC6" w:rsidP="005F3B5C">
            <w:pPr>
              <w:pStyle w:val="Tablebody"/>
            </w:pPr>
            <w:r>
              <w:t>Denis Strangman AM</w:t>
            </w:r>
          </w:p>
        </w:tc>
        <w:tc>
          <w:tcPr>
            <w:tcW w:w="1410" w:type="dxa"/>
            <w:vAlign w:val="bottom"/>
          </w:tcPr>
          <w:p w14:paraId="19BBF004" w14:textId="77777777" w:rsidR="008E4FC6" w:rsidRDefault="008E4FC6" w:rsidP="005F3B5C">
            <w:pPr>
              <w:pStyle w:val="Tablebody"/>
            </w:pPr>
            <w:r>
              <w:rPr>
                <w:rFonts w:ascii="Calibri" w:hAnsi="Calibri" w:cs="Calibri"/>
                <w:color w:val="000000"/>
              </w:rPr>
              <w:t>14/08/2022</w:t>
            </w:r>
          </w:p>
        </w:tc>
        <w:tc>
          <w:tcPr>
            <w:tcW w:w="1411" w:type="dxa"/>
          </w:tcPr>
          <w:p w14:paraId="59F39953" w14:textId="77777777" w:rsidR="008E4FC6" w:rsidRDefault="008E4FC6" w:rsidP="005F3B5C">
            <w:pPr>
              <w:pStyle w:val="Tablebody"/>
            </w:pPr>
            <w:r>
              <w:t>08/09/2022</w:t>
            </w:r>
          </w:p>
        </w:tc>
      </w:tr>
      <w:tr w:rsidR="008E4FC6" w14:paraId="117A1608"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570E1E4D" w14:textId="77777777" w:rsidR="008E4FC6" w:rsidRDefault="008E4FC6" w:rsidP="005F3B5C">
            <w:pPr>
              <w:pStyle w:val="Tablebody"/>
            </w:pPr>
            <w:r>
              <w:t>23</w:t>
            </w:r>
          </w:p>
        </w:tc>
        <w:tc>
          <w:tcPr>
            <w:tcW w:w="5938" w:type="dxa"/>
          </w:tcPr>
          <w:p w14:paraId="53AD5919" w14:textId="77777777" w:rsidR="008E4FC6" w:rsidRDefault="008E4FC6" w:rsidP="005F3B5C">
            <w:pPr>
              <w:pStyle w:val="Tablebody"/>
            </w:pPr>
            <w:r>
              <w:t>Daryl Murphy</w:t>
            </w:r>
          </w:p>
        </w:tc>
        <w:tc>
          <w:tcPr>
            <w:tcW w:w="1410" w:type="dxa"/>
            <w:vAlign w:val="bottom"/>
          </w:tcPr>
          <w:p w14:paraId="3C3FE7DA" w14:textId="77777777" w:rsidR="008E4FC6" w:rsidRDefault="008E4FC6" w:rsidP="005F3B5C">
            <w:pPr>
              <w:pStyle w:val="Tablebody"/>
            </w:pPr>
            <w:r>
              <w:rPr>
                <w:rFonts w:ascii="Calibri" w:hAnsi="Calibri" w:cs="Calibri"/>
                <w:color w:val="000000"/>
              </w:rPr>
              <w:t>14/08/2022</w:t>
            </w:r>
          </w:p>
        </w:tc>
        <w:tc>
          <w:tcPr>
            <w:tcW w:w="1411" w:type="dxa"/>
          </w:tcPr>
          <w:p w14:paraId="7AAE72E1" w14:textId="77777777" w:rsidR="008E4FC6" w:rsidRDefault="008E4FC6" w:rsidP="005F3B5C">
            <w:pPr>
              <w:pStyle w:val="Tablebody"/>
            </w:pPr>
            <w:r>
              <w:t>08/09/2022</w:t>
            </w:r>
          </w:p>
        </w:tc>
      </w:tr>
      <w:tr w:rsidR="008E4FC6" w14:paraId="07A4CEFF"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13ABE0CA" w14:textId="77777777" w:rsidR="008E4FC6" w:rsidRDefault="008E4FC6" w:rsidP="005F3B5C">
            <w:pPr>
              <w:pStyle w:val="Tablebody"/>
            </w:pPr>
            <w:r>
              <w:t>24</w:t>
            </w:r>
          </w:p>
        </w:tc>
        <w:tc>
          <w:tcPr>
            <w:tcW w:w="5938" w:type="dxa"/>
          </w:tcPr>
          <w:p w14:paraId="43DB5B7B" w14:textId="77777777" w:rsidR="008E4FC6" w:rsidRDefault="008E4FC6" w:rsidP="005F3B5C">
            <w:pPr>
              <w:pStyle w:val="Tablebody"/>
            </w:pPr>
            <w:r>
              <w:t>Dr Brendan Scott</w:t>
            </w:r>
          </w:p>
        </w:tc>
        <w:tc>
          <w:tcPr>
            <w:tcW w:w="1410" w:type="dxa"/>
            <w:vAlign w:val="bottom"/>
          </w:tcPr>
          <w:p w14:paraId="51515D11" w14:textId="77777777" w:rsidR="008E4FC6" w:rsidRDefault="008E4FC6" w:rsidP="005F3B5C">
            <w:pPr>
              <w:pStyle w:val="Tablebody"/>
            </w:pPr>
            <w:r>
              <w:rPr>
                <w:rFonts w:ascii="Calibri" w:hAnsi="Calibri" w:cs="Calibri"/>
                <w:color w:val="000000"/>
              </w:rPr>
              <w:t>15/08/2022</w:t>
            </w:r>
          </w:p>
        </w:tc>
        <w:tc>
          <w:tcPr>
            <w:tcW w:w="1411" w:type="dxa"/>
          </w:tcPr>
          <w:p w14:paraId="396C37C8" w14:textId="77777777" w:rsidR="008E4FC6" w:rsidRDefault="008E4FC6" w:rsidP="005F3B5C">
            <w:pPr>
              <w:pStyle w:val="Tablebody"/>
            </w:pPr>
            <w:r>
              <w:t>08/09/2022</w:t>
            </w:r>
          </w:p>
        </w:tc>
      </w:tr>
      <w:tr w:rsidR="008E4FC6" w14:paraId="0B26B1B6"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58A5D039" w14:textId="77777777" w:rsidR="008E4FC6" w:rsidRDefault="008E4FC6" w:rsidP="005F3B5C">
            <w:pPr>
              <w:pStyle w:val="Tablebody"/>
            </w:pPr>
            <w:r>
              <w:t>25</w:t>
            </w:r>
          </w:p>
        </w:tc>
        <w:tc>
          <w:tcPr>
            <w:tcW w:w="5938" w:type="dxa"/>
          </w:tcPr>
          <w:p w14:paraId="6C31EE66" w14:textId="77777777" w:rsidR="008E4FC6" w:rsidRDefault="008E4FC6" w:rsidP="005F3B5C">
            <w:pPr>
              <w:pStyle w:val="Tablebody"/>
            </w:pPr>
            <w:r>
              <w:t>Catholic Archdiocese of Canberra &amp; Goulburn</w:t>
            </w:r>
          </w:p>
        </w:tc>
        <w:tc>
          <w:tcPr>
            <w:tcW w:w="1410" w:type="dxa"/>
            <w:vAlign w:val="bottom"/>
          </w:tcPr>
          <w:p w14:paraId="5293BB23" w14:textId="77777777" w:rsidR="008E4FC6" w:rsidRDefault="008E4FC6" w:rsidP="005F3B5C">
            <w:pPr>
              <w:pStyle w:val="Tablebody"/>
            </w:pPr>
            <w:r>
              <w:rPr>
                <w:rFonts w:ascii="Calibri" w:hAnsi="Calibri" w:cs="Calibri"/>
                <w:color w:val="000000"/>
              </w:rPr>
              <w:t>15/08/2022</w:t>
            </w:r>
          </w:p>
        </w:tc>
        <w:tc>
          <w:tcPr>
            <w:tcW w:w="1411" w:type="dxa"/>
          </w:tcPr>
          <w:p w14:paraId="087EFFC4" w14:textId="77777777" w:rsidR="008E4FC6" w:rsidRDefault="008E4FC6" w:rsidP="005F3B5C">
            <w:pPr>
              <w:pStyle w:val="Tablebody"/>
            </w:pPr>
            <w:r>
              <w:t>08/09/2022</w:t>
            </w:r>
          </w:p>
        </w:tc>
      </w:tr>
      <w:tr w:rsidR="008E4FC6" w14:paraId="4AB6150D"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667C4CBC" w14:textId="77777777" w:rsidR="008E4FC6" w:rsidRDefault="008E4FC6" w:rsidP="005F3B5C">
            <w:pPr>
              <w:pStyle w:val="Tablebody"/>
            </w:pPr>
            <w:r>
              <w:t>26</w:t>
            </w:r>
          </w:p>
        </w:tc>
        <w:tc>
          <w:tcPr>
            <w:tcW w:w="5938" w:type="dxa"/>
          </w:tcPr>
          <w:p w14:paraId="4998BC49" w14:textId="511048BD" w:rsidR="008E4FC6" w:rsidRDefault="008E4FC6" w:rsidP="005F3B5C">
            <w:pPr>
              <w:pStyle w:val="Tablebody"/>
            </w:pPr>
            <w:r>
              <w:t xml:space="preserve">Name </w:t>
            </w:r>
            <w:r w:rsidR="00C20A43">
              <w:t>Withheld</w:t>
            </w:r>
          </w:p>
        </w:tc>
        <w:tc>
          <w:tcPr>
            <w:tcW w:w="1410" w:type="dxa"/>
            <w:vAlign w:val="bottom"/>
          </w:tcPr>
          <w:p w14:paraId="037C1D42" w14:textId="77777777" w:rsidR="008E4FC6" w:rsidRDefault="008E4FC6" w:rsidP="005F3B5C">
            <w:pPr>
              <w:pStyle w:val="Tablebody"/>
            </w:pPr>
            <w:r>
              <w:rPr>
                <w:rFonts w:ascii="Calibri" w:hAnsi="Calibri" w:cs="Calibri"/>
                <w:color w:val="000000"/>
              </w:rPr>
              <w:t>15/08/2022</w:t>
            </w:r>
          </w:p>
        </w:tc>
        <w:tc>
          <w:tcPr>
            <w:tcW w:w="1411" w:type="dxa"/>
          </w:tcPr>
          <w:p w14:paraId="4B7B0D32" w14:textId="77777777" w:rsidR="008E4FC6" w:rsidRDefault="008E4FC6" w:rsidP="005F3B5C">
            <w:pPr>
              <w:pStyle w:val="Tablebody"/>
            </w:pPr>
            <w:r>
              <w:t>08/09/2022</w:t>
            </w:r>
          </w:p>
        </w:tc>
      </w:tr>
      <w:tr w:rsidR="008E4FC6" w14:paraId="51A68BE1"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46525E0D" w14:textId="77777777" w:rsidR="008E4FC6" w:rsidRDefault="008E4FC6" w:rsidP="005F3B5C">
            <w:pPr>
              <w:pStyle w:val="Tablebody"/>
            </w:pPr>
            <w:r>
              <w:t>27</w:t>
            </w:r>
          </w:p>
        </w:tc>
        <w:tc>
          <w:tcPr>
            <w:tcW w:w="5938" w:type="dxa"/>
          </w:tcPr>
          <w:p w14:paraId="60EEF9C1" w14:textId="77777777" w:rsidR="008E4FC6" w:rsidRDefault="008E4FC6" w:rsidP="005F3B5C">
            <w:pPr>
              <w:pStyle w:val="Tablebody"/>
            </w:pPr>
            <w:r>
              <w:t>ANU LRSJ Research Hub</w:t>
            </w:r>
          </w:p>
        </w:tc>
        <w:tc>
          <w:tcPr>
            <w:tcW w:w="1410" w:type="dxa"/>
            <w:vAlign w:val="bottom"/>
          </w:tcPr>
          <w:p w14:paraId="4AF04392" w14:textId="77777777" w:rsidR="008E4FC6" w:rsidRDefault="008E4FC6" w:rsidP="005F3B5C">
            <w:pPr>
              <w:pStyle w:val="Tablebody"/>
            </w:pPr>
            <w:r>
              <w:rPr>
                <w:rFonts w:ascii="Calibri" w:hAnsi="Calibri" w:cs="Calibri"/>
                <w:color w:val="000000"/>
              </w:rPr>
              <w:t>15/08/2022</w:t>
            </w:r>
          </w:p>
        </w:tc>
        <w:tc>
          <w:tcPr>
            <w:tcW w:w="1411" w:type="dxa"/>
          </w:tcPr>
          <w:p w14:paraId="7E5D0570" w14:textId="77777777" w:rsidR="008E4FC6" w:rsidRDefault="008E4FC6" w:rsidP="005F3B5C">
            <w:pPr>
              <w:pStyle w:val="Tablebody"/>
            </w:pPr>
            <w:r>
              <w:t>08/09/2022</w:t>
            </w:r>
          </w:p>
        </w:tc>
      </w:tr>
      <w:tr w:rsidR="008E4FC6" w14:paraId="446DD15C"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7D5109AE" w14:textId="77777777" w:rsidR="008E4FC6" w:rsidRDefault="008E4FC6" w:rsidP="005F3B5C">
            <w:pPr>
              <w:pStyle w:val="Tablebody"/>
            </w:pPr>
            <w:r>
              <w:t>28</w:t>
            </w:r>
          </w:p>
        </w:tc>
        <w:tc>
          <w:tcPr>
            <w:tcW w:w="5938" w:type="dxa"/>
          </w:tcPr>
          <w:p w14:paraId="28ED5B56" w14:textId="77777777" w:rsidR="008E4FC6" w:rsidRDefault="008E4FC6" w:rsidP="005F3B5C">
            <w:pPr>
              <w:pStyle w:val="Tablebody"/>
            </w:pPr>
            <w:r>
              <w:t>Tobis and Tracey Preston</w:t>
            </w:r>
          </w:p>
        </w:tc>
        <w:tc>
          <w:tcPr>
            <w:tcW w:w="1410" w:type="dxa"/>
            <w:vAlign w:val="bottom"/>
          </w:tcPr>
          <w:p w14:paraId="34D5C749" w14:textId="77777777" w:rsidR="008E4FC6" w:rsidRDefault="008E4FC6" w:rsidP="005F3B5C">
            <w:pPr>
              <w:pStyle w:val="Tablebody"/>
            </w:pPr>
            <w:r>
              <w:rPr>
                <w:rFonts w:ascii="Calibri" w:hAnsi="Calibri" w:cs="Calibri"/>
                <w:color w:val="000000"/>
              </w:rPr>
              <w:t>15/08/2022</w:t>
            </w:r>
          </w:p>
        </w:tc>
        <w:tc>
          <w:tcPr>
            <w:tcW w:w="1411" w:type="dxa"/>
          </w:tcPr>
          <w:p w14:paraId="084B1B95" w14:textId="77777777" w:rsidR="008E4FC6" w:rsidRDefault="008E4FC6" w:rsidP="005F3B5C">
            <w:pPr>
              <w:pStyle w:val="Tablebody"/>
            </w:pPr>
            <w:r>
              <w:t>08/09/2022</w:t>
            </w:r>
          </w:p>
        </w:tc>
      </w:tr>
      <w:tr w:rsidR="008E4FC6" w14:paraId="4D092B0D"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44059309" w14:textId="77777777" w:rsidR="008E4FC6" w:rsidRDefault="008E4FC6" w:rsidP="005F3B5C">
            <w:pPr>
              <w:pStyle w:val="Tablebody"/>
            </w:pPr>
            <w:r>
              <w:t>29</w:t>
            </w:r>
          </w:p>
        </w:tc>
        <w:tc>
          <w:tcPr>
            <w:tcW w:w="5938" w:type="dxa"/>
          </w:tcPr>
          <w:p w14:paraId="24E6873B" w14:textId="77777777" w:rsidR="008E4FC6" w:rsidRDefault="008E4FC6" w:rsidP="005F3B5C">
            <w:pPr>
              <w:pStyle w:val="Tablebody"/>
            </w:pPr>
            <w:r>
              <w:t>Geoff Stannard</w:t>
            </w:r>
          </w:p>
        </w:tc>
        <w:tc>
          <w:tcPr>
            <w:tcW w:w="1410" w:type="dxa"/>
            <w:vAlign w:val="bottom"/>
          </w:tcPr>
          <w:p w14:paraId="3ADE966F" w14:textId="77777777" w:rsidR="008E4FC6" w:rsidRDefault="008E4FC6" w:rsidP="005F3B5C">
            <w:pPr>
              <w:pStyle w:val="Tablebody"/>
            </w:pPr>
            <w:r>
              <w:rPr>
                <w:rFonts w:ascii="Calibri" w:hAnsi="Calibri" w:cs="Calibri"/>
                <w:color w:val="000000"/>
              </w:rPr>
              <w:t>15/08/2022</w:t>
            </w:r>
          </w:p>
        </w:tc>
        <w:tc>
          <w:tcPr>
            <w:tcW w:w="1411" w:type="dxa"/>
          </w:tcPr>
          <w:p w14:paraId="083DFC6A" w14:textId="77777777" w:rsidR="008E4FC6" w:rsidRDefault="008E4FC6" w:rsidP="005F3B5C">
            <w:pPr>
              <w:pStyle w:val="Tablebody"/>
            </w:pPr>
            <w:r>
              <w:t>08/09/2022</w:t>
            </w:r>
          </w:p>
        </w:tc>
      </w:tr>
      <w:tr w:rsidR="008E4FC6" w14:paraId="0DF2CEA3"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73C56291" w14:textId="77777777" w:rsidR="008E4FC6" w:rsidRDefault="008E4FC6" w:rsidP="005F3B5C">
            <w:pPr>
              <w:pStyle w:val="Tablebody"/>
            </w:pPr>
            <w:r>
              <w:t>30</w:t>
            </w:r>
          </w:p>
        </w:tc>
        <w:tc>
          <w:tcPr>
            <w:tcW w:w="5938" w:type="dxa"/>
          </w:tcPr>
          <w:p w14:paraId="76635480" w14:textId="054FF30B" w:rsidR="008E4FC6" w:rsidRDefault="008E4FC6" w:rsidP="005F3B5C">
            <w:pPr>
              <w:pStyle w:val="Tablebody"/>
            </w:pPr>
            <w:r>
              <w:t xml:space="preserve">Name </w:t>
            </w:r>
            <w:r w:rsidR="00C20A43">
              <w:t>Withheld</w:t>
            </w:r>
          </w:p>
        </w:tc>
        <w:tc>
          <w:tcPr>
            <w:tcW w:w="1410" w:type="dxa"/>
            <w:vAlign w:val="bottom"/>
          </w:tcPr>
          <w:p w14:paraId="5BADAE35" w14:textId="77777777" w:rsidR="008E4FC6" w:rsidRDefault="008E4FC6" w:rsidP="005F3B5C">
            <w:pPr>
              <w:pStyle w:val="Tablebody"/>
            </w:pPr>
            <w:r>
              <w:rPr>
                <w:rFonts w:ascii="Calibri" w:hAnsi="Calibri" w:cs="Calibri"/>
                <w:color w:val="000000"/>
              </w:rPr>
              <w:t>15/08/2022</w:t>
            </w:r>
          </w:p>
        </w:tc>
        <w:tc>
          <w:tcPr>
            <w:tcW w:w="1411" w:type="dxa"/>
          </w:tcPr>
          <w:p w14:paraId="3100FCE6" w14:textId="77777777" w:rsidR="008E4FC6" w:rsidRDefault="008E4FC6" w:rsidP="005F3B5C">
            <w:pPr>
              <w:pStyle w:val="Tablebody"/>
            </w:pPr>
            <w:r>
              <w:t>08/09/2022</w:t>
            </w:r>
          </w:p>
        </w:tc>
      </w:tr>
      <w:tr w:rsidR="008E4FC6" w14:paraId="0ABD9AF1"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36EDF6D7" w14:textId="77777777" w:rsidR="008E4FC6" w:rsidRDefault="008E4FC6" w:rsidP="005F3B5C">
            <w:pPr>
              <w:pStyle w:val="Tablebody"/>
            </w:pPr>
            <w:r>
              <w:t>31</w:t>
            </w:r>
          </w:p>
        </w:tc>
        <w:tc>
          <w:tcPr>
            <w:tcW w:w="5938" w:type="dxa"/>
          </w:tcPr>
          <w:p w14:paraId="622375B6" w14:textId="77777777" w:rsidR="008E4FC6" w:rsidRDefault="008E4FC6" w:rsidP="005F3B5C">
            <w:pPr>
              <w:pStyle w:val="Tablebody"/>
            </w:pPr>
            <w:r>
              <w:t>Michelle Welch</w:t>
            </w:r>
          </w:p>
        </w:tc>
        <w:tc>
          <w:tcPr>
            <w:tcW w:w="1410" w:type="dxa"/>
            <w:vAlign w:val="bottom"/>
          </w:tcPr>
          <w:p w14:paraId="0567BEA2" w14:textId="77777777" w:rsidR="008E4FC6" w:rsidRDefault="008E4FC6" w:rsidP="005F3B5C">
            <w:pPr>
              <w:pStyle w:val="Tablebody"/>
            </w:pPr>
            <w:r>
              <w:rPr>
                <w:rFonts w:ascii="Calibri" w:hAnsi="Calibri" w:cs="Calibri"/>
                <w:color w:val="000000"/>
              </w:rPr>
              <w:t>15/08/2022</w:t>
            </w:r>
          </w:p>
        </w:tc>
        <w:tc>
          <w:tcPr>
            <w:tcW w:w="1411" w:type="dxa"/>
          </w:tcPr>
          <w:p w14:paraId="7808F576" w14:textId="77777777" w:rsidR="008E4FC6" w:rsidRDefault="008E4FC6" w:rsidP="005F3B5C">
            <w:pPr>
              <w:pStyle w:val="Tablebody"/>
            </w:pPr>
            <w:r>
              <w:t>09/09/2022</w:t>
            </w:r>
          </w:p>
        </w:tc>
      </w:tr>
      <w:tr w:rsidR="008E4FC6" w14:paraId="6121B10C"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5C4C7CDA" w14:textId="77777777" w:rsidR="008E4FC6" w:rsidRDefault="008E4FC6" w:rsidP="005F3B5C">
            <w:pPr>
              <w:pStyle w:val="Tablebody"/>
            </w:pPr>
            <w:r>
              <w:lastRenderedPageBreak/>
              <w:t>32</w:t>
            </w:r>
          </w:p>
        </w:tc>
        <w:tc>
          <w:tcPr>
            <w:tcW w:w="5938" w:type="dxa"/>
          </w:tcPr>
          <w:p w14:paraId="7D5EACDE" w14:textId="77777777" w:rsidR="008E4FC6" w:rsidRDefault="008E4FC6" w:rsidP="005F3B5C">
            <w:pPr>
              <w:pStyle w:val="Tablebody"/>
            </w:pPr>
            <w:r>
              <w:t>Dr Tim Coyle</w:t>
            </w:r>
          </w:p>
        </w:tc>
        <w:tc>
          <w:tcPr>
            <w:tcW w:w="1410" w:type="dxa"/>
            <w:vAlign w:val="bottom"/>
          </w:tcPr>
          <w:p w14:paraId="341AB7EF" w14:textId="77777777" w:rsidR="008E4FC6" w:rsidRDefault="008E4FC6" w:rsidP="005F3B5C">
            <w:pPr>
              <w:pStyle w:val="Tablebody"/>
            </w:pPr>
            <w:r>
              <w:rPr>
                <w:rFonts w:ascii="Calibri" w:hAnsi="Calibri" w:cs="Calibri"/>
                <w:color w:val="000000"/>
              </w:rPr>
              <w:t>15/08/2022</w:t>
            </w:r>
          </w:p>
        </w:tc>
        <w:tc>
          <w:tcPr>
            <w:tcW w:w="1411" w:type="dxa"/>
          </w:tcPr>
          <w:p w14:paraId="000F2C43" w14:textId="77777777" w:rsidR="008E4FC6" w:rsidRDefault="008E4FC6" w:rsidP="005F3B5C">
            <w:pPr>
              <w:pStyle w:val="Tablebody"/>
            </w:pPr>
            <w:r>
              <w:t>09/09/2022</w:t>
            </w:r>
          </w:p>
        </w:tc>
      </w:tr>
      <w:tr w:rsidR="008E4FC6" w14:paraId="2C9CE858"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649207BA" w14:textId="77777777" w:rsidR="008E4FC6" w:rsidRDefault="008E4FC6" w:rsidP="005F3B5C">
            <w:pPr>
              <w:pStyle w:val="Tablebody"/>
            </w:pPr>
            <w:r>
              <w:t>33</w:t>
            </w:r>
          </w:p>
        </w:tc>
        <w:tc>
          <w:tcPr>
            <w:tcW w:w="5938" w:type="dxa"/>
          </w:tcPr>
          <w:p w14:paraId="513F6766" w14:textId="77777777" w:rsidR="008E4FC6" w:rsidRDefault="008E4FC6" w:rsidP="005F3B5C">
            <w:pPr>
              <w:pStyle w:val="Tablebody"/>
            </w:pPr>
            <w:r>
              <w:t>Rylee Schuhmacher</w:t>
            </w:r>
          </w:p>
        </w:tc>
        <w:tc>
          <w:tcPr>
            <w:tcW w:w="1410" w:type="dxa"/>
            <w:vAlign w:val="bottom"/>
          </w:tcPr>
          <w:p w14:paraId="086EA56D" w14:textId="77777777" w:rsidR="008E4FC6" w:rsidRDefault="008E4FC6" w:rsidP="005F3B5C">
            <w:pPr>
              <w:pStyle w:val="Tablebody"/>
            </w:pPr>
            <w:r>
              <w:rPr>
                <w:rFonts w:ascii="Calibri" w:hAnsi="Calibri" w:cs="Calibri"/>
                <w:color w:val="000000"/>
              </w:rPr>
              <w:t>15/08/2022</w:t>
            </w:r>
          </w:p>
        </w:tc>
        <w:tc>
          <w:tcPr>
            <w:tcW w:w="1411" w:type="dxa"/>
          </w:tcPr>
          <w:p w14:paraId="17CCF342" w14:textId="77777777" w:rsidR="008E4FC6" w:rsidRDefault="008E4FC6" w:rsidP="005F3B5C">
            <w:pPr>
              <w:pStyle w:val="Tablebody"/>
            </w:pPr>
            <w:r>
              <w:t>09/09/2022</w:t>
            </w:r>
          </w:p>
        </w:tc>
      </w:tr>
      <w:tr w:rsidR="008E4FC6" w14:paraId="5985960B"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1A8A48BE" w14:textId="77777777" w:rsidR="008E4FC6" w:rsidRDefault="008E4FC6" w:rsidP="005F3B5C">
            <w:pPr>
              <w:pStyle w:val="Tablebody"/>
            </w:pPr>
            <w:r>
              <w:t>34</w:t>
            </w:r>
          </w:p>
        </w:tc>
        <w:tc>
          <w:tcPr>
            <w:tcW w:w="5938" w:type="dxa"/>
          </w:tcPr>
          <w:p w14:paraId="46157385" w14:textId="77777777" w:rsidR="008E4FC6" w:rsidRDefault="008E4FC6" w:rsidP="005F3B5C">
            <w:pPr>
              <w:pStyle w:val="Tablebody"/>
            </w:pPr>
            <w:r>
              <w:t>Martin Dunn</w:t>
            </w:r>
          </w:p>
        </w:tc>
        <w:tc>
          <w:tcPr>
            <w:tcW w:w="1410" w:type="dxa"/>
            <w:vAlign w:val="bottom"/>
          </w:tcPr>
          <w:p w14:paraId="3FFD8EA2" w14:textId="77777777" w:rsidR="008E4FC6" w:rsidRDefault="008E4FC6" w:rsidP="005F3B5C">
            <w:pPr>
              <w:pStyle w:val="Tablebody"/>
            </w:pPr>
            <w:r>
              <w:rPr>
                <w:rFonts w:ascii="Calibri" w:hAnsi="Calibri" w:cs="Calibri"/>
                <w:color w:val="000000"/>
              </w:rPr>
              <w:t>15/08/2022</w:t>
            </w:r>
          </w:p>
        </w:tc>
        <w:tc>
          <w:tcPr>
            <w:tcW w:w="1411" w:type="dxa"/>
          </w:tcPr>
          <w:p w14:paraId="7D55A41B" w14:textId="77777777" w:rsidR="008E4FC6" w:rsidRDefault="008E4FC6" w:rsidP="005F3B5C">
            <w:pPr>
              <w:pStyle w:val="Tablebody"/>
            </w:pPr>
            <w:r>
              <w:t>09/09/2022</w:t>
            </w:r>
          </w:p>
        </w:tc>
      </w:tr>
      <w:tr w:rsidR="008E4FC6" w14:paraId="314DEB9E"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74DA161C" w14:textId="77777777" w:rsidR="008E4FC6" w:rsidRDefault="008E4FC6" w:rsidP="005F3B5C">
            <w:pPr>
              <w:pStyle w:val="Tablebody"/>
            </w:pPr>
            <w:r>
              <w:t>35</w:t>
            </w:r>
          </w:p>
        </w:tc>
        <w:tc>
          <w:tcPr>
            <w:tcW w:w="5938" w:type="dxa"/>
          </w:tcPr>
          <w:p w14:paraId="6D8F2283" w14:textId="77777777" w:rsidR="008E4FC6" w:rsidRDefault="008E4FC6" w:rsidP="005F3B5C">
            <w:pPr>
              <w:pStyle w:val="Tablebody"/>
            </w:pPr>
            <w:r>
              <w:t>Michael J Carton and Carmel M Carton</w:t>
            </w:r>
          </w:p>
        </w:tc>
        <w:tc>
          <w:tcPr>
            <w:tcW w:w="1410" w:type="dxa"/>
            <w:vAlign w:val="bottom"/>
          </w:tcPr>
          <w:p w14:paraId="272BDCA0" w14:textId="77777777" w:rsidR="008E4FC6" w:rsidRDefault="008E4FC6" w:rsidP="005F3B5C">
            <w:pPr>
              <w:pStyle w:val="Tablebody"/>
            </w:pPr>
            <w:r>
              <w:rPr>
                <w:rFonts w:ascii="Calibri" w:hAnsi="Calibri" w:cs="Calibri"/>
                <w:color w:val="000000"/>
              </w:rPr>
              <w:t>11/08/2022</w:t>
            </w:r>
          </w:p>
        </w:tc>
        <w:tc>
          <w:tcPr>
            <w:tcW w:w="1411" w:type="dxa"/>
          </w:tcPr>
          <w:p w14:paraId="58BBA24B" w14:textId="77777777" w:rsidR="008E4FC6" w:rsidRDefault="008E4FC6" w:rsidP="005F3B5C">
            <w:pPr>
              <w:pStyle w:val="Tablebody"/>
            </w:pPr>
            <w:r>
              <w:t>09/09/2022</w:t>
            </w:r>
          </w:p>
        </w:tc>
      </w:tr>
      <w:tr w:rsidR="008E4FC6" w14:paraId="0D5E1A27"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1554D41C" w14:textId="77777777" w:rsidR="008E4FC6" w:rsidRDefault="008E4FC6" w:rsidP="005F3B5C">
            <w:pPr>
              <w:pStyle w:val="Tablebody"/>
            </w:pPr>
            <w:r>
              <w:t>36</w:t>
            </w:r>
          </w:p>
        </w:tc>
        <w:tc>
          <w:tcPr>
            <w:tcW w:w="5938" w:type="dxa"/>
          </w:tcPr>
          <w:p w14:paraId="7259E320" w14:textId="77777777" w:rsidR="008E4FC6" w:rsidRDefault="008E4FC6" w:rsidP="005F3B5C">
            <w:pPr>
              <w:pStyle w:val="Tablebody"/>
            </w:pPr>
            <w:r>
              <w:t>Brian and Heather Robinson</w:t>
            </w:r>
          </w:p>
        </w:tc>
        <w:tc>
          <w:tcPr>
            <w:tcW w:w="1410" w:type="dxa"/>
            <w:vAlign w:val="bottom"/>
          </w:tcPr>
          <w:p w14:paraId="7D6B4239" w14:textId="77777777" w:rsidR="008E4FC6" w:rsidRDefault="008E4FC6" w:rsidP="005F3B5C">
            <w:pPr>
              <w:pStyle w:val="Tablebody"/>
            </w:pPr>
            <w:r>
              <w:rPr>
                <w:rFonts w:ascii="Calibri" w:hAnsi="Calibri" w:cs="Calibri"/>
                <w:color w:val="000000"/>
              </w:rPr>
              <w:t>15/08/2022</w:t>
            </w:r>
          </w:p>
        </w:tc>
        <w:tc>
          <w:tcPr>
            <w:tcW w:w="1411" w:type="dxa"/>
          </w:tcPr>
          <w:p w14:paraId="16D891CD" w14:textId="77777777" w:rsidR="008E4FC6" w:rsidRDefault="008E4FC6" w:rsidP="005F3B5C">
            <w:pPr>
              <w:pStyle w:val="Tablebody"/>
            </w:pPr>
            <w:r>
              <w:t>09/09/2022</w:t>
            </w:r>
          </w:p>
        </w:tc>
      </w:tr>
      <w:tr w:rsidR="008E4FC6" w14:paraId="74A01A5C"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6E1DF1E1" w14:textId="77777777" w:rsidR="008E4FC6" w:rsidRDefault="008E4FC6" w:rsidP="005F3B5C">
            <w:pPr>
              <w:pStyle w:val="Tablebody"/>
            </w:pPr>
            <w:r>
              <w:t>37</w:t>
            </w:r>
          </w:p>
        </w:tc>
        <w:tc>
          <w:tcPr>
            <w:tcW w:w="5938" w:type="dxa"/>
          </w:tcPr>
          <w:p w14:paraId="0DD528EC" w14:textId="0CD83EFE" w:rsidR="008E4FC6" w:rsidRDefault="008E4FC6" w:rsidP="005F3B5C">
            <w:pPr>
              <w:pStyle w:val="Tablebody"/>
            </w:pPr>
            <w:r>
              <w:t xml:space="preserve">Name </w:t>
            </w:r>
            <w:r w:rsidR="00C20A43">
              <w:t>Withheld</w:t>
            </w:r>
          </w:p>
        </w:tc>
        <w:tc>
          <w:tcPr>
            <w:tcW w:w="1410" w:type="dxa"/>
            <w:vAlign w:val="bottom"/>
          </w:tcPr>
          <w:p w14:paraId="458F93AA" w14:textId="77777777" w:rsidR="008E4FC6" w:rsidRDefault="008E4FC6" w:rsidP="005F3B5C">
            <w:pPr>
              <w:pStyle w:val="Tablebody"/>
            </w:pPr>
            <w:r>
              <w:rPr>
                <w:rFonts w:ascii="Calibri" w:hAnsi="Calibri" w:cs="Calibri"/>
                <w:color w:val="000000"/>
              </w:rPr>
              <w:t>15/08/2022</w:t>
            </w:r>
          </w:p>
        </w:tc>
        <w:tc>
          <w:tcPr>
            <w:tcW w:w="1411" w:type="dxa"/>
          </w:tcPr>
          <w:p w14:paraId="3020C7DC" w14:textId="77777777" w:rsidR="008E4FC6" w:rsidRDefault="008E4FC6" w:rsidP="005F3B5C">
            <w:pPr>
              <w:pStyle w:val="Tablebody"/>
            </w:pPr>
            <w:r>
              <w:t>14/09/2022</w:t>
            </w:r>
          </w:p>
        </w:tc>
      </w:tr>
      <w:tr w:rsidR="008E4FC6" w14:paraId="74100CEE"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3D203AA7" w14:textId="77777777" w:rsidR="008E4FC6" w:rsidRDefault="008E4FC6" w:rsidP="005F3B5C">
            <w:pPr>
              <w:pStyle w:val="Tablebody"/>
            </w:pPr>
            <w:r>
              <w:t>38</w:t>
            </w:r>
          </w:p>
        </w:tc>
        <w:tc>
          <w:tcPr>
            <w:tcW w:w="5938" w:type="dxa"/>
          </w:tcPr>
          <w:p w14:paraId="1876DCA1" w14:textId="77777777" w:rsidR="008E4FC6" w:rsidRDefault="008E4FC6" w:rsidP="005F3B5C">
            <w:pPr>
              <w:pStyle w:val="Tablebody"/>
            </w:pPr>
            <w:r>
              <w:t>ACT Right to Life Association</w:t>
            </w:r>
          </w:p>
        </w:tc>
        <w:tc>
          <w:tcPr>
            <w:tcW w:w="1410" w:type="dxa"/>
            <w:vAlign w:val="bottom"/>
          </w:tcPr>
          <w:p w14:paraId="22FADCAA" w14:textId="77777777" w:rsidR="008E4FC6" w:rsidRDefault="008E4FC6" w:rsidP="005F3B5C">
            <w:pPr>
              <w:pStyle w:val="Tablebody"/>
            </w:pPr>
            <w:r>
              <w:rPr>
                <w:rFonts w:ascii="Calibri" w:hAnsi="Calibri" w:cs="Calibri"/>
                <w:color w:val="000000"/>
              </w:rPr>
              <w:t>15/08/2022</w:t>
            </w:r>
          </w:p>
        </w:tc>
        <w:tc>
          <w:tcPr>
            <w:tcW w:w="1411" w:type="dxa"/>
          </w:tcPr>
          <w:p w14:paraId="0CF026E0" w14:textId="77777777" w:rsidR="008E4FC6" w:rsidRDefault="008E4FC6" w:rsidP="005F3B5C">
            <w:pPr>
              <w:pStyle w:val="Tablebody"/>
            </w:pPr>
            <w:r>
              <w:t>09/09/2022</w:t>
            </w:r>
          </w:p>
        </w:tc>
      </w:tr>
      <w:tr w:rsidR="008E4FC6" w14:paraId="73FF2B6B"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26CCF116" w14:textId="77777777" w:rsidR="008E4FC6" w:rsidRDefault="008E4FC6" w:rsidP="005F3B5C">
            <w:pPr>
              <w:pStyle w:val="Tablebody"/>
            </w:pPr>
            <w:r>
              <w:t>39</w:t>
            </w:r>
          </w:p>
        </w:tc>
        <w:tc>
          <w:tcPr>
            <w:tcW w:w="5938" w:type="dxa"/>
          </w:tcPr>
          <w:p w14:paraId="1F499EC1" w14:textId="77777777" w:rsidR="008E4FC6" w:rsidRDefault="008E4FC6" w:rsidP="005F3B5C">
            <w:pPr>
              <w:pStyle w:val="Tablebody"/>
            </w:pPr>
            <w:r>
              <w:t>Beverly Cains</w:t>
            </w:r>
          </w:p>
        </w:tc>
        <w:tc>
          <w:tcPr>
            <w:tcW w:w="1410" w:type="dxa"/>
            <w:vAlign w:val="bottom"/>
          </w:tcPr>
          <w:p w14:paraId="665C09B5" w14:textId="77777777" w:rsidR="008E4FC6" w:rsidRDefault="008E4FC6" w:rsidP="005F3B5C">
            <w:pPr>
              <w:pStyle w:val="Tablebody"/>
            </w:pPr>
            <w:r>
              <w:rPr>
                <w:rFonts w:ascii="Calibri" w:hAnsi="Calibri" w:cs="Calibri"/>
                <w:color w:val="000000"/>
              </w:rPr>
              <w:t>19/08/2022</w:t>
            </w:r>
          </w:p>
        </w:tc>
        <w:tc>
          <w:tcPr>
            <w:tcW w:w="1411" w:type="dxa"/>
          </w:tcPr>
          <w:p w14:paraId="73ED5C69" w14:textId="77777777" w:rsidR="008E4FC6" w:rsidRDefault="008E4FC6" w:rsidP="005F3B5C">
            <w:pPr>
              <w:pStyle w:val="Tablebody"/>
            </w:pPr>
            <w:r>
              <w:t>09/09/2022</w:t>
            </w:r>
          </w:p>
        </w:tc>
      </w:tr>
      <w:tr w:rsidR="008E4FC6" w14:paraId="4360B2C4"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1F318AB4" w14:textId="77777777" w:rsidR="008E4FC6" w:rsidRDefault="008E4FC6" w:rsidP="005F3B5C">
            <w:pPr>
              <w:pStyle w:val="Tablebody"/>
            </w:pPr>
            <w:r>
              <w:t>40</w:t>
            </w:r>
          </w:p>
        </w:tc>
        <w:tc>
          <w:tcPr>
            <w:tcW w:w="5938" w:type="dxa"/>
          </w:tcPr>
          <w:p w14:paraId="4AA2E558" w14:textId="77777777" w:rsidR="008E4FC6" w:rsidRDefault="008E4FC6" w:rsidP="005F3B5C">
            <w:pPr>
              <w:pStyle w:val="Tablebody"/>
            </w:pPr>
            <w:r>
              <w:t>Youth Advisory Council</w:t>
            </w:r>
          </w:p>
        </w:tc>
        <w:tc>
          <w:tcPr>
            <w:tcW w:w="1410" w:type="dxa"/>
            <w:vAlign w:val="bottom"/>
          </w:tcPr>
          <w:p w14:paraId="66454585" w14:textId="77777777" w:rsidR="008E4FC6" w:rsidRDefault="008E4FC6" w:rsidP="005F3B5C">
            <w:pPr>
              <w:pStyle w:val="Tablebody"/>
            </w:pPr>
            <w:r>
              <w:rPr>
                <w:rFonts w:ascii="Calibri" w:hAnsi="Calibri" w:cs="Calibri"/>
                <w:color w:val="000000"/>
              </w:rPr>
              <w:t>14/08/2022</w:t>
            </w:r>
          </w:p>
        </w:tc>
        <w:tc>
          <w:tcPr>
            <w:tcW w:w="1411" w:type="dxa"/>
          </w:tcPr>
          <w:p w14:paraId="0A88F662" w14:textId="77777777" w:rsidR="008E4FC6" w:rsidRDefault="008E4FC6" w:rsidP="005F3B5C">
            <w:pPr>
              <w:pStyle w:val="Tablebody"/>
            </w:pPr>
            <w:r>
              <w:t>09/09/2022</w:t>
            </w:r>
          </w:p>
        </w:tc>
      </w:tr>
      <w:tr w:rsidR="008E4FC6" w14:paraId="73924D2B"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6FB6E6A3" w14:textId="77777777" w:rsidR="008E4FC6" w:rsidRDefault="008E4FC6" w:rsidP="005F3B5C">
            <w:pPr>
              <w:pStyle w:val="Tablebody"/>
            </w:pPr>
            <w:r>
              <w:t>41</w:t>
            </w:r>
          </w:p>
        </w:tc>
        <w:tc>
          <w:tcPr>
            <w:tcW w:w="5938" w:type="dxa"/>
          </w:tcPr>
          <w:p w14:paraId="56BAE876" w14:textId="77777777" w:rsidR="008E4FC6" w:rsidRDefault="008E4FC6" w:rsidP="005F3B5C">
            <w:pPr>
              <w:pStyle w:val="Tablebody"/>
            </w:pPr>
            <w:r>
              <w:t>MSI Australia</w:t>
            </w:r>
          </w:p>
        </w:tc>
        <w:tc>
          <w:tcPr>
            <w:tcW w:w="1410" w:type="dxa"/>
            <w:vAlign w:val="bottom"/>
          </w:tcPr>
          <w:p w14:paraId="5B74CA69" w14:textId="77777777" w:rsidR="008E4FC6" w:rsidRDefault="008E4FC6" w:rsidP="005F3B5C">
            <w:pPr>
              <w:pStyle w:val="Tablebody"/>
            </w:pPr>
            <w:r>
              <w:rPr>
                <w:rFonts w:ascii="Calibri" w:hAnsi="Calibri" w:cs="Calibri"/>
                <w:color w:val="000000"/>
              </w:rPr>
              <w:t>22/08/2022</w:t>
            </w:r>
          </w:p>
        </w:tc>
        <w:tc>
          <w:tcPr>
            <w:tcW w:w="1411" w:type="dxa"/>
          </w:tcPr>
          <w:p w14:paraId="2A860C4A" w14:textId="77777777" w:rsidR="008E4FC6" w:rsidRDefault="008E4FC6" w:rsidP="005F3B5C">
            <w:pPr>
              <w:pStyle w:val="Tablebody"/>
            </w:pPr>
            <w:r>
              <w:t>09/09/2022</w:t>
            </w:r>
          </w:p>
        </w:tc>
      </w:tr>
      <w:tr w:rsidR="008E4FC6" w14:paraId="1D4869B7"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4EA7661A" w14:textId="77777777" w:rsidR="008E4FC6" w:rsidRDefault="008E4FC6" w:rsidP="005F3B5C">
            <w:pPr>
              <w:pStyle w:val="Tablebody"/>
            </w:pPr>
            <w:r>
              <w:t>42</w:t>
            </w:r>
          </w:p>
        </w:tc>
        <w:tc>
          <w:tcPr>
            <w:tcW w:w="5938" w:type="dxa"/>
          </w:tcPr>
          <w:p w14:paraId="0704DA7A" w14:textId="77777777" w:rsidR="008E4FC6" w:rsidRDefault="008E4FC6" w:rsidP="005F3B5C">
            <w:pPr>
              <w:pStyle w:val="Tablebody"/>
            </w:pPr>
            <w:r>
              <w:t>ACTCOSS</w:t>
            </w:r>
          </w:p>
        </w:tc>
        <w:tc>
          <w:tcPr>
            <w:tcW w:w="1410" w:type="dxa"/>
            <w:vAlign w:val="bottom"/>
          </w:tcPr>
          <w:p w14:paraId="603E246E" w14:textId="77777777" w:rsidR="008E4FC6" w:rsidRDefault="008E4FC6" w:rsidP="005F3B5C">
            <w:pPr>
              <w:pStyle w:val="Tablebody"/>
            </w:pPr>
            <w:r>
              <w:rPr>
                <w:rFonts w:ascii="Calibri" w:hAnsi="Calibri" w:cs="Calibri"/>
                <w:color w:val="000000"/>
              </w:rPr>
              <w:t>22/08/2022</w:t>
            </w:r>
          </w:p>
        </w:tc>
        <w:tc>
          <w:tcPr>
            <w:tcW w:w="1411" w:type="dxa"/>
          </w:tcPr>
          <w:p w14:paraId="4B086CF2" w14:textId="77777777" w:rsidR="008E4FC6" w:rsidRDefault="008E4FC6" w:rsidP="005F3B5C">
            <w:pPr>
              <w:pStyle w:val="Tablebody"/>
            </w:pPr>
            <w:r>
              <w:t>09/09/2022</w:t>
            </w:r>
          </w:p>
        </w:tc>
      </w:tr>
      <w:tr w:rsidR="008E4FC6" w14:paraId="37114789"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7E0C573C" w14:textId="77777777" w:rsidR="008E4FC6" w:rsidRDefault="008E4FC6" w:rsidP="005F3B5C">
            <w:pPr>
              <w:pStyle w:val="Tablebody"/>
            </w:pPr>
            <w:r>
              <w:t>43</w:t>
            </w:r>
          </w:p>
        </w:tc>
        <w:tc>
          <w:tcPr>
            <w:tcW w:w="5938" w:type="dxa"/>
          </w:tcPr>
          <w:p w14:paraId="3A7B9D1F" w14:textId="77777777" w:rsidR="008E4FC6" w:rsidRDefault="008E4FC6" w:rsidP="005F3B5C">
            <w:pPr>
              <w:pStyle w:val="Tablebody"/>
            </w:pPr>
            <w:r>
              <w:t>Dr Melanie Dorrington</w:t>
            </w:r>
          </w:p>
        </w:tc>
        <w:tc>
          <w:tcPr>
            <w:tcW w:w="1410" w:type="dxa"/>
            <w:vAlign w:val="bottom"/>
          </w:tcPr>
          <w:p w14:paraId="33477FB6" w14:textId="77777777" w:rsidR="008E4FC6" w:rsidRDefault="008E4FC6" w:rsidP="005F3B5C">
            <w:pPr>
              <w:pStyle w:val="Tablebody"/>
            </w:pPr>
            <w:r>
              <w:rPr>
                <w:rFonts w:ascii="Calibri" w:hAnsi="Calibri" w:cs="Calibri"/>
                <w:color w:val="000000"/>
              </w:rPr>
              <w:t>22/08/2022</w:t>
            </w:r>
          </w:p>
        </w:tc>
        <w:tc>
          <w:tcPr>
            <w:tcW w:w="1411" w:type="dxa"/>
          </w:tcPr>
          <w:p w14:paraId="58FB2D9A" w14:textId="77777777" w:rsidR="008E4FC6" w:rsidRDefault="008E4FC6" w:rsidP="005F3B5C">
            <w:pPr>
              <w:pStyle w:val="Tablebody"/>
            </w:pPr>
            <w:r>
              <w:t>09/09/2022</w:t>
            </w:r>
          </w:p>
        </w:tc>
      </w:tr>
      <w:tr w:rsidR="008E4FC6" w14:paraId="01F2B628"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2CF21D66" w14:textId="77777777" w:rsidR="008E4FC6" w:rsidRDefault="008E4FC6" w:rsidP="005F3B5C">
            <w:pPr>
              <w:pStyle w:val="Tablebody"/>
            </w:pPr>
            <w:r>
              <w:t>44</w:t>
            </w:r>
          </w:p>
        </w:tc>
        <w:tc>
          <w:tcPr>
            <w:tcW w:w="5938" w:type="dxa"/>
          </w:tcPr>
          <w:p w14:paraId="5F5EA898" w14:textId="67879DA6" w:rsidR="008E4FC6" w:rsidRDefault="00C20A43" w:rsidP="005F3B5C">
            <w:pPr>
              <w:pStyle w:val="Tablebody"/>
            </w:pPr>
            <w:r>
              <w:t>Withheld</w:t>
            </w:r>
          </w:p>
        </w:tc>
        <w:tc>
          <w:tcPr>
            <w:tcW w:w="1410" w:type="dxa"/>
            <w:vAlign w:val="bottom"/>
          </w:tcPr>
          <w:p w14:paraId="4D76C78E" w14:textId="77777777" w:rsidR="008E4FC6" w:rsidRDefault="008E4FC6" w:rsidP="005F3B5C">
            <w:pPr>
              <w:pStyle w:val="Tablebody"/>
            </w:pPr>
            <w:r>
              <w:rPr>
                <w:rFonts w:ascii="Calibri" w:hAnsi="Calibri" w:cs="Calibri"/>
                <w:color w:val="000000"/>
              </w:rPr>
              <w:t>22/08/2022</w:t>
            </w:r>
          </w:p>
        </w:tc>
        <w:tc>
          <w:tcPr>
            <w:tcW w:w="1411" w:type="dxa"/>
          </w:tcPr>
          <w:p w14:paraId="60D2617C" w14:textId="77777777" w:rsidR="008E4FC6" w:rsidRDefault="008E4FC6" w:rsidP="005F3B5C">
            <w:pPr>
              <w:pStyle w:val="Tablebody"/>
            </w:pPr>
            <w:r>
              <w:t>09/09/2022</w:t>
            </w:r>
          </w:p>
        </w:tc>
      </w:tr>
      <w:tr w:rsidR="008E4FC6" w14:paraId="55B494C6"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5742C36B" w14:textId="77777777" w:rsidR="008E4FC6" w:rsidRDefault="008E4FC6" w:rsidP="005F3B5C">
            <w:pPr>
              <w:pStyle w:val="Tablebody"/>
            </w:pPr>
            <w:r>
              <w:t>45</w:t>
            </w:r>
          </w:p>
        </w:tc>
        <w:tc>
          <w:tcPr>
            <w:tcW w:w="5938" w:type="dxa"/>
          </w:tcPr>
          <w:p w14:paraId="374FC421" w14:textId="77777777" w:rsidR="008E4FC6" w:rsidRDefault="008E4FC6" w:rsidP="005F3B5C">
            <w:pPr>
              <w:pStyle w:val="Tablebody"/>
            </w:pPr>
            <w:r>
              <w:t>Sexual Health and Family Planning ACT</w:t>
            </w:r>
          </w:p>
        </w:tc>
        <w:tc>
          <w:tcPr>
            <w:tcW w:w="1410" w:type="dxa"/>
            <w:vAlign w:val="bottom"/>
          </w:tcPr>
          <w:p w14:paraId="0A23F1D2" w14:textId="77777777" w:rsidR="008E4FC6" w:rsidRDefault="008E4FC6" w:rsidP="005F3B5C">
            <w:pPr>
              <w:pStyle w:val="Tablebody"/>
            </w:pPr>
            <w:r>
              <w:rPr>
                <w:rFonts w:ascii="Calibri" w:hAnsi="Calibri" w:cs="Calibri"/>
                <w:color w:val="000000"/>
              </w:rPr>
              <w:t>22/08/2022</w:t>
            </w:r>
          </w:p>
        </w:tc>
        <w:tc>
          <w:tcPr>
            <w:tcW w:w="1411" w:type="dxa"/>
          </w:tcPr>
          <w:p w14:paraId="2000B1E0" w14:textId="77777777" w:rsidR="008E4FC6" w:rsidRDefault="008E4FC6" w:rsidP="005F3B5C">
            <w:pPr>
              <w:pStyle w:val="Tablebody"/>
            </w:pPr>
            <w:r>
              <w:t>09/09/2022</w:t>
            </w:r>
          </w:p>
        </w:tc>
      </w:tr>
      <w:tr w:rsidR="008E4FC6" w14:paraId="5463452D"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0BBC44D4" w14:textId="77777777" w:rsidR="008E4FC6" w:rsidRDefault="008E4FC6" w:rsidP="005F3B5C">
            <w:pPr>
              <w:pStyle w:val="Tablebody"/>
            </w:pPr>
            <w:r>
              <w:t>46</w:t>
            </w:r>
          </w:p>
        </w:tc>
        <w:tc>
          <w:tcPr>
            <w:tcW w:w="5938" w:type="dxa"/>
          </w:tcPr>
          <w:p w14:paraId="50A924C6" w14:textId="77777777" w:rsidR="008E4FC6" w:rsidRDefault="008E4FC6" w:rsidP="005F3B5C">
            <w:pPr>
              <w:pStyle w:val="Tablebody"/>
            </w:pPr>
            <w:r>
              <w:t>Women’s Health Matters</w:t>
            </w:r>
          </w:p>
        </w:tc>
        <w:tc>
          <w:tcPr>
            <w:tcW w:w="1410" w:type="dxa"/>
            <w:vAlign w:val="bottom"/>
          </w:tcPr>
          <w:p w14:paraId="03F49CC5" w14:textId="77777777" w:rsidR="008E4FC6" w:rsidRDefault="008E4FC6" w:rsidP="005F3B5C">
            <w:pPr>
              <w:pStyle w:val="Tablebody"/>
            </w:pPr>
            <w:r>
              <w:rPr>
                <w:rFonts w:ascii="Calibri" w:hAnsi="Calibri" w:cs="Calibri"/>
                <w:color w:val="000000"/>
              </w:rPr>
              <w:t>22/08/2022</w:t>
            </w:r>
          </w:p>
        </w:tc>
        <w:tc>
          <w:tcPr>
            <w:tcW w:w="1411" w:type="dxa"/>
          </w:tcPr>
          <w:p w14:paraId="5A2EE710" w14:textId="77777777" w:rsidR="008E4FC6" w:rsidRDefault="008E4FC6" w:rsidP="005F3B5C">
            <w:pPr>
              <w:pStyle w:val="Tablebody"/>
            </w:pPr>
            <w:r>
              <w:t>09/09/2022</w:t>
            </w:r>
          </w:p>
        </w:tc>
      </w:tr>
      <w:tr w:rsidR="008E4FC6" w14:paraId="40AE0462"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7F61AC8E" w14:textId="77777777" w:rsidR="008E4FC6" w:rsidRDefault="008E4FC6" w:rsidP="005F3B5C">
            <w:pPr>
              <w:pStyle w:val="Tablebody"/>
            </w:pPr>
            <w:r>
              <w:t>47</w:t>
            </w:r>
          </w:p>
        </w:tc>
        <w:tc>
          <w:tcPr>
            <w:tcW w:w="5938" w:type="dxa"/>
          </w:tcPr>
          <w:p w14:paraId="6125C24A" w14:textId="77777777" w:rsidR="008E4FC6" w:rsidRDefault="008E4FC6" w:rsidP="005F3B5C">
            <w:pPr>
              <w:pStyle w:val="Tablebody"/>
            </w:pPr>
            <w:r>
              <w:t>ACT Government</w:t>
            </w:r>
          </w:p>
        </w:tc>
        <w:tc>
          <w:tcPr>
            <w:tcW w:w="1410" w:type="dxa"/>
            <w:vAlign w:val="bottom"/>
          </w:tcPr>
          <w:p w14:paraId="009B70B8" w14:textId="77777777" w:rsidR="008E4FC6" w:rsidRDefault="008E4FC6" w:rsidP="005F3B5C">
            <w:pPr>
              <w:pStyle w:val="Tablebody"/>
            </w:pPr>
            <w:r>
              <w:rPr>
                <w:rFonts w:ascii="Calibri" w:hAnsi="Calibri" w:cs="Calibri"/>
                <w:color w:val="000000"/>
              </w:rPr>
              <w:t>22/08/2022</w:t>
            </w:r>
          </w:p>
        </w:tc>
        <w:tc>
          <w:tcPr>
            <w:tcW w:w="1411" w:type="dxa"/>
          </w:tcPr>
          <w:p w14:paraId="66400288" w14:textId="77777777" w:rsidR="008E4FC6" w:rsidRDefault="008E4FC6" w:rsidP="005F3B5C">
            <w:pPr>
              <w:pStyle w:val="Tablebody"/>
            </w:pPr>
            <w:r>
              <w:t>09/09/2022</w:t>
            </w:r>
          </w:p>
        </w:tc>
      </w:tr>
      <w:tr w:rsidR="008E4FC6" w14:paraId="4525C6E3"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6EEAF4E5" w14:textId="77777777" w:rsidR="008E4FC6" w:rsidRDefault="008E4FC6" w:rsidP="005F3B5C">
            <w:pPr>
              <w:pStyle w:val="Tablebody"/>
            </w:pPr>
            <w:r>
              <w:t>48</w:t>
            </w:r>
          </w:p>
        </w:tc>
        <w:tc>
          <w:tcPr>
            <w:tcW w:w="5938" w:type="dxa"/>
          </w:tcPr>
          <w:p w14:paraId="46C1F877" w14:textId="77777777" w:rsidR="008E4FC6" w:rsidRDefault="008E4FC6" w:rsidP="005F3B5C">
            <w:pPr>
              <w:pStyle w:val="Tablebody"/>
            </w:pPr>
            <w:r>
              <w:t>Australian Nursing and Midwifery Federation</w:t>
            </w:r>
          </w:p>
        </w:tc>
        <w:tc>
          <w:tcPr>
            <w:tcW w:w="1410" w:type="dxa"/>
            <w:vAlign w:val="bottom"/>
          </w:tcPr>
          <w:p w14:paraId="1A65D010" w14:textId="77777777" w:rsidR="008E4FC6" w:rsidRDefault="008E4FC6" w:rsidP="005F3B5C">
            <w:pPr>
              <w:pStyle w:val="Tablebody"/>
            </w:pPr>
            <w:r>
              <w:rPr>
                <w:rFonts w:ascii="Calibri" w:hAnsi="Calibri" w:cs="Calibri"/>
                <w:color w:val="000000"/>
              </w:rPr>
              <w:t>22/08/2022</w:t>
            </w:r>
          </w:p>
        </w:tc>
        <w:tc>
          <w:tcPr>
            <w:tcW w:w="1411" w:type="dxa"/>
          </w:tcPr>
          <w:p w14:paraId="4EEBBFB1" w14:textId="77777777" w:rsidR="008E4FC6" w:rsidRDefault="008E4FC6" w:rsidP="005F3B5C">
            <w:pPr>
              <w:pStyle w:val="Tablebody"/>
            </w:pPr>
            <w:r>
              <w:t>09/09/2022</w:t>
            </w:r>
          </w:p>
        </w:tc>
      </w:tr>
      <w:tr w:rsidR="008E4FC6" w14:paraId="07111EA9"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554BC748" w14:textId="77777777" w:rsidR="008E4FC6" w:rsidRDefault="008E4FC6" w:rsidP="005F3B5C">
            <w:pPr>
              <w:pStyle w:val="Tablebody"/>
            </w:pPr>
            <w:r>
              <w:t>49</w:t>
            </w:r>
          </w:p>
        </w:tc>
        <w:tc>
          <w:tcPr>
            <w:tcW w:w="5938" w:type="dxa"/>
          </w:tcPr>
          <w:p w14:paraId="572906AC" w14:textId="77777777" w:rsidR="008E4FC6" w:rsidRDefault="008E4FC6" w:rsidP="005F3B5C">
            <w:pPr>
              <w:pStyle w:val="Tablebody"/>
            </w:pPr>
            <w:r>
              <w:t>ACT Human Rights Association</w:t>
            </w:r>
          </w:p>
        </w:tc>
        <w:tc>
          <w:tcPr>
            <w:tcW w:w="1410" w:type="dxa"/>
            <w:vAlign w:val="bottom"/>
          </w:tcPr>
          <w:p w14:paraId="5BF1D571" w14:textId="77777777" w:rsidR="008E4FC6" w:rsidRDefault="008E4FC6" w:rsidP="005F3B5C">
            <w:pPr>
              <w:pStyle w:val="Tablebody"/>
            </w:pPr>
            <w:r>
              <w:rPr>
                <w:rFonts w:ascii="Calibri" w:hAnsi="Calibri" w:cs="Calibri"/>
                <w:color w:val="000000"/>
              </w:rPr>
              <w:t>22/08/2022</w:t>
            </w:r>
          </w:p>
        </w:tc>
        <w:tc>
          <w:tcPr>
            <w:tcW w:w="1411" w:type="dxa"/>
          </w:tcPr>
          <w:p w14:paraId="67962B89" w14:textId="77777777" w:rsidR="008E4FC6" w:rsidRDefault="008E4FC6" w:rsidP="005F3B5C">
            <w:pPr>
              <w:pStyle w:val="Tablebody"/>
            </w:pPr>
            <w:r>
              <w:t>09/09/2022</w:t>
            </w:r>
          </w:p>
        </w:tc>
      </w:tr>
      <w:tr w:rsidR="008E4FC6" w14:paraId="52C2E2E9"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36D1DE7C" w14:textId="77777777" w:rsidR="008E4FC6" w:rsidRDefault="008E4FC6" w:rsidP="005F3B5C">
            <w:pPr>
              <w:pStyle w:val="Tablebody"/>
            </w:pPr>
            <w:r>
              <w:t>50</w:t>
            </w:r>
          </w:p>
        </w:tc>
        <w:tc>
          <w:tcPr>
            <w:tcW w:w="5938" w:type="dxa"/>
          </w:tcPr>
          <w:p w14:paraId="2C511184" w14:textId="77777777" w:rsidR="008E4FC6" w:rsidRDefault="008E4FC6" w:rsidP="005F3B5C">
            <w:pPr>
              <w:pStyle w:val="Tablebody"/>
            </w:pPr>
            <w:r>
              <w:t>Health Care Consumers Association</w:t>
            </w:r>
          </w:p>
        </w:tc>
        <w:tc>
          <w:tcPr>
            <w:tcW w:w="1410" w:type="dxa"/>
            <w:vAlign w:val="bottom"/>
          </w:tcPr>
          <w:p w14:paraId="3D19BFF5" w14:textId="77777777" w:rsidR="008E4FC6" w:rsidRDefault="008E4FC6" w:rsidP="005F3B5C">
            <w:pPr>
              <w:pStyle w:val="Tablebody"/>
            </w:pPr>
            <w:r>
              <w:rPr>
                <w:rFonts w:ascii="Calibri" w:hAnsi="Calibri" w:cs="Calibri"/>
                <w:color w:val="000000"/>
              </w:rPr>
              <w:t>26/08/2022</w:t>
            </w:r>
          </w:p>
        </w:tc>
        <w:tc>
          <w:tcPr>
            <w:tcW w:w="1411" w:type="dxa"/>
          </w:tcPr>
          <w:p w14:paraId="1FE5ED07" w14:textId="77777777" w:rsidR="008E4FC6" w:rsidRDefault="008E4FC6" w:rsidP="005F3B5C">
            <w:pPr>
              <w:pStyle w:val="Tablebody"/>
            </w:pPr>
            <w:r>
              <w:t>09/09/2022</w:t>
            </w:r>
          </w:p>
        </w:tc>
      </w:tr>
      <w:tr w:rsidR="008E4FC6" w14:paraId="2E3F0A5C" w14:textId="77777777" w:rsidTr="005F3B5C">
        <w:trPr>
          <w:cnfStyle w:val="000000100000" w:firstRow="0" w:lastRow="0" w:firstColumn="0" w:lastColumn="0" w:oddVBand="0" w:evenVBand="0" w:oddHBand="1" w:evenHBand="0" w:firstRowFirstColumn="0" w:firstRowLastColumn="0" w:lastRowFirstColumn="0" w:lastRowLastColumn="0"/>
          <w:trHeight w:val="264"/>
        </w:trPr>
        <w:tc>
          <w:tcPr>
            <w:tcW w:w="700" w:type="dxa"/>
          </w:tcPr>
          <w:p w14:paraId="1987D56B" w14:textId="77777777" w:rsidR="008E4FC6" w:rsidRDefault="008E4FC6" w:rsidP="005F3B5C">
            <w:pPr>
              <w:pStyle w:val="Tablebody"/>
            </w:pPr>
            <w:r>
              <w:t>51</w:t>
            </w:r>
          </w:p>
        </w:tc>
        <w:tc>
          <w:tcPr>
            <w:tcW w:w="5938" w:type="dxa"/>
          </w:tcPr>
          <w:p w14:paraId="0B133C5F" w14:textId="77777777" w:rsidR="008E4FC6" w:rsidRDefault="008E4FC6" w:rsidP="005F3B5C">
            <w:pPr>
              <w:pStyle w:val="Tablebody"/>
            </w:pPr>
            <w:r>
              <w:t>Women with Disabilities ACT and Advocacy for Inclusion</w:t>
            </w:r>
          </w:p>
        </w:tc>
        <w:tc>
          <w:tcPr>
            <w:tcW w:w="1410" w:type="dxa"/>
            <w:vAlign w:val="bottom"/>
          </w:tcPr>
          <w:p w14:paraId="7BFFBB76" w14:textId="77777777" w:rsidR="008E4FC6" w:rsidRDefault="008E4FC6" w:rsidP="005F3B5C">
            <w:pPr>
              <w:pStyle w:val="Tablebody"/>
            </w:pPr>
            <w:r>
              <w:rPr>
                <w:rFonts w:ascii="Calibri" w:hAnsi="Calibri" w:cs="Calibri"/>
                <w:color w:val="000000"/>
              </w:rPr>
              <w:t>29/08/2022</w:t>
            </w:r>
          </w:p>
        </w:tc>
        <w:tc>
          <w:tcPr>
            <w:tcW w:w="1411" w:type="dxa"/>
          </w:tcPr>
          <w:p w14:paraId="1CC78B7D" w14:textId="77777777" w:rsidR="008E4FC6" w:rsidRDefault="008E4FC6" w:rsidP="005F3B5C">
            <w:pPr>
              <w:pStyle w:val="Tablebody"/>
            </w:pPr>
            <w:r>
              <w:t>09/09/2022</w:t>
            </w:r>
          </w:p>
        </w:tc>
      </w:tr>
      <w:tr w:rsidR="008E4FC6" w14:paraId="2F66349C" w14:textId="77777777" w:rsidTr="005F3B5C">
        <w:trPr>
          <w:cnfStyle w:val="000000010000" w:firstRow="0" w:lastRow="0" w:firstColumn="0" w:lastColumn="0" w:oddVBand="0" w:evenVBand="0" w:oddHBand="0" w:evenHBand="1" w:firstRowFirstColumn="0" w:firstRowLastColumn="0" w:lastRowFirstColumn="0" w:lastRowLastColumn="0"/>
          <w:trHeight w:val="264"/>
        </w:trPr>
        <w:tc>
          <w:tcPr>
            <w:tcW w:w="700" w:type="dxa"/>
          </w:tcPr>
          <w:p w14:paraId="437D3DFE" w14:textId="77777777" w:rsidR="008E4FC6" w:rsidRDefault="008E4FC6" w:rsidP="005F3B5C">
            <w:pPr>
              <w:pStyle w:val="Tablebody"/>
            </w:pPr>
            <w:r>
              <w:t>52</w:t>
            </w:r>
          </w:p>
        </w:tc>
        <w:tc>
          <w:tcPr>
            <w:tcW w:w="5938" w:type="dxa"/>
          </w:tcPr>
          <w:p w14:paraId="36C0198F" w14:textId="77777777" w:rsidR="008E4FC6" w:rsidRDefault="008E4FC6" w:rsidP="005F3B5C">
            <w:pPr>
              <w:pStyle w:val="Tablebody"/>
            </w:pPr>
            <w:r>
              <w:t>AMA (ACA) Limited</w:t>
            </w:r>
          </w:p>
        </w:tc>
        <w:tc>
          <w:tcPr>
            <w:tcW w:w="1410" w:type="dxa"/>
          </w:tcPr>
          <w:p w14:paraId="02A14617" w14:textId="77777777" w:rsidR="008E4FC6" w:rsidRDefault="008E4FC6" w:rsidP="005F3B5C">
            <w:pPr>
              <w:pStyle w:val="Tablebody"/>
            </w:pPr>
            <w:r>
              <w:t>01/11/2022</w:t>
            </w:r>
          </w:p>
        </w:tc>
        <w:tc>
          <w:tcPr>
            <w:tcW w:w="1411" w:type="dxa"/>
          </w:tcPr>
          <w:p w14:paraId="000A8A3F" w14:textId="77777777" w:rsidR="008E4FC6" w:rsidRDefault="008E4FC6" w:rsidP="005F3B5C">
            <w:pPr>
              <w:pStyle w:val="Tablebody"/>
            </w:pPr>
            <w:r>
              <w:t>25/11/2022</w:t>
            </w:r>
          </w:p>
        </w:tc>
      </w:tr>
    </w:tbl>
    <w:p w14:paraId="7EFD051A" w14:textId="77777777" w:rsidR="008E4FC6" w:rsidRDefault="008E4FC6" w:rsidP="008E4FC6">
      <w:pPr>
        <w:pStyle w:val="ListNumber2"/>
        <w:numPr>
          <w:ilvl w:val="0"/>
          <w:numId w:val="0"/>
        </w:numPr>
        <w:ind w:left="993"/>
      </w:pPr>
    </w:p>
    <w:p w14:paraId="1E810B2F" w14:textId="77777777" w:rsidR="008E4FC6" w:rsidRDefault="008E4FC6" w:rsidP="00E6451F">
      <w:pPr>
        <w:pStyle w:val="Heading1"/>
        <w:numPr>
          <w:ilvl w:val="0"/>
          <w:numId w:val="0"/>
        </w:numPr>
      </w:pPr>
    </w:p>
    <w:p w14:paraId="50F1EDDB" w14:textId="77777777" w:rsidR="008E4FC6" w:rsidRDefault="008E4FC6" w:rsidP="00E6451F">
      <w:pPr>
        <w:pStyle w:val="Heading1"/>
        <w:numPr>
          <w:ilvl w:val="0"/>
          <w:numId w:val="0"/>
        </w:numPr>
      </w:pPr>
    </w:p>
    <w:p w14:paraId="3D8B9F8A" w14:textId="77777777" w:rsidR="008E4FC6" w:rsidRDefault="008E4FC6" w:rsidP="00E6451F">
      <w:pPr>
        <w:pStyle w:val="Heading1"/>
        <w:numPr>
          <w:ilvl w:val="0"/>
          <w:numId w:val="0"/>
        </w:numPr>
      </w:pPr>
    </w:p>
    <w:p w14:paraId="7828073B" w14:textId="77777777" w:rsidR="008E4FC6" w:rsidRDefault="008E4FC6" w:rsidP="00E6451F">
      <w:pPr>
        <w:pStyle w:val="Heading1"/>
        <w:numPr>
          <w:ilvl w:val="0"/>
          <w:numId w:val="0"/>
        </w:numPr>
      </w:pPr>
    </w:p>
    <w:p w14:paraId="19DFB67F" w14:textId="476971B8" w:rsidR="00F243C2" w:rsidRDefault="00F243C2" w:rsidP="00246FCA">
      <w:pPr>
        <w:pStyle w:val="ListNumber2"/>
        <w:numPr>
          <w:ilvl w:val="0"/>
          <w:numId w:val="0"/>
        </w:numPr>
        <w:ind w:left="993"/>
      </w:pPr>
    </w:p>
    <w:p w14:paraId="333C6AB3" w14:textId="77777777" w:rsidR="00F243C2" w:rsidRDefault="00F243C2">
      <w:pPr>
        <w:spacing w:line="259" w:lineRule="auto"/>
        <w:rPr>
          <w:rFonts w:cstheme="minorHAnsi"/>
          <w:bCs/>
          <w:color w:val="000000" w:themeColor="text1"/>
          <w:szCs w:val="20"/>
        </w:rPr>
      </w:pPr>
      <w:r>
        <w:br w:type="page"/>
      </w:r>
    </w:p>
    <w:p w14:paraId="5392F262" w14:textId="77777777" w:rsidR="00246FCA" w:rsidRPr="00246FCA" w:rsidRDefault="00246FCA" w:rsidP="00246FCA">
      <w:pPr>
        <w:pStyle w:val="ListNumber2"/>
        <w:numPr>
          <w:ilvl w:val="0"/>
          <w:numId w:val="0"/>
        </w:numPr>
        <w:ind w:left="993"/>
      </w:pPr>
    </w:p>
    <w:p w14:paraId="2CEA8670" w14:textId="350C7D57" w:rsidR="001E30F0" w:rsidRDefault="00F243C2" w:rsidP="00F243C2">
      <w:pPr>
        <w:pStyle w:val="Heading1"/>
        <w:numPr>
          <w:ilvl w:val="0"/>
          <w:numId w:val="0"/>
        </w:numPr>
      </w:pPr>
      <w:bookmarkStart w:id="248" w:name="_Toc130827153"/>
      <w:r>
        <w:t>Appendix B: Witnesses</w:t>
      </w:r>
      <w:bookmarkEnd w:id="248"/>
    </w:p>
    <w:p w14:paraId="44660543" w14:textId="2BCC8631" w:rsidR="00161C8C" w:rsidRDefault="00F243C2" w:rsidP="007A2A1F">
      <w:pPr>
        <w:pStyle w:val="Heading4"/>
      </w:pPr>
      <w:r>
        <w:t>Friday, 28 October 2022</w:t>
      </w:r>
    </w:p>
    <w:p w14:paraId="6044CFD4" w14:textId="70D11555" w:rsidR="00161C8C" w:rsidRDefault="00161C8C" w:rsidP="00161C8C">
      <w:pPr>
        <w:pStyle w:val="ListNumber2"/>
        <w:numPr>
          <w:ilvl w:val="0"/>
          <w:numId w:val="0"/>
        </w:numPr>
        <w:ind w:left="993" w:hanging="851"/>
      </w:pPr>
      <w:r w:rsidRPr="00161C8C">
        <w:rPr>
          <w:b/>
          <w:bCs w:val="0"/>
        </w:rPr>
        <w:t>Ms Rylee Schuhmacher</w:t>
      </w:r>
      <w:r>
        <w:t>, University Exchange Student</w:t>
      </w:r>
    </w:p>
    <w:p w14:paraId="202C431C" w14:textId="7AECD96C" w:rsidR="00161C8C" w:rsidRDefault="00161C8C" w:rsidP="00161C8C">
      <w:pPr>
        <w:pStyle w:val="ListNumber2"/>
        <w:numPr>
          <w:ilvl w:val="0"/>
          <w:numId w:val="0"/>
        </w:numPr>
        <w:ind w:left="993" w:hanging="851"/>
        <w:rPr>
          <w:b/>
          <w:bCs w:val="0"/>
        </w:rPr>
      </w:pPr>
      <w:r>
        <w:rPr>
          <w:b/>
          <w:bCs w:val="0"/>
        </w:rPr>
        <w:t>Mr Greg Tannahill</w:t>
      </w:r>
    </w:p>
    <w:p w14:paraId="6B5DFF30" w14:textId="4EDDCD1F" w:rsidR="00161C8C" w:rsidRDefault="00161C8C" w:rsidP="00161C8C">
      <w:pPr>
        <w:pStyle w:val="ListNumber2"/>
        <w:numPr>
          <w:ilvl w:val="0"/>
          <w:numId w:val="0"/>
        </w:numPr>
        <w:ind w:left="993" w:hanging="851"/>
      </w:pPr>
      <w:r>
        <w:rPr>
          <w:b/>
          <w:bCs w:val="0"/>
        </w:rPr>
        <w:t xml:space="preserve">Dr Melanie Dorrington, </w:t>
      </w:r>
      <w:r>
        <w:t>General Practitioner and member of Deep End GP’s</w:t>
      </w:r>
    </w:p>
    <w:p w14:paraId="2E130D88" w14:textId="2E417637" w:rsidR="00161C8C" w:rsidRPr="00161C8C" w:rsidRDefault="00161C8C" w:rsidP="00161C8C">
      <w:pPr>
        <w:pStyle w:val="ListNumber2"/>
        <w:numPr>
          <w:ilvl w:val="0"/>
          <w:numId w:val="0"/>
        </w:numPr>
        <w:ind w:left="993" w:hanging="851"/>
      </w:pPr>
      <w:r>
        <w:rPr>
          <w:b/>
          <w:bCs w:val="0"/>
        </w:rPr>
        <w:t xml:space="preserve">Dr Tanya Robertson, </w:t>
      </w:r>
      <w:r>
        <w:t>General Practitioner and member of Deep End GP’s</w:t>
      </w:r>
    </w:p>
    <w:p w14:paraId="74DE77C3" w14:textId="3F18BD4D" w:rsidR="00161C8C" w:rsidRDefault="00161C8C" w:rsidP="007A2A1F">
      <w:pPr>
        <w:pStyle w:val="Heading4"/>
      </w:pPr>
      <w:r>
        <w:t>Women’s Health Matters</w:t>
      </w:r>
    </w:p>
    <w:p w14:paraId="3322FCB4" w14:textId="5BFDBBEF" w:rsidR="00161C8C" w:rsidRDefault="00161C8C" w:rsidP="00490519">
      <w:pPr>
        <w:pStyle w:val="ListParagraph"/>
        <w:numPr>
          <w:ilvl w:val="0"/>
          <w:numId w:val="13"/>
        </w:numPr>
      </w:pPr>
      <w:r w:rsidRPr="00D74BC3">
        <w:rPr>
          <w:b/>
          <w:bCs/>
        </w:rPr>
        <w:t>Dr Merri Andrew</w:t>
      </w:r>
      <w:r>
        <w:t>, Senior Health Promotion Officer, Women’s Health Matters</w:t>
      </w:r>
    </w:p>
    <w:p w14:paraId="301F9791" w14:textId="6E5508D8" w:rsidR="00161C8C" w:rsidRDefault="00161C8C" w:rsidP="00490519">
      <w:pPr>
        <w:pStyle w:val="ListParagraph"/>
        <w:numPr>
          <w:ilvl w:val="0"/>
          <w:numId w:val="13"/>
        </w:numPr>
      </w:pPr>
      <w:r w:rsidRPr="00D74BC3">
        <w:rPr>
          <w:b/>
          <w:bCs/>
        </w:rPr>
        <w:t>Dr Romy Listo</w:t>
      </w:r>
      <w:r>
        <w:t>, Senior Health Promotion Officer, Women’s Health Matters</w:t>
      </w:r>
    </w:p>
    <w:p w14:paraId="0B09AA1E" w14:textId="3ECB43CC" w:rsidR="00161C8C" w:rsidRDefault="00161C8C" w:rsidP="007A2A1F">
      <w:pPr>
        <w:pStyle w:val="Heading4"/>
      </w:pPr>
      <w:r>
        <w:t>Sexual Health and Family Planning ACT</w:t>
      </w:r>
    </w:p>
    <w:p w14:paraId="16F4C4F9" w14:textId="7C91C9CE" w:rsidR="00161C8C" w:rsidRDefault="00161C8C" w:rsidP="00490519">
      <w:pPr>
        <w:pStyle w:val="ListParagraph"/>
        <w:numPr>
          <w:ilvl w:val="0"/>
          <w:numId w:val="14"/>
        </w:numPr>
      </w:pPr>
      <w:r w:rsidRPr="00D74BC3">
        <w:rPr>
          <w:b/>
          <w:bCs/>
        </w:rPr>
        <w:t>Dr Timothy Bavinton</w:t>
      </w:r>
      <w:r>
        <w:t>, Executive Director, Sexual Health and Family Planning ACT</w:t>
      </w:r>
    </w:p>
    <w:p w14:paraId="3AE67C53" w14:textId="0B9AAAB3" w:rsidR="00161C8C" w:rsidRDefault="00161C8C" w:rsidP="007A2A1F">
      <w:pPr>
        <w:pStyle w:val="Heading4"/>
      </w:pPr>
      <w:r>
        <w:t>ACT Government</w:t>
      </w:r>
    </w:p>
    <w:p w14:paraId="42985FDF" w14:textId="75C48339" w:rsidR="00274005" w:rsidRDefault="009D4C1B" w:rsidP="00490519">
      <w:pPr>
        <w:pStyle w:val="ListParagraph"/>
        <w:numPr>
          <w:ilvl w:val="0"/>
          <w:numId w:val="14"/>
        </w:numPr>
      </w:pPr>
      <w:r w:rsidRPr="00D74BC3">
        <w:rPr>
          <w:b/>
          <w:bCs/>
        </w:rPr>
        <w:t>Ms Maria Travers</w:t>
      </w:r>
      <w:r>
        <w:t>, Executive Branch Manager, Partnerships and Programs Division, Act Health Directorate</w:t>
      </w:r>
    </w:p>
    <w:p w14:paraId="0EEB2835" w14:textId="3DE469F1" w:rsidR="00964527" w:rsidRDefault="00964527" w:rsidP="00490519">
      <w:pPr>
        <w:pStyle w:val="ListParagraph"/>
        <w:numPr>
          <w:ilvl w:val="0"/>
          <w:numId w:val="14"/>
        </w:numPr>
      </w:pPr>
      <w:r w:rsidRPr="00D74BC3">
        <w:rPr>
          <w:b/>
          <w:bCs/>
        </w:rPr>
        <w:t>Ms Rachel Stephen-Smith</w:t>
      </w:r>
      <w:r>
        <w:t>, Minister for Aboriginal and Torres Strait Islander Affairs, Minister for Famili</w:t>
      </w:r>
      <w:r w:rsidR="00D74BC3">
        <w:t>es</w:t>
      </w:r>
      <w:r>
        <w:t xml:space="preserve"> and Community Services and Minister for Health</w:t>
      </w:r>
    </w:p>
    <w:p w14:paraId="0FBC515C" w14:textId="6F0C0A89" w:rsidR="00274005" w:rsidRDefault="00274005" w:rsidP="00274005">
      <w:pPr>
        <w:rPr>
          <w:rFonts w:ascii="Montserrat SemiBold" w:eastAsiaTheme="majorEastAsia" w:hAnsi="Montserrat SemiBold" w:cstheme="majorBidi"/>
          <w:iCs/>
          <w:color w:val="2F5496"/>
          <w:w w:val="90"/>
          <w:kern w:val="2"/>
          <w:sz w:val="24"/>
          <w:szCs w:val="24"/>
        </w:rPr>
      </w:pPr>
      <w:r w:rsidRPr="00274005">
        <w:rPr>
          <w:rFonts w:ascii="Montserrat SemiBold" w:eastAsiaTheme="majorEastAsia" w:hAnsi="Montserrat SemiBold" w:cstheme="majorBidi"/>
          <w:iCs/>
          <w:color w:val="2F5496"/>
          <w:w w:val="90"/>
          <w:kern w:val="2"/>
          <w:sz w:val="24"/>
          <w:szCs w:val="24"/>
        </w:rPr>
        <w:t xml:space="preserve">Human Rights Commission </w:t>
      </w:r>
    </w:p>
    <w:p w14:paraId="3BFD1CA3" w14:textId="002AC393" w:rsidR="00274005" w:rsidRPr="00964527" w:rsidRDefault="00964527" w:rsidP="00490519">
      <w:pPr>
        <w:pStyle w:val="ListParagraph"/>
        <w:numPr>
          <w:ilvl w:val="0"/>
          <w:numId w:val="14"/>
        </w:numPr>
        <w:rPr>
          <w:rFonts w:cstheme="minorHAnsi"/>
          <w:b/>
          <w:color w:val="000000" w:themeColor="text1"/>
          <w:szCs w:val="20"/>
        </w:rPr>
      </w:pPr>
      <w:r w:rsidRPr="00964527">
        <w:rPr>
          <w:rFonts w:cstheme="minorHAnsi"/>
          <w:b/>
          <w:color w:val="000000" w:themeColor="text1"/>
          <w:szCs w:val="20"/>
        </w:rPr>
        <w:t>Ms</w:t>
      </w:r>
      <w:r>
        <w:rPr>
          <w:rFonts w:cstheme="minorHAnsi"/>
          <w:b/>
          <w:color w:val="000000" w:themeColor="text1"/>
          <w:szCs w:val="20"/>
        </w:rPr>
        <w:t xml:space="preserve"> Karen Toohey</w:t>
      </w:r>
      <w:r>
        <w:rPr>
          <w:rFonts w:cstheme="minorHAnsi"/>
          <w:bCs/>
          <w:color w:val="000000" w:themeColor="text1"/>
          <w:szCs w:val="20"/>
        </w:rPr>
        <w:t>, Discrimination, Health Services, Disability and Community Services Commissioner, ACT Human Rights Commission</w:t>
      </w:r>
    </w:p>
    <w:p w14:paraId="039D7C4E" w14:textId="2089F845" w:rsidR="00964527" w:rsidRDefault="00964527" w:rsidP="00964527">
      <w:pPr>
        <w:rPr>
          <w:rFonts w:ascii="Montserrat SemiBold" w:eastAsiaTheme="majorEastAsia" w:hAnsi="Montserrat SemiBold" w:cstheme="majorBidi"/>
          <w:iCs/>
          <w:color w:val="2F5496"/>
          <w:w w:val="90"/>
          <w:kern w:val="2"/>
          <w:sz w:val="24"/>
          <w:szCs w:val="24"/>
        </w:rPr>
      </w:pPr>
      <w:r w:rsidRPr="00964527">
        <w:rPr>
          <w:rFonts w:ascii="Montserrat SemiBold" w:eastAsiaTheme="majorEastAsia" w:hAnsi="Montserrat SemiBold" w:cstheme="majorBidi"/>
          <w:iCs/>
          <w:color w:val="2F5496"/>
          <w:w w:val="90"/>
          <w:kern w:val="2"/>
          <w:sz w:val="24"/>
          <w:szCs w:val="24"/>
        </w:rPr>
        <w:t>ANU Law Reform and Social Justice Research Hub</w:t>
      </w:r>
    </w:p>
    <w:p w14:paraId="68063CB1" w14:textId="4ED9D56F" w:rsidR="00964527" w:rsidRPr="00964527" w:rsidRDefault="00964527" w:rsidP="00490519">
      <w:pPr>
        <w:pStyle w:val="ListParagraph"/>
        <w:numPr>
          <w:ilvl w:val="0"/>
          <w:numId w:val="14"/>
        </w:numPr>
        <w:rPr>
          <w:rFonts w:cstheme="minorHAnsi"/>
          <w:b/>
          <w:color w:val="000000" w:themeColor="text1"/>
          <w:szCs w:val="20"/>
        </w:rPr>
      </w:pPr>
      <w:r w:rsidRPr="00964527">
        <w:rPr>
          <w:rFonts w:cstheme="minorHAnsi"/>
          <w:b/>
          <w:color w:val="000000" w:themeColor="text1"/>
          <w:szCs w:val="20"/>
        </w:rPr>
        <w:t>Ms</w:t>
      </w:r>
      <w:r>
        <w:rPr>
          <w:rFonts w:cstheme="minorHAnsi"/>
          <w:b/>
          <w:color w:val="000000" w:themeColor="text1"/>
          <w:szCs w:val="20"/>
        </w:rPr>
        <w:t xml:space="preserve"> Jae Brieffies</w:t>
      </w:r>
      <w:r>
        <w:rPr>
          <w:rFonts w:cstheme="minorHAnsi"/>
          <w:bCs/>
          <w:color w:val="000000" w:themeColor="text1"/>
          <w:szCs w:val="20"/>
        </w:rPr>
        <w:t>, Student Researcher</w:t>
      </w:r>
    </w:p>
    <w:p w14:paraId="15DDF0F2" w14:textId="53A1563E" w:rsidR="00964527" w:rsidRDefault="00964527" w:rsidP="00964527">
      <w:pPr>
        <w:rPr>
          <w:rFonts w:ascii="Montserrat SemiBold" w:eastAsiaTheme="majorEastAsia" w:hAnsi="Montserrat SemiBold" w:cstheme="majorBidi"/>
          <w:iCs/>
          <w:color w:val="2F5496"/>
          <w:w w:val="90"/>
          <w:kern w:val="2"/>
          <w:sz w:val="24"/>
          <w:szCs w:val="24"/>
        </w:rPr>
      </w:pPr>
      <w:r w:rsidRPr="00964527">
        <w:rPr>
          <w:rFonts w:ascii="Montserrat SemiBold" w:eastAsiaTheme="majorEastAsia" w:hAnsi="Montserrat SemiBold" w:cstheme="majorBidi"/>
          <w:iCs/>
          <w:color w:val="2F5496"/>
          <w:w w:val="90"/>
          <w:kern w:val="2"/>
          <w:sz w:val="24"/>
          <w:szCs w:val="24"/>
        </w:rPr>
        <w:t>ACT Right to Life</w:t>
      </w:r>
    </w:p>
    <w:p w14:paraId="1EAF2967" w14:textId="142B097A" w:rsidR="00964527" w:rsidRDefault="00964527" w:rsidP="00490519">
      <w:pPr>
        <w:pStyle w:val="ListParagraph"/>
        <w:numPr>
          <w:ilvl w:val="0"/>
          <w:numId w:val="14"/>
        </w:numPr>
        <w:rPr>
          <w:rFonts w:cstheme="minorHAnsi"/>
          <w:bCs/>
          <w:color w:val="000000" w:themeColor="text1"/>
          <w:szCs w:val="20"/>
        </w:rPr>
      </w:pPr>
      <w:r w:rsidRPr="00964527">
        <w:rPr>
          <w:rFonts w:cstheme="minorHAnsi"/>
          <w:b/>
          <w:color w:val="000000" w:themeColor="text1"/>
          <w:szCs w:val="20"/>
        </w:rPr>
        <w:t xml:space="preserve">Ms Beverly Cains, </w:t>
      </w:r>
      <w:r w:rsidR="00A519BB">
        <w:rPr>
          <w:rFonts w:cstheme="minorHAnsi"/>
          <w:b/>
          <w:color w:val="000000" w:themeColor="text1"/>
          <w:szCs w:val="20"/>
        </w:rPr>
        <w:t>President</w:t>
      </w:r>
      <w:r w:rsidR="00A519BB" w:rsidRPr="00A519BB">
        <w:rPr>
          <w:rFonts w:cstheme="minorHAnsi"/>
          <w:bCs/>
          <w:color w:val="000000" w:themeColor="text1"/>
          <w:szCs w:val="20"/>
        </w:rPr>
        <w:t>, ACT Right to Life Association Inc</w:t>
      </w:r>
    </w:p>
    <w:p w14:paraId="52173F4C" w14:textId="4F691045" w:rsidR="00F816A6" w:rsidRDefault="00F816A6" w:rsidP="00490519">
      <w:pPr>
        <w:pStyle w:val="ListParagraph"/>
        <w:numPr>
          <w:ilvl w:val="0"/>
          <w:numId w:val="14"/>
        </w:numPr>
        <w:rPr>
          <w:rFonts w:cstheme="minorHAnsi"/>
          <w:bCs/>
          <w:color w:val="000000" w:themeColor="text1"/>
          <w:szCs w:val="20"/>
        </w:rPr>
      </w:pPr>
      <w:r>
        <w:rPr>
          <w:rFonts w:cstheme="minorHAnsi"/>
          <w:b/>
          <w:color w:val="000000" w:themeColor="text1"/>
          <w:szCs w:val="20"/>
        </w:rPr>
        <w:t>Mr Christopher Rule</w:t>
      </w:r>
      <w:r>
        <w:rPr>
          <w:rFonts w:cstheme="minorHAnsi"/>
          <w:bCs/>
          <w:color w:val="000000" w:themeColor="text1"/>
          <w:szCs w:val="20"/>
        </w:rPr>
        <w:t>, Councillor, ACT Right to Life Association I</w:t>
      </w:r>
      <w:r w:rsidR="004822C5">
        <w:rPr>
          <w:rFonts w:cstheme="minorHAnsi"/>
          <w:bCs/>
          <w:color w:val="000000" w:themeColor="text1"/>
          <w:szCs w:val="20"/>
        </w:rPr>
        <w:t>nc</w:t>
      </w:r>
    </w:p>
    <w:p w14:paraId="03D0BFAA" w14:textId="71C77949" w:rsidR="00A519BB" w:rsidRDefault="00A519BB" w:rsidP="00A519BB">
      <w:pPr>
        <w:rPr>
          <w:rFonts w:ascii="Montserrat SemiBold" w:eastAsiaTheme="majorEastAsia" w:hAnsi="Montserrat SemiBold" w:cstheme="majorBidi"/>
          <w:iCs/>
          <w:color w:val="2F5496"/>
          <w:w w:val="90"/>
          <w:kern w:val="2"/>
          <w:sz w:val="24"/>
          <w:szCs w:val="24"/>
        </w:rPr>
      </w:pPr>
      <w:r w:rsidRPr="00A519BB">
        <w:rPr>
          <w:rFonts w:ascii="Montserrat SemiBold" w:eastAsiaTheme="majorEastAsia" w:hAnsi="Montserrat SemiBold" w:cstheme="majorBidi"/>
          <w:iCs/>
          <w:color w:val="2F5496"/>
          <w:w w:val="90"/>
          <w:kern w:val="2"/>
          <w:sz w:val="24"/>
          <w:szCs w:val="24"/>
        </w:rPr>
        <w:t>ACT Council of Social Services</w:t>
      </w:r>
    </w:p>
    <w:p w14:paraId="0C84E773" w14:textId="37C87939" w:rsidR="00A519BB" w:rsidRDefault="00F94CC1" w:rsidP="00490519">
      <w:pPr>
        <w:pStyle w:val="ListParagraph"/>
        <w:numPr>
          <w:ilvl w:val="0"/>
          <w:numId w:val="14"/>
        </w:numPr>
        <w:rPr>
          <w:rFonts w:cstheme="minorHAnsi"/>
          <w:bCs/>
          <w:color w:val="000000" w:themeColor="text1"/>
          <w:szCs w:val="20"/>
        </w:rPr>
      </w:pPr>
      <w:r w:rsidRPr="004F198B">
        <w:rPr>
          <w:rFonts w:cstheme="minorHAnsi"/>
          <w:b/>
          <w:color w:val="000000" w:themeColor="text1"/>
          <w:szCs w:val="20"/>
        </w:rPr>
        <w:t xml:space="preserve">Ms Avan Daruwalla, </w:t>
      </w:r>
      <w:r w:rsidR="004F198B" w:rsidRPr="004F198B">
        <w:rPr>
          <w:rFonts w:cstheme="minorHAnsi"/>
          <w:bCs/>
          <w:color w:val="000000" w:themeColor="text1"/>
          <w:szCs w:val="20"/>
        </w:rPr>
        <w:t>Policy Officer, ACT Council of Social Services</w:t>
      </w:r>
    </w:p>
    <w:p w14:paraId="20DF5D25" w14:textId="4530650D" w:rsidR="00F44762" w:rsidRPr="004F198B" w:rsidRDefault="00F44762" w:rsidP="00490519">
      <w:pPr>
        <w:pStyle w:val="ListParagraph"/>
        <w:numPr>
          <w:ilvl w:val="0"/>
          <w:numId w:val="14"/>
        </w:numPr>
        <w:rPr>
          <w:rFonts w:cstheme="minorHAnsi"/>
          <w:bCs/>
          <w:color w:val="000000" w:themeColor="text1"/>
          <w:szCs w:val="20"/>
        </w:rPr>
      </w:pPr>
      <w:r>
        <w:rPr>
          <w:rFonts w:cstheme="minorHAnsi"/>
          <w:b/>
          <w:color w:val="000000" w:themeColor="text1"/>
          <w:szCs w:val="20"/>
        </w:rPr>
        <w:t>Dr Gemma Killen</w:t>
      </w:r>
      <w:r>
        <w:rPr>
          <w:rFonts w:cstheme="minorHAnsi"/>
          <w:bCs/>
          <w:color w:val="000000" w:themeColor="text1"/>
          <w:szCs w:val="20"/>
        </w:rPr>
        <w:t>, Acting Chief Executive Officer and Head of Policy</w:t>
      </w:r>
      <w:r w:rsidR="00F816A6">
        <w:rPr>
          <w:rFonts w:cstheme="minorHAnsi"/>
          <w:bCs/>
          <w:color w:val="000000" w:themeColor="text1"/>
          <w:szCs w:val="20"/>
        </w:rPr>
        <w:t>, ACT Council of Social Services</w:t>
      </w:r>
    </w:p>
    <w:p w14:paraId="1BA77A37" w14:textId="57746A79" w:rsidR="004F198B" w:rsidRDefault="004F198B" w:rsidP="00A519BB">
      <w:pPr>
        <w:rPr>
          <w:rFonts w:ascii="Montserrat SemiBold" w:eastAsiaTheme="majorEastAsia" w:hAnsi="Montserrat SemiBold" w:cstheme="majorBidi"/>
          <w:iCs/>
          <w:color w:val="2F5496"/>
          <w:w w:val="90"/>
          <w:kern w:val="2"/>
          <w:sz w:val="24"/>
          <w:szCs w:val="24"/>
        </w:rPr>
      </w:pPr>
      <w:r w:rsidRPr="004F198B">
        <w:rPr>
          <w:rFonts w:ascii="Montserrat SemiBold" w:eastAsiaTheme="majorEastAsia" w:hAnsi="Montserrat SemiBold" w:cstheme="majorBidi"/>
          <w:iCs/>
          <w:color w:val="2F5496"/>
          <w:w w:val="90"/>
          <w:kern w:val="2"/>
          <w:sz w:val="24"/>
          <w:szCs w:val="24"/>
        </w:rPr>
        <w:t>MSI Australia</w:t>
      </w:r>
    </w:p>
    <w:p w14:paraId="28257807" w14:textId="55C69C28" w:rsidR="004F198B" w:rsidRPr="00F44762" w:rsidRDefault="004F198B" w:rsidP="00490519">
      <w:pPr>
        <w:pStyle w:val="ListParagraph"/>
        <w:numPr>
          <w:ilvl w:val="0"/>
          <w:numId w:val="14"/>
        </w:numPr>
        <w:rPr>
          <w:rFonts w:cstheme="minorHAnsi"/>
          <w:b/>
          <w:color w:val="000000" w:themeColor="text1"/>
          <w:szCs w:val="20"/>
        </w:rPr>
      </w:pPr>
      <w:r w:rsidRPr="004F198B">
        <w:rPr>
          <w:rFonts w:cstheme="minorHAnsi"/>
          <w:b/>
          <w:color w:val="000000" w:themeColor="text1"/>
          <w:szCs w:val="20"/>
        </w:rPr>
        <w:t>Mr</w:t>
      </w:r>
      <w:r>
        <w:rPr>
          <w:rFonts w:cstheme="minorHAnsi"/>
          <w:b/>
          <w:color w:val="000000" w:themeColor="text1"/>
          <w:szCs w:val="20"/>
        </w:rPr>
        <w:t xml:space="preserve"> Jamal Hakim, </w:t>
      </w:r>
      <w:r w:rsidR="00F23DE3">
        <w:rPr>
          <w:rFonts w:cstheme="minorHAnsi"/>
          <w:bCs/>
          <w:color w:val="000000" w:themeColor="text1"/>
          <w:szCs w:val="20"/>
        </w:rPr>
        <w:t>Managing Director, MSI Australia</w:t>
      </w:r>
    </w:p>
    <w:p w14:paraId="2C67FB20" w14:textId="09AD475F" w:rsidR="00F44762" w:rsidRPr="00421923" w:rsidRDefault="00F44762" w:rsidP="00490519">
      <w:pPr>
        <w:pStyle w:val="ListParagraph"/>
        <w:numPr>
          <w:ilvl w:val="0"/>
          <w:numId w:val="14"/>
        </w:numPr>
        <w:rPr>
          <w:rFonts w:cstheme="minorHAnsi"/>
          <w:b/>
          <w:color w:val="000000" w:themeColor="text1"/>
          <w:szCs w:val="20"/>
        </w:rPr>
      </w:pPr>
      <w:r>
        <w:rPr>
          <w:rFonts w:cstheme="minorHAnsi"/>
          <w:b/>
          <w:color w:val="000000" w:themeColor="text1"/>
          <w:szCs w:val="20"/>
        </w:rPr>
        <w:t xml:space="preserve">Ms Melissa Ryan, </w:t>
      </w:r>
      <w:r>
        <w:rPr>
          <w:rFonts w:cstheme="minorHAnsi"/>
          <w:bCs/>
          <w:color w:val="000000" w:themeColor="text1"/>
          <w:szCs w:val="20"/>
        </w:rPr>
        <w:t>Nurse Unit Manager, MSI Canberra</w:t>
      </w:r>
    </w:p>
    <w:p w14:paraId="14C1F7D2" w14:textId="16DB520C" w:rsidR="00F23DE3" w:rsidRDefault="00F44762" w:rsidP="00F23DE3">
      <w:pPr>
        <w:rPr>
          <w:rFonts w:ascii="Montserrat SemiBold" w:eastAsiaTheme="majorEastAsia" w:hAnsi="Montserrat SemiBold" w:cstheme="majorBidi"/>
          <w:iCs/>
          <w:color w:val="2F5496"/>
          <w:w w:val="90"/>
          <w:kern w:val="2"/>
          <w:sz w:val="24"/>
          <w:szCs w:val="24"/>
        </w:rPr>
      </w:pPr>
      <w:r w:rsidRPr="00F44762">
        <w:rPr>
          <w:rFonts w:ascii="Montserrat SemiBold" w:eastAsiaTheme="majorEastAsia" w:hAnsi="Montserrat SemiBold" w:cstheme="majorBidi"/>
          <w:iCs/>
          <w:color w:val="2F5496"/>
          <w:w w:val="90"/>
          <w:kern w:val="2"/>
          <w:sz w:val="24"/>
          <w:szCs w:val="24"/>
        </w:rPr>
        <w:lastRenderedPageBreak/>
        <w:t>ACT Youth Advisory Council</w:t>
      </w:r>
    </w:p>
    <w:p w14:paraId="76E758AB" w14:textId="465CE724" w:rsidR="00F44762" w:rsidRDefault="00F44762" w:rsidP="00490519">
      <w:pPr>
        <w:pStyle w:val="ListParagraph"/>
        <w:numPr>
          <w:ilvl w:val="0"/>
          <w:numId w:val="14"/>
        </w:numPr>
        <w:rPr>
          <w:rFonts w:cstheme="minorHAnsi"/>
          <w:bCs/>
          <w:color w:val="000000" w:themeColor="text1"/>
          <w:szCs w:val="20"/>
        </w:rPr>
      </w:pPr>
      <w:r w:rsidRPr="00F44762">
        <w:rPr>
          <w:rFonts w:cstheme="minorHAnsi"/>
          <w:b/>
          <w:color w:val="000000" w:themeColor="text1"/>
          <w:szCs w:val="20"/>
        </w:rPr>
        <w:t>Mr Nicholas</w:t>
      </w:r>
      <w:r>
        <w:rPr>
          <w:rFonts w:cstheme="minorHAnsi"/>
          <w:b/>
          <w:color w:val="000000" w:themeColor="text1"/>
          <w:szCs w:val="20"/>
        </w:rPr>
        <w:t xml:space="preserve"> Villers</w:t>
      </w:r>
      <w:r w:rsidRPr="00F44762">
        <w:rPr>
          <w:rFonts w:cstheme="minorHAnsi"/>
          <w:bCs/>
          <w:color w:val="000000" w:themeColor="text1"/>
          <w:szCs w:val="20"/>
        </w:rPr>
        <w:t>,</w:t>
      </w:r>
      <w:r>
        <w:rPr>
          <w:rFonts w:cstheme="minorHAnsi"/>
          <w:b/>
          <w:color w:val="000000" w:themeColor="text1"/>
          <w:szCs w:val="20"/>
        </w:rPr>
        <w:t xml:space="preserve"> </w:t>
      </w:r>
      <w:r w:rsidRPr="00F44762">
        <w:rPr>
          <w:rFonts w:cstheme="minorHAnsi"/>
          <w:bCs/>
          <w:color w:val="000000" w:themeColor="text1"/>
          <w:szCs w:val="20"/>
        </w:rPr>
        <w:t>Co-Chair, ACT Youth Advisory Council</w:t>
      </w:r>
    </w:p>
    <w:p w14:paraId="751C3C7F" w14:textId="56EAB7CE" w:rsidR="00F44762" w:rsidRPr="00F44762" w:rsidRDefault="00F44762" w:rsidP="00490519">
      <w:pPr>
        <w:pStyle w:val="ListParagraph"/>
        <w:numPr>
          <w:ilvl w:val="0"/>
          <w:numId w:val="14"/>
        </w:numPr>
        <w:rPr>
          <w:rFonts w:cstheme="minorHAnsi"/>
          <w:bCs/>
          <w:color w:val="000000" w:themeColor="text1"/>
          <w:szCs w:val="20"/>
        </w:rPr>
      </w:pPr>
      <w:r w:rsidRPr="00F44762">
        <w:rPr>
          <w:rFonts w:cstheme="minorHAnsi"/>
          <w:b/>
          <w:color w:val="000000" w:themeColor="text1"/>
          <w:szCs w:val="20"/>
        </w:rPr>
        <w:t>Ms Lily Harrison</w:t>
      </w:r>
      <w:r>
        <w:rPr>
          <w:rFonts w:cstheme="minorHAnsi"/>
          <w:bCs/>
          <w:color w:val="000000" w:themeColor="text1"/>
          <w:szCs w:val="20"/>
        </w:rPr>
        <w:t>, Co-Chair, ACT Youth Advisory Council</w:t>
      </w:r>
    </w:p>
    <w:p w14:paraId="1378CE04" w14:textId="2297EB12" w:rsidR="00F23DE3" w:rsidRDefault="00F816A6" w:rsidP="00F23DE3">
      <w:pPr>
        <w:rPr>
          <w:rFonts w:ascii="Montserrat SemiBold" w:eastAsiaTheme="majorEastAsia" w:hAnsi="Montserrat SemiBold" w:cstheme="majorBidi"/>
          <w:iCs/>
          <w:color w:val="2F5496"/>
          <w:w w:val="90"/>
          <w:kern w:val="2"/>
          <w:sz w:val="24"/>
          <w:szCs w:val="24"/>
        </w:rPr>
      </w:pPr>
      <w:r w:rsidRPr="00F816A6">
        <w:rPr>
          <w:rFonts w:ascii="Montserrat SemiBold" w:eastAsiaTheme="majorEastAsia" w:hAnsi="Montserrat SemiBold" w:cstheme="majorBidi"/>
          <w:iCs/>
          <w:color w:val="2F5496"/>
          <w:w w:val="90"/>
          <w:kern w:val="2"/>
          <w:sz w:val="24"/>
          <w:szCs w:val="24"/>
        </w:rPr>
        <w:t>Catholic Archdiocese of Canberra and Goulburn</w:t>
      </w:r>
    </w:p>
    <w:p w14:paraId="3921E815" w14:textId="1DB38BA9" w:rsidR="00F816A6" w:rsidRPr="00F816A6" w:rsidRDefault="00F816A6" w:rsidP="00490519">
      <w:pPr>
        <w:pStyle w:val="ListParagraph"/>
        <w:numPr>
          <w:ilvl w:val="0"/>
          <w:numId w:val="15"/>
        </w:numPr>
        <w:rPr>
          <w:rFonts w:cstheme="minorHAnsi"/>
          <w:b/>
          <w:color w:val="000000" w:themeColor="text1"/>
          <w:szCs w:val="20"/>
        </w:rPr>
      </w:pPr>
      <w:r w:rsidRPr="00F816A6">
        <w:rPr>
          <w:rFonts w:cstheme="minorHAnsi"/>
          <w:b/>
          <w:color w:val="000000" w:themeColor="text1"/>
          <w:szCs w:val="20"/>
        </w:rPr>
        <w:t>Archbishop</w:t>
      </w:r>
      <w:r>
        <w:rPr>
          <w:rFonts w:cstheme="minorHAnsi"/>
          <w:b/>
          <w:color w:val="000000" w:themeColor="text1"/>
          <w:szCs w:val="20"/>
        </w:rPr>
        <w:t xml:space="preserve"> Christopher Prowse, </w:t>
      </w:r>
      <w:r>
        <w:rPr>
          <w:rFonts w:cstheme="minorHAnsi"/>
          <w:bCs/>
          <w:color w:val="000000" w:themeColor="text1"/>
          <w:szCs w:val="20"/>
        </w:rPr>
        <w:t>Chancellor, Catholic Archdiocese of Canberra and Goulburn</w:t>
      </w:r>
    </w:p>
    <w:p w14:paraId="081C70FA" w14:textId="1A3A396E" w:rsidR="00F816A6" w:rsidRPr="00F816A6" w:rsidRDefault="00F816A6" w:rsidP="00490519">
      <w:pPr>
        <w:pStyle w:val="ListParagraph"/>
        <w:numPr>
          <w:ilvl w:val="0"/>
          <w:numId w:val="15"/>
        </w:numPr>
        <w:rPr>
          <w:rFonts w:cstheme="minorHAnsi"/>
          <w:b/>
          <w:color w:val="000000" w:themeColor="text1"/>
          <w:szCs w:val="20"/>
        </w:rPr>
      </w:pPr>
      <w:r>
        <w:rPr>
          <w:rFonts w:cstheme="minorHAnsi"/>
          <w:b/>
          <w:color w:val="000000" w:themeColor="text1"/>
          <w:szCs w:val="20"/>
        </w:rPr>
        <w:t xml:space="preserve">Dr Patrick McArdle, </w:t>
      </w:r>
      <w:r>
        <w:rPr>
          <w:rFonts w:cstheme="minorHAnsi"/>
          <w:bCs/>
          <w:color w:val="000000" w:themeColor="text1"/>
          <w:szCs w:val="20"/>
        </w:rPr>
        <w:t>Chancellor, Catholic Archdiocese of Canberra and Goulburn</w:t>
      </w:r>
    </w:p>
    <w:p w14:paraId="0C01960F" w14:textId="4626D7E6" w:rsidR="00F816A6" w:rsidRPr="00D74BC3" w:rsidRDefault="00F816A6" w:rsidP="00D74BC3">
      <w:pPr>
        <w:ind w:left="360"/>
        <w:rPr>
          <w:rFonts w:cstheme="minorHAnsi"/>
          <w:b/>
          <w:color w:val="000000" w:themeColor="text1"/>
          <w:szCs w:val="20"/>
        </w:rPr>
      </w:pPr>
    </w:p>
    <w:p w14:paraId="225953A5" w14:textId="77777777" w:rsidR="00F23DE3" w:rsidRPr="00F816A6" w:rsidRDefault="00F23DE3" w:rsidP="00F23DE3">
      <w:pPr>
        <w:rPr>
          <w:rFonts w:ascii="Montserrat SemiBold" w:eastAsiaTheme="majorEastAsia" w:hAnsi="Montserrat SemiBold" w:cstheme="majorBidi"/>
          <w:iCs/>
          <w:color w:val="2F5496"/>
          <w:w w:val="90"/>
          <w:kern w:val="2"/>
          <w:sz w:val="24"/>
          <w:szCs w:val="24"/>
        </w:rPr>
      </w:pPr>
    </w:p>
    <w:p w14:paraId="25F77269" w14:textId="77777777" w:rsidR="004F198B" w:rsidRPr="00F94CC1" w:rsidRDefault="004F198B" w:rsidP="00A519BB">
      <w:pPr>
        <w:rPr>
          <w:rFonts w:cstheme="minorHAnsi"/>
          <w:bCs/>
          <w:color w:val="000000" w:themeColor="text1"/>
          <w:szCs w:val="20"/>
        </w:rPr>
      </w:pPr>
    </w:p>
    <w:p w14:paraId="55BDA4CC" w14:textId="77777777" w:rsidR="00A519BB" w:rsidRPr="00A519BB" w:rsidRDefault="00A519BB" w:rsidP="00A519BB">
      <w:pPr>
        <w:rPr>
          <w:rFonts w:cstheme="minorHAnsi"/>
          <w:bCs/>
          <w:color w:val="000000" w:themeColor="text1"/>
          <w:szCs w:val="20"/>
        </w:rPr>
      </w:pPr>
    </w:p>
    <w:p w14:paraId="12C165E6" w14:textId="77777777" w:rsidR="00964527" w:rsidRPr="00A519BB" w:rsidRDefault="00964527" w:rsidP="00964527">
      <w:pPr>
        <w:rPr>
          <w:rFonts w:ascii="Montserrat SemiBold" w:eastAsiaTheme="majorEastAsia" w:hAnsi="Montserrat SemiBold" w:cstheme="majorBidi"/>
          <w:bCs/>
          <w:iCs/>
          <w:color w:val="2F5496"/>
          <w:w w:val="90"/>
          <w:kern w:val="2"/>
          <w:sz w:val="24"/>
          <w:szCs w:val="24"/>
        </w:rPr>
      </w:pPr>
    </w:p>
    <w:p w14:paraId="22EBB3AF" w14:textId="77777777" w:rsidR="00964527" w:rsidRPr="00964527" w:rsidRDefault="00964527" w:rsidP="00964527">
      <w:pPr>
        <w:rPr>
          <w:rFonts w:ascii="Montserrat SemiBold" w:eastAsiaTheme="majorEastAsia" w:hAnsi="Montserrat SemiBold" w:cstheme="majorBidi"/>
          <w:iCs/>
          <w:color w:val="2F5496"/>
          <w:w w:val="90"/>
          <w:kern w:val="2"/>
          <w:sz w:val="24"/>
          <w:szCs w:val="24"/>
        </w:rPr>
      </w:pPr>
    </w:p>
    <w:sectPr w:rsidR="00964527" w:rsidRPr="00964527" w:rsidSect="004E2AE9">
      <w:footerReference w:type="even" r:id="rId19"/>
      <w:footerReference w:type="default" r:id="rId20"/>
      <w:pgSz w:w="11906" w:h="16838"/>
      <w:pgMar w:top="1440" w:right="1440" w:bottom="1440"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8DF76" w14:textId="77777777" w:rsidR="00047D32" w:rsidRDefault="00047D32" w:rsidP="00D376C4">
      <w:pPr>
        <w:spacing w:after="0" w:line="240" w:lineRule="auto"/>
      </w:pPr>
      <w:r>
        <w:separator/>
      </w:r>
    </w:p>
  </w:endnote>
  <w:endnote w:type="continuationSeparator" w:id="0">
    <w:p w14:paraId="0775F939" w14:textId="77777777" w:rsidR="00047D32" w:rsidRDefault="00047D32"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0608A65-0EDC-4E33-89A2-2F8F6B55E7B8}"/>
    <w:embedBold r:id="rId2" w:fontKey="{E1E58317-7DB9-4963-9689-72807B0CF4BF}"/>
    <w:embedItalic r:id="rId3" w:fontKey="{3EBD22DE-E73F-4DED-BD82-C2D13CA65194}"/>
    <w:embedBoldItalic r:id="rId4" w:fontKey="{4F85A8C1-8157-4054-B47E-C6E315B59CCC}"/>
  </w:font>
  <w:font w:name="Montserrat">
    <w:panose1 w:val="00000500000000000000"/>
    <w:charset w:val="00"/>
    <w:family w:val="auto"/>
    <w:pitch w:val="variable"/>
    <w:sig w:usb0="2000020F" w:usb1="00000003" w:usb2="00000000" w:usb3="00000000" w:csb0="00000197" w:csb1="00000000"/>
    <w:embedRegular r:id="rId5" w:fontKey="{95AE53AD-A41A-42DD-80A1-49E7AC62414C}"/>
    <w:embedBold r:id="rId6" w:fontKey="{869961B2-CA5A-4F9B-825F-A0B81DF8512D}"/>
  </w:font>
  <w:font w:name="Montserrat SemiBold">
    <w:panose1 w:val="00000700000000000000"/>
    <w:charset w:val="00"/>
    <w:family w:val="auto"/>
    <w:pitch w:val="variable"/>
    <w:sig w:usb0="2000020F" w:usb1="00000003" w:usb2="00000000" w:usb3="00000000" w:csb0="00000197" w:csb1="00000000"/>
    <w:embedRegular r:id="rId7" w:fontKey="{6D52F3AA-BEA1-4E59-AAF1-1D4A268A5171}"/>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53B0F911-1822-4A3A-9C34-425D21519A82}"/>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embedRegular r:id="rId9" w:subsetted="1" w:fontKey="{E6767F10-6213-4E10-8A5D-D6F8144308B2}"/>
  </w:font>
  <w:font w:name="Roboto">
    <w:charset w:val="00"/>
    <w:family w:val="auto"/>
    <w:pitch w:val="variable"/>
    <w:sig w:usb0="E0000AFF" w:usb1="5000217F" w:usb2="00000021" w:usb3="00000000" w:csb0="0000019F" w:csb1="00000000"/>
    <w:embedRegular r:id="rId10" w:subsetted="1" w:fontKey="{17C90BCC-8BB5-428B-A103-B2D9A9465C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29972CD7" w:rsidR="005F3B5C" w:rsidRPr="00EE5B62" w:rsidRDefault="005F3B5C"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8B2723">
      <w:rPr>
        <w:rFonts w:ascii="Montserrat SemiBold" w:hAnsi="Montserrat SemiBold" w:cstheme="majorHAnsi"/>
        <w:noProof/>
        <w:color w:val="2F5496"/>
        <w:w w:val="90"/>
        <w:sz w:val="18"/>
        <w:szCs w:val="18"/>
      </w:rPr>
      <w:t>viii</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6526C868" w:rsidR="005F3B5C" w:rsidRPr="007A6EB9" w:rsidRDefault="005F3B5C"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503F64">
      <w:rPr>
        <w:rFonts w:ascii="Montserrat SemiBold" w:hAnsi="Montserrat SemiBold" w:cstheme="majorHAnsi"/>
        <w:noProof/>
        <w:color w:val="2F5496"/>
        <w:w w:val="90"/>
        <w:sz w:val="18"/>
        <w:szCs w:val="18"/>
      </w:rPr>
      <w:t>Inquiry into Abortion and Reproductive Choice in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roman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iv</w:t>
    </w:r>
    <w:r w:rsidRPr="007A6EB9">
      <w:rPr>
        <w:rFonts w:ascii="Montserrat SemiBold" w:hAnsi="Montserrat SemiBold" w:cstheme="majorHAnsi"/>
        <w:color w:val="2F5496"/>
        <w:w w:val="90"/>
        <w:sz w:val="18"/>
        <w:szCs w:val="18"/>
      </w:rPr>
      <w:fldChar w:fldCharType="end"/>
    </w:r>
  </w:p>
  <w:p w14:paraId="72FFD293" w14:textId="77777777" w:rsidR="005F3B5C" w:rsidRPr="007A6EB9" w:rsidRDefault="005F3B5C"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A3EDB" w14:textId="77777777" w:rsidR="005F3B5C" w:rsidRDefault="005F3B5C" w:rsidP="006E6513">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3D63CE1" w:rsidR="005F3B5C" w:rsidRPr="00C8358A" w:rsidRDefault="005F3B5C" w:rsidP="006E6513">
    <w:pPr>
      <w:pStyle w:val="Footer"/>
      <w:tabs>
        <w:tab w:val="clear" w:pos="4513"/>
        <w:tab w:val="clear" w:pos="9026"/>
      </w:tabs>
      <w:rPr>
        <w:rFonts w:cstheme="minorHAnsi"/>
        <w:color w:val="404040" w:themeColor="text1" w:themeTint="BF"/>
      </w:rPr>
    </w:pPr>
    <w:r>
      <w:rPr>
        <w:rFonts w:cstheme="minorHAnsi"/>
        <w:color w:val="404040" w:themeColor="text1" w:themeTint="BF"/>
      </w:rPr>
      <w:t>Standing Committee on Health and Community Wellbeing</w:t>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5378DE10" w:rsidR="005F3B5C" w:rsidRPr="00C8358A" w:rsidRDefault="00A86157"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5F3B5C" w:rsidRPr="00C8358A" w:rsidRDefault="005F3B5C" w:rsidP="00F101AB">
    <w:pPr>
      <w:pStyle w:val="Footer"/>
      <w:tabs>
        <w:tab w:val="clear" w:pos="4513"/>
        <w:tab w:val="clear" w:pos="9026"/>
      </w:tabs>
      <w:rPr>
        <w:rFonts w:cstheme="minorHAnsi"/>
        <w:color w:val="404040" w:themeColor="text1" w:themeTint="BF"/>
      </w:rPr>
    </w:pPr>
  </w:p>
  <w:p w14:paraId="388934F0" w14:textId="126636E1" w:rsidR="005F3B5C" w:rsidRDefault="005F3B5C"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5E90CC68" w:rsidR="005F3B5C" w:rsidRPr="00C8358A" w:rsidRDefault="005F3B5C"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B427EB">
      <w:rPr>
        <w:rFonts w:cstheme="minorHAnsi"/>
        <w:noProof/>
        <w:color w:val="404040" w:themeColor="text1" w:themeTint="BF"/>
      </w:rPr>
      <w:t>May 2023</w:t>
    </w:r>
    <w:r w:rsidRPr="00C8358A">
      <w:rPr>
        <w:rFonts w:cstheme="minorHAnsi"/>
        <w:color w:val="404040" w:themeColor="text1" w:themeTint="BF"/>
      </w:rPr>
      <w:fldChar w:fldCharType="end"/>
    </w:r>
  </w:p>
  <w:p w14:paraId="3369C9E0" w14:textId="136FE8D2" w:rsidR="005F3B5C" w:rsidRDefault="005F3B5C">
    <w:pPr>
      <w:pStyle w:val="Footer"/>
      <w:rPr>
        <w:rFonts w:asciiTheme="majorHAnsi" w:hAnsiTheme="majorHAnsi" w:cstheme="majorHAnsi"/>
      </w:rPr>
    </w:pPr>
  </w:p>
  <w:p w14:paraId="47436BBF" w14:textId="77777777" w:rsidR="005F3B5C" w:rsidRPr="008B350E" w:rsidRDefault="005F3B5C">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6BB79A7" w:rsidR="005F3B5C" w:rsidRPr="007A6EB9" w:rsidRDefault="005F3B5C"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roman  \* MERGEFORMAT </w:instrText>
    </w:r>
    <w:r>
      <w:rPr>
        <w:rFonts w:ascii="Montserrat SemiBold" w:hAnsi="Montserrat SemiBold" w:cstheme="majorHAnsi"/>
        <w:color w:val="2F5496"/>
        <w:w w:val="90"/>
        <w:sz w:val="18"/>
        <w:szCs w:val="18"/>
      </w:rPr>
      <w:fldChar w:fldCharType="separate"/>
    </w:r>
    <w:r w:rsidR="008B2723">
      <w:rPr>
        <w:rFonts w:ascii="Montserrat SemiBold" w:hAnsi="Montserrat SemiBold" w:cstheme="majorHAnsi"/>
        <w:noProof/>
        <w:color w:val="2F5496"/>
        <w:w w:val="90"/>
        <w:sz w:val="18"/>
        <w:szCs w:val="18"/>
      </w:rPr>
      <w:t>iii</w:t>
    </w:r>
    <w:r>
      <w:rPr>
        <w:rFonts w:ascii="Montserrat SemiBold" w:hAnsi="Montserrat SemiBold" w:cstheme="majorHAnsi"/>
        <w:color w:val="2F5496"/>
        <w:w w:val="90"/>
        <w:sz w:val="18"/>
        <w:szCs w:val="18"/>
      </w:rPr>
      <w:fldChar w:fldCharType="end"/>
    </w:r>
  </w:p>
  <w:p w14:paraId="3143A310" w14:textId="77777777" w:rsidR="005F3B5C" w:rsidRPr="007A6EB9" w:rsidRDefault="005F3B5C"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FCFC588" w:rsidR="005F3B5C" w:rsidRPr="00EE5B62" w:rsidRDefault="005F3B5C"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8B2723">
      <w:rPr>
        <w:rFonts w:ascii="Montserrat SemiBold" w:hAnsi="Montserrat SemiBold" w:cstheme="majorHAnsi"/>
        <w:noProof/>
        <w:color w:val="2F5496"/>
        <w:w w:val="90"/>
        <w:sz w:val="18"/>
        <w:szCs w:val="18"/>
      </w:rPr>
      <w:t>16</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70EC64C4" w:rsidR="005F3B5C" w:rsidRPr="007A6EB9" w:rsidRDefault="005F3B5C"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8B2723">
      <w:rPr>
        <w:rFonts w:ascii="Montserrat SemiBold" w:hAnsi="Montserrat SemiBold" w:cstheme="majorHAnsi"/>
        <w:noProof/>
        <w:color w:val="2F5496"/>
        <w:w w:val="90"/>
        <w:sz w:val="18"/>
        <w:szCs w:val="18"/>
      </w:rPr>
      <w:t>17</w:t>
    </w:r>
    <w:r w:rsidRPr="007A6EB9">
      <w:rPr>
        <w:rFonts w:ascii="Montserrat SemiBold" w:hAnsi="Montserrat SemiBold" w:cstheme="majorHAnsi"/>
        <w:color w:val="2F5496"/>
        <w:w w:val="90"/>
        <w:sz w:val="18"/>
        <w:szCs w:val="18"/>
      </w:rPr>
      <w:fldChar w:fldCharType="end"/>
    </w:r>
  </w:p>
  <w:p w14:paraId="05954D7D" w14:textId="77777777" w:rsidR="005F3B5C" w:rsidRPr="007A6EB9" w:rsidRDefault="005F3B5C"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1AA60" w14:textId="77777777" w:rsidR="00047D32" w:rsidRDefault="00047D32" w:rsidP="00D376C4">
      <w:pPr>
        <w:spacing w:after="0" w:line="240" w:lineRule="auto"/>
      </w:pPr>
      <w:r>
        <w:separator/>
      </w:r>
    </w:p>
  </w:footnote>
  <w:footnote w:type="continuationSeparator" w:id="0">
    <w:p w14:paraId="651E6414" w14:textId="77777777" w:rsidR="00047D32" w:rsidRDefault="00047D32" w:rsidP="00D376C4">
      <w:pPr>
        <w:spacing w:after="0" w:line="240" w:lineRule="auto"/>
      </w:pPr>
      <w:r>
        <w:continuationSeparator/>
      </w:r>
    </w:p>
  </w:footnote>
  <w:footnote w:id="1">
    <w:p w14:paraId="11519BC8" w14:textId="66E31022" w:rsidR="005F3B5C" w:rsidRDefault="005F3B5C">
      <w:pPr>
        <w:pStyle w:val="FootnoteText"/>
      </w:pPr>
      <w:r>
        <w:rPr>
          <w:rStyle w:val="FootnoteReference"/>
        </w:rPr>
        <w:footnoteRef/>
      </w:r>
      <w:r>
        <w:t xml:space="preserve"> </w:t>
      </w:r>
      <w:r w:rsidRPr="001F0D67">
        <w:rPr>
          <w:i/>
          <w:iCs/>
        </w:rPr>
        <w:t>Health Act 1993</w:t>
      </w:r>
      <w:r>
        <w:t>, ss 80 (1)</w:t>
      </w:r>
    </w:p>
  </w:footnote>
  <w:footnote w:id="2">
    <w:p w14:paraId="72C10EF2" w14:textId="51DFFC21" w:rsidR="005F3B5C" w:rsidRDefault="005F3B5C" w:rsidP="00335D9D">
      <w:pPr>
        <w:pStyle w:val="FootnoteText"/>
      </w:pPr>
      <w:r>
        <w:rPr>
          <w:rStyle w:val="FootnoteReference"/>
        </w:rPr>
        <w:footnoteRef/>
      </w:r>
      <w:r>
        <w:t xml:space="preserve"> Health Direct, Dilatation and Curettage </w:t>
      </w:r>
      <w:hyperlink r:id="rId1" w:history="1">
        <w:r w:rsidRPr="00335D9D">
          <w:rPr>
            <w:rStyle w:val="Hyperlink"/>
          </w:rPr>
          <w:t>https://www.healthdirect.gov.au/dilatation-and-curettage</w:t>
        </w:r>
      </w:hyperlink>
      <w:r>
        <w:t>, April 2021 (accessed 22 February 2023).</w:t>
      </w:r>
    </w:p>
  </w:footnote>
  <w:footnote w:id="3">
    <w:p w14:paraId="061758D3" w14:textId="633C9CFE" w:rsidR="005F3B5C" w:rsidRDefault="005F3B5C">
      <w:pPr>
        <w:pStyle w:val="FootnoteText"/>
      </w:pPr>
      <w:r>
        <w:rPr>
          <w:rStyle w:val="FootnoteReference"/>
        </w:rPr>
        <w:footnoteRef/>
      </w:r>
      <w:r>
        <w:t xml:space="preserve"> Pregnancy Birth and Baby, Abortion-Surgical and Medical Options, March 2021 (accessed 23 February 2023) </w:t>
      </w:r>
      <w:hyperlink r:id="rId2" w:history="1">
        <w:r w:rsidRPr="00577D49">
          <w:rPr>
            <w:rStyle w:val="Hyperlink"/>
          </w:rPr>
          <w:t>https://www.pregnancybirthbaby.org.au/abortion-surgical-and-medical-options</w:t>
        </w:r>
      </w:hyperlink>
    </w:p>
  </w:footnote>
  <w:footnote w:id="4">
    <w:p w14:paraId="326F1D08" w14:textId="000D20B0" w:rsidR="005F3B5C" w:rsidRDefault="005F3B5C">
      <w:pPr>
        <w:pStyle w:val="FootnoteText"/>
      </w:pPr>
      <w:r>
        <w:rPr>
          <w:rStyle w:val="FootnoteReference"/>
        </w:rPr>
        <w:footnoteRef/>
      </w:r>
      <w:r>
        <w:t xml:space="preserve"> </w:t>
      </w:r>
      <w:r w:rsidRPr="00947F82">
        <w:rPr>
          <w:i/>
          <w:iCs/>
        </w:rPr>
        <w:t>Health Act 1993</w:t>
      </w:r>
      <w:r>
        <w:t xml:space="preserve"> (ACT), ss80(1).</w:t>
      </w:r>
    </w:p>
  </w:footnote>
  <w:footnote w:id="5">
    <w:p w14:paraId="10620790" w14:textId="739D5245" w:rsidR="005F3B5C" w:rsidRDefault="005F3B5C">
      <w:pPr>
        <w:pStyle w:val="FootnoteText"/>
      </w:pPr>
      <w:r>
        <w:rPr>
          <w:rStyle w:val="FootnoteReference"/>
        </w:rPr>
        <w:footnoteRef/>
      </w:r>
      <w:r>
        <w:t xml:space="preserve"> Mr Doctor, MS2®-Step Gymiso, published by MIMS November 2022, </w:t>
      </w:r>
      <w:hyperlink r:id="rId3" w:history="1">
        <w:r>
          <w:rPr>
            <w:rStyle w:val="Hyperlink"/>
          </w:rPr>
          <w:t>MS-2 Step® GyMiso® - MyDr.com.au</w:t>
        </w:r>
      </w:hyperlink>
      <w:r>
        <w:t xml:space="preserve">      (accessed 23 February 2023).</w:t>
      </w:r>
    </w:p>
  </w:footnote>
  <w:footnote w:id="6">
    <w:p w14:paraId="346E9790" w14:textId="73A42169" w:rsidR="005F3B5C" w:rsidRDefault="005F3B5C">
      <w:pPr>
        <w:pStyle w:val="FootnoteText"/>
      </w:pPr>
      <w:r>
        <w:rPr>
          <w:rStyle w:val="FootnoteReference"/>
        </w:rPr>
        <w:footnoteRef/>
      </w:r>
      <w:r>
        <w:t xml:space="preserve"> Dan Mangan and Kevin Breuninger, ‘Supreme Court overturns Roe v. Wade ending 50 years of federal abortion rights,’, CNBC, 24 June 2022,(accessed 23 February 2023) </w:t>
      </w:r>
      <w:hyperlink r:id="rId4" w:history="1">
        <w:r>
          <w:rPr>
            <w:rStyle w:val="Hyperlink"/>
          </w:rPr>
          <w:t>Supreme Court overturns Roe v. Wade, ends federal abortion rights (cnbc.com)</w:t>
        </w:r>
      </w:hyperlink>
      <w:r>
        <w:rPr>
          <w:rStyle w:val="Hyperlink"/>
        </w:rPr>
        <w:t xml:space="preserve">   </w:t>
      </w:r>
    </w:p>
  </w:footnote>
  <w:footnote w:id="7">
    <w:p w14:paraId="0C6AA25A" w14:textId="2CAB34DE" w:rsidR="005F3B5C" w:rsidRDefault="005F3B5C">
      <w:pPr>
        <w:pStyle w:val="FootnoteText"/>
      </w:pPr>
      <w:r>
        <w:rPr>
          <w:rStyle w:val="FootnoteReference"/>
        </w:rPr>
        <w:footnoteRef/>
      </w:r>
      <w:r>
        <w:t xml:space="preserve"> EMILY’s List Australia, </w:t>
      </w:r>
      <w:r w:rsidRPr="00FF27D2">
        <w:rPr>
          <w:i/>
          <w:iCs/>
        </w:rPr>
        <w:t>Submission 17</w:t>
      </w:r>
      <w:r>
        <w:t>, p. 2.</w:t>
      </w:r>
    </w:p>
  </w:footnote>
  <w:footnote w:id="8">
    <w:p w14:paraId="258EDDDA" w14:textId="58EFE9FD" w:rsidR="005F3B5C" w:rsidRDefault="005F3B5C" w:rsidP="00EB2ECB">
      <w:pPr>
        <w:pStyle w:val="FootnoteText"/>
      </w:pPr>
      <w:r>
        <w:rPr>
          <w:rStyle w:val="FootnoteReference"/>
        </w:rPr>
        <w:footnoteRef/>
      </w:r>
      <w:r>
        <w:t xml:space="preserve"> Dr Romy Listo, Senior Health Promotion Officer, Women’s Health Matters, </w:t>
      </w:r>
      <w:r w:rsidRPr="001642BF">
        <w:rPr>
          <w:i/>
          <w:iCs/>
        </w:rPr>
        <w:t>Committee Hansard</w:t>
      </w:r>
      <w:r>
        <w:t>, 28 October 2023, p. 78.</w:t>
      </w:r>
    </w:p>
  </w:footnote>
  <w:footnote w:id="9">
    <w:p w14:paraId="4AC021DF" w14:textId="2BCB845B" w:rsidR="005F3B5C" w:rsidRPr="00A401B9" w:rsidRDefault="005F3B5C">
      <w:pPr>
        <w:pStyle w:val="FootnoteText"/>
        <w:rPr>
          <w:i/>
          <w:iCs/>
        </w:rPr>
      </w:pPr>
      <w:r>
        <w:rPr>
          <w:rStyle w:val="FootnoteReference"/>
        </w:rPr>
        <w:footnoteRef/>
      </w:r>
      <w:r>
        <w:t xml:space="preserve"> </w:t>
      </w:r>
      <w:r w:rsidRPr="00A401B9">
        <w:rPr>
          <w:i/>
          <w:iCs/>
        </w:rPr>
        <w:t>Crimes (Abolition of Offence of Abortion) Act 2002</w:t>
      </w:r>
    </w:p>
  </w:footnote>
  <w:footnote w:id="10">
    <w:p w14:paraId="173D469B" w14:textId="5BDB68E7" w:rsidR="005F3B5C" w:rsidRDefault="005F3B5C">
      <w:pPr>
        <w:pStyle w:val="FootnoteText"/>
      </w:pPr>
      <w:r>
        <w:rPr>
          <w:rStyle w:val="FootnoteReference"/>
        </w:rPr>
        <w:footnoteRef/>
      </w:r>
      <w:r>
        <w:t xml:space="preserve"> EMILY’s List Australia, </w:t>
      </w:r>
      <w:r w:rsidRPr="00FF27D2">
        <w:rPr>
          <w:i/>
          <w:iCs/>
        </w:rPr>
        <w:t>Submission 17</w:t>
      </w:r>
      <w:r>
        <w:t>, p. 3.</w:t>
      </w:r>
    </w:p>
  </w:footnote>
  <w:footnote w:id="11">
    <w:p w14:paraId="0A94C7A5" w14:textId="151E48E7" w:rsidR="005F3B5C" w:rsidRDefault="005F3B5C">
      <w:pPr>
        <w:pStyle w:val="FootnoteText"/>
      </w:pPr>
      <w:r>
        <w:rPr>
          <w:rStyle w:val="FootnoteReference"/>
        </w:rPr>
        <w:footnoteRef/>
      </w:r>
      <w:r>
        <w:t xml:space="preserve"> CEDAW General Recommendation No. 24: Article 12 of the Convention (Women and Health) </w:t>
      </w:r>
      <w:hyperlink r:id="rId5" w:history="1">
        <w:r w:rsidRPr="00D42724">
          <w:rPr>
            <w:rStyle w:val="Hyperlink"/>
          </w:rPr>
          <w:t>https://www.refworld.org/docid/453882a73.html</w:t>
        </w:r>
      </w:hyperlink>
    </w:p>
  </w:footnote>
  <w:footnote w:id="12">
    <w:p w14:paraId="68D05C90" w14:textId="40E67452" w:rsidR="005F3B5C" w:rsidRDefault="005F3B5C" w:rsidP="00884B45">
      <w:pPr>
        <w:pStyle w:val="FootnoteText"/>
      </w:pPr>
      <w:r>
        <w:rPr>
          <w:rStyle w:val="FootnoteReference"/>
        </w:rPr>
        <w:footnoteRef/>
      </w:r>
      <w:r>
        <w:t xml:space="preserve"> ACT Human Rights Commission, </w:t>
      </w:r>
      <w:r w:rsidRPr="00713ADA">
        <w:rPr>
          <w:i/>
          <w:iCs/>
        </w:rPr>
        <w:t>Submission 49</w:t>
      </w:r>
      <w:r>
        <w:t xml:space="preserve">, p. 5 citing </w:t>
      </w:r>
      <w:hyperlink r:id="rId6" w:history="1">
        <w:r w:rsidRPr="00713ADA">
          <w:rPr>
            <w:rStyle w:val="Hyperlink"/>
          </w:rPr>
          <w:t xml:space="preserve">UN Committee on Economic, Social and Cultural Rights, </w:t>
        </w:r>
        <w:r>
          <w:rPr>
            <w:rStyle w:val="Hyperlink"/>
          </w:rPr>
          <w:t xml:space="preserve">(2016) </w:t>
        </w:r>
      </w:hyperlink>
      <w:r>
        <w:t>.</w:t>
      </w:r>
    </w:p>
  </w:footnote>
  <w:footnote w:id="13">
    <w:p w14:paraId="1C7BF4E7" w14:textId="1E51BC75" w:rsidR="005F3B5C" w:rsidRDefault="005F3B5C" w:rsidP="00884B45">
      <w:pPr>
        <w:pStyle w:val="FootnoteText"/>
      </w:pPr>
      <w:r>
        <w:rPr>
          <w:rStyle w:val="FootnoteReference"/>
        </w:rPr>
        <w:footnoteRef/>
      </w:r>
      <w:r>
        <w:t xml:space="preserve"> ACT Human Rights Commission, </w:t>
      </w:r>
      <w:r w:rsidRPr="00713ADA">
        <w:rPr>
          <w:i/>
          <w:iCs/>
        </w:rPr>
        <w:t>Submission 49</w:t>
      </w:r>
      <w:r>
        <w:t xml:space="preserve">, p. 5, citing Office of the High Commissioner, United Nations Human Rights (2020). </w:t>
      </w:r>
    </w:p>
  </w:footnote>
  <w:footnote w:id="14">
    <w:p w14:paraId="43721C82" w14:textId="6A49FE0B" w:rsidR="005F3B5C" w:rsidRDefault="005F3B5C">
      <w:pPr>
        <w:pStyle w:val="FootnoteText"/>
      </w:pPr>
      <w:r>
        <w:rPr>
          <w:rStyle w:val="FootnoteReference"/>
        </w:rPr>
        <w:footnoteRef/>
      </w:r>
      <w:r>
        <w:t xml:space="preserve"> Women’s Health Matters, </w:t>
      </w:r>
      <w:r w:rsidRPr="001642BF">
        <w:rPr>
          <w:i/>
          <w:iCs/>
        </w:rPr>
        <w:t>Submission 46</w:t>
      </w:r>
      <w:r>
        <w:t>, p. 9.</w:t>
      </w:r>
    </w:p>
  </w:footnote>
  <w:footnote w:id="15">
    <w:p w14:paraId="32B8548F" w14:textId="0546E8B0" w:rsidR="005F3B5C" w:rsidRDefault="005F3B5C">
      <w:pPr>
        <w:pStyle w:val="FootnoteText"/>
      </w:pPr>
      <w:r>
        <w:rPr>
          <w:rStyle w:val="FootnoteReference"/>
        </w:rPr>
        <w:footnoteRef/>
      </w:r>
      <w:r>
        <w:t xml:space="preserve"> ACT Government, </w:t>
      </w:r>
      <w:r w:rsidRPr="00B4087D">
        <w:rPr>
          <w:i/>
          <w:iCs/>
        </w:rPr>
        <w:t>Submission 47</w:t>
      </w:r>
      <w:r>
        <w:t>, p. 11.</w:t>
      </w:r>
    </w:p>
  </w:footnote>
  <w:footnote w:id="16">
    <w:p w14:paraId="530854CE" w14:textId="66008E5E" w:rsidR="005F3B5C" w:rsidRDefault="005F3B5C" w:rsidP="001642BF">
      <w:pPr>
        <w:pStyle w:val="FootnoteText"/>
      </w:pPr>
      <w:r>
        <w:rPr>
          <w:rStyle w:val="FootnoteReference"/>
        </w:rPr>
        <w:footnoteRef/>
      </w:r>
      <w:r>
        <w:t xml:space="preserve"> ACT Government, </w:t>
      </w:r>
      <w:r w:rsidRPr="00052661">
        <w:rPr>
          <w:i/>
          <w:iCs/>
        </w:rPr>
        <w:t>Submission 47</w:t>
      </w:r>
      <w:r>
        <w:t>, p. 5.</w:t>
      </w:r>
    </w:p>
  </w:footnote>
  <w:footnote w:id="17">
    <w:p w14:paraId="2C374D43" w14:textId="272DC6E2" w:rsidR="005F3B5C" w:rsidRDefault="005F3B5C" w:rsidP="00185FDD">
      <w:pPr>
        <w:pStyle w:val="FootnoteText"/>
      </w:pPr>
      <w:r>
        <w:rPr>
          <w:rStyle w:val="FootnoteReference"/>
        </w:rPr>
        <w:footnoteRef/>
      </w:r>
      <w:r>
        <w:t xml:space="preserve"> Dr Melanie Dorrington, </w:t>
      </w:r>
      <w:r w:rsidRPr="00022A66">
        <w:rPr>
          <w:i/>
          <w:iCs/>
        </w:rPr>
        <w:t>Submission 43</w:t>
      </w:r>
      <w:r>
        <w:t>, p 5.</w:t>
      </w:r>
    </w:p>
  </w:footnote>
  <w:footnote w:id="18">
    <w:p w14:paraId="037AC5D6" w14:textId="4037FFF8" w:rsidR="005F3B5C" w:rsidRPr="002E54D3" w:rsidRDefault="005F3B5C" w:rsidP="00185FDD">
      <w:pPr>
        <w:pStyle w:val="FootnoteText"/>
      </w:pPr>
      <w:r>
        <w:rPr>
          <w:rStyle w:val="FootnoteReference"/>
        </w:rPr>
        <w:footnoteRef/>
      </w:r>
      <w:r>
        <w:t xml:space="preserve"> Lanie Tindale</w:t>
      </w:r>
      <w:hyperlink r:id="rId7" w:history="1">
        <w:r w:rsidRPr="00C561B9">
          <w:rPr>
            <w:rStyle w:val="Hyperlink"/>
          </w:rPr>
          <w:t xml:space="preserve">, </w:t>
        </w:r>
        <w:bookmarkStart w:id="22" w:name="_Hlk125365599"/>
        <w:r w:rsidRPr="00C561B9">
          <w:rPr>
            <w:rStyle w:val="Hyperlink"/>
          </w:rPr>
          <w:t>‘Canberra GP Workforce Shortage ‘Time Bomb’ as Ageing Doctors Retire, Next Practice Deakin Dr Paresh Dawda Says’</w:t>
        </w:r>
        <w:bookmarkEnd w:id="22"/>
      </w:hyperlink>
      <w:r>
        <w:t xml:space="preserve">, </w:t>
      </w:r>
      <w:r w:rsidRPr="002E54D3">
        <w:rPr>
          <w:i/>
          <w:iCs/>
        </w:rPr>
        <w:t>The Canberra Times</w:t>
      </w:r>
      <w:r>
        <w:t xml:space="preserve">, 6 October 2022. </w:t>
      </w:r>
    </w:p>
  </w:footnote>
  <w:footnote w:id="19">
    <w:p w14:paraId="02BFCE33" w14:textId="166E6096" w:rsidR="005F3B5C" w:rsidRDefault="005F3B5C" w:rsidP="00EC0F43">
      <w:pPr>
        <w:pStyle w:val="FootnoteText"/>
      </w:pPr>
      <w:r>
        <w:rPr>
          <w:rStyle w:val="FootnoteReference"/>
        </w:rPr>
        <w:footnoteRef/>
      </w:r>
      <w:r>
        <w:t xml:space="preserve"> Dr Melanie Dorrington, </w:t>
      </w:r>
      <w:r w:rsidRPr="00AF488F">
        <w:rPr>
          <w:i/>
          <w:iCs/>
        </w:rPr>
        <w:t>Submission 43</w:t>
      </w:r>
      <w:r>
        <w:t>, p. 13.</w:t>
      </w:r>
    </w:p>
  </w:footnote>
  <w:footnote w:id="20">
    <w:p w14:paraId="66D8A555" w14:textId="28465E84" w:rsidR="005F3B5C" w:rsidRDefault="005F3B5C" w:rsidP="00E65664">
      <w:pPr>
        <w:pStyle w:val="FootnoteText"/>
      </w:pPr>
      <w:r>
        <w:rPr>
          <w:rStyle w:val="FootnoteReference"/>
        </w:rPr>
        <w:footnoteRef/>
      </w:r>
      <w:r>
        <w:t xml:space="preserve"> Dr Melanie Dorrington, General Practitioner, </w:t>
      </w:r>
      <w:r w:rsidRPr="00762024">
        <w:rPr>
          <w:i/>
          <w:iCs/>
        </w:rPr>
        <w:t>Committee Hansard</w:t>
      </w:r>
      <w:r>
        <w:t>, 28 October 2022, p. 29.</w:t>
      </w:r>
    </w:p>
  </w:footnote>
  <w:footnote w:id="21">
    <w:p w14:paraId="51DBD43B" w14:textId="60F4291A" w:rsidR="005F3B5C" w:rsidRDefault="005F3B5C">
      <w:pPr>
        <w:pStyle w:val="FootnoteText"/>
      </w:pPr>
      <w:r>
        <w:rPr>
          <w:rStyle w:val="FootnoteReference"/>
        </w:rPr>
        <w:footnoteRef/>
      </w:r>
      <w:r>
        <w:t xml:space="preserve"> Family Planning Australia Reproductive and Sexual Health, </w:t>
      </w:r>
      <w:r w:rsidRPr="00A0172B">
        <w:rPr>
          <w:i/>
          <w:iCs/>
        </w:rPr>
        <w:t>Long Acting Reversible Contraception (LARC)</w:t>
      </w:r>
      <w:r>
        <w:t xml:space="preserve"> </w:t>
      </w:r>
      <w:hyperlink r:id="rId8" w:history="1">
        <w:r w:rsidRPr="00994838">
          <w:rPr>
            <w:rStyle w:val="Hyperlink"/>
          </w:rPr>
          <w:t>https://www.fpnsw.org.au/factsheets/individuals/contraception/long-acting-reversible-contraception-larc</w:t>
        </w:r>
      </w:hyperlink>
    </w:p>
  </w:footnote>
  <w:footnote w:id="22">
    <w:p w14:paraId="092B9B2F" w14:textId="3F89F6ED" w:rsidR="005F3B5C" w:rsidRDefault="005F3B5C" w:rsidP="009751BA">
      <w:pPr>
        <w:pStyle w:val="FootnoteText"/>
      </w:pPr>
      <w:r>
        <w:rPr>
          <w:rStyle w:val="FootnoteReference"/>
        </w:rPr>
        <w:footnoteRef/>
      </w:r>
      <w:r>
        <w:t xml:space="preserve"> Australian Medical Association (ACT) Limited, </w:t>
      </w:r>
      <w:r w:rsidRPr="00BB5D6F">
        <w:rPr>
          <w:i/>
          <w:iCs/>
        </w:rPr>
        <w:t>Submission 52</w:t>
      </w:r>
      <w:r>
        <w:t>, p. 4.</w:t>
      </w:r>
    </w:p>
  </w:footnote>
  <w:footnote w:id="23">
    <w:p w14:paraId="4CB1C6D9" w14:textId="0804AC36" w:rsidR="005F3B5C" w:rsidRDefault="005F3B5C" w:rsidP="00A81ED7">
      <w:pPr>
        <w:pStyle w:val="FootnoteText"/>
      </w:pPr>
      <w:r>
        <w:rPr>
          <w:rStyle w:val="FootnoteReference"/>
        </w:rPr>
        <w:footnoteRef/>
      </w:r>
      <w:r>
        <w:t xml:space="preserve"> Australian Medical Association (ACT) Limited, </w:t>
      </w:r>
      <w:r w:rsidRPr="00BB5D6F">
        <w:rPr>
          <w:i/>
          <w:iCs/>
        </w:rPr>
        <w:t>Submission 52</w:t>
      </w:r>
      <w:r>
        <w:t>, p. 4.</w:t>
      </w:r>
    </w:p>
  </w:footnote>
  <w:footnote w:id="24">
    <w:p w14:paraId="6564227E" w14:textId="1F0F4DDE" w:rsidR="005F3B5C" w:rsidRDefault="005F3B5C">
      <w:pPr>
        <w:pStyle w:val="FootnoteText"/>
      </w:pPr>
      <w:r>
        <w:rPr>
          <w:rStyle w:val="FootnoteReference"/>
        </w:rPr>
        <w:footnoteRef/>
      </w:r>
      <w:r>
        <w:t xml:space="preserve"> Australian Medical Association (ACT) Limited, </w:t>
      </w:r>
      <w:r w:rsidRPr="00BB5D6F">
        <w:rPr>
          <w:i/>
          <w:iCs/>
        </w:rPr>
        <w:t>Submission 52</w:t>
      </w:r>
      <w:r>
        <w:t>, p. 4.</w:t>
      </w:r>
    </w:p>
  </w:footnote>
  <w:footnote w:id="25">
    <w:p w14:paraId="2E22C4C8" w14:textId="304524C6" w:rsidR="005F3B5C" w:rsidRDefault="005F3B5C" w:rsidP="00DE4028">
      <w:pPr>
        <w:pStyle w:val="FootnoteText"/>
      </w:pPr>
      <w:r>
        <w:rPr>
          <w:rStyle w:val="FootnoteReference"/>
        </w:rPr>
        <w:footnoteRef/>
      </w:r>
      <w:r>
        <w:t xml:space="preserve"> Health Care Consumers’ Association, </w:t>
      </w:r>
      <w:r w:rsidRPr="00C561B9">
        <w:rPr>
          <w:i/>
          <w:iCs/>
        </w:rPr>
        <w:t>Submission 50</w:t>
      </w:r>
      <w:r>
        <w:t>, p. 11.</w:t>
      </w:r>
    </w:p>
  </w:footnote>
  <w:footnote w:id="26">
    <w:p w14:paraId="57A12615" w14:textId="63347AB9" w:rsidR="005F3B5C" w:rsidRDefault="005F3B5C" w:rsidP="00DE4028">
      <w:pPr>
        <w:pStyle w:val="FootnoteText"/>
      </w:pPr>
      <w:r>
        <w:rPr>
          <w:rStyle w:val="FootnoteReference"/>
        </w:rPr>
        <w:footnoteRef/>
      </w:r>
      <w:r>
        <w:t xml:space="preserve"> Health Care Consumers’ Association</w:t>
      </w:r>
      <w:r w:rsidRPr="005C3177">
        <w:rPr>
          <w:i/>
          <w:iCs/>
        </w:rPr>
        <w:t>, Submission 50</w:t>
      </w:r>
      <w:r>
        <w:t>, p. 11.</w:t>
      </w:r>
    </w:p>
  </w:footnote>
  <w:footnote w:id="27">
    <w:p w14:paraId="4FB510AC" w14:textId="24AF73D4" w:rsidR="005F3B5C" w:rsidRDefault="005F3B5C">
      <w:pPr>
        <w:pStyle w:val="FootnoteText"/>
      </w:pPr>
      <w:r>
        <w:rPr>
          <w:rStyle w:val="FootnoteReference"/>
        </w:rPr>
        <w:footnoteRef/>
      </w:r>
      <w:r>
        <w:t xml:space="preserve"> Dr Melanie Dorrington, </w:t>
      </w:r>
      <w:r w:rsidRPr="00414464">
        <w:rPr>
          <w:i/>
          <w:iCs/>
        </w:rPr>
        <w:t>Submission 43</w:t>
      </w:r>
      <w:r>
        <w:t>, p. 6.</w:t>
      </w:r>
    </w:p>
  </w:footnote>
  <w:footnote w:id="28">
    <w:p w14:paraId="72DF9BC5" w14:textId="7C34959B" w:rsidR="005F3B5C" w:rsidRDefault="005F3B5C">
      <w:pPr>
        <w:pStyle w:val="FootnoteText"/>
      </w:pPr>
      <w:r>
        <w:rPr>
          <w:rStyle w:val="FootnoteReference"/>
        </w:rPr>
        <w:footnoteRef/>
      </w:r>
      <w:r>
        <w:t xml:space="preserve"> </w:t>
      </w:r>
      <w:r w:rsidRPr="00E05478">
        <w:rPr>
          <w:i/>
          <w:iCs/>
        </w:rPr>
        <w:t>Health Act 1993</w:t>
      </w:r>
      <w:r>
        <w:t>, s 8.</w:t>
      </w:r>
    </w:p>
  </w:footnote>
  <w:footnote w:id="29">
    <w:p w14:paraId="05ACC8CB" w14:textId="7BADDD85" w:rsidR="005F3B5C" w:rsidRDefault="005F3B5C">
      <w:pPr>
        <w:pStyle w:val="FootnoteText"/>
      </w:pPr>
      <w:r>
        <w:rPr>
          <w:rStyle w:val="FootnoteReference"/>
        </w:rPr>
        <w:footnoteRef/>
      </w:r>
      <w:r>
        <w:t xml:space="preserve"> </w:t>
      </w:r>
      <w:r w:rsidRPr="00E05478">
        <w:rPr>
          <w:i/>
          <w:iCs/>
        </w:rPr>
        <w:t>Health Act 1993</w:t>
      </w:r>
      <w:r>
        <w:t>, s 82.</w:t>
      </w:r>
    </w:p>
  </w:footnote>
  <w:footnote w:id="30">
    <w:p w14:paraId="63542F6B" w14:textId="708CF145" w:rsidR="005F3B5C" w:rsidRDefault="005F3B5C">
      <w:pPr>
        <w:pStyle w:val="FootnoteText"/>
      </w:pPr>
      <w:r>
        <w:rPr>
          <w:rStyle w:val="FootnoteReference"/>
        </w:rPr>
        <w:footnoteRef/>
      </w:r>
      <w:r>
        <w:t xml:space="preserve"> Health Act 1993, s 83.</w:t>
      </w:r>
    </w:p>
  </w:footnote>
  <w:footnote w:id="31">
    <w:p w14:paraId="449F1DF9" w14:textId="12613801" w:rsidR="005F3B5C" w:rsidRDefault="005F3B5C">
      <w:pPr>
        <w:pStyle w:val="FootnoteText"/>
      </w:pPr>
      <w:r>
        <w:rPr>
          <w:rStyle w:val="FootnoteReference"/>
        </w:rPr>
        <w:footnoteRef/>
      </w:r>
      <w:r>
        <w:t xml:space="preserve"> Health (Improving Abortion Access) Amendment Bill 2018, Supplementary Explanatory Statement, p. 3.</w:t>
      </w:r>
    </w:p>
  </w:footnote>
  <w:footnote w:id="32">
    <w:p w14:paraId="799DCC63" w14:textId="6E659158" w:rsidR="005F3B5C" w:rsidRDefault="005F3B5C">
      <w:pPr>
        <w:pStyle w:val="FootnoteText"/>
      </w:pPr>
      <w:r>
        <w:rPr>
          <w:rStyle w:val="FootnoteReference"/>
        </w:rPr>
        <w:footnoteRef/>
      </w:r>
      <w:r>
        <w:t xml:space="preserve"> Ms Fitzharris, Minister for Health and Wellbeing, Health (Improving Abortion Access) Amendment Bill 2018, </w:t>
      </w:r>
      <w:r w:rsidRPr="002F6DE2">
        <w:rPr>
          <w:i/>
          <w:iCs/>
        </w:rPr>
        <w:t>Debates Weekly Hansard</w:t>
      </w:r>
      <w:r>
        <w:t>, 19 September 2018.</w:t>
      </w:r>
    </w:p>
  </w:footnote>
  <w:footnote w:id="33">
    <w:p w14:paraId="6535778E" w14:textId="710AAAFF" w:rsidR="005F3B5C" w:rsidRDefault="005F3B5C">
      <w:pPr>
        <w:pStyle w:val="FootnoteText"/>
      </w:pPr>
      <w:r>
        <w:rPr>
          <w:rStyle w:val="FootnoteReference"/>
        </w:rPr>
        <w:footnoteRef/>
      </w:r>
      <w:r>
        <w:t xml:space="preserve"> Mr Jamal Hakim, Managing Director, MSI Australia, </w:t>
      </w:r>
      <w:r w:rsidRPr="008B1DD2">
        <w:rPr>
          <w:i/>
          <w:iCs/>
        </w:rPr>
        <w:t>Committee Hansard</w:t>
      </w:r>
      <w:r>
        <w:t>, 28 October 2022, p. 52.</w:t>
      </w:r>
    </w:p>
  </w:footnote>
  <w:footnote w:id="34">
    <w:p w14:paraId="0E2FD1F2" w14:textId="0057491A" w:rsidR="005F3B5C" w:rsidRDefault="005F3B5C">
      <w:pPr>
        <w:pStyle w:val="FootnoteText"/>
      </w:pPr>
      <w:r>
        <w:rPr>
          <w:rStyle w:val="FootnoteReference"/>
        </w:rPr>
        <w:footnoteRef/>
      </w:r>
      <w:r>
        <w:t xml:space="preserve"> Mr Jamal Hakim, Managing Director, MSI Australia, </w:t>
      </w:r>
      <w:r w:rsidRPr="008B1DD2">
        <w:rPr>
          <w:i/>
          <w:iCs/>
        </w:rPr>
        <w:t>Committee Hansard</w:t>
      </w:r>
      <w:r>
        <w:t>, 28 October 2022, p. 52.</w:t>
      </w:r>
    </w:p>
  </w:footnote>
  <w:footnote w:id="35">
    <w:p w14:paraId="6AE81FE3" w14:textId="60E0D898" w:rsidR="005F3B5C" w:rsidRDefault="005F3B5C">
      <w:pPr>
        <w:pStyle w:val="FootnoteText"/>
      </w:pPr>
      <w:r>
        <w:rPr>
          <w:rStyle w:val="FootnoteReference"/>
        </w:rPr>
        <w:footnoteRef/>
      </w:r>
      <w:r>
        <w:t xml:space="preserve"> Mainey et al., ‘The role of nurses and midwives in the provision of abortion care: a scoping review’, Journal of Clinical Nursing, 2020:29: 1513-1526:1513-1514.</w:t>
      </w:r>
    </w:p>
  </w:footnote>
  <w:footnote w:id="36">
    <w:p w14:paraId="6798DCC2" w14:textId="14977045" w:rsidR="005F3B5C" w:rsidRDefault="005F3B5C" w:rsidP="004C495F">
      <w:pPr>
        <w:pStyle w:val="FootnoteText"/>
      </w:pPr>
      <w:r>
        <w:rPr>
          <w:rStyle w:val="FootnoteReference"/>
        </w:rPr>
        <w:footnoteRef/>
      </w:r>
      <w:r>
        <w:t xml:space="preserve"> Dr Tanya Robertson, General Practitioner, </w:t>
      </w:r>
      <w:r w:rsidRPr="003D25CB">
        <w:rPr>
          <w:i/>
          <w:iCs/>
        </w:rPr>
        <w:t>Committee Hansard</w:t>
      </w:r>
      <w:r>
        <w:t>, 28 October 2022, p. 26.</w:t>
      </w:r>
    </w:p>
  </w:footnote>
  <w:footnote w:id="37">
    <w:p w14:paraId="0CA96508" w14:textId="63A8DBAB" w:rsidR="005F3B5C" w:rsidRDefault="005F3B5C" w:rsidP="004C495F">
      <w:pPr>
        <w:pStyle w:val="FootnoteText"/>
      </w:pPr>
      <w:r>
        <w:rPr>
          <w:rStyle w:val="FootnoteReference"/>
        </w:rPr>
        <w:footnoteRef/>
      </w:r>
      <w:r>
        <w:t xml:space="preserve"> Dr Tanya Robertson, General Practitioner, </w:t>
      </w:r>
      <w:r w:rsidRPr="007B4378">
        <w:rPr>
          <w:i/>
          <w:iCs/>
        </w:rPr>
        <w:t>Committee Hansard</w:t>
      </w:r>
      <w:r>
        <w:t>, 28 October 2022, p. 28.</w:t>
      </w:r>
    </w:p>
  </w:footnote>
  <w:footnote w:id="38">
    <w:p w14:paraId="01EAF5ED" w14:textId="13E5FB1E" w:rsidR="005F3B5C" w:rsidRDefault="005F3B5C">
      <w:pPr>
        <w:pStyle w:val="FootnoteText"/>
      </w:pPr>
      <w:r>
        <w:rPr>
          <w:rStyle w:val="FootnoteReference"/>
        </w:rPr>
        <w:footnoteRef/>
      </w:r>
      <w:r>
        <w:t xml:space="preserve"> Health Care Consumers Association, </w:t>
      </w:r>
      <w:r w:rsidRPr="00820454">
        <w:rPr>
          <w:i/>
          <w:iCs/>
        </w:rPr>
        <w:t>Submission 50</w:t>
      </w:r>
      <w:r>
        <w:t>, p. 9.</w:t>
      </w:r>
    </w:p>
  </w:footnote>
  <w:footnote w:id="39">
    <w:p w14:paraId="79053810" w14:textId="3C9C49DA" w:rsidR="005F3B5C" w:rsidRDefault="005F3B5C">
      <w:pPr>
        <w:pStyle w:val="FootnoteText"/>
      </w:pPr>
      <w:r>
        <w:rPr>
          <w:rStyle w:val="FootnoteReference"/>
        </w:rPr>
        <w:footnoteRef/>
      </w:r>
      <w:r>
        <w:t xml:space="preserve"> MSI Australia</w:t>
      </w:r>
      <w:r w:rsidRPr="00360C2F">
        <w:rPr>
          <w:i/>
          <w:iCs/>
        </w:rPr>
        <w:t>, Submission 41</w:t>
      </w:r>
      <w:r>
        <w:t>, p. 7.</w:t>
      </w:r>
    </w:p>
  </w:footnote>
  <w:footnote w:id="40">
    <w:p w14:paraId="3CC55D16" w14:textId="2CFB05D7" w:rsidR="005F3B5C" w:rsidRDefault="005F3B5C">
      <w:pPr>
        <w:pStyle w:val="FootnoteText"/>
      </w:pPr>
      <w:r>
        <w:rPr>
          <w:rStyle w:val="FootnoteReference"/>
        </w:rPr>
        <w:footnoteRef/>
      </w:r>
      <w:r>
        <w:t xml:space="preserve"> Health Care Consumers Association, </w:t>
      </w:r>
      <w:r w:rsidRPr="00A540FF">
        <w:rPr>
          <w:i/>
          <w:iCs/>
        </w:rPr>
        <w:t>Submission 50</w:t>
      </w:r>
      <w:r>
        <w:t>, p. 14.</w:t>
      </w:r>
    </w:p>
  </w:footnote>
  <w:footnote w:id="41">
    <w:p w14:paraId="47FDDD46" w14:textId="3BC774B7" w:rsidR="005F3B5C" w:rsidRDefault="005F3B5C" w:rsidP="00F257B3">
      <w:pPr>
        <w:pStyle w:val="FootnoteText"/>
      </w:pPr>
      <w:r>
        <w:rPr>
          <w:rStyle w:val="FootnoteReference"/>
        </w:rPr>
        <w:footnoteRef/>
      </w:r>
      <w:r>
        <w:t xml:space="preserve"> MSI Australia, </w:t>
      </w:r>
      <w:r w:rsidRPr="009D155F">
        <w:rPr>
          <w:i/>
          <w:iCs/>
        </w:rPr>
        <w:t>Submission 41</w:t>
      </w:r>
      <w:r>
        <w:t>, p. 10.</w:t>
      </w:r>
    </w:p>
  </w:footnote>
  <w:footnote w:id="42">
    <w:p w14:paraId="72F463D3" w14:textId="6047BB17" w:rsidR="005F3B5C" w:rsidRDefault="005F3B5C">
      <w:pPr>
        <w:pStyle w:val="FootnoteText"/>
      </w:pPr>
      <w:r>
        <w:rPr>
          <w:rStyle w:val="FootnoteReference"/>
        </w:rPr>
        <w:footnoteRef/>
      </w:r>
      <w:r>
        <w:t xml:space="preserve"> Health Care Consumers Association, </w:t>
      </w:r>
      <w:r w:rsidRPr="00A540FF">
        <w:rPr>
          <w:i/>
          <w:iCs/>
        </w:rPr>
        <w:t>Submission 50</w:t>
      </w:r>
      <w:r>
        <w:t>, p. 9.</w:t>
      </w:r>
    </w:p>
  </w:footnote>
  <w:footnote w:id="43">
    <w:p w14:paraId="5179D841" w14:textId="0CE03F2E" w:rsidR="005F3B5C" w:rsidRDefault="005F3B5C" w:rsidP="00D71A56">
      <w:pPr>
        <w:pStyle w:val="FootnoteText"/>
      </w:pPr>
      <w:r>
        <w:rPr>
          <w:rStyle w:val="FootnoteReference"/>
        </w:rPr>
        <w:footnoteRef/>
      </w:r>
      <w:r>
        <w:t xml:space="preserve"> Ms Melissa Ryan, Nurse Unit Manager, MSI Australia, </w:t>
      </w:r>
      <w:r w:rsidRPr="00F21D0A">
        <w:rPr>
          <w:i/>
          <w:iCs/>
        </w:rPr>
        <w:t>Committee Hansard</w:t>
      </w:r>
      <w:r>
        <w:t>, 28 October 2022, p. 54.</w:t>
      </w:r>
    </w:p>
  </w:footnote>
  <w:footnote w:id="44">
    <w:p w14:paraId="30E3BB6F" w14:textId="110CC65E" w:rsidR="0021702D" w:rsidRDefault="0021702D">
      <w:pPr>
        <w:pStyle w:val="FootnoteText"/>
      </w:pPr>
      <w:r>
        <w:rPr>
          <w:rStyle w:val="FootnoteReference"/>
        </w:rPr>
        <w:footnoteRef/>
      </w:r>
      <w:r>
        <w:t xml:space="preserve"> EMILY’s List Australia, </w:t>
      </w:r>
      <w:r w:rsidRPr="00B50B88">
        <w:rPr>
          <w:i/>
          <w:iCs/>
        </w:rPr>
        <w:t>Submission 17</w:t>
      </w:r>
      <w:r>
        <w:t>, p. 4.</w:t>
      </w:r>
    </w:p>
  </w:footnote>
  <w:footnote w:id="45">
    <w:p w14:paraId="3C474ED0" w14:textId="3F1EE359" w:rsidR="005F3B5C" w:rsidRDefault="005F3B5C">
      <w:pPr>
        <w:pStyle w:val="FootnoteText"/>
      </w:pPr>
      <w:r>
        <w:rPr>
          <w:rStyle w:val="FootnoteReference"/>
        </w:rPr>
        <w:footnoteRef/>
      </w:r>
      <w:r>
        <w:t xml:space="preserve"> MSI Australia, </w:t>
      </w:r>
      <w:r w:rsidRPr="00252E6D">
        <w:rPr>
          <w:i/>
          <w:iCs/>
        </w:rPr>
        <w:t>Submission 41</w:t>
      </w:r>
      <w:r>
        <w:t>, p. 9.</w:t>
      </w:r>
    </w:p>
  </w:footnote>
  <w:footnote w:id="46">
    <w:p w14:paraId="38AF25AE" w14:textId="61034E1D" w:rsidR="005F3B5C" w:rsidRDefault="005F3B5C" w:rsidP="00594433">
      <w:pPr>
        <w:pStyle w:val="FootnoteText"/>
      </w:pPr>
      <w:r>
        <w:rPr>
          <w:rStyle w:val="FootnoteReference"/>
        </w:rPr>
        <w:footnoteRef/>
      </w:r>
      <w:r>
        <w:t xml:space="preserve"> Health Care Consumers Association, </w:t>
      </w:r>
      <w:r w:rsidRPr="001879A3">
        <w:rPr>
          <w:i/>
          <w:iCs/>
        </w:rPr>
        <w:t>Submission 50</w:t>
      </w:r>
      <w:r>
        <w:t xml:space="preserve">, p 15, Women’s Health Matters, </w:t>
      </w:r>
      <w:r w:rsidRPr="001879A3">
        <w:rPr>
          <w:i/>
          <w:iCs/>
        </w:rPr>
        <w:t>Submission 46</w:t>
      </w:r>
      <w:r>
        <w:t xml:space="preserve">, p. 4, ACT Health Directorate, </w:t>
      </w:r>
      <w:r w:rsidRPr="001879A3">
        <w:rPr>
          <w:i/>
          <w:iCs/>
        </w:rPr>
        <w:t>Submission 47</w:t>
      </w:r>
      <w:r>
        <w:t>, p. 12.</w:t>
      </w:r>
    </w:p>
  </w:footnote>
  <w:footnote w:id="47">
    <w:p w14:paraId="209331F7" w14:textId="549B2E78" w:rsidR="005F3B5C" w:rsidRDefault="005F3B5C" w:rsidP="00644AB7">
      <w:pPr>
        <w:pStyle w:val="FootnoteText"/>
      </w:pPr>
      <w:r>
        <w:rPr>
          <w:rStyle w:val="FootnoteReference"/>
        </w:rPr>
        <w:footnoteRef/>
      </w:r>
      <w:r>
        <w:t xml:space="preserve"> MSI Australia, </w:t>
      </w:r>
      <w:r w:rsidRPr="00B929F3">
        <w:rPr>
          <w:i/>
          <w:iCs/>
        </w:rPr>
        <w:t>Submission 41</w:t>
      </w:r>
      <w:r>
        <w:t>, p. 14.</w:t>
      </w:r>
    </w:p>
  </w:footnote>
  <w:footnote w:id="48">
    <w:p w14:paraId="3374AF04" w14:textId="4F8EB11C" w:rsidR="005F3B5C" w:rsidRDefault="005F3B5C" w:rsidP="00E35105">
      <w:pPr>
        <w:pStyle w:val="FootnoteText"/>
      </w:pPr>
      <w:r>
        <w:rPr>
          <w:rStyle w:val="FootnoteReference"/>
        </w:rPr>
        <w:footnoteRef/>
      </w:r>
      <w:r>
        <w:t xml:space="preserve"> MSI Australia, Costs and Prices </w:t>
      </w:r>
      <w:hyperlink r:id="rId9" w:history="1">
        <w:r w:rsidRPr="002A54B4">
          <w:rPr>
            <w:rStyle w:val="Hyperlink"/>
          </w:rPr>
          <w:t>https://www.msiaustralia.org.au/costs-and-prices/</w:t>
        </w:r>
      </w:hyperlink>
    </w:p>
  </w:footnote>
  <w:footnote w:id="49">
    <w:p w14:paraId="1E6B0CD0" w14:textId="4068677E" w:rsidR="005F3B5C" w:rsidRDefault="005F3B5C" w:rsidP="00E35105">
      <w:pPr>
        <w:pStyle w:val="FootnoteText"/>
      </w:pPr>
      <w:r>
        <w:rPr>
          <w:rStyle w:val="FootnoteReference"/>
        </w:rPr>
        <w:footnoteRef/>
      </w:r>
      <w:r>
        <w:t xml:space="preserve"> MSI Australia, </w:t>
      </w:r>
      <w:r w:rsidRPr="002A54B4">
        <w:rPr>
          <w:i/>
          <w:iCs/>
        </w:rPr>
        <w:t>Submission 41</w:t>
      </w:r>
      <w:r>
        <w:t>, p. 13.</w:t>
      </w:r>
    </w:p>
  </w:footnote>
  <w:footnote w:id="50">
    <w:p w14:paraId="0BD751AC" w14:textId="2B92EC85" w:rsidR="005F3B5C" w:rsidRDefault="005F3B5C" w:rsidP="00E35105">
      <w:pPr>
        <w:pStyle w:val="FootnoteText"/>
      </w:pPr>
      <w:r>
        <w:rPr>
          <w:rStyle w:val="FootnoteReference"/>
        </w:rPr>
        <w:footnoteRef/>
      </w:r>
      <w:r>
        <w:t xml:space="preserve"> MSI Australia, </w:t>
      </w:r>
      <w:r w:rsidRPr="009846BF">
        <w:rPr>
          <w:i/>
          <w:iCs/>
        </w:rPr>
        <w:t>Submission 41</w:t>
      </w:r>
      <w:r>
        <w:t>, p. 13.</w:t>
      </w:r>
    </w:p>
  </w:footnote>
  <w:footnote w:id="51">
    <w:p w14:paraId="4581ED99" w14:textId="42704370" w:rsidR="005F3B5C" w:rsidRDefault="005F3B5C" w:rsidP="006D7FAB">
      <w:pPr>
        <w:pStyle w:val="FootnoteText"/>
      </w:pPr>
      <w:r>
        <w:rPr>
          <w:rStyle w:val="FootnoteReference"/>
        </w:rPr>
        <w:footnoteRef/>
      </w:r>
      <w:r>
        <w:t xml:space="preserve"> Dr Melanie Dorrington, </w:t>
      </w:r>
      <w:r w:rsidRPr="00110429">
        <w:rPr>
          <w:i/>
          <w:iCs/>
        </w:rPr>
        <w:t>Submission 43</w:t>
      </w:r>
      <w:r>
        <w:t>, p. 10.</w:t>
      </w:r>
    </w:p>
  </w:footnote>
  <w:footnote w:id="52">
    <w:p w14:paraId="6262042A" w14:textId="77777777" w:rsidR="0021702D" w:rsidRDefault="0021702D" w:rsidP="0021702D">
      <w:pPr>
        <w:pStyle w:val="FootnoteText"/>
      </w:pPr>
      <w:r>
        <w:rPr>
          <w:rStyle w:val="FootnoteReference"/>
        </w:rPr>
        <w:footnoteRef/>
      </w:r>
      <w:r>
        <w:t xml:space="preserve"> Rylee Schuhmacher, Submission 33, p. 3.</w:t>
      </w:r>
    </w:p>
  </w:footnote>
  <w:footnote w:id="53">
    <w:p w14:paraId="20D35536" w14:textId="7FB65B4B" w:rsidR="005F3B5C" w:rsidRDefault="005F3B5C" w:rsidP="003071A0">
      <w:pPr>
        <w:pStyle w:val="FootnoteText"/>
      </w:pPr>
      <w:r>
        <w:rPr>
          <w:rStyle w:val="FootnoteReference"/>
        </w:rPr>
        <w:footnoteRef/>
      </w:r>
      <w:r>
        <w:t xml:space="preserve"> Women’s Health Matters, </w:t>
      </w:r>
      <w:r w:rsidRPr="003D5147">
        <w:rPr>
          <w:i/>
          <w:iCs/>
        </w:rPr>
        <w:t>Submission 46,</w:t>
      </w:r>
      <w:r>
        <w:t xml:space="preserve"> p. 18; ACTCOSS, </w:t>
      </w:r>
      <w:r w:rsidRPr="003D5147">
        <w:rPr>
          <w:i/>
          <w:iCs/>
        </w:rPr>
        <w:t>Submission 42</w:t>
      </w:r>
      <w:r>
        <w:t xml:space="preserve">, p. 16; Dr Melanie Dorrington, </w:t>
      </w:r>
      <w:r w:rsidRPr="003D5147">
        <w:rPr>
          <w:i/>
          <w:iCs/>
        </w:rPr>
        <w:t>Submission 43</w:t>
      </w:r>
      <w:r>
        <w:t xml:space="preserve">, p. 9; MSI Australia, </w:t>
      </w:r>
      <w:r w:rsidRPr="00310DBC">
        <w:rPr>
          <w:i/>
          <w:iCs/>
        </w:rPr>
        <w:t>Submission 41</w:t>
      </w:r>
      <w:r>
        <w:t>, pp. 14-15.</w:t>
      </w:r>
    </w:p>
  </w:footnote>
  <w:footnote w:id="54">
    <w:p w14:paraId="3264ED67" w14:textId="552AA5B3" w:rsidR="005F3B5C" w:rsidRDefault="005F3B5C">
      <w:pPr>
        <w:pStyle w:val="FootnoteText"/>
      </w:pPr>
      <w:r>
        <w:rPr>
          <w:rStyle w:val="FootnoteReference"/>
        </w:rPr>
        <w:footnoteRef/>
      </w:r>
      <w:r>
        <w:t xml:space="preserve"> HCCA, </w:t>
      </w:r>
      <w:r w:rsidRPr="00F61108">
        <w:rPr>
          <w:i/>
          <w:iCs/>
        </w:rPr>
        <w:t>Submission 42</w:t>
      </w:r>
      <w:r>
        <w:t>, p. 16.</w:t>
      </w:r>
    </w:p>
  </w:footnote>
  <w:footnote w:id="55">
    <w:p w14:paraId="45A96D43" w14:textId="21FC8FFD" w:rsidR="005F3B5C" w:rsidRDefault="005F3B5C" w:rsidP="00A66EC8">
      <w:pPr>
        <w:pStyle w:val="FootnoteText"/>
      </w:pPr>
      <w:r>
        <w:rPr>
          <w:rStyle w:val="FootnoteReference"/>
        </w:rPr>
        <w:footnoteRef/>
      </w:r>
      <w:r>
        <w:t xml:space="preserve"> ACT Government, </w:t>
      </w:r>
      <w:r w:rsidRPr="00CF1D18">
        <w:rPr>
          <w:i/>
          <w:iCs/>
        </w:rPr>
        <w:t>Submission 47</w:t>
      </w:r>
      <w:r>
        <w:t>, p. 8.</w:t>
      </w:r>
    </w:p>
  </w:footnote>
  <w:footnote w:id="56">
    <w:p w14:paraId="0FD16B80" w14:textId="356E356E" w:rsidR="005F3B5C" w:rsidRDefault="005F3B5C" w:rsidP="00A66EC8">
      <w:pPr>
        <w:pStyle w:val="FootnoteText"/>
      </w:pPr>
      <w:r>
        <w:rPr>
          <w:rStyle w:val="FootnoteReference"/>
        </w:rPr>
        <w:footnoteRef/>
      </w:r>
      <w:r>
        <w:t xml:space="preserve"> Dr Melanie Dorrington, </w:t>
      </w:r>
      <w:r w:rsidRPr="00110429">
        <w:rPr>
          <w:i/>
          <w:iCs/>
        </w:rPr>
        <w:t>Submission 43</w:t>
      </w:r>
      <w:r>
        <w:t>, p. 9.</w:t>
      </w:r>
      <w:r w:rsidRPr="0058646E">
        <w:t xml:space="preserve"> </w:t>
      </w:r>
    </w:p>
  </w:footnote>
  <w:footnote w:id="57">
    <w:p w14:paraId="00C63FBE" w14:textId="1608A86D" w:rsidR="0021702D" w:rsidRDefault="0021702D">
      <w:pPr>
        <w:pStyle w:val="FootnoteText"/>
      </w:pPr>
      <w:r>
        <w:rPr>
          <w:rStyle w:val="FootnoteReference"/>
        </w:rPr>
        <w:footnoteRef/>
      </w:r>
      <w:r>
        <w:t xml:space="preserve"> ACT Right to Life Association, </w:t>
      </w:r>
      <w:r>
        <w:rPr>
          <w:i/>
          <w:iCs/>
        </w:rPr>
        <w:t>Submission 38</w:t>
      </w:r>
      <w:r>
        <w:t>, p. 4</w:t>
      </w:r>
    </w:p>
  </w:footnote>
  <w:footnote w:id="58">
    <w:p w14:paraId="19CB6B04" w14:textId="5032D774" w:rsidR="005F3B5C" w:rsidRDefault="005F3B5C">
      <w:pPr>
        <w:pStyle w:val="FootnoteText"/>
      </w:pPr>
      <w:r>
        <w:rPr>
          <w:rStyle w:val="FootnoteReference"/>
        </w:rPr>
        <w:footnoteRef/>
      </w:r>
      <w:r>
        <w:t xml:space="preserve"> Cansu Akdag and Fuson Terziogla, ‘Assessment of depression, anxiety and social support in the context of therapeutic abortion.’ Perspectives in Psychiatric Care, Volume 55, 4, Special Issue: Controversial sexual and gender minority health disparities Wiley online library </w:t>
      </w:r>
      <w:hyperlink r:id="rId10" w:history="1">
        <w:r w:rsidRPr="0063666D">
          <w:rPr>
            <w:rStyle w:val="Hyperlink"/>
          </w:rPr>
          <w:t>https://onlinelibrary.wiley.com/doi/full/10.1111/ppc.12380</w:t>
        </w:r>
      </w:hyperlink>
      <w:r>
        <w:t xml:space="preserve"> (Accessed 23 February 2023).</w:t>
      </w:r>
    </w:p>
  </w:footnote>
  <w:footnote w:id="59">
    <w:p w14:paraId="54082829" w14:textId="1A154C4D" w:rsidR="005F3B5C" w:rsidRDefault="005F3B5C">
      <w:pPr>
        <w:pStyle w:val="FootnoteText"/>
      </w:pPr>
      <w:r>
        <w:rPr>
          <w:rStyle w:val="FootnoteReference"/>
        </w:rPr>
        <w:footnoteRef/>
      </w:r>
      <w:r>
        <w:t xml:space="preserve"> Women’s Health Matters, </w:t>
      </w:r>
      <w:r w:rsidRPr="00B22390">
        <w:rPr>
          <w:i/>
          <w:iCs/>
        </w:rPr>
        <w:t>Submission 46</w:t>
      </w:r>
      <w:r>
        <w:t>, p. 3.</w:t>
      </w:r>
    </w:p>
  </w:footnote>
  <w:footnote w:id="60">
    <w:p w14:paraId="7F417C87" w14:textId="10E48F57" w:rsidR="005F3B5C" w:rsidRDefault="005F3B5C" w:rsidP="00B34949">
      <w:pPr>
        <w:pStyle w:val="FootnoteText"/>
      </w:pPr>
      <w:r>
        <w:rPr>
          <w:rStyle w:val="FootnoteReference"/>
        </w:rPr>
        <w:footnoteRef/>
      </w:r>
      <w:r>
        <w:t xml:space="preserve"> Women’s Health Matters, Submission 46, p. 2-3.</w:t>
      </w:r>
    </w:p>
  </w:footnote>
  <w:footnote w:id="61">
    <w:p w14:paraId="0E533FC1" w14:textId="075564FF" w:rsidR="005F3B5C" w:rsidRDefault="005F3B5C" w:rsidP="00B34949">
      <w:pPr>
        <w:pStyle w:val="FootnoteText"/>
      </w:pPr>
      <w:r>
        <w:rPr>
          <w:rStyle w:val="FootnoteReference"/>
        </w:rPr>
        <w:footnoteRef/>
      </w:r>
      <w:r>
        <w:t xml:space="preserve"> Women’s Health Matters, </w:t>
      </w:r>
      <w:r w:rsidRPr="00466D45">
        <w:rPr>
          <w:i/>
          <w:iCs/>
        </w:rPr>
        <w:t>Submission 46</w:t>
      </w:r>
      <w:r>
        <w:t>, p. 21.</w:t>
      </w:r>
    </w:p>
  </w:footnote>
  <w:footnote w:id="62">
    <w:p w14:paraId="4F8AEAB1" w14:textId="202531B0" w:rsidR="005F3B5C" w:rsidRDefault="005F3B5C">
      <w:pPr>
        <w:pStyle w:val="FootnoteText"/>
      </w:pPr>
      <w:r>
        <w:rPr>
          <w:rStyle w:val="FootnoteReference"/>
        </w:rPr>
        <w:footnoteRef/>
      </w:r>
      <w:r>
        <w:t xml:space="preserve"> HCCA Submission 50, p 9 citing </w:t>
      </w:r>
      <w:hyperlink r:id="rId11" w:history="1">
        <w:r w:rsidRPr="00EB6088">
          <w:rPr>
            <w:rStyle w:val="Hyperlink"/>
          </w:rPr>
          <w:t>Domestic and family violence in pregnancy and early parenthood | Australian Institute of Family Studies (aifs.gov.au), accessed 18 August 20</w:t>
        </w:r>
        <w:r>
          <w:rPr>
            <w:rStyle w:val="Hyperlink"/>
          </w:rPr>
          <w:t>2</w:t>
        </w:r>
        <w:r w:rsidRPr="00EB6088">
          <w:rPr>
            <w:rStyle w:val="Hyperlink"/>
          </w:rPr>
          <w:t>2</w:t>
        </w:r>
      </w:hyperlink>
    </w:p>
  </w:footnote>
  <w:footnote w:id="63">
    <w:p w14:paraId="0CA7EAA6" w14:textId="7EA84953" w:rsidR="005F3B5C" w:rsidRDefault="005F3B5C">
      <w:pPr>
        <w:pStyle w:val="FootnoteText"/>
      </w:pPr>
      <w:r>
        <w:rPr>
          <w:rStyle w:val="FootnoteReference"/>
        </w:rPr>
        <w:footnoteRef/>
      </w:r>
      <w:r>
        <w:t xml:space="preserve"> HCCA </w:t>
      </w:r>
      <w:r w:rsidRPr="004B151C">
        <w:rPr>
          <w:i/>
          <w:iCs/>
        </w:rPr>
        <w:t>Submission 50</w:t>
      </w:r>
      <w:r>
        <w:t>, pp. 9-10.</w:t>
      </w:r>
    </w:p>
  </w:footnote>
  <w:footnote w:id="64">
    <w:p w14:paraId="4047B92D" w14:textId="7867B9A3" w:rsidR="005F3B5C" w:rsidRDefault="005F3B5C" w:rsidP="002B7090">
      <w:pPr>
        <w:pStyle w:val="FootnoteText"/>
      </w:pPr>
      <w:r>
        <w:rPr>
          <w:rStyle w:val="FootnoteReference"/>
        </w:rPr>
        <w:footnoteRef/>
      </w:r>
      <w:r>
        <w:t xml:space="preserve"> Women’s Health Matters, </w:t>
      </w:r>
      <w:r w:rsidRPr="00E0779F">
        <w:rPr>
          <w:i/>
          <w:iCs/>
        </w:rPr>
        <w:t>Submission 46</w:t>
      </w:r>
      <w:r>
        <w:t xml:space="preserve">, p. 19. </w:t>
      </w:r>
    </w:p>
  </w:footnote>
  <w:footnote w:id="65">
    <w:p w14:paraId="0D2ADD99" w14:textId="164E794B" w:rsidR="005F3B5C" w:rsidRDefault="005F3B5C">
      <w:pPr>
        <w:pStyle w:val="FootnoteText"/>
      </w:pPr>
      <w:r>
        <w:rPr>
          <w:rStyle w:val="FootnoteReference"/>
        </w:rPr>
        <w:footnoteRef/>
      </w:r>
      <w:r>
        <w:t xml:space="preserve"> Health Care Consumers Association, </w:t>
      </w:r>
      <w:r w:rsidRPr="001965E2">
        <w:rPr>
          <w:i/>
          <w:iCs/>
        </w:rPr>
        <w:t>Submission 50</w:t>
      </w:r>
      <w:r>
        <w:t>, p. 12.</w:t>
      </w:r>
    </w:p>
  </w:footnote>
  <w:footnote w:id="66">
    <w:p w14:paraId="51FBA88F" w14:textId="17C61FF9" w:rsidR="00E01D99" w:rsidRDefault="00E01D99">
      <w:pPr>
        <w:pStyle w:val="FootnoteText"/>
      </w:pPr>
      <w:r>
        <w:rPr>
          <w:rStyle w:val="FootnoteReference"/>
        </w:rPr>
        <w:footnoteRef/>
      </w:r>
      <w:r>
        <w:t xml:space="preserve"> See </w:t>
      </w:r>
      <w:r w:rsidRPr="00E01D99">
        <w:t>https://www.healthdirect.gov.au/</w:t>
      </w:r>
    </w:p>
  </w:footnote>
  <w:footnote w:id="67">
    <w:p w14:paraId="4398734D" w14:textId="7A0400FC" w:rsidR="005F3B5C" w:rsidRDefault="005F3B5C" w:rsidP="002F1E0B">
      <w:pPr>
        <w:pStyle w:val="FootnoteText"/>
      </w:pPr>
      <w:r>
        <w:rPr>
          <w:rStyle w:val="FootnoteReference"/>
        </w:rPr>
        <w:footnoteRef/>
      </w:r>
      <w:r>
        <w:t xml:space="preserve"> Health Care Consumers Association, </w:t>
      </w:r>
      <w:r w:rsidRPr="004D5223">
        <w:rPr>
          <w:i/>
          <w:iCs/>
        </w:rPr>
        <w:t>Submission 50</w:t>
      </w:r>
      <w:r>
        <w:t>, p.12</w:t>
      </w:r>
    </w:p>
  </w:footnote>
  <w:footnote w:id="68">
    <w:p w14:paraId="373DE340" w14:textId="76F843BF" w:rsidR="005F3B5C" w:rsidRDefault="005F3B5C" w:rsidP="00977A3D">
      <w:pPr>
        <w:pStyle w:val="FootnoteText"/>
      </w:pPr>
      <w:r>
        <w:rPr>
          <w:rStyle w:val="FootnoteReference"/>
        </w:rPr>
        <w:footnoteRef/>
      </w:r>
      <w:r>
        <w:t xml:space="preserve"> Women’s Health Matters, </w:t>
      </w:r>
      <w:r w:rsidRPr="009F6988">
        <w:rPr>
          <w:i/>
          <w:iCs/>
        </w:rPr>
        <w:t>Submission 46</w:t>
      </w:r>
      <w:r>
        <w:t>, p. 19.</w:t>
      </w:r>
    </w:p>
  </w:footnote>
  <w:footnote w:id="69">
    <w:p w14:paraId="204F75BE" w14:textId="2F4A133F" w:rsidR="005F3B5C" w:rsidRDefault="005F3B5C">
      <w:pPr>
        <w:pStyle w:val="FootnoteText"/>
      </w:pPr>
      <w:r>
        <w:rPr>
          <w:rStyle w:val="FootnoteReference"/>
        </w:rPr>
        <w:footnoteRef/>
      </w:r>
      <w:r>
        <w:t xml:space="preserve"> Women’s Health Matters, </w:t>
      </w:r>
      <w:r w:rsidRPr="00C52A48">
        <w:rPr>
          <w:i/>
          <w:iCs/>
        </w:rPr>
        <w:t>Submission 46</w:t>
      </w:r>
      <w:r>
        <w:t>, p. 4.</w:t>
      </w:r>
    </w:p>
  </w:footnote>
  <w:footnote w:id="70">
    <w:p w14:paraId="0EC3DCBA" w14:textId="302D5844" w:rsidR="005F3B5C" w:rsidRDefault="005F3B5C" w:rsidP="002808DA">
      <w:pPr>
        <w:pStyle w:val="FootnoteText"/>
      </w:pPr>
      <w:r>
        <w:rPr>
          <w:rStyle w:val="FootnoteReference"/>
        </w:rPr>
        <w:footnoteRef/>
      </w:r>
      <w:r>
        <w:t xml:space="preserve"> Women’s Health Victoria, 1800 My Options Victoria State Government, </w:t>
      </w:r>
      <w:hyperlink r:id="rId12" w:history="1">
        <w:r w:rsidRPr="002F1D17">
          <w:rPr>
            <w:rStyle w:val="Hyperlink"/>
          </w:rPr>
          <w:t>https://www.1800myoptions.org.au/</w:t>
        </w:r>
      </w:hyperlink>
      <w:r>
        <w:t xml:space="preserve"> (accessed 23 February 2023)</w:t>
      </w:r>
    </w:p>
  </w:footnote>
  <w:footnote w:id="71">
    <w:p w14:paraId="0AF7899D" w14:textId="4938F0AF" w:rsidR="005F3B5C" w:rsidRDefault="005F3B5C" w:rsidP="002808DA">
      <w:pPr>
        <w:pStyle w:val="FootnoteText"/>
      </w:pPr>
      <w:r>
        <w:rPr>
          <w:rStyle w:val="FootnoteReference"/>
        </w:rPr>
        <w:footnoteRef/>
      </w:r>
      <w:r>
        <w:t xml:space="preserve"> Health Care Consumers Association, </w:t>
      </w:r>
      <w:r w:rsidRPr="00332741">
        <w:rPr>
          <w:i/>
          <w:iCs/>
        </w:rPr>
        <w:t>Submission 50</w:t>
      </w:r>
      <w:r>
        <w:t>, p. 12.</w:t>
      </w:r>
    </w:p>
  </w:footnote>
  <w:footnote w:id="72">
    <w:p w14:paraId="27FAC65C" w14:textId="051CF26A" w:rsidR="005F3B5C" w:rsidRDefault="005F3B5C">
      <w:pPr>
        <w:pStyle w:val="FootnoteText"/>
      </w:pPr>
      <w:r>
        <w:rPr>
          <w:rStyle w:val="FootnoteReference"/>
        </w:rPr>
        <w:footnoteRef/>
      </w:r>
      <w:r>
        <w:t xml:space="preserve"> Women’s Health Matters, </w:t>
      </w:r>
      <w:r w:rsidRPr="00C52A48">
        <w:rPr>
          <w:i/>
          <w:iCs/>
        </w:rPr>
        <w:t>Submission 46</w:t>
      </w:r>
      <w:r>
        <w:t>, p. 9.</w:t>
      </w:r>
    </w:p>
  </w:footnote>
  <w:footnote w:id="73">
    <w:p w14:paraId="35B77471" w14:textId="3671FB5D" w:rsidR="005F3B5C" w:rsidRDefault="005F3B5C">
      <w:pPr>
        <w:pStyle w:val="FootnoteText"/>
      </w:pPr>
      <w:r>
        <w:rPr>
          <w:rStyle w:val="FootnoteReference"/>
        </w:rPr>
        <w:footnoteRef/>
      </w:r>
      <w:r>
        <w:t xml:space="preserve"> Dr Melanie Dorrington</w:t>
      </w:r>
      <w:r w:rsidRPr="002F7994">
        <w:rPr>
          <w:i/>
          <w:iCs/>
        </w:rPr>
        <w:t>,</w:t>
      </w:r>
      <w:r w:rsidRPr="00965248">
        <w:t xml:space="preserve"> General Practitioner</w:t>
      </w:r>
      <w:r>
        <w:rPr>
          <w:i/>
          <w:iCs/>
        </w:rPr>
        <w:t xml:space="preserve">, </w:t>
      </w:r>
      <w:r w:rsidRPr="002F7994">
        <w:rPr>
          <w:i/>
          <w:iCs/>
        </w:rPr>
        <w:t>Committee Hansard</w:t>
      </w:r>
      <w:r>
        <w:t>, 28 October 2022, p. 23.</w:t>
      </w:r>
    </w:p>
  </w:footnote>
  <w:footnote w:id="74">
    <w:p w14:paraId="30B7E454" w14:textId="1D2034FD" w:rsidR="005F3B5C" w:rsidRDefault="005F3B5C">
      <w:pPr>
        <w:pStyle w:val="FootnoteText"/>
      </w:pPr>
      <w:r>
        <w:rPr>
          <w:rStyle w:val="FootnoteReference"/>
        </w:rPr>
        <w:footnoteRef/>
      </w:r>
      <w:r>
        <w:t xml:space="preserve"> Dr Tanya Robertson, General Practitioner, </w:t>
      </w:r>
      <w:r w:rsidRPr="00965248">
        <w:rPr>
          <w:i/>
          <w:iCs/>
        </w:rPr>
        <w:t>Committee Hansard,</w:t>
      </w:r>
      <w:r>
        <w:t xml:space="preserve"> 28 October 2023, p. 24.</w:t>
      </w:r>
    </w:p>
  </w:footnote>
  <w:footnote w:id="75">
    <w:p w14:paraId="479A3C45" w14:textId="5D401EFD" w:rsidR="005F3B5C" w:rsidRDefault="005F3B5C" w:rsidP="006820F4">
      <w:pPr>
        <w:pStyle w:val="FootnoteText"/>
      </w:pPr>
      <w:r>
        <w:rPr>
          <w:rStyle w:val="FootnoteReference"/>
        </w:rPr>
        <w:footnoteRef/>
      </w:r>
      <w:r>
        <w:t xml:space="preserve"> ACT Government, </w:t>
      </w:r>
      <w:r w:rsidRPr="00BB6FB6">
        <w:rPr>
          <w:i/>
          <w:iCs/>
        </w:rPr>
        <w:t>Submission 47</w:t>
      </w:r>
      <w:r>
        <w:t>, p. 6.</w:t>
      </w:r>
    </w:p>
  </w:footnote>
  <w:footnote w:id="76">
    <w:p w14:paraId="5301E16E" w14:textId="23CBB2B8" w:rsidR="005F3B5C" w:rsidRDefault="005F3B5C">
      <w:pPr>
        <w:pStyle w:val="FootnoteText"/>
      </w:pPr>
      <w:r>
        <w:rPr>
          <w:rStyle w:val="FootnoteReference"/>
        </w:rPr>
        <w:footnoteRef/>
      </w:r>
      <w:r>
        <w:t xml:space="preserve"> Women’s Health Matters, </w:t>
      </w:r>
      <w:r w:rsidRPr="002E5C31">
        <w:rPr>
          <w:i/>
          <w:iCs/>
        </w:rPr>
        <w:t>Submission 46</w:t>
      </w:r>
      <w:r>
        <w:t>, p. 15.</w:t>
      </w:r>
    </w:p>
  </w:footnote>
  <w:footnote w:id="77">
    <w:p w14:paraId="1294E9B2" w14:textId="362D424C" w:rsidR="005F3B5C" w:rsidRDefault="005F3B5C">
      <w:pPr>
        <w:pStyle w:val="FootnoteText"/>
      </w:pPr>
      <w:r>
        <w:rPr>
          <w:rStyle w:val="FootnoteReference"/>
        </w:rPr>
        <w:footnoteRef/>
      </w:r>
      <w:r>
        <w:t xml:space="preserve"> Dr Tanya Robertson, General Practitioner, </w:t>
      </w:r>
      <w:r w:rsidRPr="000038E6">
        <w:rPr>
          <w:i/>
          <w:iCs/>
        </w:rPr>
        <w:t>Committee Hansard</w:t>
      </w:r>
      <w:r>
        <w:t>, p 26.</w:t>
      </w:r>
    </w:p>
  </w:footnote>
  <w:footnote w:id="78">
    <w:p w14:paraId="36430703" w14:textId="1E78C75C" w:rsidR="005F3B5C" w:rsidRDefault="005F3B5C">
      <w:pPr>
        <w:pStyle w:val="FootnoteText"/>
      </w:pPr>
      <w:r>
        <w:rPr>
          <w:rStyle w:val="FootnoteReference"/>
        </w:rPr>
        <w:footnoteRef/>
      </w:r>
      <w:r>
        <w:t xml:space="preserve"> MSI Australia, </w:t>
      </w:r>
      <w:r w:rsidRPr="00246583">
        <w:rPr>
          <w:i/>
          <w:iCs/>
        </w:rPr>
        <w:t>Submission 41</w:t>
      </w:r>
      <w:r>
        <w:t xml:space="preserve">, p. 14 ‘What Will it Cost?  </w:t>
      </w:r>
      <w:hyperlink r:id="rId13" w:history="1">
        <w:r>
          <w:rPr>
            <w:rStyle w:val="Hyperlink"/>
          </w:rPr>
          <w:t>What Will It Cost | MSI Australia</w:t>
        </w:r>
      </w:hyperlink>
      <w:r>
        <w:t xml:space="preserve"> . </w:t>
      </w:r>
    </w:p>
  </w:footnote>
  <w:footnote w:id="79">
    <w:p w14:paraId="228763CA" w14:textId="3F02C079" w:rsidR="005F3B5C" w:rsidRDefault="005F3B5C">
      <w:pPr>
        <w:pStyle w:val="FootnoteText"/>
      </w:pPr>
      <w:r>
        <w:rPr>
          <w:rStyle w:val="FootnoteReference"/>
        </w:rPr>
        <w:footnoteRef/>
      </w:r>
      <w:r>
        <w:t xml:space="preserve"> MSI Australia, ‘Abortion Services’  </w:t>
      </w:r>
      <w:hyperlink r:id="rId14" w:history="1">
        <w:r w:rsidRPr="0075445C">
          <w:rPr>
            <w:rStyle w:val="Hyperlink"/>
          </w:rPr>
          <w:t>https://www.msiaustralia.org.au/abortion-services/</w:t>
        </w:r>
      </w:hyperlink>
    </w:p>
  </w:footnote>
  <w:footnote w:id="80">
    <w:p w14:paraId="60A90013" w14:textId="24A2E059" w:rsidR="005F3B5C" w:rsidRDefault="005F3B5C" w:rsidP="00AD3F98">
      <w:pPr>
        <w:pStyle w:val="FootnoteText"/>
      </w:pPr>
      <w:r>
        <w:rPr>
          <w:rStyle w:val="FootnoteReference"/>
        </w:rPr>
        <w:footnoteRef/>
      </w:r>
      <w:r>
        <w:t xml:space="preserve"> Women with Disabilities ACT and Advocacy for Inclusion, </w:t>
      </w:r>
      <w:r w:rsidRPr="00490641">
        <w:rPr>
          <w:i/>
          <w:iCs/>
        </w:rPr>
        <w:t>Submission 51</w:t>
      </w:r>
      <w:r>
        <w:t>, p. 3.</w:t>
      </w:r>
    </w:p>
  </w:footnote>
  <w:footnote w:id="81">
    <w:p w14:paraId="4E74C014" w14:textId="7D07B8F2" w:rsidR="005F3B5C" w:rsidRDefault="005F3B5C" w:rsidP="00AD3F98">
      <w:pPr>
        <w:pStyle w:val="FootnoteText"/>
      </w:pPr>
      <w:r>
        <w:rPr>
          <w:rStyle w:val="FootnoteReference"/>
        </w:rPr>
        <w:footnoteRef/>
      </w:r>
      <w:r>
        <w:t xml:space="preserve"> Women with Disabilities ACT and Advocacy for Inclusion, </w:t>
      </w:r>
      <w:r w:rsidRPr="00090739">
        <w:rPr>
          <w:i/>
          <w:iCs/>
        </w:rPr>
        <w:t>Submission 51</w:t>
      </w:r>
      <w:r>
        <w:t>, p. 2.</w:t>
      </w:r>
    </w:p>
  </w:footnote>
  <w:footnote w:id="82">
    <w:p w14:paraId="6FF99DAC" w14:textId="2C68D3A4" w:rsidR="005F3B5C" w:rsidRDefault="005F3B5C" w:rsidP="00AD3F98">
      <w:pPr>
        <w:pStyle w:val="FootnoteText"/>
      </w:pPr>
      <w:r>
        <w:rPr>
          <w:rStyle w:val="FootnoteReference"/>
        </w:rPr>
        <w:footnoteRef/>
      </w:r>
      <w:r>
        <w:t xml:space="preserve"> Women with Disabilities ACT and Advocacy for Inclusion, </w:t>
      </w:r>
      <w:r w:rsidRPr="00090739">
        <w:rPr>
          <w:i/>
          <w:iCs/>
        </w:rPr>
        <w:t>Submission 51</w:t>
      </w:r>
      <w:r>
        <w:t>, p. 2.</w:t>
      </w:r>
    </w:p>
  </w:footnote>
  <w:footnote w:id="83">
    <w:p w14:paraId="5622CA97" w14:textId="0E120EDD" w:rsidR="005F3B5C" w:rsidRDefault="005F3B5C" w:rsidP="00AD3F98">
      <w:pPr>
        <w:pStyle w:val="FootnoteText"/>
      </w:pPr>
      <w:r>
        <w:rPr>
          <w:rStyle w:val="FootnoteReference"/>
        </w:rPr>
        <w:footnoteRef/>
      </w:r>
      <w:r>
        <w:t xml:space="preserve"> Women with Disabilities ACT and Advocacy for Inclusion, </w:t>
      </w:r>
      <w:r w:rsidRPr="00090739">
        <w:rPr>
          <w:i/>
          <w:iCs/>
        </w:rPr>
        <w:t>Submission 51</w:t>
      </w:r>
      <w:r>
        <w:t>, p. 2.</w:t>
      </w:r>
    </w:p>
  </w:footnote>
  <w:footnote w:id="84">
    <w:p w14:paraId="0FC2ED7B" w14:textId="77777777" w:rsidR="005F3B5C" w:rsidRDefault="005F3B5C" w:rsidP="00AD3F98">
      <w:pPr>
        <w:pStyle w:val="FootnoteText"/>
      </w:pPr>
      <w:r>
        <w:rPr>
          <w:rStyle w:val="FootnoteReference"/>
        </w:rPr>
        <w:footnoteRef/>
      </w:r>
      <w:r>
        <w:t xml:space="preserve"> Dr Melanie Dorrington, </w:t>
      </w:r>
      <w:r w:rsidRPr="00B530C0">
        <w:rPr>
          <w:i/>
          <w:iCs/>
        </w:rPr>
        <w:t>Submission 43</w:t>
      </w:r>
      <w:r>
        <w:t>, p 6.</w:t>
      </w:r>
    </w:p>
  </w:footnote>
  <w:footnote w:id="85">
    <w:p w14:paraId="441D4D5E" w14:textId="77777777" w:rsidR="005F3B5C" w:rsidRDefault="005F3B5C" w:rsidP="00AD3F98">
      <w:pPr>
        <w:pStyle w:val="FootnoteText"/>
      </w:pPr>
      <w:r>
        <w:rPr>
          <w:rStyle w:val="FootnoteReference"/>
        </w:rPr>
        <w:footnoteRef/>
      </w:r>
      <w:r>
        <w:t xml:space="preserve"> </w:t>
      </w:r>
      <w:hyperlink r:id="rId15" w:history="1">
        <w:r w:rsidRPr="00185627">
          <w:rPr>
            <w:rStyle w:val="Hyperlink"/>
          </w:rPr>
          <w:t>https://www.betterhealth.vic.gov.au/health/HealthyLiving/abortion-translated</w:t>
        </w:r>
      </w:hyperlink>
    </w:p>
  </w:footnote>
  <w:footnote w:id="86">
    <w:p w14:paraId="332DE624" w14:textId="481075BF" w:rsidR="005F3B5C" w:rsidRDefault="005F3B5C" w:rsidP="00AD3F98">
      <w:pPr>
        <w:pStyle w:val="FootnoteText"/>
      </w:pPr>
      <w:r>
        <w:rPr>
          <w:rStyle w:val="FootnoteReference"/>
        </w:rPr>
        <w:footnoteRef/>
      </w:r>
      <w:r>
        <w:t xml:space="preserve"> ACTCOSS, </w:t>
      </w:r>
      <w:r w:rsidRPr="00B530C0">
        <w:rPr>
          <w:i/>
          <w:iCs/>
        </w:rPr>
        <w:t>Submission 42</w:t>
      </w:r>
      <w:r>
        <w:t>, p. 12.</w:t>
      </w:r>
    </w:p>
  </w:footnote>
  <w:footnote w:id="87">
    <w:p w14:paraId="02E2C880" w14:textId="77777777" w:rsidR="005F3B5C" w:rsidRPr="00015552" w:rsidRDefault="005F3B5C" w:rsidP="00015552">
      <w:pPr>
        <w:pStyle w:val="FootnoteText"/>
        <w:rPr>
          <w:rStyle w:val="FootnoteReference"/>
        </w:rPr>
      </w:pPr>
    </w:p>
  </w:footnote>
  <w:footnote w:id="88">
    <w:p w14:paraId="51328CAC" w14:textId="77777777" w:rsidR="005F3B5C" w:rsidRDefault="005F3B5C" w:rsidP="001F3AB1">
      <w:pPr>
        <w:pStyle w:val="FootnoteText"/>
        <w:ind w:left="0" w:firstLine="0"/>
      </w:pPr>
      <w:r>
        <w:rPr>
          <w:rStyle w:val="FootnoteReference"/>
        </w:rPr>
        <w:footnoteRef/>
      </w:r>
      <w:r>
        <w:t xml:space="preserve"> Canberra Multicultural Community Forum, Who are we?, </w:t>
      </w:r>
      <w:hyperlink r:id="rId16" w:history="1">
        <w:r w:rsidRPr="006C7DB6">
          <w:rPr>
            <w:rStyle w:val="Hyperlink"/>
          </w:rPr>
          <w:t>https://cmcf.org.au/</w:t>
        </w:r>
      </w:hyperlink>
      <w:r w:rsidRPr="00BF75F5">
        <w:t>/</w:t>
      </w:r>
      <w:r>
        <w:t>(Accessed 23 February 2023).</w:t>
      </w:r>
    </w:p>
  </w:footnote>
  <w:footnote w:id="89">
    <w:p w14:paraId="1B4B88D7" w14:textId="77777777" w:rsidR="005F3B5C" w:rsidRDefault="005F3B5C" w:rsidP="00AD3F98">
      <w:pPr>
        <w:pStyle w:val="FootnoteText"/>
      </w:pPr>
      <w:r>
        <w:rPr>
          <w:rStyle w:val="FootnoteReference"/>
        </w:rPr>
        <w:footnoteRef/>
      </w:r>
      <w:r>
        <w:t xml:space="preserve"> ACTCOSS, </w:t>
      </w:r>
      <w:r w:rsidRPr="00B530C0">
        <w:rPr>
          <w:i/>
          <w:iCs/>
        </w:rPr>
        <w:t>Submission 42</w:t>
      </w:r>
      <w:r>
        <w:t>, p 12.</w:t>
      </w:r>
    </w:p>
  </w:footnote>
  <w:footnote w:id="90">
    <w:p w14:paraId="3BCD6F3B" w14:textId="0BFEFBAA" w:rsidR="005F3B5C" w:rsidRDefault="005F3B5C" w:rsidP="00AD3F98">
      <w:pPr>
        <w:pStyle w:val="FootnoteText"/>
      </w:pPr>
      <w:r>
        <w:rPr>
          <w:rStyle w:val="FootnoteReference"/>
        </w:rPr>
        <w:footnoteRef/>
      </w:r>
      <w:r>
        <w:t xml:space="preserve"> ACTCOSS, </w:t>
      </w:r>
      <w:r w:rsidRPr="00B530C0">
        <w:rPr>
          <w:i/>
          <w:iCs/>
        </w:rPr>
        <w:t>Submission 42</w:t>
      </w:r>
      <w:r>
        <w:t>, p. 12.</w:t>
      </w:r>
    </w:p>
  </w:footnote>
  <w:footnote w:id="91">
    <w:p w14:paraId="5330FD14" w14:textId="756A6E4C" w:rsidR="005F3B5C" w:rsidRDefault="005F3B5C" w:rsidP="00AD3F98">
      <w:pPr>
        <w:pStyle w:val="FootnoteText"/>
      </w:pPr>
      <w:r>
        <w:rPr>
          <w:rStyle w:val="FootnoteReference"/>
        </w:rPr>
        <w:footnoteRef/>
      </w:r>
      <w:r>
        <w:t xml:space="preserve"> ACTCOSS, </w:t>
      </w:r>
      <w:r w:rsidRPr="00B530C0">
        <w:rPr>
          <w:i/>
          <w:iCs/>
        </w:rPr>
        <w:t>Submission 42</w:t>
      </w:r>
      <w:r>
        <w:t>, p. 11.</w:t>
      </w:r>
    </w:p>
  </w:footnote>
  <w:footnote w:id="92">
    <w:p w14:paraId="1969CF85" w14:textId="221654B6" w:rsidR="005F3B5C" w:rsidRDefault="005F3B5C" w:rsidP="00AD3F98">
      <w:pPr>
        <w:pStyle w:val="FootnoteText"/>
      </w:pPr>
      <w:r>
        <w:rPr>
          <w:rStyle w:val="FootnoteReference"/>
        </w:rPr>
        <w:footnoteRef/>
      </w:r>
      <w:r>
        <w:t xml:space="preserve"> ACTCOSS, </w:t>
      </w:r>
      <w:r w:rsidRPr="00B530C0">
        <w:rPr>
          <w:i/>
          <w:iCs/>
        </w:rPr>
        <w:t>Submission 42</w:t>
      </w:r>
      <w:r>
        <w:t>, p. 11.</w:t>
      </w:r>
    </w:p>
  </w:footnote>
  <w:footnote w:id="93">
    <w:p w14:paraId="0B4AE056" w14:textId="25458DFE" w:rsidR="005F3B5C" w:rsidRDefault="005F3B5C" w:rsidP="00AD3F98">
      <w:pPr>
        <w:pStyle w:val="FootnoteText"/>
      </w:pPr>
      <w:r>
        <w:rPr>
          <w:rStyle w:val="FootnoteReference"/>
        </w:rPr>
        <w:footnoteRef/>
      </w:r>
      <w:r>
        <w:t xml:space="preserve"> ACTCOSS</w:t>
      </w:r>
      <w:r w:rsidRPr="006D56D0">
        <w:rPr>
          <w:i/>
          <w:iCs/>
        </w:rPr>
        <w:t>, Submission 42</w:t>
      </w:r>
      <w:r>
        <w:t>, p. 12.</w:t>
      </w:r>
    </w:p>
  </w:footnote>
  <w:footnote w:id="94">
    <w:p w14:paraId="528CED80" w14:textId="5DE50AE4" w:rsidR="005F3B5C" w:rsidRDefault="005F3B5C" w:rsidP="00AD3F98">
      <w:pPr>
        <w:pStyle w:val="FootnoteText"/>
      </w:pPr>
      <w:r>
        <w:rPr>
          <w:rStyle w:val="FootnoteReference"/>
        </w:rPr>
        <w:footnoteRef/>
      </w:r>
      <w:r>
        <w:t xml:space="preserve"> ACTCOSS, </w:t>
      </w:r>
      <w:r w:rsidRPr="00485090">
        <w:rPr>
          <w:i/>
          <w:iCs/>
        </w:rPr>
        <w:t>Submission 42</w:t>
      </w:r>
      <w:r>
        <w:t>, p. 13.</w:t>
      </w:r>
    </w:p>
  </w:footnote>
  <w:footnote w:id="95">
    <w:p w14:paraId="0380326D" w14:textId="320F8941" w:rsidR="005F3B5C" w:rsidRDefault="005F3B5C" w:rsidP="00AD3F98">
      <w:pPr>
        <w:pStyle w:val="FootnoteText"/>
      </w:pPr>
      <w:r>
        <w:rPr>
          <w:rStyle w:val="FootnoteReference"/>
        </w:rPr>
        <w:footnoteRef/>
      </w:r>
      <w:r>
        <w:t xml:space="preserve"> ACTCOSS, </w:t>
      </w:r>
      <w:r w:rsidRPr="00485090">
        <w:rPr>
          <w:i/>
          <w:iCs/>
        </w:rPr>
        <w:t>Submission 42</w:t>
      </w:r>
      <w:r>
        <w:t>, p. 14.</w:t>
      </w:r>
    </w:p>
  </w:footnote>
  <w:footnote w:id="96">
    <w:p w14:paraId="681B3ACA" w14:textId="77777777" w:rsidR="005F3B5C" w:rsidRDefault="005F3B5C" w:rsidP="00AD3F98">
      <w:pPr>
        <w:pStyle w:val="FootnoteText"/>
      </w:pPr>
      <w:r>
        <w:rPr>
          <w:rStyle w:val="FootnoteReference"/>
        </w:rPr>
        <w:footnoteRef/>
      </w:r>
      <w:r>
        <w:t xml:space="preserve"> ACTCOSS, </w:t>
      </w:r>
      <w:r w:rsidRPr="00485090">
        <w:rPr>
          <w:i/>
          <w:iCs/>
        </w:rPr>
        <w:t>Submission 42</w:t>
      </w:r>
      <w:r>
        <w:t>, p 14.</w:t>
      </w:r>
    </w:p>
  </w:footnote>
  <w:footnote w:id="97">
    <w:p w14:paraId="00664889" w14:textId="77777777" w:rsidR="005F3B5C" w:rsidRDefault="005F3B5C" w:rsidP="00AD3F98">
      <w:pPr>
        <w:pStyle w:val="FootnoteText"/>
      </w:pPr>
      <w:r>
        <w:rPr>
          <w:rStyle w:val="FootnoteReference"/>
        </w:rPr>
        <w:footnoteRef/>
      </w:r>
      <w:r>
        <w:t xml:space="preserve"> Youth Advisory Council, </w:t>
      </w:r>
      <w:r w:rsidRPr="003A5F71">
        <w:rPr>
          <w:i/>
          <w:iCs/>
        </w:rPr>
        <w:t>Submission 40</w:t>
      </w:r>
      <w:r>
        <w:t>, p.3</w:t>
      </w:r>
    </w:p>
  </w:footnote>
  <w:footnote w:id="98">
    <w:p w14:paraId="6EF957DB" w14:textId="77777777" w:rsidR="005F3B5C" w:rsidRDefault="005F3B5C" w:rsidP="00AD3F98">
      <w:pPr>
        <w:pStyle w:val="FootnoteText"/>
      </w:pPr>
      <w:r>
        <w:rPr>
          <w:rStyle w:val="FootnoteReference"/>
        </w:rPr>
        <w:footnoteRef/>
      </w:r>
      <w:r>
        <w:t xml:space="preserve"> ACTCOSS, </w:t>
      </w:r>
      <w:r w:rsidRPr="00965248">
        <w:rPr>
          <w:i/>
          <w:iCs/>
        </w:rPr>
        <w:t>Submission 42</w:t>
      </w:r>
      <w:r>
        <w:t>, p 15.</w:t>
      </w:r>
    </w:p>
  </w:footnote>
  <w:footnote w:id="99">
    <w:p w14:paraId="6EAC4D37" w14:textId="77777777" w:rsidR="005F3B5C" w:rsidRDefault="005F3B5C" w:rsidP="00AD3F98">
      <w:pPr>
        <w:pStyle w:val="FootnoteText"/>
      </w:pPr>
      <w:r>
        <w:rPr>
          <w:rStyle w:val="FootnoteReference"/>
        </w:rPr>
        <w:footnoteRef/>
      </w:r>
      <w:r>
        <w:t xml:space="preserve"> Youth Advisory Council, </w:t>
      </w:r>
      <w:r w:rsidRPr="00965248">
        <w:rPr>
          <w:i/>
          <w:iCs/>
        </w:rPr>
        <w:t>Submission 40</w:t>
      </w:r>
      <w:r>
        <w:t>, p 4.</w:t>
      </w:r>
    </w:p>
  </w:footnote>
  <w:footnote w:id="100">
    <w:p w14:paraId="285144C7" w14:textId="4537F978" w:rsidR="005F3B5C" w:rsidRDefault="005F3B5C">
      <w:pPr>
        <w:pStyle w:val="FootnoteText"/>
      </w:pPr>
      <w:r>
        <w:rPr>
          <w:rStyle w:val="FootnoteReference"/>
        </w:rPr>
        <w:footnoteRef/>
      </w:r>
      <w:r>
        <w:t xml:space="preserve"> Women’s Health Matters, </w:t>
      </w:r>
      <w:r w:rsidRPr="00BC2778">
        <w:rPr>
          <w:i/>
          <w:iCs/>
        </w:rPr>
        <w:t>Submission 46</w:t>
      </w:r>
      <w:r>
        <w:t>, p. 24.</w:t>
      </w:r>
    </w:p>
  </w:footnote>
  <w:footnote w:id="101">
    <w:p w14:paraId="4EB28C45" w14:textId="41F885D6" w:rsidR="005F3B5C" w:rsidRDefault="005F3B5C">
      <w:pPr>
        <w:pStyle w:val="FootnoteText"/>
      </w:pPr>
      <w:r>
        <w:rPr>
          <w:rStyle w:val="FootnoteReference"/>
        </w:rPr>
        <w:footnoteRef/>
      </w:r>
      <w:r>
        <w:t xml:space="preserve"> ACT Government, </w:t>
      </w:r>
      <w:r w:rsidRPr="00811779">
        <w:rPr>
          <w:i/>
          <w:iCs/>
        </w:rPr>
        <w:t>Submission 47</w:t>
      </w:r>
      <w:r>
        <w:t>, p, 18.</w:t>
      </w:r>
    </w:p>
  </w:footnote>
  <w:footnote w:id="102">
    <w:p w14:paraId="0E9C1F7E" w14:textId="0B04B6D5" w:rsidR="005F3B5C" w:rsidRDefault="005F3B5C" w:rsidP="00944351">
      <w:pPr>
        <w:pStyle w:val="FootnoteText"/>
      </w:pPr>
      <w:r>
        <w:rPr>
          <w:rStyle w:val="FootnoteReference"/>
        </w:rPr>
        <w:footnoteRef/>
      </w:r>
      <w:r>
        <w:t xml:space="preserve"> MSI Australia, </w:t>
      </w:r>
      <w:r w:rsidRPr="00D1361A">
        <w:rPr>
          <w:i/>
          <w:iCs/>
        </w:rPr>
        <w:t>Submission 46</w:t>
      </w:r>
      <w:r>
        <w:t>, p. 10, citing their own report Hidden Forces: a white paper on reproductive coercion in contexts of family and domestic violence</w:t>
      </w:r>
      <w:hyperlink r:id="rId17" w:history="1">
        <w:r w:rsidRPr="0075445C">
          <w:rPr>
            <w:rStyle w:val="Hyperlink"/>
          </w:rPr>
          <w:t xml:space="preserve">, </w:t>
        </w:r>
        <w:bookmarkStart w:id="158" w:name="_Hlk125534530"/>
        <w:r w:rsidRPr="0075445C">
          <w:rPr>
            <w:rStyle w:val="Hyperlink"/>
          </w:rPr>
          <w:t>https://www.mariestopes.org.au/advocacy-policy/reproductive-coercion/</w:t>
        </w:r>
        <w:bookmarkEnd w:id="158"/>
      </w:hyperlink>
    </w:p>
  </w:footnote>
  <w:footnote w:id="103">
    <w:p w14:paraId="6C95E7A8" w14:textId="260FC05C" w:rsidR="005F3B5C" w:rsidRDefault="005F3B5C" w:rsidP="00944351">
      <w:pPr>
        <w:pStyle w:val="FootnoteText"/>
      </w:pPr>
      <w:r>
        <w:rPr>
          <w:rStyle w:val="FootnoteReference"/>
        </w:rPr>
        <w:footnoteRef/>
      </w:r>
      <w:r>
        <w:t xml:space="preserve"> MSI Australia, </w:t>
      </w:r>
      <w:r w:rsidRPr="00516588">
        <w:rPr>
          <w:i/>
          <w:iCs/>
        </w:rPr>
        <w:t>Submission 46</w:t>
      </w:r>
      <w:r>
        <w:t>, p. 11.</w:t>
      </w:r>
    </w:p>
  </w:footnote>
  <w:footnote w:id="104">
    <w:p w14:paraId="4E6C4772" w14:textId="346E3903" w:rsidR="005F3B5C" w:rsidRDefault="005F3B5C" w:rsidP="002E7257">
      <w:pPr>
        <w:pStyle w:val="FootnoteText"/>
      </w:pPr>
      <w:r>
        <w:rPr>
          <w:rStyle w:val="FootnoteReference"/>
        </w:rPr>
        <w:footnoteRef/>
      </w:r>
      <w:r>
        <w:t xml:space="preserve"> MSI Australia, </w:t>
      </w:r>
      <w:r w:rsidRPr="00516588">
        <w:rPr>
          <w:i/>
          <w:iCs/>
        </w:rPr>
        <w:t>Submission 46</w:t>
      </w:r>
      <w:r>
        <w:t xml:space="preserve">, p. 15, Health Care Consumers Association, </w:t>
      </w:r>
      <w:r w:rsidRPr="00516588">
        <w:rPr>
          <w:i/>
          <w:iCs/>
        </w:rPr>
        <w:t>Submission 50</w:t>
      </w:r>
      <w:r>
        <w:t xml:space="preserve">, p 11, Sexual Health and Family Planning ACT, </w:t>
      </w:r>
      <w:r w:rsidRPr="00516588">
        <w:rPr>
          <w:i/>
          <w:iCs/>
        </w:rPr>
        <w:t>Submission 45</w:t>
      </w:r>
      <w:r>
        <w:t>, p. 5.</w:t>
      </w:r>
    </w:p>
  </w:footnote>
  <w:footnote w:id="105">
    <w:p w14:paraId="2AFDC6C5" w14:textId="6325FE46" w:rsidR="005F3B5C" w:rsidRDefault="005F3B5C" w:rsidP="002E7257">
      <w:pPr>
        <w:pStyle w:val="FootnoteText"/>
      </w:pPr>
      <w:r>
        <w:rPr>
          <w:rStyle w:val="FootnoteReference"/>
        </w:rPr>
        <w:footnoteRef/>
      </w:r>
      <w:r>
        <w:t xml:space="preserve"> Sexual Health and Family Planning ACT, </w:t>
      </w:r>
      <w:r w:rsidRPr="00E0779F">
        <w:rPr>
          <w:i/>
          <w:iCs/>
        </w:rPr>
        <w:t>Submission 45</w:t>
      </w:r>
      <w:r>
        <w:t>, p. 8.</w:t>
      </w:r>
    </w:p>
  </w:footnote>
  <w:footnote w:id="106">
    <w:p w14:paraId="76B8CF6C" w14:textId="3AFF4072" w:rsidR="005F3B5C" w:rsidRDefault="005F3B5C" w:rsidP="002E7257">
      <w:pPr>
        <w:pStyle w:val="FootnoteText"/>
      </w:pPr>
      <w:r>
        <w:rPr>
          <w:rStyle w:val="FootnoteReference"/>
        </w:rPr>
        <w:footnoteRef/>
      </w:r>
      <w:r>
        <w:t xml:space="preserve"> Women’s Health Matters, </w:t>
      </w:r>
      <w:r w:rsidRPr="00E0779F">
        <w:rPr>
          <w:i/>
          <w:iCs/>
        </w:rPr>
        <w:t>Submission 46</w:t>
      </w:r>
      <w:r>
        <w:t>, p. 9.</w:t>
      </w:r>
    </w:p>
  </w:footnote>
  <w:footnote w:id="107">
    <w:p w14:paraId="22A9D267" w14:textId="06C0FBD9" w:rsidR="005F3B5C" w:rsidRDefault="005F3B5C" w:rsidP="002E7257">
      <w:pPr>
        <w:pStyle w:val="FootnoteText"/>
      </w:pPr>
      <w:r>
        <w:rPr>
          <w:rStyle w:val="FootnoteReference"/>
        </w:rPr>
        <w:footnoteRef/>
      </w:r>
      <w:r>
        <w:t xml:space="preserve"> Sexual health and Family Planning ACT, </w:t>
      </w:r>
      <w:r w:rsidRPr="00E0779F">
        <w:rPr>
          <w:i/>
          <w:iCs/>
        </w:rPr>
        <w:t>Submission 45</w:t>
      </w:r>
      <w:r>
        <w:t>, p. 12.</w:t>
      </w:r>
    </w:p>
  </w:footnote>
  <w:footnote w:id="108">
    <w:p w14:paraId="4A862129" w14:textId="27C00ED8" w:rsidR="005F3B5C" w:rsidRDefault="005F3B5C" w:rsidP="002E7257">
      <w:pPr>
        <w:pStyle w:val="FootnoteText"/>
      </w:pPr>
      <w:r>
        <w:rPr>
          <w:rStyle w:val="FootnoteReference"/>
        </w:rPr>
        <w:footnoteRef/>
      </w:r>
      <w:r>
        <w:t xml:space="preserve">  Tammy Mills, The Age, ‘From a Murder to the High Court: How abortion clinic safe access zones came in.”, 4 January 2002, </w:t>
      </w:r>
      <w:hyperlink r:id="rId18" w:history="1">
        <w:r w:rsidRPr="00D566E1">
          <w:rPr>
            <w:rStyle w:val="Hyperlink"/>
          </w:rPr>
          <w:t>https://www.theage.com.au/national/victoria/murder-to-the-high-court-how-victoria-s-abortion-clinic-buffer-zones-came-in-20220104-p59low.html</w:t>
        </w:r>
      </w:hyperlink>
      <w:r>
        <w:t xml:space="preserve"> (Accessed 23 February 2023).</w:t>
      </w:r>
    </w:p>
  </w:footnote>
  <w:footnote w:id="109">
    <w:p w14:paraId="62B7947B" w14:textId="77777777" w:rsidR="005F3B5C" w:rsidRDefault="005F3B5C" w:rsidP="002E7257">
      <w:pPr>
        <w:pStyle w:val="FootnoteText"/>
      </w:pPr>
      <w:r>
        <w:rPr>
          <w:rStyle w:val="FootnoteReference"/>
        </w:rPr>
        <w:footnoteRef/>
      </w:r>
      <w:r>
        <w:t xml:space="preserve"> </w:t>
      </w:r>
      <w:r w:rsidRPr="00052C24">
        <w:rPr>
          <w:i/>
          <w:iCs/>
        </w:rPr>
        <w:t>Health Act 1993</w:t>
      </w:r>
      <w:r>
        <w:t xml:space="preserve"> (ACT) s 86 Declaration of protected area, s 87 Prohibited behaviour in or in relation to a protected area.</w:t>
      </w:r>
    </w:p>
  </w:footnote>
  <w:footnote w:id="110">
    <w:p w14:paraId="37C80B1A" w14:textId="337C2D57" w:rsidR="005F3B5C" w:rsidRDefault="005F3B5C" w:rsidP="002E7257">
      <w:pPr>
        <w:pStyle w:val="FootnoteText"/>
      </w:pPr>
      <w:r>
        <w:rPr>
          <w:rStyle w:val="FootnoteReference"/>
        </w:rPr>
        <w:footnoteRef/>
      </w:r>
      <w:r>
        <w:t xml:space="preserve"> Australian Nursing and Midwifery Federation, </w:t>
      </w:r>
      <w:r w:rsidRPr="003D7BCB">
        <w:rPr>
          <w:i/>
          <w:iCs/>
        </w:rPr>
        <w:t>Submission 48</w:t>
      </w:r>
      <w:r>
        <w:t xml:space="preserve">, p. 4, see </w:t>
      </w:r>
      <w:r w:rsidRPr="003D7BCB">
        <w:rPr>
          <w:i/>
          <w:iCs/>
        </w:rPr>
        <w:t>Clubb v Edwards; Preston v Avery</w:t>
      </w:r>
      <w:r>
        <w:t xml:space="preserve"> [2019] HCA 11.</w:t>
      </w:r>
    </w:p>
  </w:footnote>
  <w:footnote w:id="111">
    <w:p w14:paraId="28097310" w14:textId="119E85D6" w:rsidR="005F3B5C" w:rsidRDefault="005F3B5C">
      <w:pPr>
        <w:pStyle w:val="FootnoteText"/>
      </w:pPr>
      <w:r>
        <w:rPr>
          <w:rStyle w:val="FootnoteReference"/>
        </w:rPr>
        <w:footnoteRef/>
      </w:r>
      <w:r>
        <w:t xml:space="preserve"> ACTCOSS, </w:t>
      </w:r>
      <w:r w:rsidRPr="00115904">
        <w:rPr>
          <w:i/>
          <w:iCs/>
        </w:rPr>
        <w:t>Submission 42</w:t>
      </w:r>
      <w:r>
        <w:t>, p. 17.</w:t>
      </w:r>
    </w:p>
  </w:footnote>
  <w:footnote w:id="112">
    <w:p w14:paraId="42CC584A" w14:textId="569FF20F" w:rsidR="005F3B5C" w:rsidRDefault="005F3B5C">
      <w:pPr>
        <w:pStyle w:val="FootnoteText"/>
      </w:pPr>
      <w:r>
        <w:rPr>
          <w:rStyle w:val="FootnoteReference"/>
        </w:rPr>
        <w:footnoteRef/>
      </w:r>
      <w:r>
        <w:t xml:space="preserve"> ACT Human Rights Commission, </w:t>
      </w:r>
      <w:r w:rsidRPr="00965248">
        <w:rPr>
          <w:i/>
          <w:iCs/>
        </w:rPr>
        <w:t>Submission 49</w:t>
      </w:r>
      <w:r>
        <w:t>, P 9; Women’s Health Matters</w:t>
      </w:r>
      <w:r w:rsidRPr="00B038FC">
        <w:rPr>
          <w:i/>
          <w:iCs/>
        </w:rPr>
        <w:t>, Submission 46</w:t>
      </w:r>
      <w:r>
        <w:t>, p 25.</w:t>
      </w:r>
    </w:p>
  </w:footnote>
  <w:footnote w:id="113">
    <w:p w14:paraId="0FD142FE" w14:textId="13508885" w:rsidR="005F3B5C" w:rsidRDefault="005F3B5C">
      <w:pPr>
        <w:pStyle w:val="FootnoteText"/>
      </w:pPr>
      <w:r>
        <w:rPr>
          <w:rStyle w:val="FootnoteReference"/>
        </w:rPr>
        <w:footnoteRef/>
      </w:r>
      <w:r>
        <w:t xml:space="preserve"> Tania Penovic and Ronli Sifris, ‘Silent prayer should have no place outside abortion clinics’, 26 June 2020, Monash University, Castan Centre for Human Rights Law, </w:t>
      </w:r>
      <w:hyperlink r:id="rId19" w:history="1">
        <w:r w:rsidRPr="00644C87">
          <w:rPr>
            <w:rStyle w:val="Hyperlink"/>
          </w:rPr>
          <w:t>https://www.monash.edu/law/research/centres/castancentre/our-areas-of-work/women/policy/silent-prayer-should-have-no-place-outside-abortion-clinics</w:t>
        </w:r>
      </w:hyperlink>
      <w:r>
        <w:t xml:space="preserve"> (accessed 23 February 2023).</w:t>
      </w:r>
    </w:p>
  </w:footnote>
  <w:footnote w:id="114">
    <w:p w14:paraId="3C4446A5" w14:textId="0B5BBC40" w:rsidR="005F3B5C" w:rsidRDefault="005F3B5C" w:rsidP="00E03F40">
      <w:pPr>
        <w:pStyle w:val="FootnoteText"/>
      </w:pPr>
      <w:r>
        <w:rPr>
          <w:rStyle w:val="FootnoteReference"/>
        </w:rPr>
        <w:footnoteRef/>
      </w:r>
      <w:r>
        <w:t xml:space="preserve"> Women’s Health Matters</w:t>
      </w:r>
      <w:r w:rsidRPr="00493B90">
        <w:rPr>
          <w:i/>
          <w:iCs/>
        </w:rPr>
        <w:t>, Submission 46</w:t>
      </w:r>
      <w:r>
        <w:t xml:space="preserve">, p. 5; ACT Human Rights Commission, </w:t>
      </w:r>
      <w:r w:rsidRPr="001F3AB1">
        <w:rPr>
          <w:i/>
          <w:iCs/>
        </w:rPr>
        <w:t>Submission 49</w:t>
      </w:r>
      <w:r>
        <w:t xml:space="preserve">, p. 8; Health Care Consumers Association, </w:t>
      </w:r>
      <w:r w:rsidRPr="00493B90">
        <w:rPr>
          <w:i/>
          <w:iCs/>
        </w:rPr>
        <w:t>Submission 50</w:t>
      </w:r>
      <w:r>
        <w:t>, p. 6.</w:t>
      </w:r>
    </w:p>
  </w:footnote>
  <w:footnote w:id="115">
    <w:p w14:paraId="2256FF37" w14:textId="3FEDFD31" w:rsidR="005F3B5C" w:rsidRDefault="005F3B5C" w:rsidP="00E03F40">
      <w:pPr>
        <w:pStyle w:val="FootnoteText"/>
      </w:pPr>
      <w:r>
        <w:rPr>
          <w:rStyle w:val="FootnoteReference"/>
        </w:rPr>
        <w:footnoteRef/>
      </w:r>
      <w:r>
        <w:t xml:space="preserve"> Women’s Health Matters, </w:t>
      </w:r>
      <w:r w:rsidRPr="00F40ADB">
        <w:rPr>
          <w:i/>
          <w:iCs/>
        </w:rPr>
        <w:t>Submission 46</w:t>
      </w:r>
      <w:r>
        <w:t xml:space="preserve">, p. 24, </w:t>
      </w:r>
      <w:r w:rsidRPr="008D17D1">
        <w:t xml:space="preserve">citing </w:t>
      </w:r>
      <w:hyperlink r:id="rId20" w:anchor="The Australian Capital Territory ACT." w:history="1">
        <w:r w:rsidRPr="00B27997">
          <w:rPr>
            <w:rStyle w:val="Hyperlink"/>
          </w:rPr>
          <w:t>www.mariestopes.org.au/advocacy-policy/abortion-law-in-australia/#The Australian Capital Territory ACT</w:t>
        </w:r>
      </w:hyperlink>
      <w:r w:rsidRPr="00B27997">
        <w:t>.</w:t>
      </w:r>
    </w:p>
  </w:footnote>
  <w:footnote w:id="116">
    <w:p w14:paraId="50A65C2C" w14:textId="77777777" w:rsidR="005F3B5C" w:rsidRDefault="005F3B5C" w:rsidP="0015613C">
      <w:pPr>
        <w:pStyle w:val="FootnoteText"/>
      </w:pPr>
      <w:r>
        <w:rPr>
          <w:rStyle w:val="FootnoteReference"/>
        </w:rPr>
        <w:footnoteRef/>
      </w:r>
      <w:r>
        <w:t xml:space="preserve"> Tamara, </w:t>
      </w:r>
      <w:r w:rsidRPr="00093879">
        <w:rPr>
          <w:i/>
          <w:iCs/>
        </w:rPr>
        <w:t>Submission 1</w:t>
      </w:r>
      <w:r>
        <w:rPr>
          <w:i/>
          <w:iCs/>
        </w:rPr>
        <w:t>.</w:t>
      </w:r>
    </w:p>
  </w:footnote>
  <w:footnote w:id="117">
    <w:p w14:paraId="192AE325" w14:textId="6E831F69" w:rsidR="005F3B5C" w:rsidRDefault="005F3B5C" w:rsidP="0015613C">
      <w:pPr>
        <w:pStyle w:val="FootnoteText"/>
      </w:pPr>
      <w:r>
        <w:rPr>
          <w:rStyle w:val="FootnoteReference"/>
        </w:rPr>
        <w:footnoteRef/>
      </w:r>
      <w:r>
        <w:t xml:space="preserve"> ACT Health Directorate, Annual Report 2021-2022, p. 416.</w:t>
      </w:r>
    </w:p>
  </w:footnote>
  <w:footnote w:id="118">
    <w:p w14:paraId="1D58D025" w14:textId="70889D4C" w:rsidR="005F3B5C" w:rsidRDefault="005F3B5C" w:rsidP="0015613C">
      <w:pPr>
        <w:pStyle w:val="FootnoteText"/>
      </w:pPr>
      <w:r>
        <w:rPr>
          <w:rStyle w:val="FootnoteReference"/>
        </w:rPr>
        <w:footnoteRef/>
      </w:r>
      <w:r>
        <w:t xml:space="preserve"> </w:t>
      </w:r>
      <w:r>
        <w:rPr>
          <w:bCs/>
        </w:rPr>
        <w:t xml:space="preserve">Australian </w:t>
      </w:r>
      <w:r w:rsidRPr="00E62A50">
        <w:t>Senate Standing Committees on Community Affairs</w:t>
      </w:r>
      <w:r>
        <w:t>, Healing our Hospitals: a report of public hospital funding, Commonwealth of Australia: 2000: pp. 114-115.</w:t>
      </w:r>
    </w:p>
  </w:footnote>
  <w:footnote w:id="119">
    <w:p w14:paraId="7335DCC7" w14:textId="77777777" w:rsidR="005F3B5C" w:rsidRDefault="005F3B5C" w:rsidP="0015613C">
      <w:pPr>
        <w:pStyle w:val="FootnoteText"/>
      </w:pPr>
      <w:r>
        <w:rPr>
          <w:rStyle w:val="FootnoteReference"/>
        </w:rPr>
        <w:footnoteRef/>
      </w:r>
      <w:r>
        <w:t xml:space="preserve"> </w:t>
      </w:r>
      <w:r>
        <w:rPr>
          <w:bCs/>
        </w:rPr>
        <w:t xml:space="preserve">Australian </w:t>
      </w:r>
      <w:r w:rsidRPr="00E62A50">
        <w:t>Senate Standing Committees on Community Affairs</w:t>
      </w:r>
      <w:r>
        <w:t>, Healing our Hospitals: a report of public hospital funding, Commonwealth of Australia: 200: p. 101.</w:t>
      </w:r>
    </w:p>
  </w:footnote>
  <w:footnote w:id="120">
    <w:p w14:paraId="7463A71D" w14:textId="77777777" w:rsidR="005F3B5C" w:rsidRDefault="005F3B5C" w:rsidP="0015613C">
      <w:pPr>
        <w:pStyle w:val="FootnoteText"/>
      </w:pPr>
      <w:r>
        <w:rPr>
          <w:rStyle w:val="FootnoteReference"/>
        </w:rPr>
        <w:footnoteRef/>
      </w:r>
      <w:r>
        <w:t xml:space="preserve"> Catholic Health Australia (2001) , </w:t>
      </w:r>
      <w:r w:rsidRPr="00E62A50">
        <w:rPr>
          <w:i/>
          <w:iCs/>
        </w:rPr>
        <w:t>Code of Ethical Standards for Catholic Health and Aged Care Services in Australia</w:t>
      </w:r>
      <w:r>
        <w:t>, Catholic Health Australia: Canberra.</w:t>
      </w:r>
    </w:p>
  </w:footnote>
  <w:footnote w:id="121">
    <w:p w14:paraId="2E0F083C" w14:textId="77777777" w:rsidR="005F3B5C" w:rsidRDefault="005F3B5C" w:rsidP="0015613C">
      <w:pPr>
        <w:pStyle w:val="FootnoteText"/>
      </w:pPr>
      <w:r>
        <w:rPr>
          <w:rStyle w:val="FootnoteReference"/>
        </w:rPr>
        <w:footnoteRef/>
      </w:r>
      <w:r>
        <w:t xml:space="preserve"> Aleisha Orr, ‘Call to dump anti-abortion health provider’, WA Today, 16 April 2012, </w:t>
      </w:r>
      <w:hyperlink r:id="rId21" w:history="1">
        <w:r w:rsidRPr="00FF37DD">
          <w:rPr>
            <w:rStyle w:val="Hyperlink"/>
          </w:rPr>
          <w:t>https://www.watoday.com.au/national/western-australia/call-to-dump-anti-abortion-health-provider-20120415-1x18f.html</w:t>
        </w:r>
      </w:hyperlink>
      <w:r>
        <w:t xml:space="preserve"> (accessed 21 February, 2023.)</w:t>
      </w:r>
    </w:p>
  </w:footnote>
  <w:footnote w:id="122">
    <w:p w14:paraId="531B4C9C" w14:textId="77777777" w:rsidR="00B50B88" w:rsidRDefault="00B50B88" w:rsidP="00B50B88">
      <w:pPr>
        <w:pStyle w:val="FootnoteText"/>
      </w:pPr>
      <w:r>
        <w:rPr>
          <w:rStyle w:val="FootnoteReference"/>
        </w:rPr>
        <w:footnoteRef/>
      </w:r>
      <w:r>
        <w:t xml:space="preserve"> Greg Tannahill, </w:t>
      </w:r>
      <w:r w:rsidRPr="00B50B88">
        <w:rPr>
          <w:i/>
          <w:iCs/>
        </w:rPr>
        <w:t>Submission 2</w:t>
      </w:r>
      <w:r>
        <w:t>, pp. 1-2.</w:t>
      </w:r>
    </w:p>
  </w:footnote>
  <w:footnote w:id="123">
    <w:p w14:paraId="11BBB3A7" w14:textId="77777777" w:rsidR="005F3B5C" w:rsidRDefault="005F3B5C" w:rsidP="0015613C">
      <w:pPr>
        <w:pStyle w:val="FootnoteText"/>
      </w:pPr>
      <w:r>
        <w:rPr>
          <w:rStyle w:val="FootnoteReference"/>
        </w:rPr>
        <w:footnoteRef/>
      </w:r>
      <w:r>
        <w:t xml:space="preserve"> Tamara, </w:t>
      </w:r>
      <w:r w:rsidRPr="00093879">
        <w:rPr>
          <w:i/>
          <w:iCs/>
        </w:rPr>
        <w:t>Submission 1</w:t>
      </w:r>
      <w:r>
        <w:t>, p 1.</w:t>
      </w:r>
    </w:p>
  </w:footnote>
  <w:footnote w:id="124">
    <w:p w14:paraId="68E7B694" w14:textId="1211C736" w:rsidR="005F3B5C" w:rsidRPr="00BA14F4" w:rsidRDefault="005F3B5C" w:rsidP="0015613C">
      <w:pPr>
        <w:pStyle w:val="FootnoteText"/>
      </w:pPr>
      <w:r>
        <w:rPr>
          <w:rStyle w:val="FootnoteReference"/>
        </w:rPr>
        <w:footnoteRef/>
      </w:r>
      <w:r>
        <w:t xml:space="preserve"> Mayo Clinic, ‘Dilation and Curettage (D &amp; C)’  </w:t>
      </w:r>
      <w:hyperlink r:id="rId22" w:history="1">
        <w:r w:rsidRPr="004A27A4">
          <w:rPr>
            <w:rStyle w:val="Hyperlink"/>
          </w:rPr>
          <w:t>https://www.mayoclinic.org/tests-procedures/dilation-and-curettage/about/pac-20384910</w:t>
        </w:r>
      </w:hyperlink>
      <w:r>
        <w:rPr>
          <w:rStyle w:val="Hyperlink"/>
        </w:rPr>
        <w:t xml:space="preserve"> </w:t>
      </w:r>
      <w:r w:rsidRPr="00BA14F4">
        <w:rPr>
          <w:rStyle w:val="Hyperlink"/>
          <w:color w:val="auto"/>
          <w:u w:val="none"/>
        </w:rPr>
        <w:t xml:space="preserve"> (accessed 23 February 2023).</w:t>
      </w:r>
    </w:p>
  </w:footnote>
  <w:footnote w:id="125">
    <w:p w14:paraId="1C542C5A" w14:textId="77777777" w:rsidR="005F3B5C" w:rsidRDefault="005F3B5C" w:rsidP="0015613C">
      <w:pPr>
        <w:pStyle w:val="FootnoteText"/>
      </w:pPr>
      <w:r w:rsidRPr="00BA14F4">
        <w:rPr>
          <w:rStyle w:val="FootnoteReference"/>
        </w:rPr>
        <w:footnoteRef/>
      </w:r>
      <w:r w:rsidRPr="00BA14F4">
        <w:t xml:space="preserve"> Tamara, </w:t>
      </w:r>
      <w:r w:rsidRPr="00BA14F4">
        <w:rPr>
          <w:i/>
          <w:iCs/>
        </w:rPr>
        <w:t>Submission 1</w:t>
      </w:r>
      <w:r w:rsidRPr="00BA14F4">
        <w:t>, p 1.</w:t>
      </w:r>
    </w:p>
  </w:footnote>
  <w:footnote w:id="126">
    <w:p w14:paraId="52C996FB" w14:textId="77777777" w:rsidR="005F3B5C" w:rsidRDefault="005F3B5C" w:rsidP="006A04F0">
      <w:pPr>
        <w:pStyle w:val="FootnoteText"/>
      </w:pPr>
      <w:r>
        <w:rPr>
          <w:rStyle w:val="FootnoteReference"/>
        </w:rPr>
        <w:footnoteRef/>
      </w:r>
      <w:r>
        <w:t xml:space="preserve"> There is an exception to this is a person is a temporary resident covered by a Ministerial Order </w:t>
      </w:r>
      <w:hyperlink r:id="rId23" w:history="1">
        <w:r>
          <w:rPr>
            <w:rStyle w:val="Hyperlink"/>
          </w:rPr>
          <w:t>Enrolling in Medicare if you’re a temporary resident covered by a Ministerial Order - Medicare - Services Australia</w:t>
        </w:r>
      </w:hyperlink>
    </w:p>
  </w:footnote>
  <w:footnote w:id="127">
    <w:p w14:paraId="0541B860" w14:textId="77777777" w:rsidR="00B50B88" w:rsidRDefault="00B50B88" w:rsidP="00B50B88">
      <w:pPr>
        <w:pStyle w:val="FootnoteText"/>
      </w:pPr>
      <w:r>
        <w:rPr>
          <w:rStyle w:val="FootnoteReference"/>
        </w:rPr>
        <w:footnoteRef/>
      </w:r>
      <w:r>
        <w:t xml:space="preserve"> Catholic Archdiocese of Canberra and Goulburn, </w:t>
      </w:r>
      <w:r w:rsidRPr="003C73EB">
        <w:rPr>
          <w:i/>
          <w:iCs/>
        </w:rPr>
        <w:t>Submission 25</w:t>
      </w:r>
      <w:r>
        <w:t>, p.1.</w:t>
      </w:r>
    </w:p>
  </w:footnote>
  <w:footnote w:id="128">
    <w:p w14:paraId="08BEC078" w14:textId="412BCE91" w:rsidR="00BB2868" w:rsidRDefault="00BB2868">
      <w:pPr>
        <w:pStyle w:val="FootnoteText"/>
      </w:pPr>
      <w:r>
        <w:rPr>
          <w:rStyle w:val="FootnoteReference"/>
        </w:rPr>
        <w:footnoteRef/>
      </w:r>
      <w:r>
        <w:t xml:space="preserve"> ACT Government – Open Government, ‘Canberrans to have free access to safe abortion services (joint media release), 4 August 2022 (accessed 23 February 2023) </w:t>
      </w:r>
      <w:hyperlink r:id="rId24" w:history="1">
        <w:r>
          <w:rPr>
            <w:rStyle w:val="Hyperlink"/>
          </w:rPr>
          <w:t>Canberrans to have free access to safe abortion services - Chief Minister, Treasury and Economic Development Directorate (act.gov.au)</w:t>
        </w:r>
      </w:hyperlink>
      <w:r>
        <w:rPr>
          <w:rStyle w:val="Hyperlink"/>
        </w:rPr>
        <w:t>.</w:t>
      </w:r>
    </w:p>
  </w:footnote>
  <w:footnote w:id="129">
    <w:p w14:paraId="6F18F174" w14:textId="1F8B2760" w:rsidR="00BB2868" w:rsidRDefault="00BB2868">
      <w:pPr>
        <w:pStyle w:val="FootnoteText"/>
      </w:pPr>
      <w:r>
        <w:rPr>
          <w:rStyle w:val="FootnoteReference"/>
        </w:rPr>
        <w:footnoteRef/>
      </w:r>
      <w:r>
        <w:t xml:space="preserve"> Women’s Health Matters, </w:t>
      </w:r>
      <w:r w:rsidRPr="00B95CB6">
        <w:rPr>
          <w:i/>
          <w:iCs/>
        </w:rPr>
        <w:t>Submission 46</w:t>
      </w:r>
      <w:r>
        <w:t>, p. 23.</w:t>
      </w:r>
    </w:p>
  </w:footnote>
  <w:footnote w:id="130">
    <w:p w14:paraId="6884965D" w14:textId="306B7D72" w:rsidR="005F3B5C" w:rsidRDefault="005F3B5C" w:rsidP="006A04F0">
      <w:pPr>
        <w:pStyle w:val="FootnoteText"/>
      </w:pPr>
      <w:r>
        <w:rPr>
          <w:rStyle w:val="FootnoteReference"/>
        </w:rPr>
        <w:footnoteRef/>
      </w:r>
      <w:r>
        <w:t xml:space="preserve"> ACT Government, </w:t>
      </w:r>
      <w:r w:rsidRPr="00091368">
        <w:rPr>
          <w:i/>
          <w:iCs/>
        </w:rPr>
        <w:t>Submission 47</w:t>
      </w:r>
      <w:r>
        <w:t>, p. 18.</w:t>
      </w:r>
    </w:p>
  </w:footnote>
  <w:footnote w:id="131">
    <w:p w14:paraId="4189685E" w14:textId="002882A7" w:rsidR="005F3B5C" w:rsidRDefault="005F3B5C" w:rsidP="006A04F0">
      <w:pPr>
        <w:pStyle w:val="FootnoteText"/>
      </w:pPr>
      <w:r>
        <w:rPr>
          <w:rStyle w:val="FootnoteReference"/>
        </w:rPr>
        <w:footnoteRef/>
      </w:r>
      <w:r>
        <w:t xml:space="preserve"> ACT Government, Submission</w:t>
      </w:r>
      <w:r w:rsidRPr="00091368">
        <w:rPr>
          <w:i/>
          <w:iCs/>
        </w:rPr>
        <w:t>47</w:t>
      </w:r>
      <w:r>
        <w:t>, p. 18.</w:t>
      </w:r>
    </w:p>
  </w:footnote>
  <w:footnote w:id="132">
    <w:p w14:paraId="7F6614F8" w14:textId="6FE02160" w:rsidR="005F3B5C" w:rsidRDefault="005F3B5C" w:rsidP="00D36E29">
      <w:pPr>
        <w:pStyle w:val="FootnoteText"/>
      </w:pPr>
      <w:r>
        <w:rPr>
          <w:rStyle w:val="FootnoteReference"/>
        </w:rPr>
        <w:footnoteRef/>
      </w:r>
      <w:r>
        <w:t xml:space="preserve"> ACTCOSS, </w:t>
      </w:r>
      <w:r w:rsidRPr="00F34694">
        <w:rPr>
          <w:i/>
          <w:iCs/>
        </w:rPr>
        <w:t>Submission 42</w:t>
      </w:r>
      <w:r>
        <w:t>, p. 16.</w:t>
      </w:r>
    </w:p>
  </w:footnote>
  <w:footnote w:id="133">
    <w:p w14:paraId="113D5274" w14:textId="3A6BC467" w:rsidR="005F3B5C" w:rsidRDefault="005F3B5C">
      <w:pPr>
        <w:pStyle w:val="FootnoteText"/>
      </w:pPr>
      <w:r>
        <w:rPr>
          <w:rStyle w:val="FootnoteReference"/>
        </w:rPr>
        <w:footnoteRef/>
      </w:r>
      <w:r>
        <w:t xml:space="preserve"> Mr Jamal Hakim, Managing Director, MSI Australia, </w:t>
      </w:r>
      <w:r w:rsidRPr="00524BA8">
        <w:rPr>
          <w:i/>
          <w:iCs/>
        </w:rPr>
        <w:t>Committee Hansard</w:t>
      </w:r>
      <w:r>
        <w:t>, 28 October 2022, p. 57.</w:t>
      </w:r>
    </w:p>
  </w:footnote>
  <w:footnote w:id="134">
    <w:p w14:paraId="7FA1E40C" w14:textId="1A79C525" w:rsidR="005F3B5C" w:rsidRDefault="005F3B5C" w:rsidP="006A04F0">
      <w:pPr>
        <w:pStyle w:val="FootnoteText"/>
      </w:pPr>
      <w:r>
        <w:rPr>
          <w:rStyle w:val="FootnoteReference"/>
        </w:rPr>
        <w:footnoteRef/>
      </w:r>
      <w:r>
        <w:t xml:space="preserve"> Mr Jamal Hakim, Managing Director, MSI Australia, </w:t>
      </w:r>
      <w:r w:rsidRPr="00524BA8">
        <w:rPr>
          <w:i/>
          <w:iCs/>
        </w:rPr>
        <w:t>Committee Hansard</w:t>
      </w:r>
      <w:r>
        <w:t>, 28 October 2022, p. 55.</w:t>
      </w:r>
    </w:p>
  </w:footnote>
  <w:footnote w:id="135">
    <w:p w14:paraId="6E2303BB" w14:textId="3A31B293" w:rsidR="005F3B5C" w:rsidRPr="003B7CB7" w:rsidRDefault="005F3B5C" w:rsidP="00665FA5">
      <w:pPr>
        <w:pStyle w:val="FootnoteText"/>
        <w:ind w:left="0" w:firstLine="0"/>
        <w:jc w:val="both"/>
        <w:rPr>
          <w:rStyle w:val="FootnoteReference"/>
          <w:vertAlign w:val="baseline"/>
        </w:rPr>
      </w:pPr>
      <w:r w:rsidRPr="00486159">
        <w:rPr>
          <w:rStyle w:val="FootnoteReference"/>
        </w:rPr>
        <w:t>95</w:t>
      </w:r>
      <w:r>
        <w:t xml:space="preserve"> Liona Walker, ‘There are calls for menstrual leave to be included in the Fair Work Act, but what is it and how would it work?’, 24 November 2022, </w:t>
      </w:r>
      <w:hyperlink r:id="rId25" w:history="1">
        <w:r w:rsidRPr="0063666D">
          <w:rPr>
            <w:rStyle w:val="Hyperlink"/>
          </w:rPr>
          <w:t>https://www.abc.net.au/news/2022-11-24/menstrual-and-menopause-leave-explained/101682538</w:t>
        </w:r>
      </w:hyperlink>
      <w:r>
        <w:t xml:space="preserve"> (accessed 23 February 2023)</w:t>
      </w:r>
    </w:p>
  </w:footnote>
  <w:footnote w:id="136">
    <w:p w14:paraId="01D21443" w14:textId="7A81967E" w:rsidR="005F3B5C" w:rsidRDefault="005F3B5C" w:rsidP="00347E19">
      <w:pPr>
        <w:pStyle w:val="FootnoteText"/>
        <w:ind w:left="0" w:firstLine="0"/>
      </w:pPr>
      <w:r>
        <w:rPr>
          <w:rStyle w:val="FootnoteReference"/>
        </w:rPr>
        <w:footnoteRef/>
      </w:r>
      <w:r>
        <w:t xml:space="preserve"> France 24 Hours, Spanish Lawmakers advance ‘menstrual leave’ legislation, a first for a European country, 16 December 2022 ,</w:t>
      </w:r>
      <w:hyperlink r:id="rId26" w:history="1">
        <w:r w:rsidRPr="0063666D">
          <w:rPr>
            <w:rStyle w:val="Hyperlink"/>
          </w:rPr>
          <w:t>https://www.france24.com/en/europe/20221216-spanish-lawmakers-advance-menstrual-leave-legislation-a-first-for-a-european-country</w:t>
        </w:r>
      </w:hyperlink>
      <w:r>
        <w:rPr>
          <w:rStyle w:val="Hyperlink"/>
        </w:rPr>
        <w:t xml:space="preserve"> </w:t>
      </w:r>
      <w:r w:rsidRPr="00347E19">
        <w:t>(accessed 23 February 2023).</w:t>
      </w:r>
    </w:p>
  </w:footnote>
  <w:footnote w:id="137">
    <w:p w14:paraId="78F2BF2B" w14:textId="1E0765FE" w:rsidR="005F3B5C" w:rsidRDefault="005F3B5C" w:rsidP="0050284B">
      <w:pPr>
        <w:pStyle w:val="FootnoteText"/>
      </w:pPr>
      <w:r>
        <w:rPr>
          <w:rStyle w:val="FootnoteReference"/>
        </w:rPr>
        <w:footnoteRef/>
      </w:r>
      <w:r>
        <w:t xml:space="preserve"> Dr Melanie Dorrington, </w:t>
      </w:r>
      <w:r w:rsidRPr="00181A63">
        <w:rPr>
          <w:i/>
          <w:iCs/>
        </w:rPr>
        <w:t>Submission 43</w:t>
      </w:r>
      <w:r>
        <w:t xml:space="preserve">; Women’s Health Matters, </w:t>
      </w:r>
      <w:r w:rsidRPr="003572A3">
        <w:rPr>
          <w:i/>
          <w:iCs/>
        </w:rPr>
        <w:t>Submission 46</w:t>
      </w:r>
      <w:r>
        <w:t xml:space="preserve">; </w:t>
      </w:r>
      <w:r w:rsidRPr="001F0F9F">
        <w:t xml:space="preserve">Sexual Health and Family Planning ACT, </w:t>
      </w:r>
      <w:r w:rsidRPr="001F0F9F">
        <w:rPr>
          <w:i/>
          <w:iCs/>
        </w:rPr>
        <w:t>Submission 45</w:t>
      </w:r>
      <w:r>
        <w:t xml:space="preserve">; MSI Australia, </w:t>
      </w:r>
      <w:r w:rsidRPr="002A6E68">
        <w:rPr>
          <w:i/>
          <w:iCs/>
        </w:rPr>
        <w:t>Submission 41</w:t>
      </w:r>
      <w:r>
        <w:t>.</w:t>
      </w:r>
    </w:p>
  </w:footnote>
  <w:footnote w:id="138">
    <w:p w14:paraId="139CD7F9" w14:textId="77777777" w:rsidR="005F3B5C" w:rsidRDefault="005F3B5C" w:rsidP="0050284B">
      <w:pPr>
        <w:pStyle w:val="FootnoteText"/>
      </w:pPr>
      <w:r>
        <w:rPr>
          <w:rStyle w:val="FootnoteReference"/>
        </w:rPr>
        <w:footnoteRef/>
      </w:r>
      <w:r>
        <w:t xml:space="preserve"> ACT Government</w:t>
      </w:r>
      <w:r w:rsidRPr="00181A63">
        <w:rPr>
          <w:i/>
          <w:iCs/>
        </w:rPr>
        <w:t>, Submission 47</w:t>
      </w:r>
      <w:r>
        <w:t>, p. 4.</w:t>
      </w:r>
    </w:p>
  </w:footnote>
  <w:footnote w:id="139">
    <w:p w14:paraId="03162EF9" w14:textId="77777777" w:rsidR="005F3B5C" w:rsidRDefault="005F3B5C" w:rsidP="0050284B">
      <w:pPr>
        <w:pStyle w:val="FootnoteText"/>
      </w:pPr>
      <w:r>
        <w:rPr>
          <w:rStyle w:val="FootnoteReference"/>
        </w:rPr>
        <w:footnoteRef/>
      </w:r>
      <w:r>
        <w:t xml:space="preserve"> </w:t>
      </w:r>
      <w:r w:rsidRPr="00543046">
        <w:t>Women’s Health Matters (WHM), ACT Domestic Violence Crisis Service (DVCS), A Gender Agenda (AGA), Canberra Multicultural Community Forum (CMCF), Canberra Rape Crisis Centre (CRCC), Sisters in Spirit Aboriginal Corporation, ACT Disability, Aged Care Advocacy Service (ADACAS), ANU Students’ Association (ANUSA) and Health Care Consumers Association (HCCA).</w:t>
      </w:r>
    </w:p>
  </w:footnote>
  <w:footnote w:id="140">
    <w:p w14:paraId="0514ACD3" w14:textId="77777777" w:rsidR="005F3B5C" w:rsidRDefault="005F3B5C" w:rsidP="0050284B">
      <w:pPr>
        <w:pStyle w:val="FootnoteText"/>
      </w:pPr>
      <w:r>
        <w:rPr>
          <w:rStyle w:val="FootnoteReference"/>
        </w:rPr>
        <w:footnoteRef/>
      </w:r>
      <w:r>
        <w:t xml:space="preserve"> ACTCOSS, </w:t>
      </w:r>
      <w:r w:rsidRPr="00965248">
        <w:rPr>
          <w:i/>
          <w:iCs/>
        </w:rPr>
        <w:t>Submission 42</w:t>
      </w:r>
      <w:r>
        <w:t>, p. 6.</w:t>
      </w:r>
    </w:p>
  </w:footnote>
  <w:footnote w:id="141">
    <w:p w14:paraId="4679DA20" w14:textId="77777777" w:rsidR="003C73EB" w:rsidRDefault="003C73EB" w:rsidP="003C73EB">
      <w:pPr>
        <w:pStyle w:val="FootnoteText"/>
      </w:pPr>
      <w:r>
        <w:rPr>
          <w:rStyle w:val="FootnoteReference"/>
        </w:rPr>
        <w:footnoteRef/>
      </w:r>
      <w:r>
        <w:t xml:space="preserve"> Catholic Archdiocese of Canberra and Goulburn, </w:t>
      </w:r>
      <w:r w:rsidRPr="003C73EB">
        <w:rPr>
          <w:i/>
          <w:iCs/>
        </w:rPr>
        <w:t>Submission 25</w:t>
      </w:r>
      <w:r>
        <w:t>, p. 1.</w:t>
      </w:r>
    </w:p>
  </w:footnote>
  <w:footnote w:id="142">
    <w:p w14:paraId="0536CE22" w14:textId="77777777" w:rsidR="005F3B5C" w:rsidRDefault="005F3B5C" w:rsidP="0050284B">
      <w:pPr>
        <w:pStyle w:val="FootnoteText"/>
      </w:pPr>
      <w:r>
        <w:rPr>
          <w:rStyle w:val="FootnoteReference"/>
        </w:rPr>
        <w:footnoteRef/>
      </w:r>
      <w:r>
        <w:t xml:space="preserve"> Dr Melanie Dorrington, </w:t>
      </w:r>
      <w:r w:rsidRPr="00181A63">
        <w:rPr>
          <w:i/>
          <w:iCs/>
        </w:rPr>
        <w:t>Submission 43</w:t>
      </w:r>
      <w:r>
        <w:t>, p. 13.</w:t>
      </w:r>
    </w:p>
  </w:footnote>
  <w:footnote w:id="143">
    <w:p w14:paraId="228EB0A8" w14:textId="77777777" w:rsidR="005F3B5C" w:rsidRDefault="005F3B5C" w:rsidP="0050284B">
      <w:pPr>
        <w:pStyle w:val="FootnoteText"/>
      </w:pPr>
      <w:r>
        <w:rPr>
          <w:rStyle w:val="FootnoteReference"/>
        </w:rPr>
        <w:footnoteRef/>
      </w:r>
      <w:r>
        <w:t xml:space="preserve"> Dr Melanie Dorrington, General Practitioner, </w:t>
      </w:r>
      <w:r w:rsidRPr="000038E6">
        <w:rPr>
          <w:i/>
          <w:iCs/>
        </w:rPr>
        <w:t>Committee Hansard</w:t>
      </w:r>
      <w:r>
        <w:t>, p. 30.</w:t>
      </w:r>
    </w:p>
  </w:footnote>
  <w:footnote w:id="144">
    <w:p w14:paraId="571BDE19" w14:textId="77777777" w:rsidR="005F3B5C" w:rsidRDefault="005F3B5C" w:rsidP="0050284B">
      <w:pPr>
        <w:pStyle w:val="FootnoteText"/>
      </w:pPr>
      <w:r>
        <w:rPr>
          <w:rStyle w:val="FootnoteReference"/>
        </w:rPr>
        <w:footnoteRef/>
      </w:r>
      <w:r>
        <w:t xml:space="preserve"> Mr Jamal Hakim, Managing Director, MSI Australia, </w:t>
      </w:r>
      <w:r w:rsidRPr="00524BA8">
        <w:rPr>
          <w:i/>
          <w:iCs/>
        </w:rPr>
        <w:t>Committee Hansard</w:t>
      </w:r>
      <w:r>
        <w:t>, 28 October 2022, p. 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F1A2" w14:textId="0482FB41" w:rsidR="005F3B5C" w:rsidRDefault="005F3B5C">
    <w:pPr>
      <w:pStyle w:val="Header"/>
    </w:pPr>
    <w:r>
      <w:rPr>
        <w:noProof/>
        <w:lang w:eastAsia="en-AU"/>
      </w:rPr>
      <mc:AlternateContent>
        <mc:Choice Requires="wps">
          <w:drawing>
            <wp:anchor distT="0" distB="0" distL="114300" distR="114300" simplePos="0" relativeHeight="251662336" behindDoc="0" locked="0" layoutInCell="0" allowOverlap="1" wp14:anchorId="2FEDACE7" wp14:editId="1FAE8C82">
              <wp:simplePos x="0" y="0"/>
              <wp:positionH relativeFrom="page">
                <wp:posOffset>0</wp:posOffset>
              </wp:positionH>
              <wp:positionV relativeFrom="page">
                <wp:posOffset>190500</wp:posOffset>
              </wp:positionV>
              <wp:extent cx="7560310" cy="273050"/>
              <wp:effectExtent l="0" t="0" r="0" b="12700"/>
              <wp:wrapNone/>
              <wp:docPr id="4" name="MSIPCMa44242f6898b9a03f0efe27b" descr="{&quot;HashCode&quot;:-1423243343,&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B40C7E" w14:textId="30B6783B" w:rsidR="005F3B5C" w:rsidRPr="004C5ED6" w:rsidRDefault="005F3B5C" w:rsidP="004C5ED6">
                          <w:pPr>
                            <w:spacing w:after="0"/>
                            <w:jc w:val="center"/>
                            <w:rPr>
                              <w:rFonts w:ascii="Calibri" w:hAnsi="Calibri" w:cs="Calibri"/>
                              <w:color w:val="FF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EDACE7" id="_x0000_t202" coordsize="21600,21600" o:spt="202" path="m,l,21600r21600,l21600,xe">
              <v:stroke joinstyle="miter"/>
              <v:path gradientshapeok="t" o:connecttype="rect"/>
            </v:shapetype>
            <v:shape id="MSIPCMa44242f6898b9a03f0efe27b" o:spid="_x0000_s1027" type="#_x0000_t202" alt="{&quot;HashCode&quot;:-1423243343,&quot;Height&quot;:841.0,&quot;Width&quot;:595.0,&quot;Placement&quot;:&quot;Header&quot;,&quot;Index&quot;:&quot;OddAndEven&quot;,&quot;Section&quot;:1,&quot;Top&quot;:0.0,&quot;Left&quot;:0.0}"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7AB40C7E" w14:textId="30B6783B" w:rsidR="005F3B5C" w:rsidRPr="004C5ED6" w:rsidRDefault="005F3B5C" w:rsidP="004C5ED6">
                    <w:pPr>
                      <w:spacing w:after="0"/>
                      <w:jc w:val="center"/>
                      <w:rPr>
                        <w:rFonts w:ascii="Calibri" w:hAnsi="Calibri" w:cs="Calibri"/>
                        <w:color w:val="FF0000"/>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5DCF2" w14:textId="4AF5C6B8" w:rsidR="005F3B5C" w:rsidRDefault="005F3B5C">
    <w:pPr>
      <w:pStyle w:val="Header"/>
    </w:pPr>
    <w:r>
      <w:rPr>
        <w:noProof/>
        <w:lang w:eastAsia="en-AU"/>
      </w:rPr>
      <mc:AlternateContent>
        <mc:Choice Requires="wps">
          <w:drawing>
            <wp:anchor distT="0" distB="0" distL="114300" distR="114300" simplePos="0" relativeHeight="251660288" behindDoc="0" locked="0" layoutInCell="0" allowOverlap="1" wp14:anchorId="51D559B5" wp14:editId="5D902FFC">
              <wp:simplePos x="0" y="0"/>
              <wp:positionH relativeFrom="page">
                <wp:posOffset>0</wp:posOffset>
              </wp:positionH>
              <wp:positionV relativeFrom="page">
                <wp:posOffset>190500</wp:posOffset>
              </wp:positionV>
              <wp:extent cx="7560310" cy="273050"/>
              <wp:effectExtent l="0" t="0" r="0" b="12700"/>
              <wp:wrapNone/>
              <wp:docPr id="1" name="MSIPCM925c452d8b9371ffa8404770" descr="{&quot;HashCode&quot;:-142324334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B2365A" w14:textId="4980F49A" w:rsidR="005F3B5C" w:rsidRPr="004C5ED6" w:rsidRDefault="005F3B5C" w:rsidP="004C5ED6">
                          <w:pPr>
                            <w:spacing w:after="0"/>
                            <w:jc w:val="center"/>
                            <w:rPr>
                              <w:rFonts w:ascii="Calibri" w:hAnsi="Calibri" w:cs="Calibri"/>
                              <w:color w:val="FF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D559B5" id="_x0000_t202" coordsize="21600,21600" o:spt="202" path="m,l,21600r21600,l21600,xe">
              <v:stroke joinstyle="miter"/>
              <v:path gradientshapeok="t" o:connecttype="rect"/>
            </v:shapetype>
            <v:shape id="MSIPCM925c452d8b9371ffa8404770" o:spid="_x0000_s1028" type="#_x0000_t202" alt="{&quot;HashCode&quot;:-1423243343,&quot;Height&quot;:841.0,&quot;Width&quot;:595.0,&quot;Placement&quot;:&quot;Header&quot;,&quot;Index&quot;:&quot;Primary&quot;,&quot;Section&quot;:1,&quot;Top&quot;:0.0,&quot;Left&quot;:0.0}" style="position:absolute;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47B2365A" w14:textId="4980F49A" w:rsidR="005F3B5C" w:rsidRPr="004C5ED6" w:rsidRDefault="005F3B5C" w:rsidP="004C5ED6">
                    <w:pPr>
                      <w:spacing w:after="0"/>
                      <w:jc w:val="center"/>
                      <w:rPr>
                        <w:rFonts w:ascii="Calibri" w:hAnsi="Calibri" w:cs="Calibri"/>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39CF71E" w:rsidR="005F3B5C" w:rsidRPr="00C02510" w:rsidRDefault="005F3B5C" w:rsidP="008B350E">
    <w:pPr>
      <w:pStyle w:val="Header"/>
      <w:jc w:val="center"/>
      <w:rPr>
        <w:color w:val="1A234C"/>
      </w:rPr>
    </w:pPr>
    <w:r>
      <w:rPr>
        <w:noProof/>
        <w:color w:val="1A234C"/>
        <w:lang w:eastAsia="en-AU"/>
      </w:rPr>
      <mc:AlternateContent>
        <mc:Choice Requires="wps">
          <w:drawing>
            <wp:anchor distT="0" distB="0" distL="114300" distR="114300" simplePos="0" relativeHeight="251661312" behindDoc="0" locked="0" layoutInCell="0" allowOverlap="1" wp14:anchorId="57C10E7E" wp14:editId="000F13D5">
              <wp:simplePos x="0" y="0"/>
              <wp:positionH relativeFrom="page">
                <wp:posOffset>0</wp:posOffset>
              </wp:positionH>
              <wp:positionV relativeFrom="page">
                <wp:posOffset>190500</wp:posOffset>
              </wp:positionV>
              <wp:extent cx="7560310" cy="273050"/>
              <wp:effectExtent l="0" t="0" r="0" b="12700"/>
              <wp:wrapNone/>
              <wp:docPr id="3" name="MSIPCMa147400c9e2f941a6a6da3aa" descr="{&quot;HashCode&quot;:-142324334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B97DFE" w14:textId="75F88818" w:rsidR="005F3B5C" w:rsidRPr="004C5ED6" w:rsidRDefault="005F3B5C" w:rsidP="004C5ED6">
                          <w:pPr>
                            <w:spacing w:after="0"/>
                            <w:jc w:val="center"/>
                            <w:rPr>
                              <w:rFonts w:ascii="Calibri" w:hAnsi="Calibri" w:cs="Calibri"/>
                              <w:color w:val="FF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C10E7E" id="_x0000_t202" coordsize="21600,21600" o:spt="202" path="m,l,21600r21600,l21600,xe">
              <v:stroke joinstyle="miter"/>
              <v:path gradientshapeok="t" o:connecttype="rect"/>
            </v:shapetype>
            <v:shape id="MSIPCMa147400c9e2f941a6a6da3aa" o:spid="_x0000_s1029" type="#_x0000_t202" alt="{&quot;HashCode&quot;:-1423243343,&quot;Height&quot;:841.0,&quot;Width&quot;:595.0,&quot;Placement&quot;:&quot;Header&quot;,&quot;Index&quot;:&quot;FirstPage&quot;,&quot;Section&quot;:1,&quot;Top&quot;:0.0,&quot;Left&quot;:0.0}" style="position:absolute;left:0;text-align:left;margin-left:0;margin-top:1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53B97DFE" w14:textId="75F88818" w:rsidR="005F3B5C" w:rsidRPr="004C5ED6" w:rsidRDefault="005F3B5C" w:rsidP="004C5ED6">
                    <w:pPr>
                      <w:spacing w:after="0"/>
                      <w:jc w:val="center"/>
                      <w:rPr>
                        <w:rFonts w:ascii="Calibri" w:hAnsi="Calibri" w:cs="Calibri"/>
                        <w:color w:val="FF0000"/>
                        <w:sz w:val="24"/>
                      </w:rPr>
                    </w:pPr>
                  </w:p>
                </w:txbxContent>
              </v:textbox>
              <w10:wrap anchorx="page" anchory="page"/>
            </v:shape>
          </w:pict>
        </mc:Fallback>
      </mc:AlternateContent>
    </w:r>
  </w:p>
  <w:p w14:paraId="67852F50" w14:textId="6D268154" w:rsidR="005F3B5C" w:rsidRPr="00917B49" w:rsidRDefault="005F3B5C"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5F3B5C" w:rsidRPr="00917B49" w:rsidRDefault="005F3B5C"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30E4"/>
    <w:multiLevelType w:val="hybridMultilevel"/>
    <w:tmpl w:val="A6E4E17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15:restartNumberingAfterBreak="0">
    <w:nsid w:val="03905FCE"/>
    <w:multiLevelType w:val="multilevel"/>
    <w:tmpl w:val="FDBCB4A0"/>
    <w:lvl w:ilvl="0">
      <w:start w:val="1"/>
      <w:numFmt w:val="decimal"/>
      <w:lvlText w:val="%1."/>
      <w:lvlJc w:val="left"/>
      <w:pPr>
        <w:ind w:left="851" w:hanging="851"/>
      </w:pPr>
      <w:rPr>
        <w:rFonts w:hint="default"/>
      </w:rPr>
    </w:lvl>
    <w:lvl w:ilvl="1">
      <w:start w:val="1"/>
      <w:numFmt w:val="decimal"/>
      <w:lvlText w:val="%1.%2."/>
      <w:lvlJc w:val="left"/>
      <w:pPr>
        <w:ind w:left="993"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93561F2"/>
    <w:multiLevelType w:val="hybridMultilevel"/>
    <w:tmpl w:val="35EE53EC"/>
    <w:lvl w:ilvl="0" w:tplc="AA2E43C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D639D8"/>
    <w:multiLevelType w:val="multilevel"/>
    <w:tmpl w:val="AFF26A6C"/>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D5F20E9"/>
    <w:multiLevelType w:val="multilevel"/>
    <w:tmpl w:val="11B0071C"/>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A761AD"/>
    <w:multiLevelType w:val="hybridMultilevel"/>
    <w:tmpl w:val="A2DE9846"/>
    <w:lvl w:ilvl="0" w:tplc="1AA0D91C">
      <w:start w:val="16"/>
      <w:numFmt w:val="bullet"/>
      <w:lvlText w:val="-"/>
      <w:lvlJc w:val="left"/>
      <w:pPr>
        <w:ind w:left="720" w:hanging="360"/>
      </w:pPr>
      <w:rPr>
        <w:rFonts w:ascii="Calibri" w:eastAsiaTheme="minorHAnsi" w:hAnsi="Calibri" w:cs="Calibri" w:hint="default"/>
        <w:color w:val="0563C1" w:themeColor="hyperlink"/>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C66656"/>
    <w:multiLevelType w:val="multilevel"/>
    <w:tmpl w:val="B34CF196"/>
    <w:lvl w:ilvl="0">
      <w:start w:val="1"/>
      <w:numFmt w:val="decimal"/>
      <w:pStyle w:val="Heading1"/>
      <w:lvlText w:val="%1."/>
      <w:lvlJc w:val="left"/>
      <w:pPr>
        <w:ind w:left="851" w:hanging="851"/>
      </w:pPr>
      <w:rPr>
        <w:rFonts w:hint="default"/>
      </w:rPr>
    </w:lvl>
    <w:lvl w:ilvl="1">
      <w:start w:val="3"/>
      <w:numFmt w:val="decimal"/>
      <w:pStyle w:val="ListNumber2"/>
      <w:lvlText w:val="%1.%2."/>
      <w:lvlJc w:val="left"/>
      <w:pPr>
        <w:ind w:left="1135" w:hanging="851"/>
      </w:pPr>
      <w:rPr>
        <w:rFonts w:asciiTheme="minorHAnsi" w:hAnsiTheme="minorHAnsi" w:hint="default"/>
        <w:b w:val="0"/>
        <w:bCs w:val="0"/>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7" w15:restartNumberingAfterBreak="0">
    <w:nsid w:val="22792B96"/>
    <w:multiLevelType w:val="hybridMultilevel"/>
    <w:tmpl w:val="1624E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C40C1"/>
    <w:multiLevelType w:val="hybridMultilevel"/>
    <w:tmpl w:val="08306580"/>
    <w:lvl w:ilvl="0" w:tplc="6302A7C0">
      <w:start w:val="1"/>
      <w:numFmt w:val="bullet"/>
      <w:pStyle w:val="126"/>
      <w:lvlText w:val=""/>
      <w:lvlJc w:val="left"/>
      <w:pPr>
        <w:ind w:left="720" w:hanging="360"/>
      </w:pPr>
      <w:rPr>
        <w:rFonts w:ascii="Calibri" w:hAnsi="Calibri" w:hint="default"/>
        <w:b w:val="0"/>
        <w:i w:val="0"/>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9145F7"/>
    <w:multiLevelType w:val="hybridMultilevel"/>
    <w:tmpl w:val="2114871A"/>
    <w:lvl w:ilvl="0" w:tplc="97869330">
      <w:start w:val="1"/>
      <w:numFmt w:val="lowerLetter"/>
      <w:lvlText w:val="%1)"/>
      <w:lvlJc w:val="left"/>
      <w:pPr>
        <w:ind w:left="720" w:hanging="360"/>
      </w:pPr>
      <w:rPr>
        <w:rFonts w:asciiTheme="minorHAnsi" w:eastAsia="Times New Roman"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06B27A1"/>
    <w:multiLevelType w:val="multilevel"/>
    <w:tmpl w:val="FDBCB4A0"/>
    <w:lvl w:ilvl="0">
      <w:start w:val="1"/>
      <w:numFmt w:val="decimal"/>
      <w:lvlText w:val="%1."/>
      <w:lvlJc w:val="left"/>
      <w:pPr>
        <w:ind w:left="851" w:hanging="851"/>
      </w:pPr>
      <w:rPr>
        <w:rFonts w:hint="default"/>
      </w:rPr>
    </w:lvl>
    <w:lvl w:ilvl="1">
      <w:start w:val="1"/>
      <w:numFmt w:val="decimal"/>
      <w:lvlText w:val="%1.%2."/>
      <w:lvlJc w:val="left"/>
      <w:pPr>
        <w:ind w:left="993"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32FF30F8"/>
    <w:multiLevelType w:val="hybridMultilevel"/>
    <w:tmpl w:val="C9E61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517E5F"/>
    <w:multiLevelType w:val="multilevel"/>
    <w:tmpl w:val="0F184F40"/>
    <w:lvl w:ilvl="0">
      <w:start w:val="1"/>
      <w:numFmt w:val="decimal"/>
      <w:lvlText w:val="%1."/>
      <w:lvlJc w:val="left"/>
      <w:pPr>
        <w:ind w:left="851" w:hanging="851"/>
      </w:pPr>
      <w:rPr>
        <w:rFonts w:hint="default"/>
      </w:rPr>
    </w:lvl>
    <w:lvl w:ilvl="1">
      <w:start w:val="5"/>
      <w:numFmt w:val="decimal"/>
      <w:lvlText w:val="%1.%2."/>
      <w:lvlJc w:val="left"/>
      <w:pPr>
        <w:ind w:left="993" w:hanging="851"/>
      </w:pPr>
      <w:rPr>
        <w:rFonts w:asciiTheme="minorHAnsi" w:hAnsiTheme="minorHAnsi" w:hint="default"/>
        <w:sz w:val="22"/>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3" w15:restartNumberingAfterBreak="0">
    <w:nsid w:val="3D867A17"/>
    <w:multiLevelType w:val="hybridMultilevel"/>
    <w:tmpl w:val="43649FF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46630D29"/>
    <w:multiLevelType w:val="multilevel"/>
    <w:tmpl w:val="015096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DFC0B4F"/>
    <w:multiLevelType w:val="multilevel"/>
    <w:tmpl w:val="5BB83F1C"/>
    <w:lvl w:ilvl="0">
      <w:start w:val="1"/>
      <w:numFmt w:val="bullet"/>
      <w:lvlText w:val=""/>
      <w:lvlJc w:val="left"/>
      <w:pPr>
        <w:ind w:left="1601" w:hanging="375"/>
      </w:pPr>
      <w:rPr>
        <w:rFonts w:ascii="Symbol" w:hAnsi="Symbol" w:hint="default"/>
      </w:rPr>
    </w:lvl>
    <w:lvl w:ilvl="1">
      <w:start w:val="54"/>
      <w:numFmt w:val="decimal"/>
      <w:lvlText w:val="%1.%2"/>
      <w:lvlJc w:val="left"/>
      <w:pPr>
        <w:ind w:left="1601" w:hanging="375"/>
      </w:pPr>
      <w:rPr>
        <w:rFonts w:hint="default"/>
      </w:rPr>
    </w:lvl>
    <w:lvl w:ilvl="2">
      <w:start w:val="1"/>
      <w:numFmt w:val="decimal"/>
      <w:lvlText w:val="%1.%2.%3"/>
      <w:lvlJc w:val="left"/>
      <w:pPr>
        <w:ind w:left="1946" w:hanging="720"/>
      </w:pPr>
      <w:rPr>
        <w:rFonts w:hint="default"/>
      </w:rPr>
    </w:lvl>
    <w:lvl w:ilvl="3">
      <w:start w:val="1"/>
      <w:numFmt w:val="decimal"/>
      <w:lvlText w:val="%1.%2.%3.%4"/>
      <w:lvlJc w:val="left"/>
      <w:pPr>
        <w:ind w:left="1946" w:hanging="720"/>
      </w:pPr>
      <w:rPr>
        <w:rFonts w:hint="default"/>
      </w:rPr>
    </w:lvl>
    <w:lvl w:ilvl="4">
      <w:start w:val="1"/>
      <w:numFmt w:val="decimal"/>
      <w:lvlText w:val="%1.%2.%3.%4.%5"/>
      <w:lvlJc w:val="left"/>
      <w:pPr>
        <w:ind w:left="2306" w:hanging="1080"/>
      </w:pPr>
      <w:rPr>
        <w:rFonts w:hint="default"/>
      </w:rPr>
    </w:lvl>
    <w:lvl w:ilvl="5">
      <w:start w:val="1"/>
      <w:numFmt w:val="decimal"/>
      <w:lvlText w:val="%1.%2.%3.%4.%5.%6"/>
      <w:lvlJc w:val="left"/>
      <w:pPr>
        <w:ind w:left="2306" w:hanging="1080"/>
      </w:pPr>
      <w:rPr>
        <w:rFonts w:hint="default"/>
      </w:rPr>
    </w:lvl>
    <w:lvl w:ilvl="6">
      <w:start w:val="1"/>
      <w:numFmt w:val="decimal"/>
      <w:lvlText w:val="%1.%2.%3.%4.%5.%6.%7"/>
      <w:lvlJc w:val="left"/>
      <w:pPr>
        <w:ind w:left="2666" w:hanging="1440"/>
      </w:pPr>
      <w:rPr>
        <w:rFonts w:hint="default"/>
      </w:rPr>
    </w:lvl>
    <w:lvl w:ilvl="7">
      <w:start w:val="1"/>
      <w:numFmt w:val="decimal"/>
      <w:lvlText w:val="%1.%2.%3.%4.%5.%6.%7.%8"/>
      <w:lvlJc w:val="left"/>
      <w:pPr>
        <w:ind w:left="2666" w:hanging="1440"/>
      </w:pPr>
      <w:rPr>
        <w:rFonts w:hint="default"/>
      </w:rPr>
    </w:lvl>
    <w:lvl w:ilvl="8">
      <w:start w:val="1"/>
      <w:numFmt w:val="decimal"/>
      <w:lvlText w:val="%1.%2.%3.%4.%5.%6.%7.%8.%9"/>
      <w:lvlJc w:val="left"/>
      <w:pPr>
        <w:ind w:left="2666" w:hanging="1440"/>
      </w:pPr>
      <w:rPr>
        <w:rFonts w:hint="default"/>
      </w:rPr>
    </w:lvl>
  </w:abstractNum>
  <w:abstractNum w:abstractNumId="16" w15:restartNumberingAfterBreak="0">
    <w:nsid w:val="557D56D1"/>
    <w:multiLevelType w:val="hybridMultilevel"/>
    <w:tmpl w:val="A4DC074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8591FBE"/>
    <w:multiLevelType w:val="hybridMultilevel"/>
    <w:tmpl w:val="FF5895E0"/>
    <w:lvl w:ilvl="0" w:tplc="0C090001">
      <w:start w:val="1"/>
      <w:numFmt w:val="bullet"/>
      <w:lvlText w:val=""/>
      <w:lvlJc w:val="left"/>
      <w:pPr>
        <w:ind w:left="1575" w:hanging="360"/>
      </w:pPr>
      <w:rPr>
        <w:rFonts w:ascii="Symbol" w:hAnsi="Symbol" w:hint="default"/>
      </w:rPr>
    </w:lvl>
    <w:lvl w:ilvl="1" w:tplc="0C090003">
      <w:start w:val="1"/>
      <w:numFmt w:val="bullet"/>
      <w:lvlText w:val="o"/>
      <w:lvlJc w:val="left"/>
      <w:pPr>
        <w:ind w:left="2295" w:hanging="360"/>
      </w:pPr>
      <w:rPr>
        <w:rFonts w:ascii="Courier New" w:hAnsi="Courier New" w:cs="Courier New" w:hint="default"/>
      </w:rPr>
    </w:lvl>
    <w:lvl w:ilvl="2" w:tplc="0C090005" w:tentative="1">
      <w:start w:val="1"/>
      <w:numFmt w:val="bullet"/>
      <w:lvlText w:val=""/>
      <w:lvlJc w:val="left"/>
      <w:pPr>
        <w:ind w:left="3015" w:hanging="360"/>
      </w:pPr>
      <w:rPr>
        <w:rFonts w:ascii="Wingdings" w:hAnsi="Wingdings" w:hint="default"/>
      </w:rPr>
    </w:lvl>
    <w:lvl w:ilvl="3" w:tplc="0C090001" w:tentative="1">
      <w:start w:val="1"/>
      <w:numFmt w:val="bullet"/>
      <w:lvlText w:val=""/>
      <w:lvlJc w:val="left"/>
      <w:pPr>
        <w:ind w:left="3735" w:hanging="360"/>
      </w:pPr>
      <w:rPr>
        <w:rFonts w:ascii="Symbol" w:hAnsi="Symbol" w:hint="default"/>
      </w:rPr>
    </w:lvl>
    <w:lvl w:ilvl="4" w:tplc="0C090003" w:tentative="1">
      <w:start w:val="1"/>
      <w:numFmt w:val="bullet"/>
      <w:lvlText w:val="o"/>
      <w:lvlJc w:val="left"/>
      <w:pPr>
        <w:ind w:left="4455" w:hanging="360"/>
      </w:pPr>
      <w:rPr>
        <w:rFonts w:ascii="Courier New" w:hAnsi="Courier New" w:cs="Courier New" w:hint="default"/>
      </w:rPr>
    </w:lvl>
    <w:lvl w:ilvl="5" w:tplc="0C090005" w:tentative="1">
      <w:start w:val="1"/>
      <w:numFmt w:val="bullet"/>
      <w:lvlText w:val=""/>
      <w:lvlJc w:val="left"/>
      <w:pPr>
        <w:ind w:left="5175" w:hanging="360"/>
      </w:pPr>
      <w:rPr>
        <w:rFonts w:ascii="Wingdings" w:hAnsi="Wingdings" w:hint="default"/>
      </w:rPr>
    </w:lvl>
    <w:lvl w:ilvl="6" w:tplc="0C090001" w:tentative="1">
      <w:start w:val="1"/>
      <w:numFmt w:val="bullet"/>
      <w:lvlText w:val=""/>
      <w:lvlJc w:val="left"/>
      <w:pPr>
        <w:ind w:left="5895" w:hanging="360"/>
      </w:pPr>
      <w:rPr>
        <w:rFonts w:ascii="Symbol" w:hAnsi="Symbol" w:hint="default"/>
      </w:rPr>
    </w:lvl>
    <w:lvl w:ilvl="7" w:tplc="0C090003" w:tentative="1">
      <w:start w:val="1"/>
      <w:numFmt w:val="bullet"/>
      <w:lvlText w:val="o"/>
      <w:lvlJc w:val="left"/>
      <w:pPr>
        <w:ind w:left="6615" w:hanging="360"/>
      </w:pPr>
      <w:rPr>
        <w:rFonts w:ascii="Courier New" w:hAnsi="Courier New" w:cs="Courier New" w:hint="default"/>
      </w:rPr>
    </w:lvl>
    <w:lvl w:ilvl="8" w:tplc="0C090005" w:tentative="1">
      <w:start w:val="1"/>
      <w:numFmt w:val="bullet"/>
      <w:lvlText w:val=""/>
      <w:lvlJc w:val="left"/>
      <w:pPr>
        <w:ind w:left="7335" w:hanging="360"/>
      </w:pPr>
      <w:rPr>
        <w:rFonts w:ascii="Wingdings" w:hAnsi="Wingdings" w:hint="default"/>
      </w:rPr>
    </w:lvl>
  </w:abstractNum>
  <w:abstractNum w:abstractNumId="18" w15:restartNumberingAfterBreak="0">
    <w:nsid w:val="5F853C49"/>
    <w:multiLevelType w:val="multilevel"/>
    <w:tmpl w:val="FA58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60266B5E"/>
    <w:multiLevelType w:val="multilevel"/>
    <w:tmpl w:val="F676C4E6"/>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4671A07"/>
    <w:multiLevelType w:val="hybridMultilevel"/>
    <w:tmpl w:val="512A3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CC2CAB"/>
    <w:multiLevelType w:val="hybridMultilevel"/>
    <w:tmpl w:val="47340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7D3A32"/>
    <w:multiLevelType w:val="hybridMultilevel"/>
    <w:tmpl w:val="6D5E107C"/>
    <w:lvl w:ilvl="0" w:tplc="2378F46C">
      <w:start w:val="16"/>
      <w:numFmt w:val="bullet"/>
      <w:lvlText w:val="-"/>
      <w:lvlJc w:val="left"/>
      <w:pPr>
        <w:ind w:left="720" w:hanging="360"/>
      </w:pPr>
      <w:rPr>
        <w:rFonts w:ascii="Calibri" w:eastAsiaTheme="minorHAnsi" w:hAnsi="Calibri" w:cs="Calibri" w:hint="default"/>
        <w:color w:val="0563C1" w:themeColor="hyperlink"/>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8029AA"/>
    <w:multiLevelType w:val="hybridMultilevel"/>
    <w:tmpl w:val="2098D28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7C7043"/>
    <w:multiLevelType w:val="hybridMultilevel"/>
    <w:tmpl w:val="A4DC07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B777018"/>
    <w:multiLevelType w:val="hybridMultilevel"/>
    <w:tmpl w:val="36BC3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626029"/>
    <w:multiLevelType w:val="hybridMultilevel"/>
    <w:tmpl w:val="A55C4206"/>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num w:numId="1" w16cid:durableId="1946689847">
    <w:abstractNumId w:val="20"/>
  </w:num>
  <w:num w:numId="2" w16cid:durableId="1958294046">
    <w:abstractNumId w:val="4"/>
  </w:num>
  <w:num w:numId="3" w16cid:durableId="1441028514">
    <w:abstractNumId w:val="3"/>
  </w:num>
  <w:num w:numId="4" w16cid:durableId="1231697751">
    <w:abstractNumId w:val="8"/>
  </w:num>
  <w:num w:numId="5" w16cid:durableId="963270389">
    <w:abstractNumId w:val="1"/>
  </w:num>
  <w:num w:numId="6" w16cid:durableId="1057700811">
    <w:abstractNumId w:val="0"/>
  </w:num>
  <w:num w:numId="7" w16cid:durableId="37242886">
    <w:abstractNumId w:val="17"/>
  </w:num>
  <w:num w:numId="8" w16cid:durableId="150409386">
    <w:abstractNumId w:val="15"/>
  </w:num>
  <w:num w:numId="9" w16cid:durableId="388305510">
    <w:abstractNumId w:val="22"/>
  </w:num>
  <w:num w:numId="10" w16cid:durableId="1834249587">
    <w:abstractNumId w:val="9"/>
  </w:num>
  <w:num w:numId="11" w16cid:durableId="243535653">
    <w:abstractNumId w:val="24"/>
  </w:num>
  <w:num w:numId="12" w16cid:durableId="752819612">
    <w:abstractNumId w:val="21"/>
  </w:num>
  <w:num w:numId="13" w16cid:durableId="108399228">
    <w:abstractNumId w:val="26"/>
  </w:num>
  <w:num w:numId="14" w16cid:durableId="989865691">
    <w:abstractNumId w:val="7"/>
  </w:num>
  <w:num w:numId="15" w16cid:durableId="1990859269">
    <w:abstractNumId w:val="11"/>
  </w:num>
  <w:num w:numId="16" w16cid:durableId="1007561751">
    <w:abstractNumId w:val="16"/>
  </w:num>
  <w:num w:numId="17" w16cid:durableId="1348101226">
    <w:abstractNumId w:val="1"/>
  </w:num>
  <w:num w:numId="18" w16cid:durableId="132450470">
    <w:abstractNumId w:val="6"/>
  </w:num>
  <w:num w:numId="19" w16cid:durableId="15597784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79708367">
    <w:abstractNumId w:val="6"/>
  </w:num>
  <w:num w:numId="21" w16cid:durableId="1489705698">
    <w:abstractNumId w:val="6"/>
  </w:num>
  <w:num w:numId="22" w16cid:durableId="59256831">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139530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65377459">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55529279">
    <w:abstractNumId w:val="6"/>
  </w:num>
  <w:num w:numId="26" w16cid:durableId="80308738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8117135">
    <w:abstractNumId w:val="13"/>
  </w:num>
  <w:num w:numId="28" w16cid:durableId="248009796">
    <w:abstractNumId w:val="6"/>
  </w:num>
  <w:num w:numId="29" w16cid:durableId="557862429">
    <w:abstractNumId w:val="27"/>
  </w:num>
  <w:num w:numId="30" w16cid:durableId="1084186610">
    <w:abstractNumId w:val="18"/>
  </w:num>
  <w:num w:numId="31" w16cid:durableId="736560565">
    <w:abstractNumId w:val="6"/>
  </w:num>
  <w:num w:numId="32" w16cid:durableId="131339070">
    <w:abstractNumId w:val="25"/>
  </w:num>
  <w:num w:numId="33" w16cid:durableId="878593378">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72948468">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30377182">
    <w:abstractNumId w:val="14"/>
  </w:num>
  <w:num w:numId="36" w16cid:durableId="8195438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61740154">
    <w:abstractNumId w:val="12"/>
  </w:num>
  <w:num w:numId="38" w16cid:durableId="2078281923">
    <w:abstractNumId w:val="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72157626">
    <w:abstractNumId w:val="6"/>
  </w:num>
  <w:num w:numId="40" w16cid:durableId="671836660">
    <w:abstractNumId w:val="10"/>
  </w:num>
  <w:num w:numId="41" w16cid:durableId="179198468">
    <w:abstractNumId w:val="2"/>
  </w:num>
  <w:num w:numId="42" w16cid:durableId="11520242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02542956">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75518801">
    <w:abstractNumId w:val="19"/>
  </w:num>
  <w:num w:numId="45" w16cid:durableId="1951232702">
    <w:abstractNumId w:val="6"/>
  </w:num>
  <w:num w:numId="46" w16cid:durableId="1185942552">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7486105">
    <w:abstractNumId w:val="6"/>
  </w:num>
  <w:num w:numId="48" w16cid:durableId="813066762">
    <w:abstractNumId w:val="6"/>
  </w:num>
  <w:num w:numId="49" w16cid:durableId="114099718">
    <w:abstractNumId w:val="6"/>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12873020">
    <w:abstractNumId w:val="5"/>
  </w:num>
  <w:num w:numId="51" w16cid:durableId="1416626496">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DA4"/>
    <w:rsid w:val="000026A7"/>
    <w:rsid w:val="000033EC"/>
    <w:rsid w:val="000038E6"/>
    <w:rsid w:val="00004F15"/>
    <w:rsid w:val="00005FBC"/>
    <w:rsid w:val="00007EF2"/>
    <w:rsid w:val="00012F1A"/>
    <w:rsid w:val="00015552"/>
    <w:rsid w:val="000219D2"/>
    <w:rsid w:val="00022AA4"/>
    <w:rsid w:val="00023A65"/>
    <w:rsid w:val="00024F1A"/>
    <w:rsid w:val="00026C46"/>
    <w:rsid w:val="00027AC4"/>
    <w:rsid w:val="00027B19"/>
    <w:rsid w:val="00030357"/>
    <w:rsid w:val="000307DE"/>
    <w:rsid w:val="00030FBC"/>
    <w:rsid w:val="000311F8"/>
    <w:rsid w:val="00034056"/>
    <w:rsid w:val="0003450C"/>
    <w:rsid w:val="00040D4E"/>
    <w:rsid w:val="00047D32"/>
    <w:rsid w:val="00047DD3"/>
    <w:rsid w:val="000535E9"/>
    <w:rsid w:val="00055B10"/>
    <w:rsid w:val="00060EEC"/>
    <w:rsid w:val="000646E3"/>
    <w:rsid w:val="000664C4"/>
    <w:rsid w:val="000667BB"/>
    <w:rsid w:val="0006752F"/>
    <w:rsid w:val="00070244"/>
    <w:rsid w:val="00070E76"/>
    <w:rsid w:val="00072B25"/>
    <w:rsid w:val="000741FC"/>
    <w:rsid w:val="00074789"/>
    <w:rsid w:val="00074930"/>
    <w:rsid w:val="000805D7"/>
    <w:rsid w:val="00083D03"/>
    <w:rsid w:val="00086810"/>
    <w:rsid w:val="000876B0"/>
    <w:rsid w:val="00087C3E"/>
    <w:rsid w:val="00090ABC"/>
    <w:rsid w:val="00092CD3"/>
    <w:rsid w:val="00095A0A"/>
    <w:rsid w:val="00096172"/>
    <w:rsid w:val="000A067E"/>
    <w:rsid w:val="000A0C71"/>
    <w:rsid w:val="000A1A46"/>
    <w:rsid w:val="000A248A"/>
    <w:rsid w:val="000A286E"/>
    <w:rsid w:val="000A5504"/>
    <w:rsid w:val="000A5DBC"/>
    <w:rsid w:val="000A6AC0"/>
    <w:rsid w:val="000A6B81"/>
    <w:rsid w:val="000B1FFA"/>
    <w:rsid w:val="000B25C6"/>
    <w:rsid w:val="000B45EB"/>
    <w:rsid w:val="000B4A04"/>
    <w:rsid w:val="000B5921"/>
    <w:rsid w:val="000C2B88"/>
    <w:rsid w:val="000C3038"/>
    <w:rsid w:val="000C41D7"/>
    <w:rsid w:val="000C437C"/>
    <w:rsid w:val="000C4A51"/>
    <w:rsid w:val="000C674D"/>
    <w:rsid w:val="000C67CA"/>
    <w:rsid w:val="000C6B27"/>
    <w:rsid w:val="000D3DBF"/>
    <w:rsid w:val="000D42A5"/>
    <w:rsid w:val="000D4593"/>
    <w:rsid w:val="000E219D"/>
    <w:rsid w:val="000E2C66"/>
    <w:rsid w:val="000E4127"/>
    <w:rsid w:val="000E5B14"/>
    <w:rsid w:val="000F2967"/>
    <w:rsid w:val="000F4DE1"/>
    <w:rsid w:val="000F6AE1"/>
    <w:rsid w:val="0010291C"/>
    <w:rsid w:val="0010293F"/>
    <w:rsid w:val="00103E90"/>
    <w:rsid w:val="0010529F"/>
    <w:rsid w:val="001101C2"/>
    <w:rsid w:val="0011053A"/>
    <w:rsid w:val="00113A3D"/>
    <w:rsid w:val="00115C3E"/>
    <w:rsid w:val="00116AE7"/>
    <w:rsid w:val="00116ED9"/>
    <w:rsid w:val="001206F1"/>
    <w:rsid w:val="00120A10"/>
    <w:rsid w:val="00123781"/>
    <w:rsid w:val="00124DCA"/>
    <w:rsid w:val="00125F83"/>
    <w:rsid w:val="00126F78"/>
    <w:rsid w:val="0012793B"/>
    <w:rsid w:val="00130C91"/>
    <w:rsid w:val="00135027"/>
    <w:rsid w:val="00135121"/>
    <w:rsid w:val="00141EF6"/>
    <w:rsid w:val="00144A1F"/>
    <w:rsid w:val="0014569F"/>
    <w:rsid w:val="0014684E"/>
    <w:rsid w:val="0014714E"/>
    <w:rsid w:val="00151246"/>
    <w:rsid w:val="0015613C"/>
    <w:rsid w:val="00156C82"/>
    <w:rsid w:val="00156E52"/>
    <w:rsid w:val="001601FD"/>
    <w:rsid w:val="00160FDD"/>
    <w:rsid w:val="0016132F"/>
    <w:rsid w:val="00161768"/>
    <w:rsid w:val="00161C8C"/>
    <w:rsid w:val="00162A13"/>
    <w:rsid w:val="001642BF"/>
    <w:rsid w:val="001645E2"/>
    <w:rsid w:val="001659EF"/>
    <w:rsid w:val="00166889"/>
    <w:rsid w:val="00166D4C"/>
    <w:rsid w:val="001677F9"/>
    <w:rsid w:val="00167D10"/>
    <w:rsid w:val="00167DB1"/>
    <w:rsid w:val="001738A0"/>
    <w:rsid w:val="00174A33"/>
    <w:rsid w:val="001770C8"/>
    <w:rsid w:val="001808CF"/>
    <w:rsid w:val="0018105F"/>
    <w:rsid w:val="00181A63"/>
    <w:rsid w:val="001821BB"/>
    <w:rsid w:val="001825E5"/>
    <w:rsid w:val="001843B4"/>
    <w:rsid w:val="001846CB"/>
    <w:rsid w:val="00184E86"/>
    <w:rsid w:val="001853AB"/>
    <w:rsid w:val="00185FDD"/>
    <w:rsid w:val="0018601A"/>
    <w:rsid w:val="00186196"/>
    <w:rsid w:val="001863A5"/>
    <w:rsid w:val="00187E46"/>
    <w:rsid w:val="00190E8A"/>
    <w:rsid w:val="001923CF"/>
    <w:rsid w:val="0019545D"/>
    <w:rsid w:val="001A0253"/>
    <w:rsid w:val="001A0393"/>
    <w:rsid w:val="001A195F"/>
    <w:rsid w:val="001A1F19"/>
    <w:rsid w:val="001A217B"/>
    <w:rsid w:val="001A2EDD"/>
    <w:rsid w:val="001A6F60"/>
    <w:rsid w:val="001B13A0"/>
    <w:rsid w:val="001B1BC3"/>
    <w:rsid w:val="001B2622"/>
    <w:rsid w:val="001B2A2A"/>
    <w:rsid w:val="001B3C02"/>
    <w:rsid w:val="001C6C8B"/>
    <w:rsid w:val="001C7708"/>
    <w:rsid w:val="001C774C"/>
    <w:rsid w:val="001D10CD"/>
    <w:rsid w:val="001D22FC"/>
    <w:rsid w:val="001D312E"/>
    <w:rsid w:val="001D4452"/>
    <w:rsid w:val="001D5F73"/>
    <w:rsid w:val="001D68DF"/>
    <w:rsid w:val="001D7267"/>
    <w:rsid w:val="001E04A0"/>
    <w:rsid w:val="001E30F0"/>
    <w:rsid w:val="001E5976"/>
    <w:rsid w:val="001F0D67"/>
    <w:rsid w:val="001F0F9F"/>
    <w:rsid w:val="001F30D0"/>
    <w:rsid w:val="001F354F"/>
    <w:rsid w:val="001F3AB1"/>
    <w:rsid w:val="001F449F"/>
    <w:rsid w:val="001F6E90"/>
    <w:rsid w:val="001F79AB"/>
    <w:rsid w:val="00203065"/>
    <w:rsid w:val="0020477A"/>
    <w:rsid w:val="00205761"/>
    <w:rsid w:val="002077F8"/>
    <w:rsid w:val="002101BE"/>
    <w:rsid w:val="002128E6"/>
    <w:rsid w:val="00213716"/>
    <w:rsid w:val="00214D6C"/>
    <w:rsid w:val="00215563"/>
    <w:rsid w:val="00216509"/>
    <w:rsid w:val="00216BB7"/>
    <w:rsid w:val="0021702D"/>
    <w:rsid w:val="00222194"/>
    <w:rsid w:val="00223556"/>
    <w:rsid w:val="00227430"/>
    <w:rsid w:val="00231D30"/>
    <w:rsid w:val="00235ED7"/>
    <w:rsid w:val="00241177"/>
    <w:rsid w:val="0024202D"/>
    <w:rsid w:val="00245535"/>
    <w:rsid w:val="00245915"/>
    <w:rsid w:val="00246583"/>
    <w:rsid w:val="00246FCA"/>
    <w:rsid w:val="00251466"/>
    <w:rsid w:val="002519D4"/>
    <w:rsid w:val="002521E0"/>
    <w:rsid w:val="002525C4"/>
    <w:rsid w:val="00253FCD"/>
    <w:rsid w:val="00254325"/>
    <w:rsid w:val="00254DB9"/>
    <w:rsid w:val="0025715A"/>
    <w:rsid w:val="00262ADE"/>
    <w:rsid w:val="002636DB"/>
    <w:rsid w:val="0026489F"/>
    <w:rsid w:val="00265127"/>
    <w:rsid w:val="00266E4C"/>
    <w:rsid w:val="0026744E"/>
    <w:rsid w:val="0027168E"/>
    <w:rsid w:val="00271E28"/>
    <w:rsid w:val="002725EE"/>
    <w:rsid w:val="00274005"/>
    <w:rsid w:val="00274B9E"/>
    <w:rsid w:val="00276746"/>
    <w:rsid w:val="00277440"/>
    <w:rsid w:val="00277EBB"/>
    <w:rsid w:val="002808DA"/>
    <w:rsid w:val="00285244"/>
    <w:rsid w:val="00286129"/>
    <w:rsid w:val="002921AF"/>
    <w:rsid w:val="00293860"/>
    <w:rsid w:val="002A33D1"/>
    <w:rsid w:val="002A354A"/>
    <w:rsid w:val="002A3DA0"/>
    <w:rsid w:val="002A6739"/>
    <w:rsid w:val="002A6E68"/>
    <w:rsid w:val="002B0F39"/>
    <w:rsid w:val="002B45C6"/>
    <w:rsid w:val="002B5C56"/>
    <w:rsid w:val="002B62AB"/>
    <w:rsid w:val="002B6945"/>
    <w:rsid w:val="002B7090"/>
    <w:rsid w:val="002B7396"/>
    <w:rsid w:val="002B7646"/>
    <w:rsid w:val="002C48AB"/>
    <w:rsid w:val="002D0CBD"/>
    <w:rsid w:val="002D0D73"/>
    <w:rsid w:val="002D2BE9"/>
    <w:rsid w:val="002D3486"/>
    <w:rsid w:val="002E0026"/>
    <w:rsid w:val="002E4D0D"/>
    <w:rsid w:val="002E4EF0"/>
    <w:rsid w:val="002E5C31"/>
    <w:rsid w:val="002E7257"/>
    <w:rsid w:val="002F1B73"/>
    <w:rsid w:val="002F1D17"/>
    <w:rsid w:val="002F1E0B"/>
    <w:rsid w:val="002F5A2B"/>
    <w:rsid w:val="002F62D9"/>
    <w:rsid w:val="002F6DE2"/>
    <w:rsid w:val="002F7994"/>
    <w:rsid w:val="002F7B3A"/>
    <w:rsid w:val="00303311"/>
    <w:rsid w:val="00305CDB"/>
    <w:rsid w:val="003071A0"/>
    <w:rsid w:val="00310DBC"/>
    <w:rsid w:val="003123F1"/>
    <w:rsid w:val="003143F4"/>
    <w:rsid w:val="00314D90"/>
    <w:rsid w:val="003154EA"/>
    <w:rsid w:val="003237CA"/>
    <w:rsid w:val="00323EA9"/>
    <w:rsid w:val="00326420"/>
    <w:rsid w:val="003308A2"/>
    <w:rsid w:val="003311EF"/>
    <w:rsid w:val="003342BE"/>
    <w:rsid w:val="00335B40"/>
    <w:rsid w:val="00335D9D"/>
    <w:rsid w:val="00336F72"/>
    <w:rsid w:val="00342B8A"/>
    <w:rsid w:val="0034335D"/>
    <w:rsid w:val="00343A5C"/>
    <w:rsid w:val="00343A7B"/>
    <w:rsid w:val="00344927"/>
    <w:rsid w:val="00344DF6"/>
    <w:rsid w:val="00347E19"/>
    <w:rsid w:val="00353469"/>
    <w:rsid w:val="00354FD9"/>
    <w:rsid w:val="003572A3"/>
    <w:rsid w:val="003607AC"/>
    <w:rsid w:val="003608B3"/>
    <w:rsid w:val="003620E2"/>
    <w:rsid w:val="00362801"/>
    <w:rsid w:val="0036775A"/>
    <w:rsid w:val="00371AB5"/>
    <w:rsid w:val="003721FC"/>
    <w:rsid w:val="00372503"/>
    <w:rsid w:val="00372D1D"/>
    <w:rsid w:val="00374C84"/>
    <w:rsid w:val="00374F3C"/>
    <w:rsid w:val="0037521C"/>
    <w:rsid w:val="00376E00"/>
    <w:rsid w:val="003865F2"/>
    <w:rsid w:val="00387352"/>
    <w:rsid w:val="00387938"/>
    <w:rsid w:val="00391044"/>
    <w:rsid w:val="003A04F5"/>
    <w:rsid w:val="003A1010"/>
    <w:rsid w:val="003A1AA3"/>
    <w:rsid w:val="003A43B1"/>
    <w:rsid w:val="003A5F3E"/>
    <w:rsid w:val="003A6857"/>
    <w:rsid w:val="003B023D"/>
    <w:rsid w:val="003B0B05"/>
    <w:rsid w:val="003B5D4A"/>
    <w:rsid w:val="003B62F0"/>
    <w:rsid w:val="003B7CB7"/>
    <w:rsid w:val="003C1193"/>
    <w:rsid w:val="003C2C64"/>
    <w:rsid w:val="003C3CF9"/>
    <w:rsid w:val="003C3F95"/>
    <w:rsid w:val="003C73B7"/>
    <w:rsid w:val="003C73EB"/>
    <w:rsid w:val="003D1294"/>
    <w:rsid w:val="003D1388"/>
    <w:rsid w:val="003D20F4"/>
    <w:rsid w:val="003D3C67"/>
    <w:rsid w:val="003E2CCB"/>
    <w:rsid w:val="003E3370"/>
    <w:rsid w:val="003E394A"/>
    <w:rsid w:val="003E4FBF"/>
    <w:rsid w:val="003F0147"/>
    <w:rsid w:val="003F02FE"/>
    <w:rsid w:val="003F10B5"/>
    <w:rsid w:val="003F21E3"/>
    <w:rsid w:val="003F2557"/>
    <w:rsid w:val="003F4CDB"/>
    <w:rsid w:val="003F4D9B"/>
    <w:rsid w:val="003F5926"/>
    <w:rsid w:val="003F6171"/>
    <w:rsid w:val="003F6771"/>
    <w:rsid w:val="003F7543"/>
    <w:rsid w:val="003F7818"/>
    <w:rsid w:val="00401CA4"/>
    <w:rsid w:val="00402758"/>
    <w:rsid w:val="00402E57"/>
    <w:rsid w:val="004031B9"/>
    <w:rsid w:val="0040482C"/>
    <w:rsid w:val="00407BD0"/>
    <w:rsid w:val="004109C1"/>
    <w:rsid w:val="00410B50"/>
    <w:rsid w:val="0041399E"/>
    <w:rsid w:val="00414464"/>
    <w:rsid w:val="00414AAD"/>
    <w:rsid w:val="00416760"/>
    <w:rsid w:val="0042099F"/>
    <w:rsid w:val="00421923"/>
    <w:rsid w:val="00421AE8"/>
    <w:rsid w:val="0042759E"/>
    <w:rsid w:val="004278E8"/>
    <w:rsid w:val="004309AE"/>
    <w:rsid w:val="0043100D"/>
    <w:rsid w:val="00431772"/>
    <w:rsid w:val="00431FE3"/>
    <w:rsid w:val="00432D02"/>
    <w:rsid w:val="004348ED"/>
    <w:rsid w:val="00434BA9"/>
    <w:rsid w:val="0043532C"/>
    <w:rsid w:val="0043621A"/>
    <w:rsid w:val="004375B8"/>
    <w:rsid w:val="0044258B"/>
    <w:rsid w:val="00446D9C"/>
    <w:rsid w:val="004508F1"/>
    <w:rsid w:val="004508FE"/>
    <w:rsid w:val="004514C1"/>
    <w:rsid w:val="00452D59"/>
    <w:rsid w:val="00454DA9"/>
    <w:rsid w:val="00456DCF"/>
    <w:rsid w:val="0045759B"/>
    <w:rsid w:val="004608D6"/>
    <w:rsid w:val="0046189E"/>
    <w:rsid w:val="00466D45"/>
    <w:rsid w:val="00466E9A"/>
    <w:rsid w:val="00467151"/>
    <w:rsid w:val="004673BE"/>
    <w:rsid w:val="00467D74"/>
    <w:rsid w:val="00471501"/>
    <w:rsid w:val="00471E8B"/>
    <w:rsid w:val="00481C1E"/>
    <w:rsid w:val="00481F10"/>
    <w:rsid w:val="004822C5"/>
    <w:rsid w:val="004825A3"/>
    <w:rsid w:val="00483210"/>
    <w:rsid w:val="00483B2A"/>
    <w:rsid w:val="004845EC"/>
    <w:rsid w:val="00485839"/>
    <w:rsid w:val="004867BB"/>
    <w:rsid w:val="00486FBF"/>
    <w:rsid w:val="00487EF8"/>
    <w:rsid w:val="00490519"/>
    <w:rsid w:val="004921DC"/>
    <w:rsid w:val="00496324"/>
    <w:rsid w:val="00496F5C"/>
    <w:rsid w:val="004A5938"/>
    <w:rsid w:val="004A5CC7"/>
    <w:rsid w:val="004A6A77"/>
    <w:rsid w:val="004B151C"/>
    <w:rsid w:val="004B1A3D"/>
    <w:rsid w:val="004B1C40"/>
    <w:rsid w:val="004B2ECF"/>
    <w:rsid w:val="004B465D"/>
    <w:rsid w:val="004B5854"/>
    <w:rsid w:val="004B62E2"/>
    <w:rsid w:val="004B7EB1"/>
    <w:rsid w:val="004C1CAC"/>
    <w:rsid w:val="004C495F"/>
    <w:rsid w:val="004C5ED6"/>
    <w:rsid w:val="004C727E"/>
    <w:rsid w:val="004D2DA7"/>
    <w:rsid w:val="004D2F5B"/>
    <w:rsid w:val="004D5D34"/>
    <w:rsid w:val="004E0819"/>
    <w:rsid w:val="004E13CE"/>
    <w:rsid w:val="004E2AE9"/>
    <w:rsid w:val="004E5149"/>
    <w:rsid w:val="004E5AEC"/>
    <w:rsid w:val="004E64A1"/>
    <w:rsid w:val="004F16B1"/>
    <w:rsid w:val="004F16B2"/>
    <w:rsid w:val="004F198B"/>
    <w:rsid w:val="004F31A4"/>
    <w:rsid w:val="004F42AF"/>
    <w:rsid w:val="004F52BA"/>
    <w:rsid w:val="004F57DD"/>
    <w:rsid w:val="004F7277"/>
    <w:rsid w:val="004F77F9"/>
    <w:rsid w:val="00502042"/>
    <w:rsid w:val="0050284B"/>
    <w:rsid w:val="005030C2"/>
    <w:rsid w:val="00503F13"/>
    <w:rsid w:val="00503F64"/>
    <w:rsid w:val="00506FF7"/>
    <w:rsid w:val="00507333"/>
    <w:rsid w:val="00510D89"/>
    <w:rsid w:val="0051431E"/>
    <w:rsid w:val="00514CD8"/>
    <w:rsid w:val="0051686C"/>
    <w:rsid w:val="0051764E"/>
    <w:rsid w:val="0052251F"/>
    <w:rsid w:val="0052302D"/>
    <w:rsid w:val="00523B4E"/>
    <w:rsid w:val="00525ED8"/>
    <w:rsid w:val="00526146"/>
    <w:rsid w:val="00526C34"/>
    <w:rsid w:val="005279B1"/>
    <w:rsid w:val="005335A5"/>
    <w:rsid w:val="00533C33"/>
    <w:rsid w:val="00533E13"/>
    <w:rsid w:val="00542FBE"/>
    <w:rsid w:val="00543046"/>
    <w:rsid w:val="005447D3"/>
    <w:rsid w:val="005505AF"/>
    <w:rsid w:val="005508CA"/>
    <w:rsid w:val="005519C8"/>
    <w:rsid w:val="005541FF"/>
    <w:rsid w:val="00555C40"/>
    <w:rsid w:val="005576DB"/>
    <w:rsid w:val="00563900"/>
    <w:rsid w:val="00563CFC"/>
    <w:rsid w:val="005662C6"/>
    <w:rsid w:val="00570800"/>
    <w:rsid w:val="0057284A"/>
    <w:rsid w:val="005743B7"/>
    <w:rsid w:val="00574839"/>
    <w:rsid w:val="0057668A"/>
    <w:rsid w:val="00577D49"/>
    <w:rsid w:val="005802EF"/>
    <w:rsid w:val="005816F4"/>
    <w:rsid w:val="0058255F"/>
    <w:rsid w:val="0058646E"/>
    <w:rsid w:val="0058695C"/>
    <w:rsid w:val="00591176"/>
    <w:rsid w:val="005922D0"/>
    <w:rsid w:val="00592885"/>
    <w:rsid w:val="00593C9A"/>
    <w:rsid w:val="00594433"/>
    <w:rsid w:val="00595C87"/>
    <w:rsid w:val="005A0F6B"/>
    <w:rsid w:val="005A200F"/>
    <w:rsid w:val="005A20CA"/>
    <w:rsid w:val="005A380E"/>
    <w:rsid w:val="005A45AF"/>
    <w:rsid w:val="005A4FE2"/>
    <w:rsid w:val="005A5DDA"/>
    <w:rsid w:val="005A6D77"/>
    <w:rsid w:val="005B07C2"/>
    <w:rsid w:val="005B0847"/>
    <w:rsid w:val="005B0E80"/>
    <w:rsid w:val="005B1017"/>
    <w:rsid w:val="005B227F"/>
    <w:rsid w:val="005B235B"/>
    <w:rsid w:val="005B3E34"/>
    <w:rsid w:val="005B704C"/>
    <w:rsid w:val="005B7D37"/>
    <w:rsid w:val="005C090E"/>
    <w:rsid w:val="005C3053"/>
    <w:rsid w:val="005C44BD"/>
    <w:rsid w:val="005C56E2"/>
    <w:rsid w:val="005D02DD"/>
    <w:rsid w:val="005D0971"/>
    <w:rsid w:val="005D1067"/>
    <w:rsid w:val="005D1214"/>
    <w:rsid w:val="005D6B61"/>
    <w:rsid w:val="005E1B21"/>
    <w:rsid w:val="005E29C6"/>
    <w:rsid w:val="005E3886"/>
    <w:rsid w:val="005E43EB"/>
    <w:rsid w:val="005E5532"/>
    <w:rsid w:val="005E69D7"/>
    <w:rsid w:val="005F0890"/>
    <w:rsid w:val="005F1DCC"/>
    <w:rsid w:val="005F2D38"/>
    <w:rsid w:val="005F3937"/>
    <w:rsid w:val="005F3B5C"/>
    <w:rsid w:val="005F6040"/>
    <w:rsid w:val="005F7576"/>
    <w:rsid w:val="005F77BF"/>
    <w:rsid w:val="005F7F11"/>
    <w:rsid w:val="00600021"/>
    <w:rsid w:val="00600886"/>
    <w:rsid w:val="00601907"/>
    <w:rsid w:val="00603039"/>
    <w:rsid w:val="00603367"/>
    <w:rsid w:val="006043AE"/>
    <w:rsid w:val="006074EE"/>
    <w:rsid w:val="00611B79"/>
    <w:rsid w:val="0061420A"/>
    <w:rsid w:val="00614F10"/>
    <w:rsid w:val="00616652"/>
    <w:rsid w:val="00623507"/>
    <w:rsid w:val="00624316"/>
    <w:rsid w:val="00625637"/>
    <w:rsid w:val="00625FAF"/>
    <w:rsid w:val="006310F9"/>
    <w:rsid w:val="0063169F"/>
    <w:rsid w:val="00631828"/>
    <w:rsid w:val="006323F8"/>
    <w:rsid w:val="00633313"/>
    <w:rsid w:val="006338F2"/>
    <w:rsid w:val="00642E2E"/>
    <w:rsid w:val="00643432"/>
    <w:rsid w:val="00644AB7"/>
    <w:rsid w:val="00647E8B"/>
    <w:rsid w:val="00651D7A"/>
    <w:rsid w:val="00652D77"/>
    <w:rsid w:val="00655054"/>
    <w:rsid w:val="0066005B"/>
    <w:rsid w:val="006601BD"/>
    <w:rsid w:val="006623AB"/>
    <w:rsid w:val="00663BBE"/>
    <w:rsid w:val="00665404"/>
    <w:rsid w:val="00665FA5"/>
    <w:rsid w:val="006675FB"/>
    <w:rsid w:val="006718E3"/>
    <w:rsid w:val="00671A8C"/>
    <w:rsid w:val="00673BA0"/>
    <w:rsid w:val="00674E4D"/>
    <w:rsid w:val="0068014A"/>
    <w:rsid w:val="006820F4"/>
    <w:rsid w:val="0068304E"/>
    <w:rsid w:val="00683CB4"/>
    <w:rsid w:val="00684115"/>
    <w:rsid w:val="00684C20"/>
    <w:rsid w:val="006863AB"/>
    <w:rsid w:val="006863C7"/>
    <w:rsid w:val="00686624"/>
    <w:rsid w:val="0069215E"/>
    <w:rsid w:val="00695CB1"/>
    <w:rsid w:val="00695EBF"/>
    <w:rsid w:val="006961CB"/>
    <w:rsid w:val="006A04F0"/>
    <w:rsid w:val="006A184C"/>
    <w:rsid w:val="006A44C8"/>
    <w:rsid w:val="006A4C9A"/>
    <w:rsid w:val="006A5553"/>
    <w:rsid w:val="006A6234"/>
    <w:rsid w:val="006A66AA"/>
    <w:rsid w:val="006A6D42"/>
    <w:rsid w:val="006A7A61"/>
    <w:rsid w:val="006A7CF7"/>
    <w:rsid w:val="006B1AC8"/>
    <w:rsid w:val="006B28A8"/>
    <w:rsid w:val="006B2CEB"/>
    <w:rsid w:val="006C14FA"/>
    <w:rsid w:val="006C17FD"/>
    <w:rsid w:val="006C194B"/>
    <w:rsid w:val="006C3EAC"/>
    <w:rsid w:val="006C5438"/>
    <w:rsid w:val="006C59A9"/>
    <w:rsid w:val="006C59D1"/>
    <w:rsid w:val="006D0BB3"/>
    <w:rsid w:val="006D1243"/>
    <w:rsid w:val="006D3F34"/>
    <w:rsid w:val="006D4651"/>
    <w:rsid w:val="006D4FFB"/>
    <w:rsid w:val="006D56D0"/>
    <w:rsid w:val="006D5CB3"/>
    <w:rsid w:val="006D64ED"/>
    <w:rsid w:val="006D7FAB"/>
    <w:rsid w:val="006E01FF"/>
    <w:rsid w:val="006E076B"/>
    <w:rsid w:val="006E09C8"/>
    <w:rsid w:val="006E24F0"/>
    <w:rsid w:val="006E277E"/>
    <w:rsid w:val="006E6513"/>
    <w:rsid w:val="006E7BB8"/>
    <w:rsid w:val="006F04A2"/>
    <w:rsid w:val="006F3C07"/>
    <w:rsid w:val="006F4A98"/>
    <w:rsid w:val="006F4C3B"/>
    <w:rsid w:val="006F6804"/>
    <w:rsid w:val="00700A3A"/>
    <w:rsid w:val="007013A9"/>
    <w:rsid w:val="00701958"/>
    <w:rsid w:val="007021EB"/>
    <w:rsid w:val="007026DD"/>
    <w:rsid w:val="00703AE6"/>
    <w:rsid w:val="00704727"/>
    <w:rsid w:val="00704D91"/>
    <w:rsid w:val="007107A0"/>
    <w:rsid w:val="00713B41"/>
    <w:rsid w:val="007146EB"/>
    <w:rsid w:val="0072322F"/>
    <w:rsid w:val="00725A16"/>
    <w:rsid w:val="00726577"/>
    <w:rsid w:val="007306E5"/>
    <w:rsid w:val="007317C8"/>
    <w:rsid w:val="007331C3"/>
    <w:rsid w:val="00734A53"/>
    <w:rsid w:val="007452DF"/>
    <w:rsid w:val="0074595F"/>
    <w:rsid w:val="00745E41"/>
    <w:rsid w:val="007469DE"/>
    <w:rsid w:val="0074768A"/>
    <w:rsid w:val="007504F2"/>
    <w:rsid w:val="00751C66"/>
    <w:rsid w:val="00754851"/>
    <w:rsid w:val="00757C24"/>
    <w:rsid w:val="007618EE"/>
    <w:rsid w:val="00761C1F"/>
    <w:rsid w:val="00762D43"/>
    <w:rsid w:val="00762E24"/>
    <w:rsid w:val="00764BA3"/>
    <w:rsid w:val="00764DD2"/>
    <w:rsid w:val="0077016F"/>
    <w:rsid w:val="007704CA"/>
    <w:rsid w:val="00770744"/>
    <w:rsid w:val="00776D11"/>
    <w:rsid w:val="00777CC8"/>
    <w:rsid w:val="007812B9"/>
    <w:rsid w:val="0078151A"/>
    <w:rsid w:val="00782700"/>
    <w:rsid w:val="00783525"/>
    <w:rsid w:val="00783AFD"/>
    <w:rsid w:val="00783B5C"/>
    <w:rsid w:val="0078426D"/>
    <w:rsid w:val="007858E5"/>
    <w:rsid w:val="00792238"/>
    <w:rsid w:val="00792CC2"/>
    <w:rsid w:val="00793237"/>
    <w:rsid w:val="0079689E"/>
    <w:rsid w:val="00796DBD"/>
    <w:rsid w:val="00797C81"/>
    <w:rsid w:val="007A18D5"/>
    <w:rsid w:val="007A2A1F"/>
    <w:rsid w:val="007A37DF"/>
    <w:rsid w:val="007A6A02"/>
    <w:rsid w:val="007A6EB9"/>
    <w:rsid w:val="007A7A8B"/>
    <w:rsid w:val="007A7B49"/>
    <w:rsid w:val="007A7CEB"/>
    <w:rsid w:val="007B0614"/>
    <w:rsid w:val="007B1A82"/>
    <w:rsid w:val="007B2403"/>
    <w:rsid w:val="007B4A54"/>
    <w:rsid w:val="007B6E51"/>
    <w:rsid w:val="007C01A3"/>
    <w:rsid w:val="007C1747"/>
    <w:rsid w:val="007C371D"/>
    <w:rsid w:val="007C3F24"/>
    <w:rsid w:val="007C4E97"/>
    <w:rsid w:val="007C69F0"/>
    <w:rsid w:val="007C7C29"/>
    <w:rsid w:val="007D2919"/>
    <w:rsid w:val="007D38A6"/>
    <w:rsid w:val="007D41DA"/>
    <w:rsid w:val="007D713E"/>
    <w:rsid w:val="007D7C09"/>
    <w:rsid w:val="007D7E6B"/>
    <w:rsid w:val="007E2B59"/>
    <w:rsid w:val="007E5DEC"/>
    <w:rsid w:val="007E66CF"/>
    <w:rsid w:val="007E7C62"/>
    <w:rsid w:val="007F00E7"/>
    <w:rsid w:val="007F1587"/>
    <w:rsid w:val="007F1BE7"/>
    <w:rsid w:val="007F4C62"/>
    <w:rsid w:val="007F62DB"/>
    <w:rsid w:val="007F66BD"/>
    <w:rsid w:val="007F7357"/>
    <w:rsid w:val="00804756"/>
    <w:rsid w:val="0080583C"/>
    <w:rsid w:val="0080761C"/>
    <w:rsid w:val="0081150B"/>
    <w:rsid w:val="00811779"/>
    <w:rsid w:val="00812A48"/>
    <w:rsid w:val="00813581"/>
    <w:rsid w:val="00814EC0"/>
    <w:rsid w:val="00820454"/>
    <w:rsid w:val="00820E8D"/>
    <w:rsid w:val="00826988"/>
    <w:rsid w:val="00826AE0"/>
    <w:rsid w:val="0083079C"/>
    <w:rsid w:val="008333D0"/>
    <w:rsid w:val="00833E16"/>
    <w:rsid w:val="00835283"/>
    <w:rsid w:val="00836FFE"/>
    <w:rsid w:val="0083729A"/>
    <w:rsid w:val="008379EB"/>
    <w:rsid w:val="008402FE"/>
    <w:rsid w:val="00841677"/>
    <w:rsid w:val="00843856"/>
    <w:rsid w:val="008448B8"/>
    <w:rsid w:val="00846F7C"/>
    <w:rsid w:val="008478A4"/>
    <w:rsid w:val="008503C1"/>
    <w:rsid w:val="0085547E"/>
    <w:rsid w:val="00856A81"/>
    <w:rsid w:val="0086066B"/>
    <w:rsid w:val="00861BBD"/>
    <w:rsid w:val="008638E6"/>
    <w:rsid w:val="00864446"/>
    <w:rsid w:val="00864C13"/>
    <w:rsid w:val="00866EAD"/>
    <w:rsid w:val="00866F1D"/>
    <w:rsid w:val="00867AB3"/>
    <w:rsid w:val="008732B2"/>
    <w:rsid w:val="00873A72"/>
    <w:rsid w:val="008744B2"/>
    <w:rsid w:val="0087460B"/>
    <w:rsid w:val="00874F09"/>
    <w:rsid w:val="0087534E"/>
    <w:rsid w:val="00875812"/>
    <w:rsid w:val="00876F38"/>
    <w:rsid w:val="00877487"/>
    <w:rsid w:val="00877A94"/>
    <w:rsid w:val="008804D1"/>
    <w:rsid w:val="0088263C"/>
    <w:rsid w:val="00884320"/>
    <w:rsid w:val="00884B45"/>
    <w:rsid w:val="008850C0"/>
    <w:rsid w:val="00886F68"/>
    <w:rsid w:val="00887135"/>
    <w:rsid w:val="00891644"/>
    <w:rsid w:val="00893E84"/>
    <w:rsid w:val="00897520"/>
    <w:rsid w:val="0089783D"/>
    <w:rsid w:val="008A110A"/>
    <w:rsid w:val="008A1E2B"/>
    <w:rsid w:val="008A307F"/>
    <w:rsid w:val="008A6130"/>
    <w:rsid w:val="008A6F61"/>
    <w:rsid w:val="008B0D41"/>
    <w:rsid w:val="008B2313"/>
    <w:rsid w:val="008B2723"/>
    <w:rsid w:val="008B350E"/>
    <w:rsid w:val="008B43C0"/>
    <w:rsid w:val="008B599E"/>
    <w:rsid w:val="008B6C82"/>
    <w:rsid w:val="008C1499"/>
    <w:rsid w:val="008C3F52"/>
    <w:rsid w:val="008C43B7"/>
    <w:rsid w:val="008C546D"/>
    <w:rsid w:val="008C7CD8"/>
    <w:rsid w:val="008D0E17"/>
    <w:rsid w:val="008D17D1"/>
    <w:rsid w:val="008D4278"/>
    <w:rsid w:val="008D72C9"/>
    <w:rsid w:val="008E1EFC"/>
    <w:rsid w:val="008E4FC6"/>
    <w:rsid w:val="008E750D"/>
    <w:rsid w:val="008F0E0E"/>
    <w:rsid w:val="008F2F54"/>
    <w:rsid w:val="008F3875"/>
    <w:rsid w:val="008F5C09"/>
    <w:rsid w:val="008F5D7B"/>
    <w:rsid w:val="008F6FCC"/>
    <w:rsid w:val="00902ED3"/>
    <w:rsid w:val="00903D92"/>
    <w:rsid w:val="009053DA"/>
    <w:rsid w:val="00906717"/>
    <w:rsid w:val="00910930"/>
    <w:rsid w:val="0091535B"/>
    <w:rsid w:val="009154D5"/>
    <w:rsid w:val="00915DF9"/>
    <w:rsid w:val="00917864"/>
    <w:rsid w:val="00917B49"/>
    <w:rsid w:val="00920963"/>
    <w:rsid w:val="0092099E"/>
    <w:rsid w:val="009215D4"/>
    <w:rsid w:val="00923790"/>
    <w:rsid w:val="00924894"/>
    <w:rsid w:val="00924A25"/>
    <w:rsid w:val="009276CD"/>
    <w:rsid w:val="0093001D"/>
    <w:rsid w:val="0093049C"/>
    <w:rsid w:val="00930C69"/>
    <w:rsid w:val="00931BAB"/>
    <w:rsid w:val="00931D1C"/>
    <w:rsid w:val="009348A2"/>
    <w:rsid w:val="009370E3"/>
    <w:rsid w:val="00941565"/>
    <w:rsid w:val="00944351"/>
    <w:rsid w:val="00945F62"/>
    <w:rsid w:val="00946617"/>
    <w:rsid w:val="00947F82"/>
    <w:rsid w:val="00950C36"/>
    <w:rsid w:val="00951210"/>
    <w:rsid w:val="009524E6"/>
    <w:rsid w:val="0095286D"/>
    <w:rsid w:val="009536C1"/>
    <w:rsid w:val="00953E6B"/>
    <w:rsid w:val="00957B3C"/>
    <w:rsid w:val="00961683"/>
    <w:rsid w:val="00964527"/>
    <w:rsid w:val="00965248"/>
    <w:rsid w:val="009661FD"/>
    <w:rsid w:val="00967A9E"/>
    <w:rsid w:val="00970706"/>
    <w:rsid w:val="009751BA"/>
    <w:rsid w:val="009752ED"/>
    <w:rsid w:val="00976637"/>
    <w:rsid w:val="00976CF1"/>
    <w:rsid w:val="009775CD"/>
    <w:rsid w:val="00977A3D"/>
    <w:rsid w:val="0098384F"/>
    <w:rsid w:val="00986B2F"/>
    <w:rsid w:val="00986BAB"/>
    <w:rsid w:val="0099016F"/>
    <w:rsid w:val="00991897"/>
    <w:rsid w:val="009A1210"/>
    <w:rsid w:val="009A1D82"/>
    <w:rsid w:val="009A2EDC"/>
    <w:rsid w:val="009A4612"/>
    <w:rsid w:val="009A7318"/>
    <w:rsid w:val="009B0721"/>
    <w:rsid w:val="009B2030"/>
    <w:rsid w:val="009B2356"/>
    <w:rsid w:val="009B4EFF"/>
    <w:rsid w:val="009B6C2F"/>
    <w:rsid w:val="009B7BD3"/>
    <w:rsid w:val="009C03E8"/>
    <w:rsid w:val="009C0DCB"/>
    <w:rsid w:val="009C2830"/>
    <w:rsid w:val="009C2CFF"/>
    <w:rsid w:val="009C39DE"/>
    <w:rsid w:val="009C3CDC"/>
    <w:rsid w:val="009C41A5"/>
    <w:rsid w:val="009C59B1"/>
    <w:rsid w:val="009C62AD"/>
    <w:rsid w:val="009D07BD"/>
    <w:rsid w:val="009D4C1B"/>
    <w:rsid w:val="009E0EBF"/>
    <w:rsid w:val="009E16FB"/>
    <w:rsid w:val="009E366D"/>
    <w:rsid w:val="009E4D4F"/>
    <w:rsid w:val="009E4D50"/>
    <w:rsid w:val="009E7B79"/>
    <w:rsid w:val="009F1D28"/>
    <w:rsid w:val="009F3F8F"/>
    <w:rsid w:val="009F40CC"/>
    <w:rsid w:val="009F5A83"/>
    <w:rsid w:val="009F6540"/>
    <w:rsid w:val="009F6988"/>
    <w:rsid w:val="009F6FB9"/>
    <w:rsid w:val="009F7621"/>
    <w:rsid w:val="00A02A39"/>
    <w:rsid w:val="00A058F3"/>
    <w:rsid w:val="00A06F3F"/>
    <w:rsid w:val="00A070D4"/>
    <w:rsid w:val="00A1054B"/>
    <w:rsid w:val="00A109B8"/>
    <w:rsid w:val="00A1131C"/>
    <w:rsid w:val="00A114E9"/>
    <w:rsid w:val="00A1302E"/>
    <w:rsid w:val="00A146A0"/>
    <w:rsid w:val="00A15E85"/>
    <w:rsid w:val="00A16270"/>
    <w:rsid w:val="00A169E5"/>
    <w:rsid w:val="00A211AB"/>
    <w:rsid w:val="00A23A3E"/>
    <w:rsid w:val="00A24104"/>
    <w:rsid w:val="00A243EE"/>
    <w:rsid w:val="00A275EA"/>
    <w:rsid w:val="00A318BE"/>
    <w:rsid w:val="00A35269"/>
    <w:rsid w:val="00A401B9"/>
    <w:rsid w:val="00A40C78"/>
    <w:rsid w:val="00A41E71"/>
    <w:rsid w:val="00A4261E"/>
    <w:rsid w:val="00A44778"/>
    <w:rsid w:val="00A47AC9"/>
    <w:rsid w:val="00A504C4"/>
    <w:rsid w:val="00A50ECF"/>
    <w:rsid w:val="00A51398"/>
    <w:rsid w:val="00A519BB"/>
    <w:rsid w:val="00A52A1D"/>
    <w:rsid w:val="00A53DCD"/>
    <w:rsid w:val="00A558C8"/>
    <w:rsid w:val="00A559CB"/>
    <w:rsid w:val="00A55F80"/>
    <w:rsid w:val="00A60252"/>
    <w:rsid w:val="00A65B12"/>
    <w:rsid w:val="00A668C7"/>
    <w:rsid w:val="00A66BA7"/>
    <w:rsid w:val="00A66DF8"/>
    <w:rsid w:val="00A66EC8"/>
    <w:rsid w:val="00A67677"/>
    <w:rsid w:val="00A713F6"/>
    <w:rsid w:val="00A71EFF"/>
    <w:rsid w:val="00A72778"/>
    <w:rsid w:val="00A72E7C"/>
    <w:rsid w:val="00A7365F"/>
    <w:rsid w:val="00A77D41"/>
    <w:rsid w:val="00A802B2"/>
    <w:rsid w:val="00A81ED7"/>
    <w:rsid w:val="00A830FA"/>
    <w:rsid w:val="00A8317E"/>
    <w:rsid w:val="00A8328D"/>
    <w:rsid w:val="00A845E0"/>
    <w:rsid w:val="00A84F90"/>
    <w:rsid w:val="00A85339"/>
    <w:rsid w:val="00A86157"/>
    <w:rsid w:val="00A90656"/>
    <w:rsid w:val="00A93776"/>
    <w:rsid w:val="00A941F0"/>
    <w:rsid w:val="00A96A4E"/>
    <w:rsid w:val="00AA074D"/>
    <w:rsid w:val="00AA3D4D"/>
    <w:rsid w:val="00AA3FEA"/>
    <w:rsid w:val="00AA719E"/>
    <w:rsid w:val="00AA7E57"/>
    <w:rsid w:val="00AB368B"/>
    <w:rsid w:val="00AB42B2"/>
    <w:rsid w:val="00AB6132"/>
    <w:rsid w:val="00AB668B"/>
    <w:rsid w:val="00AB7F22"/>
    <w:rsid w:val="00AC3692"/>
    <w:rsid w:val="00AC56A0"/>
    <w:rsid w:val="00AC5807"/>
    <w:rsid w:val="00AC5A03"/>
    <w:rsid w:val="00AD1161"/>
    <w:rsid w:val="00AD3EEA"/>
    <w:rsid w:val="00AD3F98"/>
    <w:rsid w:val="00AD57FF"/>
    <w:rsid w:val="00AD5A30"/>
    <w:rsid w:val="00AD62E0"/>
    <w:rsid w:val="00AE111F"/>
    <w:rsid w:val="00AE3020"/>
    <w:rsid w:val="00AE49BB"/>
    <w:rsid w:val="00AE59AB"/>
    <w:rsid w:val="00AE685D"/>
    <w:rsid w:val="00AE6E38"/>
    <w:rsid w:val="00AF0F9E"/>
    <w:rsid w:val="00AF2DBC"/>
    <w:rsid w:val="00AF318D"/>
    <w:rsid w:val="00AF3359"/>
    <w:rsid w:val="00AF3641"/>
    <w:rsid w:val="00AF488F"/>
    <w:rsid w:val="00AF4E6A"/>
    <w:rsid w:val="00AF5D7A"/>
    <w:rsid w:val="00B038FC"/>
    <w:rsid w:val="00B048FE"/>
    <w:rsid w:val="00B053AB"/>
    <w:rsid w:val="00B11300"/>
    <w:rsid w:val="00B13C7F"/>
    <w:rsid w:val="00B17A93"/>
    <w:rsid w:val="00B17ED6"/>
    <w:rsid w:val="00B21A37"/>
    <w:rsid w:val="00B22390"/>
    <w:rsid w:val="00B24B60"/>
    <w:rsid w:val="00B261F6"/>
    <w:rsid w:val="00B27997"/>
    <w:rsid w:val="00B30317"/>
    <w:rsid w:val="00B30F5E"/>
    <w:rsid w:val="00B32C99"/>
    <w:rsid w:val="00B34949"/>
    <w:rsid w:val="00B35A34"/>
    <w:rsid w:val="00B4087D"/>
    <w:rsid w:val="00B427EB"/>
    <w:rsid w:val="00B4344F"/>
    <w:rsid w:val="00B43FE4"/>
    <w:rsid w:val="00B440FF"/>
    <w:rsid w:val="00B50B88"/>
    <w:rsid w:val="00B5297C"/>
    <w:rsid w:val="00B52EC6"/>
    <w:rsid w:val="00B5456A"/>
    <w:rsid w:val="00B54659"/>
    <w:rsid w:val="00B6745F"/>
    <w:rsid w:val="00B675F4"/>
    <w:rsid w:val="00B72157"/>
    <w:rsid w:val="00B7541C"/>
    <w:rsid w:val="00B76C75"/>
    <w:rsid w:val="00B81774"/>
    <w:rsid w:val="00B844D1"/>
    <w:rsid w:val="00B84835"/>
    <w:rsid w:val="00B87854"/>
    <w:rsid w:val="00B93796"/>
    <w:rsid w:val="00B9441C"/>
    <w:rsid w:val="00B949D1"/>
    <w:rsid w:val="00B97A33"/>
    <w:rsid w:val="00BA14F4"/>
    <w:rsid w:val="00BA6B36"/>
    <w:rsid w:val="00BB027D"/>
    <w:rsid w:val="00BB24D8"/>
    <w:rsid w:val="00BB2868"/>
    <w:rsid w:val="00BB6397"/>
    <w:rsid w:val="00BB63D0"/>
    <w:rsid w:val="00BB6FB6"/>
    <w:rsid w:val="00BC0651"/>
    <w:rsid w:val="00BC0CC6"/>
    <w:rsid w:val="00BC234D"/>
    <w:rsid w:val="00BC2778"/>
    <w:rsid w:val="00BC2F38"/>
    <w:rsid w:val="00BC35B6"/>
    <w:rsid w:val="00BC5BFF"/>
    <w:rsid w:val="00BD234B"/>
    <w:rsid w:val="00BD27B1"/>
    <w:rsid w:val="00BD5279"/>
    <w:rsid w:val="00BD7EB0"/>
    <w:rsid w:val="00BE0AB2"/>
    <w:rsid w:val="00BE2CBB"/>
    <w:rsid w:val="00BE3CE6"/>
    <w:rsid w:val="00BE44FD"/>
    <w:rsid w:val="00BE5D2F"/>
    <w:rsid w:val="00BF11E9"/>
    <w:rsid w:val="00BF1C05"/>
    <w:rsid w:val="00BF2AFA"/>
    <w:rsid w:val="00BF47FA"/>
    <w:rsid w:val="00BF4FD8"/>
    <w:rsid w:val="00BF73C7"/>
    <w:rsid w:val="00BF75F5"/>
    <w:rsid w:val="00BF7C03"/>
    <w:rsid w:val="00C00B4E"/>
    <w:rsid w:val="00C02510"/>
    <w:rsid w:val="00C02904"/>
    <w:rsid w:val="00C03019"/>
    <w:rsid w:val="00C03B53"/>
    <w:rsid w:val="00C04941"/>
    <w:rsid w:val="00C0648A"/>
    <w:rsid w:val="00C10025"/>
    <w:rsid w:val="00C11760"/>
    <w:rsid w:val="00C154D5"/>
    <w:rsid w:val="00C15FE6"/>
    <w:rsid w:val="00C16DCB"/>
    <w:rsid w:val="00C20A43"/>
    <w:rsid w:val="00C21E49"/>
    <w:rsid w:val="00C225E8"/>
    <w:rsid w:val="00C22F1C"/>
    <w:rsid w:val="00C23C6B"/>
    <w:rsid w:val="00C24265"/>
    <w:rsid w:val="00C25939"/>
    <w:rsid w:val="00C332B2"/>
    <w:rsid w:val="00C35FBA"/>
    <w:rsid w:val="00C3706B"/>
    <w:rsid w:val="00C40466"/>
    <w:rsid w:val="00C44FFD"/>
    <w:rsid w:val="00C50334"/>
    <w:rsid w:val="00C50CF7"/>
    <w:rsid w:val="00C52628"/>
    <w:rsid w:val="00C52A48"/>
    <w:rsid w:val="00C53235"/>
    <w:rsid w:val="00C53698"/>
    <w:rsid w:val="00C54383"/>
    <w:rsid w:val="00C55DE5"/>
    <w:rsid w:val="00C55F26"/>
    <w:rsid w:val="00C55F46"/>
    <w:rsid w:val="00C5611A"/>
    <w:rsid w:val="00C60945"/>
    <w:rsid w:val="00C60B7D"/>
    <w:rsid w:val="00C60BC6"/>
    <w:rsid w:val="00C63258"/>
    <w:rsid w:val="00C717BC"/>
    <w:rsid w:val="00C7456A"/>
    <w:rsid w:val="00C7493C"/>
    <w:rsid w:val="00C76296"/>
    <w:rsid w:val="00C8358A"/>
    <w:rsid w:val="00C837A0"/>
    <w:rsid w:val="00C83B39"/>
    <w:rsid w:val="00C84456"/>
    <w:rsid w:val="00C84820"/>
    <w:rsid w:val="00C84847"/>
    <w:rsid w:val="00C86947"/>
    <w:rsid w:val="00C869F2"/>
    <w:rsid w:val="00C87802"/>
    <w:rsid w:val="00C921B0"/>
    <w:rsid w:val="00C924CE"/>
    <w:rsid w:val="00C94BF3"/>
    <w:rsid w:val="00C95DE7"/>
    <w:rsid w:val="00C96DB4"/>
    <w:rsid w:val="00C96F36"/>
    <w:rsid w:val="00C9745F"/>
    <w:rsid w:val="00CA0401"/>
    <w:rsid w:val="00CA12F7"/>
    <w:rsid w:val="00CA405F"/>
    <w:rsid w:val="00CA61CC"/>
    <w:rsid w:val="00CA698F"/>
    <w:rsid w:val="00CA73D0"/>
    <w:rsid w:val="00CB0A8B"/>
    <w:rsid w:val="00CB252D"/>
    <w:rsid w:val="00CB34D6"/>
    <w:rsid w:val="00CB3F16"/>
    <w:rsid w:val="00CB6D48"/>
    <w:rsid w:val="00CB7D4E"/>
    <w:rsid w:val="00CC09CA"/>
    <w:rsid w:val="00CC2D49"/>
    <w:rsid w:val="00CC3E91"/>
    <w:rsid w:val="00CC4BE7"/>
    <w:rsid w:val="00CC5B0E"/>
    <w:rsid w:val="00CC717E"/>
    <w:rsid w:val="00CD1442"/>
    <w:rsid w:val="00CD1A05"/>
    <w:rsid w:val="00CD1B34"/>
    <w:rsid w:val="00CD2FFC"/>
    <w:rsid w:val="00CD3B63"/>
    <w:rsid w:val="00CD3F93"/>
    <w:rsid w:val="00CD4FE0"/>
    <w:rsid w:val="00CD73BC"/>
    <w:rsid w:val="00CE0B37"/>
    <w:rsid w:val="00CE25DA"/>
    <w:rsid w:val="00CE64A1"/>
    <w:rsid w:val="00CE72F6"/>
    <w:rsid w:val="00CF1543"/>
    <w:rsid w:val="00CF5B98"/>
    <w:rsid w:val="00CF6EE0"/>
    <w:rsid w:val="00CF7130"/>
    <w:rsid w:val="00CF75B4"/>
    <w:rsid w:val="00CF7707"/>
    <w:rsid w:val="00D035E6"/>
    <w:rsid w:val="00D03A61"/>
    <w:rsid w:val="00D10372"/>
    <w:rsid w:val="00D1052D"/>
    <w:rsid w:val="00D10921"/>
    <w:rsid w:val="00D125BB"/>
    <w:rsid w:val="00D1281D"/>
    <w:rsid w:val="00D12D70"/>
    <w:rsid w:val="00D12E89"/>
    <w:rsid w:val="00D134CD"/>
    <w:rsid w:val="00D13B7D"/>
    <w:rsid w:val="00D20514"/>
    <w:rsid w:val="00D2295E"/>
    <w:rsid w:val="00D23E2D"/>
    <w:rsid w:val="00D23E3A"/>
    <w:rsid w:val="00D312B9"/>
    <w:rsid w:val="00D327D9"/>
    <w:rsid w:val="00D353B3"/>
    <w:rsid w:val="00D36073"/>
    <w:rsid w:val="00D36E29"/>
    <w:rsid w:val="00D376C4"/>
    <w:rsid w:val="00D37F11"/>
    <w:rsid w:val="00D4584D"/>
    <w:rsid w:val="00D51F58"/>
    <w:rsid w:val="00D532CD"/>
    <w:rsid w:val="00D55FCA"/>
    <w:rsid w:val="00D566E1"/>
    <w:rsid w:val="00D56C61"/>
    <w:rsid w:val="00D62CD1"/>
    <w:rsid w:val="00D62F08"/>
    <w:rsid w:val="00D656E5"/>
    <w:rsid w:val="00D7159D"/>
    <w:rsid w:val="00D71A56"/>
    <w:rsid w:val="00D73560"/>
    <w:rsid w:val="00D74BC3"/>
    <w:rsid w:val="00D762DE"/>
    <w:rsid w:val="00D766D5"/>
    <w:rsid w:val="00D80C52"/>
    <w:rsid w:val="00D813E3"/>
    <w:rsid w:val="00D84376"/>
    <w:rsid w:val="00D84D0E"/>
    <w:rsid w:val="00D8666A"/>
    <w:rsid w:val="00D908B0"/>
    <w:rsid w:val="00D913D5"/>
    <w:rsid w:val="00D9294D"/>
    <w:rsid w:val="00D97152"/>
    <w:rsid w:val="00D97403"/>
    <w:rsid w:val="00D976E1"/>
    <w:rsid w:val="00DA0B01"/>
    <w:rsid w:val="00DA4BA1"/>
    <w:rsid w:val="00DA5503"/>
    <w:rsid w:val="00DA7289"/>
    <w:rsid w:val="00DB2241"/>
    <w:rsid w:val="00DB5217"/>
    <w:rsid w:val="00DB5558"/>
    <w:rsid w:val="00DB623D"/>
    <w:rsid w:val="00DC276A"/>
    <w:rsid w:val="00DC30C5"/>
    <w:rsid w:val="00DC7BC1"/>
    <w:rsid w:val="00DC7E08"/>
    <w:rsid w:val="00DD0188"/>
    <w:rsid w:val="00DD3162"/>
    <w:rsid w:val="00DD31AF"/>
    <w:rsid w:val="00DE4028"/>
    <w:rsid w:val="00DE5396"/>
    <w:rsid w:val="00DE56A4"/>
    <w:rsid w:val="00DE5F98"/>
    <w:rsid w:val="00DE6CA4"/>
    <w:rsid w:val="00DE6F01"/>
    <w:rsid w:val="00DF0140"/>
    <w:rsid w:val="00DF0211"/>
    <w:rsid w:val="00DF3526"/>
    <w:rsid w:val="00DF4382"/>
    <w:rsid w:val="00DF5C9D"/>
    <w:rsid w:val="00DF6469"/>
    <w:rsid w:val="00DF7B2E"/>
    <w:rsid w:val="00E00426"/>
    <w:rsid w:val="00E01D99"/>
    <w:rsid w:val="00E02EF3"/>
    <w:rsid w:val="00E03022"/>
    <w:rsid w:val="00E03F40"/>
    <w:rsid w:val="00E05478"/>
    <w:rsid w:val="00E12092"/>
    <w:rsid w:val="00E16307"/>
    <w:rsid w:val="00E17605"/>
    <w:rsid w:val="00E17C25"/>
    <w:rsid w:val="00E20040"/>
    <w:rsid w:val="00E20929"/>
    <w:rsid w:val="00E24404"/>
    <w:rsid w:val="00E263F5"/>
    <w:rsid w:val="00E26635"/>
    <w:rsid w:val="00E30B82"/>
    <w:rsid w:val="00E34666"/>
    <w:rsid w:val="00E35105"/>
    <w:rsid w:val="00E42BA8"/>
    <w:rsid w:val="00E47354"/>
    <w:rsid w:val="00E513DB"/>
    <w:rsid w:val="00E5337D"/>
    <w:rsid w:val="00E53678"/>
    <w:rsid w:val="00E53F17"/>
    <w:rsid w:val="00E541F1"/>
    <w:rsid w:val="00E62FFB"/>
    <w:rsid w:val="00E6451F"/>
    <w:rsid w:val="00E65664"/>
    <w:rsid w:val="00E65CD7"/>
    <w:rsid w:val="00E72D4D"/>
    <w:rsid w:val="00E756C1"/>
    <w:rsid w:val="00E77634"/>
    <w:rsid w:val="00E804A5"/>
    <w:rsid w:val="00E81E7F"/>
    <w:rsid w:val="00E84638"/>
    <w:rsid w:val="00E85CCB"/>
    <w:rsid w:val="00E85E5E"/>
    <w:rsid w:val="00E864AE"/>
    <w:rsid w:val="00E879B9"/>
    <w:rsid w:val="00E93618"/>
    <w:rsid w:val="00E93F56"/>
    <w:rsid w:val="00EA074B"/>
    <w:rsid w:val="00EA185C"/>
    <w:rsid w:val="00EA2CB8"/>
    <w:rsid w:val="00EA2D58"/>
    <w:rsid w:val="00EA7DAD"/>
    <w:rsid w:val="00EB00DE"/>
    <w:rsid w:val="00EB2863"/>
    <w:rsid w:val="00EB2ECB"/>
    <w:rsid w:val="00EB3179"/>
    <w:rsid w:val="00EB57FF"/>
    <w:rsid w:val="00EB5D5C"/>
    <w:rsid w:val="00EB6088"/>
    <w:rsid w:val="00EC0677"/>
    <w:rsid w:val="00EC0F43"/>
    <w:rsid w:val="00EC27EE"/>
    <w:rsid w:val="00EC3253"/>
    <w:rsid w:val="00EC3DE5"/>
    <w:rsid w:val="00EC76FF"/>
    <w:rsid w:val="00ED0649"/>
    <w:rsid w:val="00ED30EB"/>
    <w:rsid w:val="00ED30FC"/>
    <w:rsid w:val="00ED3906"/>
    <w:rsid w:val="00EE0AA6"/>
    <w:rsid w:val="00EE0C64"/>
    <w:rsid w:val="00EE17DC"/>
    <w:rsid w:val="00EE5AEE"/>
    <w:rsid w:val="00EE5B62"/>
    <w:rsid w:val="00EE5EC7"/>
    <w:rsid w:val="00EE6028"/>
    <w:rsid w:val="00EE7534"/>
    <w:rsid w:val="00EE7A94"/>
    <w:rsid w:val="00EF1807"/>
    <w:rsid w:val="00EF3062"/>
    <w:rsid w:val="00EF64D1"/>
    <w:rsid w:val="00EF741A"/>
    <w:rsid w:val="00EF77EF"/>
    <w:rsid w:val="00EF7A65"/>
    <w:rsid w:val="00F00D3C"/>
    <w:rsid w:val="00F04746"/>
    <w:rsid w:val="00F0779F"/>
    <w:rsid w:val="00F101AB"/>
    <w:rsid w:val="00F12614"/>
    <w:rsid w:val="00F15337"/>
    <w:rsid w:val="00F23DE3"/>
    <w:rsid w:val="00F243C2"/>
    <w:rsid w:val="00F257B3"/>
    <w:rsid w:val="00F26A3A"/>
    <w:rsid w:val="00F30037"/>
    <w:rsid w:val="00F3043C"/>
    <w:rsid w:val="00F31041"/>
    <w:rsid w:val="00F34A6B"/>
    <w:rsid w:val="00F34AEA"/>
    <w:rsid w:val="00F34BFD"/>
    <w:rsid w:val="00F3584C"/>
    <w:rsid w:val="00F37D71"/>
    <w:rsid w:val="00F40022"/>
    <w:rsid w:val="00F43B5A"/>
    <w:rsid w:val="00F44762"/>
    <w:rsid w:val="00F4685A"/>
    <w:rsid w:val="00F471A5"/>
    <w:rsid w:val="00F47E08"/>
    <w:rsid w:val="00F47F4A"/>
    <w:rsid w:val="00F51AAE"/>
    <w:rsid w:val="00F52B8A"/>
    <w:rsid w:val="00F56707"/>
    <w:rsid w:val="00F57884"/>
    <w:rsid w:val="00F579D1"/>
    <w:rsid w:val="00F60776"/>
    <w:rsid w:val="00F61108"/>
    <w:rsid w:val="00F62364"/>
    <w:rsid w:val="00F62401"/>
    <w:rsid w:val="00F62CC2"/>
    <w:rsid w:val="00F64542"/>
    <w:rsid w:val="00F67520"/>
    <w:rsid w:val="00F67930"/>
    <w:rsid w:val="00F72244"/>
    <w:rsid w:val="00F734D0"/>
    <w:rsid w:val="00F736F4"/>
    <w:rsid w:val="00F743F0"/>
    <w:rsid w:val="00F746ED"/>
    <w:rsid w:val="00F76225"/>
    <w:rsid w:val="00F7656C"/>
    <w:rsid w:val="00F76C0B"/>
    <w:rsid w:val="00F774CC"/>
    <w:rsid w:val="00F77820"/>
    <w:rsid w:val="00F816A6"/>
    <w:rsid w:val="00F816C3"/>
    <w:rsid w:val="00F81B46"/>
    <w:rsid w:val="00F82E69"/>
    <w:rsid w:val="00F853ED"/>
    <w:rsid w:val="00F85CC2"/>
    <w:rsid w:val="00F873F4"/>
    <w:rsid w:val="00F87789"/>
    <w:rsid w:val="00F87C9A"/>
    <w:rsid w:val="00F9280D"/>
    <w:rsid w:val="00F93611"/>
    <w:rsid w:val="00F93A7F"/>
    <w:rsid w:val="00F93C72"/>
    <w:rsid w:val="00F94CC1"/>
    <w:rsid w:val="00F95C99"/>
    <w:rsid w:val="00FA0ACB"/>
    <w:rsid w:val="00FA6A71"/>
    <w:rsid w:val="00FB0445"/>
    <w:rsid w:val="00FB1C33"/>
    <w:rsid w:val="00FB3B49"/>
    <w:rsid w:val="00FB452D"/>
    <w:rsid w:val="00FB5BE4"/>
    <w:rsid w:val="00FB6D63"/>
    <w:rsid w:val="00FC4694"/>
    <w:rsid w:val="00FC6A3E"/>
    <w:rsid w:val="00FC7D1B"/>
    <w:rsid w:val="00FD50AD"/>
    <w:rsid w:val="00FD5C90"/>
    <w:rsid w:val="00FD67CA"/>
    <w:rsid w:val="00FE084A"/>
    <w:rsid w:val="00FE3C5D"/>
    <w:rsid w:val="00FE3FBE"/>
    <w:rsid w:val="00FE4C89"/>
    <w:rsid w:val="00FE5D3A"/>
    <w:rsid w:val="00FF0718"/>
    <w:rsid w:val="00FF173A"/>
    <w:rsid w:val="00FF2043"/>
    <w:rsid w:val="00FF27D2"/>
    <w:rsid w:val="00FF70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35B"/>
    <w:pPr>
      <w:spacing w:line="283" w:lineRule="auto"/>
    </w:pPr>
  </w:style>
  <w:style w:type="paragraph" w:styleId="Heading1">
    <w:name w:val="heading 1"/>
    <w:next w:val="ListNumber2"/>
    <w:link w:val="Heading1Char"/>
    <w:uiPriority w:val="9"/>
    <w:qFormat/>
    <w:rsid w:val="009F5A83"/>
    <w:pPr>
      <w:keepNext/>
      <w:keepLines/>
      <w:numPr>
        <w:numId w:val="20"/>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FF27D2"/>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FF27D2"/>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4B1A3D"/>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856A81"/>
    <w:pPr>
      <w:tabs>
        <w:tab w:val="right" w:pos="9016"/>
      </w:tabs>
      <w:spacing w:before="60" w:after="60"/>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CD4FE0"/>
    <w:pPr>
      <w:numPr>
        <w:numId w:val="0"/>
      </w:numPr>
    </w:pPr>
    <w:rPr>
      <w:color w:val="2F5496"/>
      <w:sz w:val="32"/>
      <w:szCs w:val="26"/>
    </w:rPr>
  </w:style>
  <w:style w:type="character" w:customStyle="1" w:styleId="Heading1nonumberChar">
    <w:name w:val="Heading 1 (no number) Char"/>
    <w:basedOn w:val="Heading1Char"/>
    <w:link w:val="Heading1nonumber"/>
    <w:rsid w:val="00CD4FE0"/>
    <w:rPr>
      <w:rFonts w:ascii="Montserrat" w:eastAsiaTheme="majorEastAsia" w:hAnsi="Montserrat" w:cstheme="majorBidi"/>
      <w:b/>
      <w:color w:val="2F5496"/>
      <w:w w:val="90"/>
      <w:kern w:val="2"/>
      <w:sz w:val="32"/>
      <w:szCs w:val="26"/>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ind w:left="1276"/>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20"/>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styleId="NormalWeb">
    <w:name w:val="Normal (Web)"/>
    <w:basedOn w:val="Normal"/>
    <w:uiPriority w:val="99"/>
    <w:semiHidden/>
    <w:unhideWhenUsed/>
    <w:rsid w:val="00AD62E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126">
    <w:name w:val="1.26"/>
    <w:basedOn w:val="ListNumber2"/>
    <w:link w:val="126Char"/>
    <w:qFormat/>
    <w:rsid w:val="004673BE"/>
    <w:pPr>
      <w:numPr>
        <w:ilvl w:val="0"/>
        <w:numId w:val="4"/>
      </w:numPr>
    </w:pPr>
  </w:style>
  <w:style w:type="character" w:customStyle="1" w:styleId="126Char">
    <w:name w:val="1.26 Char"/>
    <w:basedOn w:val="DefaultParagraphFont"/>
    <w:link w:val="126"/>
    <w:rsid w:val="004673BE"/>
    <w:rPr>
      <w:rFonts w:cstheme="minorHAnsi"/>
      <w:bCs/>
      <w:color w:val="000000" w:themeColor="text1"/>
      <w:szCs w:val="20"/>
    </w:rPr>
  </w:style>
  <w:style w:type="character" w:styleId="Emphasis">
    <w:name w:val="Emphasis"/>
    <w:basedOn w:val="DefaultParagraphFont"/>
    <w:uiPriority w:val="20"/>
    <w:qFormat/>
    <w:rsid w:val="00C869F2"/>
    <w:rPr>
      <w:i/>
      <w:iCs/>
    </w:rPr>
  </w:style>
  <w:style w:type="paragraph" w:styleId="Revision">
    <w:name w:val="Revision"/>
    <w:hidden/>
    <w:uiPriority w:val="99"/>
    <w:semiHidden/>
    <w:rsid w:val="005743B7"/>
    <w:pPr>
      <w:spacing w:after="0" w:line="240" w:lineRule="auto"/>
    </w:pPr>
  </w:style>
  <w:style w:type="paragraph" w:styleId="TOC4">
    <w:name w:val="toc 4"/>
    <w:basedOn w:val="Normal"/>
    <w:next w:val="Normal"/>
    <w:autoRedefine/>
    <w:uiPriority w:val="39"/>
    <w:unhideWhenUsed/>
    <w:rsid w:val="00F00D3C"/>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F00D3C"/>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F00D3C"/>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F00D3C"/>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F00D3C"/>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F00D3C"/>
    <w:pPr>
      <w:spacing w:after="100" w:line="259" w:lineRule="auto"/>
      <w:ind w:left="1760"/>
    </w:pPr>
    <w:rPr>
      <w:rFonts w:eastAsiaTheme="minorEastAsia"/>
      <w:lang w:eastAsia="en-AU"/>
    </w:rPr>
  </w:style>
  <w:style w:type="character" w:styleId="FollowedHyperlink">
    <w:name w:val="FollowedHyperlink"/>
    <w:basedOn w:val="DefaultParagraphFont"/>
    <w:uiPriority w:val="99"/>
    <w:semiHidden/>
    <w:unhideWhenUsed/>
    <w:rsid w:val="00846F7C"/>
    <w:rPr>
      <w:color w:val="954F72" w:themeColor="followedHyperlink"/>
      <w:u w:val="single"/>
    </w:rPr>
  </w:style>
  <w:style w:type="character" w:styleId="Strong">
    <w:name w:val="Strong"/>
    <w:basedOn w:val="DefaultParagraphFont"/>
    <w:uiPriority w:val="22"/>
    <w:qFormat/>
    <w:rsid w:val="00A53DCD"/>
    <w:rPr>
      <w:b/>
      <w:bCs/>
    </w:rPr>
  </w:style>
  <w:style w:type="character" w:customStyle="1" w:styleId="apple-converted-space">
    <w:name w:val="apple-converted-space"/>
    <w:basedOn w:val="DefaultParagraphFont"/>
    <w:rsid w:val="006623AB"/>
  </w:style>
  <w:style w:type="character" w:customStyle="1" w:styleId="text5">
    <w:name w:val="text5"/>
    <w:basedOn w:val="DefaultParagraphFont"/>
    <w:rsid w:val="007504F2"/>
  </w:style>
  <w:style w:type="character" w:customStyle="1" w:styleId="text5n">
    <w:name w:val="text5n"/>
    <w:basedOn w:val="DefaultParagraphFont"/>
    <w:rsid w:val="007504F2"/>
  </w:style>
  <w:style w:type="paragraph" w:styleId="BalloonText">
    <w:name w:val="Balloon Text"/>
    <w:basedOn w:val="Normal"/>
    <w:link w:val="BalloonTextChar"/>
    <w:uiPriority w:val="99"/>
    <w:semiHidden/>
    <w:unhideWhenUsed/>
    <w:rsid w:val="005F3B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B5C"/>
    <w:rPr>
      <w:rFonts w:ascii="Segoe UI" w:hAnsi="Segoe UI" w:cs="Segoe UI"/>
      <w:sz w:val="18"/>
      <w:szCs w:val="18"/>
    </w:rPr>
  </w:style>
  <w:style w:type="paragraph" w:customStyle="1" w:styleId="Default">
    <w:name w:val="Default"/>
    <w:rsid w:val="00B50B88"/>
    <w:pPr>
      <w:autoSpaceDE w:val="0"/>
      <w:autoSpaceDN w:val="0"/>
      <w:adjustRightInd w:val="0"/>
      <w:spacing w:after="0" w:line="240" w:lineRule="auto"/>
    </w:pPr>
    <w:rPr>
      <w:rFonts w:ascii="Palatino Linotype" w:hAnsi="Palatino Linotype" w:cs="Palatino Linotyp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27297">
      <w:bodyDiv w:val="1"/>
      <w:marLeft w:val="0"/>
      <w:marRight w:val="0"/>
      <w:marTop w:val="0"/>
      <w:marBottom w:val="0"/>
      <w:divBdr>
        <w:top w:val="none" w:sz="0" w:space="0" w:color="auto"/>
        <w:left w:val="none" w:sz="0" w:space="0" w:color="auto"/>
        <w:bottom w:val="none" w:sz="0" w:space="0" w:color="auto"/>
        <w:right w:val="none" w:sz="0" w:space="0" w:color="auto"/>
      </w:divBdr>
    </w:div>
    <w:div w:id="198249291">
      <w:bodyDiv w:val="1"/>
      <w:marLeft w:val="0"/>
      <w:marRight w:val="0"/>
      <w:marTop w:val="0"/>
      <w:marBottom w:val="0"/>
      <w:divBdr>
        <w:top w:val="none" w:sz="0" w:space="0" w:color="auto"/>
        <w:left w:val="none" w:sz="0" w:space="0" w:color="auto"/>
        <w:bottom w:val="none" w:sz="0" w:space="0" w:color="auto"/>
        <w:right w:val="none" w:sz="0" w:space="0" w:color="auto"/>
      </w:divBdr>
    </w:div>
    <w:div w:id="343941532">
      <w:bodyDiv w:val="1"/>
      <w:marLeft w:val="0"/>
      <w:marRight w:val="0"/>
      <w:marTop w:val="0"/>
      <w:marBottom w:val="0"/>
      <w:divBdr>
        <w:top w:val="none" w:sz="0" w:space="0" w:color="auto"/>
        <w:left w:val="none" w:sz="0" w:space="0" w:color="auto"/>
        <w:bottom w:val="none" w:sz="0" w:space="0" w:color="auto"/>
        <w:right w:val="none" w:sz="0" w:space="0" w:color="auto"/>
      </w:divBdr>
    </w:div>
    <w:div w:id="719062686">
      <w:bodyDiv w:val="1"/>
      <w:marLeft w:val="0"/>
      <w:marRight w:val="0"/>
      <w:marTop w:val="0"/>
      <w:marBottom w:val="0"/>
      <w:divBdr>
        <w:top w:val="none" w:sz="0" w:space="0" w:color="auto"/>
        <w:left w:val="none" w:sz="0" w:space="0" w:color="auto"/>
        <w:bottom w:val="none" w:sz="0" w:space="0" w:color="auto"/>
        <w:right w:val="none" w:sz="0" w:space="0" w:color="auto"/>
      </w:divBdr>
    </w:div>
    <w:div w:id="876308386">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206486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parliament.act.gov.au/parliamentary-business/in-committe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parliament.act.gov.au/parliamentary-business/in-committees/committees/resolution-for-committees/resolution-establishing-committees-of-the-tenth-assembly"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fpnsw.org.au/factsheets/individuals/contraception/long-acting-reversible-contraception-larc" TargetMode="External"/><Relationship Id="rId13" Type="http://schemas.openxmlformats.org/officeDocument/2006/relationships/hyperlink" Target="https://www.msiaustralia.org.au/our-services/what-will-it-cost/" TargetMode="External"/><Relationship Id="rId18" Type="http://schemas.openxmlformats.org/officeDocument/2006/relationships/hyperlink" Target="lhttps://www.theage.com.au/national/victoria/murder-to-the-high-court-how-victoria-s-abortion-clinic-buffer-zones-came-in-20220104-p59low.html" TargetMode="External"/><Relationship Id="rId26" Type="http://schemas.openxmlformats.org/officeDocument/2006/relationships/hyperlink" Target="https://www.france24.com/en/europe/20221216-spanish-lawmakers-advance-menstrual-leave-legislation-a-first-for-a-european-country" TargetMode="External"/><Relationship Id="rId3" Type="http://schemas.openxmlformats.org/officeDocument/2006/relationships/hyperlink" Target="https://mydr.com.au/medicines/ms-2-step-gymiso/" TargetMode="External"/><Relationship Id="rId21" Type="http://schemas.openxmlformats.org/officeDocument/2006/relationships/hyperlink" Target="https://www.watoday.com.au/national/western-australia/call-to-dump-anti-abortion-health-provider-20120415-1x18f.html" TargetMode="External"/><Relationship Id="rId7" Type="http://schemas.openxmlformats.org/officeDocument/2006/relationships/hyperlink" Target="file:///C:\Users\Adele%20Chynoweth\AppData\Local\Microsoft\Windows\INetCache\Content.Outlook\1AFB2U3D\&#8216;Canberra%20GP%20Workforce%20Shortage%20&#8216;Time%20Bomb&#8217;%20as%20Ageing%20Doctors%20Retire,%20Next%20Practice%20Deakin%20Dr%20Paresh%20Dawda%20Says&#8217;" TargetMode="External"/><Relationship Id="rId12" Type="http://schemas.openxmlformats.org/officeDocument/2006/relationships/hyperlink" Target="https://www.1800myoptions.org.au/" TargetMode="External"/><Relationship Id="rId17" Type="http://schemas.openxmlformats.org/officeDocument/2006/relationships/hyperlink" Target="file:///C:\Users\Adele%20Chynoweth\AppData\Local\Microsoft\Windows\INetCache\Content.Outlook\1AFB2U3D\,%20https:\www.mariestopes.org.au\advocacy-policy\reproductive-coercion\" TargetMode="External"/><Relationship Id="rId25" Type="http://schemas.openxmlformats.org/officeDocument/2006/relationships/hyperlink" Target="https://www.abc.net.au/news/2022-11-24/menstrual-and-menopause-leave-explained/101682538" TargetMode="External"/><Relationship Id="rId2" Type="http://schemas.openxmlformats.org/officeDocument/2006/relationships/hyperlink" Target="https://www.pregnancybirthbaby.org.au/abortion-surgical-and-medical-options" TargetMode="External"/><Relationship Id="rId16" Type="http://schemas.openxmlformats.org/officeDocument/2006/relationships/hyperlink" Target="https://cmcf.org.au/" TargetMode="External"/><Relationship Id="rId20" Type="http://schemas.openxmlformats.org/officeDocument/2006/relationships/hyperlink" Target="http://www.mariestopes.org.au/advocacy-policy/abortion-law-in-australia/" TargetMode="External"/><Relationship Id="rId1" Type="http://schemas.openxmlformats.org/officeDocument/2006/relationships/hyperlink" Target="https://www.healthdirect.gov.au/dilatation-and-curettage" TargetMode="External"/><Relationship Id="rId6" Type="http://schemas.openxmlformats.org/officeDocument/2006/relationships/hyperlink" Target="file:///C:\Users\Adele%20Chynoweth\AppData\Local\Microsoft\Windows\INetCache\Content.Outlook\1AFB2U3D\UN%20Committee%20on%20Economic,%20Social%20and%20Cultural%20Rights,%20&#8216;General%20Comment%20No.%2022%20(2016)%20on%20the%20right%20to%20sexual%20and" TargetMode="External"/><Relationship Id="rId11" Type="http://schemas.openxmlformats.org/officeDocument/2006/relationships/hyperlink" Target="file:///\\act.gov.au\assembly\lasec\Committee\00A%20Tenth%20Assembly\Standing%20Committee%20HCW\Inquiries\Reproductive%20Choices\Report\Domestic%20and%20family%20violence%20in%20pregnancy%20and%20early%20parenthood%20|%20Australian%20Institute%20of%20Family%20Studies" TargetMode="External"/><Relationship Id="rId24" Type="http://schemas.openxmlformats.org/officeDocument/2006/relationships/hyperlink" Target="https://www.cmtedd.act.gov.au/open_government/inform/act_government_media_releases/yvette-berry-mla-media-releases/2022/canberrans-to-have-free-access-to-safe-abortion-services" TargetMode="External"/><Relationship Id="rId5" Type="http://schemas.openxmlformats.org/officeDocument/2006/relationships/hyperlink" Target="https://www.refworld.org/docid/453882a73.html" TargetMode="External"/><Relationship Id="rId15" Type="http://schemas.openxmlformats.org/officeDocument/2006/relationships/hyperlink" Target="https://www.betterhealth.vic.gov.au/health/HealthyLiving/abortion-translated" TargetMode="External"/><Relationship Id="rId23" Type="http://schemas.openxmlformats.org/officeDocument/2006/relationships/hyperlink" Target="https://www.servicesaustralia.gov.au/enrolling-medicare-if-youre-temporary-resident-covered-ministerial-order?context=60092" TargetMode="External"/><Relationship Id="rId10" Type="http://schemas.openxmlformats.org/officeDocument/2006/relationships/hyperlink" Target="https://onlinelibrary.wiley.com/doi/full/10.1111/ppc.12380" TargetMode="External"/><Relationship Id="rId19" Type="http://schemas.openxmlformats.org/officeDocument/2006/relationships/hyperlink" Target="https://www.monash.edu/law/research/centres/castancentre/our-areas-of-work/women/policy/silent-prayer-should-have-no-place-outside-abortion-clinics" TargetMode="External"/><Relationship Id="rId4" Type="http://schemas.openxmlformats.org/officeDocument/2006/relationships/hyperlink" Target="https://www.cnbc.com/2022/06/24/roe-v-wade-overturned-by-supreme-court-ending-federal-abortion-rights.html" TargetMode="External"/><Relationship Id="rId9" Type="http://schemas.openxmlformats.org/officeDocument/2006/relationships/hyperlink" Target="https://www.msiaustralia.org.au/costs-and-prices/" TargetMode="External"/><Relationship Id="rId14" Type="http://schemas.openxmlformats.org/officeDocument/2006/relationships/hyperlink" Target="https://www.msiaustralia.org.au/abortion-services/" TargetMode="External"/><Relationship Id="rId22" Type="http://schemas.openxmlformats.org/officeDocument/2006/relationships/hyperlink" Target="https://www.mayoclinic.org/tests-procedures/dilation-and-curettage/about/pac-2038491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Roboto">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17E02"/>
    <w:rsid w:val="0017372C"/>
    <w:rsid w:val="001F3962"/>
    <w:rsid w:val="00386E69"/>
    <w:rsid w:val="00440470"/>
    <w:rsid w:val="00465034"/>
    <w:rsid w:val="004F14C1"/>
    <w:rsid w:val="00555D3F"/>
    <w:rsid w:val="00671769"/>
    <w:rsid w:val="006C3E88"/>
    <w:rsid w:val="00711A8D"/>
    <w:rsid w:val="008256E9"/>
    <w:rsid w:val="0088509E"/>
    <w:rsid w:val="008902F9"/>
    <w:rsid w:val="00895DB5"/>
    <w:rsid w:val="00905C3B"/>
    <w:rsid w:val="0093199D"/>
    <w:rsid w:val="00970294"/>
    <w:rsid w:val="00A60615"/>
    <w:rsid w:val="00AF5F23"/>
    <w:rsid w:val="00B44927"/>
    <w:rsid w:val="00B7334F"/>
    <w:rsid w:val="00B76D82"/>
    <w:rsid w:val="00CD772B"/>
    <w:rsid w:val="00D8457D"/>
    <w:rsid w:val="00DE41DA"/>
    <w:rsid w:val="00E4390A"/>
    <w:rsid w:val="00EC26B5"/>
    <w:rsid w:val="00ED579D"/>
    <w:rsid w:val="00F4175F"/>
    <w:rsid w:val="00FB00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83400B7B42574FBDF680675CF4D6CC" ma:contentTypeVersion="16" ma:contentTypeDescription="Create a new document." ma:contentTypeScope="" ma:versionID="627b466aca9f842a9964c5a13518b005">
  <xsd:schema xmlns:xsd="http://www.w3.org/2001/XMLSchema" xmlns:xs="http://www.w3.org/2001/XMLSchema" xmlns:p="http://schemas.microsoft.com/office/2006/metadata/properties" xmlns:ns2="a730957d-5a87-4c0d-a552-1f5aba9c010d" xmlns:ns3="5a5409e4-4db4-423c-b71c-cce70d205d97" targetNamespace="http://schemas.microsoft.com/office/2006/metadata/properties" ma:root="true" ma:fieldsID="69750af2bc85a56b468334d6ae175515" ns2:_="" ns3:_="">
    <xsd:import namespace="a730957d-5a87-4c0d-a552-1f5aba9c010d"/>
    <xsd:import namespace="5a5409e4-4db4-423c-b71c-cce70d205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0957d-5a87-4c0d-a552-1f5aba9c0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adeb64-e635-4255-8502-4108e6b523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5409e4-4db4-423c-b71c-cce70d205d9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25ba31-8846-4053-9de4-e1bbd0bc72d5}" ma:internalName="TaxCatchAll" ma:showField="CatchAllData" ma:web="5a5409e4-4db4-423c-b71c-cce70d205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20DECE-39D0-438B-BA52-29C4F85A6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30957d-5a87-4c0d-a552-1f5aba9c010d"/>
    <ds:schemaRef ds:uri="5a5409e4-4db4-423c-b71c-cce70d205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675EB7-5A0A-41A1-A01B-995D19DB2AD0}">
  <ds:schemaRefs>
    <ds:schemaRef ds:uri="http://schemas.openxmlformats.org/officeDocument/2006/bibliography"/>
  </ds:schemaRefs>
</ds:datastoreItem>
</file>

<file path=customXml/itemProps3.xml><?xml version="1.0" encoding="utf-8"?>
<ds:datastoreItem xmlns:ds="http://schemas.openxmlformats.org/officeDocument/2006/customXml" ds:itemID="{2C7DDEAC-4A02-48B3-A99B-1705B72914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12262</Words>
  <Characters>69900</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81999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McCarthy, Lucinda</dc:creator>
  <cp:keywords/>
  <dc:description/>
  <cp:lastModifiedBy>Patel, DikshesX</cp:lastModifiedBy>
  <cp:revision>2</cp:revision>
  <cp:lastPrinted>2023-03-27T05:34:00Z</cp:lastPrinted>
  <dcterms:created xsi:type="dcterms:W3CDTF">2023-04-30T23:35:00Z</dcterms:created>
  <dcterms:modified xsi:type="dcterms:W3CDTF">2023-04-30T23:35:00Z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d47f2-2d0a-4515-b8de-e13c18f23c62_Enabled">
    <vt:lpwstr>true</vt:lpwstr>
  </property>
  <property fmtid="{D5CDD505-2E9C-101B-9397-08002B2CF9AE}" pid="3" name="MSIP_Label_690d47f2-2d0a-4515-b8de-e13c18f23c62_SetDate">
    <vt:lpwstr>2023-02-19T03:19:14Z</vt:lpwstr>
  </property>
  <property fmtid="{D5CDD505-2E9C-101B-9397-08002B2CF9AE}" pid="4" name="MSIP_Label_690d47f2-2d0a-4515-b8de-e13c18f23c62_Method">
    <vt:lpwstr>Privileged</vt:lpwstr>
  </property>
  <property fmtid="{D5CDD505-2E9C-101B-9397-08002B2CF9AE}" pid="5" name="MSIP_Label_690d47f2-2d0a-4515-b8de-e13c18f23c62_Name">
    <vt:lpwstr>OFFICIAL</vt:lpwstr>
  </property>
  <property fmtid="{D5CDD505-2E9C-101B-9397-08002B2CF9AE}" pid="6" name="MSIP_Label_690d47f2-2d0a-4515-b8de-e13c18f23c62_SiteId">
    <vt:lpwstr>b46c1908-0334-4236-b978-585ee88e4199</vt:lpwstr>
  </property>
  <property fmtid="{D5CDD505-2E9C-101B-9397-08002B2CF9AE}" pid="7" name="MSIP_Label_690d47f2-2d0a-4515-b8de-e13c18f23c62_ActionId">
    <vt:lpwstr>0fe6a485-96f2-4fd6-8277-44254056ff2e</vt:lpwstr>
  </property>
  <property fmtid="{D5CDD505-2E9C-101B-9397-08002B2CF9AE}" pid="8" name="MSIP_Label_690d47f2-2d0a-4515-b8de-e13c18f23c62_ContentBits">
    <vt:lpwstr>1</vt:lpwstr>
  </property>
  <property fmtid="{D5CDD505-2E9C-101B-9397-08002B2CF9AE}" pid="9" name="_NewReviewCycle">
    <vt:lpwstr/>
  </property>
</Properties>
</file>