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77E38842" w14:textId="77777777" w:rsidR="00F56F2F" w:rsidRPr="007B4DC9" w:rsidRDefault="009E7FE6" w:rsidP="00C10707">
      <w:pPr>
        <w:pStyle w:val="Header"/>
        <w:ind w:left="0"/>
        <w:jc w:val="both"/>
        <w:rPr>
          <w:rFonts w:asciiTheme="minorHAnsi" w:hAnsiTheme="minorHAnsi" w:cstheme="minorHAnsi"/>
        </w:rPr>
      </w:pPr>
      <w:r w:rsidRPr="007B4DC9">
        <w:rPr>
          <w:rFonts w:asciiTheme="minorHAnsi" w:hAnsiTheme="minorHAnsi" w:cstheme="min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F1FAA" wp14:editId="5C0CC11A">
                <wp:simplePos x="0" y="0"/>
                <wp:positionH relativeFrom="column">
                  <wp:posOffset>709930</wp:posOffset>
                </wp:positionH>
                <wp:positionV relativeFrom="paragraph">
                  <wp:posOffset>1270</wp:posOffset>
                </wp:positionV>
                <wp:extent cx="5062220" cy="612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22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FB45D" w14:textId="77777777" w:rsidR="007F6820" w:rsidRPr="009130C9" w:rsidRDefault="007F6820" w:rsidP="009130C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  <w:lang w:val="en-AU"/>
                              </w:rPr>
                              <w:t>LEGISLATIVE ASSEMBLY</w:t>
                            </w:r>
                            <w:r>
                              <w:rPr>
                                <w:b/>
                                <w:sz w:val="28"/>
                                <w:lang w:val="en-AU"/>
                              </w:rPr>
                              <w:br/>
                            </w:r>
                            <w:r w:rsidRPr="009130C9">
                              <w:rPr>
                                <w:rFonts w:ascii="Times New Roman" w:hAnsi="Times New Roman"/>
                                <w:b/>
                                <w:smallCaps/>
                                <w:spacing w:val="36"/>
                                <w:sz w:val="17"/>
                                <w:szCs w:val="17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727735DD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</w:p>
                          <w:p w14:paraId="625A5692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b/>
                                <w:sz w:val="28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3EB7FF79" w14:textId="77777777" w:rsidR="007F6820" w:rsidRDefault="007F6820" w:rsidP="004E1AA3"/>
                          <w:p w14:paraId="33D09608" w14:textId="77777777" w:rsidR="007F6820" w:rsidRDefault="007F6820" w:rsidP="004E1AA3">
                            <w:r>
                              <w:t>FOR THE AUSTRALIAN CAPITAL TERRITORY</w:t>
                            </w:r>
                          </w:p>
                          <w:p w14:paraId="641878E9" w14:textId="77777777" w:rsidR="007F6820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1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9pt;margin-top:.1pt;width:398.6pt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" filled="f" stroked="f">
                <v:textbox>
                  <w:txbxContent>
                    <w:p w14:paraId="41BFB45D" w14:textId="77777777" w:rsidR="007F6820" w:rsidRPr="009130C9" w:rsidRDefault="007F6820" w:rsidP="009130C9">
                      <w:pPr>
                        <w:rPr>
                          <w:rFonts w:ascii="Times New Roman" w:hAnsi="Times New Roman"/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  <w:lang w:val="en-AU"/>
                        </w:rPr>
                        <w:t>LEGISLATIVE ASSEMBLY</w:t>
                      </w:r>
                      <w:r>
                        <w:rPr>
                          <w:b/>
                          <w:sz w:val="28"/>
                          <w:lang w:val="en-AU"/>
                        </w:rPr>
                        <w:br/>
                      </w:r>
                      <w:r w:rsidRPr="009130C9">
                        <w:rPr>
                          <w:rFonts w:ascii="Times New Roman" w:hAnsi="Times New Roman"/>
                          <w:b/>
                          <w:smallCaps/>
                          <w:spacing w:val="36"/>
                          <w:sz w:val="17"/>
                          <w:szCs w:val="17"/>
                          <w:lang w:val="en-AU"/>
                        </w:rPr>
                        <w:t>for the Australian Capital Territory</w:t>
                      </w:r>
                    </w:p>
                    <w:p w14:paraId="727735DD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</w:p>
                    <w:p w14:paraId="625A5692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b/>
                          <w:sz w:val="28"/>
                          <w:lang w:val="en-AU"/>
                        </w:rPr>
                        <w:t>FOR THE AUSTRALIAN CAPITAL TERRITORY</w:t>
                      </w:r>
                    </w:p>
                    <w:p w14:paraId="3EB7FF79" w14:textId="77777777" w:rsidR="007F6820" w:rsidRDefault="007F6820" w:rsidP="004E1AA3"/>
                    <w:p w14:paraId="33D09608" w14:textId="77777777" w:rsidR="007F6820" w:rsidRDefault="007F6820" w:rsidP="004E1AA3">
                      <w:r>
                        <w:t>FOR THE AUSTRALIAN CAPITAL TERRITORY</w:t>
                      </w:r>
                    </w:p>
                    <w:p w14:paraId="641878E9" w14:textId="77777777" w:rsidR="007F6820" w:rsidRDefault="007F6820" w:rsidP="004E1AA3"/>
                  </w:txbxContent>
                </v:textbox>
              </v:shape>
            </w:pict>
          </mc:Fallback>
        </mc:AlternateContent>
      </w:r>
      <w:r w:rsidRPr="007B4DC9">
        <w:rPr>
          <w:rFonts w:asciiTheme="minorHAnsi" w:hAnsiTheme="minorHAnsi" w:cstheme="min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CE0563" wp14:editId="761F551E">
                <wp:simplePos x="0" y="0"/>
                <wp:positionH relativeFrom="column">
                  <wp:posOffset>1211580</wp:posOffset>
                </wp:positionH>
                <wp:positionV relativeFrom="paragraph">
                  <wp:posOffset>807720</wp:posOffset>
                </wp:positionV>
                <wp:extent cx="5209540" cy="7124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954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30DDC" w14:textId="04BED8C0" w:rsidR="007F6820" w:rsidRPr="009130C9" w:rsidRDefault="007F6820" w:rsidP="00F56F2F">
                            <w:pPr>
                              <w:pStyle w:val="Customheader"/>
                              <w:jc w:val="left"/>
                              <w:rPr>
                                <w:rFonts w:ascii="Arial Narrow" w:hAnsi="Arial Narrow"/>
                              </w:rPr>
                            </w:pPr>
                            <w:r w:rsidRPr="009130C9">
                              <w:rPr>
                                <w:rFonts w:ascii="Arial Narrow" w:hAnsi="Arial Narrow"/>
                              </w:rPr>
                              <w:t xml:space="preserve">Standing Committee on </w:t>
                            </w:r>
                            <w:r w:rsidR="00E023F2">
                              <w:rPr>
                                <w:rFonts w:ascii="Arial Narrow" w:hAnsi="Arial Narrow"/>
                              </w:rPr>
                              <w:t>Planning, Transport and City Services</w:t>
                            </w:r>
                          </w:p>
                          <w:p w14:paraId="2E0833D0" w14:textId="0AFA12C9" w:rsidR="007F6820" w:rsidRPr="00635A77" w:rsidRDefault="00E023F2" w:rsidP="0040459A">
                            <w:pPr>
                              <w:pStyle w:val="Customheader"/>
                              <w:jc w:val="left"/>
                              <w:rPr>
                                <w:rFonts w:ascii="Palatino Linotype" w:hAnsi="Palatino Linotype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Jo Clay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(Chair)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Suzanne Orr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(Deputy</w:t>
                            </w:r>
                            <w:r w:rsidR="000C2F52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Chair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Mark Parton MLA</w:t>
                            </w:r>
                          </w:p>
                          <w:p w14:paraId="0BB8781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3EE42023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0B1BC60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4D948AA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69862CA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2F12C0B7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7D780471" w14:textId="77777777" w:rsidR="007F6820" w:rsidRPr="001E2766" w:rsidRDefault="007F6820" w:rsidP="00F56F2F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04F6CB3" w14:textId="77777777" w:rsidR="007F6820" w:rsidRPr="00E749B1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0563" id="Text Box 3" o:spid="_x0000_s1027" type="#_x0000_t202" style="position:absolute;left:0;text-align:left;margin-left:95.4pt;margin-top:63.6pt;width:410.2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" filled="f" stroked="f">
                <v:textbox>
                  <w:txbxContent>
                    <w:p w14:paraId="45930DDC" w14:textId="04BED8C0" w:rsidR="007F6820" w:rsidRPr="009130C9" w:rsidRDefault="007F6820" w:rsidP="00F56F2F">
                      <w:pPr>
                        <w:pStyle w:val="Customheader"/>
                        <w:jc w:val="left"/>
                        <w:rPr>
                          <w:rFonts w:ascii="Arial Narrow" w:hAnsi="Arial Narrow"/>
                        </w:rPr>
                      </w:pPr>
                      <w:r w:rsidRPr="009130C9">
                        <w:rPr>
                          <w:rFonts w:ascii="Arial Narrow" w:hAnsi="Arial Narrow"/>
                        </w:rPr>
                        <w:t xml:space="preserve">Standing Committee on </w:t>
                      </w:r>
                      <w:r w:rsidR="00E023F2">
                        <w:rPr>
                          <w:rFonts w:ascii="Arial Narrow" w:hAnsi="Arial Narrow"/>
                        </w:rPr>
                        <w:t>Planning, Transport and City Services</w:t>
                      </w:r>
                    </w:p>
                    <w:p w14:paraId="2E0833D0" w14:textId="0AFA12C9" w:rsidR="007F6820" w:rsidRPr="00635A77" w:rsidRDefault="00E023F2" w:rsidP="0040459A">
                      <w:pPr>
                        <w:pStyle w:val="Customheader"/>
                        <w:jc w:val="left"/>
                        <w:rPr>
                          <w:rFonts w:ascii="Palatino Linotype" w:hAnsi="Palatino Linotype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Jo Clay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(Chair)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Suzanne Orr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(Deputy</w:t>
                      </w:r>
                      <w:r w:rsidR="000C2F52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Chair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Mark Parton MLA</w:t>
                      </w:r>
                    </w:p>
                    <w:p w14:paraId="0BB87819" w14:textId="77777777" w:rsidR="007F6820" w:rsidRDefault="007F6820" w:rsidP="00F56F2F">
                      <w:pPr>
                        <w:pStyle w:val="Customheader"/>
                      </w:pPr>
                    </w:p>
                    <w:p w14:paraId="3EE42023" w14:textId="77777777" w:rsidR="007F6820" w:rsidRDefault="007F6820" w:rsidP="00F56F2F">
                      <w:pPr>
                        <w:pStyle w:val="Customheader"/>
                      </w:pPr>
                    </w:p>
                    <w:p w14:paraId="50B1BC60" w14:textId="77777777" w:rsidR="007F6820" w:rsidRDefault="007F6820" w:rsidP="00F56F2F">
                      <w:pPr>
                        <w:pStyle w:val="Customheader"/>
                      </w:pPr>
                    </w:p>
                    <w:p w14:paraId="4D948AA9" w14:textId="77777777" w:rsidR="007F6820" w:rsidRDefault="007F6820" w:rsidP="00F56F2F">
                      <w:pPr>
                        <w:pStyle w:val="Customheader"/>
                      </w:pPr>
                    </w:p>
                    <w:p w14:paraId="569862CA" w14:textId="77777777" w:rsidR="007F6820" w:rsidRDefault="007F6820" w:rsidP="00F56F2F">
                      <w:pPr>
                        <w:pStyle w:val="Customheader"/>
                      </w:pPr>
                    </w:p>
                    <w:p w14:paraId="2F12C0B7" w14:textId="77777777" w:rsidR="007F6820" w:rsidRDefault="007F6820" w:rsidP="00F56F2F">
                      <w:pPr>
                        <w:pStyle w:val="Customheader"/>
                      </w:pPr>
                    </w:p>
                    <w:p w14:paraId="7D780471" w14:textId="77777777" w:rsidR="007F6820" w:rsidRPr="001E2766" w:rsidRDefault="007F6820" w:rsidP="00F56F2F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04F6CB3" w14:textId="77777777" w:rsidR="007F6820" w:rsidRPr="00E749B1" w:rsidRDefault="007F6820" w:rsidP="004E1AA3"/>
                  </w:txbxContent>
                </v:textbox>
                <w10:anchorlock/>
              </v:shape>
            </w:pict>
          </mc:Fallback>
        </mc:AlternateContent>
      </w:r>
      <w:r w:rsidRPr="007B4DC9">
        <w:rPr>
          <w:rFonts w:asciiTheme="minorHAnsi" w:hAnsiTheme="minorHAnsi" w:cstheme="minorHAnsi"/>
          <w:noProof/>
          <w:lang w:val="en-AU" w:eastAsia="en-AU"/>
        </w:rPr>
        <w:drawing>
          <wp:inline distT="0" distB="0" distL="0" distR="0" wp14:anchorId="1F4017A6" wp14:editId="78D80C39">
            <wp:extent cx="58864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F3207" w14:textId="7E4DF3ED" w:rsidR="002420EA" w:rsidRPr="007B4DC9" w:rsidRDefault="002420EA" w:rsidP="00C10707">
      <w:pPr>
        <w:ind w:left="0"/>
        <w:jc w:val="both"/>
        <w:rPr>
          <w:rFonts w:asciiTheme="minorHAnsi" w:hAnsiTheme="minorHAnsi" w:cstheme="minorHAnsi"/>
        </w:rPr>
      </w:pPr>
    </w:p>
    <w:bookmarkEnd w:id="0"/>
    <w:bookmarkEnd w:id="1"/>
    <w:p w14:paraId="04583521" w14:textId="15AF4913" w:rsidR="000C2F52" w:rsidRPr="007B4DC9" w:rsidRDefault="000C2F52" w:rsidP="000C2F52">
      <w:pPr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B4DC9">
        <w:rPr>
          <w:rFonts w:asciiTheme="minorHAnsi" w:hAnsiTheme="minorHAnsi" w:cstheme="minorHAnsi"/>
          <w:b/>
          <w:bCs/>
          <w:sz w:val="28"/>
          <w:szCs w:val="28"/>
        </w:rPr>
        <w:t>Terms of Reference</w:t>
      </w:r>
    </w:p>
    <w:p w14:paraId="0093102F" w14:textId="551A30C9" w:rsidR="007B4DC9" w:rsidRPr="007B4DC9" w:rsidRDefault="007B4DC9" w:rsidP="000C2F52">
      <w:pPr>
        <w:ind w:left="0"/>
        <w:jc w:val="center"/>
        <w:rPr>
          <w:rFonts w:asciiTheme="minorHAnsi" w:hAnsiTheme="minorHAnsi" w:cstheme="minorHAnsi"/>
          <w:b/>
          <w:bCs/>
        </w:rPr>
      </w:pPr>
      <w:r w:rsidRPr="007B4DC9">
        <w:rPr>
          <w:rFonts w:asciiTheme="minorHAnsi" w:hAnsiTheme="minorHAnsi" w:cstheme="minorHAnsi"/>
          <w:b/>
          <w:bCs/>
        </w:rPr>
        <w:t>Inquiry into EV Vehicle Adoption in the ACT</w:t>
      </w:r>
    </w:p>
    <w:p w14:paraId="2D208399" w14:textId="4191E948" w:rsidR="007B4DC9" w:rsidRPr="007B4DC9" w:rsidRDefault="007B4DC9" w:rsidP="007B4DC9">
      <w:pPr>
        <w:rPr>
          <w:rFonts w:asciiTheme="minorHAnsi" w:hAnsiTheme="minorHAnsi" w:cstheme="minorHAnsi"/>
          <w:b/>
          <w:bCs/>
        </w:rPr>
      </w:pPr>
      <w:r w:rsidRPr="007B4DC9">
        <w:rPr>
          <w:rFonts w:asciiTheme="minorHAnsi" w:hAnsiTheme="minorHAnsi" w:cstheme="minorHAnsi"/>
        </w:rPr>
        <w:t>That the Standing Committee on Planning, Transport and City Services inquire into barriers to EV uptake and solutions and incentives to encourage uptake in the Territory, including:</w:t>
      </w:r>
    </w:p>
    <w:p w14:paraId="536552F5" w14:textId="77777777" w:rsidR="007B4DC9" w:rsidRPr="007B4DC9" w:rsidRDefault="007B4DC9" w:rsidP="007B4DC9">
      <w:pPr>
        <w:pStyle w:val="ListParagraph"/>
        <w:numPr>
          <w:ilvl w:val="0"/>
          <w:numId w:val="17"/>
        </w:numPr>
        <w:spacing w:after="240" w:line="276" w:lineRule="auto"/>
        <w:rPr>
          <w:rFonts w:asciiTheme="minorHAnsi" w:hAnsiTheme="minorHAnsi" w:cstheme="minorHAnsi"/>
        </w:rPr>
      </w:pPr>
      <w:r w:rsidRPr="007B4DC9">
        <w:rPr>
          <w:rFonts w:asciiTheme="minorHAnsi" w:hAnsiTheme="minorHAnsi" w:cstheme="minorHAnsi"/>
        </w:rPr>
        <w:t>Skills development needs to support an expanding EV uptake</w:t>
      </w:r>
    </w:p>
    <w:p w14:paraId="712C5AB1" w14:textId="77777777" w:rsidR="007B4DC9" w:rsidRPr="007B4DC9" w:rsidRDefault="007B4DC9" w:rsidP="007B4DC9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Theme="minorHAnsi" w:hAnsiTheme="minorHAnsi" w:cstheme="minorHAnsi"/>
        </w:rPr>
      </w:pPr>
      <w:r w:rsidRPr="007B4DC9">
        <w:rPr>
          <w:rFonts w:asciiTheme="minorHAnsi" w:hAnsiTheme="minorHAnsi" w:cstheme="minorHAnsi"/>
        </w:rPr>
        <w:t>Industry development opportunities</w:t>
      </w:r>
    </w:p>
    <w:p w14:paraId="4DA02266" w14:textId="77777777" w:rsidR="007B4DC9" w:rsidRPr="007B4DC9" w:rsidRDefault="007B4DC9" w:rsidP="007B4DC9">
      <w:pPr>
        <w:pStyle w:val="ListParagraph"/>
        <w:numPr>
          <w:ilvl w:val="0"/>
          <w:numId w:val="17"/>
        </w:numPr>
        <w:spacing w:before="120" w:after="120" w:line="276" w:lineRule="auto"/>
        <w:rPr>
          <w:rFonts w:asciiTheme="minorHAnsi" w:hAnsiTheme="minorHAnsi" w:cstheme="minorHAnsi"/>
        </w:rPr>
      </w:pPr>
      <w:r w:rsidRPr="007B4DC9">
        <w:rPr>
          <w:rFonts w:asciiTheme="minorHAnsi" w:hAnsiTheme="minorHAnsi" w:cstheme="minorHAnsi"/>
        </w:rPr>
        <w:t xml:space="preserve">Planning laws and regulations and education and promotions in relation to charging infrastructure requirements in a variety of residential, </w:t>
      </w:r>
      <w:proofErr w:type="gramStart"/>
      <w:r w:rsidRPr="007B4DC9">
        <w:rPr>
          <w:rFonts w:asciiTheme="minorHAnsi" w:hAnsiTheme="minorHAnsi" w:cstheme="minorHAnsi"/>
        </w:rPr>
        <w:t>public</w:t>
      </w:r>
      <w:proofErr w:type="gramEnd"/>
      <w:r w:rsidRPr="007B4DC9">
        <w:rPr>
          <w:rFonts w:asciiTheme="minorHAnsi" w:hAnsiTheme="minorHAnsi" w:cstheme="minorHAnsi"/>
        </w:rPr>
        <w:t xml:space="preserve"> and commercial configurations and precincts</w:t>
      </w:r>
    </w:p>
    <w:p w14:paraId="135484B0" w14:textId="77777777" w:rsidR="007B4DC9" w:rsidRPr="007B4DC9" w:rsidRDefault="007B4DC9" w:rsidP="007B4DC9">
      <w:pPr>
        <w:pStyle w:val="ListParagraph"/>
        <w:numPr>
          <w:ilvl w:val="0"/>
          <w:numId w:val="17"/>
        </w:numPr>
        <w:spacing w:after="240" w:line="276" w:lineRule="auto"/>
        <w:rPr>
          <w:rFonts w:asciiTheme="minorHAnsi" w:hAnsiTheme="minorHAnsi" w:cstheme="minorHAnsi"/>
        </w:rPr>
      </w:pPr>
      <w:r w:rsidRPr="007B4DC9">
        <w:rPr>
          <w:rFonts w:asciiTheme="minorHAnsi" w:hAnsiTheme="minorHAnsi" w:cstheme="minorHAnsi"/>
        </w:rPr>
        <w:t>ACT Government’s role in providing charging infrastructure</w:t>
      </w:r>
    </w:p>
    <w:p w14:paraId="2C73216A" w14:textId="77777777" w:rsidR="007B4DC9" w:rsidRPr="007B4DC9" w:rsidRDefault="007B4DC9" w:rsidP="007B4DC9">
      <w:pPr>
        <w:pStyle w:val="ListParagraph"/>
        <w:numPr>
          <w:ilvl w:val="0"/>
          <w:numId w:val="17"/>
        </w:numPr>
        <w:spacing w:after="240" w:line="276" w:lineRule="auto"/>
        <w:rPr>
          <w:rFonts w:asciiTheme="minorHAnsi" w:hAnsiTheme="minorHAnsi" w:cstheme="minorHAnsi"/>
        </w:rPr>
      </w:pPr>
      <w:r w:rsidRPr="007B4DC9">
        <w:rPr>
          <w:rFonts w:asciiTheme="minorHAnsi" w:hAnsiTheme="minorHAnsi" w:cstheme="minorHAnsi"/>
        </w:rPr>
        <w:t>Regional charging infrastructure and whether this is a barrier to local uptake, end-of-life battery disposal, and impact of EVs on ACT power supply requirements and vehicle-to-grid issues</w:t>
      </w:r>
    </w:p>
    <w:p w14:paraId="57D5B24D" w14:textId="00E0526C" w:rsidR="007B4DC9" w:rsidRPr="007B4DC9" w:rsidRDefault="007B4DC9" w:rsidP="007B4DC9">
      <w:pPr>
        <w:pStyle w:val="ListParagraph"/>
        <w:numPr>
          <w:ilvl w:val="0"/>
          <w:numId w:val="17"/>
        </w:numPr>
        <w:spacing w:after="240" w:line="276" w:lineRule="auto"/>
        <w:rPr>
          <w:rFonts w:asciiTheme="minorHAnsi" w:hAnsiTheme="minorHAnsi" w:cstheme="minorHAnsi"/>
        </w:rPr>
      </w:pPr>
      <w:r w:rsidRPr="007B4DC9">
        <w:rPr>
          <w:rFonts w:asciiTheme="minorHAnsi" w:hAnsiTheme="minorHAnsi" w:cstheme="minorHAnsi"/>
        </w:rPr>
        <w:t>Application of Territory taxes and charges for EV purchases including registration charges</w:t>
      </w:r>
    </w:p>
    <w:p w14:paraId="3C262929" w14:textId="77777777" w:rsidR="007B4DC9" w:rsidRPr="007B4DC9" w:rsidRDefault="007B4DC9" w:rsidP="007B4DC9">
      <w:pPr>
        <w:pStyle w:val="ListParagraph"/>
        <w:numPr>
          <w:ilvl w:val="0"/>
          <w:numId w:val="17"/>
        </w:numPr>
        <w:spacing w:after="240" w:line="276" w:lineRule="auto"/>
        <w:rPr>
          <w:rFonts w:asciiTheme="minorHAnsi" w:hAnsiTheme="minorHAnsi" w:cstheme="minorHAnsi"/>
        </w:rPr>
      </w:pPr>
      <w:r w:rsidRPr="007B4DC9">
        <w:rPr>
          <w:rFonts w:asciiTheme="minorHAnsi" w:hAnsiTheme="minorHAnsi" w:cstheme="minorHAnsi"/>
        </w:rPr>
        <w:t>Federal taxes and charges for EV purchases, including import taxes</w:t>
      </w:r>
    </w:p>
    <w:p w14:paraId="1F05E708" w14:textId="38C6A944" w:rsidR="007B4DC9" w:rsidRPr="007B4DC9" w:rsidRDefault="007B4DC9" w:rsidP="007B4DC9">
      <w:pPr>
        <w:pStyle w:val="ListParagraph"/>
        <w:numPr>
          <w:ilvl w:val="0"/>
          <w:numId w:val="17"/>
        </w:numPr>
        <w:spacing w:after="240" w:line="276" w:lineRule="auto"/>
        <w:rPr>
          <w:rFonts w:asciiTheme="minorHAnsi" w:hAnsiTheme="minorHAnsi" w:cstheme="minorHAnsi"/>
        </w:rPr>
      </w:pPr>
      <w:r w:rsidRPr="007B4DC9">
        <w:rPr>
          <w:rFonts w:asciiTheme="minorHAnsi" w:hAnsiTheme="minorHAnsi" w:cstheme="minorHAnsi"/>
        </w:rPr>
        <w:t xml:space="preserve">Other Federal barriers to EV uptake, </w:t>
      </w:r>
      <w:proofErr w:type="gramStart"/>
      <w:r w:rsidRPr="007B4DC9">
        <w:rPr>
          <w:rFonts w:asciiTheme="minorHAnsi" w:hAnsiTheme="minorHAnsi" w:cstheme="minorHAnsi"/>
        </w:rPr>
        <w:t>cost</w:t>
      </w:r>
      <w:proofErr w:type="gramEnd"/>
      <w:r w:rsidRPr="007B4DC9">
        <w:rPr>
          <w:rFonts w:asciiTheme="minorHAnsi" w:hAnsiTheme="minorHAnsi" w:cstheme="minorHAnsi"/>
        </w:rPr>
        <w:t xml:space="preserve"> and availability of EVs, including fuel efficiency standards, impact of EV uptake on existing motor and service industry sectors including possible transition assistance, equity and just-transition issues for people on lower incomes</w:t>
      </w:r>
    </w:p>
    <w:p w14:paraId="2BA0FEDE" w14:textId="77777777" w:rsidR="003937F6" w:rsidRPr="003937F6" w:rsidRDefault="003937F6" w:rsidP="003937F6">
      <w:pPr>
        <w:spacing w:after="240" w:line="276" w:lineRule="auto"/>
        <w:ind w:left="0" w:firstLine="720"/>
        <w:rPr>
          <w:rFonts w:asciiTheme="minorHAnsi" w:eastAsia="Calibri" w:hAnsiTheme="minorHAnsi" w:cstheme="minorHAnsi"/>
          <w:lang w:val="en-AU" w:eastAsia="en-AU"/>
        </w:rPr>
      </w:pPr>
      <w:r w:rsidRPr="003937F6">
        <w:rPr>
          <w:rFonts w:asciiTheme="minorHAnsi" w:eastAsia="Calibri" w:hAnsiTheme="minorHAnsi" w:cstheme="minorHAnsi"/>
          <w:lang w:val="en-AU" w:eastAsia="en-AU"/>
        </w:rPr>
        <w:t>Any other matter relevant to this issue.</w:t>
      </w:r>
    </w:p>
    <w:p w14:paraId="25C933A5" w14:textId="77777777" w:rsidR="00A9422B" w:rsidRPr="007B4DC9" w:rsidRDefault="00A9422B" w:rsidP="000C2F52">
      <w:pPr>
        <w:ind w:left="0"/>
        <w:jc w:val="both"/>
        <w:rPr>
          <w:rFonts w:asciiTheme="minorHAnsi" w:hAnsiTheme="minorHAnsi" w:cstheme="minorHAnsi"/>
          <w:lang w:val="en-AU"/>
        </w:rPr>
      </w:pPr>
    </w:p>
    <w:sectPr w:rsidR="00A9422B" w:rsidRPr="007B4DC9" w:rsidSect="00166C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AA57" w14:textId="77777777" w:rsidR="007F6820" w:rsidRDefault="007F6820" w:rsidP="004E1AA3">
      <w:r>
        <w:separator/>
      </w:r>
    </w:p>
  </w:endnote>
  <w:endnote w:type="continuationSeparator" w:id="0">
    <w:p w14:paraId="5C65D5E7" w14:textId="77777777" w:rsidR="007F6820" w:rsidRDefault="007F6820" w:rsidP="004E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CDA1" w14:textId="77777777" w:rsidR="00C662E5" w:rsidRDefault="00C66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B80D" w14:textId="77777777" w:rsidR="00C662E5" w:rsidRDefault="00C66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56C2" w14:textId="77777777" w:rsidR="00C662E5" w:rsidRDefault="00C66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ED82" w14:textId="77777777" w:rsidR="007F6820" w:rsidRDefault="007F6820" w:rsidP="004E1AA3">
      <w:r>
        <w:separator/>
      </w:r>
    </w:p>
  </w:footnote>
  <w:footnote w:type="continuationSeparator" w:id="0">
    <w:p w14:paraId="23F32511" w14:textId="77777777" w:rsidR="007F6820" w:rsidRDefault="007F6820" w:rsidP="004E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C5E8" w14:textId="77777777" w:rsidR="00C662E5" w:rsidRDefault="00C66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EA43" w14:textId="77777777" w:rsidR="007F6820" w:rsidRDefault="00DB2FA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309">
      <w:rPr>
        <w:noProof/>
      </w:rPr>
      <w:t>2</w:t>
    </w:r>
    <w:r>
      <w:rPr>
        <w:noProof/>
      </w:rPr>
      <w:fldChar w:fldCharType="end"/>
    </w:r>
  </w:p>
  <w:p w14:paraId="0147068D" w14:textId="77777777" w:rsidR="007F6820" w:rsidRDefault="007F6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B471" w14:textId="77777777" w:rsidR="00C662E5" w:rsidRDefault="00C66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403A"/>
    <w:multiLevelType w:val="hybridMultilevel"/>
    <w:tmpl w:val="4E7EA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D383884">
      <w:start w:val="1"/>
      <w:numFmt w:val="lowerLetter"/>
      <w:lvlText w:val="%2."/>
      <w:lvlJc w:val="left"/>
      <w:pPr>
        <w:ind w:left="1440" w:hanging="360"/>
      </w:pPr>
      <w:rPr>
        <w:rFonts w:ascii="Verdana" w:eastAsia="Calibri" w:hAnsi="Verdana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E7030"/>
    <w:multiLevelType w:val="hybridMultilevel"/>
    <w:tmpl w:val="63D205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F2796"/>
    <w:multiLevelType w:val="hybridMultilevel"/>
    <w:tmpl w:val="A0EADDB0"/>
    <w:lvl w:ilvl="0" w:tplc="0C090019">
      <w:start w:val="1"/>
      <w:numFmt w:val="lowerLetter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952BD4"/>
    <w:multiLevelType w:val="hybridMultilevel"/>
    <w:tmpl w:val="A15CDDB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FF1BC6"/>
    <w:multiLevelType w:val="hybridMultilevel"/>
    <w:tmpl w:val="84AE6E50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8E60F6"/>
    <w:multiLevelType w:val="multilevel"/>
    <w:tmpl w:val="54E0AF5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9ED76A3"/>
    <w:multiLevelType w:val="hybridMultilevel"/>
    <w:tmpl w:val="3A52DB2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331917"/>
    <w:multiLevelType w:val="hybridMultilevel"/>
    <w:tmpl w:val="59AA65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F05AA8"/>
    <w:multiLevelType w:val="multilevel"/>
    <w:tmpl w:val="DF2EAB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3254B0"/>
    <w:multiLevelType w:val="hybridMultilevel"/>
    <w:tmpl w:val="4D2AC1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F20577"/>
    <w:multiLevelType w:val="hybridMultilevel"/>
    <w:tmpl w:val="C1101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913BF"/>
    <w:multiLevelType w:val="hybridMultilevel"/>
    <w:tmpl w:val="5900E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0A32C9"/>
    <w:multiLevelType w:val="hybridMultilevel"/>
    <w:tmpl w:val="FC5042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7B2A96"/>
    <w:multiLevelType w:val="hybridMultilevel"/>
    <w:tmpl w:val="38821A8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6524F9"/>
    <w:multiLevelType w:val="hybridMultilevel"/>
    <w:tmpl w:val="C408155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505211"/>
    <w:multiLevelType w:val="hybridMultilevel"/>
    <w:tmpl w:val="F3E42F1E"/>
    <w:lvl w:ilvl="0" w:tplc="ECAE6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5"/>
  </w:num>
  <w:num w:numId="6">
    <w:abstractNumId w:val="5"/>
  </w:num>
  <w:num w:numId="7">
    <w:abstractNumId w:val="1"/>
  </w:num>
  <w:num w:numId="8">
    <w:abstractNumId w:val="4"/>
  </w:num>
  <w:num w:numId="9">
    <w:abstractNumId w:val="14"/>
  </w:num>
  <w:num w:numId="10">
    <w:abstractNumId w:val="6"/>
  </w:num>
  <w:num w:numId="11">
    <w:abstractNumId w:val="9"/>
  </w:num>
  <w:num w:numId="12">
    <w:abstractNumId w:val="3"/>
  </w:num>
  <w:num w:numId="13">
    <w:abstractNumId w:val="13"/>
  </w:num>
  <w:num w:numId="14">
    <w:abstractNumId w:val="10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2F"/>
    <w:rsid w:val="00011435"/>
    <w:rsid w:val="00013BCF"/>
    <w:rsid w:val="00016BEF"/>
    <w:rsid w:val="00021248"/>
    <w:rsid w:val="00033FE1"/>
    <w:rsid w:val="000501CF"/>
    <w:rsid w:val="00054854"/>
    <w:rsid w:val="00056A3B"/>
    <w:rsid w:val="00076189"/>
    <w:rsid w:val="0008622C"/>
    <w:rsid w:val="000971B4"/>
    <w:rsid w:val="000A3D0C"/>
    <w:rsid w:val="000B0B5F"/>
    <w:rsid w:val="000C2F52"/>
    <w:rsid w:val="000C518B"/>
    <w:rsid w:val="000D0CBF"/>
    <w:rsid w:val="000E4A2B"/>
    <w:rsid w:val="000E4C19"/>
    <w:rsid w:val="00130438"/>
    <w:rsid w:val="00164B9A"/>
    <w:rsid w:val="00164DBA"/>
    <w:rsid w:val="00166C58"/>
    <w:rsid w:val="00171D9F"/>
    <w:rsid w:val="00172342"/>
    <w:rsid w:val="00177071"/>
    <w:rsid w:val="001932AF"/>
    <w:rsid w:val="001969C8"/>
    <w:rsid w:val="001A03EB"/>
    <w:rsid w:val="001A232C"/>
    <w:rsid w:val="001A57C4"/>
    <w:rsid w:val="001B6F59"/>
    <w:rsid w:val="001E06D5"/>
    <w:rsid w:val="001F0632"/>
    <w:rsid w:val="00200026"/>
    <w:rsid w:val="00202A9D"/>
    <w:rsid w:val="0022015C"/>
    <w:rsid w:val="00231606"/>
    <w:rsid w:val="00233BA8"/>
    <w:rsid w:val="00233C12"/>
    <w:rsid w:val="002366EB"/>
    <w:rsid w:val="002420EA"/>
    <w:rsid w:val="00247C95"/>
    <w:rsid w:val="002505FD"/>
    <w:rsid w:val="00265635"/>
    <w:rsid w:val="0027139B"/>
    <w:rsid w:val="00277274"/>
    <w:rsid w:val="00277A9D"/>
    <w:rsid w:val="002A3905"/>
    <w:rsid w:val="002B6D3A"/>
    <w:rsid w:val="002D42C8"/>
    <w:rsid w:val="002D6728"/>
    <w:rsid w:val="002E38DA"/>
    <w:rsid w:val="002E79E9"/>
    <w:rsid w:val="002F2DC5"/>
    <w:rsid w:val="002F3CDE"/>
    <w:rsid w:val="00300EA3"/>
    <w:rsid w:val="00305B5F"/>
    <w:rsid w:val="0032529A"/>
    <w:rsid w:val="00336F6F"/>
    <w:rsid w:val="003510B9"/>
    <w:rsid w:val="00352FB5"/>
    <w:rsid w:val="003619C6"/>
    <w:rsid w:val="00377AF7"/>
    <w:rsid w:val="00382FFC"/>
    <w:rsid w:val="003937F6"/>
    <w:rsid w:val="003B0F60"/>
    <w:rsid w:val="003C0269"/>
    <w:rsid w:val="003D6569"/>
    <w:rsid w:val="003D6BEC"/>
    <w:rsid w:val="003D742C"/>
    <w:rsid w:val="003E2D4B"/>
    <w:rsid w:val="003E50B9"/>
    <w:rsid w:val="003F347B"/>
    <w:rsid w:val="0040459A"/>
    <w:rsid w:val="004107F0"/>
    <w:rsid w:val="00412921"/>
    <w:rsid w:val="00425E84"/>
    <w:rsid w:val="00427396"/>
    <w:rsid w:val="004334F8"/>
    <w:rsid w:val="0043500B"/>
    <w:rsid w:val="004523A6"/>
    <w:rsid w:val="00461562"/>
    <w:rsid w:val="00485584"/>
    <w:rsid w:val="004919B7"/>
    <w:rsid w:val="004A4B6C"/>
    <w:rsid w:val="004A7057"/>
    <w:rsid w:val="004A76FE"/>
    <w:rsid w:val="004B11FA"/>
    <w:rsid w:val="004C214D"/>
    <w:rsid w:val="004C668F"/>
    <w:rsid w:val="004D66CC"/>
    <w:rsid w:val="004E1AA3"/>
    <w:rsid w:val="004E589A"/>
    <w:rsid w:val="0050102B"/>
    <w:rsid w:val="00506D7D"/>
    <w:rsid w:val="005611D0"/>
    <w:rsid w:val="00563841"/>
    <w:rsid w:val="00573255"/>
    <w:rsid w:val="00593131"/>
    <w:rsid w:val="005953EA"/>
    <w:rsid w:val="005A466F"/>
    <w:rsid w:val="005B09C1"/>
    <w:rsid w:val="005B49D9"/>
    <w:rsid w:val="005D5EC5"/>
    <w:rsid w:val="005E13FE"/>
    <w:rsid w:val="005F24F7"/>
    <w:rsid w:val="005F5E22"/>
    <w:rsid w:val="00606F37"/>
    <w:rsid w:val="00607711"/>
    <w:rsid w:val="00615503"/>
    <w:rsid w:val="00623185"/>
    <w:rsid w:val="0064242C"/>
    <w:rsid w:val="0067551B"/>
    <w:rsid w:val="00680EAE"/>
    <w:rsid w:val="00681F26"/>
    <w:rsid w:val="00683979"/>
    <w:rsid w:val="00687EAE"/>
    <w:rsid w:val="006A17AA"/>
    <w:rsid w:val="006A67EF"/>
    <w:rsid w:val="006B2D67"/>
    <w:rsid w:val="006E1BBF"/>
    <w:rsid w:val="006F0BD3"/>
    <w:rsid w:val="006F5EB6"/>
    <w:rsid w:val="007067C7"/>
    <w:rsid w:val="00706D79"/>
    <w:rsid w:val="00717525"/>
    <w:rsid w:val="007241E4"/>
    <w:rsid w:val="007262BA"/>
    <w:rsid w:val="00726CE5"/>
    <w:rsid w:val="00754163"/>
    <w:rsid w:val="007553C7"/>
    <w:rsid w:val="00756CDF"/>
    <w:rsid w:val="00762F8D"/>
    <w:rsid w:val="00772E4F"/>
    <w:rsid w:val="00777393"/>
    <w:rsid w:val="00785D59"/>
    <w:rsid w:val="00795D3E"/>
    <w:rsid w:val="007A335C"/>
    <w:rsid w:val="007B4DC9"/>
    <w:rsid w:val="007B5855"/>
    <w:rsid w:val="007F6820"/>
    <w:rsid w:val="0080116D"/>
    <w:rsid w:val="008012AF"/>
    <w:rsid w:val="008036AF"/>
    <w:rsid w:val="00814523"/>
    <w:rsid w:val="00827E8F"/>
    <w:rsid w:val="00841239"/>
    <w:rsid w:val="00864D65"/>
    <w:rsid w:val="00880376"/>
    <w:rsid w:val="00880951"/>
    <w:rsid w:val="00890A0D"/>
    <w:rsid w:val="00891005"/>
    <w:rsid w:val="00891B96"/>
    <w:rsid w:val="00897072"/>
    <w:rsid w:val="008A565F"/>
    <w:rsid w:val="008A777C"/>
    <w:rsid w:val="008B2D4F"/>
    <w:rsid w:val="008B4908"/>
    <w:rsid w:val="008C6337"/>
    <w:rsid w:val="008D049E"/>
    <w:rsid w:val="008D42B7"/>
    <w:rsid w:val="008E0842"/>
    <w:rsid w:val="009130C9"/>
    <w:rsid w:val="009148CC"/>
    <w:rsid w:val="00915570"/>
    <w:rsid w:val="0092689C"/>
    <w:rsid w:val="00937C0D"/>
    <w:rsid w:val="00940E3D"/>
    <w:rsid w:val="009416D6"/>
    <w:rsid w:val="00944629"/>
    <w:rsid w:val="009448EE"/>
    <w:rsid w:val="00947BFB"/>
    <w:rsid w:val="009516F1"/>
    <w:rsid w:val="00965118"/>
    <w:rsid w:val="009665DC"/>
    <w:rsid w:val="00970CF8"/>
    <w:rsid w:val="009728B2"/>
    <w:rsid w:val="00976778"/>
    <w:rsid w:val="009854EC"/>
    <w:rsid w:val="00986990"/>
    <w:rsid w:val="00992F20"/>
    <w:rsid w:val="00994B1A"/>
    <w:rsid w:val="009A2345"/>
    <w:rsid w:val="009A50CF"/>
    <w:rsid w:val="009C2522"/>
    <w:rsid w:val="009C354F"/>
    <w:rsid w:val="009D0396"/>
    <w:rsid w:val="009E7FE6"/>
    <w:rsid w:val="009F0F82"/>
    <w:rsid w:val="009F79E3"/>
    <w:rsid w:val="00A10299"/>
    <w:rsid w:val="00A10F01"/>
    <w:rsid w:val="00A11973"/>
    <w:rsid w:val="00A21DE0"/>
    <w:rsid w:val="00A22F3B"/>
    <w:rsid w:val="00A35B81"/>
    <w:rsid w:val="00A50207"/>
    <w:rsid w:val="00A53901"/>
    <w:rsid w:val="00A563DB"/>
    <w:rsid w:val="00A90DCD"/>
    <w:rsid w:val="00A9422B"/>
    <w:rsid w:val="00A972F5"/>
    <w:rsid w:val="00AA60C7"/>
    <w:rsid w:val="00AB35A9"/>
    <w:rsid w:val="00AC1146"/>
    <w:rsid w:val="00AD563A"/>
    <w:rsid w:val="00AD6CA7"/>
    <w:rsid w:val="00AF244A"/>
    <w:rsid w:val="00AF364C"/>
    <w:rsid w:val="00B002B2"/>
    <w:rsid w:val="00B00420"/>
    <w:rsid w:val="00B122D3"/>
    <w:rsid w:val="00B226EF"/>
    <w:rsid w:val="00B24050"/>
    <w:rsid w:val="00B2686D"/>
    <w:rsid w:val="00B443DC"/>
    <w:rsid w:val="00B4460B"/>
    <w:rsid w:val="00B477A8"/>
    <w:rsid w:val="00B51BF3"/>
    <w:rsid w:val="00B534BC"/>
    <w:rsid w:val="00B602A0"/>
    <w:rsid w:val="00B617CD"/>
    <w:rsid w:val="00B8170A"/>
    <w:rsid w:val="00B9626B"/>
    <w:rsid w:val="00BB1500"/>
    <w:rsid w:val="00BB63B5"/>
    <w:rsid w:val="00BC003B"/>
    <w:rsid w:val="00BC1F8A"/>
    <w:rsid w:val="00BF6C33"/>
    <w:rsid w:val="00C0004B"/>
    <w:rsid w:val="00C10707"/>
    <w:rsid w:val="00C10CBA"/>
    <w:rsid w:val="00C253F0"/>
    <w:rsid w:val="00C27DAA"/>
    <w:rsid w:val="00C4678B"/>
    <w:rsid w:val="00C53F56"/>
    <w:rsid w:val="00C64F00"/>
    <w:rsid w:val="00C64F05"/>
    <w:rsid w:val="00C662E5"/>
    <w:rsid w:val="00C72706"/>
    <w:rsid w:val="00C920EC"/>
    <w:rsid w:val="00C92309"/>
    <w:rsid w:val="00C97CB5"/>
    <w:rsid w:val="00CA48FE"/>
    <w:rsid w:val="00CA61AF"/>
    <w:rsid w:val="00CC061C"/>
    <w:rsid w:val="00CC7BE1"/>
    <w:rsid w:val="00CD2F21"/>
    <w:rsid w:val="00CD6B61"/>
    <w:rsid w:val="00CE3C5D"/>
    <w:rsid w:val="00CE6612"/>
    <w:rsid w:val="00D005F4"/>
    <w:rsid w:val="00D01300"/>
    <w:rsid w:val="00D079DB"/>
    <w:rsid w:val="00D2692F"/>
    <w:rsid w:val="00D548D6"/>
    <w:rsid w:val="00D61B98"/>
    <w:rsid w:val="00D63A37"/>
    <w:rsid w:val="00D66515"/>
    <w:rsid w:val="00D978CB"/>
    <w:rsid w:val="00DA111A"/>
    <w:rsid w:val="00DB2FAE"/>
    <w:rsid w:val="00DB4304"/>
    <w:rsid w:val="00DB5E32"/>
    <w:rsid w:val="00DB6B08"/>
    <w:rsid w:val="00DB6DDF"/>
    <w:rsid w:val="00DB731A"/>
    <w:rsid w:val="00DC06C6"/>
    <w:rsid w:val="00DC2FDA"/>
    <w:rsid w:val="00DD0D25"/>
    <w:rsid w:val="00DD4530"/>
    <w:rsid w:val="00DE1B72"/>
    <w:rsid w:val="00DE5890"/>
    <w:rsid w:val="00DE74FE"/>
    <w:rsid w:val="00DF31A6"/>
    <w:rsid w:val="00DF4967"/>
    <w:rsid w:val="00E023F2"/>
    <w:rsid w:val="00E14C8C"/>
    <w:rsid w:val="00E2613A"/>
    <w:rsid w:val="00E33BE9"/>
    <w:rsid w:val="00E4286C"/>
    <w:rsid w:val="00E43FD4"/>
    <w:rsid w:val="00E64191"/>
    <w:rsid w:val="00E716D5"/>
    <w:rsid w:val="00E77AD1"/>
    <w:rsid w:val="00EB2512"/>
    <w:rsid w:val="00ED0AC6"/>
    <w:rsid w:val="00ED0BDE"/>
    <w:rsid w:val="00ED2009"/>
    <w:rsid w:val="00ED2159"/>
    <w:rsid w:val="00EF2BBF"/>
    <w:rsid w:val="00F10C12"/>
    <w:rsid w:val="00F1473D"/>
    <w:rsid w:val="00F17546"/>
    <w:rsid w:val="00F22D6D"/>
    <w:rsid w:val="00F32058"/>
    <w:rsid w:val="00F3374A"/>
    <w:rsid w:val="00F415B4"/>
    <w:rsid w:val="00F56F2F"/>
    <w:rsid w:val="00F60473"/>
    <w:rsid w:val="00F70DF0"/>
    <w:rsid w:val="00F800F7"/>
    <w:rsid w:val="00F8147D"/>
    <w:rsid w:val="00F820F0"/>
    <w:rsid w:val="00F83D80"/>
    <w:rsid w:val="00F94CA2"/>
    <w:rsid w:val="00F95B82"/>
    <w:rsid w:val="00F97D6D"/>
    <w:rsid w:val="00FA2F4A"/>
    <w:rsid w:val="00FC57E4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1429E"/>
  <w15:docId w15:val="{32EF1AB0-F273-4DD5-BC2D-381EE237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A3"/>
    <w:pPr>
      <w:spacing w:before="240" w:line="264" w:lineRule="auto"/>
      <w:ind w:left="720"/>
    </w:pPr>
    <w:rPr>
      <w:rFonts w:eastAsia="Times New Roman"/>
      <w:sz w:val="22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F56F2F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2F"/>
  </w:style>
  <w:style w:type="paragraph" w:styleId="Footer">
    <w:name w:val="footer"/>
    <w:basedOn w:val="Normal"/>
    <w:link w:val="Foot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2F"/>
  </w:style>
  <w:style w:type="character" w:customStyle="1" w:styleId="Heading8Char">
    <w:name w:val="Heading 8 Char"/>
    <w:basedOn w:val="DefaultParagraphFont"/>
    <w:link w:val="Heading8"/>
    <w:rsid w:val="00F56F2F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customStyle="1" w:styleId="Customheader">
    <w:name w:val="Custom header"/>
    <w:rsid w:val="00F56F2F"/>
    <w:pPr>
      <w:keepNext/>
      <w:widowControl w:val="0"/>
      <w:jc w:val="both"/>
    </w:pPr>
    <w:rPr>
      <w:rFonts w:ascii="Cambria" w:eastAsia="Times New Roman" w:hAnsi="Cambria" w:cs="Calibri"/>
      <w:smallCap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56F2F"/>
    <w:rPr>
      <w:rFonts w:eastAsia="Calibri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2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56F2F"/>
    <w:rPr>
      <w:color w:val="0563C1"/>
      <w:u w:val="single"/>
    </w:rPr>
  </w:style>
  <w:style w:type="table" w:styleId="TableGrid">
    <w:name w:val="Table Grid"/>
    <w:basedOn w:val="TableNormal"/>
    <w:uiPriority w:val="59"/>
    <w:rsid w:val="00D6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C79F3CEC-B8A5-41E2-BCCE-967F4133D2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1075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Brian.Lloyd@parliament.act.gov.au</dc:creator>
  <cp:keywords/>
  <cp:lastModifiedBy>Chung, Lydia</cp:lastModifiedBy>
  <cp:revision>2</cp:revision>
  <cp:lastPrinted>2017-05-22T00:31:00Z</cp:lastPrinted>
  <dcterms:created xsi:type="dcterms:W3CDTF">2022-05-26T04:46:00Z</dcterms:created>
  <dcterms:modified xsi:type="dcterms:W3CDTF">2022-05-26T04:46:00Z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2027aaae-a73d-46a1-ba3a-46930be686b6</vt:lpwstr>
  </property>
  <property fmtid="{D5CDD505-2E9C-101B-9397-08002B2CF9AE}" pid="3" name="bjSaver">
    <vt:lpwstr>cdqzTdEF9C6qksYJ9OJZyfShrUPqFdzX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