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6AF" w:rsidRPr="008946AF" w:rsidRDefault="008946AF" w:rsidP="008946AF">
      <w:pPr>
        <w:jc w:val="center"/>
        <w:rPr>
          <w:rFonts w:ascii="Times New Roman" w:hAnsi="Times New Roman"/>
          <w:b/>
          <w:bCs/>
          <w:lang w:val="en-AU"/>
        </w:rPr>
      </w:pPr>
      <w:r w:rsidRPr="008946AF">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8946AF" w:rsidRPr="008946AF" w:rsidRDefault="008946AF" w:rsidP="008946AF">
      <w:pPr>
        <w:keepNext/>
        <w:keepLines/>
        <w:spacing w:before="320"/>
        <w:jc w:val="center"/>
        <w:rPr>
          <w:rFonts w:ascii="Calibri" w:hAnsi="Calibri"/>
          <w:b/>
          <w:bCs/>
          <w:sz w:val="32"/>
          <w:szCs w:val="32"/>
          <w:lang w:val="en-AU"/>
        </w:rPr>
      </w:pPr>
      <w:r w:rsidRPr="008946AF">
        <w:rPr>
          <w:rFonts w:ascii="Calibri" w:hAnsi="Calibri"/>
          <w:b/>
          <w:bCs/>
          <w:sz w:val="32"/>
          <w:szCs w:val="32"/>
          <w:lang w:val="en-AU"/>
        </w:rPr>
        <w:t>LEGISLATIVE ASSEMBLY FOR THE</w:t>
      </w:r>
    </w:p>
    <w:p w:rsidR="008946AF" w:rsidRPr="008946AF" w:rsidRDefault="008946AF" w:rsidP="008946AF">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8946AF">
            <w:rPr>
              <w:rFonts w:ascii="Calibri" w:hAnsi="Calibri"/>
              <w:b/>
              <w:bCs/>
              <w:sz w:val="32"/>
              <w:szCs w:val="32"/>
              <w:lang w:val="en-AU"/>
            </w:rPr>
            <w:t>AUSTRALIAN CAPITAL TERRITORY</w:t>
          </w:r>
        </w:smartTag>
      </w:smartTag>
    </w:p>
    <w:p w:rsidR="008946AF" w:rsidRPr="008946AF" w:rsidRDefault="008946AF" w:rsidP="008946AF">
      <w:pPr>
        <w:spacing w:before="360"/>
        <w:jc w:val="center"/>
        <w:rPr>
          <w:rFonts w:ascii="Calibri" w:hAnsi="Calibri"/>
          <w:b/>
          <w:sz w:val="28"/>
          <w:szCs w:val="28"/>
        </w:rPr>
      </w:pPr>
      <w:r w:rsidRPr="008946AF">
        <w:rPr>
          <w:rFonts w:ascii="Calibri" w:hAnsi="Calibri"/>
          <w:b/>
          <w:sz w:val="28"/>
          <w:szCs w:val="28"/>
        </w:rPr>
        <w:t>2020–2021</w:t>
      </w:r>
    </w:p>
    <w:p w:rsidR="008946AF" w:rsidRPr="008946AF" w:rsidRDefault="008946AF" w:rsidP="008946AF">
      <w:pPr>
        <w:keepNext/>
        <w:keepLines/>
        <w:spacing w:before="360"/>
        <w:jc w:val="center"/>
        <w:rPr>
          <w:rFonts w:ascii="Calibri" w:hAnsi="Calibri"/>
          <w:b/>
          <w:sz w:val="40"/>
          <w:szCs w:val="40"/>
          <w:lang w:val="en-AU"/>
        </w:rPr>
      </w:pPr>
      <w:r w:rsidRPr="008946AF">
        <w:rPr>
          <w:rFonts w:ascii="Calibri" w:hAnsi="Calibri"/>
          <w:b/>
          <w:sz w:val="40"/>
          <w:szCs w:val="40"/>
          <w:lang w:val="en-AU"/>
        </w:rPr>
        <w:t>MINUTES OF PROCEEDINGS</w:t>
      </w:r>
    </w:p>
    <w:p w:rsidR="008946AF" w:rsidRPr="008946AF" w:rsidRDefault="008946AF" w:rsidP="008946AF">
      <w:pPr>
        <w:spacing w:before="360"/>
        <w:jc w:val="center"/>
        <w:rPr>
          <w:rFonts w:ascii="Calibri" w:hAnsi="Calibri"/>
          <w:b/>
          <w:sz w:val="28"/>
          <w:szCs w:val="28"/>
        </w:rPr>
      </w:pPr>
      <w:r w:rsidRPr="008946AF">
        <w:rPr>
          <w:rFonts w:ascii="Calibri" w:hAnsi="Calibri"/>
          <w:b/>
          <w:sz w:val="28"/>
          <w:szCs w:val="28"/>
        </w:rPr>
        <w:t xml:space="preserve">No </w:t>
      </w:r>
      <w:r>
        <w:rPr>
          <w:rFonts w:ascii="Calibri" w:hAnsi="Calibri"/>
          <w:b/>
          <w:sz w:val="28"/>
          <w:szCs w:val="28"/>
        </w:rPr>
        <w:t>22</w:t>
      </w:r>
    </w:p>
    <w:p w:rsidR="008946AF" w:rsidRPr="008946AF" w:rsidRDefault="00394CD0" w:rsidP="008946AF">
      <w:pPr>
        <w:keepNext/>
        <w:keepLines/>
        <w:spacing w:before="360"/>
        <w:jc w:val="center"/>
        <w:rPr>
          <w:rFonts w:ascii="Calibri" w:hAnsi="Calibri"/>
          <w:b/>
          <w:bCs/>
          <w:caps/>
          <w:sz w:val="28"/>
          <w:szCs w:val="28"/>
          <w:lang w:val="en-AU"/>
        </w:rPr>
      </w:pPr>
      <w:hyperlink r:id="rId10" w:history="1">
        <w:r w:rsidR="008946AF" w:rsidRPr="00FD37FF">
          <w:rPr>
            <w:rStyle w:val="Hyperlink"/>
            <w:rFonts w:ascii="Calibri" w:hAnsi="Calibri"/>
            <w:b/>
            <w:bCs/>
            <w:caps/>
            <w:sz w:val="28"/>
            <w:szCs w:val="28"/>
            <w:lang w:val="en-AU"/>
          </w:rPr>
          <w:t>Wednesday, 4 August 2021</w:t>
        </w:r>
      </w:hyperlink>
    </w:p>
    <w:tbl>
      <w:tblPr>
        <w:tblW w:w="0" w:type="auto"/>
        <w:jc w:val="center"/>
        <w:tblLayout w:type="fixed"/>
        <w:tblLook w:val="0000" w:firstRow="0" w:lastRow="0" w:firstColumn="0" w:lastColumn="0" w:noHBand="0" w:noVBand="0"/>
      </w:tblPr>
      <w:tblGrid>
        <w:gridCol w:w="2452"/>
      </w:tblGrid>
      <w:tr w:rsidR="008946AF" w:rsidRPr="008946AF" w:rsidTr="00450AEA">
        <w:trPr>
          <w:trHeight w:hRule="exact" w:val="333"/>
          <w:jc w:val="center"/>
        </w:trPr>
        <w:tc>
          <w:tcPr>
            <w:tcW w:w="2452" w:type="dxa"/>
          </w:tcPr>
          <w:p w:rsidR="008946AF" w:rsidRPr="008946AF" w:rsidRDefault="008946AF" w:rsidP="008946AF">
            <w:pPr>
              <w:rPr>
                <w:rFonts w:ascii="Times New Roman" w:hAnsi="Times New Roman"/>
                <w:color w:val="008000"/>
                <w:sz w:val="16"/>
                <w:lang w:val="en-AU"/>
              </w:rPr>
            </w:pPr>
          </w:p>
        </w:tc>
      </w:tr>
      <w:tr w:rsidR="008946AF" w:rsidRPr="008946AF" w:rsidTr="00450AEA">
        <w:trPr>
          <w:trHeight w:hRule="exact" w:val="60"/>
          <w:jc w:val="center"/>
        </w:trPr>
        <w:tc>
          <w:tcPr>
            <w:tcW w:w="2452" w:type="dxa"/>
            <w:tcBorders>
              <w:top w:val="single" w:sz="8" w:space="0" w:color="000000"/>
              <w:bottom w:val="single" w:sz="4" w:space="0" w:color="000000"/>
            </w:tcBorders>
          </w:tcPr>
          <w:p w:rsidR="008946AF" w:rsidRPr="008946AF" w:rsidRDefault="008946AF" w:rsidP="008946AF">
            <w:pPr>
              <w:rPr>
                <w:rFonts w:ascii="Times New Roman" w:hAnsi="Times New Roman"/>
                <w:color w:val="008000"/>
                <w:sz w:val="16"/>
                <w:lang w:val="en-AU"/>
              </w:rPr>
            </w:pPr>
          </w:p>
        </w:tc>
      </w:tr>
      <w:tr w:rsidR="008946AF" w:rsidRPr="008946AF" w:rsidTr="00450AEA">
        <w:trPr>
          <w:trHeight w:hRule="exact" w:val="200"/>
          <w:jc w:val="center"/>
        </w:trPr>
        <w:tc>
          <w:tcPr>
            <w:tcW w:w="2452" w:type="dxa"/>
          </w:tcPr>
          <w:p w:rsidR="008946AF" w:rsidRPr="008946AF" w:rsidRDefault="008946AF" w:rsidP="008946AF">
            <w:pPr>
              <w:rPr>
                <w:rFonts w:ascii="Times New Roman" w:hAnsi="Times New Roman"/>
                <w:color w:val="008000"/>
                <w:sz w:val="16"/>
                <w:lang w:val="en-AU"/>
              </w:rPr>
            </w:pPr>
          </w:p>
        </w:tc>
      </w:tr>
    </w:tbl>
    <w:p w:rsidR="008946AF" w:rsidRPr="008946AF" w:rsidRDefault="008946AF" w:rsidP="008946AF">
      <w:pPr>
        <w:keepNext/>
        <w:keepLines/>
        <w:tabs>
          <w:tab w:val="right" w:pos="339"/>
          <w:tab w:val="left" w:pos="720"/>
        </w:tabs>
        <w:spacing w:before="240"/>
        <w:ind w:left="720" w:hanging="720"/>
        <w:jc w:val="both"/>
        <w:rPr>
          <w:rFonts w:ascii="Calibri" w:hAnsi="Calibri"/>
          <w:bCs/>
          <w:lang w:val="en-AU"/>
        </w:rPr>
      </w:pPr>
      <w:r w:rsidRPr="008946AF">
        <w:rPr>
          <w:rFonts w:ascii="Times New Roman" w:hAnsi="Times New Roman"/>
        </w:rPr>
        <w:tab/>
      </w:r>
      <w:r w:rsidR="00C52FAB">
        <w:rPr>
          <w:rFonts w:ascii="Times New Roman" w:hAnsi="Times New Roman"/>
          <w:b/>
          <w:bCs/>
        </w:rPr>
        <w:fldChar w:fldCharType="begin"/>
      </w:r>
      <w:r w:rsidR="00C52FAB">
        <w:rPr>
          <w:rFonts w:ascii="Times New Roman" w:hAnsi="Times New Roman"/>
          <w:b/>
          <w:bCs/>
        </w:rPr>
        <w:instrText xml:space="preserve"> SEQ A \* MERGEFORMAT </w:instrText>
      </w:r>
      <w:r w:rsidR="00C52FAB">
        <w:rPr>
          <w:rFonts w:ascii="Times New Roman" w:hAnsi="Times New Roman"/>
          <w:b/>
          <w:bCs/>
        </w:rPr>
        <w:fldChar w:fldCharType="separate"/>
      </w:r>
      <w:r w:rsidR="00394CD0">
        <w:rPr>
          <w:rFonts w:ascii="Times New Roman" w:hAnsi="Times New Roman"/>
          <w:b/>
          <w:bCs/>
          <w:noProof/>
        </w:rPr>
        <w:t>1</w:t>
      </w:r>
      <w:r w:rsidR="00C52FAB">
        <w:rPr>
          <w:rFonts w:ascii="Times New Roman" w:hAnsi="Times New Roman"/>
          <w:b/>
          <w:bCs/>
        </w:rPr>
        <w:fldChar w:fldCharType="end"/>
      </w:r>
      <w:r w:rsidRPr="008946AF">
        <w:rPr>
          <w:rFonts w:ascii="Times New Roman" w:hAnsi="Times New Roman"/>
        </w:rPr>
        <w:tab/>
      </w:r>
      <w:r w:rsidRPr="008946AF">
        <w:rPr>
          <w:rFonts w:ascii="Calibri" w:hAnsi="Calibri"/>
          <w:bCs/>
          <w:lang w:val="en-AU"/>
        </w:rPr>
        <w:t xml:space="preserve">The Assembly met at 10 am, pursuant to adjournment.  The Speaker </w:t>
      </w:r>
      <w:r w:rsidRPr="008946AF">
        <w:rPr>
          <w:rFonts w:ascii="Calibri" w:hAnsi="Calibri"/>
          <w:bCs/>
        </w:rPr>
        <w:t>(</w:t>
      </w:r>
      <w:r>
        <w:rPr>
          <w:rFonts w:ascii="Calibri" w:hAnsi="Calibri"/>
          <w:bCs/>
        </w:rPr>
        <w:t>Ms Burch</w:t>
      </w:r>
      <w:r w:rsidRPr="008946AF">
        <w:rPr>
          <w:rFonts w:ascii="Calibri" w:hAnsi="Calibri"/>
          <w:bCs/>
        </w:rPr>
        <w:t>)</w:t>
      </w:r>
      <w:r w:rsidRPr="008946AF">
        <w:rPr>
          <w:rFonts w:ascii="Calibri" w:hAnsi="Calibri"/>
          <w:bCs/>
          <w:lang w:val="en-AU"/>
        </w:rPr>
        <w:t xml:space="preserve"> took the Chair and made the following acknowledgement of country in the Ngunnawal language:</w:t>
      </w:r>
    </w:p>
    <w:p w:rsidR="008946AF" w:rsidRPr="008946AF" w:rsidRDefault="008946AF" w:rsidP="008946AF">
      <w:pPr>
        <w:spacing w:before="120"/>
        <w:ind w:left="864"/>
        <w:jc w:val="both"/>
        <w:rPr>
          <w:rFonts w:ascii="Calibri" w:hAnsi="Calibri"/>
          <w:lang w:val="en-AU"/>
        </w:rPr>
      </w:pPr>
      <w:r w:rsidRPr="008946AF">
        <w:rPr>
          <w:rFonts w:ascii="Calibri" w:hAnsi="Calibri"/>
          <w:lang w:val="en-AU"/>
        </w:rPr>
        <w:t>Dhawura nguna, dhawura Ngunnawal.</w:t>
      </w:r>
    </w:p>
    <w:p w:rsidR="008946AF" w:rsidRPr="008946AF" w:rsidRDefault="008946AF" w:rsidP="008946AF">
      <w:pPr>
        <w:spacing w:before="40"/>
        <w:ind w:left="864"/>
        <w:jc w:val="both"/>
        <w:rPr>
          <w:rFonts w:ascii="Calibri" w:hAnsi="Calibri"/>
          <w:lang w:val="en-AU"/>
        </w:rPr>
      </w:pPr>
      <w:r w:rsidRPr="008946AF">
        <w:rPr>
          <w:rFonts w:ascii="Calibri" w:hAnsi="Calibri"/>
          <w:lang w:val="en-AU"/>
        </w:rPr>
        <w:t>Yanggu ngalawiri, dhunimanyin Ngunnawalwari dhawurawari.</w:t>
      </w:r>
    </w:p>
    <w:p w:rsidR="008946AF" w:rsidRPr="008946AF" w:rsidRDefault="008946AF" w:rsidP="008946AF">
      <w:pPr>
        <w:spacing w:before="40"/>
        <w:ind w:left="864"/>
        <w:jc w:val="both"/>
        <w:rPr>
          <w:rFonts w:ascii="Calibri" w:hAnsi="Calibri"/>
          <w:lang w:val="en-AU"/>
        </w:rPr>
      </w:pPr>
      <w:r w:rsidRPr="008946AF">
        <w:rPr>
          <w:rFonts w:ascii="Calibri" w:hAnsi="Calibri"/>
          <w:lang w:val="en-AU"/>
        </w:rPr>
        <w:t>Nginggada Dindi dhawura Ngunnaawalbun yindjumaralidjinyin.</w:t>
      </w:r>
    </w:p>
    <w:p w:rsidR="008946AF" w:rsidRPr="008946AF" w:rsidRDefault="008946AF" w:rsidP="008946AF">
      <w:pPr>
        <w:spacing w:before="120"/>
        <w:ind w:left="864"/>
        <w:jc w:val="both"/>
        <w:rPr>
          <w:rFonts w:ascii="Calibri" w:hAnsi="Calibri"/>
          <w:i/>
          <w:lang w:val="en-AU"/>
        </w:rPr>
      </w:pPr>
      <w:r w:rsidRPr="008946AF">
        <w:rPr>
          <w:rFonts w:ascii="Calibri" w:hAnsi="Calibri"/>
          <w:i/>
          <w:lang w:val="en-AU"/>
        </w:rPr>
        <w:t>This is Ngunnawal Country.</w:t>
      </w:r>
    </w:p>
    <w:p w:rsidR="008946AF" w:rsidRPr="008946AF" w:rsidRDefault="008946AF" w:rsidP="008946AF">
      <w:pPr>
        <w:spacing w:before="40"/>
        <w:ind w:left="864"/>
        <w:jc w:val="both"/>
        <w:rPr>
          <w:rFonts w:ascii="Calibri" w:hAnsi="Calibri"/>
          <w:i/>
          <w:lang w:val="en-AU"/>
        </w:rPr>
      </w:pPr>
      <w:r w:rsidRPr="008946AF">
        <w:rPr>
          <w:rFonts w:ascii="Calibri" w:hAnsi="Calibri"/>
          <w:i/>
          <w:lang w:val="en-AU"/>
        </w:rPr>
        <w:t>Today we are gathering on Ngunnawal country.</w:t>
      </w:r>
    </w:p>
    <w:p w:rsidR="008946AF" w:rsidRPr="008946AF" w:rsidRDefault="008946AF" w:rsidP="008946AF">
      <w:pPr>
        <w:spacing w:before="40"/>
        <w:ind w:left="864"/>
        <w:jc w:val="both"/>
        <w:rPr>
          <w:rFonts w:ascii="Calibri" w:hAnsi="Calibri"/>
          <w:i/>
          <w:lang w:val="en-AU"/>
        </w:rPr>
      </w:pPr>
      <w:r w:rsidRPr="008946AF">
        <w:rPr>
          <w:rFonts w:ascii="Calibri" w:hAnsi="Calibri"/>
          <w:i/>
          <w:lang w:val="en-AU"/>
        </w:rPr>
        <w:t>We always pay respect to Elders, female and male, and Ngunnawal country.</w:t>
      </w:r>
    </w:p>
    <w:p w:rsidR="008946AF" w:rsidRPr="008946AF" w:rsidRDefault="008946AF" w:rsidP="008946AF">
      <w:pPr>
        <w:spacing w:before="120"/>
        <w:ind w:left="720"/>
        <w:jc w:val="both"/>
        <w:rPr>
          <w:rFonts w:ascii="Calibri" w:hAnsi="Calibri"/>
          <w:lang w:val="en-AU"/>
        </w:rPr>
      </w:pPr>
      <w:r w:rsidRPr="008946AF">
        <w:rPr>
          <w:rFonts w:ascii="Calibri" w:hAnsi="Calibri"/>
          <w:lang w:val="en-AU"/>
        </w:rPr>
        <w:t>The Speaker asked Members to stand in silence and pray or reflect on their responsibilities to the people of the Australian Capital Territory.</w:t>
      </w:r>
    </w:p>
    <w:p w:rsidR="00200CDB" w:rsidRPr="00200CDB" w:rsidRDefault="00200CDB" w:rsidP="00200CDB">
      <w:pPr>
        <w:keepNext/>
        <w:keepLines/>
        <w:tabs>
          <w:tab w:val="right" w:pos="339"/>
          <w:tab w:val="left" w:pos="720"/>
        </w:tabs>
        <w:spacing w:before="240"/>
        <w:ind w:left="720" w:hanging="720"/>
        <w:jc w:val="both"/>
        <w:rPr>
          <w:rFonts w:ascii="Calibri" w:hAnsi="Calibri"/>
          <w:b/>
          <w:lang w:val="en-AU"/>
        </w:rPr>
      </w:pPr>
      <w:r w:rsidRPr="00200CDB">
        <w:rPr>
          <w:rFonts w:ascii="Calibri" w:hAnsi="Calibri"/>
          <w:b/>
          <w:lang w:val="en-AU"/>
        </w:rPr>
        <w:tab/>
      </w:r>
      <w:r w:rsidR="00C52FAB">
        <w:rPr>
          <w:rFonts w:ascii="Calibri" w:hAnsi="Calibri"/>
          <w:b/>
          <w:bCs/>
          <w:lang w:val="en-AU"/>
        </w:rPr>
        <w:fldChar w:fldCharType="begin"/>
      </w:r>
      <w:r w:rsidR="00C52FAB">
        <w:rPr>
          <w:rFonts w:ascii="Calibri" w:hAnsi="Calibri"/>
          <w:b/>
          <w:bCs/>
          <w:lang w:val="en-AU"/>
        </w:rPr>
        <w:instrText xml:space="preserve"> SEQ A \* MERGEFORMAT </w:instrText>
      </w:r>
      <w:r w:rsidR="00C52FAB">
        <w:rPr>
          <w:rFonts w:ascii="Calibri" w:hAnsi="Calibri"/>
          <w:b/>
          <w:bCs/>
          <w:lang w:val="en-AU"/>
        </w:rPr>
        <w:fldChar w:fldCharType="separate"/>
      </w:r>
      <w:r w:rsidR="00394CD0">
        <w:rPr>
          <w:rFonts w:ascii="Calibri" w:hAnsi="Calibri"/>
          <w:b/>
          <w:bCs/>
          <w:noProof/>
          <w:lang w:val="en-AU"/>
        </w:rPr>
        <w:t>2</w:t>
      </w:r>
      <w:r w:rsidR="00C52FAB">
        <w:rPr>
          <w:rFonts w:ascii="Calibri" w:hAnsi="Calibri"/>
          <w:b/>
          <w:bCs/>
          <w:lang w:val="en-AU"/>
        </w:rPr>
        <w:fldChar w:fldCharType="end"/>
      </w:r>
      <w:r w:rsidRPr="00200CDB">
        <w:rPr>
          <w:rFonts w:ascii="Calibri" w:hAnsi="Calibri"/>
          <w:b/>
          <w:lang w:val="en-AU"/>
        </w:rPr>
        <w:tab/>
        <w:t>PETITION—PETITION NOTED</w:t>
      </w:r>
    </w:p>
    <w:p w:rsidR="00200CDB" w:rsidRPr="00200CDB" w:rsidRDefault="00200CDB" w:rsidP="00200CDB">
      <w:pPr>
        <w:spacing w:before="120"/>
        <w:ind w:left="720"/>
        <w:jc w:val="both"/>
        <w:rPr>
          <w:rFonts w:ascii="Calibri" w:hAnsi="Calibri"/>
          <w:lang w:val="en-AU"/>
        </w:rPr>
      </w:pPr>
      <w:r w:rsidRPr="00200CDB">
        <w:rPr>
          <w:rFonts w:ascii="Calibri" w:hAnsi="Calibri"/>
          <w:lang w:val="en-AU"/>
        </w:rPr>
        <w:t>The Clerk announced that the following Member had lodged a petition for presentation:</w:t>
      </w:r>
    </w:p>
    <w:p w:rsidR="00200CDB" w:rsidRPr="00200CDB" w:rsidRDefault="00200CDB" w:rsidP="00200CDB">
      <w:pPr>
        <w:spacing w:before="120"/>
        <w:ind w:left="720"/>
        <w:rPr>
          <w:rFonts w:ascii="Calibri" w:hAnsi="Calibri"/>
          <w:lang w:val="en-AU"/>
        </w:rPr>
      </w:pPr>
      <w:r>
        <w:rPr>
          <w:rFonts w:ascii="Calibri" w:hAnsi="Calibri"/>
          <w:lang w:val="en-AU"/>
        </w:rPr>
        <w:t>Mrs Jones</w:t>
      </w:r>
      <w:r w:rsidRPr="00200CDB">
        <w:rPr>
          <w:rFonts w:ascii="Calibri" w:hAnsi="Calibri"/>
          <w:lang w:val="en-AU"/>
        </w:rPr>
        <w:t xml:space="preserve">, from </w:t>
      </w:r>
      <w:r>
        <w:rPr>
          <w:rFonts w:ascii="Calibri" w:hAnsi="Calibri"/>
          <w:lang w:val="en-AU"/>
        </w:rPr>
        <w:t>201</w:t>
      </w:r>
      <w:r w:rsidRPr="00200CDB">
        <w:rPr>
          <w:rFonts w:ascii="Calibri" w:hAnsi="Calibri"/>
          <w:lang w:val="en-AU"/>
        </w:rPr>
        <w:t xml:space="preserve"> residents, requesting </w:t>
      </w:r>
      <w:r w:rsidRPr="00C82F28">
        <w:rPr>
          <w:rFonts w:ascii="Calibri" w:hAnsi="Calibri"/>
          <w:lang w:val="en-AU"/>
        </w:rPr>
        <w:t xml:space="preserve">that </w:t>
      </w:r>
      <w:r>
        <w:rPr>
          <w:rFonts w:ascii="Calibri" w:hAnsi="Calibri"/>
          <w:lang w:val="en-AU"/>
        </w:rPr>
        <w:t xml:space="preserve">the </w:t>
      </w:r>
      <w:r w:rsidR="009E4B66">
        <w:rPr>
          <w:rFonts w:ascii="Calibri" w:hAnsi="Calibri"/>
          <w:lang w:val="en-AU"/>
        </w:rPr>
        <w:t xml:space="preserve">Assembly </w:t>
      </w:r>
      <w:r>
        <w:rPr>
          <w:rFonts w:ascii="Calibri" w:hAnsi="Calibri"/>
          <w:lang w:val="en-AU"/>
        </w:rPr>
        <w:t xml:space="preserve">call on the ACT Government to amend the Red Hill Integrated Plan to remove the development on the Federal Golf Course and reject amendments to the Territory Plan that would enable a housing development </w:t>
      </w:r>
      <w:r w:rsidRPr="00200CDB">
        <w:rPr>
          <w:rFonts w:ascii="Calibri" w:hAnsi="Calibri"/>
          <w:lang w:val="en-AU"/>
        </w:rPr>
        <w:t xml:space="preserve">(Pet </w:t>
      </w:r>
      <w:r>
        <w:rPr>
          <w:rFonts w:ascii="Calibri" w:hAnsi="Calibri"/>
          <w:lang w:val="en-AU"/>
        </w:rPr>
        <w:t>29-21</w:t>
      </w:r>
      <w:r w:rsidRPr="00200CDB">
        <w:rPr>
          <w:rFonts w:ascii="Calibri" w:hAnsi="Calibri"/>
          <w:lang w:val="en-AU"/>
        </w:rPr>
        <w:t>).</w:t>
      </w:r>
    </w:p>
    <w:p w:rsidR="00200CDB" w:rsidRPr="00200CDB" w:rsidRDefault="00200CDB" w:rsidP="00200CDB">
      <w:pPr>
        <w:spacing w:before="120"/>
        <w:ind w:left="720"/>
        <w:jc w:val="center"/>
        <w:rPr>
          <w:rFonts w:ascii="Calibri" w:hAnsi="Calibri"/>
          <w:lang w:val="en-AU"/>
        </w:rPr>
      </w:pPr>
      <w:r w:rsidRPr="00200CDB">
        <w:rPr>
          <w:rFonts w:ascii="Calibri" w:hAnsi="Calibri"/>
          <w:lang w:val="en-AU"/>
        </w:rPr>
        <w:t>____________________</w:t>
      </w:r>
    </w:p>
    <w:p w:rsidR="00200CDB" w:rsidRPr="00200CDB" w:rsidRDefault="00200CDB" w:rsidP="00200CDB">
      <w:pPr>
        <w:spacing w:before="180"/>
        <w:ind w:left="720"/>
        <w:jc w:val="both"/>
        <w:rPr>
          <w:rFonts w:ascii="Calibri" w:hAnsi="Calibri"/>
          <w:lang w:val="en-AU"/>
        </w:rPr>
      </w:pPr>
      <w:r w:rsidRPr="00200CDB">
        <w:rPr>
          <w:rFonts w:ascii="Calibri" w:hAnsi="Calibri"/>
          <w:lang w:val="en-AU"/>
        </w:rPr>
        <w:t>The Speaker proposed—That the petition so lodged be noted.</w:t>
      </w:r>
    </w:p>
    <w:p w:rsidR="00200CDB" w:rsidRPr="00200CDB" w:rsidRDefault="00200CDB" w:rsidP="00200CDB">
      <w:pPr>
        <w:spacing w:before="120"/>
        <w:ind w:left="720"/>
        <w:jc w:val="both"/>
        <w:rPr>
          <w:rFonts w:ascii="Calibri" w:hAnsi="Calibri"/>
          <w:lang w:val="en-AU"/>
        </w:rPr>
      </w:pPr>
      <w:r w:rsidRPr="00200CDB">
        <w:rPr>
          <w:rFonts w:ascii="Calibri" w:hAnsi="Calibri"/>
          <w:lang w:val="en-AU"/>
        </w:rPr>
        <w:t>Debate ensued.</w:t>
      </w:r>
    </w:p>
    <w:p w:rsidR="00200CDB" w:rsidRPr="00200CDB" w:rsidRDefault="00200CDB" w:rsidP="00200CDB">
      <w:pPr>
        <w:spacing w:before="120"/>
        <w:ind w:left="720"/>
        <w:jc w:val="both"/>
        <w:rPr>
          <w:rFonts w:ascii="Calibri" w:hAnsi="Calibri"/>
          <w:lang w:val="en-AU"/>
        </w:rPr>
      </w:pPr>
      <w:r w:rsidRPr="00200CDB">
        <w:rPr>
          <w:rFonts w:ascii="Calibri" w:hAnsi="Calibri"/>
          <w:lang w:val="en-AU"/>
        </w:rPr>
        <w:t>Question—put and passed.</w:t>
      </w:r>
    </w:p>
    <w:p w:rsidR="009405F9" w:rsidRPr="009405F9" w:rsidRDefault="009405F9" w:rsidP="009405F9">
      <w:pPr>
        <w:keepNext/>
        <w:keepLines/>
        <w:tabs>
          <w:tab w:val="right" w:pos="339"/>
          <w:tab w:val="left" w:pos="720"/>
        </w:tabs>
        <w:spacing w:before="240"/>
        <w:ind w:left="720" w:hanging="720"/>
        <w:rPr>
          <w:rFonts w:ascii="Calibri" w:hAnsi="Calibri"/>
          <w:b/>
          <w:lang w:val="en-AU"/>
        </w:rPr>
      </w:pPr>
      <w:r w:rsidRPr="009405F9">
        <w:rPr>
          <w:rFonts w:ascii="Calibri" w:hAnsi="Calibri"/>
          <w:b/>
          <w:lang w:val="en-AU"/>
        </w:rPr>
        <w:lastRenderedPageBreak/>
        <w:tab/>
      </w:r>
      <w:r w:rsidR="00C52FAB">
        <w:rPr>
          <w:rFonts w:ascii="Calibri" w:hAnsi="Calibri"/>
          <w:b/>
          <w:bCs/>
          <w:lang w:val="en-AU"/>
        </w:rPr>
        <w:fldChar w:fldCharType="begin"/>
      </w:r>
      <w:r w:rsidR="00C52FAB">
        <w:rPr>
          <w:rFonts w:ascii="Calibri" w:hAnsi="Calibri"/>
          <w:b/>
          <w:bCs/>
          <w:lang w:val="en-AU"/>
        </w:rPr>
        <w:instrText xml:space="preserve"> SEQ A \* MERGEFORMAT </w:instrText>
      </w:r>
      <w:r w:rsidR="00C52FAB">
        <w:rPr>
          <w:rFonts w:ascii="Calibri" w:hAnsi="Calibri"/>
          <w:b/>
          <w:bCs/>
          <w:lang w:val="en-AU"/>
        </w:rPr>
        <w:fldChar w:fldCharType="separate"/>
      </w:r>
      <w:r w:rsidR="00394CD0">
        <w:rPr>
          <w:rFonts w:ascii="Calibri" w:hAnsi="Calibri"/>
          <w:b/>
          <w:bCs/>
          <w:noProof/>
          <w:lang w:val="en-AU"/>
        </w:rPr>
        <w:t>3</w:t>
      </w:r>
      <w:r w:rsidR="00C52FAB">
        <w:rPr>
          <w:rFonts w:ascii="Calibri" w:hAnsi="Calibri"/>
          <w:b/>
          <w:bCs/>
          <w:lang w:val="en-AU"/>
        </w:rPr>
        <w:fldChar w:fldCharType="end"/>
      </w:r>
      <w:r w:rsidRPr="009405F9">
        <w:rPr>
          <w:rFonts w:ascii="Calibri" w:hAnsi="Calibri"/>
          <w:b/>
          <w:lang w:val="en-AU"/>
        </w:rPr>
        <w:tab/>
      </w:r>
      <w:r>
        <w:rPr>
          <w:rFonts w:ascii="Calibri" w:hAnsi="Calibri"/>
          <w:b/>
          <w:caps/>
          <w:lang w:val="en-AU"/>
        </w:rPr>
        <w:t>Education system review</w:t>
      </w:r>
      <w:r w:rsidRPr="009405F9">
        <w:rPr>
          <w:rFonts w:ascii="Calibri" w:hAnsi="Calibri"/>
          <w:b/>
          <w:caps/>
          <w:lang w:val="en-AU"/>
        </w:rPr>
        <w:t>—MINISTERIAL STATEMENT—PAPER NOTED</w:t>
      </w:r>
    </w:p>
    <w:p w:rsidR="009405F9" w:rsidRPr="009405F9" w:rsidRDefault="009405F9" w:rsidP="009405F9">
      <w:pPr>
        <w:spacing w:before="120"/>
        <w:ind w:left="720"/>
        <w:rPr>
          <w:rFonts w:ascii="Calibri" w:hAnsi="Calibri"/>
          <w:lang w:val="en-AU"/>
        </w:rPr>
      </w:pPr>
      <w:r>
        <w:rPr>
          <w:rFonts w:ascii="Calibri" w:hAnsi="Calibri"/>
          <w:lang w:val="en-AU"/>
        </w:rPr>
        <w:t>Ms Berry (Minister for Education and Youth Affairs)</w:t>
      </w:r>
      <w:r w:rsidRPr="009405F9">
        <w:rPr>
          <w:rFonts w:ascii="Calibri" w:hAnsi="Calibri"/>
          <w:lang w:val="en-AU"/>
        </w:rPr>
        <w:t xml:space="preserve"> made a ministerial statement </w:t>
      </w:r>
      <w:r w:rsidR="00092531">
        <w:rPr>
          <w:rFonts w:ascii="Calibri" w:hAnsi="Calibri"/>
          <w:lang w:val="en-AU"/>
        </w:rPr>
        <w:t>to update the Assembly on the Government</w:t>
      </w:r>
      <w:r w:rsidR="00394CD0">
        <w:rPr>
          <w:rFonts w:ascii="Calibri" w:hAnsi="Calibri"/>
          <w:lang w:val="en-AU"/>
        </w:rPr>
        <w:t>’</w:t>
      </w:r>
      <w:r w:rsidR="00092531">
        <w:rPr>
          <w:rFonts w:ascii="Calibri" w:hAnsi="Calibri"/>
          <w:lang w:val="en-AU"/>
        </w:rPr>
        <w:t>s progress</w:t>
      </w:r>
      <w:r w:rsidRPr="009405F9">
        <w:rPr>
          <w:rFonts w:ascii="Calibri" w:hAnsi="Calibri"/>
          <w:lang w:val="en-AU"/>
        </w:rPr>
        <w:t xml:space="preserve"> </w:t>
      </w:r>
      <w:r w:rsidR="00092531">
        <w:rPr>
          <w:rFonts w:ascii="Calibri" w:hAnsi="Calibri"/>
          <w:lang w:val="en-AU"/>
        </w:rPr>
        <w:t>on implementing the recommendations of the Ninth Assembly Standing Committee inquiries into standardised testing, and bullying and violence</w:t>
      </w:r>
      <w:r>
        <w:rPr>
          <w:rFonts w:ascii="Calibri" w:hAnsi="Calibri"/>
          <w:lang w:val="en-AU"/>
        </w:rPr>
        <w:t>, pursuant to the resolution of the Assembly of 23 June 2021,</w:t>
      </w:r>
      <w:r w:rsidRPr="009405F9">
        <w:rPr>
          <w:rFonts w:ascii="Calibri" w:hAnsi="Calibri"/>
          <w:lang w:val="en-AU"/>
        </w:rPr>
        <w:t xml:space="preserve"> and presented the following paper:</w:t>
      </w:r>
    </w:p>
    <w:p w:rsidR="009405F9" w:rsidRPr="009405F9" w:rsidRDefault="009405F9" w:rsidP="009405F9">
      <w:pPr>
        <w:spacing w:before="120"/>
        <w:ind w:left="720"/>
        <w:rPr>
          <w:rFonts w:ascii="Calibri" w:hAnsi="Calibri"/>
          <w:lang w:val="en-AU"/>
        </w:rPr>
      </w:pPr>
      <w:r>
        <w:rPr>
          <w:rFonts w:ascii="Calibri" w:hAnsi="Calibri"/>
          <w:lang w:val="en-AU"/>
        </w:rPr>
        <w:t>Education system review</w:t>
      </w:r>
      <w:r w:rsidRPr="009405F9">
        <w:rPr>
          <w:rFonts w:ascii="Calibri" w:hAnsi="Calibri"/>
          <w:lang w:val="en-AU"/>
        </w:rPr>
        <w:t>—</w:t>
      </w:r>
      <w:r w:rsidR="00092531">
        <w:rPr>
          <w:rFonts w:ascii="Calibri" w:hAnsi="Calibri"/>
          <w:lang w:val="en-AU"/>
        </w:rPr>
        <w:t>Government r</w:t>
      </w:r>
      <w:r>
        <w:rPr>
          <w:rFonts w:ascii="Calibri" w:hAnsi="Calibri"/>
          <w:lang w:val="en-AU"/>
        </w:rPr>
        <w:t>esponse to the resolution of the Assembly of 23 June 2021—</w:t>
      </w:r>
      <w:r w:rsidRPr="009405F9">
        <w:rPr>
          <w:rFonts w:ascii="Calibri" w:hAnsi="Calibri"/>
          <w:lang w:val="en-AU"/>
        </w:rPr>
        <w:t xml:space="preserve">Ministerial statement, </w:t>
      </w:r>
      <w:r w:rsidR="00C24083">
        <w:rPr>
          <w:rFonts w:ascii="Calibri" w:hAnsi="Calibri"/>
          <w:lang w:val="en-AU"/>
        </w:rPr>
        <w:t>4</w:t>
      </w:r>
      <w:r>
        <w:rPr>
          <w:rFonts w:ascii="Calibri" w:hAnsi="Calibri"/>
          <w:lang w:val="en-AU"/>
        </w:rPr>
        <w:t xml:space="preserve"> August 2021</w:t>
      </w:r>
      <w:r w:rsidRPr="009405F9">
        <w:rPr>
          <w:rFonts w:ascii="Calibri" w:hAnsi="Calibri"/>
          <w:lang w:val="en-AU"/>
        </w:rPr>
        <w:t>.</w:t>
      </w:r>
    </w:p>
    <w:p w:rsidR="009405F9" w:rsidRPr="009405F9" w:rsidRDefault="009405F9" w:rsidP="009405F9">
      <w:pPr>
        <w:spacing w:before="120"/>
        <w:ind w:left="720"/>
        <w:rPr>
          <w:rFonts w:ascii="Calibri" w:hAnsi="Calibri"/>
          <w:lang w:val="en-AU"/>
        </w:rPr>
      </w:pPr>
      <w:r>
        <w:rPr>
          <w:rFonts w:ascii="Calibri" w:hAnsi="Calibri"/>
          <w:lang w:val="en-AU"/>
        </w:rPr>
        <w:t>Ms Berry</w:t>
      </w:r>
      <w:r w:rsidRPr="009405F9">
        <w:rPr>
          <w:rFonts w:ascii="Calibri" w:hAnsi="Calibri"/>
          <w:lang w:val="en-AU"/>
        </w:rPr>
        <w:t xml:space="preserve"> moved—That the Assembly take note of the paper.</w:t>
      </w:r>
    </w:p>
    <w:p w:rsidR="009405F9" w:rsidRPr="009405F9" w:rsidRDefault="009405F9" w:rsidP="009405F9">
      <w:pPr>
        <w:spacing w:before="120"/>
        <w:ind w:left="720"/>
        <w:rPr>
          <w:rFonts w:ascii="Calibri" w:hAnsi="Calibri"/>
          <w:lang w:val="en-AU"/>
        </w:rPr>
      </w:pPr>
      <w:r w:rsidRPr="009405F9">
        <w:rPr>
          <w:rFonts w:ascii="Calibri" w:hAnsi="Calibri"/>
          <w:lang w:val="en-AU"/>
        </w:rPr>
        <w:t>Debate ensued.</w:t>
      </w:r>
    </w:p>
    <w:p w:rsidR="009405F9" w:rsidRPr="009405F9" w:rsidRDefault="009405F9" w:rsidP="009405F9">
      <w:pPr>
        <w:spacing w:before="120"/>
        <w:ind w:left="720"/>
        <w:rPr>
          <w:rFonts w:ascii="Calibri" w:hAnsi="Calibri"/>
          <w:lang w:val="en-AU"/>
        </w:rPr>
      </w:pPr>
      <w:r w:rsidRPr="009405F9">
        <w:rPr>
          <w:rFonts w:ascii="Calibri" w:hAnsi="Calibri"/>
          <w:lang w:val="en-AU"/>
        </w:rPr>
        <w:t>Question—put and passed.</w:t>
      </w:r>
    </w:p>
    <w:p w:rsidR="007310BE" w:rsidRPr="007310BE" w:rsidRDefault="007310BE" w:rsidP="007310BE">
      <w:pPr>
        <w:keepNext/>
        <w:keepLines/>
        <w:tabs>
          <w:tab w:val="right" w:pos="339"/>
          <w:tab w:val="left" w:pos="720"/>
        </w:tabs>
        <w:spacing w:before="240"/>
        <w:ind w:left="720" w:hanging="720"/>
        <w:rPr>
          <w:rFonts w:ascii="Calibri" w:hAnsi="Calibri"/>
          <w:b/>
          <w:lang w:val="en-AU"/>
        </w:rPr>
      </w:pPr>
      <w:r w:rsidRPr="007310BE">
        <w:rPr>
          <w:rFonts w:ascii="Calibri" w:hAnsi="Calibri"/>
          <w:b/>
          <w:lang w:val="en-AU"/>
        </w:rPr>
        <w:tab/>
      </w:r>
      <w:r w:rsidR="00C52FAB">
        <w:rPr>
          <w:rFonts w:ascii="Calibri" w:hAnsi="Calibri"/>
          <w:b/>
          <w:bCs/>
          <w:lang w:val="en-AU"/>
        </w:rPr>
        <w:fldChar w:fldCharType="begin"/>
      </w:r>
      <w:r w:rsidR="00C52FAB">
        <w:rPr>
          <w:rFonts w:ascii="Calibri" w:hAnsi="Calibri"/>
          <w:b/>
          <w:bCs/>
          <w:lang w:val="en-AU"/>
        </w:rPr>
        <w:instrText xml:space="preserve"> SEQ A \* MERGEFORMAT </w:instrText>
      </w:r>
      <w:r w:rsidR="00C52FAB">
        <w:rPr>
          <w:rFonts w:ascii="Calibri" w:hAnsi="Calibri"/>
          <w:b/>
          <w:bCs/>
          <w:lang w:val="en-AU"/>
        </w:rPr>
        <w:fldChar w:fldCharType="separate"/>
      </w:r>
      <w:r w:rsidR="00394CD0">
        <w:rPr>
          <w:rFonts w:ascii="Calibri" w:hAnsi="Calibri"/>
          <w:b/>
          <w:bCs/>
          <w:noProof/>
          <w:lang w:val="en-AU"/>
        </w:rPr>
        <w:t>4</w:t>
      </w:r>
      <w:r w:rsidR="00C52FAB">
        <w:rPr>
          <w:rFonts w:ascii="Calibri" w:hAnsi="Calibri"/>
          <w:b/>
          <w:bCs/>
          <w:lang w:val="en-AU"/>
        </w:rPr>
        <w:fldChar w:fldCharType="end"/>
      </w:r>
      <w:r w:rsidRPr="007310BE">
        <w:rPr>
          <w:rFonts w:ascii="Calibri" w:hAnsi="Calibri"/>
          <w:b/>
          <w:lang w:val="en-AU"/>
        </w:rPr>
        <w:tab/>
      </w:r>
      <w:r w:rsidR="00092531">
        <w:rPr>
          <w:rFonts w:ascii="Calibri" w:hAnsi="Calibri"/>
          <w:b/>
          <w:lang w:val="en-AU"/>
        </w:rPr>
        <w:t xml:space="preserve">A.C.T. </w:t>
      </w:r>
      <w:r w:rsidR="00092531">
        <w:rPr>
          <w:rFonts w:ascii="Calibri" w:hAnsi="Calibri"/>
          <w:b/>
          <w:caps/>
          <w:lang w:val="en-AU"/>
        </w:rPr>
        <w:t xml:space="preserve">Emergency Services Agency </w:t>
      </w:r>
      <w:r>
        <w:rPr>
          <w:rFonts w:ascii="Calibri" w:hAnsi="Calibri"/>
          <w:b/>
          <w:caps/>
          <w:lang w:val="en-AU"/>
        </w:rPr>
        <w:t>Cross-border arrangements in response to natural hazards</w:t>
      </w:r>
      <w:r w:rsidRPr="007310BE">
        <w:rPr>
          <w:rFonts w:ascii="Calibri" w:hAnsi="Calibri"/>
          <w:b/>
          <w:caps/>
          <w:lang w:val="en-AU"/>
        </w:rPr>
        <w:t>—MINISTERIAL STATEMENT—PAPER NOTED</w:t>
      </w:r>
    </w:p>
    <w:p w:rsidR="007310BE" w:rsidRPr="007310BE" w:rsidRDefault="007310BE" w:rsidP="007310BE">
      <w:pPr>
        <w:spacing w:before="120"/>
        <w:ind w:left="720"/>
        <w:rPr>
          <w:rFonts w:ascii="Calibri" w:hAnsi="Calibri"/>
          <w:lang w:val="en-AU"/>
        </w:rPr>
      </w:pPr>
      <w:r>
        <w:rPr>
          <w:rFonts w:ascii="Calibri" w:hAnsi="Calibri"/>
          <w:lang w:val="en-AU"/>
        </w:rPr>
        <w:t>Mr Gentleman (Minister for Police and Emergency Services)</w:t>
      </w:r>
      <w:r w:rsidRPr="007310BE">
        <w:rPr>
          <w:rFonts w:ascii="Calibri" w:hAnsi="Calibri"/>
          <w:lang w:val="en-AU"/>
        </w:rPr>
        <w:t xml:space="preserve"> made a ministerial statement concerning</w:t>
      </w:r>
      <w:r w:rsidR="00092531">
        <w:rPr>
          <w:rFonts w:ascii="Calibri" w:hAnsi="Calibri"/>
          <w:lang w:val="en-AU"/>
        </w:rPr>
        <w:t xml:space="preserve"> ACT Emergency Services Agency (ESA) </w:t>
      </w:r>
      <w:r w:rsidR="00B65486">
        <w:rPr>
          <w:rFonts w:ascii="Calibri" w:hAnsi="Calibri"/>
          <w:lang w:val="en-AU"/>
        </w:rPr>
        <w:t>co-ordination and training activities with NSW</w:t>
      </w:r>
      <w:r w:rsidR="009136D8">
        <w:rPr>
          <w:rFonts w:ascii="Calibri" w:hAnsi="Calibri"/>
          <w:lang w:val="en-AU"/>
        </w:rPr>
        <w:t xml:space="preserve"> and Commonwealth agencies</w:t>
      </w:r>
      <w:r w:rsidR="00092531">
        <w:rPr>
          <w:rFonts w:ascii="Calibri" w:hAnsi="Calibri"/>
          <w:lang w:val="en-AU"/>
        </w:rPr>
        <w:t xml:space="preserve"> in response to natural hazards, </w:t>
      </w:r>
      <w:r w:rsidRPr="007310BE">
        <w:rPr>
          <w:rFonts w:ascii="Calibri" w:hAnsi="Calibri"/>
          <w:lang w:val="en-AU"/>
        </w:rPr>
        <w:t>and presented the following paper:</w:t>
      </w:r>
    </w:p>
    <w:p w:rsidR="007310BE" w:rsidRPr="007310BE" w:rsidRDefault="00092531" w:rsidP="007310BE">
      <w:pPr>
        <w:spacing w:before="120"/>
        <w:ind w:left="720"/>
        <w:rPr>
          <w:rFonts w:ascii="Calibri" w:hAnsi="Calibri"/>
          <w:lang w:val="en-AU"/>
        </w:rPr>
      </w:pPr>
      <w:r>
        <w:rPr>
          <w:rFonts w:ascii="Calibri" w:hAnsi="Calibri"/>
          <w:lang w:val="en-AU"/>
        </w:rPr>
        <w:t>ESA c</w:t>
      </w:r>
      <w:r w:rsidR="007310BE">
        <w:rPr>
          <w:rFonts w:ascii="Calibri" w:hAnsi="Calibri"/>
          <w:lang w:val="en-AU"/>
        </w:rPr>
        <w:t>ross-border arrangements in response to natural hazards</w:t>
      </w:r>
      <w:r w:rsidR="007310BE" w:rsidRPr="007310BE">
        <w:rPr>
          <w:rFonts w:ascii="Calibri" w:hAnsi="Calibri"/>
          <w:lang w:val="en-AU"/>
        </w:rPr>
        <w:t xml:space="preserve">—Ministerial statement, </w:t>
      </w:r>
      <w:r w:rsidR="00C24083">
        <w:rPr>
          <w:rFonts w:ascii="Calibri" w:hAnsi="Calibri"/>
          <w:lang w:val="en-AU"/>
        </w:rPr>
        <w:t>4</w:t>
      </w:r>
      <w:r w:rsidR="007310BE">
        <w:rPr>
          <w:rFonts w:ascii="Calibri" w:hAnsi="Calibri"/>
          <w:lang w:val="en-AU"/>
        </w:rPr>
        <w:t xml:space="preserve"> August 2021</w:t>
      </w:r>
      <w:r w:rsidR="007310BE" w:rsidRPr="007310BE">
        <w:rPr>
          <w:rFonts w:ascii="Calibri" w:hAnsi="Calibri"/>
          <w:lang w:val="en-AU"/>
        </w:rPr>
        <w:t>.</w:t>
      </w:r>
    </w:p>
    <w:p w:rsidR="007310BE" w:rsidRPr="007310BE" w:rsidRDefault="007310BE" w:rsidP="007310BE">
      <w:pPr>
        <w:spacing w:before="120"/>
        <w:ind w:left="720"/>
        <w:rPr>
          <w:rFonts w:ascii="Calibri" w:hAnsi="Calibri"/>
          <w:lang w:val="en-AU"/>
        </w:rPr>
      </w:pPr>
      <w:r>
        <w:rPr>
          <w:rFonts w:ascii="Calibri" w:hAnsi="Calibri"/>
          <w:lang w:val="en-AU"/>
        </w:rPr>
        <w:t>Mr Gentleman</w:t>
      </w:r>
      <w:r w:rsidRPr="007310BE">
        <w:rPr>
          <w:rFonts w:ascii="Calibri" w:hAnsi="Calibri"/>
          <w:lang w:val="en-AU"/>
        </w:rPr>
        <w:t xml:space="preserve"> moved—That the Assembly take note of the paper.</w:t>
      </w:r>
    </w:p>
    <w:p w:rsidR="007310BE" w:rsidRPr="007310BE" w:rsidRDefault="007310BE" w:rsidP="007310BE">
      <w:pPr>
        <w:spacing w:before="120"/>
        <w:ind w:left="720"/>
        <w:rPr>
          <w:rFonts w:ascii="Calibri" w:hAnsi="Calibri"/>
          <w:lang w:val="en-AU"/>
        </w:rPr>
      </w:pPr>
      <w:r w:rsidRPr="007310BE">
        <w:rPr>
          <w:rFonts w:ascii="Calibri" w:hAnsi="Calibri"/>
          <w:lang w:val="en-AU"/>
        </w:rPr>
        <w:t>Question—put and passed.</w:t>
      </w:r>
    </w:p>
    <w:p w:rsidR="00AA0D05" w:rsidRPr="00AA0D05" w:rsidRDefault="00AA0D05" w:rsidP="00AA0D05">
      <w:pPr>
        <w:keepNext/>
        <w:keepLines/>
        <w:tabs>
          <w:tab w:val="right" w:pos="339"/>
          <w:tab w:val="left" w:pos="720"/>
        </w:tabs>
        <w:spacing w:before="240"/>
        <w:ind w:left="720" w:hanging="720"/>
        <w:rPr>
          <w:rFonts w:ascii="Calibri" w:hAnsi="Calibri"/>
          <w:b/>
          <w:lang w:val="en-AU"/>
        </w:rPr>
      </w:pPr>
      <w:r w:rsidRPr="00AA0D05">
        <w:rPr>
          <w:rFonts w:ascii="Calibri" w:hAnsi="Calibri"/>
          <w:b/>
          <w:lang w:val="en-AU"/>
        </w:rPr>
        <w:tab/>
      </w:r>
      <w:r w:rsidR="00C52FAB">
        <w:rPr>
          <w:rFonts w:ascii="Calibri" w:hAnsi="Calibri"/>
          <w:b/>
          <w:bCs/>
          <w:lang w:val="en-AU"/>
        </w:rPr>
        <w:fldChar w:fldCharType="begin"/>
      </w:r>
      <w:r w:rsidR="00C52FAB">
        <w:rPr>
          <w:rFonts w:ascii="Calibri" w:hAnsi="Calibri"/>
          <w:b/>
          <w:bCs/>
          <w:lang w:val="en-AU"/>
        </w:rPr>
        <w:instrText xml:space="preserve"> SEQ A \* MERGEFORMAT </w:instrText>
      </w:r>
      <w:r w:rsidR="00C52FAB">
        <w:rPr>
          <w:rFonts w:ascii="Calibri" w:hAnsi="Calibri"/>
          <w:b/>
          <w:bCs/>
          <w:lang w:val="en-AU"/>
        </w:rPr>
        <w:fldChar w:fldCharType="separate"/>
      </w:r>
      <w:r w:rsidR="00394CD0">
        <w:rPr>
          <w:rFonts w:ascii="Calibri" w:hAnsi="Calibri"/>
          <w:b/>
          <w:bCs/>
          <w:noProof/>
          <w:lang w:val="en-AU"/>
        </w:rPr>
        <w:t>5</w:t>
      </w:r>
      <w:r w:rsidR="00C52FAB">
        <w:rPr>
          <w:rFonts w:ascii="Calibri" w:hAnsi="Calibri"/>
          <w:b/>
          <w:bCs/>
          <w:lang w:val="en-AU"/>
        </w:rPr>
        <w:fldChar w:fldCharType="end"/>
      </w:r>
      <w:r w:rsidRPr="00AA0D05">
        <w:rPr>
          <w:rFonts w:ascii="Calibri" w:hAnsi="Calibri"/>
          <w:b/>
          <w:lang w:val="en-AU"/>
        </w:rPr>
        <w:tab/>
      </w:r>
      <w:r>
        <w:rPr>
          <w:rFonts w:ascii="Calibri" w:hAnsi="Calibri"/>
          <w:b/>
          <w:caps/>
          <w:lang w:val="en-AU"/>
        </w:rPr>
        <w:t>CIT Woden and Woden Interchange—Update</w:t>
      </w:r>
      <w:r w:rsidRPr="00AA0D05">
        <w:rPr>
          <w:rFonts w:ascii="Calibri" w:hAnsi="Calibri"/>
          <w:b/>
          <w:caps/>
          <w:lang w:val="en-AU"/>
        </w:rPr>
        <w:t>—MINISTERIAL STATEMENT—PAPER NOTED</w:t>
      </w:r>
    </w:p>
    <w:p w:rsidR="00AA0D05" w:rsidRPr="007D4658" w:rsidRDefault="00AA0D05" w:rsidP="00AA0D05">
      <w:pPr>
        <w:spacing w:before="120"/>
        <w:ind w:left="720"/>
        <w:rPr>
          <w:rFonts w:ascii="Calibri" w:hAnsi="Calibri"/>
          <w:spacing w:val="-2"/>
          <w:lang w:val="en-AU"/>
        </w:rPr>
      </w:pPr>
      <w:r w:rsidRPr="007D4658">
        <w:rPr>
          <w:rFonts w:ascii="Calibri" w:hAnsi="Calibri"/>
          <w:spacing w:val="-2"/>
          <w:lang w:val="en-AU"/>
        </w:rPr>
        <w:t xml:space="preserve">Mr Steel (Minister for Skills) made a ministerial statement </w:t>
      </w:r>
      <w:r w:rsidR="00B65486" w:rsidRPr="007D4658">
        <w:rPr>
          <w:rFonts w:ascii="Calibri" w:hAnsi="Calibri"/>
          <w:spacing w:val="-2"/>
          <w:lang w:val="en-AU"/>
        </w:rPr>
        <w:t>to update the Assembly on the</w:t>
      </w:r>
      <w:r w:rsidRPr="007D4658">
        <w:rPr>
          <w:rFonts w:ascii="Calibri" w:hAnsi="Calibri"/>
          <w:spacing w:val="-2"/>
          <w:lang w:val="en-AU"/>
        </w:rPr>
        <w:t xml:space="preserve"> CIT </w:t>
      </w:r>
      <w:r w:rsidR="00B65486" w:rsidRPr="007D4658">
        <w:rPr>
          <w:rFonts w:ascii="Calibri" w:hAnsi="Calibri"/>
          <w:spacing w:val="-2"/>
          <w:lang w:val="en-AU"/>
        </w:rPr>
        <w:t>Woden Campus</w:t>
      </w:r>
      <w:r w:rsidRPr="007D4658">
        <w:rPr>
          <w:rFonts w:ascii="Calibri" w:hAnsi="Calibri"/>
          <w:spacing w:val="-2"/>
          <w:lang w:val="en-AU"/>
        </w:rPr>
        <w:t xml:space="preserve"> and Woden Interchange</w:t>
      </w:r>
      <w:r w:rsidR="00B65486" w:rsidRPr="007D4658">
        <w:rPr>
          <w:rFonts w:ascii="Calibri" w:hAnsi="Calibri"/>
          <w:spacing w:val="-2"/>
          <w:lang w:val="en-AU"/>
        </w:rPr>
        <w:t xml:space="preserve"> project</w:t>
      </w:r>
      <w:r w:rsidRPr="007D4658">
        <w:rPr>
          <w:rFonts w:ascii="Calibri" w:hAnsi="Calibri"/>
          <w:spacing w:val="-2"/>
          <w:lang w:val="en-AU"/>
        </w:rPr>
        <w:t xml:space="preserve"> and presented the following paper:</w:t>
      </w:r>
    </w:p>
    <w:p w:rsidR="00AA0D05" w:rsidRPr="00AA0D05" w:rsidRDefault="00AA0D05" w:rsidP="00AA0D05">
      <w:pPr>
        <w:spacing w:before="120"/>
        <w:ind w:left="720"/>
        <w:rPr>
          <w:rFonts w:ascii="Calibri" w:hAnsi="Calibri"/>
          <w:lang w:val="en-AU"/>
        </w:rPr>
      </w:pPr>
      <w:r>
        <w:rPr>
          <w:rFonts w:ascii="Calibri" w:hAnsi="Calibri"/>
          <w:lang w:val="en-AU"/>
        </w:rPr>
        <w:t>CIT Woden and Woden Interchange—Update</w:t>
      </w:r>
      <w:r w:rsidRPr="00AA0D05">
        <w:rPr>
          <w:rFonts w:ascii="Calibri" w:hAnsi="Calibri"/>
          <w:lang w:val="en-AU"/>
        </w:rPr>
        <w:t xml:space="preserve">—Ministerial statement, </w:t>
      </w:r>
      <w:r w:rsidR="00C24083">
        <w:rPr>
          <w:rFonts w:ascii="Calibri" w:hAnsi="Calibri"/>
          <w:lang w:val="en-AU"/>
        </w:rPr>
        <w:t>4</w:t>
      </w:r>
      <w:r>
        <w:rPr>
          <w:rFonts w:ascii="Calibri" w:hAnsi="Calibri"/>
          <w:lang w:val="en-AU"/>
        </w:rPr>
        <w:t xml:space="preserve"> August 2021</w:t>
      </w:r>
      <w:r w:rsidRPr="00AA0D05">
        <w:rPr>
          <w:rFonts w:ascii="Calibri" w:hAnsi="Calibri"/>
          <w:lang w:val="en-AU"/>
        </w:rPr>
        <w:t>.</w:t>
      </w:r>
    </w:p>
    <w:p w:rsidR="00AA0D05" w:rsidRPr="00AA0D05" w:rsidRDefault="00AA0D05" w:rsidP="00AA0D05">
      <w:pPr>
        <w:spacing w:before="120"/>
        <w:ind w:left="720"/>
        <w:rPr>
          <w:rFonts w:ascii="Calibri" w:hAnsi="Calibri"/>
          <w:lang w:val="en-AU"/>
        </w:rPr>
      </w:pPr>
      <w:r>
        <w:rPr>
          <w:rFonts w:ascii="Calibri" w:hAnsi="Calibri"/>
          <w:lang w:val="en-AU"/>
        </w:rPr>
        <w:t>Mr Steel</w:t>
      </w:r>
      <w:r w:rsidRPr="00AA0D05">
        <w:rPr>
          <w:rFonts w:ascii="Calibri" w:hAnsi="Calibri"/>
          <w:lang w:val="en-AU"/>
        </w:rPr>
        <w:t xml:space="preserve"> moved—That the Assembly take note of the paper.</w:t>
      </w:r>
    </w:p>
    <w:p w:rsidR="00AA0D05" w:rsidRPr="00AA0D05" w:rsidRDefault="00AA0D05" w:rsidP="00AA0D05">
      <w:pPr>
        <w:spacing w:before="120"/>
        <w:ind w:left="720"/>
        <w:rPr>
          <w:rFonts w:ascii="Calibri" w:hAnsi="Calibri"/>
          <w:lang w:val="en-AU"/>
        </w:rPr>
      </w:pPr>
      <w:r w:rsidRPr="00AA0D05">
        <w:rPr>
          <w:rFonts w:ascii="Calibri" w:hAnsi="Calibri"/>
          <w:lang w:val="en-AU"/>
        </w:rPr>
        <w:t>Debate ensued.</w:t>
      </w:r>
    </w:p>
    <w:p w:rsidR="00AA0D05" w:rsidRPr="00AA0D05" w:rsidRDefault="00AA0D05" w:rsidP="00AA0D05">
      <w:pPr>
        <w:spacing w:before="120"/>
        <w:ind w:left="720"/>
        <w:rPr>
          <w:rFonts w:ascii="Calibri" w:hAnsi="Calibri"/>
          <w:lang w:val="en-AU"/>
        </w:rPr>
      </w:pPr>
      <w:r w:rsidRPr="00AA0D05">
        <w:rPr>
          <w:rFonts w:ascii="Calibri" w:hAnsi="Calibri"/>
          <w:lang w:val="en-AU"/>
        </w:rPr>
        <w:t>Question—put and passed.</w:t>
      </w:r>
    </w:p>
    <w:p w:rsidR="00C24083" w:rsidRPr="00C24083" w:rsidRDefault="00C24083" w:rsidP="00C24083">
      <w:pPr>
        <w:keepNext/>
        <w:keepLines/>
        <w:tabs>
          <w:tab w:val="right" w:pos="339"/>
          <w:tab w:val="left" w:pos="720"/>
        </w:tabs>
        <w:spacing w:before="240"/>
        <w:ind w:left="720" w:hanging="720"/>
        <w:rPr>
          <w:rFonts w:ascii="Calibri" w:hAnsi="Calibri"/>
          <w:b/>
          <w:lang w:val="en-AU"/>
        </w:rPr>
      </w:pPr>
      <w:r w:rsidRPr="00C24083">
        <w:rPr>
          <w:rFonts w:ascii="Calibri" w:hAnsi="Calibri"/>
          <w:b/>
          <w:lang w:val="en-AU"/>
        </w:rPr>
        <w:tab/>
      </w:r>
      <w:r w:rsidR="00C52FAB">
        <w:rPr>
          <w:rFonts w:ascii="Calibri" w:hAnsi="Calibri"/>
          <w:b/>
          <w:bCs/>
          <w:lang w:val="en-AU"/>
        </w:rPr>
        <w:fldChar w:fldCharType="begin"/>
      </w:r>
      <w:r w:rsidR="00C52FAB">
        <w:rPr>
          <w:rFonts w:ascii="Calibri" w:hAnsi="Calibri"/>
          <w:b/>
          <w:bCs/>
          <w:lang w:val="en-AU"/>
        </w:rPr>
        <w:instrText xml:space="preserve"> SEQ A \* MERGEFORMAT </w:instrText>
      </w:r>
      <w:r w:rsidR="00C52FAB">
        <w:rPr>
          <w:rFonts w:ascii="Calibri" w:hAnsi="Calibri"/>
          <w:b/>
          <w:bCs/>
          <w:lang w:val="en-AU"/>
        </w:rPr>
        <w:fldChar w:fldCharType="separate"/>
      </w:r>
      <w:r w:rsidR="00394CD0">
        <w:rPr>
          <w:rFonts w:ascii="Calibri" w:hAnsi="Calibri"/>
          <w:b/>
          <w:bCs/>
          <w:noProof/>
          <w:lang w:val="en-AU"/>
        </w:rPr>
        <w:t>6</w:t>
      </w:r>
      <w:r w:rsidR="00C52FAB">
        <w:rPr>
          <w:rFonts w:ascii="Calibri" w:hAnsi="Calibri"/>
          <w:b/>
          <w:bCs/>
          <w:lang w:val="en-AU"/>
        </w:rPr>
        <w:fldChar w:fldCharType="end"/>
      </w:r>
      <w:r w:rsidRPr="00C24083">
        <w:rPr>
          <w:rFonts w:ascii="Calibri" w:hAnsi="Calibri"/>
          <w:b/>
          <w:lang w:val="en-AU"/>
        </w:rPr>
        <w:tab/>
      </w:r>
      <w:r w:rsidR="00B34022">
        <w:rPr>
          <w:rFonts w:ascii="Calibri" w:hAnsi="Calibri"/>
          <w:b/>
          <w:lang w:val="en-AU"/>
        </w:rPr>
        <w:t xml:space="preserve">RECOGNISING A SIGNIFICANT CONTRIBUTION TO THE </w:t>
      </w:r>
      <w:r>
        <w:rPr>
          <w:rFonts w:ascii="Calibri" w:hAnsi="Calibri"/>
          <w:b/>
          <w:caps/>
          <w:lang w:val="en-AU"/>
        </w:rPr>
        <w:t>Canberra Region and Australian art</w:t>
      </w:r>
      <w:r w:rsidR="0068488B">
        <w:rPr>
          <w:rFonts w:ascii="Calibri" w:hAnsi="Calibri"/>
          <w:b/>
          <w:caps/>
          <w:lang w:val="en-AU"/>
        </w:rPr>
        <w:t>s</w:t>
      </w:r>
      <w:r>
        <w:rPr>
          <w:rFonts w:ascii="Calibri" w:hAnsi="Calibri"/>
          <w:b/>
          <w:caps/>
          <w:lang w:val="en-AU"/>
        </w:rPr>
        <w:t xml:space="preserve"> s</w:t>
      </w:r>
      <w:r w:rsidR="0068488B">
        <w:rPr>
          <w:rFonts w:ascii="Calibri" w:hAnsi="Calibri"/>
          <w:b/>
          <w:caps/>
          <w:lang w:val="en-AU"/>
        </w:rPr>
        <w:t>ector</w:t>
      </w:r>
      <w:r w:rsidRPr="00C24083">
        <w:rPr>
          <w:rFonts w:ascii="Calibri" w:hAnsi="Calibri"/>
          <w:b/>
          <w:caps/>
          <w:lang w:val="en-AU"/>
        </w:rPr>
        <w:t>—MINISTERIAL STATEMENT—PAPER NOTED</w:t>
      </w:r>
    </w:p>
    <w:p w:rsidR="00C24083" w:rsidRPr="00C24083" w:rsidRDefault="00C24083" w:rsidP="00C24083">
      <w:pPr>
        <w:spacing w:before="120"/>
        <w:ind w:left="720"/>
        <w:rPr>
          <w:rFonts w:ascii="Calibri" w:hAnsi="Calibri"/>
          <w:lang w:val="en-AU"/>
        </w:rPr>
      </w:pPr>
      <w:r>
        <w:rPr>
          <w:rFonts w:ascii="Calibri" w:hAnsi="Calibri"/>
          <w:lang w:val="en-AU"/>
        </w:rPr>
        <w:t>Ms Cheyne (Minister for the Arts)</w:t>
      </w:r>
      <w:r w:rsidRPr="00C24083">
        <w:rPr>
          <w:rFonts w:ascii="Calibri" w:hAnsi="Calibri"/>
          <w:lang w:val="en-AU"/>
        </w:rPr>
        <w:t xml:space="preserve"> made a ministerial statement </w:t>
      </w:r>
      <w:r>
        <w:rPr>
          <w:rFonts w:ascii="Calibri" w:hAnsi="Calibri"/>
          <w:lang w:val="en-AU"/>
        </w:rPr>
        <w:t xml:space="preserve">recognising </w:t>
      </w:r>
      <w:r w:rsidR="0068488B">
        <w:rPr>
          <w:rFonts w:ascii="Calibri" w:hAnsi="Calibri"/>
          <w:lang w:val="en-AU"/>
        </w:rPr>
        <w:t>a significant contribution</w:t>
      </w:r>
      <w:r>
        <w:rPr>
          <w:rFonts w:ascii="Calibri" w:hAnsi="Calibri"/>
          <w:lang w:val="en-AU"/>
        </w:rPr>
        <w:t xml:space="preserve"> to the Canberra Region and Australian art</w:t>
      </w:r>
      <w:r w:rsidR="00B65486">
        <w:rPr>
          <w:rFonts w:ascii="Calibri" w:hAnsi="Calibri"/>
          <w:lang w:val="en-AU"/>
        </w:rPr>
        <w:t>s sector</w:t>
      </w:r>
      <w:r w:rsidRPr="00C24083">
        <w:rPr>
          <w:rFonts w:ascii="Calibri" w:hAnsi="Calibri"/>
          <w:lang w:val="en-AU"/>
        </w:rPr>
        <w:t xml:space="preserve"> and presented the following paper:</w:t>
      </w:r>
    </w:p>
    <w:p w:rsidR="00C24083" w:rsidRPr="00C24083" w:rsidRDefault="00B34022" w:rsidP="00C24083">
      <w:pPr>
        <w:spacing w:before="120"/>
        <w:ind w:left="720"/>
        <w:rPr>
          <w:rFonts w:ascii="Calibri" w:hAnsi="Calibri"/>
          <w:lang w:val="en-AU"/>
        </w:rPr>
      </w:pPr>
      <w:r>
        <w:rPr>
          <w:rFonts w:ascii="Calibri" w:hAnsi="Calibri"/>
          <w:lang w:val="en-AU"/>
        </w:rPr>
        <w:t>Recognising a significant contribution to the Canberra region and Australian arts sector</w:t>
      </w:r>
      <w:r w:rsidR="00C24083" w:rsidRPr="00C24083">
        <w:rPr>
          <w:rFonts w:ascii="Calibri" w:hAnsi="Calibri"/>
          <w:lang w:val="en-AU"/>
        </w:rPr>
        <w:t xml:space="preserve">—Ministerial statement, </w:t>
      </w:r>
      <w:r w:rsidR="00C24083">
        <w:rPr>
          <w:rFonts w:ascii="Calibri" w:hAnsi="Calibri"/>
          <w:lang w:val="en-AU"/>
        </w:rPr>
        <w:t>4 August 2021</w:t>
      </w:r>
      <w:r w:rsidR="00C24083" w:rsidRPr="00C24083">
        <w:rPr>
          <w:rFonts w:ascii="Calibri" w:hAnsi="Calibri"/>
          <w:lang w:val="en-AU"/>
        </w:rPr>
        <w:t>.</w:t>
      </w:r>
    </w:p>
    <w:p w:rsidR="00C24083" w:rsidRPr="00C24083" w:rsidRDefault="00C24083" w:rsidP="00C24083">
      <w:pPr>
        <w:spacing w:before="120"/>
        <w:ind w:left="720"/>
        <w:rPr>
          <w:rFonts w:ascii="Calibri" w:hAnsi="Calibri"/>
          <w:lang w:val="en-AU"/>
        </w:rPr>
      </w:pPr>
      <w:r>
        <w:rPr>
          <w:rFonts w:ascii="Calibri" w:hAnsi="Calibri"/>
          <w:lang w:val="en-AU"/>
        </w:rPr>
        <w:t>Ms Cheyne</w:t>
      </w:r>
      <w:r w:rsidRPr="00C24083">
        <w:rPr>
          <w:rFonts w:ascii="Calibri" w:hAnsi="Calibri"/>
          <w:lang w:val="en-AU"/>
        </w:rPr>
        <w:t xml:space="preserve"> moved—That the Assembly take note of the paper.</w:t>
      </w:r>
    </w:p>
    <w:p w:rsidR="00C24083" w:rsidRPr="00C24083" w:rsidRDefault="00C24083" w:rsidP="00C24083">
      <w:pPr>
        <w:spacing w:before="120"/>
        <w:ind w:left="720"/>
        <w:rPr>
          <w:rFonts w:ascii="Calibri" w:hAnsi="Calibri"/>
          <w:lang w:val="en-AU"/>
        </w:rPr>
      </w:pPr>
      <w:r w:rsidRPr="00C24083">
        <w:rPr>
          <w:rFonts w:ascii="Calibri" w:hAnsi="Calibri"/>
          <w:lang w:val="en-AU"/>
        </w:rPr>
        <w:t>Question—put and passed.</w:t>
      </w:r>
    </w:p>
    <w:p w:rsidR="00783A91" w:rsidRPr="00783A91" w:rsidRDefault="00783A91" w:rsidP="00783A91">
      <w:pPr>
        <w:keepNext/>
        <w:keepLines/>
        <w:tabs>
          <w:tab w:val="right" w:pos="339"/>
          <w:tab w:val="left" w:pos="720"/>
        </w:tabs>
        <w:spacing w:before="240"/>
        <w:ind w:left="720" w:hanging="720"/>
        <w:rPr>
          <w:rFonts w:ascii="Calibri" w:hAnsi="Calibri"/>
          <w:b/>
          <w:caps/>
          <w:lang w:val="en-AU"/>
        </w:rPr>
      </w:pPr>
      <w:r w:rsidRPr="00783A91">
        <w:rPr>
          <w:rFonts w:ascii="Calibri" w:hAnsi="Calibri"/>
          <w:b/>
          <w:caps/>
          <w:lang w:val="en-AU"/>
        </w:rPr>
        <w:tab/>
      </w:r>
      <w:r w:rsidR="00C52FAB">
        <w:rPr>
          <w:rFonts w:ascii="Calibri" w:hAnsi="Calibri"/>
          <w:b/>
          <w:bCs/>
          <w:caps/>
          <w:lang w:val="en-AU"/>
        </w:rPr>
        <w:fldChar w:fldCharType="begin"/>
      </w:r>
      <w:r w:rsidR="00C52FAB">
        <w:rPr>
          <w:rFonts w:ascii="Calibri" w:hAnsi="Calibri"/>
          <w:b/>
          <w:bCs/>
          <w:caps/>
          <w:lang w:val="en-AU"/>
        </w:rPr>
        <w:instrText xml:space="preserve"> SEQ A \* MERGEFORMAT </w:instrText>
      </w:r>
      <w:r w:rsidR="00C52FAB">
        <w:rPr>
          <w:rFonts w:ascii="Calibri" w:hAnsi="Calibri"/>
          <w:b/>
          <w:bCs/>
          <w:caps/>
          <w:lang w:val="en-AU"/>
        </w:rPr>
        <w:fldChar w:fldCharType="separate"/>
      </w:r>
      <w:r w:rsidR="00394CD0">
        <w:rPr>
          <w:rFonts w:ascii="Calibri" w:hAnsi="Calibri"/>
          <w:b/>
          <w:bCs/>
          <w:caps/>
          <w:noProof/>
          <w:lang w:val="en-AU"/>
        </w:rPr>
        <w:t>7</w:t>
      </w:r>
      <w:r w:rsidR="00C52FAB">
        <w:rPr>
          <w:rFonts w:ascii="Calibri" w:hAnsi="Calibri"/>
          <w:b/>
          <w:bCs/>
          <w:caps/>
          <w:lang w:val="en-AU"/>
        </w:rPr>
        <w:fldChar w:fldCharType="end"/>
      </w:r>
      <w:r w:rsidRPr="00783A91">
        <w:rPr>
          <w:rFonts w:ascii="Calibri" w:hAnsi="Calibri"/>
          <w:b/>
          <w:caps/>
          <w:lang w:val="en-AU"/>
        </w:rPr>
        <w:tab/>
      </w:r>
      <w:r w:rsidR="00A82187">
        <w:rPr>
          <w:rFonts w:ascii="Calibri" w:hAnsi="Calibri"/>
          <w:b/>
          <w:caps/>
          <w:lang w:val="en-AU"/>
        </w:rPr>
        <w:t>COAG Legislation Amendment Bill 2021</w:t>
      </w:r>
    </w:p>
    <w:p w:rsidR="00783A91" w:rsidRPr="00783A91" w:rsidRDefault="00AB5B62" w:rsidP="00783A91">
      <w:pPr>
        <w:spacing w:before="120"/>
        <w:ind w:left="720"/>
        <w:rPr>
          <w:rFonts w:ascii="Calibri" w:hAnsi="Calibri"/>
          <w:lang w:val="en-AU"/>
        </w:rPr>
      </w:pPr>
      <w:r>
        <w:rPr>
          <w:rFonts w:ascii="Calibri" w:hAnsi="Calibri"/>
          <w:lang w:val="en-AU"/>
        </w:rPr>
        <w:t>Mr Barr (Chief Minister)</w:t>
      </w:r>
      <w:r w:rsidR="00783A91" w:rsidRPr="00783A91">
        <w:rPr>
          <w:rFonts w:ascii="Calibri" w:hAnsi="Calibri"/>
          <w:lang w:val="en-AU"/>
        </w:rPr>
        <w:t xml:space="preserve">, pursuant to notice, presented </w:t>
      </w:r>
      <w:r w:rsidR="00A82187">
        <w:rPr>
          <w:rFonts w:ascii="Calibri" w:hAnsi="Calibri"/>
          <w:lang w:val="en-AU"/>
        </w:rPr>
        <w:t xml:space="preserve">a Bill for </w:t>
      </w:r>
      <w:r w:rsidR="00A82187">
        <w:t>a</w:t>
      </w:r>
      <w:r w:rsidR="00A82187" w:rsidRPr="00411134">
        <w:t>n Act to amend legislation to deal with the cessation of the Council of Australian Governments, and for related purposes</w:t>
      </w:r>
      <w:r w:rsidR="00783A91" w:rsidRPr="00783A91">
        <w:rPr>
          <w:rFonts w:ascii="Calibri" w:hAnsi="Calibri"/>
          <w:lang w:val="en-AU"/>
        </w:rPr>
        <w:t>.</w:t>
      </w:r>
    </w:p>
    <w:p w:rsidR="00783A91" w:rsidRPr="00783A91" w:rsidRDefault="00783A91" w:rsidP="00783A91">
      <w:pPr>
        <w:spacing w:before="120"/>
        <w:ind w:left="720"/>
        <w:rPr>
          <w:rFonts w:ascii="Calibri" w:hAnsi="Calibri"/>
          <w:lang w:val="en-AU"/>
        </w:rPr>
      </w:pPr>
      <w:r w:rsidRPr="00783A91">
        <w:rPr>
          <w:rFonts w:ascii="Calibri" w:hAnsi="Calibri"/>
          <w:i/>
          <w:lang w:val="en-AU"/>
        </w:rPr>
        <w:t>Paper:</w:t>
      </w:r>
      <w:r w:rsidRPr="00783A91">
        <w:rPr>
          <w:rFonts w:ascii="Calibri" w:hAnsi="Calibri"/>
          <w:lang w:val="en-AU"/>
        </w:rPr>
        <w:t xml:space="preserve">  </w:t>
      </w:r>
      <w:r w:rsidR="00AB5B62">
        <w:rPr>
          <w:rFonts w:ascii="Calibri" w:hAnsi="Calibri"/>
          <w:lang w:val="en-AU"/>
        </w:rPr>
        <w:t>Mr Barr</w:t>
      </w:r>
      <w:r w:rsidRPr="00783A91">
        <w:rPr>
          <w:rFonts w:ascii="Calibri" w:hAnsi="Calibri"/>
          <w:lang w:val="en-AU"/>
        </w:rPr>
        <w:t xml:space="preserve"> presented the following paper:</w:t>
      </w:r>
    </w:p>
    <w:p w:rsidR="00783A91" w:rsidRPr="00783A91" w:rsidRDefault="00783A91" w:rsidP="00783A91">
      <w:pPr>
        <w:spacing w:before="120"/>
        <w:ind w:left="720"/>
        <w:rPr>
          <w:rFonts w:ascii="Calibri" w:hAnsi="Calibri"/>
          <w:lang w:val="en-AU"/>
        </w:rPr>
      </w:pPr>
      <w:r w:rsidRPr="00783A91">
        <w:rPr>
          <w:rFonts w:ascii="Calibri" w:hAnsi="Calibri"/>
          <w:lang w:val="en-AU"/>
        </w:rPr>
        <w:t xml:space="preserve">Explanatory statement to the Bill, incorporating a compatibility statement, pursuant to section 37 of the </w:t>
      </w:r>
      <w:r w:rsidRPr="00783A91">
        <w:rPr>
          <w:rFonts w:ascii="Calibri" w:hAnsi="Calibri"/>
          <w:i/>
          <w:lang w:val="en-AU"/>
        </w:rPr>
        <w:t>Human Rights Act 2004</w:t>
      </w:r>
      <w:r w:rsidRPr="00783A91">
        <w:rPr>
          <w:rFonts w:ascii="Calibri" w:hAnsi="Calibri"/>
          <w:lang w:val="en-AU"/>
        </w:rPr>
        <w:t>.</w:t>
      </w:r>
    </w:p>
    <w:p w:rsidR="00783A91" w:rsidRPr="00783A91" w:rsidRDefault="00783A91" w:rsidP="00783A91">
      <w:pPr>
        <w:spacing w:before="120"/>
        <w:ind w:left="720"/>
        <w:rPr>
          <w:rFonts w:ascii="Calibri" w:hAnsi="Calibri"/>
          <w:lang w:val="en-AU"/>
        </w:rPr>
      </w:pPr>
      <w:r w:rsidRPr="00783A91">
        <w:rPr>
          <w:rFonts w:ascii="Calibri" w:hAnsi="Calibri"/>
          <w:lang w:val="en-AU"/>
        </w:rPr>
        <w:t>Title read by Clerk.</w:t>
      </w:r>
    </w:p>
    <w:p w:rsidR="00783A91" w:rsidRPr="00783A91" w:rsidRDefault="00AB5B62" w:rsidP="00783A91">
      <w:pPr>
        <w:spacing w:before="120"/>
        <w:ind w:left="720"/>
        <w:rPr>
          <w:rFonts w:ascii="Calibri" w:hAnsi="Calibri"/>
          <w:lang w:val="en-AU"/>
        </w:rPr>
      </w:pPr>
      <w:r>
        <w:rPr>
          <w:rFonts w:ascii="Calibri" w:hAnsi="Calibri"/>
          <w:lang w:val="en-AU"/>
        </w:rPr>
        <w:t>Mr Barr</w:t>
      </w:r>
      <w:r w:rsidR="00783A91" w:rsidRPr="00783A91">
        <w:rPr>
          <w:rFonts w:ascii="Calibri" w:hAnsi="Calibri"/>
          <w:lang w:val="en-AU"/>
        </w:rPr>
        <w:t xml:space="preserve"> moved—That this Bill be agreed to in principle.</w:t>
      </w:r>
    </w:p>
    <w:p w:rsidR="00783A91" w:rsidRPr="00783A91" w:rsidRDefault="00783A91" w:rsidP="00783A91">
      <w:pPr>
        <w:spacing w:before="120"/>
        <w:ind w:left="720"/>
        <w:rPr>
          <w:rFonts w:ascii="Calibri" w:hAnsi="Calibri"/>
          <w:lang w:val="en-AU"/>
        </w:rPr>
      </w:pPr>
      <w:r w:rsidRPr="00783A91">
        <w:rPr>
          <w:rFonts w:ascii="Calibri" w:hAnsi="Calibri"/>
          <w:lang w:val="en-AU"/>
        </w:rPr>
        <w:t>Debate adjourned (</w:t>
      </w:r>
      <w:r w:rsidR="00AB5B62">
        <w:rPr>
          <w:rFonts w:ascii="Calibri" w:hAnsi="Calibri"/>
          <w:lang w:val="en-AU"/>
        </w:rPr>
        <w:t>Ms Lee—Leader of the Opposition</w:t>
      </w:r>
      <w:r w:rsidRPr="00783A91">
        <w:rPr>
          <w:rFonts w:ascii="Calibri" w:hAnsi="Calibri"/>
          <w:lang w:val="en-AU"/>
        </w:rPr>
        <w:t>) and the resumption of the debate made an order of the day for the next sitting.</w:t>
      </w:r>
    </w:p>
    <w:p w:rsidR="00783A91" w:rsidRPr="00783A91" w:rsidRDefault="00783A91" w:rsidP="00783A91">
      <w:pPr>
        <w:keepNext/>
        <w:keepLines/>
        <w:tabs>
          <w:tab w:val="right" w:pos="339"/>
          <w:tab w:val="left" w:pos="720"/>
        </w:tabs>
        <w:spacing w:before="240"/>
        <w:ind w:left="720" w:hanging="720"/>
        <w:rPr>
          <w:rFonts w:ascii="Calibri" w:hAnsi="Calibri"/>
          <w:b/>
          <w:caps/>
          <w:lang w:val="en-AU"/>
        </w:rPr>
      </w:pPr>
      <w:r w:rsidRPr="00783A91">
        <w:rPr>
          <w:rFonts w:ascii="Calibri" w:hAnsi="Calibri"/>
          <w:b/>
          <w:caps/>
          <w:lang w:val="en-AU"/>
        </w:rPr>
        <w:tab/>
      </w:r>
      <w:r w:rsidR="00C52FAB">
        <w:rPr>
          <w:rFonts w:ascii="Calibri" w:hAnsi="Calibri"/>
          <w:b/>
          <w:bCs/>
          <w:caps/>
          <w:lang w:val="en-AU"/>
        </w:rPr>
        <w:fldChar w:fldCharType="begin"/>
      </w:r>
      <w:r w:rsidR="00C52FAB">
        <w:rPr>
          <w:rFonts w:ascii="Calibri" w:hAnsi="Calibri"/>
          <w:b/>
          <w:bCs/>
          <w:caps/>
          <w:lang w:val="en-AU"/>
        </w:rPr>
        <w:instrText xml:space="preserve"> SEQ A \* MERGEFORMAT </w:instrText>
      </w:r>
      <w:r w:rsidR="00C52FAB">
        <w:rPr>
          <w:rFonts w:ascii="Calibri" w:hAnsi="Calibri"/>
          <w:b/>
          <w:bCs/>
          <w:caps/>
          <w:lang w:val="en-AU"/>
        </w:rPr>
        <w:fldChar w:fldCharType="separate"/>
      </w:r>
      <w:r w:rsidR="00394CD0">
        <w:rPr>
          <w:rFonts w:ascii="Calibri" w:hAnsi="Calibri"/>
          <w:b/>
          <w:bCs/>
          <w:caps/>
          <w:noProof/>
          <w:lang w:val="en-AU"/>
        </w:rPr>
        <w:t>8</w:t>
      </w:r>
      <w:r w:rsidR="00C52FAB">
        <w:rPr>
          <w:rFonts w:ascii="Calibri" w:hAnsi="Calibri"/>
          <w:b/>
          <w:bCs/>
          <w:caps/>
          <w:lang w:val="en-AU"/>
        </w:rPr>
        <w:fldChar w:fldCharType="end"/>
      </w:r>
      <w:r w:rsidRPr="00783A91">
        <w:rPr>
          <w:rFonts w:ascii="Calibri" w:hAnsi="Calibri"/>
          <w:b/>
          <w:caps/>
          <w:lang w:val="en-AU"/>
        </w:rPr>
        <w:tab/>
      </w:r>
      <w:r w:rsidR="00C03AC0">
        <w:rPr>
          <w:rFonts w:ascii="Calibri" w:hAnsi="Calibri"/>
          <w:b/>
          <w:caps/>
          <w:lang w:val="en-AU"/>
        </w:rPr>
        <w:t>COVID-19 Emergency Response (Check-in Information) Amendment Bill 2021</w:t>
      </w:r>
    </w:p>
    <w:p w:rsidR="00783A91" w:rsidRPr="00783A91" w:rsidRDefault="00AB5B62" w:rsidP="00783A91">
      <w:pPr>
        <w:spacing w:before="120"/>
        <w:ind w:left="720"/>
        <w:rPr>
          <w:rFonts w:ascii="Calibri" w:hAnsi="Calibri"/>
          <w:lang w:val="en-AU"/>
        </w:rPr>
      </w:pPr>
      <w:r>
        <w:rPr>
          <w:rFonts w:ascii="Calibri" w:hAnsi="Calibri"/>
          <w:lang w:val="en-AU"/>
        </w:rPr>
        <w:t>Ms Stephen-Smith (Minister for Health)</w:t>
      </w:r>
      <w:r w:rsidR="00783A91" w:rsidRPr="00783A91">
        <w:rPr>
          <w:rFonts w:ascii="Calibri" w:hAnsi="Calibri"/>
          <w:lang w:val="en-AU"/>
        </w:rPr>
        <w:t xml:space="preserve">, pursuant to notice, presented </w:t>
      </w:r>
      <w:r w:rsidR="00C03AC0">
        <w:rPr>
          <w:rFonts w:ascii="Calibri" w:hAnsi="Calibri"/>
          <w:lang w:val="en-AU"/>
        </w:rPr>
        <w:t xml:space="preserve">a Bill for an Act to amend the </w:t>
      </w:r>
      <w:r w:rsidR="00C03AC0" w:rsidRPr="00C03AC0">
        <w:rPr>
          <w:rFonts w:ascii="Calibri" w:hAnsi="Calibri"/>
          <w:i/>
          <w:lang w:val="en-AU"/>
        </w:rPr>
        <w:t>COVID-19 Emergency Response Act 2020</w:t>
      </w:r>
      <w:r w:rsidR="00783A91" w:rsidRPr="00783A91">
        <w:rPr>
          <w:rFonts w:ascii="Calibri" w:hAnsi="Calibri"/>
          <w:lang w:val="en-AU"/>
        </w:rPr>
        <w:t>.</w:t>
      </w:r>
    </w:p>
    <w:p w:rsidR="00783A91" w:rsidRPr="00783A91" w:rsidRDefault="00783A91" w:rsidP="00783A91">
      <w:pPr>
        <w:spacing w:before="120"/>
        <w:ind w:left="720"/>
        <w:rPr>
          <w:rFonts w:ascii="Calibri" w:hAnsi="Calibri"/>
          <w:lang w:val="en-AU"/>
        </w:rPr>
      </w:pPr>
      <w:r w:rsidRPr="00783A91">
        <w:rPr>
          <w:rFonts w:ascii="Calibri" w:hAnsi="Calibri"/>
          <w:i/>
          <w:lang w:val="en-AU"/>
        </w:rPr>
        <w:t>Paper:</w:t>
      </w:r>
      <w:r w:rsidRPr="00783A91">
        <w:rPr>
          <w:rFonts w:ascii="Calibri" w:hAnsi="Calibri"/>
          <w:lang w:val="en-AU"/>
        </w:rPr>
        <w:t xml:space="preserve">  </w:t>
      </w:r>
      <w:r w:rsidR="00AB5B62">
        <w:rPr>
          <w:rFonts w:ascii="Calibri" w:hAnsi="Calibri"/>
          <w:lang w:val="en-AU"/>
        </w:rPr>
        <w:t>Ms Stephen-Smith</w:t>
      </w:r>
      <w:r w:rsidRPr="00783A91">
        <w:rPr>
          <w:rFonts w:ascii="Calibri" w:hAnsi="Calibri"/>
          <w:lang w:val="en-AU"/>
        </w:rPr>
        <w:t xml:space="preserve"> presented the following paper:</w:t>
      </w:r>
    </w:p>
    <w:p w:rsidR="00783A91" w:rsidRPr="00783A91" w:rsidRDefault="00783A91" w:rsidP="00783A91">
      <w:pPr>
        <w:spacing w:before="120"/>
        <w:ind w:left="720"/>
        <w:rPr>
          <w:rFonts w:ascii="Calibri" w:hAnsi="Calibri"/>
          <w:lang w:val="en-AU"/>
        </w:rPr>
      </w:pPr>
      <w:r w:rsidRPr="00783A91">
        <w:rPr>
          <w:rFonts w:ascii="Calibri" w:hAnsi="Calibri"/>
          <w:lang w:val="en-AU"/>
        </w:rPr>
        <w:t xml:space="preserve">Explanatory statement to the Bill, incorporating a compatibility statement, pursuant to section 37 of the </w:t>
      </w:r>
      <w:r w:rsidRPr="00783A91">
        <w:rPr>
          <w:rFonts w:ascii="Calibri" w:hAnsi="Calibri"/>
          <w:i/>
          <w:lang w:val="en-AU"/>
        </w:rPr>
        <w:t>Human Rights Act 2004</w:t>
      </w:r>
      <w:r w:rsidRPr="00783A91">
        <w:rPr>
          <w:rFonts w:ascii="Calibri" w:hAnsi="Calibri"/>
          <w:lang w:val="en-AU"/>
        </w:rPr>
        <w:t>.</w:t>
      </w:r>
    </w:p>
    <w:p w:rsidR="00783A91" w:rsidRPr="00783A91" w:rsidRDefault="00783A91" w:rsidP="00783A91">
      <w:pPr>
        <w:spacing w:before="120"/>
        <w:ind w:left="720"/>
        <w:rPr>
          <w:rFonts w:ascii="Calibri" w:hAnsi="Calibri"/>
          <w:lang w:val="en-AU"/>
        </w:rPr>
      </w:pPr>
      <w:r w:rsidRPr="00783A91">
        <w:rPr>
          <w:rFonts w:ascii="Calibri" w:hAnsi="Calibri"/>
          <w:lang w:val="en-AU"/>
        </w:rPr>
        <w:t>Title read by Clerk.</w:t>
      </w:r>
    </w:p>
    <w:p w:rsidR="00783A91" w:rsidRPr="00783A91" w:rsidRDefault="00AB5B62" w:rsidP="00783A91">
      <w:pPr>
        <w:spacing w:before="120"/>
        <w:ind w:left="720"/>
        <w:rPr>
          <w:rFonts w:ascii="Calibri" w:hAnsi="Calibri"/>
          <w:lang w:val="en-AU"/>
        </w:rPr>
      </w:pPr>
      <w:r>
        <w:rPr>
          <w:rFonts w:ascii="Calibri" w:hAnsi="Calibri"/>
          <w:lang w:val="en-AU"/>
        </w:rPr>
        <w:t>Ms Stephen-Smith</w:t>
      </w:r>
      <w:r w:rsidR="00783A91" w:rsidRPr="00783A91">
        <w:rPr>
          <w:rFonts w:ascii="Calibri" w:hAnsi="Calibri"/>
          <w:lang w:val="en-AU"/>
        </w:rPr>
        <w:t xml:space="preserve"> moved—That this Bill be agreed to in principle.</w:t>
      </w:r>
    </w:p>
    <w:p w:rsidR="00783A91" w:rsidRPr="00783A91" w:rsidRDefault="00783A91" w:rsidP="00783A91">
      <w:pPr>
        <w:spacing w:before="120"/>
        <w:ind w:left="720"/>
        <w:rPr>
          <w:rFonts w:ascii="Calibri" w:hAnsi="Calibri"/>
          <w:lang w:val="en-AU"/>
        </w:rPr>
      </w:pPr>
      <w:r w:rsidRPr="00783A91">
        <w:rPr>
          <w:rFonts w:ascii="Calibri" w:hAnsi="Calibri"/>
          <w:lang w:val="en-AU"/>
        </w:rPr>
        <w:t>Debate adjourned (</w:t>
      </w:r>
      <w:r w:rsidR="00C1715A">
        <w:rPr>
          <w:rFonts w:ascii="Calibri" w:hAnsi="Calibri"/>
          <w:lang w:val="en-AU"/>
        </w:rPr>
        <w:t>Ms Lee—Leader of the Opposition</w:t>
      </w:r>
      <w:r w:rsidRPr="00783A91">
        <w:rPr>
          <w:rFonts w:ascii="Calibri" w:hAnsi="Calibri"/>
          <w:lang w:val="en-AU"/>
        </w:rPr>
        <w:t>) and the resumption of the debate made an order of the day for the next sitting.</w:t>
      </w:r>
    </w:p>
    <w:p w:rsidR="00783A91" w:rsidRPr="00783A91" w:rsidRDefault="00783A91" w:rsidP="00783A91">
      <w:pPr>
        <w:keepNext/>
        <w:keepLines/>
        <w:tabs>
          <w:tab w:val="right" w:pos="339"/>
          <w:tab w:val="left" w:pos="720"/>
        </w:tabs>
        <w:spacing w:before="240"/>
        <w:ind w:left="720" w:hanging="720"/>
        <w:rPr>
          <w:rFonts w:ascii="Calibri" w:hAnsi="Calibri"/>
          <w:b/>
          <w:caps/>
          <w:lang w:val="en-AU"/>
        </w:rPr>
      </w:pPr>
      <w:r w:rsidRPr="00783A91">
        <w:rPr>
          <w:rFonts w:ascii="Calibri" w:hAnsi="Calibri"/>
          <w:b/>
          <w:caps/>
          <w:lang w:val="en-AU"/>
        </w:rPr>
        <w:tab/>
      </w:r>
      <w:r w:rsidR="00C52FAB">
        <w:rPr>
          <w:rFonts w:ascii="Calibri" w:hAnsi="Calibri"/>
          <w:b/>
          <w:bCs/>
          <w:caps/>
          <w:lang w:val="en-AU"/>
        </w:rPr>
        <w:fldChar w:fldCharType="begin"/>
      </w:r>
      <w:r w:rsidR="00C52FAB">
        <w:rPr>
          <w:rFonts w:ascii="Calibri" w:hAnsi="Calibri"/>
          <w:b/>
          <w:bCs/>
          <w:caps/>
          <w:lang w:val="en-AU"/>
        </w:rPr>
        <w:instrText xml:space="preserve"> SEQ A \* MERGEFORMAT </w:instrText>
      </w:r>
      <w:r w:rsidR="00C52FAB">
        <w:rPr>
          <w:rFonts w:ascii="Calibri" w:hAnsi="Calibri"/>
          <w:b/>
          <w:bCs/>
          <w:caps/>
          <w:lang w:val="en-AU"/>
        </w:rPr>
        <w:fldChar w:fldCharType="separate"/>
      </w:r>
      <w:r w:rsidR="00394CD0">
        <w:rPr>
          <w:rFonts w:ascii="Calibri" w:hAnsi="Calibri"/>
          <w:b/>
          <w:bCs/>
          <w:caps/>
          <w:noProof/>
          <w:lang w:val="en-AU"/>
        </w:rPr>
        <w:t>9</w:t>
      </w:r>
      <w:r w:rsidR="00C52FAB">
        <w:rPr>
          <w:rFonts w:ascii="Calibri" w:hAnsi="Calibri"/>
          <w:b/>
          <w:bCs/>
          <w:caps/>
          <w:lang w:val="en-AU"/>
        </w:rPr>
        <w:fldChar w:fldCharType="end"/>
      </w:r>
      <w:r w:rsidRPr="00783A91">
        <w:rPr>
          <w:rFonts w:ascii="Calibri" w:hAnsi="Calibri"/>
          <w:b/>
          <w:caps/>
          <w:lang w:val="en-AU"/>
        </w:rPr>
        <w:tab/>
      </w:r>
      <w:r>
        <w:rPr>
          <w:rFonts w:ascii="Calibri" w:hAnsi="Calibri"/>
          <w:b/>
          <w:caps/>
          <w:lang w:val="en-AU"/>
        </w:rPr>
        <w:t>Crimes Legislation Amendment Bill 2021</w:t>
      </w:r>
    </w:p>
    <w:p w:rsidR="00783A91" w:rsidRPr="00783A91" w:rsidRDefault="00783A91" w:rsidP="00783A91">
      <w:pPr>
        <w:spacing w:before="120"/>
        <w:ind w:left="720"/>
        <w:rPr>
          <w:rFonts w:ascii="Calibri" w:hAnsi="Calibri"/>
          <w:lang w:val="en-AU"/>
        </w:rPr>
      </w:pPr>
      <w:r w:rsidRPr="00783A91">
        <w:rPr>
          <w:rFonts w:ascii="Calibri" w:hAnsi="Calibri"/>
          <w:lang w:val="en-AU"/>
        </w:rPr>
        <w:t>The order of the day having been read for the resumption of the debate on the question—That this Bill be agreed to in principle—</w:t>
      </w:r>
    </w:p>
    <w:p w:rsidR="00783A91" w:rsidRDefault="00783A91" w:rsidP="00783A91">
      <w:pPr>
        <w:spacing w:before="120"/>
        <w:ind w:left="720"/>
        <w:rPr>
          <w:rFonts w:ascii="Calibri" w:hAnsi="Calibri"/>
          <w:iCs/>
          <w:lang w:val="en-AU"/>
        </w:rPr>
      </w:pPr>
      <w:r w:rsidRPr="00783A91">
        <w:rPr>
          <w:rFonts w:ascii="Calibri" w:hAnsi="Calibri"/>
          <w:iCs/>
          <w:lang w:val="en-AU"/>
        </w:rPr>
        <w:t>Debate resumed.</w:t>
      </w:r>
    </w:p>
    <w:p w:rsidR="00D44432" w:rsidRPr="00D44432" w:rsidRDefault="00D44432" w:rsidP="00783A91">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Mr Rattenbury (Attorney-General) presented a revised explanatory statement to the Bill.</w:t>
      </w:r>
    </w:p>
    <w:p w:rsidR="00783A91" w:rsidRPr="00783A91" w:rsidRDefault="00783A91" w:rsidP="00783A91">
      <w:pPr>
        <w:spacing w:before="120"/>
        <w:ind w:left="720"/>
        <w:rPr>
          <w:rFonts w:ascii="Calibri" w:hAnsi="Calibri"/>
          <w:iCs/>
          <w:lang w:val="en-AU"/>
        </w:rPr>
      </w:pPr>
      <w:r w:rsidRPr="00783A91">
        <w:rPr>
          <w:rFonts w:ascii="Calibri" w:hAnsi="Calibri"/>
          <w:iCs/>
          <w:lang w:val="en-AU"/>
        </w:rPr>
        <w:t>Question—That this Bill be agreed to in principle—put and passed.</w:t>
      </w:r>
    </w:p>
    <w:p w:rsidR="00783A91" w:rsidRPr="00783A91" w:rsidRDefault="00783A91" w:rsidP="00783A91">
      <w:pPr>
        <w:spacing w:before="120"/>
        <w:ind w:left="720"/>
        <w:rPr>
          <w:rFonts w:ascii="Calibri" w:hAnsi="Calibri"/>
          <w:iCs/>
          <w:lang w:val="en-AU"/>
        </w:rPr>
      </w:pPr>
      <w:r w:rsidRPr="00783A91">
        <w:rPr>
          <w:rFonts w:ascii="Calibri" w:hAnsi="Calibri"/>
          <w:iCs/>
          <w:lang w:val="en-AU"/>
        </w:rPr>
        <w:t>Leave granted to dispense with the detail stage.</w:t>
      </w:r>
    </w:p>
    <w:p w:rsidR="00783A91" w:rsidRPr="00783A91" w:rsidRDefault="00783A91" w:rsidP="00783A91">
      <w:pPr>
        <w:spacing w:before="120"/>
        <w:ind w:left="720"/>
        <w:rPr>
          <w:rFonts w:ascii="Calibri" w:hAnsi="Calibri"/>
          <w:lang w:val="en-AU"/>
        </w:rPr>
      </w:pPr>
      <w:r w:rsidRPr="00783A91">
        <w:rPr>
          <w:rFonts w:ascii="Calibri" w:hAnsi="Calibri"/>
          <w:lang w:val="en-AU"/>
        </w:rPr>
        <w:t>Question—That this Bill be agreed to—put and passed.</w:t>
      </w:r>
    </w:p>
    <w:p w:rsidR="00ED5E3E" w:rsidRPr="0011305E" w:rsidRDefault="00ED5E3E" w:rsidP="00ED5E3E">
      <w:pPr>
        <w:keepNext/>
        <w:keepLines/>
        <w:tabs>
          <w:tab w:val="right" w:pos="339"/>
          <w:tab w:val="left" w:pos="720"/>
        </w:tabs>
        <w:spacing w:before="240"/>
        <w:ind w:left="720" w:hanging="720"/>
        <w:rPr>
          <w:rFonts w:ascii="Calibri" w:hAnsi="Calibri"/>
          <w:b/>
          <w:caps/>
        </w:rPr>
      </w:pPr>
      <w:r w:rsidRPr="00783A91">
        <w:rPr>
          <w:rFonts w:ascii="Calibri" w:hAnsi="Calibri"/>
          <w:b/>
          <w:caps/>
          <w:lang w:val="en-AU"/>
        </w:rPr>
        <w:tab/>
      </w:r>
      <w:r w:rsidR="00C52FAB">
        <w:rPr>
          <w:rFonts w:ascii="Calibri" w:hAnsi="Calibri"/>
          <w:b/>
          <w:bCs/>
          <w:caps/>
          <w:lang w:val="en-AU"/>
        </w:rPr>
        <w:fldChar w:fldCharType="begin"/>
      </w:r>
      <w:r w:rsidR="00C52FAB">
        <w:rPr>
          <w:rFonts w:ascii="Calibri" w:hAnsi="Calibri"/>
          <w:b/>
          <w:bCs/>
          <w:caps/>
          <w:lang w:val="en-AU"/>
        </w:rPr>
        <w:instrText xml:space="preserve"> SEQ A \* MERGEFORMAT </w:instrText>
      </w:r>
      <w:r w:rsidR="00C52FAB">
        <w:rPr>
          <w:rFonts w:ascii="Calibri" w:hAnsi="Calibri"/>
          <w:b/>
          <w:bCs/>
          <w:caps/>
          <w:lang w:val="en-AU"/>
        </w:rPr>
        <w:fldChar w:fldCharType="separate"/>
      </w:r>
      <w:r w:rsidR="00394CD0">
        <w:rPr>
          <w:rFonts w:ascii="Calibri" w:hAnsi="Calibri"/>
          <w:b/>
          <w:bCs/>
          <w:caps/>
          <w:noProof/>
          <w:lang w:val="en-AU"/>
        </w:rPr>
        <w:t>10</w:t>
      </w:r>
      <w:r w:rsidR="00C52FAB">
        <w:rPr>
          <w:rFonts w:ascii="Calibri" w:hAnsi="Calibri"/>
          <w:b/>
          <w:bCs/>
          <w:caps/>
          <w:lang w:val="en-AU"/>
        </w:rPr>
        <w:fldChar w:fldCharType="end"/>
      </w:r>
      <w:r w:rsidRPr="00783A91">
        <w:rPr>
          <w:rFonts w:ascii="Calibri" w:hAnsi="Calibri"/>
          <w:b/>
          <w:caps/>
          <w:lang w:val="en-AU"/>
        </w:rPr>
        <w:tab/>
      </w:r>
      <w:r>
        <w:rPr>
          <w:rFonts w:ascii="Calibri" w:hAnsi="Calibri"/>
          <w:b/>
          <w:caps/>
        </w:rPr>
        <w:t>A.C.T. Infrastructure Plan—Update—Ministerial Statement—Paper noted</w:t>
      </w:r>
    </w:p>
    <w:p w:rsidR="00ED5E3E" w:rsidRPr="00A96AF6" w:rsidRDefault="00ED5E3E" w:rsidP="00ED5E3E">
      <w:pPr>
        <w:tabs>
          <w:tab w:val="left" w:pos="1197"/>
          <w:tab w:val="left" w:pos="1767"/>
        </w:tabs>
        <w:spacing w:before="100"/>
        <w:ind w:left="720"/>
        <w:rPr>
          <w:rFonts w:ascii="Calibri" w:hAnsi="Calibri"/>
          <w:spacing w:val="-2"/>
          <w:lang w:val="en-AU"/>
        </w:rPr>
      </w:pPr>
      <w:r w:rsidRPr="00A96AF6">
        <w:rPr>
          <w:rFonts w:ascii="Calibri" w:hAnsi="Calibri"/>
          <w:spacing w:val="-2"/>
          <w:lang w:val="en-AU"/>
        </w:rPr>
        <w:t>The order of the day having been read for the resumption of the debate on the motion of Mr Barr (Treasurer)—That the Assembly take note of the paper (viz):</w:t>
      </w:r>
    </w:p>
    <w:p w:rsidR="00ED5E3E" w:rsidRPr="0011305E" w:rsidRDefault="00ED5E3E" w:rsidP="00ED5E3E">
      <w:pPr>
        <w:tabs>
          <w:tab w:val="left" w:pos="1197"/>
          <w:tab w:val="left" w:pos="1767"/>
        </w:tabs>
        <w:spacing w:before="100"/>
        <w:ind w:left="720"/>
        <w:rPr>
          <w:rFonts w:ascii="Calibri" w:hAnsi="Calibri"/>
          <w:lang w:val="en-AU"/>
        </w:rPr>
      </w:pPr>
      <w:r>
        <w:rPr>
          <w:rFonts w:ascii="Calibri" w:hAnsi="Calibri"/>
          <w:lang w:val="en-AU"/>
        </w:rPr>
        <w:t>ACT Infrastructure Plan</w:t>
      </w:r>
      <w:r w:rsidRPr="005244CD">
        <w:rPr>
          <w:rFonts w:ascii="Calibri" w:hAnsi="Calibri"/>
          <w:caps/>
          <w:lang w:val="en-AU"/>
        </w:rPr>
        <w:t>—</w:t>
      </w:r>
      <w:r>
        <w:rPr>
          <w:rFonts w:ascii="Calibri" w:hAnsi="Calibri"/>
          <w:lang w:val="en-AU"/>
        </w:rPr>
        <w:t>Update</w:t>
      </w:r>
      <w:r w:rsidRPr="005244CD">
        <w:rPr>
          <w:rFonts w:ascii="Calibri" w:hAnsi="Calibri"/>
          <w:lang w:val="en-AU"/>
        </w:rPr>
        <w:t xml:space="preserve">—Ministerial statement, </w:t>
      </w:r>
      <w:r>
        <w:rPr>
          <w:rFonts w:ascii="Calibri" w:hAnsi="Calibri"/>
          <w:lang w:val="en-AU"/>
        </w:rPr>
        <w:t>2 June 2021</w:t>
      </w:r>
      <w:r w:rsidR="009D6379">
        <w:rPr>
          <w:rFonts w:ascii="Calibri" w:hAnsi="Calibri"/>
          <w:lang w:val="en-AU"/>
        </w:rPr>
        <w:t>—</w:t>
      </w:r>
    </w:p>
    <w:p w:rsidR="00ED5E3E" w:rsidRPr="0011305E" w:rsidRDefault="00ED5E3E" w:rsidP="00ED5E3E">
      <w:pPr>
        <w:tabs>
          <w:tab w:val="left" w:pos="1197"/>
          <w:tab w:val="left" w:pos="1767"/>
        </w:tabs>
        <w:spacing w:before="100"/>
        <w:ind w:left="720"/>
        <w:rPr>
          <w:rFonts w:ascii="Calibri" w:hAnsi="Calibri"/>
          <w:lang w:val="en-AU"/>
        </w:rPr>
      </w:pPr>
      <w:r w:rsidRPr="0011305E">
        <w:rPr>
          <w:rFonts w:ascii="Calibri" w:hAnsi="Calibri"/>
          <w:lang w:val="en-AU"/>
        </w:rPr>
        <w:t>Debate resumed.</w:t>
      </w:r>
    </w:p>
    <w:p w:rsidR="00ED5E3E" w:rsidRDefault="009D6379" w:rsidP="00ED5E3E">
      <w:pPr>
        <w:spacing w:before="100"/>
        <w:ind w:left="720"/>
        <w:rPr>
          <w:rFonts w:ascii="Calibri" w:hAnsi="Calibri"/>
          <w:lang w:val="en-AU"/>
        </w:rPr>
      </w:pPr>
      <w:r>
        <w:rPr>
          <w:rFonts w:ascii="Calibri" w:hAnsi="Calibri"/>
          <w:lang w:val="en-AU"/>
        </w:rPr>
        <w:t>Question—put and passed</w:t>
      </w:r>
      <w:r w:rsidR="00ED5E3E">
        <w:rPr>
          <w:rFonts w:ascii="Calibri" w:hAnsi="Calibri"/>
          <w:lang w:val="en-AU"/>
        </w:rPr>
        <w:t>.</w:t>
      </w:r>
    </w:p>
    <w:p w:rsidR="009D6379" w:rsidRPr="009D6379" w:rsidRDefault="009D6379" w:rsidP="009D6379">
      <w:pPr>
        <w:keepNext/>
        <w:keepLines/>
        <w:tabs>
          <w:tab w:val="right" w:pos="339"/>
          <w:tab w:val="left" w:pos="720"/>
        </w:tabs>
        <w:spacing w:before="240"/>
        <w:ind w:left="720" w:hanging="720"/>
        <w:jc w:val="both"/>
        <w:rPr>
          <w:rFonts w:ascii="Calibri" w:hAnsi="Calibri"/>
          <w:b/>
          <w:caps/>
        </w:rPr>
      </w:pPr>
      <w:r w:rsidRPr="009D6379">
        <w:rPr>
          <w:rFonts w:ascii="Calibri" w:hAnsi="Calibri"/>
          <w:b/>
          <w:caps/>
        </w:rPr>
        <w:tab/>
      </w:r>
      <w:r w:rsidR="00C52FAB">
        <w:rPr>
          <w:rFonts w:ascii="Calibri" w:hAnsi="Calibri"/>
          <w:b/>
          <w:bCs/>
          <w:caps/>
          <w:lang w:val="en-AU"/>
        </w:rPr>
        <w:fldChar w:fldCharType="begin"/>
      </w:r>
      <w:r w:rsidR="00C52FAB">
        <w:rPr>
          <w:rFonts w:ascii="Calibri" w:hAnsi="Calibri"/>
          <w:b/>
          <w:bCs/>
          <w:caps/>
          <w:lang w:val="en-AU"/>
        </w:rPr>
        <w:instrText xml:space="preserve"> SEQ A \* MERGEFORMAT </w:instrText>
      </w:r>
      <w:r w:rsidR="00C52FAB">
        <w:rPr>
          <w:rFonts w:ascii="Calibri" w:hAnsi="Calibri"/>
          <w:b/>
          <w:bCs/>
          <w:caps/>
          <w:lang w:val="en-AU"/>
        </w:rPr>
        <w:fldChar w:fldCharType="separate"/>
      </w:r>
      <w:r w:rsidR="00394CD0">
        <w:rPr>
          <w:rFonts w:ascii="Calibri" w:hAnsi="Calibri"/>
          <w:b/>
          <w:bCs/>
          <w:caps/>
          <w:noProof/>
          <w:lang w:val="en-AU"/>
        </w:rPr>
        <w:t>11</w:t>
      </w:r>
      <w:r w:rsidR="00C52FAB">
        <w:rPr>
          <w:rFonts w:ascii="Calibri" w:hAnsi="Calibri"/>
          <w:b/>
          <w:bCs/>
          <w:caps/>
          <w:lang w:val="en-AU"/>
        </w:rPr>
        <w:fldChar w:fldCharType="end"/>
      </w:r>
      <w:r w:rsidRPr="009D6379">
        <w:rPr>
          <w:rFonts w:ascii="Calibri" w:hAnsi="Calibri"/>
          <w:b/>
          <w:caps/>
        </w:rPr>
        <w:tab/>
        <w:t>QUESTIONS</w:t>
      </w:r>
    </w:p>
    <w:p w:rsidR="009D6379" w:rsidRPr="009D6379" w:rsidRDefault="009D6379" w:rsidP="009D6379">
      <w:pPr>
        <w:spacing w:before="120"/>
        <w:ind w:left="720"/>
        <w:jc w:val="both"/>
        <w:rPr>
          <w:rFonts w:ascii="Calibri" w:hAnsi="Calibri"/>
          <w:lang w:val="en-AU"/>
        </w:rPr>
      </w:pPr>
      <w:r w:rsidRPr="009D6379">
        <w:rPr>
          <w:rFonts w:ascii="Calibri" w:hAnsi="Calibri"/>
          <w:lang w:val="en-AU"/>
        </w:rPr>
        <w:t>Questions without notice were asked.</w:t>
      </w:r>
    </w:p>
    <w:p w:rsidR="00176A61" w:rsidRPr="00BD1136" w:rsidRDefault="00176A61" w:rsidP="00176A61">
      <w:pPr>
        <w:keepNext/>
        <w:keepLines/>
        <w:tabs>
          <w:tab w:val="right" w:pos="339"/>
          <w:tab w:val="left" w:pos="720"/>
        </w:tabs>
        <w:spacing w:before="240"/>
        <w:ind w:left="720" w:hanging="720"/>
        <w:rPr>
          <w:rFonts w:ascii="Calibri" w:hAnsi="Calibri"/>
          <w:b/>
          <w:lang w:val="en-AU"/>
        </w:rPr>
      </w:pPr>
      <w:r w:rsidRPr="00176A61">
        <w:rPr>
          <w:rFonts w:ascii="Calibri" w:hAnsi="Calibri"/>
          <w:b/>
          <w:lang w:val="en-AU"/>
        </w:rPr>
        <w:tab/>
      </w:r>
      <w:r w:rsidR="00C52FAB" w:rsidRPr="00BD1136">
        <w:rPr>
          <w:rFonts w:ascii="Calibri" w:hAnsi="Calibri"/>
          <w:b/>
          <w:bCs/>
          <w:lang w:val="en-AU"/>
        </w:rPr>
        <w:fldChar w:fldCharType="begin"/>
      </w:r>
      <w:r w:rsidR="00C52FAB" w:rsidRPr="00BD1136">
        <w:rPr>
          <w:rFonts w:ascii="Calibri" w:hAnsi="Calibri"/>
          <w:b/>
          <w:bCs/>
          <w:lang w:val="en-AU"/>
        </w:rPr>
        <w:instrText xml:space="preserve"> SEQ A \* MERGEFORMAT </w:instrText>
      </w:r>
      <w:r w:rsidR="00C52FAB" w:rsidRPr="00BD1136">
        <w:rPr>
          <w:rFonts w:ascii="Calibri" w:hAnsi="Calibri"/>
          <w:b/>
          <w:bCs/>
          <w:lang w:val="en-AU"/>
        </w:rPr>
        <w:fldChar w:fldCharType="separate"/>
      </w:r>
      <w:r w:rsidR="00394CD0">
        <w:rPr>
          <w:rFonts w:ascii="Calibri" w:hAnsi="Calibri"/>
          <w:b/>
          <w:bCs/>
          <w:noProof/>
          <w:lang w:val="en-AU"/>
        </w:rPr>
        <w:t>12</w:t>
      </w:r>
      <w:r w:rsidR="00C52FAB" w:rsidRPr="00BD1136">
        <w:rPr>
          <w:rFonts w:ascii="Calibri" w:hAnsi="Calibri"/>
          <w:b/>
          <w:bCs/>
          <w:lang w:val="en-AU"/>
        </w:rPr>
        <w:fldChar w:fldCharType="end"/>
      </w:r>
      <w:r w:rsidRPr="00BD1136">
        <w:rPr>
          <w:rFonts w:ascii="Calibri" w:hAnsi="Calibri"/>
          <w:b/>
          <w:lang w:val="en-AU"/>
        </w:rPr>
        <w:tab/>
        <w:t>PRESENTATION OF PAPER</w:t>
      </w:r>
    </w:p>
    <w:p w:rsidR="00176A61" w:rsidRPr="00BD1136" w:rsidRDefault="00176A61" w:rsidP="00176A61">
      <w:pPr>
        <w:spacing w:before="120"/>
        <w:ind w:left="720"/>
        <w:rPr>
          <w:rFonts w:ascii="Calibri" w:hAnsi="Calibri"/>
          <w:lang w:val="en-AU"/>
        </w:rPr>
      </w:pPr>
      <w:r w:rsidRPr="00BD1136">
        <w:rPr>
          <w:rFonts w:ascii="Calibri" w:hAnsi="Calibri"/>
          <w:lang w:val="en-AU"/>
        </w:rPr>
        <w:t>The Speaker presented the following paper:</w:t>
      </w:r>
    </w:p>
    <w:p w:rsidR="00176A61" w:rsidRPr="00176A61" w:rsidRDefault="00176A61" w:rsidP="00176A61">
      <w:pPr>
        <w:spacing w:before="120"/>
        <w:ind w:left="720"/>
        <w:rPr>
          <w:rFonts w:ascii="Calibri" w:hAnsi="Calibri"/>
          <w:lang w:val="en-AU"/>
        </w:rPr>
      </w:pPr>
      <w:r w:rsidRPr="00BD1136">
        <w:rPr>
          <w:rFonts w:ascii="Calibri" w:hAnsi="Calibri"/>
          <w:lang w:val="en-AU"/>
        </w:rPr>
        <w:t xml:space="preserve">Fossil Fuel Non-Proliferation Treaty—Copy of letter to the Speaker from the Chief Minister, dated </w:t>
      </w:r>
      <w:r w:rsidR="00BD1136">
        <w:rPr>
          <w:rFonts w:ascii="Calibri" w:hAnsi="Calibri"/>
          <w:lang w:val="en-AU"/>
        </w:rPr>
        <w:t>2 August 2021</w:t>
      </w:r>
      <w:r w:rsidRPr="00BD1136">
        <w:rPr>
          <w:rFonts w:ascii="Calibri" w:hAnsi="Calibri"/>
          <w:lang w:val="en-AU"/>
        </w:rPr>
        <w:t xml:space="preserve">, in </w:t>
      </w:r>
      <w:r w:rsidR="00BD1136">
        <w:rPr>
          <w:rFonts w:ascii="Calibri" w:hAnsi="Calibri"/>
          <w:lang w:val="en-AU"/>
        </w:rPr>
        <w:t>response</w:t>
      </w:r>
      <w:r w:rsidRPr="00BD1136">
        <w:rPr>
          <w:rFonts w:ascii="Calibri" w:hAnsi="Calibri"/>
          <w:lang w:val="en-AU"/>
        </w:rPr>
        <w:t xml:space="preserve"> to the resol</w:t>
      </w:r>
      <w:r w:rsidR="006A49FA">
        <w:rPr>
          <w:rFonts w:ascii="Calibri" w:hAnsi="Calibri"/>
          <w:lang w:val="en-AU"/>
        </w:rPr>
        <w:t>ution of the Assembly of 2 June </w:t>
      </w:r>
      <w:r w:rsidRPr="00BD1136">
        <w:rPr>
          <w:rFonts w:ascii="Calibri" w:hAnsi="Calibri"/>
          <w:lang w:val="en-AU"/>
        </w:rPr>
        <w:t>2021.</w:t>
      </w:r>
    </w:p>
    <w:p w:rsidR="0026713A" w:rsidRPr="0026713A" w:rsidRDefault="0026713A" w:rsidP="0026713A">
      <w:pPr>
        <w:keepNext/>
        <w:keepLines/>
        <w:tabs>
          <w:tab w:val="right" w:pos="339"/>
          <w:tab w:val="left" w:pos="720"/>
        </w:tabs>
        <w:spacing w:before="240"/>
        <w:ind w:left="720" w:hanging="720"/>
        <w:rPr>
          <w:rFonts w:ascii="Calibri" w:hAnsi="Calibri"/>
          <w:b/>
          <w:caps/>
          <w:lang w:val="en-AU"/>
        </w:rPr>
      </w:pPr>
      <w:r w:rsidRPr="0026713A">
        <w:rPr>
          <w:rFonts w:ascii="Calibri" w:hAnsi="Calibri"/>
          <w:b/>
          <w:caps/>
          <w:lang w:val="en-AU"/>
        </w:rPr>
        <w:tab/>
      </w:r>
      <w:r w:rsidR="00C52FAB">
        <w:rPr>
          <w:rFonts w:ascii="Calibri" w:hAnsi="Calibri"/>
          <w:b/>
          <w:bCs/>
          <w:caps/>
          <w:lang w:val="en-AU"/>
        </w:rPr>
        <w:fldChar w:fldCharType="begin"/>
      </w:r>
      <w:r w:rsidR="00C52FAB">
        <w:rPr>
          <w:rFonts w:ascii="Calibri" w:hAnsi="Calibri"/>
          <w:b/>
          <w:bCs/>
          <w:caps/>
          <w:lang w:val="en-AU"/>
        </w:rPr>
        <w:instrText xml:space="preserve"> SEQ A \* MERGEFORMAT </w:instrText>
      </w:r>
      <w:r w:rsidR="00C52FAB">
        <w:rPr>
          <w:rFonts w:ascii="Calibri" w:hAnsi="Calibri"/>
          <w:b/>
          <w:bCs/>
          <w:caps/>
          <w:lang w:val="en-AU"/>
        </w:rPr>
        <w:fldChar w:fldCharType="separate"/>
      </w:r>
      <w:r w:rsidR="00394CD0">
        <w:rPr>
          <w:rFonts w:ascii="Calibri" w:hAnsi="Calibri"/>
          <w:b/>
          <w:bCs/>
          <w:caps/>
          <w:noProof/>
          <w:lang w:val="en-AU"/>
        </w:rPr>
        <w:t>13</w:t>
      </w:r>
      <w:r w:rsidR="00C52FAB">
        <w:rPr>
          <w:rFonts w:ascii="Calibri" w:hAnsi="Calibri"/>
          <w:b/>
          <w:bCs/>
          <w:caps/>
          <w:lang w:val="en-AU"/>
        </w:rPr>
        <w:fldChar w:fldCharType="end"/>
      </w:r>
      <w:r w:rsidRPr="0026713A">
        <w:rPr>
          <w:rFonts w:ascii="Calibri" w:hAnsi="Calibri"/>
          <w:b/>
          <w:caps/>
          <w:lang w:val="en-AU"/>
        </w:rPr>
        <w:tab/>
      </w:r>
      <w:r>
        <w:rPr>
          <w:rFonts w:ascii="Calibri" w:hAnsi="Calibri"/>
          <w:b/>
          <w:caps/>
          <w:lang w:val="en-AU"/>
        </w:rPr>
        <w:t>Hospitality support package</w:t>
      </w:r>
    </w:p>
    <w:p w:rsidR="0026713A" w:rsidRPr="0026713A" w:rsidRDefault="0026713A" w:rsidP="0026713A">
      <w:pPr>
        <w:spacing w:before="120"/>
        <w:ind w:left="720"/>
        <w:rPr>
          <w:rFonts w:ascii="Calibri" w:hAnsi="Calibri"/>
          <w:color w:val="000000"/>
          <w:lang w:val="en-AU"/>
        </w:rPr>
      </w:pPr>
      <w:r>
        <w:rPr>
          <w:rFonts w:ascii="Calibri" w:hAnsi="Calibri"/>
          <w:color w:val="000000"/>
          <w:lang w:val="en-AU"/>
        </w:rPr>
        <w:t>Ms Castley</w:t>
      </w:r>
      <w:r w:rsidRPr="0026713A">
        <w:rPr>
          <w:rFonts w:ascii="Calibri" w:hAnsi="Calibri"/>
          <w:color w:val="000000"/>
          <w:lang w:val="en-AU"/>
        </w:rPr>
        <w:t>, pursuant to notice, moved—That this Assembly:</w:t>
      </w:r>
    </w:p>
    <w:p w:rsidR="00020DF9" w:rsidRPr="00B8758E" w:rsidRDefault="00020DF9" w:rsidP="00020DF9">
      <w:pPr>
        <w:pStyle w:val="DPSEntryIndents"/>
        <w:rPr>
          <w:lang w:eastAsia="en-US"/>
        </w:rPr>
      </w:pPr>
      <w:r w:rsidRPr="00B8758E">
        <w:rPr>
          <w:lang w:eastAsia="en-US"/>
        </w:rPr>
        <w:t>notes:</w:t>
      </w:r>
    </w:p>
    <w:p w:rsidR="00020DF9" w:rsidRPr="00B8758E" w:rsidRDefault="00020DF9" w:rsidP="00020DF9">
      <w:pPr>
        <w:pStyle w:val="DPSEntryIndents"/>
        <w:numPr>
          <w:ilvl w:val="1"/>
          <w:numId w:val="3"/>
        </w:numPr>
        <w:rPr>
          <w:lang w:eastAsia="en-US"/>
        </w:rPr>
      </w:pPr>
      <w:r w:rsidRPr="00B8758E">
        <w:rPr>
          <w:lang w:eastAsia="en-US"/>
        </w:rPr>
        <w:t>Canberra</w:t>
      </w:r>
      <w:r w:rsidR="00394CD0">
        <w:rPr>
          <w:lang w:eastAsia="en-US"/>
        </w:rPr>
        <w:t>’</w:t>
      </w:r>
      <w:r w:rsidRPr="00B8758E">
        <w:rPr>
          <w:lang w:eastAsia="en-US"/>
        </w:rPr>
        <w:t>s hospitality and night-time economy has suffered greatly due to severe lockdowns across the country, particularly in NSW, with some restaurants, bars and cafes closing and many others reporting a huge downt</w:t>
      </w:r>
      <w:r w:rsidR="006A49FA">
        <w:rPr>
          <w:lang w:eastAsia="en-US"/>
        </w:rPr>
        <w:t>ur</w:t>
      </w:r>
      <w:r w:rsidRPr="00B8758E">
        <w:rPr>
          <w:lang w:eastAsia="en-US"/>
        </w:rPr>
        <w:t xml:space="preserve">n in trade and revenue; </w:t>
      </w:r>
    </w:p>
    <w:p w:rsidR="00020DF9" w:rsidRPr="00B8758E" w:rsidRDefault="00020DF9" w:rsidP="00020DF9">
      <w:pPr>
        <w:pStyle w:val="DPSEntryIndents"/>
        <w:numPr>
          <w:ilvl w:val="1"/>
          <w:numId w:val="3"/>
        </w:numPr>
        <w:rPr>
          <w:lang w:eastAsia="en-US"/>
        </w:rPr>
      </w:pPr>
      <w:r w:rsidRPr="00B8758E">
        <w:rPr>
          <w:lang w:eastAsia="en-US"/>
        </w:rPr>
        <w:t>the impact on hospitality workers who have lost jobs while others face job losses, reduced hours and continued uncertainty and anxiety; and</w:t>
      </w:r>
    </w:p>
    <w:p w:rsidR="00020DF9" w:rsidRPr="00B8758E" w:rsidRDefault="00020DF9" w:rsidP="00020DF9">
      <w:pPr>
        <w:pStyle w:val="DPSEntryIndents"/>
        <w:numPr>
          <w:ilvl w:val="1"/>
          <w:numId w:val="3"/>
        </w:numPr>
        <w:rPr>
          <w:lang w:eastAsia="en-US"/>
        </w:rPr>
      </w:pPr>
      <w:r w:rsidRPr="00B8758E">
        <w:rPr>
          <w:lang w:eastAsia="en-US"/>
        </w:rPr>
        <w:t>the ACT</w:t>
      </w:r>
      <w:r w:rsidR="00394CD0">
        <w:rPr>
          <w:lang w:eastAsia="en-US"/>
        </w:rPr>
        <w:t>’</w:t>
      </w:r>
      <w:r w:rsidRPr="00B8758E">
        <w:rPr>
          <w:lang w:eastAsia="en-US"/>
        </w:rPr>
        <w:t>s job market is the weakest in the nation with unemployment surging in June to 4.9 percent from 3.6 percent in May, which ACT Trea</w:t>
      </w:r>
      <w:r w:rsidR="006A49FA">
        <w:rPr>
          <w:lang w:eastAsia="en-US"/>
        </w:rPr>
        <w:t>sury says represents 5</w:t>
      </w:r>
      <w:r w:rsidRPr="00B8758E">
        <w:rPr>
          <w:lang w:eastAsia="en-US"/>
        </w:rPr>
        <w:t>900 people who have lost their jobs; and</w:t>
      </w:r>
    </w:p>
    <w:p w:rsidR="00020DF9" w:rsidRPr="00B8758E" w:rsidRDefault="00020DF9" w:rsidP="00020DF9">
      <w:pPr>
        <w:pStyle w:val="DPSEntryIndents"/>
        <w:rPr>
          <w:lang w:eastAsia="en-US"/>
        </w:rPr>
      </w:pPr>
      <w:r w:rsidRPr="00B8758E">
        <w:rPr>
          <w:lang w:eastAsia="en-US"/>
        </w:rPr>
        <w:t>calls on the ACT Government to introduce a hospitality support package for hospitality venues, in line with tourism industry support, including:</w:t>
      </w:r>
    </w:p>
    <w:p w:rsidR="00020DF9" w:rsidRPr="00B8758E" w:rsidRDefault="00020DF9" w:rsidP="00B3470B">
      <w:pPr>
        <w:pStyle w:val="DPSEntryIndents"/>
        <w:numPr>
          <w:ilvl w:val="1"/>
          <w:numId w:val="24"/>
        </w:numPr>
        <w:rPr>
          <w:lang w:eastAsia="en-US"/>
        </w:rPr>
      </w:pPr>
      <w:r w:rsidRPr="00B8758E">
        <w:rPr>
          <w:lang w:eastAsia="en-US"/>
        </w:rPr>
        <w:t>an emergency cash grant for hospitality businesses which have suffered a 30 percent (or greater) downturn to help them cover operating costs;</w:t>
      </w:r>
    </w:p>
    <w:p w:rsidR="00020DF9" w:rsidRPr="00B8758E" w:rsidRDefault="00020DF9" w:rsidP="00B3470B">
      <w:pPr>
        <w:pStyle w:val="DPSEntryIndents"/>
        <w:numPr>
          <w:ilvl w:val="1"/>
          <w:numId w:val="24"/>
        </w:numPr>
        <w:rPr>
          <w:lang w:eastAsia="en-US"/>
        </w:rPr>
      </w:pPr>
      <w:r w:rsidRPr="00B8758E">
        <w:rPr>
          <w:lang w:eastAsia="en-US"/>
        </w:rPr>
        <w:t>extending the full rebate on the water and sewerage fixed charge component of their Icon Water bills for the first two quarters of 2021-22 to hospitality venues;</w:t>
      </w:r>
    </w:p>
    <w:p w:rsidR="00020DF9" w:rsidRPr="00B8758E" w:rsidRDefault="00020DF9" w:rsidP="00B3470B">
      <w:pPr>
        <w:pStyle w:val="DPSEntryIndents"/>
        <w:numPr>
          <w:ilvl w:val="1"/>
          <w:numId w:val="24"/>
        </w:numPr>
        <w:rPr>
          <w:lang w:eastAsia="en-US"/>
        </w:rPr>
      </w:pPr>
      <w:r w:rsidRPr="00B8758E">
        <w:rPr>
          <w:lang w:eastAsia="en-US"/>
        </w:rPr>
        <w:t>extending the waiver for outdoor dining permit fees until the end of 2022;</w:t>
      </w:r>
    </w:p>
    <w:p w:rsidR="00020DF9" w:rsidRPr="00B8758E" w:rsidRDefault="00020DF9" w:rsidP="00B3470B">
      <w:pPr>
        <w:pStyle w:val="DPSEntryIndents"/>
        <w:numPr>
          <w:ilvl w:val="1"/>
          <w:numId w:val="24"/>
        </w:numPr>
        <w:rPr>
          <w:lang w:eastAsia="en-US"/>
        </w:rPr>
      </w:pPr>
      <w:r w:rsidRPr="00B8758E">
        <w:rPr>
          <w:lang w:eastAsia="en-US"/>
        </w:rPr>
        <w:t>extending the scheme to allow pubs, bars and restaurants to sell takeaway</w:t>
      </w:r>
      <w:r>
        <w:rPr>
          <w:lang w:eastAsia="en-US"/>
        </w:rPr>
        <w:t xml:space="preserve"> alcohol until the end of 2021;</w:t>
      </w:r>
    </w:p>
    <w:p w:rsidR="00020DF9" w:rsidRPr="00B8758E" w:rsidRDefault="00020DF9" w:rsidP="00B3470B">
      <w:pPr>
        <w:pStyle w:val="DPSEntryIndents"/>
        <w:numPr>
          <w:ilvl w:val="1"/>
          <w:numId w:val="24"/>
        </w:numPr>
        <w:rPr>
          <w:lang w:eastAsia="en-US"/>
        </w:rPr>
      </w:pPr>
      <w:r w:rsidRPr="00B8758E">
        <w:rPr>
          <w:lang w:eastAsia="en-US"/>
        </w:rPr>
        <w:t>waiving food business registration fees until the end of 2022; and</w:t>
      </w:r>
    </w:p>
    <w:p w:rsidR="0026713A" w:rsidRPr="0026713A" w:rsidRDefault="00020DF9" w:rsidP="00B3470B">
      <w:pPr>
        <w:pStyle w:val="DPSEntryIndents"/>
        <w:numPr>
          <w:ilvl w:val="1"/>
          <w:numId w:val="24"/>
        </w:numPr>
        <w:rPr>
          <w:color w:val="000000"/>
        </w:rPr>
      </w:pPr>
      <w:r w:rsidRPr="00B8758E">
        <w:rPr>
          <w:lang w:eastAsia="en-US"/>
        </w:rPr>
        <w:t>working with hospitality businesses on other support measures as the pandemic and restrictions continue.</w:t>
      </w:r>
    </w:p>
    <w:p w:rsidR="0026713A" w:rsidRDefault="009C766B" w:rsidP="0026713A">
      <w:pPr>
        <w:spacing w:before="120"/>
        <w:ind w:left="720" w:right="-35"/>
        <w:rPr>
          <w:rFonts w:ascii="Calibri" w:hAnsi="Calibri"/>
          <w:color w:val="000000"/>
          <w:lang w:val="en-AU"/>
        </w:rPr>
      </w:pPr>
      <w:r>
        <w:rPr>
          <w:rFonts w:ascii="Calibri" w:hAnsi="Calibri"/>
          <w:color w:val="000000"/>
          <w:lang w:val="en-AU"/>
        </w:rPr>
        <w:t xml:space="preserve">Ms Cheyne (Minister for Business and Better Regulation) moved the following amendment:  Omit all words after </w:t>
      </w:r>
      <w:r w:rsidR="00394CD0">
        <w:rPr>
          <w:rFonts w:ascii="Calibri" w:hAnsi="Calibri"/>
          <w:color w:val="000000"/>
          <w:lang w:val="en-AU"/>
        </w:rPr>
        <w:t>“</w:t>
      </w:r>
      <w:r>
        <w:rPr>
          <w:rFonts w:ascii="Calibri" w:hAnsi="Calibri"/>
          <w:color w:val="000000"/>
          <w:lang w:val="en-AU"/>
        </w:rPr>
        <w:t>notes</w:t>
      </w:r>
      <w:r w:rsidR="00394CD0">
        <w:rPr>
          <w:rFonts w:ascii="Calibri" w:hAnsi="Calibri"/>
          <w:color w:val="000000"/>
          <w:lang w:val="en-AU"/>
        </w:rPr>
        <w:t>”</w:t>
      </w:r>
      <w:r>
        <w:rPr>
          <w:rFonts w:ascii="Calibri" w:hAnsi="Calibri"/>
          <w:color w:val="000000"/>
          <w:lang w:val="en-AU"/>
        </w:rPr>
        <w:t xml:space="preserve"> (first occurring), substitute:</w:t>
      </w:r>
    </w:p>
    <w:p w:rsidR="009C766B" w:rsidRPr="00B24DAB" w:rsidRDefault="00394CD0" w:rsidP="009C766B">
      <w:pPr>
        <w:pStyle w:val="DPSEntryDetail"/>
        <w:tabs>
          <w:tab w:val="clear" w:pos="1767"/>
          <w:tab w:val="left" w:pos="1890"/>
        </w:tabs>
        <w:ind w:left="1901" w:hanging="547"/>
      </w:pPr>
      <w:r>
        <w:rPr>
          <w:color w:val="000000"/>
        </w:rPr>
        <w:t>“</w:t>
      </w:r>
      <w:r w:rsidR="009C766B">
        <w:rPr>
          <w:color w:val="000000"/>
        </w:rPr>
        <w:t>(a)</w:t>
      </w:r>
      <w:r w:rsidR="009C766B">
        <w:rPr>
          <w:color w:val="000000"/>
        </w:rPr>
        <w:tab/>
        <w:t>t</w:t>
      </w:r>
      <w:r w:rsidR="009C766B" w:rsidRPr="00B24DAB">
        <w:t>ourism exposed sections of Canberra</w:t>
      </w:r>
      <w:r>
        <w:t>’</w:t>
      </w:r>
      <w:r w:rsidR="009C766B" w:rsidRPr="00B24DAB">
        <w:t>s hospitality and night-time economy has been</w:t>
      </w:r>
      <w:r w:rsidR="00D649F5">
        <w:t xml:space="preserve"> </w:t>
      </w:r>
      <w:r w:rsidR="009C766B" w:rsidRPr="00B24DAB">
        <w:rPr>
          <w:spacing w:val="-52"/>
        </w:rPr>
        <w:t xml:space="preserve"> </w:t>
      </w:r>
      <w:r w:rsidR="009C766B">
        <w:rPr>
          <w:spacing w:val="-52"/>
        </w:rPr>
        <w:t xml:space="preserve"> </w:t>
      </w:r>
      <w:r w:rsidR="009C766B" w:rsidRPr="00B24DAB">
        <w:t>impacted</w:t>
      </w:r>
      <w:r w:rsidR="009C766B" w:rsidRPr="00B24DAB">
        <w:rPr>
          <w:spacing w:val="-1"/>
        </w:rPr>
        <w:t xml:space="preserve"> </w:t>
      </w:r>
      <w:r w:rsidR="009C766B" w:rsidRPr="00B24DAB">
        <w:t>by severe</w:t>
      </w:r>
      <w:r w:rsidR="009C766B" w:rsidRPr="00B24DAB">
        <w:rPr>
          <w:spacing w:val="-3"/>
        </w:rPr>
        <w:t xml:space="preserve"> </w:t>
      </w:r>
      <w:r w:rsidR="009C766B" w:rsidRPr="00B24DAB">
        <w:t>lockdowns</w:t>
      </w:r>
      <w:r w:rsidR="009C766B" w:rsidRPr="00B24DAB">
        <w:rPr>
          <w:spacing w:val="1"/>
        </w:rPr>
        <w:t xml:space="preserve"> </w:t>
      </w:r>
      <w:r w:rsidR="009C766B" w:rsidRPr="00B24DAB">
        <w:t>across</w:t>
      </w:r>
      <w:r w:rsidR="009C766B" w:rsidRPr="00B24DAB">
        <w:rPr>
          <w:spacing w:val="-4"/>
        </w:rPr>
        <w:t xml:space="preserve"> </w:t>
      </w:r>
      <w:r w:rsidR="009C766B" w:rsidRPr="00B24DAB">
        <w:t>the</w:t>
      </w:r>
      <w:r w:rsidR="009C766B" w:rsidRPr="00B24DAB">
        <w:rPr>
          <w:spacing w:val="-2"/>
        </w:rPr>
        <w:t xml:space="preserve"> </w:t>
      </w:r>
      <w:r w:rsidR="009C766B" w:rsidRPr="00B24DAB">
        <w:t>country,</w:t>
      </w:r>
      <w:r w:rsidR="009C766B" w:rsidRPr="00B24DAB">
        <w:rPr>
          <w:spacing w:val="8"/>
        </w:rPr>
        <w:t xml:space="preserve"> </w:t>
      </w:r>
      <w:r w:rsidR="009C766B" w:rsidRPr="00B24DAB">
        <w:t>particularly</w:t>
      </w:r>
      <w:r w:rsidR="009C766B" w:rsidRPr="00B24DAB">
        <w:rPr>
          <w:spacing w:val="-2"/>
        </w:rPr>
        <w:t xml:space="preserve"> </w:t>
      </w:r>
      <w:r w:rsidR="009C766B" w:rsidRPr="00B24DAB">
        <w:t>in</w:t>
      </w:r>
      <w:r w:rsidR="009C766B" w:rsidRPr="00B24DAB">
        <w:rPr>
          <w:spacing w:val="-14"/>
        </w:rPr>
        <w:t xml:space="preserve"> </w:t>
      </w:r>
      <w:r w:rsidR="009C766B" w:rsidRPr="00B24DAB">
        <w:t>NSW;</w:t>
      </w:r>
    </w:p>
    <w:p w:rsidR="009C766B" w:rsidRPr="00B24DAB" w:rsidRDefault="009C766B" w:rsidP="009C766B">
      <w:pPr>
        <w:pStyle w:val="DPSEntryIndents"/>
        <w:numPr>
          <w:ilvl w:val="1"/>
          <w:numId w:val="20"/>
        </w:numPr>
      </w:pPr>
      <w:r w:rsidRPr="00B24DAB">
        <w:rPr>
          <w:spacing w:val="-1"/>
        </w:rPr>
        <w:t xml:space="preserve">the impact on some hospitality </w:t>
      </w:r>
      <w:r w:rsidRPr="00B24DAB">
        <w:t>workers in tourism exposed venues</w:t>
      </w:r>
      <w:r>
        <w:t>,</w:t>
      </w:r>
      <w:r w:rsidRPr="00B24DAB">
        <w:t xml:space="preserve"> such as the National</w:t>
      </w:r>
      <w:r w:rsidR="00B344D5">
        <w:t xml:space="preserve"> </w:t>
      </w:r>
      <w:r w:rsidRPr="00B24DAB">
        <w:t>Convention</w:t>
      </w:r>
      <w:r w:rsidRPr="00B24DAB">
        <w:rPr>
          <w:spacing w:val="-2"/>
        </w:rPr>
        <w:t xml:space="preserve"> </w:t>
      </w:r>
      <w:r w:rsidRPr="00B24DAB">
        <w:t>Centre</w:t>
      </w:r>
      <w:r>
        <w:t>,</w:t>
      </w:r>
      <w:r w:rsidRPr="00B24DAB">
        <w:rPr>
          <w:spacing w:val="-2"/>
        </w:rPr>
        <w:t xml:space="preserve"> </w:t>
      </w:r>
      <w:r w:rsidRPr="00B24DAB">
        <w:t>face</w:t>
      </w:r>
      <w:r w:rsidRPr="00B24DAB">
        <w:rPr>
          <w:spacing w:val="-7"/>
        </w:rPr>
        <w:t xml:space="preserve"> </w:t>
      </w:r>
      <w:r w:rsidRPr="00B24DAB">
        <w:t>reduced</w:t>
      </w:r>
      <w:r w:rsidRPr="00B24DAB">
        <w:rPr>
          <w:spacing w:val="-1"/>
        </w:rPr>
        <w:t xml:space="preserve"> </w:t>
      </w:r>
      <w:r w:rsidRPr="00B24DAB">
        <w:t>hours</w:t>
      </w:r>
      <w:r w:rsidRPr="00B24DAB">
        <w:rPr>
          <w:spacing w:val="-4"/>
        </w:rPr>
        <w:t xml:space="preserve"> </w:t>
      </w:r>
      <w:r w:rsidRPr="00B24DAB">
        <w:t>and</w:t>
      </w:r>
      <w:r w:rsidRPr="00B24DAB">
        <w:rPr>
          <w:spacing w:val="-1"/>
        </w:rPr>
        <w:t xml:space="preserve"> </w:t>
      </w:r>
      <w:r w:rsidRPr="00B24DAB">
        <w:t>continued</w:t>
      </w:r>
      <w:r w:rsidRPr="00B24DAB">
        <w:rPr>
          <w:spacing w:val="-3"/>
        </w:rPr>
        <w:t xml:space="preserve"> </w:t>
      </w:r>
      <w:r w:rsidRPr="00B24DAB">
        <w:t>uncertainty</w:t>
      </w:r>
      <w:r w:rsidRPr="00B24DAB">
        <w:rPr>
          <w:spacing w:val="-5"/>
        </w:rPr>
        <w:t xml:space="preserve"> </w:t>
      </w:r>
      <w:r w:rsidRPr="00B24DAB">
        <w:t>and</w:t>
      </w:r>
      <w:r w:rsidRPr="00B24DAB">
        <w:rPr>
          <w:spacing w:val="2"/>
        </w:rPr>
        <w:t xml:space="preserve"> </w:t>
      </w:r>
      <w:r w:rsidRPr="00B24DAB">
        <w:t>anxiety;</w:t>
      </w:r>
    </w:p>
    <w:p w:rsidR="009C766B" w:rsidRPr="00B24DAB" w:rsidRDefault="009C766B" w:rsidP="009C766B">
      <w:pPr>
        <w:pStyle w:val="DPSEntryIndents"/>
        <w:numPr>
          <w:ilvl w:val="1"/>
          <w:numId w:val="19"/>
        </w:numPr>
      </w:pPr>
      <w:r w:rsidRPr="00B24DAB">
        <w:t>the</w:t>
      </w:r>
      <w:r w:rsidRPr="00B24DAB">
        <w:rPr>
          <w:spacing w:val="-2"/>
        </w:rPr>
        <w:t xml:space="preserve"> </w:t>
      </w:r>
      <w:r w:rsidRPr="00B24DAB">
        <w:t>ACT</w:t>
      </w:r>
      <w:r w:rsidR="00394CD0">
        <w:t>’</w:t>
      </w:r>
      <w:r w:rsidRPr="00B24DAB">
        <w:t>s</w:t>
      </w:r>
      <w:r w:rsidRPr="00B24DAB">
        <w:rPr>
          <w:spacing w:val="7"/>
        </w:rPr>
        <w:t xml:space="preserve"> </w:t>
      </w:r>
      <w:r w:rsidRPr="00B24DAB">
        <w:t>labour</w:t>
      </w:r>
      <w:r w:rsidRPr="00B24DAB">
        <w:rPr>
          <w:spacing w:val="1"/>
        </w:rPr>
        <w:t xml:space="preserve"> </w:t>
      </w:r>
      <w:r w:rsidRPr="00B24DAB">
        <w:t>market</w:t>
      </w:r>
      <w:r w:rsidRPr="00B24DAB">
        <w:rPr>
          <w:spacing w:val="-1"/>
        </w:rPr>
        <w:t xml:space="preserve"> </w:t>
      </w:r>
      <w:r w:rsidRPr="00B24DAB">
        <w:t>has</w:t>
      </w:r>
      <w:r w:rsidRPr="00B24DAB">
        <w:rPr>
          <w:spacing w:val="-5"/>
        </w:rPr>
        <w:t xml:space="preserve"> </w:t>
      </w:r>
      <w:r w:rsidRPr="00B24DAB">
        <w:t>remained</w:t>
      </w:r>
      <w:r w:rsidRPr="00B24DAB">
        <w:rPr>
          <w:spacing w:val="-13"/>
        </w:rPr>
        <w:t xml:space="preserve"> </w:t>
      </w:r>
      <w:r w:rsidRPr="00B24DAB">
        <w:t>resilient</w:t>
      </w:r>
      <w:r w:rsidRPr="00B24DAB">
        <w:rPr>
          <w:spacing w:val="-2"/>
        </w:rPr>
        <w:t xml:space="preserve"> </w:t>
      </w:r>
      <w:r w:rsidRPr="00B24DAB">
        <w:t>overall</w:t>
      </w:r>
      <w:r w:rsidRPr="00B24DAB">
        <w:rPr>
          <w:spacing w:val="4"/>
        </w:rPr>
        <w:t xml:space="preserve"> </w:t>
      </w:r>
      <w:r w:rsidRPr="00B24DAB">
        <w:t>with</w:t>
      </w:r>
      <w:r w:rsidRPr="00B24DAB">
        <w:rPr>
          <w:spacing w:val="-3"/>
        </w:rPr>
        <w:t xml:space="preserve"> </w:t>
      </w:r>
      <w:r w:rsidRPr="00B24DAB">
        <w:t>many</w:t>
      </w:r>
      <w:r w:rsidRPr="00B24DAB">
        <w:rPr>
          <w:spacing w:val="4"/>
        </w:rPr>
        <w:t xml:space="preserve"> </w:t>
      </w:r>
      <w:r w:rsidRPr="00B24DAB">
        <w:t>industry</w:t>
      </w:r>
      <w:r w:rsidRPr="00B24DAB">
        <w:rPr>
          <w:spacing w:val="5"/>
        </w:rPr>
        <w:t xml:space="preserve"> </w:t>
      </w:r>
      <w:r w:rsidRPr="00B24DAB">
        <w:t>sectors</w:t>
      </w:r>
      <w:r w:rsidRPr="00B24DAB">
        <w:rPr>
          <w:spacing w:val="6"/>
        </w:rPr>
        <w:t xml:space="preserve"> </w:t>
      </w:r>
      <w:r w:rsidRPr="00B24DAB">
        <w:t>still</w:t>
      </w:r>
      <w:r w:rsidR="00121C72">
        <w:t xml:space="preserve"> exper</w:t>
      </w:r>
      <w:r w:rsidRPr="00B24DAB">
        <w:t>iencing</w:t>
      </w:r>
      <w:r w:rsidRPr="00B24DAB">
        <w:rPr>
          <w:spacing w:val="-5"/>
        </w:rPr>
        <w:t xml:space="preserve"> </w:t>
      </w:r>
      <w:r w:rsidRPr="00B24DAB">
        <w:t>skills</w:t>
      </w:r>
      <w:r w:rsidRPr="00B24DAB">
        <w:rPr>
          <w:spacing w:val="3"/>
        </w:rPr>
        <w:t xml:space="preserve"> </w:t>
      </w:r>
      <w:r w:rsidRPr="00B24DAB">
        <w:t>shortages;</w:t>
      </w:r>
    </w:p>
    <w:p w:rsidR="009C766B" w:rsidRPr="00B24DAB" w:rsidRDefault="009C766B" w:rsidP="009C766B">
      <w:pPr>
        <w:pStyle w:val="DPSEntryIndents"/>
        <w:numPr>
          <w:ilvl w:val="1"/>
          <w:numId w:val="19"/>
        </w:numPr>
      </w:pPr>
      <w:r w:rsidRPr="00B24DAB">
        <w:t>retail trade increased by 0.9 percent in May 2021, with the main contributors to the</w:t>
      </w:r>
      <w:r w:rsidRPr="00B24DAB">
        <w:rPr>
          <w:spacing w:val="1"/>
        </w:rPr>
        <w:t xml:space="preserve"> </w:t>
      </w:r>
      <w:r>
        <w:rPr>
          <w:w w:val="95"/>
        </w:rPr>
        <w:t>increase being food retailing, c</w:t>
      </w:r>
      <w:r w:rsidRPr="00B24DAB">
        <w:rPr>
          <w:w w:val="95"/>
        </w:rPr>
        <w:t>afes,</w:t>
      </w:r>
      <w:r w:rsidRPr="00B24DAB">
        <w:rPr>
          <w:spacing w:val="1"/>
          <w:w w:val="95"/>
        </w:rPr>
        <w:t xml:space="preserve"> </w:t>
      </w:r>
      <w:r w:rsidRPr="00B24DAB">
        <w:rPr>
          <w:w w:val="95"/>
        </w:rPr>
        <w:t>restaurants and takeaway food service</w:t>
      </w:r>
      <w:r>
        <w:rPr>
          <w:w w:val="95"/>
        </w:rPr>
        <w:t>s,</w:t>
      </w:r>
      <w:r w:rsidRPr="00B24DAB">
        <w:rPr>
          <w:w w:val="95"/>
        </w:rPr>
        <w:t xml:space="preserve"> and</w:t>
      </w:r>
      <w:r w:rsidRPr="00B24DAB">
        <w:rPr>
          <w:spacing w:val="1"/>
          <w:w w:val="95"/>
        </w:rPr>
        <w:t xml:space="preserve"> </w:t>
      </w:r>
      <w:r>
        <w:rPr>
          <w:w w:val="95"/>
        </w:rPr>
        <w:t>c</w:t>
      </w:r>
      <w:r w:rsidRPr="00B24DAB">
        <w:rPr>
          <w:w w:val="95"/>
        </w:rPr>
        <w:t>lothing,</w:t>
      </w:r>
      <w:r w:rsidRPr="00B24DAB">
        <w:rPr>
          <w:spacing w:val="1"/>
          <w:w w:val="95"/>
        </w:rPr>
        <w:t xml:space="preserve"> </w:t>
      </w:r>
      <w:r w:rsidRPr="00B24DAB">
        <w:rPr>
          <w:w w:val="95"/>
        </w:rPr>
        <w:t>footwear</w:t>
      </w:r>
      <w:r w:rsidRPr="00B24DAB">
        <w:rPr>
          <w:spacing w:val="1"/>
          <w:w w:val="95"/>
        </w:rPr>
        <w:t xml:space="preserve"> </w:t>
      </w:r>
      <w:r w:rsidRPr="00B24DAB">
        <w:rPr>
          <w:w w:val="95"/>
        </w:rPr>
        <w:t>and</w:t>
      </w:r>
      <w:r>
        <w:rPr>
          <w:w w:val="95"/>
        </w:rPr>
        <w:t xml:space="preserve"> </w:t>
      </w:r>
      <w:r w:rsidRPr="00B24DAB">
        <w:rPr>
          <w:w w:val="95"/>
        </w:rPr>
        <w:t>personal access</w:t>
      </w:r>
      <w:r>
        <w:rPr>
          <w:w w:val="95"/>
        </w:rPr>
        <w:t>or</w:t>
      </w:r>
      <w:r w:rsidR="00F4359A">
        <w:rPr>
          <w:w w:val="95"/>
        </w:rPr>
        <w:t>y,</w:t>
      </w:r>
      <w:r w:rsidRPr="00B24DAB">
        <w:rPr>
          <w:w w:val="95"/>
        </w:rPr>
        <w:t xml:space="preserve"> including to</w:t>
      </w:r>
      <w:r w:rsidRPr="00B24DAB">
        <w:rPr>
          <w:spacing w:val="49"/>
        </w:rPr>
        <w:t xml:space="preserve"> </w:t>
      </w:r>
      <w:r w:rsidRPr="00B24DAB">
        <w:rPr>
          <w:w w:val="95"/>
        </w:rPr>
        <w:t>a record</w:t>
      </w:r>
      <w:r w:rsidRPr="00B24DAB">
        <w:rPr>
          <w:spacing w:val="50"/>
        </w:rPr>
        <w:t xml:space="preserve"> </w:t>
      </w:r>
      <w:r w:rsidRPr="00B24DAB">
        <w:rPr>
          <w:w w:val="95"/>
        </w:rPr>
        <w:t>$79.5</w:t>
      </w:r>
      <w:r w:rsidRPr="00B24DAB">
        <w:rPr>
          <w:spacing w:val="49"/>
        </w:rPr>
        <w:t xml:space="preserve"> </w:t>
      </w:r>
      <w:r w:rsidRPr="00B24DAB">
        <w:rPr>
          <w:w w:val="95"/>
        </w:rPr>
        <w:t>million</w:t>
      </w:r>
      <w:r w:rsidR="009A666F">
        <w:rPr>
          <w:spacing w:val="50"/>
        </w:rPr>
        <w:t xml:space="preserve"> </w:t>
      </w:r>
      <w:r w:rsidRPr="00B24DAB">
        <w:rPr>
          <w:w w:val="95"/>
        </w:rPr>
        <w:t>spend</w:t>
      </w:r>
      <w:r w:rsidR="00F4359A">
        <w:rPr>
          <w:w w:val="95"/>
        </w:rPr>
        <w:t xml:space="preserve"> </w:t>
      </w:r>
      <w:r w:rsidRPr="00B24DAB">
        <w:rPr>
          <w:spacing w:val="-50"/>
          <w:w w:val="95"/>
        </w:rPr>
        <w:t xml:space="preserve"> </w:t>
      </w:r>
      <w:r>
        <w:rPr>
          <w:spacing w:val="-50"/>
          <w:w w:val="95"/>
        </w:rPr>
        <w:t xml:space="preserve"> </w:t>
      </w:r>
      <w:r w:rsidRPr="00B24DAB">
        <w:t>in cafes, restaurants</w:t>
      </w:r>
      <w:r w:rsidRPr="00B24DAB">
        <w:rPr>
          <w:spacing w:val="-3"/>
        </w:rPr>
        <w:t xml:space="preserve"> </w:t>
      </w:r>
      <w:r w:rsidRPr="00B24DAB">
        <w:t>and</w:t>
      </w:r>
      <w:r w:rsidRPr="00B24DAB">
        <w:rPr>
          <w:spacing w:val="-3"/>
        </w:rPr>
        <w:t xml:space="preserve"> </w:t>
      </w:r>
      <w:r w:rsidRPr="00B24DAB">
        <w:t>takeaway</w:t>
      </w:r>
      <w:r w:rsidRPr="00B24DAB">
        <w:rPr>
          <w:spacing w:val="-1"/>
        </w:rPr>
        <w:t xml:space="preserve"> </w:t>
      </w:r>
      <w:r w:rsidRPr="00B24DAB">
        <w:t>food</w:t>
      </w:r>
      <w:r w:rsidRPr="00B24DAB">
        <w:rPr>
          <w:spacing w:val="-7"/>
        </w:rPr>
        <w:t xml:space="preserve"> </w:t>
      </w:r>
      <w:r w:rsidRPr="00B24DAB">
        <w:t>services;</w:t>
      </w:r>
    </w:p>
    <w:p w:rsidR="009C766B" w:rsidRPr="00B24DAB" w:rsidRDefault="009C766B" w:rsidP="009C766B">
      <w:pPr>
        <w:pStyle w:val="DPSEntryIndents"/>
        <w:numPr>
          <w:ilvl w:val="1"/>
          <w:numId w:val="19"/>
        </w:numPr>
      </w:pPr>
      <w:r w:rsidRPr="00B24DAB">
        <w:t>the ACT Government continually monitors key economic indicators and will consider</w:t>
      </w:r>
      <w:r w:rsidR="00121C72">
        <w:t xml:space="preserve"> </w:t>
      </w:r>
      <w:r w:rsidRPr="00B24DAB">
        <w:t>additional</w:t>
      </w:r>
      <w:r w:rsidRPr="00B24DAB">
        <w:rPr>
          <w:spacing w:val="-5"/>
        </w:rPr>
        <w:t xml:space="preserve"> </w:t>
      </w:r>
      <w:r w:rsidRPr="00B24DAB">
        <w:t>or</w:t>
      </w:r>
      <w:r w:rsidRPr="00B24DAB">
        <w:rPr>
          <w:spacing w:val="-1"/>
        </w:rPr>
        <w:t xml:space="preserve"> </w:t>
      </w:r>
      <w:r w:rsidRPr="00B24DAB">
        <w:t>extended</w:t>
      </w:r>
      <w:r w:rsidRPr="00B24DAB">
        <w:rPr>
          <w:spacing w:val="-4"/>
        </w:rPr>
        <w:t xml:space="preserve"> </w:t>
      </w:r>
      <w:r w:rsidRPr="00B24DAB">
        <w:t>supp</w:t>
      </w:r>
      <w:r>
        <w:t>orts</w:t>
      </w:r>
      <w:r w:rsidRPr="00B24DAB">
        <w:rPr>
          <w:spacing w:val="-4"/>
        </w:rPr>
        <w:t xml:space="preserve"> </w:t>
      </w:r>
      <w:r w:rsidRPr="00B24DAB">
        <w:t>as</w:t>
      </w:r>
      <w:r w:rsidRPr="00B24DAB">
        <w:rPr>
          <w:spacing w:val="1"/>
        </w:rPr>
        <w:t xml:space="preserve"> </w:t>
      </w:r>
      <w:r w:rsidRPr="00B24DAB">
        <w:t>the</w:t>
      </w:r>
      <w:r w:rsidRPr="00B24DAB">
        <w:rPr>
          <w:spacing w:val="-5"/>
        </w:rPr>
        <w:t xml:space="preserve"> </w:t>
      </w:r>
      <w:r w:rsidRPr="00B24DAB">
        <w:t>situation evolves;</w:t>
      </w:r>
      <w:r w:rsidR="00F4359A">
        <w:t xml:space="preserve"> and</w:t>
      </w:r>
    </w:p>
    <w:p w:rsidR="009C766B" w:rsidRPr="00B24DAB" w:rsidRDefault="009C766B" w:rsidP="009C766B">
      <w:pPr>
        <w:pStyle w:val="DPSEntryIndents"/>
        <w:numPr>
          <w:ilvl w:val="1"/>
          <w:numId w:val="19"/>
        </w:numPr>
      </w:pPr>
      <w:r w:rsidRPr="00B24DAB">
        <w:t>the Chief Minister has written to the Commonwealth Treasurer and Tourism Minister</w:t>
      </w:r>
      <w:r w:rsidR="00F4359A">
        <w:t xml:space="preserve"> </w:t>
      </w:r>
      <w:r w:rsidRPr="00B24DAB">
        <w:rPr>
          <w:spacing w:val="-52"/>
        </w:rPr>
        <w:t xml:space="preserve">  </w:t>
      </w:r>
      <w:r w:rsidRPr="00B24DAB">
        <w:t>requesting expansion of the COVID-19 Disaster Payment to include hospitality and</w:t>
      </w:r>
      <w:r w:rsidRPr="00B24DAB">
        <w:rPr>
          <w:spacing w:val="1"/>
        </w:rPr>
        <w:t xml:space="preserve"> </w:t>
      </w:r>
      <w:r w:rsidRPr="00B24DAB">
        <w:t>tourism</w:t>
      </w:r>
      <w:r w:rsidRPr="00B24DAB">
        <w:rPr>
          <w:spacing w:val="-3"/>
        </w:rPr>
        <w:t xml:space="preserve"> </w:t>
      </w:r>
      <w:r w:rsidRPr="00B24DAB">
        <w:t>workers</w:t>
      </w:r>
      <w:r w:rsidRPr="00B24DAB">
        <w:rPr>
          <w:spacing w:val="1"/>
        </w:rPr>
        <w:t xml:space="preserve"> </w:t>
      </w:r>
      <w:r w:rsidRPr="00B24DAB">
        <w:t>across</w:t>
      </w:r>
      <w:r w:rsidRPr="00B24DAB">
        <w:rPr>
          <w:spacing w:val="-3"/>
        </w:rPr>
        <w:t xml:space="preserve"> </w:t>
      </w:r>
      <w:r w:rsidRPr="00B24DAB">
        <w:t>Australia</w:t>
      </w:r>
      <w:r w:rsidRPr="00B24DAB">
        <w:rPr>
          <w:spacing w:val="-3"/>
        </w:rPr>
        <w:t xml:space="preserve"> </w:t>
      </w:r>
      <w:r w:rsidRPr="00B24DAB">
        <w:t>that</w:t>
      </w:r>
      <w:r w:rsidRPr="00B24DAB">
        <w:rPr>
          <w:spacing w:val="-6"/>
        </w:rPr>
        <w:t xml:space="preserve"> </w:t>
      </w:r>
      <w:r w:rsidRPr="00B24DAB">
        <w:t>have</w:t>
      </w:r>
      <w:r w:rsidRPr="00B24DAB">
        <w:rPr>
          <w:spacing w:val="-3"/>
        </w:rPr>
        <w:t xml:space="preserve"> </w:t>
      </w:r>
      <w:r w:rsidRPr="00B24DAB">
        <w:t>been</w:t>
      </w:r>
      <w:r w:rsidRPr="00B24DAB">
        <w:rPr>
          <w:spacing w:val="-8"/>
        </w:rPr>
        <w:t xml:space="preserve"> </w:t>
      </w:r>
      <w:r w:rsidRPr="00B24DAB">
        <w:t>adversely affected</w:t>
      </w:r>
      <w:r w:rsidRPr="00B24DAB">
        <w:rPr>
          <w:spacing w:val="-1"/>
        </w:rPr>
        <w:t xml:space="preserve"> </w:t>
      </w:r>
      <w:r w:rsidRPr="00B24DAB">
        <w:t>by</w:t>
      </w:r>
      <w:r w:rsidRPr="00B24DAB">
        <w:rPr>
          <w:spacing w:val="-5"/>
        </w:rPr>
        <w:t xml:space="preserve"> </w:t>
      </w:r>
      <w:r w:rsidRPr="00B24DAB">
        <w:t>lockdowns in</w:t>
      </w:r>
      <w:r>
        <w:t xml:space="preserve"> </w:t>
      </w:r>
      <w:r w:rsidRPr="00B24DAB">
        <w:t>other</w:t>
      </w:r>
      <w:r w:rsidRPr="00B24DAB">
        <w:rPr>
          <w:spacing w:val="-4"/>
        </w:rPr>
        <w:t xml:space="preserve"> </w:t>
      </w:r>
      <w:r w:rsidRPr="00B24DAB">
        <w:t>geographical</w:t>
      </w:r>
      <w:r w:rsidRPr="00B24DAB">
        <w:rPr>
          <w:spacing w:val="-6"/>
        </w:rPr>
        <w:t xml:space="preserve"> </w:t>
      </w:r>
      <w:r w:rsidRPr="00B24DAB">
        <w:t>locations;</w:t>
      </w:r>
    </w:p>
    <w:p w:rsidR="009C766B" w:rsidRPr="00B24DAB" w:rsidRDefault="009C766B" w:rsidP="00F4359A">
      <w:pPr>
        <w:pStyle w:val="DPSEntryIndents"/>
        <w:numPr>
          <w:ilvl w:val="0"/>
          <w:numId w:val="21"/>
        </w:numPr>
      </w:pPr>
      <w:r w:rsidRPr="00B24DAB">
        <w:t>further</w:t>
      </w:r>
      <w:r w:rsidRPr="00F4359A">
        <w:rPr>
          <w:spacing w:val="-2"/>
        </w:rPr>
        <w:t xml:space="preserve"> </w:t>
      </w:r>
      <w:r w:rsidRPr="00B24DAB">
        <w:t>notes</w:t>
      </w:r>
      <w:r w:rsidRPr="00F4359A">
        <w:rPr>
          <w:spacing w:val="-3"/>
        </w:rPr>
        <w:t xml:space="preserve"> </w:t>
      </w:r>
      <w:r w:rsidRPr="00B24DAB">
        <w:t>that</w:t>
      </w:r>
      <w:r w:rsidRPr="00F4359A">
        <w:rPr>
          <w:spacing w:val="-2"/>
        </w:rPr>
        <w:t xml:space="preserve"> </w:t>
      </w:r>
      <w:r w:rsidRPr="00B24DAB">
        <w:t>the</w:t>
      </w:r>
      <w:r w:rsidRPr="00F4359A">
        <w:rPr>
          <w:spacing w:val="-5"/>
        </w:rPr>
        <w:t xml:space="preserve"> </w:t>
      </w:r>
      <w:r w:rsidRPr="00B24DAB">
        <w:t>ACT</w:t>
      </w:r>
      <w:r w:rsidRPr="00F4359A">
        <w:rPr>
          <w:spacing w:val="11"/>
        </w:rPr>
        <w:t xml:space="preserve"> </w:t>
      </w:r>
      <w:r w:rsidRPr="00B24DAB">
        <w:t>Government</w:t>
      </w:r>
      <w:r w:rsidRPr="00F4359A">
        <w:rPr>
          <w:spacing w:val="5"/>
        </w:rPr>
        <w:t xml:space="preserve"> </w:t>
      </w:r>
      <w:r w:rsidRPr="00B24DAB">
        <w:t>has</w:t>
      </w:r>
      <w:r w:rsidRPr="00F4359A">
        <w:rPr>
          <w:spacing w:val="1"/>
        </w:rPr>
        <w:t xml:space="preserve"> </w:t>
      </w:r>
      <w:r w:rsidRPr="00B24DAB">
        <w:t>provided a range</w:t>
      </w:r>
      <w:r w:rsidRPr="00F4359A">
        <w:rPr>
          <w:spacing w:val="5"/>
        </w:rPr>
        <w:t xml:space="preserve"> </w:t>
      </w:r>
      <w:r w:rsidRPr="00B24DAB">
        <w:t>of</w:t>
      </w:r>
      <w:r w:rsidRPr="00F4359A">
        <w:rPr>
          <w:spacing w:val="-20"/>
        </w:rPr>
        <w:t xml:space="preserve"> </w:t>
      </w:r>
      <w:r w:rsidRPr="00B24DAB">
        <w:t>supports</w:t>
      </w:r>
      <w:r w:rsidRPr="00F4359A">
        <w:rPr>
          <w:spacing w:val="8"/>
        </w:rPr>
        <w:t xml:space="preserve"> </w:t>
      </w:r>
      <w:r w:rsidRPr="00B24DAB">
        <w:t>for</w:t>
      </w:r>
      <w:r w:rsidRPr="00F4359A">
        <w:rPr>
          <w:spacing w:val="10"/>
        </w:rPr>
        <w:t xml:space="preserve"> </w:t>
      </w:r>
      <w:r w:rsidRPr="00B24DAB">
        <w:t>hospitality</w:t>
      </w:r>
      <w:r w:rsidRPr="00F4359A">
        <w:rPr>
          <w:spacing w:val="13"/>
        </w:rPr>
        <w:t xml:space="preserve"> </w:t>
      </w:r>
      <w:r w:rsidRPr="00B24DAB">
        <w:t>venues,</w:t>
      </w:r>
      <w:r w:rsidR="00121C72">
        <w:t xml:space="preserve"> </w:t>
      </w:r>
      <w:r w:rsidRPr="00B24DAB">
        <w:t>including:</w:t>
      </w:r>
    </w:p>
    <w:p w:rsidR="009C766B" w:rsidRPr="00B24DAB" w:rsidRDefault="009C766B" w:rsidP="009C766B">
      <w:pPr>
        <w:pStyle w:val="DPSEntryIndents"/>
        <w:numPr>
          <w:ilvl w:val="1"/>
          <w:numId w:val="19"/>
        </w:numPr>
      </w:pPr>
      <w:r w:rsidRPr="00B24DAB">
        <w:t>allowing</w:t>
      </w:r>
      <w:r w:rsidRPr="00B24DAB">
        <w:rPr>
          <w:spacing w:val="-2"/>
        </w:rPr>
        <w:t xml:space="preserve"> </w:t>
      </w:r>
      <w:r w:rsidRPr="00B24DAB">
        <w:t>on-licence</w:t>
      </w:r>
      <w:r w:rsidRPr="00B24DAB">
        <w:rPr>
          <w:spacing w:val="-10"/>
        </w:rPr>
        <w:t xml:space="preserve"> </w:t>
      </w:r>
      <w:r w:rsidRPr="00B24DAB">
        <w:t>venues</w:t>
      </w:r>
      <w:r w:rsidRPr="00B24DAB">
        <w:rPr>
          <w:spacing w:val="-8"/>
        </w:rPr>
        <w:t xml:space="preserve"> </w:t>
      </w:r>
      <w:r w:rsidRPr="00B24DAB">
        <w:t>to</w:t>
      </w:r>
      <w:r w:rsidRPr="00B24DAB">
        <w:rPr>
          <w:spacing w:val="-4"/>
        </w:rPr>
        <w:t xml:space="preserve"> </w:t>
      </w:r>
      <w:r w:rsidRPr="00B24DAB">
        <w:t>sell</w:t>
      </w:r>
      <w:r w:rsidRPr="00B24DAB">
        <w:rPr>
          <w:spacing w:val="-9"/>
        </w:rPr>
        <w:t xml:space="preserve"> </w:t>
      </w:r>
      <w:r w:rsidRPr="00B24DAB">
        <w:t>takeaway</w:t>
      </w:r>
      <w:r w:rsidRPr="00B24DAB">
        <w:rPr>
          <w:spacing w:val="-2"/>
        </w:rPr>
        <w:t xml:space="preserve"> </w:t>
      </w:r>
      <w:r w:rsidRPr="00B24DAB">
        <w:t>alcohol;</w:t>
      </w:r>
    </w:p>
    <w:p w:rsidR="009C766B" w:rsidRPr="00B24DAB" w:rsidRDefault="009C766B" w:rsidP="009C766B">
      <w:pPr>
        <w:pStyle w:val="DPSEntryIndents"/>
        <w:numPr>
          <w:ilvl w:val="1"/>
          <w:numId w:val="19"/>
        </w:numPr>
      </w:pPr>
      <w:r w:rsidRPr="00B24DAB">
        <w:t>waiving</w:t>
      </w:r>
      <w:r w:rsidRPr="00B24DAB">
        <w:rPr>
          <w:spacing w:val="-3"/>
        </w:rPr>
        <w:t xml:space="preserve"> </w:t>
      </w:r>
      <w:r w:rsidRPr="00B24DAB">
        <w:t>food</w:t>
      </w:r>
      <w:r w:rsidRPr="00B24DAB">
        <w:rPr>
          <w:spacing w:val="-6"/>
        </w:rPr>
        <w:t xml:space="preserve"> </w:t>
      </w:r>
      <w:r w:rsidRPr="00B24DAB">
        <w:t>business</w:t>
      </w:r>
      <w:r w:rsidRPr="00B24DAB">
        <w:rPr>
          <w:spacing w:val="-7"/>
        </w:rPr>
        <w:t xml:space="preserve"> </w:t>
      </w:r>
      <w:r w:rsidRPr="00B24DAB">
        <w:t>registration</w:t>
      </w:r>
      <w:r w:rsidRPr="00B24DAB">
        <w:rPr>
          <w:spacing w:val="-8"/>
        </w:rPr>
        <w:t xml:space="preserve"> </w:t>
      </w:r>
      <w:r w:rsidRPr="00B24DAB">
        <w:t>fees;</w:t>
      </w:r>
      <w:r w:rsidR="00F4359A">
        <w:t xml:space="preserve"> and</w:t>
      </w:r>
    </w:p>
    <w:p w:rsidR="009C766B" w:rsidRPr="00B24DAB" w:rsidRDefault="009C766B" w:rsidP="009C766B">
      <w:pPr>
        <w:pStyle w:val="DPSEntryIndents"/>
        <w:numPr>
          <w:ilvl w:val="1"/>
          <w:numId w:val="19"/>
        </w:numPr>
      </w:pPr>
      <w:r w:rsidRPr="00B24DAB">
        <w:t>waiving</w:t>
      </w:r>
      <w:r w:rsidRPr="00B24DAB">
        <w:rPr>
          <w:spacing w:val="-4"/>
        </w:rPr>
        <w:t xml:space="preserve"> </w:t>
      </w:r>
      <w:r w:rsidRPr="00B24DAB">
        <w:t>fees</w:t>
      </w:r>
      <w:r w:rsidRPr="00B24DAB">
        <w:rPr>
          <w:spacing w:val="-5"/>
        </w:rPr>
        <w:t xml:space="preserve"> </w:t>
      </w:r>
      <w:r w:rsidRPr="00B24DAB">
        <w:t>for</w:t>
      </w:r>
      <w:r w:rsidRPr="00B24DAB">
        <w:rPr>
          <w:spacing w:val="-3"/>
        </w:rPr>
        <w:t xml:space="preserve"> </w:t>
      </w:r>
      <w:r w:rsidRPr="00B24DAB">
        <w:t>outdoor</w:t>
      </w:r>
      <w:r w:rsidRPr="00B24DAB">
        <w:rPr>
          <w:spacing w:val="-1"/>
        </w:rPr>
        <w:t xml:space="preserve"> </w:t>
      </w:r>
      <w:r w:rsidRPr="00B24DAB">
        <w:t>dining</w:t>
      </w:r>
      <w:r w:rsidRPr="00B24DAB">
        <w:rPr>
          <w:spacing w:val="-10"/>
        </w:rPr>
        <w:t xml:space="preserve"> </w:t>
      </w:r>
      <w:r w:rsidRPr="00B24DAB">
        <w:t>permits</w:t>
      </w:r>
      <w:r w:rsidRPr="00B24DAB">
        <w:rPr>
          <w:spacing w:val="-12"/>
        </w:rPr>
        <w:t xml:space="preserve"> </w:t>
      </w:r>
      <w:r w:rsidRPr="00B24DAB">
        <w:t>fees;</w:t>
      </w:r>
      <w:r w:rsidR="00F4359A">
        <w:t xml:space="preserve"> and</w:t>
      </w:r>
    </w:p>
    <w:p w:rsidR="009C766B" w:rsidRPr="0026713A" w:rsidRDefault="009C766B" w:rsidP="00F4359A">
      <w:pPr>
        <w:pStyle w:val="DPSEntryIndents"/>
        <w:rPr>
          <w:color w:val="000000"/>
        </w:rPr>
      </w:pPr>
      <w:r w:rsidRPr="00B24DAB">
        <w:t>calls on the ACT Government to continue to work with industry stakeholders and the</w:t>
      </w:r>
      <w:r w:rsidRPr="00B24DAB">
        <w:rPr>
          <w:spacing w:val="1"/>
        </w:rPr>
        <w:t xml:space="preserve"> </w:t>
      </w:r>
      <w:r w:rsidRPr="00B24DAB">
        <w:t>Commonwealth Government to increase support for hospitality and tourism businesses and</w:t>
      </w:r>
      <w:r w:rsidR="00F4359A">
        <w:t xml:space="preserve"> </w:t>
      </w:r>
      <w:r w:rsidRPr="00B24DAB">
        <w:rPr>
          <w:spacing w:val="-52"/>
        </w:rPr>
        <w:t xml:space="preserve"> </w:t>
      </w:r>
      <w:r w:rsidRPr="00B24DAB">
        <w:t>workers</w:t>
      </w:r>
      <w:r w:rsidRPr="00B24DAB">
        <w:rPr>
          <w:spacing w:val="1"/>
        </w:rPr>
        <w:t xml:space="preserve"> </w:t>
      </w:r>
      <w:r w:rsidRPr="00B24DAB">
        <w:t>across</w:t>
      </w:r>
      <w:r w:rsidRPr="00B24DAB">
        <w:rPr>
          <w:spacing w:val="2"/>
        </w:rPr>
        <w:t xml:space="preserve"> </w:t>
      </w:r>
      <w:r w:rsidRPr="00B24DAB">
        <w:t>the</w:t>
      </w:r>
      <w:r w:rsidRPr="00B24DAB">
        <w:rPr>
          <w:spacing w:val="-2"/>
        </w:rPr>
        <w:t xml:space="preserve"> </w:t>
      </w:r>
      <w:r w:rsidRPr="00B24DAB">
        <w:t>country.</w:t>
      </w:r>
      <w:r w:rsidR="00394CD0">
        <w:t>”</w:t>
      </w:r>
      <w:r w:rsidR="00F4359A">
        <w:t>.</w:t>
      </w:r>
    </w:p>
    <w:p w:rsidR="00F4359A" w:rsidRDefault="00F4359A" w:rsidP="0026713A">
      <w:pPr>
        <w:spacing w:before="120"/>
        <w:ind w:left="720"/>
        <w:rPr>
          <w:rFonts w:ascii="Calibri" w:hAnsi="Calibri"/>
          <w:color w:val="000000"/>
          <w:lang w:val="en-AU"/>
        </w:rPr>
      </w:pPr>
      <w:r>
        <w:rPr>
          <w:rFonts w:ascii="Calibri" w:hAnsi="Calibri"/>
          <w:color w:val="000000"/>
          <w:lang w:val="en-AU"/>
        </w:rPr>
        <w:t>Debate continued.</w:t>
      </w:r>
    </w:p>
    <w:p w:rsidR="00F4359A" w:rsidRDefault="001B4080" w:rsidP="0026713A">
      <w:pPr>
        <w:spacing w:before="120"/>
        <w:ind w:left="720"/>
        <w:rPr>
          <w:rFonts w:ascii="Calibri" w:hAnsi="Calibri"/>
          <w:color w:val="000000"/>
          <w:lang w:val="en-AU"/>
        </w:rPr>
      </w:pPr>
      <w:r>
        <w:rPr>
          <w:rFonts w:ascii="Calibri" w:hAnsi="Calibri"/>
          <w:color w:val="000000"/>
          <w:lang w:val="en-AU"/>
        </w:rPr>
        <w:t>Question—That the a</w:t>
      </w:r>
      <w:r w:rsidR="00F4359A">
        <w:rPr>
          <w:rFonts w:ascii="Calibri" w:hAnsi="Calibri"/>
          <w:color w:val="000000"/>
          <w:lang w:val="en-AU"/>
        </w:rPr>
        <w:t xml:space="preserve">mendment </w:t>
      </w:r>
      <w:r>
        <w:rPr>
          <w:rFonts w:ascii="Calibri" w:hAnsi="Calibri"/>
          <w:color w:val="000000"/>
          <w:lang w:val="en-AU"/>
        </w:rPr>
        <w:t xml:space="preserve">be </w:t>
      </w:r>
      <w:r w:rsidR="00F4359A">
        <w:rPr>
          <w:rFonts w:ascii="Calibri" w:hAnsi="Calibri"/>
          <w:color w:val="000000"/>
          <w:lang w:val="en-AU"/>
        </w:rPr>
        <w:t>agreed to</w:t>
      </w:r>
      <w:r>
        <w:rPr>
          <w:rFonts w:ascii="Calibri" w:hAnsi="Calibri"/>
          <w:color w:val="000000"/>
          <w:lang w:val="en-AU"/>
        </w:rPr>
        <w:t>—put</w:t>
      </w:r>
      <w:r w:rsidR="00F4359A">
        <w:rPr>
          <w:rFonts w:ascii="Calibri" w:hAnsi="Calibri"/>
          <w:color w:val="000000"/>
          <w:lang w:val="en-AU"/>
        </w:rPr>
        <w:t>.</w:t>
      </w:r>
    </w:p>
    <w:p w:rsidR="00307ABB" w:rsidRDefault="00307ABB" w:rsidP="00307ABB">
      <w:pPr>
        <w:pStyle w:val="DPSEntryDetail"/>
      </w:pPr>
      <w:r>
        <w:t>The Assembly voted—</w:t>
      </w:r>
    </w:p>
    <w:tbl>
      <w:tblPr>
        <w:tblpPr w:rightFromText="180" w:vertAnchor="text" w:tblpY="1"/>
        <w:tblOverlap w:val="never"/>
        <w:tblW w:w="9360" w:type="dxa"/>
        <w:tblLayout w:type="fixed"/>
        <w:tblCellMar>
          <w:left w:w="0" w:type="dxa"/>
          <w:right w:w="56" w:type="dxa"/>
        </w:tblCellMar>
        <w:tblLook w:val="0000" w:firstRow="0" w:lastRow="0" w:firstColumn="0" w:lastColumn="0" w:noHBand="0" w:noVBand="0"/>
      </w:tblPr>
      <w:tblGrid>
        <w:gridCol w:w="720"/>
        <w:gridCol w:w="2160"/>
        <w:gridCol w:w="1202"/>
        <w:gridCol w:w="624"/>
        <w:gridCol w:w="215"/>
        <w:gridCol w:w="778"/>
        <w:gridCol w:w="2041"/>
        <w:gridCol w:w="1048"/>
        <w:gridCol w:w="572"/>
      </w:tblGrid>
      <w:tr w:rsidR="00307ABB" w:rsidTr="00307ABB">
        <w:trPr>
          <w:gridAfter w:val="1"/>
          <w:wAfter w:w="572" w:type="dxa"/>
        </w:trPr>
        <w:tc>
          <w:tcPr>
            <w:tcW w:w="4082" w:type="dxa"/>
            <w:gridSpan w:val="3"/>
            <w:shd w:val="clear" w:color="auto" w:fill="auto"/>
          </w:tcPr>
          <w:p w:rsidR="00307ABB" w:rsidRDefault="00307ABB" w:rsidP="00307ABB">
            <w:pPr>
              <w:tabs>
                <w:tab w:val="center" w:pos="2520"/>
              </w:tabs>
              <w:spacing w:before="120"/>
              <w:ind w:left="720"/>
              <w:rPr>
                <w:rFonts w:ascii="Calibri" w:hAnsi="Calibri"/>
                <w:color w:val="000000"/>
                <w:lang w:val="en-AU"/>
              </w:rPr>
            </w:pPr>
            <w:r>
              <w:rPr>
                <w:rFonts w:ascii="Calibri" w:hAnsi="Calibri"/>
                <w:color w:val="000000"/>
                <w:lang w:val="en-AU"/>
              </w:rPr>
              <w:tab/>
              <w:t>AYES, 15</w:t>
            </w:r>
          </w:p>
        </w:tc>
        <w:tc>
          <w:tcPr>
            <w:tcW w:w="624" w:type="dxa"/>
            <w:shd w:val="clear" w:color="auto" w:fill="auto"/>
          </w:tcPr>
          <w:p w:rsidR="00307ABB" w:rsidRDefault="00307ABB" w:rsidP="00307ABB">
            <w:pPr>
              <w:spacing w:before="120"/>
              <w:rPr>
                <w:rFonts w:ascii="Calibri" w:hAnsi="Calibri"/>
                <w:color w:val="000000"/>
                <w:lang w:val="en-AU"/>
              </w:rPr>
            </w:pPr>
          </w:p>
        </w:tc>
        <w:tc>
          <w:tcPr>
            <w:tcW w:w="4082" w:type="dxa"/>
            <w:gridSpan w:val="4"/>
            <w:shd w:val="clear" w:color="auto" w:fill="auto"/>
          </w:tcPr>
          <w:p w:rsidR="00307ABB" w:rsidRDefault="00307ABB" w:rsidP="00307ABB">
            <w:pPr>
              <w:tabs>
                <w:tab w:val="center" w:pos="2764"/>
              </w:tabs>
              <w:spacing w:before="120"/>
              <w:rPr>
                <w:rFonts w:ascii="Calibri" w:hAnsi="Calibri"/>
                <w:color w:val="000000"/>
                <w:lang w:val="en-AU"/>
              </w:rPr>
            </w:pPr>
            <w:r>
              <w:rPr>
                <w:rFonts w:ascii="Calibri" w:hAnsi="Calibri"/>
                <w:color w:val="000000"/>
                <w:lang w:val="en-AU"/>
              </w:rPr>
              <w:tab/>
              <w:t>NOES, 8</w:t>
            </w:r>
          </w:p>
        </w:tc>
      </w:tr>
      <w:tr w:rsidR="00307ABB" w:rsidTr="00307ABB">
        <w:trPr>
          <w:gridBefore w:val="1"/>
          <w:wBefore w:w="720" w:type="dxa"/>
          <w:trHeight w:hRule="exact" w:val="312"/>
        </w:trPr>
        <w:tc>
          <w:tcPr>
            <w:tcW w:w="2160"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 Barr</w:t>
            </w:r>
          </w:p>
        </w:tc>
        <w:tc>
          <w:tcPr>
            <w:tcW w:w="2041" w:type="dxa"/>
            <w:gridSpan w:val="3"/>
            <w:shd w:val="clear" w:color="auto" w:fill="auto"/>
          </w:tcPr>
          <w:p w:rsidR="00307ABB" w:rsidRDefault="00307ABB" w:rsidP="00307ABB">
            <w:pPr>
              <w:rPr>
                <w:rFonts w:ascii="Calibri" w:hAnsi="Calibri"/>
                <w:color w:val="000000"/>
                <w:lang w:val="en-AU"/>
              </w:rPr>
            </w:pPr>
            <w:r>
              <w:rPr>
                <w:rFonts w:ascii="Calibri" w:hAnsi="Calibri"/>
                <w:color w:val="000000"/>
                <w:lang w:val="en-AU"/>
              </w:rPr>
              <w:t>Ms Orr</w:t>
            </w:r>
          </w:p>
        </w:tc>
        <w:tc>
          <w:tcPr>
            <w:tcW w:w="778" w:type="dxa"/>
            <w:shd w:val="clear" w:color="auto" w:fill="auto"/>
          </w:tcPr>
          <w:p w:rsidR="00307ABB" w:rsidRDefault="00307ABB" w:rsidP="00307ABB">
            <w:pPr>
              <w:spacing w:before="120"/>
              <w:rPr>
                <w:rFonts w:ascii="Calibri" w:hAnsi="Calibri"/>
                <w:color w:val="000000"/>
                <w:lang w:val="en-AU"/>
              </w:rPr>
            </w:pPr>
          </w:p>
        </w:tc>
        <w:tc>
          <w:tcPr>
            <w:tcW w:w="2041"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 Cain</w:t>
            </w:r>
          </w:p>
        </w:tc>
        <w:tc>
          <w:tcPr>
            <w:tcW w:w="1620" w:type="dxa"/>
            <w:gridSpan w:val="2"/>
            <w:shd w:val="clear" w:color="auto" w:fill="auto"/>
          </w:tcPr>
          <w:p w:rsidR="00307ABB" w:rsidRDefault="00307ABB" w:rsidP="00307ABB">
            <w:pPr>
              <w:spacing w:before="120"/>
              <w:rPr>
                <w:rFonts w:ascii="Calibri" w:hAnsi="Calibri"/>
                <w:color w:val="000000"/>
                <w:lang w:val="en-AU"/>
              </w:rPr>
            </w:pPr>
          </w:p>
        </w:tc>
      </w:tr>
      <w:tr w:rsidR="00307ABB" w:rsidTr="00307ABB">
        <w:trPr>
          <w:gridBefore w:val="1"/>
          <w:wBefore w:w="720" w:type="dxa"/>
          <w:trHeight w:hRule="exact" w:val="312"/>
        </w:trPr>
        <w:tc>
          <w:tcPr>
            <w:tcW w:w="2160"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307ABB" w:rsidRDefault="00307ABB" w:rsidP="00307ABB">
            <w:pPr>
              <w:rPr>
                <w:rFonts w:ascii="Calibri" w:hAnsi="Calibri"/>
                <w:color w:val="000000"/>
                <w:lang w:val="en-AU"/>
              </w:rPr>
            </w:pPr>
            <w:r>
              <w:rPr>
                <w:rFonts w:ascii="Calibri" w:hAnsi="Calibri"/>
                <w:color w:val="000000"/>
                <w:lang w:val="en-AU"/>
              </w:rPr>
              <w:t>Dr Paterson</w:t>
            </w:r>
          </w:p>
        </w:tc>
        <w:tc>
          <w:tcPr>
            <w:tcW w:w="778" w:type="dxa"/>
            <w:shd w:val="clear" w:color="auto" w:fill="auto"/>
          </w:tcPr>
          <w:p w:rsidR="00307ABB" w:rsidRDefault="00307ABB" w:rsidP="00307ABB">
            <w:pPr>
              <w:spacing w:before="120"/>
              <w:rPr>
                <w:rFonts w:ascii="Calibri" w:hAnsi="Calibri"/>
                <w:color w:val="000000"/>
                <w:lang w:val="en-AU"/>
              </w:rPr>
            </w:pPr>
          </w:p>
        </w:tc>
        <w:tc>
          <w:tcPr>
            <w:tcW w:w="2041"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Ms Castley</w:t>
            </w:r>
          </w:p>
        </w:tc>
        <w:tc>
          <w:tcPr>
            <w:tcW w:w="1620" w:type="dxa"/>
            <w:gridSpan w:val="2"/>
            <w:shd w:val="clear" w:color="auto" w:fill="auto"/>
          </w:tcPr>
          <w:p w:rsidR="00307ABB" w:rsidRDefault="00307ABB" w:rsidP="00307ABB">
            <w:pPr>
              <w:spacing w:before="120"/>
              <w:rPr>
                <w:rFonts w:ascii="Calibri" w:hAnsi="Calibri"/>
                <w:color w:val="000000"/>
                <w:lang w:val="en-AU"/>
              </w:rPr>
            </w:pPr>
          </w:p>
        </w:tc>
      </w:tr>
      <w:tr w:rsidR="00307ABB" w:rsidTr="00307ABB">
        <w:trPr>
          <w:gridBefore w:val="1"/>
          <w:wBefore w:w="720" w:type="dxa"/>
          <w:trHeight w:hRule="exact" w:val="312"/>
        </w:trPr>
        <w:tc>
          <w:tcPr>
            <w:tcW w:w="2160"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307ABB" w:rsidRDefault="00307ABB" w:rsidP="00307ABB">
            <w:pPr>
              <w:rPr>
                <w:rFonts w:ascii="Calibri" w:hAnsi="Calibri"/>
                <w:color w:val="000000"/>
                <w:lang w:val="en-AU"/>
              </w:rPr>
            </w:pPr>
            <w:r>
              <w:rPr>
                <w:rFonts w:ascii="Calibri" w:hAnsi="Calibri"/>
                <w:color w:val="000000"/>
                <w:lang w:val="en-AU"/>
              </w:rPr>
              <w:t>Mr Pettersson</w:t>
            </w:r>
          </w:p>
        </w:tc>
        <w:tc>
          <w:tcPr>
            <w:tcW w:w="778" w:type="dxa"/>
            <w:shd w:val="clear" w:color="auto" w:fill="auto"/>
          </w:tcPr>
          <w:p w:rsidR="00307ABB" w:rsidRDefault="00307ABB" w:rsidP="00307ABB">
            <w:pPr>
              <w:spacing w:before="120"/>
              <w:rPr>
                <w:rFonts w:ascii="Calibri" w:hAnsi="Calibri"/>
                <w:color w:val="000000"/>
                <w:lang w:val="en-AU"/>
              </w:rPr>
            </w:pPr>
          </w:p>
        </w:tc>
        <w:tc>
          <w:tcPr>
            <w:tcW w:w="2041"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 Hanson</w:t>
            </w:r>
          </w:p>
        </w:tc>
        <w:tc>
          <w:tcPr>
            <w:tcW w:w="1620" w:type="dxa"/>
            <w:gridSpan w:val="2"/>
            <w:shd w:val="clear" w:color="auto" w:fill="auto"/>
          </w:tcPr>
          <w:p w:rsidR="00307ABB" w:rsidRDefault="00307ABB" w:rsidP="00307ABB">
            <w:pPr>
              <w:spacing w:before="120"/>
              <w:rPr>
                <w:rFonts w:ascii="Calibri" w:hAnsi="Calibri"/>
                <w:color w:val="000000"/>
                <w:lang w:val="en-AU"/>
              </w:rPr>
            </w:pPr>
          </w:p>
        </w:tc>
      </w:tr>
      <w:tr w:rsidR="00307ABB" w:rsidTr="00307ABB">
        <w:trPr>
          <w:gridBefore w:val="1"/>
          <w:wBefore w:w="720" w:type="dxa"/>
          <w:trHeight w:hRule="exact" w:val="312"/>
        </w:trPr>
        <w:tc>
          <w:tcPr>
            <w:tcW w:w="2160"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307ABB" w:rsidRDefault="00307ABB" w:rsidP="00307ABB">
            <w:pPr>
              <w:rPr>
                <w:rFonts w:ascii="Calibri" w:hAnsi="Calibri"/>
                <w:color w:val="000000"/>
                <w:lang w:val="en-AU"/>
              </w:rPr>
            </w:pPr>
            <w:r>
              <w:rPr>
                <w:rFonts w:ascii="Calibri" w:hAnsi="Calibri"/>
                <w:color w:val="000000"/>
                <w:lang w:val="en-AU"/>
              </w:rPr>
              <w:t>Mr Rattenbury</w:t>
            </w:r>
          </w:p>
        </w:tc>
        <w:tc>
          <w:tcPr>
            <w:tcW w:w="778" w:type="dxa"/>
            <w:shd w:val="clear" w:color="auto" w:fill="auto"/>
          </w:tcPr>
          <w:p w:rsidR="00307ABB" w:rsidRDefault="00307ABB" w:rsidP="00307ABB">
            <w:pPr>
              <w:spacing w:before="120"/>
              <w:rPr>
                <w:rFonts w:ascii="Calibri" w:hAnsi="Calibri"/>
                <w:color w:val="000000"/>
                <w:lang w:val="en-AU"/>
              </w:rPr>
            </w:pPr>
          </w:p>
        </w:tc>
        <w:tc>
          <w:tcPr>
            <w:tcW w:w="2041"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Mrs Jones</w:t>
            </w:r>
          </w:p>
        </w:tc>
        <w:tc>
          <w:tcPr>
            <w:tcW w:w="1620" w:type="dxa"/>
            <w:gridSpan w:val="2"/>
            <w:shd w:val="clear" w:color="auto" w:fill="auto"/>
          </w:tcPr>
          <w:p w:rsidR="00307ABB" w:rsidRDefault="00307ABB" w:rsidP="00307ABB">
            <w:pPr>
              <w:spacing w:before="120"/>
              <w:rPr>
                <w:rFonts w:ascii="Calibri" w:hAnsi="Calibri"/>
                <w:color w:val="000000"/>
                <w:lang w:val="en-AU"/>
              </w:rPr>
            </w:pPr>
          </w:p>
        </w:tc>
      </w:tr>
      <w:tr w:rsidR="00307ABB" w:rsidTr="00307ABB">
        <w:trPr>
          <w:gridBefore w:val="1"/>
          <w:wBefore w:w="720" w:type="dxa"/>
          <w:trHeight w:hRule="exact" w:val="312"/>
        </w:trPr>
        <w:tc>
          <w:tcPr>
            <w:tcW w:w="2160"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307ABB" w:rsidRDefault="00307ABB" w:rsidP="00307ABB">
            <w:pPr>
              <w:rPr>
                <w:rFonts w:ascii="Calibri" w:hAnsi="Calibri"/>
                <w:color w:val="000000"/>
                <w:lang w:val="en-AU"/>
              </w:rPr>
            </w:pPr>
            <w:r>
              <w:rPr>
                <w:rFonts w:ascii="Calibri" w:hAnsi="Calibri"/>
                <w:color w:val="000000"/>
                <w:lang w:val="en-AU"/>
              </w:rPr>
              <w:t>Mr Steel</w:t>
            </w:r>
          </w:p>
        </w:tc>
        <w:tc>
          <w:tcPr>
            <w:tcW w:w="778" w:type="dxa"/>
            <w:shd w:val="clear" w:color="auto" w:fill="auto"/>
          </w:tcPr>
          <w:p w:rsidR="00307ABB" w:rsidRDefault="00307ABB" w:rsidP="00307ABB">
            <w:pPr>
              <w:spacing w:before="120"/>
              <w:rPr>
                <w:rFonts w:ascii="Calibri" w:hAnsi="Calibri"/>
                <w:color w:val="000000"/>
                <w:lang w:val="en-AU"/>
              </w:rPr>
            </w:pPr>
          </w:p>
        </w:tc>
        <w:tc>
          <w:tcPr>
            <w:tcW w:w="2041"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Mrs Kikkert</w:t>
            </w:r>
          </w:p>
        </w:tc>
        <w:tc>
          <w:tcPr>
            <w:tcW w:w="1620" w:type="dxa"/>
            <w:gridSpan w:val="2"/>
            <w:shd w:val="clear" w:color="auto" w:fill="auto"/>
          </w:tcPr>
          <w:p w:rsidR="00307ABB" w:rsidRDefault="00307ABB" w:rsidP="00307ABB">
            <w:pPr>
              <w:spacing w:before="120"/>
              <w:rPr>
                <w:rFonts w:ascii="Calibri" w:hAnsi="Calibri"/>
                <w:color w:val="000000"/>
                <w:lang w:val="en-AU"/>
              </w:rPr>
            </w:pPr>
          </w:p>
        </w:tc>
      </w:tr>
      <w:tr w:rsidR="00307ABB" w:rsidTr="00307ABB">
        <w:trPr>
          <w:gridBefore w:val="1"/>
          <w:wBefore w:w="720" w:type="dxa"/>
          <w:trHeight w:hRule="exact" w:val="312"/>
        </w:trPr>
        <w:tc>
          <w:tcPr>
            <w:tcW w:w="2160"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307ABB" w:rsidRDefault="00307ABB" w:rsidP="00307ABB">
            <w:pPr>
              <w:rPr>
                <w:rFonts w:ascii="Calibri" w:hAnsi="Calibri"/>
                <w:color w:val="000000"/>
                <w:lang w:val="en-AU"/>
              </w:rPr>
            </w:pPr>
            <w:r>
              <w:rPr>
                <w:rFonts w:ascii="Calibri" w:hAnsi="Calibri"/>
                <w:color w:val="000000"/>
                <w:lang w:val="en-AU"/>
              </w:rPr>
              <w:t>Ms Stephen-Smith</w:t>
            </w:r>
          </w:p>
        </w:tc>
        <w:tc>
          <w:tcPr>
            <w:tcW w:w="778" w:type="dxa"/>
            <w:shd w:val="clear" w:color="auto" w:fill="auto"/>
          </w:tcPr>
          <w:p w:rsidR="00307ABB" w:rsidRDefault="00307ABB" w:rsidP="00307ABB">
            <w:pPr>
              <w:spacing w:before="120"/>
              <w:rPr>
                <w:rFonts w:ascii="Calibri" w:hAnsi="Calibri"/>
                <w:color w:val="000000"/>
                <w:lang w:val="en-AU"/>
              </w:rPr>
            </w:pPr>
          </w:p>
        </w:tc>
        <w:tc>
          <w:tcPr>
            <w:tcW w:w="2041"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Ms Lee</w:t>
            </w:r>
          </w:p>
        </w:tc>
        <w:tc>
          <w:tcPr>
            <w:tcW w:w="1620" w:type="dxa"/>
            <w:gridSpan w:val="2"/>
            <w:shd w:val="clear" w:color="auto" w:fill="auto"/>
          </w:tcPr>
          <w:p w:rsidR="00307ABB" w:rsidRDefault="00307ABB" w:rsidP="00307ABB">
            <w:pPr>
              <w:spacing w:before="120"/>
              <w:rPr>
                <w:rFonts w:ascii="Calibri" w:hAnsi="Calibri"/>
                <w:color w:val="000000"/>
                <w:lang w:val="en-AU"/>
              </w:rPr>
            </w:pPr>
          </w:p>
        </w:tc>
      </w:tr>
      <w:tr w:rsidR="00307ABB" w:rsidTr="00307ABB">
        <w:trPr>
          <w:gridBefore w:val="1"/>
          <w:wBefore w:w="720" w:type="dxa"/>
          <w:trHeight w:hRule="exact" w:val="312"/>
        </w:trPr>
        <w:tc>
          <w:tcPr>
            <w:tcW w:w="2160"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rsidR="00307ABB" w:rsidRDefault="00307ABB" w:rsidP="00307ABB">
            <w:pPr>
              <w:rPr>
                <w:rFonts w:ascii="Calibri" w:hAnsi="Calibri"/>
                <w:color w:val="000000"/>
                <w:lang w:val="en-AU"/>
              </w:rPr>
            </w:pPr>
            <w:r>
              <w:rPr>
                <w:rFonts w:ascii="Calibri" w:hAnsi="Calibri"/>
                <w:color w:val="000000"/>
                <w:lang w:val="en-AU"/>
              </w:rPr>
              <w:t>Ms Vassarotti</w:t>
            </w:r>
          </w:p>
        </w:tc>
        <w:tc>
          <w:tcPr>
            <w:tcW w:w="778" w:type="dxa"/>
            <w:shd w:val="clear" w:color="auto" w:fill="auto"/>
          </w:tcPr>
          <w:p w:rsidR="00307ABB" w:rsidRDefault="00307ABB" w:rsidP="00307ABB">
            <w:pPr>
              <w:spacing w:before="120"/>
              <w:rPr>
                <w:rFonts w:ascii="Calibri" w:hAnsi="Calibri"/>
                <w:color w:val="000000"/>
                <w:lang w:val="en-AU"/>
              </w:rPr>
            </w:pPr>
          </w:p>
        </w:tc>
        <w:tc>
          <w:tcPr>
            <w:tcW w:w="2041"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 Milligan</w:t>
            </w:r>
          </w:p>
        </w:tc>
        <w:tc>
          <w:tcPr>
            <w:tcW w:w="1620" w:type="dxa"/>
            <w:gridSpan w:val="2"/>
            <w:shd w:val="clear" w:color="auto" w:fill="auto"/>
          </w:tcPr>
          <w:p w:rsidR="00307ABB" w:rsidRDefault="00307ABB" w:rsidP="00307ABB">
            <w:pPr>
              <w:spacing w:before="120"/>
              <w:rPr>
                <w:rFonts w:ascii="Calibri" w:hAnsi="Calibri"/>
                <w:color w:val="000000"/>
                <w:lang w:val="en-AU"/>
              </w:rPr>
            </w:pPr>
          </w:p>
        </w:tc>
      </w:tr>
      <w:tr w:rsidR="00307ABB" w:rsidTr="00307ABB">
        <w:trPr>
          <w:gridBefore w:val="1"/>
          <w:wBefore w:w="720" w:type="dxa"/>
          <w:trHeight w:hRule="exact" w:val="312"/>
        </w:trPr>
        <w:tc>
          <w:tcPr>
            <w:tcW w:w="2160"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307ABB" w:rsidRDefault="00307ABB" w:rsidP="00307ABB">
            <w:pPr>
              <w:spacing w:before="120"/>
              <w:rPr>
                <w:rFonts w:ascii="Calibri" w:hAnsi="Calibri"/>
                <w:color w:val="000000"/>
                <w:lang w:val="en-AU"/>
              </w:rPr>
            </w:pPr>
          </w:p>
        </w:tc>
        <w:tc>
          <w:tcPr>
            <w:tcW w:w="778" w:type="dxa"/>
            <w:shd w:val="clear" w:color="auto" w:fill="auto"/>
          </w:tcPr>
          <w:p w:rsidR="00307ABB" w:rsidRDefault="00307ABB" w:rsidP="00307ABB">
            <w:pPr>
              <w:spacing w:before="120"/>
              <w:rPr>
                <w:rFonts w:ascii="Calibri" w:hAnsi="Calibri"/>
                <w:color w:val="000000"/>
                <w:lang w:val="en-AU"/>
              </w:rPr>
            </w:pPr>
          </w:p>
        </w:tc>
        <w:tc>
          <w:tcPr>
            <w:tcW w:w="2041" w:type="dxa"/>
            <w:shd w:val="clear" w:color="auto" w:fill="auto"/>
          </w:tcPr>
          <w:p w:rsidR="00307ABB" w:rsidRDefault="00307ABB" w:rsidP="00307ABB">
            <w:pPr>
              <w:rPr>
                <w:rFonts w:ascii="Calibri" w:hAnsi="Calibri"/>
                <w:color w:val="000000"/>
                <w:lang w:val="en-AU"/>
              </w:rPr>
            </w:pPr>
            <w:r>
              <w:rPr>
                <w:rFonts w:ascii="Calibri" w:hAnsi="Calibri"/>
                <w:color w:val="000000"/>
                <w:lang w:val="en-AU"/>
              </w:rPr>
              <w:t>Mr Parton</w:t>
            </w:r>
          </w:p>
        </w:tc>
        <w:tc>
          <w:tcPr>
            <w:tcW w:w="1620" w:type="dxa"/>
            <w:gridSpan w:val="2"/>
            <w:shd w:val="clear" w:color="auto" w:fill="auto"/>
          </w:tcPr>
          <w:p w:rsidR="00307ABB" w:rsidRDefault="00307ABB" w:rsidP="00307ABB">
            <w:pPr>
              <w:spacing w:before="120"/>
              <w:rPr>
                <w:rFonts w:ascii="Calibri" w:hAnsi="Calibri"/>
                <w:color w:val="000000"/>
                <w:lang w:val="en-AU"/>
              </w:rPr>
            </w:pPr>
          </w:p>
        </w:tc>
      </w:tr>
    </w:tbl>
    <w:p w:rsidR="00307ABB" w:rsidRDefault="00307ABB" w:rsidP="00307ABB">
      <w:pPr>
        <w:pStyle w:val="DPSEntryDetail"/>
      </w:pPr>
      <w:r>
        <w:t>And so it was resolved in the affirmative.</w:t>
      </w:r>
    </w:p>
    <w:p w:rsidR="0026713A" w:rsidRDefault="0026713A" w:rsidP="0026713A">
      <w:pPr>
        <w:spacing w:before="120"/>
        <w:ind w:left="720"/>
        <w:rPr>
          <w:rFonts w:ascii="Calibri" w:hAnsi="Calibri"/>
          <w:color w:val="000000"/>
          <w:lang w:val="en-AU"/>
        </w:rPr>
      </w:pPr>
      <w:r w:rsidRPr="0026713A">
        <w:rPr>
          <w:rFonts w:ascii="Calibri" w:hAnsi="Calibri"/>
          <w:color w:val="000000"/>
          <w:lang w:val="en-AU"/>
        </w:rPr>
        <w:t>Question—</w:t>
      </w:r>
      <w:r w:rsidR="00F4359A">
        <w:rPr>
          <w:rFonts w:ascii="Calibri" w:hAnsi="Calibri"/>
          <w:color w:val="000000"/>
          <w:lang w:val="en-AU"/>
        </w:rPr>
        <w:t>That the motion, as amended, viz:</w:t>
      </w:r>
    </w:p>
    <w:p w:rsidR="00F4359A" w:rsidRDefault="00394CD0" w:rsidP="004B11AD">
      <w:pPr>
        <w:keepNext/>
        <w:spacing w:before="120"/>
        <w:ind w:left="720"/>
        <w:rPr>
          <w:rFonts w:ascii="Calibri" w:hAnsi="Calibri"/>
          <w:color w:val="000000"/>
          <w:lang w:val="en-AU"/>
        </w:rPr>
      </w:pPr>
      <w:r>
        <w:rPr>
          <w:rFonts w:ascii="Calibri" w:hAnsi="Calibri"/>
          <w:color w:val="000000"/>
          <w:lang w:val="en-AU"/>
        </w:rPr>
        <w:t>“</w:t>
      </w:r>
      <w:r w:rsidR="00F4359A">
        <w:rPr>
          <w:rFonts w:ascii="Calibri" w:hAnsi="Calibri"/>
          <w:color w:val="000000"/>
          <w:lang w:val="en-AU"/>
        </w:rPr>
        <w:t>That this Assembly:</w:t>
      </w:r>
    </w:p>
    <w:p w:rsidR="00F4359A" w:rsidRDefault="00F4359A" w:rsidP="00307ABB">
      <w:pPr>
        <w:pStyle w:val="DPSEntryIndents"/>
        <w:keepNext/>
        <w:numPr>
          <w:ilvl w:val="0"/>
          <w:numId w:val="22"/>
        </w:numPr>
        <w:rPr>
          <w:lang w:eastAsia="en-US"/>
        </w:rPr>
      </w:pPr>
      <w:r w:rsidRPr="00B8758E">
        <w:rPr>
          <w:lang w:eastAsia="en-US"/>
        </w:rPr>
        <w:t>notes:</w:t>
      </w:r>
    </w:p>
    <w:p w:rsidR="00F4359A" w:rsidRPr="00F4359A" w:rsidRDefault="00F4359A" w:rsidP="00F4359A">
      <w:pPr>
        <w:pStyle w:val="DPSEntryIndents"/>
        <w:numPr>
          <w:ilvl w:val="1"/>
          <w:numId w:val="20"/>
        </w:numPr>
        <w:rPr>
          <w:spacing w:val="-1"/>
        </w:rPr>
      </w:pPr>
      <w:r w:rsidRPr="00F4359A">
        <w:rPr>
          <w:spacing w:val="-1"/>
        </w:rPr>
        <w:t>tourism exposed sections of Canberra</w:t>
      </w:r>
      <w:r w:rsidR="00394CD0">
        <w:rPr>
          <w:spacing w:val="-1"/>
        </w:rPr>
        <w:t>’</w:t>
      </w:r>
      <w:r w:rsidRPr="00F4359A">
        <w:rPr>
          <w:spacing w:val="-1"/>
        </w:rPr>
        <w:t>s hospitality and night-time economy has been impacted</w:t>
      </w:r>
      <w:r w:rsidRPr="00B24DAB">
        <w:rPr>
          <w:spacing w:val="-1"/>
        </w:rPr>
        <w:t xml:space="preserve"> </w:t>
      </w:r>
      <w:r w:rsidRPr="00F4359A">
        <w:rPr>
          <w:spacing w:val="-1"/>
        </w:rPr>
        <w:t>by severe lockdowns across the country, particularly in NSW;</w:t>
      </w:r>
    </w:p>
    <w:p w:rsidR="00F4359A" w:rsidRPr="00B24DAB" w:rsidRDefault="00F4359A" w:rsidP="00F4359A">
      <w:pPr>
        <w:pStyle w:val="DPSEntryIndents"/>
        <w:numPr>
          <w:ilvl w:val="1"/>
          <w:numId w:val="20"/>
        </w:numPr>
      </w:pPr>
      <w:r w:rsidRPr="00B24DAB">
        <w:rPr>
          <w:spacing w:val="-1"/>
        </w:rPr>
        <w:t xml:space="preserve">the impact on some hospitality </w:t>
      </w:r>
      <w:r w:rsidRPr="00B24DAB">
        <w:t>workers in tourism exposed venues</w:t>
      </w:r>
      <w:r>
        <w:t>,</w:t>
      </w:r>
      <w:r w:rsidRPr="00B24DAB">
        <w:t xml:space="preserve"> such as the National</w:t>
      </w:r>
      <w:r w:rsidR="00B344D5">
        <w:t xml:space="preserve"> </w:t>
      </w:r>
      <w:r w:rsidRPr="00B24DAB">
        <w:t>Convention</w:t>
      </w:r>
      <w:r w:rsidRPr="00B24DAB">
        <w:rPr>
          <w:spacing w:val="-2"/>
        </w:rPr>
        <w:t xml:space="preserve"> </w:t>
      </w:r>
      <w:r w:rsidRPr="00B24DAB">
        <w:t>Centre</w:t>
      </w:r>
      <w:r>
        <w:t>,</w:t>
      </w:r>
      <w:r w:rsidRPr="00B24DAB">
        <w:rPr>
          <w:spacing w:val="-2"/>
        </w:rPr>
        <w:t xml:space="preserve"> </w:t>
      </w:r>
      <w:r w:rsidRPr="00B24DAB">
        <w:t>face</w:t>
      </w:r>
      <w:r w:rsidRPr="00B24DAB">
        <w:rPr>
          <w:spacing w:val="-7"/>
        </w:rPr>
        <w:t xml:space="preserve"> </w:t>
      </w:r>
      <w:r w:rsidRPr="00B24DAB">
        <w:t>reduced</w:t>
      </w:r>
      <w:r w:rsidRPr="00B24DAB">
        <w:rPr>
          <w:spacing w:val="-1"/>
        </w:rPr>
        <w:t xml:space="preserve"> </w:t>
      </w:r>
      <w:r w:rsidRPr="00B24DAB">
        <w:t>hours</w:t>
      </w:r>
      <w:r w:rsidRPr="00B24DAB">
        <w:rPr>
          <w:spacing w:val="-4"/>
        </w:rPr>
        <w:t xml:space="preserve"> </w:t>
      </w:r>
      <w:r w:rsidRPr="00B24DAB">
        <w:t>and</w:t>
      </w:r>
      <w:r w:rsidRPr="00B24DAB">
        <w:rPr>
          <w:spacing w:val="-1"/>
        </w:rPr>
        <w:t xml:space="preserve"> </w:t>
      </w:r>
      <w:r w:rsidRPr="00B24DAB">
        <w:t>continued</w:t>
      </w:r>
      <w:r w:rsidRPr="00B24DAB">
        <w:rPr>
          <w:spacing w:val="-3"/>
        </w:rPr>
        <w:t xml:space="preserve"> </w:t>
      </w:r>
      <w:r w:rsidRPr="00B24DAB">
        <w:t>uncertainty</w:t>
      </w:r>
      <w:r w:rsidRPr="00B24DAB">
        <w:rPr>
          <w:spacing w:val="-5"/>
        </w:rPr>
        <w:t xml:space="preserve"> </w:t>
      </w:r>
      <w:r w:rsidRPr="00B24DAB">
        <w:t>and</w:t>
      </w:r>
      <w:r w:rsidRPr="00B24DAB">
        <w:rPr>
          <w:spacing w:val="2"/>
        </w:rPr>
        <w:t xml:space="preserve"> </w:t>
      </w:r>
      <w:r w:rsidRPr="00B24DAB">
        <w:t>anxiety;</w:t>
      </w:r>
    </w:p>
    <w:p w:rsidR="00F4359A" w:rsidRPr="00B24DAB" w:rsidRDefault="00F4359A" w:rsidP="00F4359A">
      <w:pPr>
        <w:pStyle w:val="DPSEntryIndents"/>
        <w:numPr>
          <w:ilvl w:val="1"/>
          <w:numId w:val="19"/>
        </w:numPr>
      </w:pPr>
      <w:r w:rsidRPr="00B24DAB">
        <w:t>the</w:t>
      </w:r>
      <w:r w:rsidRPr="00B24DAB">
        <w:rPr>
          <w:spacing w:val="-2"/>
        </w:rPr>
        <w:t xml:space="preserve"> </w:t>
      </w:r>
      <w:r w:rsidRPr="00B24DAB">
        <w:t>ACT</w:t>
      </w:r>
      <w:r w:rsidR="00394CD0">
        <w:t>’</w:t>
      </w:r>
      <w:r w:rsidRPr="00B24DAB">
        <w:t>s</w:t>
      </w:r>
      <w:r w:rsidRPr="00B24DAB">
        <w:rPr>
          <w:spacing w:val="7"/>
        </w:rPr>
        <w:t xml:space="preserve"> </w:t>
      </w:r>
      <w:r w:rsidRPr="00B24DAB">
        <w:t>labour</w:t>
      </w:r>
      <w:r w:rsidRPr="00B24DAB">
        <w:rPr>
          <w:spacing w:val="1"/>
        </w:rPr>
        <w:t xml:space="preserve"> </w:t>
      </w:r>
      <w:r w:rsidRPr="00B24DAB">
        <w:t>market</w:t>
      </w:r>
      <w:r w:rsidRPr="00B24DAB">
        <w:rPr>
          <w:spacing w:val="-1"/>
        </w:rPr>
        <w:t xml:space="preserve"> </w:t>
      </w:r>
      <w:r w:rsidRPr="00B24DAB">
        <w:t>has</w:t>
      </w:r>
      <w:r w:rsidRPr="00B24DAB">
        <w:rPr>
          <w:spacing w:val="-5"/>
        </w:rPr>
        <w:t xml:space="preserve"> </w:t>
      </w:r>
      <w:r w:rsidRPr="00B24DAB">
        <w:t>remained</w:t>
      </w:r>
      <w:r w:rsidRPr="00B24DAB">
        <w:rPr>
          <w:spacing w:val="-13"/>
        </w:rPr>
        <w:t xml:space="preserve"> </w:t>
      </w:r>
      <w:r w:rsidRPr="00B24DAB">
        <w:t>resilient</w:t>
      </w:r>
      <w:r w:rsidRPr="00B24DAB">
        <w:rPr>
          <w:spacing w:val="-2"/>
        </w:rPr>
        <w:t xml:space="preserve"> </w:t>
      </w:r>
      <w:r w:rsidRPr="00B24DAB">
        <w:t>overall</w:t>
      </w:r>
      <w:r w:rsidRPr="00B24DAB">
        <w:rPr>
          <w:spacing w:val="4"/>
        </w:rPr>
        <w:t xml:space="preserve"> </w:t>
      </w:r>
      <w:r w:rsidRPr="00B24DAB">
        <w:t>with</w:t>
      </w:r>
      <w:r w:rsidRPr="00B24DAB">
        <w:rPr>
          <w:spacing w:val="-3"/>
        </w:rPr>
        <w:t xml:space="preserve"> </w:t>
      </w:r>
      <w:r w:rsidRPr="00B24DAB">
        <w:t>many</w:t>
      </w:r>
      <w:r w:rsidRPr="00B24DAB">
        <w:rPr>
          <w:spacing w:val="4"/>
        </w:rPr>
        <w:t xml:space="preserve"> </w:t>
      </w:r>
      <w:r w:rsidRPr="00B24DAB">
        <w:t>industry</w:t>
      </w:r>
      <w:r w:rsidRPr="00B24DAB">
        <w:rPr>
          <w:spacing w:val="5"/>
        </w:rPr>
        <w:t xml:space="preserve"> </w:t>
      </w:r>
      <w:r w:rsidRPr="00B24DAB">
        <w:t>sectors</w:t>
      </w:r>
      <w:r w:rsidRPr="00B24DAB">
        <w:rPr>
          <w:spacing w:val="6"/>
        </w:rPr>
        <w:t xml:space="preserve"> </w:t>
      </w:r>
      <w:r w:rsidRPr="00B24DAB">
        <w:t>still</w:t>
      </w:r>
      <w:r w:rsidR="00121C72">
        <w:t xml:space="preserve"> </w:t>
      </w:r>
      <w:r w:rsidRPr="00B24DAB">
        <w:t>experiencing</w:t>
      </w:r>
      <w:r w:rsidRPr="00B24DAB">
        <w:rPr>
          <w:spacing w:val="-5"/>
        </w:rPr>
        <w:t xml:space="preserve"> </w:t>
      </w:r>
      <w:r w:rsidRPr="00B24DAB">
        <w:t>skills</w:t>
      </w:r>
      <w:r w:rsidRPr="00B24DAB">
        <w:rPr>
          <w:spacing w:val="3"/>
        </w:rPr>
        <w:t xml:space="preserve"> </w:t>
      </w:r>
      <w:r w:rsidRPr="00B24DAB">
        <w:t>shortages;</w:t>
      </w:r>
    </w:p>
    <w:p w:rsidR="00F4359A" w:rsidRPr="00B24DAB" w:rsidRDefault="00F4359A" w:rsidP="00B3470B">
      <w:pPr>
        <w:pStyle w:val="DPSEntryIndents"/>
        <w:keepLines/>
        <w:numPr>
          <w:ilvl w:val="1"/>
          <w:numId w:val="19"/>
        </w:numPr>
      </w:pPr>
      <w:r w:rsidRPr="00B24DAB">
        <w:t>retail trade increased by 0.9 percent in May 2021, with the main contributors to the</w:t>
      </w:r>
      <w:r w:rsidRPr="00B24DAB">
        <w:rPr>
          <w:spacing w:val="1"/>
        </w:rPr>
        <w:t xml:space="preserve"> </w:t>
      </w:r>
      <w:r>
        <w:rPr>
          <w:w w:val="95"/>
        </w:rPr>
        <w:t>increase being food retailing, c</w:t>
      </w:r>
      <w:r w:rsidRPr="00B24DAB">
        <w:rPr>
          <w:w w:val="95"/>
        </w:rPr>
        <w:t>afes,</w:t>
      </w:r>
      <w:r w:rsidRPr="00B24DAB">
        <w:rPr>
          <w:spacing w:val="1"/>
          <w:w w:val="95"/>
        </w:rPr>
        <w:t xml:space="preserve"> </w:t>
      </w:r>
      <w:r w:rsidRPr="00B24DAB">
        <w:rPr>
          <w:w w:val="95"/>
        </w:rPr>
        <w:t>restaurants and takeaway food service</w:t>
      </w:r>
      <w:r>
        <w:rPr>
          <w:w w:val="95"/>
        </w:rPr>
        <w:t>s,</w:t>
      </w:r>
      <w:r w:rsidRPr="00B24DAB">
        <w:rPr>
          <w:w w:val="95"/>
        </w:rPr>
        <w:t xml:space="preserve"> and</w:t>
      </w:r>
      <w:r w:rsidRPr="00B24DAB">
        <w:rPr>
          <w:spacing w:val="1"/>
          <w:w w:val="95"/>
        </w:rPr>
        <w:t xml:space="preserve"> </w:t>
      </w:r>
      <w:r>
        <w:rPr>
          <w:w w:val="95"/>
        </w:rPr>
        <w:t>c</w:t>
      </w:r>
      <w:r w:rsidRPr="00B24DAB">
        <w:rPr>
          <w:w w:val="95"/>
        </w:rPr>
        <w:t>lothing,</w:t>
      </w:r>
      <w:r w:rsidRPr="00B24DAB">
        <w:rPr>
          <w:spacing w:val="1"/>
          <w:w w:val="95"/>
        </w:rPr>
        <w:t xml:space="preserve"> </w:t>
      </w:r>
      <w:r w:rsidRPr="00B24DAB">
        <w:rPr>
          <w:w w:val="95"/>
        </w:rPr>
        <w:t>footwear</w:t>
      </w:r>
      <w:r w:rsidRPr="00B24DAB">
        <w:rPr>
          <w:spacing w:val="1"/>
          <w:w w:val="95"/>
        </w:rPr>
        <w:t xml:space="preserve"> </w:t>
      </w:r>
      <w:r w:rsidRPr="00B24DAB">
        <w:rPr>
          <w:w w:val="95"/>
        </w:rPr>
        <w:t>and</w:t>
      </w:r>
      <w:r>
        <w:rPr>
          <w:w w:val="95"/>
        </w:rPr>
        <w:t xml:space="preserve"> </w:t>
      </w:r>
      <w:r w:rsidRPr="00B24DAB">
        <w:rPr>
          <w:w w:val="95"/>
        </w:rPr>
        <w:t>personal access</w:t>
      </w:r>
      <w:r>
        <w:rPr>
          <w:w w:val="95"/>
        </w:rPr>
        <w:t>ory,</w:t>
      </w:r>
      <w:r w:rsidRPr="00B24DAB">
        <w:rPr>
          <w:w w:val="95"/>
        </w:rPr>
        <w:t xml:space="preserve"> including to</w:t>
      </w:r>
      <w:r w:rsidRPr="00B24DAB">
        <w:rPr>
          <w:spacing w:val="49"/>
        </w:rPr>
        <w:t xml:space="preserve"> </w:t>
      </w:r>
      <w:r w:rsidRPr="00B24DAB">
        <w:rPr>
          <w:w w:val="95"/>
        </w:rPr>
        <w:t>a record</w:t>
      </w:r>
      <w:r w:rsidRPr="00B24DAB">
        <w:rPr>
          <w:spacing w:val="50"/>
        </w:rPr>
        <w:t xml:space="preserve"> </w:t>
      </w:r>
      <w:r w:rsidRPr="00B24DAB">
        <w:rPr>
          <w:w w:val="95"/>
        </w:rPr>
        <w:t>$79.5</w:t>
      </w:r>
      <w:r w:rsidRPr="00B24DAB">
        <w:rPr>
          <w:spacing w:val="49"/>
        </w:rPr>
        <w:t xml:space="preserve"> </w:t>
      </w:r>
      <w:r w:rsidRPr="00B24DAB">
        <w:rPr>
          <w:w w:val="95"/>
        </w:rPr>
        <w:t>million</w:t>
      </w:r>
      <w:r w:rsidRPr="00B24DAB">
        <w:rPr>
          <w:spacing w:val="50"/>
        </w:rPr>
        <w:t xml:space="preserve"> </w:t>
      </w:r>
      <w:r w:rsidRPr="00B24DAB">
        <w:rPr>
          <w:w w:val="95"/>
        </w:rPr>
        <w:t>spend</w:t>
      </w:r>
      <w:r>
        <w:rPr>
          <w:w w:val="95"/>
        </w:rPr>
        <w:t xml:space="preserve"> </w:t>
      </w:r>
      <w:r w:rsidRPr="00B24DAB">
        <w:rPr>
          <w:spacing w:val="-50"/>
          <w:w w:val="95"/>
        </w:rPr>
        <w:t xml:space="preserve"> </w:t>
      </w:r>
      <w:r>
        <w:rPr>
          <w:spacing w:val="-50"/>
          <w:w w:val="95"/>
        </w:rPr>
        <w:t xml:space="preserve"> </w:t>
      </w:r>
      <w:r w:rsidRPr="00B24DAB">
        <w:t>in cafes, restaurants</w:t>
      </w:r>
      <w:r w:rsidRPr="00B24DAB">
        <w:rPr>
          <w:spacing w:val="-3"/>
        </w:rPr>
        <w:t xml:space="preserve"> </w:t>
      </w:r>
      <w:r w:rsidRPr="00B24DAB">
        <w:t>and</w:t>
      </w:r>
      <w:r w:rsidRPr="00B24DAB">
        <w:rPr>
          <w:spacing w:val="-3"/>
        </w:rPr>
        <w:t xml:space="preserve"> </w:t>
      </w:r>
      <w:r w:rsidRPr="00B24DAB">
        <w:t>takeaway</w:t>
      </w:r>
      <w:r w:rsidRPr="00B24DAB">
        <w:rPr>
          <w:spacing w:val="-1"/>
        </w:rPr>
        <w:t xml:space="preserve"> </w:t>
      </w:r>
      <w:r w:rsidRPr="00B24DAB">
        <w:t>food</w:t>
      </w:r>
      <w:r w:rsidRPr="00B24DAB">
        <w:rPr>
          <w:spacing w:val="-7"/>
        </w:rPr>
        <w:t xml:space="preserve"> </w:t>
      </w:r>
      <w:r w:rsidRPr="00B24DAB">
        <w:t>services;</w:t>
      </w:r>
    </w:p>
    <w:p w:rsidR="00F4359A" w:rsidRPr="00B24DAB" w:rsidRDefault="00F4359A" w:rsidP="00F4359A">
      <w:pPr>
        <w:pStyle w:val="DPSEntryIndents"/>
        <w:numPr>
          <w:ilvl w:val="1"/>
          <w:numId w:val="19"/>
        </w:numPr>
      </w:pPr>
      <w:r w:rsidRPr="00B24DAB">
        <w:t>the ACT Government continually monitors key economic indicators and will consider</w:t>
      </w:r>
      <w:r w:rsidR="00121C72">
        <w:t xml:space="preserve"> </w:t>
      </w:r>
      <w:r w:rsidRPr="00B24DAB">
        <w:t>additional</w:t>
      </w:r>
      <w:r w:rsidRPr="00B24DAB">
        <w:rPr>
          <w:spacing w:val="-5"/>
        </w:rPr>
        <w:t xml:space="preserve"> </w:t>
      </w:r>
      <w:r w:rsidRPr="00B24DAB">
        <w:t>or</w:t>
      </w:r>
      <w:r w:rsidRPr="00B24DAB">
        <w:rPr>
          <w:spacing w:val="-1"/>
        </w:rPr>
        <w:t xml:space="preserve"> </w:t>
      </w:r>
      <w:r w:rsidRPr="00B24DAB">
        <w:t>extended</w:t>
      </w:r>
      <w:r w:rsidRPr="00B24DAB">
        <w:rPr>
          <w:spacing w:val="-4"/>
        </w:rPr>
        <w:t xml:space="preserve"> </w:t>
      </w:r>
      <w:r w:rsidRPr="00B24DAB">
        <w:t>supp</w:t>
      </w:r>
      <w:r>
        <w:t>orts</w:t>
      </w:r>
      <w:r w:rsidRPr="00B24DAB">
        <w:rPr>
          <w:spacing w:val="-4"/>
        </w:rPr>
        <w:t xml:space="preserve"> </w:t>
      </w:r>
      <w:r w:rsidRPr="00B24DAB">
        <w:t>as</w:t>
      </w:r>
      <w:r w:rsidRPr="00B24DAB">
        <w:rPr>
          <w:spacing w:val="1"/>
        </w:rPr>
        <w:t xml:space="preserve"> </w:t>
      </w:r>
      <w:r w:rsidRPr="00B24DAB">
        <w:t>the</w:t>
      </w:r>
      <w:r w:rsidRPr="00B24DAB">
        <w:rPr>
          <w:spacing w:val="-5"/>
        </w:rPr>
        <w:t xml:space="preserve"> </w:t>
      </w:r>
      <w:r w:rsidRPr="00B24DAB">
        <w:t>situation evolves;</w:t>
      </w:r>
      <w:r>
        <w:t xml:space="preserve"> and</w:t>
      </w:r>
    </w:p>
    <w:p w:rsidR="00F4359A" w:rsidRPr="00B24DAB" w:rsidRDefault="00F4359A" w:rsidP="00F4359A">
      <w:pPr>
        <w:pStyle w:val="DPSEntryIndents"/>
        <w:numPr>
          <w:ilvl w:val="1"/>
          <w:numId w:val="19"/>
        </w:numPr>
      </w:pPr>
      <w:r w:rsidRPr="00B24DAB">
        <w:t>the Chief Minister has written to the Commonwealth Treasurer and Tourism Minister</w:t>
      </w:r>
      <w:r>
        <w:t xml:space="preserve"> </w:t>
      </w:r>
      <w:r w:rsidRPr="00B24DAB">
        <w:rPr>
          <w:spacing w:val="-52"/>
        </w:rPr>
        <w:t xml:space="preserve">  </w:t>
      </w:r>
      <w:r w:rsidRPr="00B24DAB">
        <w:t>requesting expansion of the COVID-19 Disaster Payment to include hospitality and</w:t>
      </w:r>
      <w:r w:rsidRPr="00B24DAB">
        <w:rPr>
          <w:spacing w:val="1"/>
        </w:rPr>
        <w:t xml:space="preserve"> </w:t>
      </w:r>
      <w:r w:rsidRPr="00B24DAB">
        <w:t>tourism</w:t>
      </w:r>
      <w:r w:rsidRPr="00B24DAB">
        <w:rPr>
          <w:spacing w:val="-3"/>
        </w:rPr>
        <w:t xml:space="preserve"> </w:t>
      </w:r>
      <w:r w:rsidRPr="00B24DAB">
        <w:t>workers</w:t>
      </w:r>
      <w:r w:rsidRPr="00B24DAB">
        <w:rPr>
          <w:spacing w:val="1"/>
        </w:rPr>
        <w:t xml:space="preserve"> </w:t>
      </w:r>
      <w:r w:rsidRPr="00B24DAB">
        <w:t>across</w:t>
      </w:r>
      <w:r w:rsidRPr="00B24DAB">
        <w:rPr>
          <w:spacing w:val="-3"/>
        </w:rPr>
        <w:t xml:space="preserve"> </w:t>
      </w:r>
      <w:r w:rsidRPr="00B24DAB">
        <w:t>Australia</w:t>
      </w:r>
      <w:r w:rsidRPr="00B24DAB">
        <w:rPr>
          <w:spacing w:val="-3"/>
        </w:rPr>
        <w:t xml:space="preserve"> </w:t>
      </w:r>
      <w:r w:rsidRPr="00B24DAB">
        <w:t>that</w:t>
      </w:r>
      <w:r w:rsidRPr="00B24DAB">
        <w:rPr>
          <w:spacing w:val="-6"/>
        </w:rPr>
        <w:t xml:space="preserve"> </w:t>
      </w:r>
      <w:r w:rsidRPr="00B24DAB">
        <w:t>have</w:t>
      </w:r>
      <w:r w:rsidRPr="00B24DAB">
        <w:rPr>
          <w:spacing w:val="-3"/>
        </w:rPr>
        <w:t xml:space="preserve"> </w:t>
      </w:r>
      <w:r w:rsidRPr="00B24DAB">
        <w:t>been</w:t>
      </w:r>
      <w:r w:rsidRPr="00B24DAB">
        <w:rPr>
          <w:spacing w:val="-8"/>
        </w:rPr>
        <w:t xml:space="preserve"> </w:t>
      </w:r>
      <w:r w:rsidRPr="00B24DAB">
        <w:t>adversely affected</w:t>
      </w:r>
      <w:r w:rsidRPr="00B24DAB">
        <w:rPr>
          <w:spacing w:val="-1"/>
        </w:rPr>
        <w:t xml:space="preserve"> </w:t>
      </w:r>
      <w:r w:rsidRPr="00B24DAB">
        <w:t>by</w:t>
      </w:r>
      <w:r w:rsidRPr="00B24DAB">
        <w:rPr>
          <w:spacing w:val="-5"/>
        </w:rPr>
        <w:t xml:space="preserve"> </w:t>
      </w:r>
      <w:r w:rsidRPr="00B24DAB">
        <w:t>lockdowns in</w:t>
      </w:r>
      <w:r>
        <w:t xml:space="preserve"> </w:t>
      </w:r>
      <w:r w:rsidRPr="00B24DAB">
        <w:t>other</w:t>
      </w:r>
      <w:r w:rsidRPr="00B24DAB">
        <w:rPr>
          <w:spacing w:val="-4"/>
        </w:rPr>
        <w:t xml:space="preserve"> </w:t>
      </w:r>
      <w:r w:rsidRPr="00B24DAB">
        <w:t>geographical</w:t>
      </w:r>
      <w:r w:rsidRPr="00B24DAB">
        <w:rPr>
          <w:spacing w:val="-6"/>
        </w:rPr>
        <w:t xml:space="preserve"> </w:t>
      </w:r>
      <w:r w:rsidRPr="00B24DAB">
        <w:t>locations;</w:t>
      </w:r>
    </w:p>
    <w:p w:rsidR="00F4359A" w:rsidRPr="00B24DAB" w:rsidRDefault="00F4359A" w:rsidP="00F4359A">
      <w:pPr>
        <w:pStyle w:val="DPSEntryIndents"/>
        <w:numPr>
          <w:ilvl w:val="0"/>
          <w:numId w:val="21"/>
        </w:numPr>
      </w:pPr>
      <w:r w:rsidRPr="00B24DAB">
        <w:t>further</w:t>
      </w:r>
      <w:r w:rsidRPr="00F4359A">
        <w:rPr>
          <w:spacing w:val="-2"/>
        </w:rPr>
        <w:t xml:space="preserve"> </w:t>
      </w:r>
      <w:r w:rsidRPr="00B24DAB">
        <w:t>notes</w:t>
      </w:r>
      <w:r w:rsidRPr="00F4359A">
        <w:rPr>
          <w:spacing w:val="-3"/>
        </w:rPr>
        <w:t xml:space="preserve"> </w:t>
      </w:r>
      <w:r w:rsidRPr="00B24DAB">
        <w:t>that</w:t>
      </w:r>
      <w:r w:rsidRPr="00F4359A">
        <w:rPr>
          <w:spacing w:val="-2"/>
        </w:rPr>
        <w:t xml:space="preserve"> </w:t>
      </w:r>
      <w:r w:rsidRPr="00B24DAB">
        <w:t>the</w:t>
      </w:r>
      <w:r w:rsidRPr="00F4359A">
        <w:rPr>
          <w:spacing w:val="-5"/>
        </w:rPr>
        <w:t xml:space="preserve"> </w:t>
      </w:r>
      <w:r w:rsidRPr="00B24DAB">
        <w:t>ACT</w:t>
      </w:r>
      <w:r w:rsidRPr="00F4359A">
        <w:rPr>
          <w:spacing w:val="11"/>
        </w:rPr>
        <w:t xml:space="preserve"> </w:t>
      </w:r>
      <w:r w:rsidRPr="00B24DAB">
        <w:t>Government</w:t>
      </w:r>
      <w:r w:rsidRPr="00F4359A">
        <w:rPr>
          <w:spacing w:val="5"/>
        </w:rPr>
        <w:t xml:space="preserve"> </w:t>
      </w:r>
      <w:r w:rsidRPr="00B24DAB">
        <w:t>has</w:t>
      </w:r>
      <w:r w:rsidRPr="00F4359A">
        <w:rPr>
          <w:spacing w:val="1"/>
        </w:rPr>
        <w:t xml:space="preserve"> </w:t>
      </w:r>
      <w:r w:rsidRPr="00B24DAB">
        <w:t>provided a range</w:t>
      </w:r>
      <w:r w:rsidRPr="00F4359A">
        <w:rPr>
          <w:spacing w:val="5"/>
        </w:rPr>
        <w:t xml:space="preserve"> </w:t>
      </w:r>
      <w:r w:rsidRPr="00B24DAB">
        <w:t>of</w:t>
      </w:r>
      <w:r w:rsidRPr="00F4359A">
        <w:rPr>
          <w:spacing w:val="-20"/>
        </w:rPr>
        <w:t xml:space="preserve"> </w:t>
      </w:r>
      <w:r w:rsidRPr="00B24DAB">
        <w:t>supports</w:t>
      </w:r>
      <w:r w:rsidRPr="00F4359A">
        <w:rPr>
          <w:spacing w:val="8"/>
        </w:rPr>
        <w:t xml:space="preserve"> </w:t>
      </w:r>
      <w:r w:rsidRPr="00B24DAB">
        <w:t>for</w:t>
      </w:r>
      <w:r w:rsidRPr="00F4359A">
        <w:rPr>
          <w:spacing w:val="10"/>
        </w:rPr>
        <w:t xml:space="preserve"> </w:t>
      </w:r>
      <w:r w:rsidRPr="00B24DAB">
        <w:t>hospitality</w:t>
      </w:r>
      <w:r w:rsidRPr="00F4359A">
        <w:rPr>
          <w:spacing w:val="13"/>
        </w:rPr>
        <w:t xml:space="preserve"> </w:t>
      </w:r>
      <w:r w:rsidRPr="00B24DAB">
        <w:t>venues,</w:t>
      </w:r>
      <w:r w:rsidR="00121C72">
        <w:t xml:space="preserve"> </w:t>
      </w:r>
      <w:r w:rsidRPr="00B24DAB">
        <w:t>including:</w:t>
      </w:r>
    </w:p>
    <w:p w:rsidR="00F4359A" w:rsidRPr="00B24DAB" w:rsidRDefault="00F4359A" w:rsidP="00F4359A">
      <w:pPr>
        <w:pStyle w:val="DPSEntryIndents"/>
        <w:numPr>
          <w:ilvl w:val="1"/>
          <w:numId w:val="19"/>
        </w:numPr>
      </w:pPr>
      <w:r w:rsidRPr="00B24DAB">
        <w:t>allowing</w:t>
      </w:r>
      <w:r w:rsidRPr="00B24DAB">
        <w:rPr>
          <w:spacing w:val="-2"/>
        </w:rPr>
        <w:t xml:space="preserve"> </w:t>
      </w:r>
      <w:r w:rsidRPr="00B24DAB">
        <w:t>on-licence</w:t>
      </w:r>
      <w:r w:rsidRPr="00B24DAB">
        <w:rPr>
          <w:spacing w:val="-10"/>
        </w:rPr>
        <w:t xml:space="preserve"> </w:t>
      </w:r>
      <w:r w:rsidRPr="00B24DAB">
        <w:t>venues</w:t>
      </w:r>
      <w:r w:rsidRPr="00B24DAB">
        <w:rPr>
          <w:spacing w:val="-8"/>
        </w:rPr>
        <w:t xml:space="preserve"> </w:t>
      </w:r>
      <w:r w:rsidRPr="00B24DAB">
        <w:t>to</w:t>
      </w:r>
      <w:r w:rsidRPr="00B24DAB">
        <w:rPr>
          <w:spacing w:val="-4"/>
        </w:rPr>
        <w:t xml:space="preserve"> </w:t>
      </w:r>
      <w:r w:rsidRPr="00B24DAB">
        <w:t>sell</w:t>
      </w:r>
      <w:r w:rsidRPr="00B24DAB">
        <w:rPr>
          <w:spacing w:val="-9"/>
        </w:rPr>
        <w:t xml:space="preserve"> </w:t>
      </w:r>
      <w:r w:rsidRPr="00B24DAB">
        <w:t>takeaway</w:t>
      </w:r>
      <w:r w:rsidRPr="00B24DAB">
        <w:rPr>
          <w:spacing w:val="-2"/>
        </w:rPr>
        <w:t xml:space="preserve"> </w:t>
      </w:r>
      <w:r w:rsidRPr="00B24DAB">
        <w:t>alcohol;</w:t>
      </w:r>
    </w:p>
    <w:p w:rsidR="00F4359A" w:rsidRPr="00B24DAB" w:rsidRDefault="00F4359A" w:rsidP="00F4359A">
      <w:pPr>
        <w:pStyle w:val="DPSEntryIndents"/>
        <w:numPr>
          <w:ilvl w:val="1"/>
          <w:numId w:val="19"/>
        </w:numPr>
      </w:pPr>
      <w:r w:rsidRPr="00B24DAB">
        <w:t>waiving</w:t>
      </w:r>
      <w:r w:rsidRPr="00B24DAB">
        <w:rPr>
          <w:spacing w:val="-3"/>
        </w:rPr>
        <w:t xml:space="preserve"> </w:t>
      </w:r>
      <w:r w:rsidRPr="00B24DAB">
        <w:t>food</w:t>
      </w:r>
      <w:r w:rsidRPr="00B24DAB">
        <w:rPr>
          <w:spacing w:val="-6"/>
        </w:rPr>
        <w:t xml:space="preserve"> </w:t>
      </w:r>
      <w:r w:rsidRPr="00B24DAB">
        <w:t>business</w:t>
      </w:r>
      <w:r w:rsidRPr="00B24DAB">
        <w:rPr>
          <w:spacing w:val="-7"/>
        </w:rPr>
        <w:t xml:space="preserve"> </w:t>
      </w:r>
      <w:r w:rsidRPr="00B24DAB">
        <w:t>registration</w:t>
      </w:r>
      <w:r w:rsidRPr="00B24DAB">
        <w:rPr>
          <w:spacing w:val="-8"/>
        </w:rPr>
        <w:t xml:space="preserve"> </w:t>
      </w:r>
      <w:r w:rsidRPr="00B24DAB">
        <w:t>fees;</w:t>
      </w:r>
      <w:r>
        <w:t xml:space="preserve"> and</w:t>
      </w:r>
    </w:p>
    <w:p w:rsidR="00F4359A" w:rsidRPr="00B24DAB" w:rsidRDefault="00F4359A" w:rsidP="00F4359A">
      <w:pPr>
        <w:pStyle w:val="DPSEntryIndents"/>
        <w:numPr>
          <w:ilvl w:val="1"/>
          <w:numId w:val="19"/>
        </w:numPr>
      </w:pPr>
      <w:r w:rsidRPr="00B24DAB">
        <w:t>waiving</w:t>
      </w:r>
      <w:r w:rsidRPr="00B24DAB">
        <w:rPr>
          <w:spacing w:val="-4"/>
        </w:rPr>
        <w:t xml:space="preserve"> </w:t>
      </w:r>
      <w:r w:rsidRPr="00B24DAB">
        <w:t>fees</w:t>
      </w:r>
      <w:r w:rsidRPr="00B24DAB">
        <w:rPr>
          <w:spacing w:val="-5"/>
        </w:rPr>
        <w:t xml:space="preserve"> </w:t>
      </w:r>
      <w:r w:rsidRPr="00B24DAB">
        <w:t>for</w:t>
      </w:r>
      <w:r w:rsidRPr="00B24DAB">
        <w:rPr>
          <w:spacing w:val="-3"/>
        </w:rPr>
        <w:t xml:space="preserve"> </w:t>
      </w:r>
      <w:r w:rsidRPr="00B24DAB">
        <w:t>outdoor</w:t>
      </w:r>
      <w:r w:rsidRPr="00B24DAB">
        <w:rPr>
          <w:spacing w:val="-1"/>
        </w:rPr>
        <w:t xml:space="preserve"> </w:t>
      </w:r>
      <w:r w:rsidRPr="00B24DAB">
        <w:t>dining</w:t>
      </w:r>
      <w:r w:rsidRPr="00B24DAB">
        <w:rPr>
          <w:spacing w:val="-10"/>
        </w:rPr>
        <w:t xml:space="preserve"> </w:t>
      </w:r>
      <w:r w:rsidRPr="00B24DAB">
        <w:t>permits</w:t>
      </w:r>
      <w:r w:rsidRPr="00B24DAB">
        <w:rPr>
          <w:spacing w:val="-12"/>
        </w:rPr>
        <w:t xml:space="preserve"> </w:t>
      </w:r>
      <w:r w:rsidRPr="00B24DAB">
        <w:t>fees;</w:t>
      </w:r>
      <w:r>
        <w:t xml:space="preserve"> and</w:t>
      </w:r>
    </w:p>
    <w:p w:rsidR="00F4359A" w:rsidRPr="0026713A" w:rsidRDefault="00F4359A" w:rsidP="00F4359A">
      <w:pPr>
        <w:pStyle w:val="DPSEntryIndents"/>
        <w:rPr>
          <w:color w:val="000000"/>
        </w:rPr>
      </w:pPr>
      <w:r w:rsidRPr="00B24DAB">
        <w:t>calls on the ACT Government to continue to work with industry stakeholders and the</w:t>
      </w:r>
      <w:r w:rsidRPr="00B24DAB">
        <w:rPr>
          <w:spacing w:val="1"/>
        </w:rPr>
        <w:t xml:space="preserve"> </w:t>
      </w:r>
      <w:r w:rsidRPr="00B24DAB">
        <w:t>Commonwealth Government to increase support for hospitality and tourism businesses and</w:t>
      </w:r>
      <w:r>
        <w:t xml:space="preserve"> </w:t>
      </w:r>
      <w:r w:rsidRPr="00B24DAB">
        <w:rPr>
          <w:spacing w:val="-52"/>
        </w:rPr>
        <w:t xml:space="preserve"> </w:t>
      </w:r>
      <w:r w:rsidRPr="00B24DAB">
        <w:t>workers</w:t>
      </w:r>
      <w:r w:rsidRPr="00B24DAB">
        <w:rPr>
          <w:spacing w:val="1"/>
        </w:rPr>
        <w:t xml:space="preserve"> </w:t>
      </w:r>
      <w:r w:rsidRPr="00B24DAB">
        <w:t>across</w:t>
      </w:r>
      <w:r w:rsidRPr="00B24DAB">
        <w:rPr>
          <w:spacing w:val="2"/>
        </w:rPr>
        <w:t xml:space="preserve"> </w:t>
      </w:r>
      <w:r w:rsidRPr="00B24DAB">
        <w:t>the</w:t>
      </w:r>
      <w:r w:rsidRPr="00B24DAB">
        <w:rPr>
          <w:spacing w:val="-2"/>
        </w:rPr>
        <w:t xml:space="preserve"> </w:t>
      </w:r>
      <w:r w:rsidRPr="00B24DAB">
        <w:t>country.</w:t>
      </w:r>
      <w:r w:rsidR="00394CD0">
        <w:t>”</w:t>
      </w:r>
      <w:r>
        <w:t>—</w:t>
      </w:r>
    </w:p>
    <w:p w:rsidR="00F4359A" w:rsidRPr="0026713A" w:rsidRDefault="00F4359A" w:rsidP="0026713A">
      <w:pPr>
        <w:spacing w:before="120"/>
        <w:ind w:left="720"/>
        <w:rPr>
          <w:rFonts w:ascii="Calibri" w:hAnsi="Calibri"/>
          <w:color w:val="000000"/>
          <w:lang w:val="en-AU"/>
        </w:rPr>
      </w:pPr>
      <w:r>
        <w:rPr>
          <w:rFonts w:ascii="Calibri" w:hAnsi="Calibri"/>
          <w:color w:val="000000"/>
          <w:lang w:val="en-AU"/>
        </w:rPr>
        <w:t>be agreed to—put and passed.</w:t>
      </w:r>
    </w:p>
    <w:p w:rsidR="00377A03" w:rsidRPr="00377A03" w:rsidRDefault="00377A03" w:rsidP="00377A03">
      <w:pPr>
        <w:keepNext/>
        <w:keepLines/>
        <w:tabs>
          <w:tab w:val="right" w:pos="339"/>
          <w:tab w:val="left" w:pos="720"/>
        </w:tabs>
        <w:spacing w:before="240"/>
        <w:ind w:left="720" w:hanging="720"/>
        <w:rPr>
          <w:rFonts w:ascii="Calibri" w:hAnsi="Calibri"/>
          <w:b/>
          <w:caps/>
          <w:lang w:val="en-AU"/>
        </w:rPr>
      </w:pPr>
      <w:r w:rsidRPr="00377A03">
        <w:rPr>
          <w:rFonts w:ascii="Calibri" w:hAnsi="Calibri"/>
          <w:b/>
          <w:caps/>
          <w:lang w:val="en-AU"/>
        </w:rPr>
        <w:tab/>
      </w:r>
      <w:r w:rsidR="00C52FAB">
        <w:rPr>
          <w:rFonts w:ascii="Calibri" w:hAnsi="Calibri"/>
          <w:b/>
          <w:bCs/>
          <w:caps/>
          <w:lang w:val="en-AU"/>
        </w:rPr>
        <w:fldChar w:fldCharType="begin"/>
      </w:r>
      <w:r w:rsidR="00C52FAB">
        <w:rPr>
          <w:rFonts w:ascii="Calibri" w:hAnsi="Calibri"/>
          <w:b/>
          <w:bCs/>
          <w:caps/>
          <w:lang w:val="en-AU"/>
        </w:rPr>
        <w:instrText xml:space="preserve"> SEQ A \* MERGEFORMAT </w:instrText>
      </w:r>
      <w:r w:rsidR="00C52FAB">
        <w:rPr>
          <w:rFonts w:ascii="Calibri" w:hAnsi="Calibri"/>
          <w:b/>
          <w:bCs/>
          <w:caps/>
          <w:lang w:val="en-AU"/>
        </w:rPr>
        <w:fldChar w:fldCharType="separate"/>
      </w:r>
      <w:r w:rsidR="00394CD0">
        <w:rPr>
          <w:rFonts w:ascii="Calibri" w:hAnsi="Calibri"/>
          <w:b/>
          <w:bCs/>
          <w:caps/>
          <w:noProof/>
          <w:lang w:val="en-AU"/>
        </w:rPr>
        <w:t>14</w:t>
      </w:r>
      <w:r w:rsidR="00C52FAB">
        <w:rPr>
          <w:rFonts w:ascii="Calibri" w:hAnsi="Calibri"/>
          <w:b/>
          <w:bCs/>
          <w:caps/>
          <w:lang w:val="en-AU"/>
        </w:rPr>
        <w:fldChar w:fldCharType="end"/>
      </w:r>
      <w:r w:rsidRPr="00377A03">
        <w:rPr>
          <w:rFonts w:ascii="Calibri" w:hAnsi="Calibri"/>
          <w:b/>
          <w:caps/>
          <w:lang w:val="en-AU"/>
        </w:rPr>
        <w:tab/>
      </w:r>
      <w:r w:rsidR="001B1906">
        <w:rPr>
          <w:rFonts w:ascii="Calibri" w:hAnsi="Calibri"/>
          <w:b/>
          <w:caps/>
          <w:lang w:val="en-AU"/>
        </w:rPr>
        <w:t xml:space="preserve">Language challenges facing </w:t>
      </w:r>
      <w:r w:rsidR="000F3162">
        <w:rPr>
          <w:rFonts w:ascii="Calibri" w:hAnsi="Calibri"/>
          <w:b/>
          <w:caps/>
          <w:lang w:val="en-AU"/>
        </w:rPr>
        <w:t>Canberra</w:t>
      </w:r>
      <w:r w:rsidR="00394CD0">
        <w:rPr>
          <w:rFonts w:ascii="Calibri" w:hAnsi="Calibri"/>
          <w:b/>
          <w:caps/>
          <w:lang w:val="en-AU"/>
        </w:rPr>
        <w:t>’</w:t>
      </w:r>
      <w:r w:rsidR="000F3162">
        <w:rPr>
          <w:rFonts w:ascii="Calibri" w:hAnsi="Calibri"/>
          <w:b/>
          <w:caps/>
          <w:lang w:val="en-AU"/>
        </w:rPr>
        <w:t>s</w:t>
      </w:r>
      <w:r w:rsidR="001B1906">
        <w:rPr>
          <w:rFonts w:ascii="Calibri" w:hAnsi="Calibri"/>
          <w:b/>
          <w:caps/>
          <w:lang w:val="en-AU"/>
        </w:rPr>
        <w:t xml:space="preserve"> multicultural community</w:t>
      </w:r>
    </w:p>
    <w:p w:rsidR="00377A03" w:rsidRPr="00377A03" w:rsidRDefault="00377A03" w:rsidP="00377A03">
      <w:pPr>
        <w:spacing w:before="120"/>
        <w:ind w:left="720"/>
        <w:rPr>
          <w:rFonts w:ascii="Calibri" w:hAnsi="Calibri"/>
          <w:color w:val="000000"/>
          <w:lang w:val="en-AU"/>
        </w:rPr>
      </w:pPr>
      <w:r>
        <w:rPr>
          <w:rFonts w:ascii="Calibri" w:hAnsi="Calibri"/>
          <w:color w:val="000000"/>
          <w:lang w:val="en-AU"/>
        </w:rPr>
        <w:t>Mr Braddock</w:t>
      </w:r>
      <w:r w:rsidRPr="00377A03">
        <w:rPr>
          <w:rFonts w:ascii="Calibri" w:hAnsi="Calibri"/>
          <w:color w:val="000000"/>
          <w:lang w:val="en-AU"/>
        </w:rPr>
        <w:t>, pursuant to notice, moved—That this Assembly:</w:t>
      </w:r>
    </w:p>
    <w:p w:rsidR="00020DF9" w:rsidRPr="00B8758E" w:rsidRDefault="00020DF9" w:rsidP="00020DF9">
      <w:pPr>
        <w:pStyle w:val="DPSEntryIndents"/>
        <w:numPr>
          <w:ilvl w:val="0"/>
          <w:numId w:val="17"/>
        </w:numPr>
        <w:rPr>
          <w:lang w:eastAsia="en-US"/>
        </w:rPr>
      </w:pPr>
      <w:r w:rsidRPr="00B8758E">
        <w:rPr>
          <w:lang w:eastAsia="en-US"/>
        </w:rPr>
        <w:t>notes:</w:t>
      </w:r>
    </w:p>
    <w:p w:rsidR="00020DF9" w:rsidRPr="00B8758E" w:rsidRDefault="00020DF9" w:rsidP="00B3470B">
      <w:pPr>
        <w:pStyle w:val="DPSEntryIndents"/>
        <w:numPr>
          <w:ilvl w:val="1"/>
          <w:numId w:val="25"/>
        </w:numPr>
        <w:rPr>
          <w:lang w:eastAsia="en-US"/>
        </w:rPr>
      </w:pPr>
      <w:r w:rsidRPr="00B8758E">
        <w:rPr>
          <w:lang w:eastAsia="en-US"/>
        </w:rPr>
        <w:t>the central and indispensable contribution of the multicultural community to Canberra</w:t>
      </w:r>
      <w:r w:rsidR="00394CD0">
        <w:rPr>
          <w:lang w:eastAsia="en-US"/>
        </w:rPr>
        <w:t>’</w:t>
      </w:r>
      <w:r w:rsidRPr="00B8758E">
        <w:rPr>
          <w:lang w:eastAsia="en-US"/>
        </w:rPr>
        <w:t>s civic, social, cultural, education and economic vibrancy;</w:t>
      </w:r>
    </w:p>
    <w:p w:rsidR="00020DF9" w:rsidRPr="00B8758E" w:rsidRDefault="00020DF9" w:rsidP="00B3470B">
      <w:pPr>
        <w:pStyle w:val="DPSEntryIndents"/>
        <w:numPr>
          <w:ilvl w:val="1"/>
          <w:numId w:val="25"/>
        </w:numPr>
        <w:rPr>
          <w:lang w:eastAsia="en-US"/>
        </w:rPr>
      </w:pPr>
      <w:r w:rsidRPr="00B8758E">
        <w:rPr>
          <w:lang w:eastAsia="en-US"/>
        </w:rPr>
        <w:t>the many multicultural community organisations, their employees, leader</w:t>
      </w:r>
      <w:r w:rsidR="006A49FA">
        <w:rPr>
          <w:lang w:eastAsia="en-US"/>
        </w:rPr>
        <w:t>s</w:t>
      </w:r>
      <w:r w:rsidRPr="00B8758E">
        <w:rPr>
          <w:lang w:eastAsia="en-US"/>
        </w:rPr>
        <w:t xml:space="preserve"> and volunteers, that put their time, expertise and energy into making Canberra </w:t>
      </w:r>
      <w:r w:rsidR="007B7CFF">
        <w:rPr>
          <w:lang w:eastAsia="en-US"/>
        </w:rPr>
        <w:t>such a wonderful place to live;</w:t>
      </w:r>
    </w:p>
    <w:p w:rsidR="00020DF9" w:rsidRPr="00B8758E" w:rsidRDefault="00020DF9" w:rsidP="00B3470B">
      <w:pPr>
        <w:pStyle w:val="DPSEntryIndents"/>
        <w:numPr>
          <w:ilvl w:val="1"/>
          <w:numId w:val="25"/>
        </w:numPr>
        <w:rPr>
          <w:lang w:eastAsia="en-US"/>
        </w:rPr>
      </w:pPr>
      <w:r w:rsidRPr="00B8758E">
        <w:rPr>
          <w:lang w:eastAsia="en-US"/>
        </w:rPr>
        <w:t xml:space="preserve">the National Settlement Outcomes Standards published by the Settlement Council of Australia articulate that best practice settlement, including that </w:t>
      </w:r>
      <w:r w:rsidR="00394CD0">
        <w:rPr>
          <w:lang w:eastAsia="en-US"/>
        </w:rPr>
        <w:t>“</w:t>
      </w:r>
      <w:r w:rsidRPr="00B8758E">
        <w:rPr>
          <w:lang w:eastAsia="en-US"/>
        </w:rPr>
        <w:t>newly arrived individuals and communities are:</w:t>
      </w:r>
    </w:p>
    <w:p w:rsidR="00020DF9" w:rsidRPr="00B8758E" w:rsidRDefault="00020DF9" w:rsidP="00B3470B">
      <w:pPr>
        <w:pStyle w:val="DPSEntryIndents"/>
        <w:numPr>
          <w:ilvl w:val="2"/>
          <w:numId w:val="25"/>
        </w:numPr>
        <w:rPr>
          <w:lang w:eastAsia="en-US"/>
        </w:rPr>
      </w:pPr>
      <w:r w:rsidRPr="00B8758E">
        <w:rPr>
          <w:lang w:eastAsia="en-US"/>
        </w:rPr>
        <w:t>assisted to develop their knowledge and understanding of Australia</w:t>
      </w:r>
      <w:r w:rsidR="00394CD0">
        <w:rPr>
          <w:lang w:eastAsia="en-US"/>
        </w:rPr>
        <w:t>’</w:t>
      </w:r>
      <w:r w:rsidRPr="00B8758E">
        <w:rPr>
          <w:lang w:eastAsia="en-US"/>
        </w:rPr>
        <w:t>s social and political systems, and reinforce knowledge of their rights and responsibilities;</w:t>
      </w:r>
    </w:p>
    <w:p w:rsidR="00020DF9" w:rsidRPr="00B8758E" w:rsidRDefault="00020DF9" w:rsidP="00B3470B">
      <w:pPr>
        <w:pStyle w:val="DPSEntryIndents"/>
        <w:numPr>
          <w:ilvl w:val="2"/>
          <w:numId w:val="25"/>
        </w:numPr>
        <w:rPr>
          <w:lang w:eastAsia="en-US"/>
        </w:rPr>
      </w:pPr>
      <w:r w:rsidRPr="00B8758E">
        <w:rPr>
          <w:lang w:eastAsia="en-US"/>
        </w:rPr>
        <w:t>supported to share their own stories and opinions, to ensure that their voices help to shape Australia</w:t>
      </w:r>
      <w:r w:rsidR="00394CD0">
        <w:rPr>
          <w:lang w:eastAsia="en-US"/>
        </w:rPr>
        <w:t>’</w:t>
      </w:r>
      <w:r w:rsidRPr="00B8758E">
        <w:rPr>
          <w:lang w:eastAsia="en-US"/>
        </w:rPr>
        <w:t>s civic and political landscape; and</w:t>
      </w:r>
    </w:p>
    <w:p w:rsidR="00020DF9" w:rsidRPr="00B8758E" w:rsidRDefault="00020DF9" w:rsidP="00B3470B">
      <w:pPr>
        <w:pStyle w:val="DPSEntryIndents"/>
        <w:numPr>
          <w:ilvl w:val="2"/>
          <w:numId w:val="25"/>
        </w:numPr>
        <w:rPr>
          <w:lang w:eastAsia="en-US"/>
        </w:rPr>
      </w:pPr>
      <w:r w:rsidRPr="00B8758E">
        <w:rPr>
          <w:lang w:eastAsia="en-US"/>
        </w:rPr>
        <w:t>supported to preserve their own cultural identity and values (for example, through establishing cultural community associations and facilitating celebrations)</w:t>
      </w:r>
      <w:r w:rsidR="00394CD0">
        <w:rPr>
          <w:lang w:eastAsia="en-US"/>
        </w:rPr>
        <w:t>”</w:t>
      </w:r>
      <w:r w:rsidRPr="00B8758E">
        <w:rPr>
          <w:lang w:eastAsia="en-US"/>
        </w:rPr>
        <w:t>;</w:t>
      </w:r>
    </w:p>
    <w:p w:rsidR="00020DF9" w:rsidRPr="00B8758E" w:rsidRDefault="00020DF9" w:rsidP="00B3470B">
      <w:pPr>
        <w:pStyle w:val="DPSEntryIndents"/>
        <w:numPr>
          <w:ilvl w:val="1"/>
          <w:numId w:val="25"/>
        </w:numPr>
        <w:rPr>
          <w:lang w:eastAsia="en-US"/>
        </w:rPr>
      </w:pPr>
      <w:r w:rsidRPr="00B8758E">
        <w:rPr>
          <w:lang w:eastAsia="en-US"/>
        </w:rPr>
        <w:t>language is an integral part of cultural retention, and the invaluable work of Canberra</w:t>
      </w:r>
      <w:r w:rsidR="00394CD0">
        <w:rPr>
          <w:lang w:eastAsia="en-US"/>
        </w:rPr>
        <w:t>’</w:t>
      </w:r>
      <w:r w:rsidRPr="00B8758E">
        <w:rPr>
          <w:lang w:eastAsia="en-US"/>
        </w:rPr>
        <w:t>s community language schools to provide language, and cultural connection and training; and</w:t>
      </w:r>
    </w:p>
    <w:p w:rsidR="00020DF9" w:rsidRPr="00B8758E" w:rsidRDefault="00020DF9" w:rsidP="00B3470B">
      <w:pPr>
        <w:pStyle w:val="DPSEntryIndents"/>
        <w:numPr>
          <w:ilvl w:val="1"/>
          <w:numId w:val="25"/>
        </w:numPr>
        <w:rPr>
          <w:lang w:eastAsia="en-US"/>
        </w:rPr>
      </w:pPr>
      <w:r w:rsidRPr="00B8758E">
        <w:rPr>
          <w:lang w:eastAsia="en-US"/>
        </w:rPr>
        <w:t xml:space="preserve">the work that </w:t>
      </w:r>
      <w:r w:rsidR="006A49FA">
        <w:rPr>
          <w:lang w:eastAsia="en-US"/>
        </w:rPr>
        <w:t xml:space="preserve">the </w:t>
      </w:r>
      <w:r w:rsidRPr="00B8758E">
        <w:rPr>
          <w:lang w:eastAsia="en-US"/>
        </w:rPr>
        <w:t>ACT Government has undertaken to improve the accessibility of programs and services for the multicultural community, such as holding community workshops and simplifying grant guidelines;</w:t>
      </w:r>
    </w:p>
    <w:p w:rsidR="00020DF9" w:rsidRPr="00B8758E" w:rsidRDefault="00020DF9" w:rsidP="004C0D87">
      <w:pPr>
        <w:pStyle w:val="DPSEntryIndents"/>
        <w:numPr>
          <w:ilvl w:val="0"/>
          <w:numId w:val="17"/>
        </w:numPr>
        <w:rPr>
          <w:lang w:eastAsia="en-US"/>
        </w:rPr>
      </w:pPr>
      <w:r w:rsidRPr="00B8758E">
        <w:rPr>
          <w:lang w:eastAsia="en-US"/>
        </w:rPr>
        <w:t>further notes that despite these contributions:</w:t>
      </w:r>
    </w:p>
    <w:p w:rsidR="00020DF9" w:rsidRPr="00B8758E" w:rsidRDefault="00020DF9" w:rsidP="00B3470B">
      <w:pPr>
        <w:pStyle w:val="DPSEntryIndents"/>
        <w:numPr>
          <w:ilvl w:val="1"/>
          <w:numId w:val="26"/>
        </w:numPr>
        <w:rPr>
          <w:lang w:eastAsia="en-US"/>
        </w:rPr>
      </w:pPr>
      <w:r w:rsidRPr="00B8758E">
        <w:rPr>
          <w:lang w:eastAsia="en-US"/>
        </w:rPr>
        <w:t>multicultural community organisations have reported having difficulty successfully obtaining government grants to allow them full cultural and civic participation;</w:t>
      </w:r>
    </w:p>
    <w:p w:rsidR="00020DF9" w:rsidRPr="00B8758E" w:rsidRDefault="00020DF9" w:rsidP="00B3470B">
      <w:pPr>
        <w:pStyle w:val="DPSEntryIndents"/>
        <w:numPr>
          <w:ilvl w:val="1"/>
          <w:numId w:val="26"/>
        </w:numPr>
        <w:rPr>
          <w:lang w:eastAsia="en-US"/>
        </w:rPr>
      </w:pPr>
      <w:r w:rsidRPr="00B8758E">
        <w:rPr>
          <w:lang w:eastAsia="en-US"/>
        </w:rPr>
        <w:t>multicultural communities face a range of barriers in equitably accessing government processes, for example</w:t>
      </w:r>
      <w:r>
        <w:rPr>
          <w:lang w:eastAsia="en-US"/>
        </w:rPr>
        <w:t>,</w:t>
      </w:r>
      <w:r w:rsidRPr="00B8758E">
        <w:rPr>
          <w:lang w:eastAsia="en-US"/>
        </w:rPr>
        <w:t xml:space="preserve"> submissions and consultation; and</w:t>
      </w:r>
    </w:p>
    <w:p w:rsidR="00020DF9" w:rsidRPr="00B8758E" w:rsidRDefault="00020DF9" w:rsidP="00B3470B">
      <w:pPr>
        <w:pStyle w:val="DPSEntryIndents"/>
        <w:numPr>
          <w:ilvl w:val="1"/>
          <w:numId w:val="26"/>
        </w:numPr>
        <w:rPr>
          <w:lang w:eastAsia="en-US"/>
        </w:rPr>
      </w:pPr>
      <w:r w:rsidRPr="00B8758E">
        <w:rPr>
          <w:lang w:eastAsia="en-US"/>
        </w:rPr>
        <w:t>many local community language schools do not have secure tenure over their classroom space, and their funding allocation has not been updated in more than a decade; and</w:t>
      </w:r>
    </w:p>
    <w:p w:rsidR="00020DF9" w:rsidRPr="00B8758E" w:rsidRDefault="00020DF9" w:rsidP="004C0D87">
      <w:pPr>
        <w:pStyle w:val="DPSEntryIndents"/>
        <w:numPr>
          <w:ilvl w:val="0"/>
          <w:numId w:val="17"/>
        </w:numPr>
        <w:rPr>
          <w:lang w:eastAsia="en-US"/>
        </w:rPr>
      </w:pPr>
      <w:r w:rsidRPr="00B8758E">
        <w:rPr>
          <w:lang w:eastAsia="en-US"/>
        </w:rPr>
        <w:t>calls on the ACT Government to:</w:t>
      </w:r>
    </w:p>
    <w:p w:rsidR="00020DF9" w:rsidRPr="00B8758E" w:rsidRDefault="00020DF9" w:rsidP="00B3470B">
      <w:pPr>
        <w:pStyle w:val="DPSEntryIndents"/>
        <w:numPr>
          <w:ilvl w:val="1"/>
          <w:numId w:val="27"/>
        </w:numPr>
        <w:rPr>
          <w:lang w:eastAsia="en-US"/>
        </w:rPr>
      </w:pPr>
      <w:r w:rsidRPr="00B8758E">
        <w:rPr>
          <w:lang w:eastAsia="en-US"/>
        </w:rPr>
        <w:t xml:space="preserve">table the </w:t>
      </w:r>
      <w:r>
        <w:rPr>
          <w:lang w:eastAsia="en-US"/>
        </w:rPr>
        <w:t>i</w:t>
      </w:r>
      <w:r w:rsidRPr="00B8758E">
        <w:rPr>
          <w:lang w:eastAsia="en-US"/>
        </w:rPr>
        <w:t xml:space="preserve">ndependent </w:t>
      </w:r>
      <w:r>
        <w:rPr>
          <w:lang w:eastAsia="en-US"/>
        </w:rPr>
        <w:t>r</w:t>
      </w:r>
      <w:r w:rsidRPr="00B8758E">
        <w:rPr>
          <w:lang w:eastAsia="en-US"/>
        </w:rPr>
        <w:t xml:space="preserve">eview of Canberra </w:t>
      </w:r>
      <w:r>
        <w:rPr>
          <w:lang w:eastAsia="en-US"/>
        </w:rPr>
        <w:t>c</w:t>
      </w:r>
      <w:r w:rsidRPr="00B8758E">
        <w:rPr>
          <w:lang w:eastAsia="en-US"/>
        </w:rPr>
        <w:t xml:space="preserve">ommunity </w:t>
      </w:r>
      <w:r>
        <w:rPr>
          <w:lang w:eastAsia="en-US"/>
        </w:rPr>
        <w:t>l</w:t>
      </w:r>
      <w:r w:rsidRPr="00B8758E">
        <w:rPr>
          <w:lang w:eastAsia="en-US"/>
        </w:rPr>
        <w:t xml:space="preserve">anguage </w:t>
      </w:r>
      <w:r>
        <w:rPr>
          <w:lang w:eastAsia="en-US"/>
        </w:rPr>
        <w:t>s</w:t>
      </w:r>
      <w:r w:rsidRPr="00B8758E">
        <w:rPr>
          <w:lang w:eastAsia="en-US"/>
        </w:rPr>
        <w:t>chools</w:t>
      </w:r>
      <w:r w:rsidR="006A49FA">
        <w:rPr>
          <w:lang w:eastAsia="en-US"/>
        </w:rPr>
        <w:t>,</w:t>
      </w:r>
      <w:r w:rsidRPr="00B8758E">
        <w:rPr>
          <w:lang w:eastAsia="en-US"/>
        </w:rPr>
        <w:t xml:space="preserve"> including its recommendations, and the ACT Government </w:t>
      </w:r>
      <w:r w:rsidR="007B7CFF">
        <w:rPr>
          <w:lang w:eastAsia="en-US"/>
        </w:rPr>
        <w:t>response, by 31 </w:t>
      </w:r>
      <w:r w:rsidRPr="00B8758E">
        <w:rPr>
          <w:lang w:eastAsia="en-US"/>
        </w:rPr>
        <w:t>October 2021, and for the ACT Government response to consider ways to:</w:t>
      </w:r>
    </w:p>
    <w:p w:rsidR="00020DF9" w:rsidRPr="00B8758E" w:rsidRDefault="00020DF9" w:rsidP="00B3470B">
      <w:pPr>
        <w:pStyle w:val="DPSEntryIndents"/>
        <w:numPr>
          <w:ilvl w:val="2"/>
          <w:numId w:val="27"/>
        </w:numPr>
        <w:rPr>
          <w:lang w:eastAsia="en-US"/>
        </w:rPr>
      </w:pPr>
      <w:bookmarkStart w:id="0" w:name="_Hlk78545064"/>
      <w:r w:rsidRPr="00B8758E">
        <w:rPr>
          <w:lang w:eastAsia="en-US"/>
        </w:rPr>
        <w:t>ensure the status and stability of Canberra</w:t>
      </w:r>
      <w:r w:rsidR="00394CD0">
        <w:rPr>
          <w:lang w:eastAsia="en-US"/>
        </w:rPr>
        <w:t>’</w:t>
      </w:r>
      <w:r w:rsidRPr="00B8758E">
        <w:rPr>
          <w:lang w:eastAsia="en-US"/>
        </w:rPr>
        <w:t xml:space="preserve">s </w:t>
      </w:r>
      <w:r>
        <w:rPr>
          <w:lang w:eastAsia="en-US"/>
        </w:rPr>
        <w:t>c</w:t>
      </w:r>
      <w:r w:rsidRPr="00B8758E">
        <w:rPr>
          <w:lang w:eastAsia="en-US"/>
        </w:rPr>
        <w:t xml:space="preserve">ommunity </w:t>
      </w:r>
      <w:r>
        <w:rPr>
          <w:lang w:eastAsia="en-US"/>
        </w:rPr>
        <w:t>l</w:t>
      </w:r>
      <w:r w:rsidRPr="00B8758E">
        <w:rPr>
          <w:lang w:eastAsia="en-US"/>
        </w:rPr>
        <w:t xml:space="preserve">anguage </w:t>
      </w:r>
      <w:r>
        <w:rPr>
          <w:lang w:eastAsia="en-US"/>
        </w:rPr>
        <w:t>s</w:t>
      </w:r>
      <w:r w:rsidRPr="00B8758E">
        <w:rPr>
          <w:lang w:eastAsia="en-US"/>
        </w:rPr>
        <w:t>chools by investigating long</w:t>
      </w:r>
      <w:r>
        <w:rPr>
          <w:lang w:eastAsia="en-US"/>
        </w:rPr>
        <w:t>-</w:t>
      </w:r>
      <w:r w:rsidRPr="00B8758E">
        <w:rPr>
          <w:lang w:eastAsia="en-US"/>
        </w:rPr>
        <w:t>term affordable access to suitable venues in which to hold their classes;</w:t>
      </w:r>
    </w:p>
    <w:p w:rsidR="00020DF9" w:rsidRPr="004B11AD" w:rsidRDefault="00020DF9" w:rsidP="00B3470B">
      <w:pPr>
        <w:pStyle w:val="DPSEntryIndents"/>
        <w:numPr>
          <w:ilvl w:val="2"/>
          <w:numId w:val="27"/>
        </w:numPr>
        <w:rPr>
          <w:spacing w:val="-2"/>
          <w:lang w:eastAsia="en-US"/>
        </w:rPr>
      </w:pPr>
      <w:r w:rsidRPr="004B11AD">
        <w:rPr>
          <w:spacing w:val="-2"/>
          <w:lang w:eastAsia="en-US"/>
        </w:rPr>
        <w:t>enhance the quality, efficacy and financial sustainability of Canberra</w:t>
      </w:r>
      <w:r w:rsidR="00394CD0">
        <w:rPr>
          <w:spacing w:val="-2"/>
          <w:lang w:eastAsia="en-US"/>
        </w:rPr>
        <w:t>’</w:t>
      </w:r>
      <w:r w:rsidRPr="004B11AD">
        <w:rPr>
          <w:spacing w:val="-2"/>
          <w:lang w:eastAsia="en-US"/>
        </w:rPr>
        <w:t>s community language schools by reviewing per head funding, looking to other states</w:t>
      </w:r>
      <w:r w:rsidR="00394CD0">
        <w:rPr>
          <w:spacing w:val="-2"/>
          <w:lang w:eastAsia="en-US"/>
        </w:rPr>
        <w:t>’</w:t>
      </w:r>
      <w:r w:rsidRPr="004B11AD">
        <w:rPr>
          <w:spacing w:val="-2"/>
          <w:lang w:eastAsia="en-US"/>
        </w:rPr>
        <w:t xml:space="preserve"> funding models as a benchmark; and</w:t>
      </w:r>
    </w:p>
    <w:p w:rsidR="00020DF9" w:rsidRPr="00B8758E" w:rsidRDefault="00020DF9" w:rsidP="00B3470B">
      <w:pPr>
        <w:pStyle w:val="DPSEntryIndents"/>
        <w:numPr>
          <w:ilvl w:val="2"/>
          <w:numId w:val="27"/>
        </w:numPr>
        <w:rPr>
          <w:lang w:eastAsia="en-US"/>
        </w:rPr>
      </w:pPr>
      <w:r w:rsidRPr="00B8758E">
        <w:rPr>
          <w:lang w:eastAsia="en-US"/>
        </w:rPr>
        <w:t xml:space="preserve">investigate providing training through Canberra Institute of Technology at minimal or zero cost to community group volunteers to enhance their skills, invest in the community sector, and provide transferrable skills and qualifications; </w:t>
      </w:r>
    </w:p>
    <w:bookmarkEnd w:id="0"/>
    <w:p w:rsidR="00020DF9" w:rsidRPr="00B8758E" w:rsidRDefault="00020DF9" w:rsidP="00B3470B">
      <w:pPr>
        <w:pStyle w:val="DPSEntryIndents"/>
        <w:numPr>
          <w:ilvl w:val="1"/>
          <w:numId w:val="27"/>
        </w:numPr>
        <w:rPr>
          <w:lang w:eastAsia="en-US"/>
        </w:rPr>
      </w:pPr>
      <w:r>
        <w:rPr>
          <w:lang w:eastAsia="en-US"/>
        </w:rPr>
        <w:t>c</w:t>
      </w:r>
      <w:r w:rsidRPr="00B8758E">
        <w:rPr>
          <w:lang w:eastAsia="en-US"/>
        </w:rPr>
        <w:t>ommit to ensuring that the ACT, via both government and community services, meets National Settlement Outcomes Standards published by the Settlement Council of Australia;</w:t>
      </w:r>
    </w:p>
    <w:p w:rsidR="00020DF9" w:rsidRPr="00B8758E" w:rsidRDefault="00020DF9" w:rsidP="00B3470B">
      <w:pPr>
        <w:pStyle w:val="DPSEntryIndents"/>
        <w:numPr>
          <w:ilvl w:val="1"/>
          <w:numId w:val="27"/>
        </w:numPr>
        <w:rPr>
          <w:lang w:eastAsia="en-US"/>
        </w:rPr>
      </w:pPr>
      <w:r w:rsidRPr="00B8758E">
        <w:rPr>
          <w:lang w:eastAsia="en-US"/>
        </w:rPr>
        <w:t>commit to increasing the accessibility of grants to multicultural community groups, for example through:</w:t>
      </w:r>
    </w:p>
    <w:p w:rsidR="00020DF9" w:rsidRPr="00B8758E" w:rsidRDefault="00020DF9" w:rsidP="00B3470B">
      <w:pPr>
        <w:pStyle w:val="DPSEntryIndents"/>
        <w:numPr>
          <w:ilvl w:val="2"/>
          <w:numId w:val="27"/>
        </w:numPr>
        <w:rPr>
          <w:lang w:eastAsia="en-US"/>
        </w:rPr>
      </w:pPr>
      <w:r w:rsidRPr="00B8758E">
        <w:rPr>
          <w:lang w:eastAsia="en-US"/>
        </w:rPr>
        <w:t>increasing the ability for peak bodies to auspice small grants programs with minimal barriers to entry; and</w:t>
      </w:r>
    </w:p>
    <w:p w:rsidR="00020DF9" w:rsidRPr="00B8758E" w:rsidRDefault="00020DF9" w:rsidP="00B3470B">
      <w:pPr>
        <w:pStyle w:val="DPSEntryIndents"/>
        <w:numPr>
          <w:ilvl w:val="2"/>
          <w:numId w:val="27"/>
        </w:numPr>
        <w:rPr>
          <w:lang w:eastAsia="en-US"/>
        </w:rPr>
      </w:pPr>
      <w:r w:rsidRPr="00B8758E">
        <w:rPr>
          <w:lang w:eastAsia="en-US"/>
        </w:rPr>
        <w:t>running sector specific information and training sessions for grant applications;</w:t>
      </w:r>
    </w:p>
    <w:p w:rsidR="00020DF9" w:rsidRPr="00B8758E" w:rsidRDefault="00020DF9" w:rsidP="00B3470B">
      <w:pPr>
        <w:pStyle w:val="DPSEntryIndents"/>
        <w:numPr>
          <w:ilvl w:val="1"/>
          <w:numId w:val="27"/>
        </w:numPr>
        <w:rPr>
          <w:lang w:eastAsia="en-US"/>
        </w:rPr>
      </w:pPr>
      <w:r w:rsidRPr="00B8758E">
        <w:rPr>
          <w:lang w:eastAsia="en-US"/>
        </w:rPr>
        <w:t>commit to increasing civic participation, for example</w:t>
      </w:r>
      <w:r>
        <w:rPr>
          <w:lang w:eastAsia="en-US"/>
        </w:rPr>
        <w:t>,</w:t>
      </w:r>
      <w:r w:rsidRPr="00B8758E">
        <w:rPr>
          <w:lang w:eastAsia="en-US"/>
        </w:rPr>
        <w:t xml:space="preserve"> through targeted support to write submissions, for budget and other inquiry processes; and</w:t>
      </w:r>
    </w:p>
    <w:p w:rsidR="00377A03" w:rsidRPr="00377A03" w:rsidRDefault="00020DF9" w:rsidP="00B3470B">
      <w:pPr>
        <w:pStyle w:val="DPSEntryIndents"/>
        <w:numPr>
          <w:ilvl w:val="1"/>
          <w:numId w:val="27"/>
        </w:numPr>
        <w:rPr>
          <w:color w:val="000000"/>
        </w:rPr>
      </w:pPr>
      <w:r w:rsidRPr="00B8758E">
        <w:rPr>
          <w:lang w:eastAsia="en-US"/>
        </w:rPr>
        <w:t>report back to the Assembly by June 2022 on progress, including how participation in (i) submissions and (ii) grant applications and recipients, have changed.</w:t>
      </w:r>
    </w:p>
    <w:p w:rsidR="00F72CBA" w:rsidRDefault="00F72CBA" w:rsidP="00377A03">
      <w:pPr>
        <w:spacing w:before="120"/>
        <w:ind w:left="720"/>
        <w:rPr>
          <w:rFonts w:ascii="Calibri" w:hAnsi="Calibri"/>
          <w:color w:val="000000"/>
          <w:lang w:val="en-AU"/>
        </w:rPr>
      </w:pPr>
      <w:r>
        <w:rPr>
          <w:rFonts w:ascii="Calibri" w:hAnsi="Calibri"/>
          <w:color w:val="000000"/>
          <w:lang w:val="en-AU"/>
        </w:rPr>
        <w:t>Mrs Jones, by leave, moved the following amendments together:</w:t>
      </w:r>
    </w:p>
    <w:p w:rsidR="00F72CBA" w:rsidRDefault="00F72CBA" w:rsidP="00F72CBA">
      <w:pPr>
        <w:tabs>
          <w:tab w:val="left" w:pos="1170"/>
        </w:tabs>
        <w:spacing w:before="120"/>
        <w:ind w:left="1170" w:hanging="450"/>
        <w:rPr>
          <w:rFonts w:ascii="Calibri" w:hAnsi="Calibri"/>
          <w:color w:val="000000"/>
          <w:lang w:val="en-AU"/>
        </w:rPr>
      </w:pPr>
      <w:r>
        <w:rPr>
          <w:rFonts w:ascii="Calibri" w:hAnsi="Calibri"/>
          <w:color w:val="000000"/>
          <w:lang w:val="en-AU"/>
        </w:rPr>
        <w:t>1.</w:t>
      </w:r>
      <w:r>
        <w:rPr>
          <w:rFonts w:ascii="Calibri" w:hAnsi="Calibri"/>
          <w:color w:val="000000"/>
          <w:lang w:val="en-AU"/>
        </w:rPr>
        <w:tab/>
        <w:t>Insert new paragraph (2)(d):</w:t>
      </w:r>
    </w:p>
    <w:p w:rsidR="00F72CBA" w:rsidRDefault="00F72CBA" w:rsidP="00F72CBA">
      <w:pPr>
        <w:tabs>
          <w:tab w:val="left" w:pos="1170"/>
          <w:tab w:val="left" w:pos="1890"/>
        </w:tabs>
        <w:spacing w:before="120"/>
        <w:ind w:left="1890" w:hanging="1170"/>
        <w:rPr>
          <w:rFonts w:ascii="Calibri" w:hAnsi="Calibri"/>
          <w:color w:val="000000"/>
          <w:lang w:val="en-AU"/>
        </w:rPr>
      </w:pPr>
      <w:r>
        <w:rPr>
          <w:rFonts w:ascii="Calibri" w:hAnsi="Calibri"/>
          <w:color w:val="000000"/>
          <w:lang w:val="en-AU"/>
        </w:rPr>
        <w:tab/>
      </w:r>
      <w:r w:rsidR="00394CD0">
        <w:rPr>
          <w:rFonts w:ascii="Calibri" w:hAnsi="Calibri"/>
          <w:color w:val="000000"/>
          <w:lang w:val="en-AU"/>
        </w:rPr>
        <w:t>“</w:t>
      </w:r>
      <w:r>
        <w:rPr>
          <w:rFonts w:ascii="Calibri" w:hAnsi="Calibri"/>
          <w:color w:val="000000"/>
          <w:lang w:val="en-AU"/>
        </w:rPr>
        <w:t>(d)</w:t>
      </w:r>
      <w:r>
        <w:rPr>
          <w:rFonts w:ascii="Calibri" w:hAnsi="Calibri"/>
          <w:color w:val="000000"/>
          <w:lang w:val="en-AU"/>
        </w:rPr>
        <w:tab/>
        <w:t>newer Australians who have not learned fluent English do not always have the opportunity to do so due to family dynamic and circumstances.  This has also been impacted by some English language programs being suspended during the COVID-19 pandemic; and</w:t>
      </w:r>
      <w:r w:rsidR="00394CD0">
        <w:rPr>
          <w:rFonts w:ascii="Calibri" w:hAnsi="Calibri"/>
          <w:color w:val="000000"/>
          <w:lang w:val="en-AU"/>
        </w:rPr>
        <w:t>”</w:t>
      </w:r>
      <w:r>
        <w:rPr>
          <w:rFonts w:ascii="Calibri" w:hAnsi="Calibri"/>
          <w:color w:val="000000"/>
          <w:lang w:val="en-AU"/>
        </w:rPr>
        <w:t>.</w:t>
      </w:r>
    </w:p>
    <w:p w:rsidR="00F72CBA" w:rsidRDefault="00F72CBA" w:rsidP="00F72CBA">
      <w:pPr>
        <w:tabs>
          <w:tab w:val="left" w:pos="1170"/>
          <w:tab w:val="left" w:pos="1890"/>
        </w:tabs>
        <w:spacing w:before="120"/>
        <w:ind w:left="1890" w:hanging="1170"/>
        <w:rPr>
          <w:rFonts w:ascii="Calibri" w:hAnsi="Calibri"/>
          <w:color w:val="000000"/>
          <w:lang w:val="en-AU"/>
        </w:rPr>
      </w:pPr>
      <w:r>
        <w:rPr>
          <w:rFonts w:ascii="Calibri" w:hAnsi="Calibri"/>
          <w:color w:val="000000"/>
          <w:lang w:val="en-AU"/>
        </w:rPr>
        <w:t>2.</w:t>
      </w:r>
      <w:r>
        <w:rPr>
          <w:rFonts w:ascii="Calibri" w:hAnsi="Calibri"/>
          <w:color w:val="000000"/>
          <w:lang w:val="en-AU"/>
        </w:rPr>
        <w:tab/>
        <w:t>After paragraph (3)(d), insert new paragraph (3)(da):</w:t>
      </w:r>
    </w:p>
    <w:p w:rsidR="00F72CBA" w:rsidRDefault="00F72CBA" w:rsidP="00F72CBA">
      <w:pPr>
        <w:tabs>
          <w:tab w:val="left" w:pos="1170"/>
          <w:tab w:val="left" w:pos="1890"/>
        </w:tabs>
        <w:spacing w:before="120"/>
        <w:ind w:left="1890" w:hanging="1170"/>
        <w:rPr>
          <w:rFonts w:ascii="Calibri" w:hAnsi="Calibri"/>
          <w:color w:val="000000"/>
          <w:lang w:val="en-AU"/>
        </w:rPr>
      </w:pPr>
      <w:r>
        <w:rPr>
          <w:rFonts w:ascii="Calibri" w:hAnsi="Calibri"/>
          <w:color w:val="000000"/>
          <w:lang w:val="en-AU"/>
        </w:rPr>
        <w:tab/>
      </w:r>
      <w:r w:rsidR="00394CD0">
        <w:rPr>
          <w:rFonts w:ascii="Calibri" w:hAnsi="Calibri"/>
          <w:color w:val="000000"/>
          <w:lang w:val="en-AU"/>
        </w:rPr>
        <w:t>“</w:t>
      </w:r>
      <w:r>
        <w:rPr>
          <w:rFonts w:ascii="Calibri" w:hAnsi="Calibri"/>
          <w:color w:val="000000"/>
          <w:lang w:val="en-AU"/>
        </w:rPr>
        <w:t>(da)</w:t>
      </w:r>
      <w:r>
        <w:rPr>
          <w:rFonts w:ascii="Calibri" w:hAnsi="Calibri"/>
          <w:color w:val="000000"/>
          <w:lang w:val="en-AU"/>
        </w:rPr>
        <w:tab/>
        <w:t>to analyse the current provision, and uptake by non-English speakers, of English classes and conversation groups and investigate the current provision of auxiliary childcare alongside English language classes available in the ACT; and</w:t>
      </w:r>
      <w:r w:rsidR="00394CD0">
        <w:rPr>
          <w:rFonts w:ascii="Calibri" w:hAnsi="Calibri"/>
          <w:color w:val="000000"/>
          <w:lang w:val="en-AU"/>
        </w:rPr>
        <w:t>”</w:t>
      </w:r>
      <w:r>
        <w:rPr>
          <w:rFonts w:ascii="Calibri" w:hAnsi="Calibri"/>
          <w:color w:val="000000"/>
          <w:lang w:val="en-AU"/>
        </w:rPr>
        <w:t>.</w:t>
      </w:r>
    </w:p>
    <w:p w:rsidR="00F72CBA" w:rsidRDefault="00F72CBA" w:rsidP="00F72CBA">
      <w:pPr>
        <w:tabs>
          <w:tab w:val="left" w:pos="1170"/>
          <w:tab w:val="left" w:pos="1890"/>
        </w:tabs>
        <w:spacing w:before="120"/>
        <w:ind w:left="1890" w:hanging="1170"/>
        <w:rPr>
          <w:rFonts w:ascii="Calibri" w:hAnsi="Calibri"/>
          <w:color w:val="000000"/>
          <w:lang w:val="en-AU"/>
        </w:rPr>
      </w:pPr>
      <w:r>
        <w:rPr>
          <w:rFonts w:ascii="Calibri" w:hAnsi="Calibri"/>
          <w:color w:val="000000"/>
          <w:lang w:val="en-AU"/>
        </w:rPr>
        <w:t>3.</w:t>
      </w:r>
      <w:r>
        <w:rPr>
          <w:rFonts w:ascii="Calibri" w:hAnsi="Calibri"/>
          <w:color w:val="000000"/>
          <w:lang w:val="en-AU"/>
        </w:rPr>
        <w:tab/>
        <w:t>In paragraph (3)(</w:t>
      </w:r>
      <w:r w:rsidR="00C13646">
        <w:rPr>
          <w:rFonts w:ascii="Calibri" w:hAnsi="Calibri"/>
          <w:color w:val="000000"/>
          <w:lang w:val="en-AU"/>
        </w:rPr>
        <w:t xml:space="preserve">e), omit </w:t>
      </w:r>
      <w:r w:rsidR="00394CD0">
        <w:rPr>
          <w:rFonts w:ascii="Calibri" w:hAnsi="Calibri"/>
          <w:color w:val="000000"/>
          <w:lang w:val="en-AU"/>
        </w:rPr>
        <w:t>“</w:t>
      </w:r>
      <w:r w:rsidR="00C13646">
        <w:rPr>
          <w:rFonts w:ascii="Calibri" w:hAnsi="Calibri"/>
          <w:color w:val="000000"/>
          <w:lang w:val="en-AU"/>
        </w:rPr>
        <w:t>June 2022</w:t>
      </w:r>
      <w:r w:rsidR="00394CD0">
        <w:rPr>
          <w:rFonts w:ascii="Calibri" w:hAnsi="Calibri"/>
          <w:color w:val="000000"/>
          <w:lang w:val="en-AU"/>
        </w:rPr>
        <w:t>”</w:t>
      </w:r>
      <w:r w:rsidR="00C13646">
        <w:rPr>
          <w:rFonts w:ascii="Calibri" w:hAnsi="Calibri"/>
          <w:color w:val="000000"/>
          <w:lang w:val="en-AU"/>
        </w:rPr>
        <w:t xml:space="preserve">, substitute </w:t>
      </w:r>
      <w:r w:rsidR="00394CD0">
        <w:rPr>
          <w:rFonts w:ascii="Calibri" w:hAnsi="Calibri"/>
          <w:color w:val="000000"/>
          <w:lang w:val="en-AU"/>
        </w:rPr>
        <w:t>“</w:t>
      </w:r>
      <w:r w:rsidR="00C13646">
        <w:rPr>
          <w:rFonts w:ascii="Calibri" w:hAnsi="Calibri"/>
          <w:color w:val="000000"/>
          <w:lang w:val="en-AU"/>
        </w:rPr>
        <w:t>August 2022</w:t>
      </w:r>
      <w:r w:rsidR="00394CD0">
        <w:rPr>
          <w:rFonts w:ascii="Calibri" w:hAnsi="Calibri"/>
          <w:color w:val="000000"/>
          <w:lang w:val="en-AU"/>
        </w:rPr>
        <w:t>”</w:t>
      </w:r>
      <w:r w:rsidR="00C13646">
        <w:rPr>
          <w:rFonts w:ascii="Calibri" w:hAnsi="Calibri"/>
          <w:color w:val="000000"/>
          <w:lang w:val="en-AU"/>
        </w:rPr>
        <w:t>.</w:t>
      </w:r>
    </w:p>
    <w:p w:rsidR="00C13646" w:rsidRDefault="00C13646" w:rsidP="00377A03">
      <w:pPr>
        <w:spacing w:before="120"/>
        <w:ind w:left="720"/>
        <w:rPr>
          <w:rFonts w:ascii="Calibri" w:hAnsi="Calibri"/>
          <w:color w:val="000000"/>
          <w:lang w:val="en-AU"/>
        </w:rPr>
      </w:pPr>
      <w:r>
        <w:rPr>
          <w:rFonts w:ascii="Calibri" w:hAnsi="Calibri"/>
          <w:color w:val="000000"/>
          <w:lang w:val="en-AU"/>
        </w:rPr>
        <w:t>Debate continued.</w:t>
      </w:r>
    </w:p>
    <w:p w:rsidR="00307ABB" w:rsidRDefault="00307ABB" w:rsidP="00377A03">
      <w:pPr>
        <w:spacing w:before="120"/>
        <w:ind w:left="720"/>
        <w:rPr>
          <w:rFonts w:ascii="Calibri" w:hAnsi="Calibri"/>
          <w:color w:val="000000"/>
          <w:lang w:val="en-AU"/>
        </w:rPr>
      </w:pPr>
      <w:r>
        <w:rPr>
          <w:rFonts w:ascii="Calibri" w:hAnsi="Calibri"/>
          <w:color w:val="000000"/>
          <w:lang w:val="en-AU"/>
        </w:rPr>
        <w:t xml:space="preserve">Amendments </w:t>
      </w:r>
      <w:r w:rsidR="001E5C9F">
        <w:rPr>
          <w:rFonts w:ascii="Calibri" w:hAnsi="Calibri"/>
          <w:color w:val="000000"/>
          <w:lang w:val="en-AU"/>
        </w:rPr>
        <w:t>agreed to.</w:t>
      </w:r>
    </w:p>
    <w:p w:rsidR="001E5C9F" w:rsidRDefault="00377A03" w:rsidP="00377A03">
      <w:pPr>
        <w:spacing w:before="120"/>
        <w:ind w:left="720"/>
        <w:rPr>
          <w:rFonts w:ascii="Calibri" w:hAnsi="Calibri"/>
          <w:color w:val="000000"/>
          <w:lang w:val="en-AU"/>
        </w:rPr>
      </w:pPr>
      <w:r w:rsidRPr="00377A03">
        <w:rPr>
          <w:rFonts w:ascii="Calibri" w:hAnsi="Calibri"/>
          <w:color w:val="000000"/>
          <w:lang w:val="en-AU"/>
        </w:rPr>
        <w:t>Question—</w:t>
      </w:r>
      <w:r w:rsidR="001E5C9F">
        <w:rPr>
          <w:rFonts w:ascii="Calibri" w:hAnsi="Calibri"/>
          <w:color w:val="000000"/>
          <w:lang w:val="en-AU"/>
        </w:rPr>
        <w:t>That the motion, as amended, viz:</w:t>
      </w:r>
    </w:p>
    <w:p w:rsidR="001E5C9F" w:rsidRDefault="00394CD0" w:rsidP="00377A03">
      <w:pPr>
        <w:spacing w:before="120"/>
        <w:ind w:left="720"/>
        <w:rPr>
          <w:rFonts w:ascii="Calibri" w:hAnsi="Calibri"/>
          <w:color w:val="000000"/>
          <w:lang w:val="en-AU"/>
        </w:rPr>
      </w:pPr>
      <w:r>
        <w:rPr>
          <w:rFonts w:ascii="Calibri" w:hAnsi="Calibri"/>
          <w:color w:val="000000"/>
          <w:lang w:val="en-AU"/>
        </w:rPr>
        <w:t>“</w:t>
      </w:r>
      <w:r w:rsidR="001E5C9F">
        <w:rPr>
          <w:rFonts w:ascii="Calibri" w:hAnsi="Calibri"/>
          <w:color w:val="000000"/>
          <w:lang w:val="en-AU"/>
        </w:rPr>
        <w:t>That this Assembly:</w:t>
      </w:r>
    </w:p>
    <w:p w:rsidR="001E5C9F" w:rsidRPr="00B8758E" w:rsidRDefault="001E5C9F" w:rsidP="001E5C9F">
      <w:pPr>
        <w:pStyle w:val="DPSEntryIndents"/>
        <w:numPr>
          <w:ilvl w:val="0"/>
          <w:numId w:val="30"/>
        </w:numPr>
        <w:rPr>
          <w:lang w:eastAsia="en-US"/>
        </w:rPr>
      </w:pPr>
      <w:r w:rsidRPr="00B8758E">
        <w:rPr>
          <w:lang w:eastAsia="en-US"/>
        </w:rPr>
        <w:t>notes:</w:t>
      </w:r>
    </w:p>
    <w:p w:rsidR="001E5C9F" w:rsidRPr="00B8758E" w:rsidRDefault="001E5C9F" w:rsidP="001E5C9F">
      <w:pPr>
        <w:pStyle w:val="DPSEntryIndents"/>
        <w:numPr>
          <w:ilvl w:val="1"/>
          <w:numId w:val="31"/>
        </w:numPr>
        <w:rPr>
          <w:lang w:eastAsia="en-US"/>
        </w:rPr>
      </w:pPr>
      <w:r w:rsidRPr="00B8758E">
        <w:rPr>
          <w:lang w:eastAsia="en-US"/>
        </w:rPr>
        <w:t>the central and indispensable contribution of the multicultural community to Canberra</w:t>
      </w:r>
      <w:r w:rsidR="00394CD0">
        <w:rPr>
          <w:lang w:eastAsia="en-US"/>
        </w:rPr>
        <w:t>’</w:t>
      </w:r>
      <w:r w:rsidRPr="00B8758E">
        <w:rPr>
          <w:lang w:eastAsia="en-US"/>
        </w:rPr>
        <w:t>s civic, social, cultural, education and economic vibrancy;</w:t>
      </w:r>
    </w:p>
    <w:p w:rsidR="001E5C9F" w:rsidRPr="00B8758E" w:rsidRDefault="001E5C9F" w:rsidP="001E5C9F">
      <w:pPr>
        <w:pStyle w:val="DPSEntryIndents"/>
        <w:numPr>
          <w:ilvl w:val="1"/>
          <w:numId w:val="31"/>
        </w:numPr>
        <w:rPr>
          <w:lang w:eastAsia="en-US"/>
        </w:rPr>
      </w:pPr>
      <w:r w:rsidRPr="00B8758E">
        <w:rPr>
          <w:lang w:eastAsia="en-US"/>
        </w:rPr>
        <w:t xml:space="preserve">the many multicultural community organisations, their employees, leader and volunteers, that put their time, expertise and energy into making Canberra </w:t>
      </w:r>
      <w:r>
        <w:rPr>
          <w:lang w:eastAsia="en-US"/>
        </w:rPr>
        <w:t>such a wonderful place to live;</w:t>
      </w:r>
    </w:p>
    <w:p w:rsidR="001E5C9F" w:rsidRPr="00B8758E" w:rsidRDefault="001E5C9F" w:rsidP="001E5C9F">
      <w:pPr>
        <w:pStyle w:val="DPSEntryIndents"/>
        <w:numPr>
          <w:ilvl w:val="1"/>
          <w:numId w:val="31"/>
        </w:numPr>
        <w:rPr>
          <w:lang w:eastAsia="en-US"/>
        </w:rPr>
      </w:pPr>
      <w:r w:rsidRPr="00B8758E">
        <w:rPr>
          <w:lang w:eastAsia="en-US"/>
        </w:rPr>
        <w:t xml:space="preserve">the National Settlement Outcomes Standards published by the Settlement Council of Australia articulate that best practice settlement, including that </w:t>
      </w:r>
      <w:r w:rsidR="00394CD0">
        <w:rPr>
          <w:lang w:eastAsia="en-US"/>
        </w:rPr>
        <w:t>‘</w:t>
      </w:r>
      <w:r w:rsidRPr="00B8758E">
        <w:rPr>
          <w:lang w:eastAsia="en-US"/>
        </w:rPr>
        <w:t>newly arrived individuals and communities are:</w:t>
      </w:r>
    </w:p>
    <w:p w:rsidR="001E5C9F" w:rsidRPr="00B8758E" w:rsidRDefault="001E5C9F" w:rsidP="001E5C9F">
      <w:pPr>
        <w:pStyle w:val="DPSEntryIndents"/>
        <w:numPr>
          <w:ilvl w:val="2"/>
          <w:numId w:val="31"/>
        </w:numPr>
        <w:rPr>
          <w:lang w:eastAsia="en-US"/>
        </w:rPr>
      </w:pPr>
      <w:r w:rsidRPr="00B8758E">
        <w:rPr>
          <w:lang w:eastAsia="en-US"/>
        </w:rPr>
        <w:t>assisted to develop their knowledge and understanding of Australia</w:t>
      </w:r>
      <w:r w:rsidR="00394CD0">
        <w:rPr>
          <w:lang w:eastAsia="en-US"/>
        </w:rPr>
        <w:t>’</w:t>
      </w:r>
      <w:r w:rsidRPr="00B8758E">
        <w:rPr>
          <w:lang w:eastAsia="en-US"/>
        </w:rPr>
        <w:t>s social and political systems, and reinforce knowledge of their rights and responsibilities;</w:t>
      </w:r>
    </w:p>
    <w:p w:rsidR="001E5C9F" w:rsidRPr="00B8758E" w:rsidRDefault="001E5C9F" w:rsidP="001E5C9F">
      <w:pPr>
        <w:pStyle w:val="DPSEntryIndents"/>
        <w:numPr>
          <w:ilvl w:val="2"/>
          <w:numId w:val="31"/>
        </w:numPr>
        <w:rPr>
          <w:lang w:eastAsia="en-US"/>
        </w:rPr>
      </w:pPr>
      <w:r w:rsidRPr="00B8758E">
        <w:rPr>
          <w:lang w:eastAsia="en-US"/>
        </w:rPr>
        <w:t>supported to share their own stories and opinions, to ensure that their voices help to shape Australia</w:t>
      </w:r>
      <w:r w:rsidR="00394CD0">
        <w:rPr>
          <w:lang w:eastAsia="en-US"/>
        </w:rPr>
        <w:t>’</w:t>
      </w:r>
      <w:r w:rsidRPr="00B8758E">
        <w:rPr>
          <w:lang w:eastAsia="en-US"/>
        </w:rPr>
        <w:t>s civic and political landscape; and</w:t>
      </w:r>
    </w:p>
    <w:p w:rsidR="001E5C9F" w:rsidRPr="00B8758E" w:rsidRDefault="001E5C9F" w:rsidP="001E5C9F">
      <w:pPr>
        <w:pStyle w:val="DPSEntryIndents"/>
        <w:numPr>
          <w:ilvl w:val="2"/>
          <w:numId w:val="31"/>
        </w:numPr>
        <w:rPr>
          <w:lang w:eastAsia="en-US"/>
        </w:rPr>
      </w:pPr>
      <w:r w:rsidRPr="00B8758E">
        <w:rPr>
          <w:lang w:eastAsia="en-US"/>
        </w:rPr>
        <w:t>supported to preserve their own cultural identity and values (for example, through establishing cultural community associations and facilitating celebrations)</w:t>
      </w:r>
      <w:r w:rsidR="00394CD0">
        <w:rPr>
          <w:lang w:eastAsia="en-US"/>
        </w:rPr>
        <w:t>’</w:t>
      </w:r>
      <w:r w:rsidRPr="00B8758E">
        <w:rPr>
          <w:lang w:eastAsia="en-US"/>
        </w:rPr>
        <w:t>;</w:t>
      </w:r>
    </w:p>
    <w:p w:rsidR="001E5C9F" w:rsidRPr="00B8758E" w:rsidRDefault="001E5C9F" w:rsidP="001E5C9F">
      <w:pPr>
        <w:pStyle w:val="DPSEntryIndents"/>
        <w:numPr>
          <w:ilvl w:val="1"/>
          <w:numId w:val="31"/>
        </w:numPr>
        <w:rPr>
          <w:lang w:eastAsia="en-US"/>
        </w:rPr>
      </w:pPr>
      <w:r w:rsidRPr="00B8758E">
        <w:rPr>
          <w:lang w:eastAsia="en-US"/>
        </w:rPr>
        <w:t>language is an integral part of cultural retention, and the invaluable work of Canberra</w:t>
      </w:r>
      <w:r w:rsidR="00394CD0">
        <w:rPr>
          <w:lang w:eastAsia="en-US"/>
        </w:rPr>
        <w:t>’</w:t>
      </w:r>
      <w:r w:rsidRPr="00B8758E">
        <w:rPr>
          <w:lang w:eastAsia="en-US"/>
        </w:rPr>
        <w:t>s community language schools to provide language, and cultural connection and training; and</w:t>
      </w:r>
    </w:p>
    <w:p w:rsidR="001E5C9F" w:rsidRPr="00B8758E" w:rsidRDefault="001E5C9F" w:rsidP="001E5C9F">
      <w:pPr>
        <w:pStyle w:val="DPSEntryIndents"/>
        <w:numPr>
          <w:ilvl w:val="1"/>
          <w:numId w:val="31"/>
        </w:numPr>
        <w:rPr>
          <w:lang w:eastAsia="en-US"/>
        </w:rPr>
      </w:pPr>
      <w:r w:rsidRPr="00B8758E">
        <w:rPr>
          <w:lang w:eastAsia="en-US"/>
        </w:rPr>
        <w:t xml:space="preserve">the work that </w:t>
      </w:r>
      <w:r w:rsidR="006A49FA">
        <w:rPr>
          <w:lang w:eastAsia="en-US"/>
        </w:rPr>
        <w:t xml:space="preserve">the </w:t>
      </w:r>
      <w:r w:rsidRPr="00B8758E">
        <w:rPr>
          <w:lang w:eastAsia="en-US"/>
        </w:rPr>
        <w:t>ACT Government has undertaken to improve the accessibility of programs and services for the multicultural community, such as holding community workshops and simplifying grant guidelines;</w:t>
      </w:r>
    </w:p>
    <w:p w:rsidR="001E5C9F" w:rsidRPr="00B8758E" w:rsidRDefault="001E5C9F" w:rsidP="001E5C9F">
      <w:pPr>
        <w:pStyle w:val="DPSEntryIndents"/>
        <w:numPr>
          <w:ilvl w:val="0"/>
          <w:numId w:val="30"/>
        </w:numPr>
        <w:rPr>
          <w:lang w:eastAsia="en-US"/>
        </w:rPr>
      </w:pPr>
      <w:r w:rsidRPr="00B8758E">
        <w:rPr>
          <w:lang w:eastAsia="en-US"/>
        </w:rPr>
        <w:t>further notes that despite these contributions:</w:t>
      </w:r>
    </w:p>
    <w:p w:rsidR="001E5C9F" w:rsidRPr="00B8758E" w:rsidRDefault="001E5C9F" w:rsidP="001E5C9F">
      <w:pPr>
        <w:pStyle w:val="DPSEntryIndents"/>
        <w:numPr>
          <w:ilvl w:val="1"/>
          <w:numId w:val="33"/>
        </w:numPr>
        <w:rPr>
          <w:lang w:eastAsia="en-US"/>
        </w:rPr>
      </w:pPr>
      <w:r w:rsidRPr="00B8758E">
        <w:rPr>
          <w:lang w:eastAsia="en-US"/>
        </w:rPr>
        <w:t>multicultural community organisations have reported having difficulty successfully obtaining government grants to allow them full cultural and civic participation;</w:t>
      </w:r>
    </w:p>
    <w:p w:rsidR="001E5C9F" w:rsidRPr="00B8758E" w:rsidRDefault="001E5C9F" w:rsidP="001E5C9F">
      <w:pPr>
        <w:pStyle w:val="DPSEntryIndents"/>
        <w:numPr>
          <w:ilvl w:val="1"/>
          <w:numId w:val="33"/>
        </w:numPr>
        <w:rPr>
          <w:lang w:eastAsia="en-US"/>
        </w:rPr>
      </w:pPr>
      <w:r w:rsidRPr="00B8758E">
        <w:rPr>
          <w:lang w:eastAsia="en-US"/>
        </w:rPr>
        <w:t>multicultural communities face a range of barriers in equitably accessing government processes, for example</w:t>
      </w:r>
      <w:r>
        <w:rPr>
          <w:lang w:eastAsia="en-US"/>
        </w:rPr>
        <w:t>,</w:t>
      </w:r>
      <w:r w:rsidRPr="00B8758E">
        <w:rPr>
          <w:lang w:eastAsia="en-US"/>
        </w:rPr>
        <w:t xml:space="preserve"> s</w:t>
      </w:r>
      <w:r>
        <w:rPr>
          <w:lang w:eastAsia="en-US"/>
        </w:rPr>
        <w:t>ubmissions and consultation;</w:t>
      </w:r>
    </w:p>
    <w:p w:rsidR="001E5C9F" w:rsidRDefault="001E5C9F" w:rsidP="001E5C9F">
      <w:pPr>
        <w:pStyle w:val="DPSEntryIndents"/>
        <w:numPr>
          <w:ilvl w:val="1"/>
          <w:numId w:val="33"/>
        </w:numPr>
        <w:rPr>
          <w:lang w:eastAsia="en-US"/>
        </w:rPr>
      </w:pPr>
      <w:r w:rsidRPr="00B8758E">
        <w:rPr>
          <w:lang w:eastAsia="en-US"/>
        </w:rPr>
        <w:t>many local community language schools do not have secure tenure over their classroom space, and their funding allocation has not been up</w:t>
      </w:r>
      <w:r>
        <w:rPr>
          <w:lang w:eastAsia="en-US"/>
        </w:rPr>
        <w:t>dated in more than a decade; and</w:t>
      </w:r>
    </w:p>
    <w:p w:rsidR="001E5C9F" w:rsidRPr="00B8758E" w:rsidRDefault="001E5C9F" w:rsidP="001E5C9F">
      <w:pPr>
        <w:pStyle w:val="DPSEntryIndents"/>
        <w:numPr>
          <w:ilvl w:val="1"/>
          <w:numId w:val="33"/>
        </w:numPr>
        <w:rPr>
          <w:lang w:eastAsia="en-US"/>
        </w:rPr>
      </w:pPr>
      <w:r>
        <w:rPr>
          <w:color w:val="000000"/>
        </w:rPr>
        <w:t>newer Australians who have not learned fluent English do not always have the opportunity to do so due to family dynamic and circumstances.  This has also been impacted by some English language programs being suspended during the COVID-19 pandemic; and</w:t>
      </w:r>
    </w:p>
    <w:p w:rsidR="001E5C9F" w:rsidRPr="00B8758E" w:rsidRDefault="001E5C9F" w:rsidP="001E5C9F">
      <w:pPr>
        <w:pStyle w:val="DPSEntryIndents"/>
        <w:numPr>
          <w:ilvl w:val="0"/>
          <w:numId w:val="30"/>
        </w:numPr>
        <w:rPr>
          <w:lang w:eastAsia="en-US"/>
        </w:rPr>
      </w:pPr>
      <w:r w:rsidRPr="00B8758E">
        <w:rPr>
          <w:lang w:eastAsia="en-US"/>
        </w:rPr>
        <w:t>calls on the ACT Government to:</w:t>
      </w:r>
    </w:p>
    <w:p w:rsidR="001E5C9F" w:rsidRPr="00B8758E" w:rsidRDefault="001E5C9F" w:rsidP="001E5C9F">
      <w:pPr>
        <w:pStyle w:val="DPSEntryIndents"/>
        <w:numPr>
          <w:ilvl w:val="1"/>
          <w:numId w:val="34"/>
        </w:numPr>
        <w:rPr>
          <w:lang w:eastAsia="en-US"/>
        </w:rPr>
      </w:pPr>
      <w:r w:rsidRPr="00B8758E">
        <w:rPr>
          <w:lang w:eastAsia="en-US"/>
        </w:rPr>
        <w:t xml:space="preserve">table the </w:t>
      </w:r>
      <w:r>
        <w:rPr>
          <w:lang w:eastAsia="en-US"/>
        </w:rPr>
        <w:t>i</w:t>
      </w:r>
      <w:r w:rsidRPr="00B8758E">
        <w:rPr>
          <w:lang w:eastAsia="en-US"/>
        </w:rPr>
        <w:t xml:space="preserve">ndependent </w:t>
      </w:r>
      <w:r>
        <w:rPr>
          <w:lang w:eastAsia="en-US"/>
        </w:rPr>
        <w:t>r</w:t>
      </w:r>
      <w:r w:rsidRPr="00B8758E">
        <w:rPr>
          <w:lang w:eastAsia="en-US"/>
        </w:rPr>
        <w:t xml:space="preserve">eview of Canberra </w:t>
      </w:r>
      <w:r>
        <w:rPr>
          <w:lang w:eastAsia="en-US"/>
        </w:rPr>
        <w:t>c</w:t>
      </w:r>
      <w:r w:rsidRPr="00B8758E">
        <w:rPr>
          <w:lang w:eastAsia="en-US"/>
        </w:rPr>
        <w:t xml:space="preserve">ommunity </w:t>
      </w:r>
      <w:r>
        <w:rPr>
          <w:lang w:eastAsia="en-US"/>
        </w:rPr>
        <w:t>l</w:t>
      </w:r>
      <w:r w:rsidRPr="00B8758E">
        <w:rPr>
          <w:lang w:eastAsia="en-US"/>
        </w:rPr>
        <w:t xml:space="preserve">anguage </w:t>
      </w:r>
      <w:r>
        <w:rPr>
          <w:lang w:eastAsia="en-US"/>
        </w:rPr>
        <w:t>s</w:t>
      </w:r>
      <w:r w:rsidRPr="00B8758E">
        <w:rPr>
          <w:lang w:eastAsia="en-US"/>
        </w:rPr>
        <w:t>chools</w:t>
      </w:r>
      <w:r w:rsidR="006A49FA">
        <w:rPr>
          <w:lang w:eastAsia="en-US"/>
        </w:rPr>
        <w:t>,</w:t>
      </w:r>
      <w:r w:rsidRPr="00B8758E">
        <w:rPr>
          <w:lang w:eastAsia="en-US"/>
        </w:rPr>
        <w:t xml:space="preserve"> including its recommendations, and the ACT Government </w:t>
      </w:r>
      <w:r>
        <w:rPr>
          <w:lang w:eastAsia="en-US"/>
        </w:rPr>
        <w:t>response, by 31 </w:t>
      </w:r>
      <w:r w:rsidRPr="00B8758E">
        <w:rPr>
          <w:lang w:eastAsia="en-US"/>
        </w:rPr>
        <w:t>October 2021, and for the ACT Government response to consider ways to:</w:t>
      </w:r>
    </w:p>
    <w:p w:rsidR="001E5C9F" w:rsidRPr="00B8758E" w:rsidRDefault="001E5C9F" w:rsidP="001E5C9F">
      <w:pPr>
        <w:pStyle w:val="DPSEntryIndents"/>
        <w:numPr>
          <w:ilvl w:val="2"/>
          <w:numId w:val="34"/>
        </w:numPr>
        <w:rPr>
          <w:lang w:eastAsia="en-US"/>
        </w:rPr>
      </w:pPr>
      <w:r w:rsidRPr="00B8758E">
        <w:rPr>
          <w:lang w:eastAsia="en-US"/>
        </w:rPr>
        <w:t>ensure the status and stability of Canberra</w:t>
      </w:r>
      <w:r w:rsidR="00394CD0">
        <w:rPr>
          <w:lang w:eastAsia="en-US"/>
        </w:rPr>
        <w:t>’</w:t>
      </w:r>
      <w:r w:rsidRPr="00B8758E">
        <w:rPr>
          <w:lang w:eastAsia="en-US"/>
        </w:rPr>
        <w:t xml:space="preserve">s </w:t>
      </w:r>
      <w:r>
        <w:rPr>
          <w:lang w:eastAsia="en-US"/>
        </w:rPr>
        <w:t>c</w:t>
      </w:r>
      <w:r w:rsidRPr="00B8758E">
        <w:rPr>
          <w:lang w:eastAsia="en-US"/>
        </w:rPr>
        <w:t xml:space="preserve">ommunity </w:t>
      </w:r>
      <w:r>
        <w:rPr>
          <w:lang w:eastAsia="en-US"/>
        </w:rPr>
        <w:t>l</w:t>
      </w:r>
      <w:r w:rsidRPr="00B8758E">
        <w:rPr>
          <w:lang w:eastAsia="en-US"/>
        </w:rPr>
        <w:t xml:space="preserve">anguage </w:t>
      </w:r>
      <w:r>
        <w:rPr>
          <w:lang w:eastAsia="en-US"/>
        </w:rPr>
        <w:t>s</w:t>
      </w:r>
      <w:r w:rsidRPr="00B8758E">
        <w:rPr>
          <w:lang w:eastAsia="en-US"/>
        </w:rPr>
        <w:t>chools by investigating long</w:t>
      </w:r>
      <w:r>
        <w:rPr>
          <w:lang w:eastAsia="en-US"/>
        </w:rPr>
        <w:t>-</w:t>
      </w:r>
      <w:r w:rsidRPr="00B8758E">
        <w:rPr>
          <w:lang w:eastAsia="en-US"/>
        </w:rPr>
        <w:t>term affordable access to suitable venues in which to hold their classes;</w:t>
      </w:r>
    </w:p>
    <w:p w:rsidR="001E5C9F" w:rsidRPr="00B8758E" w:rsidRDefault="001E5C9F" w:rsidP="001E5C9F">
      <w:pPr>
        <w:pStyle w:val="DPSEntryIndents"/>
        <w:numPr>
          <w:ilvl w:val="2"/>
          <w:numId w:val="34"/>
        </w:numPr>
        <w:rPr>
          <w:lang w:eastAsia="en-US"/>
        </w:rPr>
      </w:pPr>
      <w:r w:rsidRPr="00B8758E">
        <w:rPr>
          <w:lang w:eastAsia="en-US"/>
        </w:rPr>
        <w:t>enhance the quality, efficacy and financial sustainability of Canberra</w:t>
      </w:r>
      <w:r w:rsidR="00394CD0">
        <w:rPr>
          <w:lang w:eastAsia="en-US"/>
        </w:rPr>
        <w:t>’</w:t>
      </w:r>
      <w:r w:rsidRPr="00B8758E">
        <w:rPr>
          <w:lang w:eastAsia="en-US"/>
        </w:rPr>
        <w:t xml:space="preserve">s </w:t>
      </w:r>
      <w:r>
        <w:rPr>
          <w:lang w:eastAsia="en-US"/>
        </w:rPr>
        <w:t>c</w:t>
      </w:r>
      <w:r w:rsidRPr="00B8758E">
        <w:rPr>
          <w:lang w:eastAsia="en-US"/>
        </w:rPr>
        <w:t xml:space="preserve">ommunity </w:t>
      </w:r>
      <w:r>
        <w:rPr>
          <w:lang w:eastAsia="en-US"/>
        </w:rPr>
        <w:t>l</w:t>
      </w:r>
      <w:r w:rsidRPr="00B8758E">
        <w:rPr>
          <w:lang w:eastAsia="en-US"/>
        </w:rPr>
        <w:t xml:space="preserve">anguage </w:t>
      </w:r>
      <w:r>
        <w:rPr>
          <w:lang w:eastAsia="en-US"/>
        </w:rPr>
        <w:t>s</w:t>
      </w:r>
      <w:r w:rsidRPr="00B8758E">
        <w:rPr>
          <w:lang w:eastAsia="en-US"/>
        </w:rPr>
        <w:t>chools by reviewing per head funding, looking to other states</w:t>
      </w:r>
      <w:r w:rsidR="00394CD0">
        <w:rPr>
          <w:lang w:eastAsia="en-US"/>
        </w:rPr>
        <w:t>’</w:t>
      </w:r>
      <w:r w:rsidRPr="00B8758E">
        <w:rPr>
          <w:lang w:eastAsia="en-US"/>
        </w:rPr>
        <w:t xml:space="preserve"> funding models as a benchmark; and</w:t>
      </w:r>
    </w:p>
    <w:p w:rsidR="001E5C9F" w:rsidRPr="00B8758E" w:rsidRDefault="001E5C9F" w:rsidP="004962E7">
      <w:pPr>
        <w:pStyle w:val="DPSEntryIndents"/>
        <w:keepLines/>
        <w:numPr>
          <w:ilvl w:val="2"/>
          <w:numId w:val="34"/>
        </w:numPr>
        <w:rPr>
          <w:lang w:eastAsia="en-US"/>
        </w:rPr>
      </w:pPr>
      <w:r w:rsidRPr="00B8758E">
        <w:rPr>
          <w:lang w:eastAsia="en-US"/>
        </w:rPr>
        <w:t xml:space="preserve">investigate providing training through Canberra Institute of Technology at minimal or zero cost to community group volunteers to enhance their skills, invest in the community sector, and provide transferrable skills and qualifications; </w:t>
      </w:r>
    </w:p>
    <w:p w:rsidR="001E5C9F" w:rsidRPr="00B8758E" w:rsidRDefault="001E5C9F" w:rsidP="001E5C9F">
      <w:pPr>
        <w:pStyle w:val="DPSEntryIndents"/>
        <w:numPr>
          <w:ilvl w:val="1"/>
          <w:numId w:val="34"/>
        </w:numPr>
        <w:rPr>
          <w:lang w:eastAsia="en-US"/>
        </w:rPr>
      </w:pPr>
      <w:r>
        <w:rPr>
          <w:lang w:eastAsia="en-US"/>
        </w:rPr>
        <w:t>c</w:t>
      </w:r>
      <w:r w:rsidRPr="00B8758E">
        <w:rPr>
          <w:lang w:eastAsia="en-US"/>
        </w:rPr>
        <w:t>ommit to ensuring that the ACT, via both government and community services, meets National Settlement Outcomes Standards published by the Settlement Council of Australia;</w:t>
      </w:r>
    </w:p>
    <w:p w:rsidR="001E5C9F" w:rsidRPr="00B8758E" w:rsidRDefault="001E5C9F" w:rsidP="001E5C9F">
      <w:pPr>
        <w:pStyle w:val="DPSEntryIndents"/>
        <w:numPr>
          <w:ilvl w:val="1"/>
          <w:numId w:val="34"/>
        </w:numPr>
        <w:rPr>
          <w:lang w:eastAsia="en-US"/>
        </w:rPr>
      </w:pPr>
      <w:r w:rsidRPr="00B8758E">
        <w:rPr>
          <w:lang w:eastAsia="en-US"/>
        </w:rPr>
        <w:t>commit to increasing the accessibility of grants to multicultural community groups, for example through:</w:t>
      </w:r>
    </w:p>
    <w:p w:rsidR="001E5C9F" w:rsidRPr="00B8758E" w:rsidRDefault="001E5C9F" w:rsidP="001E5C9F">
      <w:pPr>
        <w:pStyle w:val="DPSEntryIndents"/>
        <w:numPr>
          <w:ilvl w:val="2"/>
          <w:numId w:val="34"/>
        </w:numPr>
        <w:rPr>
          <w:lang w:eastAsia="en-US"/>
        </w:rPr>
      </w:pPr>
      <w:r w:rsidRPr="00B8758E">
        <w:rPr>
          <w:lang w:eastAsia="en-US"/>
        </w:rPr>
        <w:t>increasing the ability for peak bodies to auspice small grants programs with minimal barriers to entry; and</w:t>
      </w:r>
    </w:p>
    <w:p w:rsidR="001E5C9F" w:rsidRPr="00B8758E" w:rsidRDefault="001E5C9F" w:rsidP="001E5C9F">
      <w:pPr>
        <w:pStyle w:val="DPSEntryIndents"/>
        <w:numPr>
          <w:ilvl w:val="2"/>
          <w:numId w:val="34"/>
        </w:numPr>
        <w:rPr>
          <w:lang w:eastAsia="en-US"/>
        </w:rPr>
      </w:pPr>
      <w:r w:rsidRPr="00B8758E">
        <w:rPr>
          <w:lang w:eastAsia="en-US"/>
        </w:rPr>
        <w:t>running sector specific information and training sessions for grant applications;</w:t>
      </w:r>
    </w:p>
    <w:p w:rsidR="001E5C9F" w:rsidRDefault="001E5C9F" w:rsidP="001E5C9F">
      <w:pPr>
        <w:pStyle w:val="DPSEntryIndents"/>
        <w:numPr>
          <w:ilvl w:val="1"/>
          <w:numId w:val="34"/>
        </w:numPr>
        <w:rPr>
          <w:lang w:eastAsia="en-US"/>
        </w:rPr>
      </w:pPr>
      <w:r w:rsidRPr="00B8758E">
        <w:rPr>
          <w:lang w:eastAsia="en-US"/>
        </w:rPr>
        <w:t>commit to increasing civic participation, for example</w:t>
      </w:r>
      <w:r>
        <w:rPr>
          <w:lang w:eastAsia="en-US"/>
        </w:rPr>
        <w:t>,</w:t>
      </w:r>
      <w:r w:rsidRPr="00B8758E">
        <w:rPr>
          <w:lang w:eastAsia="en-US"/>
        </w:rPr>
        <w:t xml:space="preserve"> through targeted support to write submissions, for budget </w:t>
      </w:r>
      <w:r w:rsidR="00F67487">
        <w:rPr>
          <w:lang w:eastAsia="en-US"/>
        </w:rPr>
        <w:t>and other inquiry processes;</w:t>
      </w:r>
    </w:p>
    <w:p w:rsidR="00F67487" w:rsidRPr="00B8758E" w:rsidRDefault="00F67487" w:rsidP="001E5C9F">
      <w:pPr>
        <w:pStyle w:val="DPSEntryIndents"/>
        <w:numPr>
          <w:ilvl w:val="1"/>
          <w:numId w:val="34"/>
        </w:numPr>
        <w:rPr>
          <w:lang w:eastAsia="en-US"/>
        </w:rPr>
      </w:pPr>
      <w:r>
        <w:rPr>
          <w:color w:val="000000"/>
        </w:rPr>
        <w:t>to analyse the current provision, and uptake by non-English speakers, of English classes and conversation groups and investigate the current provision of auxiliary childcare alongside English language classes available in the ACT; and</w:t>
      </w:r>
    </w:p>
    <w:p w:rsidR="001E5C9F" w:rsidRPr="00377A03" w:rsidRDefault="001E5C9F" w:rsidP="001E5C9F">
      <w:pPr>
        <w:pStyle w:val="DPSEntryIndents"/>
        <w:numPr>
          <w:ilvl w:val="1"/>
          <w:numId w:val="34"/>
        </w:numPr>
        <w:rPr>
          <w:color w:val="000000"/>
        </w:rPr>
      </w:pPr>
      <w:r w:rsidRPr="00B8758E">
        <w:rPr>
          <w:lang w:eastAsia="en-US"/>
        </w:rPr>
        <w:t xml:space="preserve">report back to the Assembly by </w:t>
      </w:r>
      <w:r w:rsidR="00F67487">
        <w:rPr>
          <w:lang w:eastAsia="en-US"/>
        </w:rPr>
        <w:t>August</w:t>
      </w:r>
      <w:r w:rsidRPr="00B8758E">
        <w:rPr>
          <w:lang w:eastAsia="en-US"/>
        </w:rPr>
        <w:t xml:space="preserve"> 2022 on progress, including how participation in (i) submissions and (ii) grant applications and recipients, have changed.</w:t>
      </w:r>
      <w:r w:rsidR="00394CD0">
        <w:rPr>
          <w:lang w:eastAsia="en-US"/>
        </w:rPr>
        <w:t>”</w:t>
      </w:r>
      <w:r>
        <w:rPr>
          <w:lang w:eastAsia="en-US"/>
        </w:rPr>
        <w:t>—</w:t>
      </w:r>
    </w:p>
    <w:p w:rsidR="00377A03" w:rsidRDefault="001E5C9F" w:rsidP="00377A03">
      <w:pPr>
        <w:spacing w:before="120"/>
        <w:ind w:left="720"/>
        <w:rPr>
          <w:rFonts w:ascii="Calibri" w:hAnsi="Calibri"/>
          <w:color w:val="000000"/>
          <w:lang w:val="en-AU"/>
        </w:rPr>
      </w:pPr>
      <w:r>
        <w:rPr>
          <w:rFonts w:ascii="Calibri" w:hAnsi="Calibri"/>
          <w:color w:val="000000"/>
          <w:lang w:val="en-AU"/>
        </w:rPr>
        <w:t>be agreed to—</w:t>
      </w:r>
      <w:r w:rsidR="00377A03" w:rsidRPr="00377A03">
        <w:rPr>
          <w:rFonts w:ascii="Calibri" w:hAnsi="Calibri"/>
          <w:color w:val="000000"/>
          <w:lang w:val="en-AU"/>
        </w:rPr>
        <w:t>put and passed.</w:t>
      </w:r>
    </w:p>
    <w:p w:rsidR="00AA1AE0" w:rsidRPr="00C625F4" w:rsidRDefault="00AA1AE0" w:rsidP="00AA1AE0">
      <w:pPr>
        <w:keepNext/>
        <w:keepLines/>
        <w:tabs>
          <w:tab w:val="right" w:pos="339"/>
          <w:tab w:val="left" w:pos="720"/>
        </w:tabs>
        <w:spacing w:before="240"/>
        <w:ind w:left="720" w:hanging="720"/>
        <w:rPr>
          <w:rFonts w:ascii="Calibri" w:hAnsi="Calibri"/>
          <w:b/>
          <w:lang w:val="en-AU"/>
        </w:rPr>
      </w:pPr>
      <w:r w:rsidRPr="00C625F4">
        <w:rPr>
          <w:rFonts w:ascii="Calibri" w:hAnsi="Calibri"/>
          <w:b/>
          <w:lang w:val="en-AU"/>
        </w:rPr>
        <w:tab/>
      </w:r>
      <w:r w:rsidR="00F67487">
        <w:rPr>
          <w:rFonts w:ascii="Calibri" w:hAnsi="Calibri"/>
          <w:b/>
          <w:bCs/>
          <w:lang w:val="en-AU"/>
        </w:rPr>
        <w:t>15</w:t>
      </w:r>
      <w:r w:rsidRPr="00C625F4">
        <w:rPr>
          <w:rFonts w:ascii="Calibri" w:hAnsi="Calibri"/>
          <w:b/>
          <w:lang w:val="en-AU"/>
        </w:rPr>
        <w:tab/>
        <w:t>ADJOURNMENT</w:t>
      </w:r>
    </w:p>
    <w:p w:rsidR="00AA1AE0" w:rsidRPr="00C625F4" w:rsidRDefault="00AA1AE0" w:rsidP="00AA1AE0">
      <w:pPr>
        <w:spacing w:before="120"/>
        <w:ind w:left="720"/>
        <w:rPr>
          <w:rFonts w:ascii="Calibri" w:hAnsi="Calibri"/>
          <w:lang w:val="en-AU"/>
        </w:rPr>
      </w:pPr>
      <w:r>
        <w:rPr>
          <w:rFonts w:ascii="Calibri" w:hAnsi="Calibri"/>
          <w:lang w:val="en-AU"/>
        </w:rPr>
        <w:t>Mr Gentleman</w:t>
      </w:r>
      <w:r w:rsidRPr="00C625F4">
        <w:rPr>
          <w:rFonts w:ascii="Calibri" w:hAnsi="Calibri"/>
          <w:lang w:val="en-AU"/>
        </w:rPr>
        <w:t xml:space="preserve"> (Manager of Government Business) moved—That the Assembly do now adjourn.</w:t>
      </w:r>
    </w:p>
    <w:p w:rsidR="00AA1AE0" w:rsidRPr="00C625F4" w:rsidRDefault="00AA1AE0" w:rsidP="00AA1AE0">
      <w:pPr>
        <w:spacing w:before="120"/>
        <w:ind w:left="720"/>
        <w:rPr>
          <w:rFonts w:ascii="Calibri" w:hAnsi="Calibri"/>
          <w:lang w:val="en-AU"/>
        </w:rPr>
      </w:pPr>
      <w:r w:rsidRPr="00C625F4">
        <w:rPr>
          <w:rFonts w:ascii="Calibri" w:hAnsi="Calibri"/>
          <w:lang w:val="en-AU"/>
        </w:rPr>
        <w:t>Debate ensued.</w:t>
      </w:r>
    </w:p>
    <w:p w:rsidR="00AA1AE0" w:rsidRPr="00C625F4" w:rsidRDefault="00AA1AE0" w:rsidP="00AA1AE0">
      <w:pPr>
        <w:spacing w:before="120"/>
        <w:ind w:left="720"/>
        <w:rPr>
          <w:rFonts w:ascii="Calibri" w:hAnsi="Calibri"/>
          <w:lang w:val="en-AU"/>
        </w:rPr>
      </w:pPr>
      <w:r w:rsidRPr="00C625F4">
        <w:rPr>
          <w:rFonts w:ascii="Calibri" w:hAnsi="Calibri"/>
          <w:lang w:val="en-AU"/>
        </w:rPr>
        <w:t>Question—put and passed.</w:t>
      </w:r>
    </w:p>
    <w:p w:rsidR="00AA1AE0" w:rsidRPr="00C625F4" w:rsidRDefault="00AA1AE0" w:rsidP="00AA1AE0">
      <w:pPr>
        <w:spacing w:before="120"/>
        <w:ind w:left="720"/>
        <w:rPr>
          <w:rFonts w:ascii="Calibri" w:hAnsi="Calibri"/>
          <w:lang w:val="en-AU"/>
        </w:rPr>
      </w:pPr>
      <w:bookmarkStart w:id="1" w:name="_GoBack"/>
      <w:bookmarkEnd w:id="1"/>
      <w:r w:rsidRPr="00C625F4">
        <w:rPr>
          <w:rFonts w:ascii="Calibri" w:hAnsi="Calibri"/>
          <w:lang w:val="en-AU"/>
        </w:rPr>
        <w:t>And then the Assembly, at</w:t>
      </w:r>
      <w:r w:rsidR="001546E0">
        <w:rPr>
          <w:rFonts w:ascii="Calibri" w:hAnsi="Calibri"/>
          <w:lang w:val="en-AU"/>
        </w:rPr>
        <w:t xml:space="preserve"> 4.50</w:t>
      </w:r>
      <w:r w:rsidRPr="00C625F4">
        <w:rPr>
          <w:rFonts w:ascii="Calibri" w:hAnsi="Calibri"/>
          <w:lang w:val="en-AU"/>
        </w:rPr>
        <w:t xml:space="preserve"> pm, adjourned until tomorrow at 10 am.</w:t>
      </w:r>
    </w:p>
    <w:p w:rsidR="00AA1AE0" w:rsidRPr="00C625F4" w:rsidRDefault="00AA1AE0" w:rsidP="00AA1AE0">
      <w:pPr>
        <w:pBdr>
          <w:bottom w:val="thinThickLargeGap" w:sz="18" w:space="1" w:color="auto"/>
        </w:pBdr>
        <w:ind w:left="3427" w:right="3658"/>
        <w:jc w:val="center"/>
        <w:rPr>
          <w:rFonts w:ascii="Calibri" w:hAnsi="Calibri"/>
          <w:i/>
          <w:iCs/>
          <w:lang w:val="en-AU"/>
        </w:rPr>
      </w:pPr>
    </w:p>
    <w:p w:rsidR="00AA1AE0" w:rsidRDefault="00AA1AE0" w:rsidP="00AA1AE0">
      <w:pPr>
        <w:keepNext/>
        <w:keepLines/>
        <w:spacing w:before="240" w:after="100" w:afterAutospacing="1"/>
        <w:ind w:left="180"/>
        <w:jc w:val="both"/>
        <w:rPr>
          <w:rFonts w:ascii="Calibri" w:hAnsi="Calibri"/>
          <w:bCs/>
        </w:rPr>
      </w:pPr>
      <w:r w:rsidRPr="00C625F4">
        <w:rPr>
          <w:rFonts w:ascii="Calibri" w:hAnsi="Calibri"/>
          <w:b/>
          <w:caps/>
        </w:rPr>
        <w:t>MEMBERS</w:t>
      </w:r>
      <w:r w:rsidR="00394CD0">
        <w:rPr>
          <w:rFonts w:ascii="Calibri" w:hAnsi="Calibri"/>
          <w:b/>
          <w:caps/>
        </w:rPr>
        <w:t>’</w:t>
      </w:r>
      <w:r w:rsidRPr="00C625F4">
        <w:rPr>
          <w:rFonts w:ascii="Calibri" w:hAnsi="Calibri"/>
          <w:b/>
          <w:caps/>
        </w:rPr>
        <w:t xml:space="preserve"> ATTENDANCE:  </w:t>
      </w:r>
      <w:r w:rsidRPr="00C625F4">
        <w:rPr>
          <w:rFonts w:ascii="Calibri" w:hAnsi="Calibri"/>
        </w:rPr>
        <w:t>All Members were present at some time during the sitting</w:t>
      </w:r>
      <w:r>
        <w:rPr>
          <w:rFonts w:ascii="Calibri" w:hAnsi="Calibri"/>
        </w:rPr>
        <w:t>, except Ms Lawder*</w:t>
      </w:r>
      <w:r w:rsidRPr="00C625F4">
        <w:rPr>
          <w:rFonts w:ascii="Calibri" w:hAnsi="Calibri"/>
          <w:bCs/>
        </w:rPr>
        <w:t>.</w:t>
      </w:r>
    </w:p>
    <w:p w:rsidR="00AA1AE0" w:rsidRPr="00E52C9D" w:rsidRDefault="00AA1AE0" w:rsidP="00AA1AE0">
      <w:pPr>
        <w:keepNext/>
        <w:keepLines/>
        <w:spacing w:before="120" w:after="100" w:afterAutospacing="1"/>
        <w:ind w:right="328"/>
        <w:jc w:val="center"/>
        <w:rPr>
          <w:rFonts w:ascii="Calibri" w:hAnsi="Calibri"/>
          <w:bCs/>
        </w:rPr>
      </w:pPr>
      <w:r w:rsidRPr="00E52C9D">
        <w:rPr>
          <w:rFonts w:ascii="Calibri" w:hAnsi="Calibri"/>
        </w:rPr>
        <w:t>*</w:t>
      </w:r>
      <w:r>
        <w:rPr>
          <w:rFonts w:ascii="Calibri" w:hAnsi="Calibri"/>
        </w:rPr>
        <w:t>on leave</w:t>
      </w:r>
    </w:p>
    <w:p w:rsidR="00AA1AE0" w:rsidRPr="00C625F4" w:rsidRDefault="00AA1AE0" w:rsidP="00AA1AE0">
      <w:pPr>
        <w:pBdr>
          <w:top w:val="thickThinLargeGap" w:sz="18" w:space="1" w:color="auto"/>
        </w:pBdr>
        <w:spacing w:before="180"/>
        <w:ind w:left="3427" w:right="3658"/>
        <w:jc w:val="center"/>
        <w:rPr>
          <w:rFonts w:ascii="Calibri" w:hAnsi="Calibri"/>
          <w:lang w:val="en-AU"/>
        </w:rPr>
      </w:pPr>
    </w:p>
    <w:p w:rsidR="00AA1AE0" w:rsidRPr="00C625F4" w:rsidRDefault="00AA1AE0" w:rsidP="00AA1AE0">
      <w:pPr>
        <w:keepNext/>
        <w:keepLines/>
        <w:spacing w:before="720"/>
        <w:ind w:left="5670" w:right="-33"/>
        <w:jc w:val="center"/>
        <w:rPr>
          <w:rFonts w:ascii="Calibri" w:hAnsi="Calibri"/>
          <w:b/>
          <w:bCs/>
          <w:lang w:val="en-AU"/>
        </w:rPr>
      </w:pPr>
      <w:r w:rsidRPr="00C625F4">
        <w:rPr>
          <w:rFonts w:ascii="Calibri" w:hAnsi="Calibri"/>
          <w:b/>
          <w:bCs/>
          <w:lang w:val="en-AU"/>
        </w:rPr>
        <w:t>Tom Duncan</w:t>
      </w:r>
    </w:p>
    <w:p w:rsidR="005E7EA0" w:rsidRPr="00A9381B" w:rsidRDefault="00AA1AE0" w:rsidP="00777B65">
      <w:pPr>
        <w:keepLines/>
        <w:tabs>
          <w:tab w:val="center" w:pos="12600"/>
          <w:tab w:val="center" w:pos="13770"/>
        </w:tabs>
        <w:ind w:left="5760" w:right="148"/>
        <w:jc w:val="right"/>
      </w:pPr>
      <w:r w:rsidRPr="00C625F4">
        <w:rPr>
          <w:rFonts w:ascii="Calibri" w:hAnsi="Calibri"/>
          <w:szCs w:val="24"/>
          <w:lang w:val="en-AU"/>
        </w:rPr>
        <w:t>Clerk of the Legislative Assembly</w:t>
      </w:r>
    </w:p>
    <w:sectPr w:rsidR="005E7EA0" w:rsidRPr="00A9381B" w:rsidSect="00394CD0">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2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F71" w:rsidRDefault="006E7F71" w:rsidP="000F3D35">
      <w:r>
        <w:separator/>
      </w:r>
    </w:p>
  </w:endnote>
  <w:endnote w:type="continuationSeparator" w:id="0">
    <w:p w:rsidR="006E7F71" w:rsidRDefault="006E7F7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25" w:rsidRDefault="00A67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25" w:rsidRDefault="00A675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394CD0"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F71" w:rsidRDefault="006E7F71" w:rsidP="000F3D35">
      <w:r>
        <w:separator/>
      </w:r>
    </w:p>
  </w:footnote>
  <w:footnote w:type="continuationSeparator" w:id="0">
    <w:p w:rsidR="006E7F71" w:rsidRDefault="006E7F71"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94CD0">
      <w:rPr>
        <w:noProof/>
        <w:sz w:val="22"/>
        <w:szCs w:val="22"/>
      </w:rPr>
      <w:t>258</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8946AF">
      <w:rPr>
        <w:i/>
        <w:sz w:val="22"/>
        <w:szCs w:val="22"/>
      </w:rPr>
      <w:t>22</w:t>
    </w:r>
    <w:r w:rsidR="006628C0" w:rsidRPr="000E4643">
      <w:rPr>
        <w:rFonts w:ascii="Arial" w:hAnsi="Arial" w:cs="Arial"/>
        <w:i/>
        <w:color w:val="222222"/>
        <w:sz w:val="22"/>
        <w:szCs w:val="22"/>
        <w:shd w:val="clear" w:color="auto" w:fill="FFFFFF"/>
      </w:rPr>
      <w:t>—</w:t>
    </w:r>
    <w:r w:rsidR="00D32BD0">
      <w:rPr>
        <w:i/>
        <w:sz w:val="22"/>
        <w:szCs w:val="22"/>
      </w:rPr>
      <w:t>4</w:t>
    </w:r>
    <w:r w:rsidR="008946AF">
      <w:rPr>
        <w:i/>
        <w:sz w:val="22"/>
        <w:szCs w:val="22"/>
      </w:rPr>
      <w:t xml:space="preserve"> August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8946AF">
      <w:rPr>
        <w:i/>
        <w:sz w:val="22"/>
        <w:szCs w:val="22"/>
      </w:rPr>
      <w:t>22</w:t>
    </w:r>
    <w:r w:rsidR="006628C0" w:rsidRPr="001B5139">
      <w:rPr>
        <w:rFonts w:ascii="Arial" w:hAnsi="Arial" w:cs="Arial"/>
        <w:i/>
        <w:color w:val="222222"/>
        <w:sz w:val="22"/>
        <w:szCs w:val="22"/>
        <w:shd w:val="clear" w:color="auto" w:fill="FFFFFF"/>
      </w:rPr>
      <w:t>—</w:t>
    </w:r>
    <w:r w:rsidR="00D32BD0">
      <w:rPr>
        <w:i/>
        <w:sz w:val="22"/>
        <w:szCs w:val="22"/>
      </w:rPr>
      <w:t>4</w:t>
    </w:r>
    <w:r w:rsidR="008946AF">
      <w:rPr>
        <w:i/>
        <w:sz w:val="22"/>
        <w:szCs w:val="22"/>
      </w:rPr>
      <w:t xml:space="preserve"> August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394CD0">
      <w:rPr>
        <w:noProof/>
        <w:sz w:val="22"/>
        <w:szCs w:val="22"/>
      </w:rPr>
      <w:t>257</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94CD0">
          <w:rPr>
            <w:noProof/>
            <w:sz w:val="22"/>
            <w:szCs w:val="22"/>
          </w:rPr>
          <w:t>249</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6C904D0"/>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58C4A8C"/>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F4851BB"/>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9"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A75C17"/>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3" w15:restartNumberingAfterBreak="0">
    <w:nsid w:val="3C9C7104"/>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5" w15:restartNumberingAfterBreak="0">
    <w:nsid w:val="4B8E5A4A"/>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7" w15:restartNumberingAfterBreak="0">
    <w:nsid w:val="5AE54D0B"/>
    <w:multiLevelType w:val="multilevel"/>
    <w:tmpl w:val="06E03A3C"/>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782213CB"/>
    <w:multiLevelType w:val="multilevel"/>
    <w:tmpl w:val="B8B0D15E"/>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BE1089"/>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7D0A42C0"/>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7D6F4CEA"/>
    <w:multiLevelType w:val="multilevel"/>
    <w:tmpl w:val="F0DA7066"/>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6"/>
  </w:num>
  <w:num w:numId="2">
    <w:abstractNumId w:val="3"/>
  </w:num>
  <w:num w:numId="3">
    <w:abstractNumId w:val="23"/>
  </w:num>
  <w:num w:numId="4">
    <w:abstractNumId w:val="18"/>
  </w:num>
  <w:num w:numId="5">
    <w:abstractNumId w:val="9"/>
  </w:num>
  <w:num w:numId="6">
    <w:abstractNumId w:val="16"/>
  </w:num>
  <w:num w:numId="7">
    <w:abstractNumId w:val="10"/>
  </w:num>
  <w:num w:numId="8">
    <w:abstractNumId w:val="12"/>
  </w:num>
  <w:num w:numId="9">
    <w:abstractNumId w:val="4"/>
  </w:num>
  <w:num w:numId="10">
    <w:abstractNumId w:val="0"/>
  </w:num>
  <w:num w:numId="11">
    <w:abstractNumId w:val="14"/>
  </w:num>
  <w:num w:numId="12">
    <w:abstractNumId w:val="20"/>
  </w:num>
  <w:num w:numId="13">
    <w:abstractNumId w:val="8"/>
  </w:num>
  <w:num w:numId="14">
    <w:abstractNumId w:val="20"/>
  </w:num>
  <w:num w:numId="15">
    <w:abstractNumId w:val="20"/>
  </w:num>
  <w:num w:numId="16">
    <w:abstractNumId w:val="1"/>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3"/>
  </w:num>
  <w:num w:numId="25">
    <w:abstractNumId w:val="2"/>
  </w:num>
  <w:num w:numId="26">
    <w:abstractNumId w:val="15"/>
  </w:num>
  <w:num w:numId="27">
    <w:abstractNumId w:val="7"/>
  </w:num>
  <w:num w:numId="28">
    <w:abstractNumId w:val="17"/>
  </w:num>
  <w:num w:numId="29">
    <w:abstractNumId w:val="17"/>
  </w:num>
  <w:num w:numId="30">
    <w:abstractNumId w:val="22"/>
  </w:num>
  <w:num w:numId="31">
    <w:abstractNumId w:val="21"/>
  </w:num>
  <w:num w:numId="32">
    <w:abstractNumId w:val="17"/>
  </w:num>
  <w:num w:numId="33">
    <w:abstractNumId w:val="5"/>
  </w:num>
  <w:num w:numId="34">
    <w:abstractNumId w:val="1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71"/>
    <w:rsid w:val="00020DF9"/>
    <w:rsid w:val="000316BA"/>
    <w:rsid w:val="000411B4"/>
    <w:rsid w:val="00042084"/>
    <w:rsid w:val="000453A9"/>
    <w:rsid w:val="00056B48"/>
    <w:rsid w:val="00090539"/>
    <w:rsid w:val="00092531"/>
    <w:rsid w:val="000A5BA3"/>
    <w:rsid w:val="000C40FA"/>
    <w:rsid w:val="000E4643"/>
    <w:rsid w:val="000F1280"/>
    <w:rsid w:val="000F3162"/>
    <w:rsid w:val="000F3D35"/>
    <w:rsid w:val="00100F9F"/>
    <w:rsid w:val="001167CE"/>
    <w:rsid w:val="00117D25"/>
    <w:rsid w:val="00121C72"/>
    <w:rsid w:val="0015436A"/>
    <w:rsid w:val="001546E0"/>
    <w:rsid w:val="00175CB1"/>
    <w:rsid w:val="00176A61"/>
    <w:rsid w:val="001826BD"/>
    <w:rsid w:val="001A416D"/>
    <w:rsid w:val="001B1906"/>
    <w:rsid w:val="001B4080"/>
    <w:rsid w:val="001B5139"/>
    <w:rsid w:val="001E5C9F"/>
    <w:rsid w:val="00200CDB"/>
    <w:rsid w:val="0026713A"/>
    <w:rsid w:val="002C1A82"/>
    <w:rsid w:val="002E4224"/>
    <w:rsid w:val="002F5566"/>
    <w:rsid w:val="00307ABB"/>
    <w:rsid w:val="003114DC"/>
    <w:rsid w:val="00322C0A"/>
    <w:rsid w:val="00324019"/>
    <w:rsid w:val="00335A47"/>
    <w:rsid w:val="00352FBA"/>
    <w:rsid w:val="00363133"/>
    <w:rsid w:val="00374414"/>
    <w:rsid w:val="00377A03"/>
    <w:rsid w:val="00393C4E"/>
    <w:rsid w:val="00394CD0"/>
    <w:rsid w:val="003A3341"/>
    <w:rsid w:val="003B7161"/>
    <w:rsid w:val="003D12D4"/>
    <w:rsid w:val="00432F9E"/>
    <w:rsid w:val="00434476"/>
    <w:rsid w:val="004373F7"/>
    <w:rsid w:val="004406F4"/>
    <w:rsid w:val="004419C3"/>
    <w:rsid w:val="00476347"/>
    <w:rsid w:val="00495C4D"/>
    <w:rsid w:val="004962E7"/>
    <w:rsid w:val="004A473E"/>
    <w:rsid w:val="004A6CFB"/>
    <w:rsid w:val="004B11AD"/>
    <w:rsid w:val="004C0D87"/>
    <w:rsid w:val="004D2B3B"/>
    <w:rsid w:val="004F1D14"/>
    <w:rsid w:val="004F3AA0"/>
    <w:rsid w:val="00505EDF"/>
    <w:rsid w:val="00514CA9"/>
    <w:rsid w:val="00525EF7"/>
    <w:rsid w:val="0053064A"/>
    <w:rsid w:val="005370E0"/>
    <w:rsid w:val="00551A57"/>
    <w:rsid w:val="005A3E01"/>
    <w:rsid w:val="005A63DF"/>
    <w:rsid w:val="005E3083"/>
    <w:rsid w:val="005E7EA0"/>
    <w:rsid w:val="005F3AB0"/>
    <w:rsid w:val="006015EF"/>
    <w:rsid w:val="0060380C"/>
    <w:rsid w:val="00621C84"/>
    <w:rsid w:val="00622D21"/>
    <w:rsid w:val="00632A05"/>
    <w:rsid w:val="00642A3A"/>
    <w:rsid w:val="00656703"/>
    <w:rsid w:val="006628C0"/>
    <w:rsid w:val="0068488B"/>
    <w:rsid w:val="006A2D21"/>
    <w:rsid w:val="006A49FA"/>
    <w:rsid w:val="006B3AB3"/>
    <w:rsid w:val="006D0D92"/>
    <w:rsid w:val="006D7183"/>
    <w:rsid w:val="006E0B91"/>
    <w:rsid w:val="006E54FE"/>
    <w:rsid w:val="006E7F71"/>
    <w:rsid w:val="006F6540"/>
    <w:rsid w:val="00730F9B"/>
    <w:rsid w:val="007310BE"/>
    <w:rsid w:val="0075625A"/>
    <w:rsid w:val="007754A9"/>
    <w:rsid w:val="00777B65"/>
    <w:rsid w:val="00783A91"/>
    <w:rsid w:val="007B7CFF"/>
    <w:rsid w:val="007D05AB"/>
    <w:rsid w:val="007D4658"/>
    <w:rsid w:val="007E763F"/>
    <w:rsid w:val="00801C77"/>
    <w:rsid w:val="0081083C"/>
    <w:rsid w:val="00812CE0"/>
    <w:rsid w:val="00826A1D"/>
    <w:rsid w:val="0083252E"/>
    <w:rsid w:val="008470DD"/>
    <w:rsid w:val="00863EEC"/>
    <w:rsid w:val="008678F0"/>
    <w:rsid w:val="008907F9"/>
    <w:rsid w:val="008946AF"/>
    <w:rsid w:val="0091176F"/>
    <w:rsid w:val="009136D8"/>
    <w:rsid w:val="00916327"/>
    <w:rsid w:val="0091670C"/>
    <w:rsid w:val="009405F9"/>
    <w:rsid w:val="00947600"/>
    <w:rsid w:val="00992CE7"/>
    <w:rsid w:val="009A2DEA"/>
    <w:rsid w:val="009A4AED"/>
    <w:rsid w:val="009A666F"/>
    <w:rsid w:val="009C09B3"/>
    <w:rsid w:val="009C604C"/>
    <w:rsid w:val="009C679C"/>
    <w:rsid w:val="009C766B"/>
    <w:rsid w:val="009D6379"/>
    <w:rsid w:val="009E4530"/>
    <w:rsid w:val="009E4B66"/>
    <w:rsid w:val="00A273E2"/>
    <w:rsid w:val="00A42E47"/>
    <w:rsid w:val="00A465D7"/>
    <w:rsid w:val="00A67525"/>
    <w:rsid w:val="00A76A84"/>
    <w:rsid w:val="00A82187"/>
    <w:rsid w:val="00A85D5B"/>
    <w:rsid w:val="00A911EA"/>
    <w:rsid w:val="00A9381B"/>
    <w:rsid w:val="00AA0D05"/>
    <w:rsid w:val="00AA1AE0"/>
    <w:rsid w:val="00AB5B62"/>
    <w:rsid w:val="00AC7116"/>
    <w:rsid w:val="00AD3DEE"/>
    <w:rsid w:val="00AF3C23"/>
    <w:rsid w:val="00B34022"/>
    <w:rsid w:val="00B344D5"/>
    <w:rsid w:val="00B3470B"/>
    <w:rsid w:val="00B35E85"/>
    <w:rsid w:val="00B54777"/>
    <w:rsid w:val="00B65486"/>
    <w:rsid w:val="00B766B9"/>
    <w:rsid w:val="00B9772E"/>
    <w:rsid w:val="00BB08CF"/>
    <w:rsid w:val="00BD1136"/>
    <w:rsid w:val="00C03AC0"/>
    <w:rsid w:val="00C07633"/>
    <w:rsid w:val="00C13646"/>
    <w:rsid w:val="00C1715A"/>
    <w:rsid w:val="00C173D3"/>
    <w:rsid w:val="00C22B84"/>
    <w:rsid w:val="00C24083"/>
    <w:rsid w:val="00C52FAB"/>
    <w:rsid w:val="00CE458A"/>
    <w:rsid w:val="00D17B81"/>
    <w:rsid w:val="00D32BD0"/>
    <w:rsid w:val="00D44432"/>
    <w:rsid w:val="00D55354"/>
    <w:rsid w:val="00D649F5"/>
    <w:rsid w:val="00D74B53"/>
    <w:rsid w:val="00D7660C"/>
    <w:rsid w:val="00D90BD9"/>
    <w:rsid w:val="00D974F0"/>
    <w:rsid w:val="00DC12B3"/>
    <w:rsid w:val="00DC6821"/>
    <w:rsid w:val="00DD2520"/>
    <w:rsid w:val="00DF609A"/>
    <w:rsid w:val="00E2410B"/>
    <w:rsid w:val="00E50CFA"/>
    <w:rsid w:val="00E60D62"/>
    <w:rsid w:val="00E722D4"/>
    <w:rsid w:val="00E758AC"/>
    <w:rsid w:val="00EB3974"/>
    <w:rsid w:val="00EC0D13"/>
    <w:rsid w:val="00ED5E3E"/>
    <w:rsid w:val="00F4359A"/>
    <w:rsid w:val="00F50912"/>
    <w:rsid w:val="00F62370"/>
    <w:rsid w:val="00F62CE8"/>
    <w:rsid w:val="00F64A40"/>
    <w:rsid w:val="00F67487"/>
    <w:rsid w:val="00F72CBA"/>
    <w:rsid w:val="00F77E66"/>
    <w:rsid w:val="00FA21B7"/>
    <w:rsid w:val="00FC64FA"/>
    <w:rsid w:val="00FD3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6865"/>
    <o:shapelayout v:ext="edit">
      <o:idmap v:ext="edit" data="1"/>
    </o:shapelayout>
  </w:shapeDefaults>
  <w:decimalSymbol w:val="."/>
  <w:listSeparator w:val=","/>
  <w15:chartTrackingRefBased/>
  <w15:docId w15:val="{456F7501-6239-4080-B94E-C97A05B7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9"/>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styleId="FollowedHyperlink">
    <w:name w:val="FollowedHyperlink"/>
    <w:basedOn w:val="DefaultParagraphFont"/>
    <w:uiPriority w:val="99"/>
    <w:semiHidden/>
    <w:unhideWhenUsed/>
    <w:rsid w:val="00913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390A420-4C40-4AF1-A17F-89568173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0</TotalTime>
  <Pages>10</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Milne, Sophie</cp:lastModifiedBy>
  <cp:revision>2</cp:revision>
  <cp:lastPrinted>2021-08-04T06:51:00Z</cp:lastPrinted>
  <dcterms:created xsi:type="dcterms:W3CDTF">2021-08-13T06:35:00Z</dcterms:created>
  <dcterms:modified xsi:type="dcterms:W3CDTF">2021-08-13T06:35:00Z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