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4B4" w:rsidRPr="004F64B4" w:rsidRDefault="004F64B4" w:rsidP="004F64B4">
      <w:pPr>
        <w:jc w:val="center"/>
        <w:rPr>
          <w:rFonts w:ascii="Times New Roman" w:hAnsi="Times New Roman"/>
          <w:b/>
          <w:bCs/>
          <w:lang w:val="en-AU"/>
        </w:rPr>
      </w:pPr>
      <w:r w:rsidRPr="004F64B4">
        <w:rPr>
          <w:rFonts w:ascii="Times New Roman" w:hAnsi="Times New Roman"/>
          <w:b/>
          <w:bCs/>
          <w:noProof/>
          <w:lang w:val="en-AU"/>
        </w:rPr>
        <w:drawing>
          <wp:inline distT="0" distB="0" distL="0" distR="0">
            <wp:extent cx="754380" cy="754380"/>
            <wp:effectExtent l="0" t="0" r="7620" b="762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4F64B4" w:rsidRPr="004F64B4" w:rsidRDefault="004F64B4" w:rsidP="004F64B4">
      <w:pPr>
        <w:keepNext/>
        <w:keepLines/>
        <w:spacing w:before="320"/>
        <w:jc w:val="center"/>
        <w:rPr>
          <w:rFonts w:ascii="Calibri" w:hAnsi="Calibri"/>
          <w:b/>
          <w:bCs/>
          <w:sz w:val="32"/>
          <w:szCs w:val="32"/>
          <w:lang w:val="en-AU"/>
        </w:rPr>
      </w:pPr>
      <w:r w:rsidRPr="004F64B4">
        <w:rPr>
          <w:rFonts w:ascii="Calibri" w:hAnsi="Calibri"/>
          <w:b/>
          <w:bCs/>
          <w:sz w:val="32"/>
          <w:szCs w:val="32"/>
          <w:lang w:val="en-AU"/>
        </w:rPr>
        <w:t>LEGISLATIVE ASSEMBLY FOR THE</w:t>
      </w:r>
    </w:p>
    <w:p w:rsidR="004F64B4" w:rsidRPr="004F64B4" w:rsidRDefault="004F64B4" w:rsidP="004F64B4">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4F64B4">
            <w:rPr>
              <w:rFonts w:ascii="Calibri" w:hAnsi="Calibri"/>
              <w:b/>
              <w:bCs/>
              <w:sz w:val="32"/>
              <w:szCs w:val="32"/>
              <w:lang w:val="en-AU"/>
            </w:rPr>
            <w:t>AUSTRALIAN CAPITAL TERRITORY</w:t>
          </w:r>
        </w:smartTag>
      </w:smartTag>
    </w:p>
    <w:p w:rsidR="004F64B4" w:rsidRPr="004F64B4" w:rsidRDefault="004F64B4" w:rsidP="004F64B4">
      <w:pPr>
        <w:spacing w:before="360"/>
        <w:jc w:val="center"/>
        <w:rPr>
          <w:rFonts w:ascii="Calibri" w:hAnsi="Calibri"/>
          <w:b/>
          <w:sz w:val="28"/>
          <w:szCs w:val="28"/>
        </w:rPr>
      </w:pPr>
      <w:r w:rsidRPr="004F64B4">
        <w:rPr>
          <w:rFonts w:ascii="Calibri" w:hAnsi="Calibri"/>
          <w:b/>
          <w:sz w:val="28"/>
          <w:szCs w:val="28"/>
        </w:rPr>
        <w:t>2016–2017–2018–2019–2020</w:t>
      </w:r>
    </w:p>
    <w:p w:rsidR="004F64B4" w:rsidRPr="004F64B4" w:rsidRDefault="004F64B4" w:rsidP="004F64B4">
      <w:pPr>
        <w:keepNext/>
        <w:keepLines/>
        <w:spacing w:before="360"/>
        <w:jc w:val="center"/>
        <w:rPr>
          <w:rFonts w:ascii="Calibri" w:hAnsi="Calibri"/>
          <w:b/>
          <w:sz w:val="40"/>
          <w:szCs w:val="40"/>
          <w:lang w:val="en-AU"/>
        </w:rPr>
      </w:pPr>
      <w:r w:rsidRPr="004F64B4">
        <w:rPr>
          <w:rFonts w:ascii="Calibri" w:hAnsi="Calibri"/>
          <w:b/>
          <w:sz w:val="40"/>
          <w:szCs w:val="40"/>
          <w:lang w:val="en-AU"/>
        </w:rPr>
        <w:t>MINUTES OF PROCEEDINGS</w:t>
      </w:r>
    </w:p>
    <w:p w:rsidR="004F64B4" w:rsidRPr="004F64B4" w:rsidRDefault="004F64B4" w:rsidP="004F64B4">
      <w:pPr>
        <w:spacing w:before="360"/>
        <w:jc w:val="center"/>
        <w:rPr>
          <w:rFonts w:ascii="Calibri" w:hAnsi="Calibri"/>
          <w:b/>
          <w:sz w:val="28"/>
          <w:szCs w:val="28"/>
        </w:rPr>
      </w:pPr>
      <w:r w:rsidRPr="004F64B4">
        <w:rPr>
          <w:rFonts w:ascii="Calibri" w:hAnsi="Calibri"/>
          <w:b/>
          <w:sz w:val="28"/>
          <w:szCs w:val="28"/>
        </w:rPr>
        <w:t xml:space="preserve">No </w:t>
      </w:r>
      <w:r>
        <w:rPr>
          <w:rFonts w:ascii="Calibri" w:hAnsi="Calibri"/>
          <w:b/>
          <w:sz w:val="28"/>
          <w:szCs w:val="28"/>
        </w:rPr>
        <w:t>134</w:t>
      </w:r>
    </w:p>
    <w:p w:rsidR="004F64B4" w:rsidRPr="004F64B4" w:rsidRDefault="009E65CD" w:rsidP="004F64B4">
      <w:pPr>
        <w:keepNext/>
        <w:keepLines/>
        <w:spacing w:before="360"/>
        <w:jc w:val="center"/>
        <w:rPr>
          <w:rFonts w:ascii="Calibri" w:hAnsi="Calibri"/>
          <w:b/>
          <w:bCs/>
          <w:caps/>
          <w:sz w:val="28"/>
          <w:szCs w:val="28"/>
          <w:lang w:val="en-AU"/>
        </w:rPr>
      </w:pPr>
      <w:hyperlink r:id="rId10" w:history="1">
        <w:r w:rsidR="004F64B4" w:rsidRPr="00695608">
          <w:rPr>
            <w:rStyle w:val="Hyperlink"/>
            <w:rFonts w:ascii="Calibri" w:hAnsi="Calibri"/>
            <w:b/>
            <w:bCs/>
            <w:caps/>
            <w:sz w:val="28"/>
            <w:szCs w:val="28"/>
            <w:lang w:val="en-AU"/>
          </w:rPr>
          <w:t>Thursday, 2 July 2020</w:t>
        </w:r>
      </w:hyperlink>
    </w:p>
    <w:tbl>
      <w:tblPr>
        <w:tblW w:w="0" w:type="auto"/>
        <w:jc w:val="center"/>
        <w:tblLayout w:type="fixed"/>
        <w:tblLook w:val="0000" w:firstRow="0" w:lastRow="0" w:firstColumn="0" w:lastColumn="0" w:noHBand="0" w:noVBand="0"/>
      </w:tblPr>
      <w:tblGrid>
        <w:gridCol w:w="2452"/>
      </w:tblGrid>
      <w:tr w:rsidR="004F64B4" w:rsidRPr="004F64B4" w:rsidTr="00B971DF">
        <w:trPr>
          <w:trHeight w:hRule="exact" w:val="333"/>
          <w:jc w:val="center"/>
        </w:trPr>
        <w:tc>
          <w:tcPr>
            <w:tcW w:w="2452" w:type="dxa"/>
          </w:tcPr>
          <w:p w:rsidR="004F64B4" w:rsidRPr="004F64B4" w:rsidRDefault="004F64B4" w:rsidP="004F64B4">
            <w:pPr>
              <w:rPr>
                <w:rFonts w:ascii="Times New Roman" w:hAnsi="Times New Roman"/>
                <w:color w:val="008000"/>
                <w:sz w:val="16"/>
                <w:lang w:val="en-AU"/>
              </w:rPr>
            </w:pPr>
          </w:p>
        </w:tc>
      </w:tr>
      <w:tr w:rsidR="004F64B4" w:rsidRPr="004F64B4" w:rsidTr="00B971DF">
        <w:trPr>
          <w:trHeight w:hRule="exact" w:val="60"/>
          <w:jc w:val="center"/>
        </w:trPr>
        <w:tc>
          <w:tcPr>
            <w:tcW w:w="2452" w:type="dxa"/>
            <w:tcBorders>
              <w:top w:val="single" w:sz="8" w:space="0" w:color="000000"/>
              <w:bottom w:val="single" w:sz="4" w:space="0" w:color="000000"/>
            </w:tcBorders>
          </w:tcPr>
          <w:p w:rsidR="004F64B4" w:rsidRPr="004F64B4" w:rsidRDefault="004F64B4" w:rsidP="004F64B4">
            <w:pPr>
              <w:rPr>
                <w:rFonts w:ascii="Times New Roman" w:hAnsi="Times New Roman"/>
                <w:color w:val="008000"/>
                <w:sz w:val="16"/>
                <w:lang w:val="en-AU"/>
              </w:rPr>
            </w:pPr>
          </w:p>
        </w:tc>
      </w:tr>
      <w:tr w:rsidR="004F64B4" w:rsidRPr="004F64B4" w:rsidTr="00B971DF">
        <w:trPr>
          <w:trHeight w:hRule="exact" w:val="200"/>
          <w:jc w:val="center"/>
        </w:trPr>
        <w:tc>
          <w:tcPr>
            <w:tcW w:w="2452" w:type="dxa"/>
          </w:tcPr>
          <w:p w:rsidR="004F64B4" w:rsidRPr="004F64B4" w:rsidRDefault="004F64B4" w:rsidP="004F64B4">
            <w:pPr>
              <w:rPr>
                <w:rFonts w:ascii="Times New Roman" w:hAnsi="Times New Roman"/>
                <w:color w:val="008000"/>
                <w:sz w:val="16"/>
                <w:lang w:val="en-AU"/>
              </w:rPr>
            </w:pPr>
          </w:p>
        </w:tc>
      </w:tr>
    </w:tbl>
    <w:p w:rsidR="001D6269" w:rsidRPr="001D6269" w:rsidRDefault="001D6269" w:rsidP="001D6269">
      <w:pPr>
        <w:keepNext/>
        <w:keepLines/>
        <w:tabs>
          <w:tab w:val="right" w:pos="339"/>
          <w:tab w:val="left" w:pos="720"/>
        </w:tabs>
        <w:spacing w:before="240"/>
        <w:ind w:left="720" w:hanging="720"/>
        <w:jc w:val="both"/>
        <w:rPr>
          <w:rFonts w:ascii="Calibri" w:hAnsi="Calibri"/>
          <w:bCs/>
          <w:lang w:val="en-AU"/>
        </w:rPr>
      </w:pPr>
      <w:r w:rsidRPr="001D6269">
        <w:rPr>
          <w:rFonts w:ascii="Calibri" w:hAnsi="Calibri"/>
          <w:bCs/>
          <w:lang w:val="en-AU"/>
        </w:rPr>
        <w:tab/>
      </w:r>
      <w:r w:rsidR="00405AA1">
        <w:rPr>
          <w:rFonts w:ascii="Calibri" w:hAnsi="Calibri"/>
          <w:b/>
          <w:lang w:val="en-AU"/>
        </w:rPr>
        <w:fldChar w:fldCharType="begin"/>
      </w:r>
      <w:r w:rsidR="00405AA1">
        <w:rPr>
          <w:rFonts w:ascii="Calibri" w:hAnsi="Calibri"/>
          <w:b/>
          <w:lang w:val="en-AU"/>
        </w:rPr>
        <w:instrText xml:space="preserve"> SEQ A \* MERGEFORMAT </w:instrText>
      </w:r>
      <w:r w:rsidR="00405AA1">
        <w:rPr>
          <w:rFonts w:ascii="Calibri" w:hAnsi="Calibri"/>
          <w:b/>
          <w:lang w:val="en-AU"/>
        </w:rPr>
        <w:fldChar w:fldCharType="separate"/>
      </w:r>
      <w:r w:rsidR="007C707D">
        <w:rPr>
          <w:rFonts w:ascii="Calibri" w:hAnsi="Calibri"/>
          <w:b/>
          <w:noProof/>
          <w:lang w:val="en-AU"/>
        </w:rPr>
        <w:t>1</w:t>
      </w:r>
      <w:r w:rsidR="00405AA1">
        <w:rPr>
          <w:rFonts w:ascii="Calibri" w:hAnsi="Calibri"/>
          <w:b/>
          <w:lang w:val="en-AU"/>
        </w:rPr>
        <w:fldChar w:fldCharType="end"/>
      </w:r>
      <w:r w:rsidRPr="001D6269">
        <w:rPr>
          <w:rFonts w:ascii="Calibri" w:hAnsi="Calibri"/>
          <w:bCs/>
          <w:lang w:val="en-AU"/>
        </w:rPr>
        <w:tab/>
        <w:t>The Assembly met at 10 am, pursuant to adjournment.  The Speaker (</w:t>
      </w:r>
      <w:r>
        <w:rPr>
          <w:rFonts w:ascii="Calibri" w:hAnsi="Calibri"/>
          <w:bCs/>
          <w:lang w:val="en-AU"/>
        </w:rPr>
        <w:t>Ms J. Burch</w:t>
      </w:r>
      <w:r w:rsidRPr="001D6269">
        <w:rPr>
          <w:rFonts w:ascii="Calibri" w:hAnsi="Calibri"/>
          <w:bCs/>
          <w:lang w:val="en-AU"/>
        </w:rPr>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1D6269">
            <w:rPr>
              <w:rFonts w:ascii="Calibri" w:hAnsi="Calibri"/>
              <w:bCs/>
              <w:lang w:val="en-AU"/>
            </w:rPr>
            <w:t>Australian Capital Territory</w:t>
          </w:r>
        </w:smartTag>
      </w:smartTag>
      <w:r w:rsidRPr="001D6269">
        <w:rPr>
          <w:rFonts w:ascii="Calibri" w:hAnsi="Calibri"/>
          <w:bCs/>
          <w:lang w:val="en-AU"/>
        </w:rPr>
        <w:t>.</w:t>
      </w:r>
    </w:p>
    <w:p w:rsidR="00AF26D1" w:rsidRPr="00AF26D1" w:rsidRDefault="00AF26D1" w:rsidP="00AF26D1">
      <w:pPr>
        <w:keepNext/>
        <w:keepLines/>
        <w:tabs>
          <w:tab w:val="right" w:pos="339"/>
          <w:tab w:val="left" w:pos="720"/>
        </w:tabs>
        <w:spacing w:before="240"/>
        <w:ind w:left="720" w:hanging="720"/>
        <w:jc w:val="both"/>
        <w:rPr>
          <w:rFonts w:ascii="Calibri" w:hAnsi="Calibri"/>
          <w:b/>
          <w:caps/>
          <w:lang w:val="en-AU"/>
        </w:rPr>
      </w:pPr>
      <w:r w:rsidRPr="00AF26D1">
        <w:rPr>
          <w:rFonts w:ascii="Calibri" w:hAnsi="Calibri"/>
          <w:b/>
          <w:caps/>
          <w:lang w:val="en-AU"/>
        </w:rPr>
        <w:tab/>
      </w:r>
      <w:r w:rsidR="00405AA1">
        <w:rPr>
          <w:rFonts w:ascii="Calibri" w:hAnsi="Calibri"/>
          <w:b/>
          <w:bCs/>
          <w:caps/>
        </w:rPr>
        <w:fldChar w:fldCharType="begin"/>
      </w:r>
      <w:r w:rsidR="00405AA1">
        <w:rPr>
          <w:rFonts w:ascii="Calibri" w:hAnsi="Calibri"/>
          <w:b/>
          <w:bCs/>
          <w:caps/>
        </w:rPr>
        <w:instrText xml:space="preserve"> SEQ A \* MERGEFORMAT </w:instrText>
      </w:r>
      <w:r w:rsidR="00405AA1">
        <w:rPr>
          <w:rFonts w:ascii="Calibri" w:hAnsi="Calibri"/>
          <w:b/>
          <w:bCs/>
          <w:caps/>
        </w:rPr>
        <w:fldChar w:fldCharType="separate"/>
      </w:r>
      <w:r w:rsidR="007C707D">
        <w:rPr>
          <w:rFonts w:ascii="Calibri" w:hAnsi="Calibri"/>
          <w:b/>
          <w:bCs/>
          <w:caps/>
          <w:noProof/>
        </w:rPr>
        <w:t>2</w:t>
      </w:r>
      <w:r w:rsidR="00405AA1">
        <w:rPr>
          <w:rFonts w:ascii="Calibri" w:hAnsi="Calibri"/>
          <w:b/>
          <w:bCs/>
          <w:caps/>
        </w:rPr>
        <w:fldChar w:fldCharType="end"/>
      </w:r>
      <w:r w:rsidRPr="00AF26D1">
        <w:rPr>
          <w:rFonts w:ascii="Calibri" w:hAnsi="Calibri"/>
          <w:b/>
          <w:caps/>
          <w:lang w:val="en-AU"/>
        </w:rPr>
        <w:tab/>
        <w:t xml:space="preserve">DEATH OF </w:t>
      </w:r>
      <w:r>
        <w:rPr>
          <w:rFonts w:ascii="Calibri" w:hAnsi="Calibri"/>
          <w:b/>
          <w:caps/>
          <w:lang w:val="en-AU"/>
        </w:rPr>
        <w:t xml:space="preserve">Mr Michael </w:t>
      </w:r>
      <w:r w:rsidR="00DE565C">
        <w:rPr>
          <w:rFonts w:ascii="Calibri" w:hAnsi="Calibri"/>
          <w:b/>
          <w:caps/>
          <w:lang w:val="en-AU"/>
        </w:rPr>
        <w:t xml:space="preserve">A. </w:t>
      </w:r>
      <w:r>
        <w:rPr>
          <w:rFonts w:ascii="Calibri" w:hAnsi="Calibri"/>
          <w:b/>
          <w:caps/>
          <w:lang w:val="en-AU"/>
        </w:rPr>
        <w:t>Somes</w:t>
      </w:r>
    </w:p>
    <w:p w:rsidR="00AF26D1" w:rsidRPr="00AF26D1" w:rsidRDefault="00AF26D1" w:rsidP="00AF26D1">
      <w:pPr>
        <w:tabs>
          <w:tab w:val="left" w:pos="1197"/>
          <w:tab w:val="left" w:pos="1767"/>
        </w:tabs>
        <w:spacing w:before="120"/>
        <w:ind w:left="741"/>
        <w:jc w:val="both"/>
        <w:rPr>
          <w:rFonts w:ascii="Calibri" w:hAnsi="Calibri"/>
          <w:lang w:val="en-AU"/>
        </w:rPr>
      </w:pPr>
      <w:r>
        <w:rPr>
          <w:rFonts w:ascii="Calibri" w:hAnsi="Calibri"/>
          <w:lang w:val="en-AU"/>
        </w:rPr>
        <w:t>Mr Barr</w:t>
      </w:r>
      <w:r w:rsidRPr="00AF26D1">
        <w:rPr>
          <w:rFonts w:ascii="Calibri" w:hAnsi="Calibri"/>
          <w:lang w:val="en-AU"/>
        </w:rPr>
        <w:t xml:space="preserve"> (</w:t>
      </w:r>
      <w:r>
        <w:rPr>
          <w:rFonts w:ascii="Calibri" w:hAnsi="Calibri"/>
          <w:lang w:val="en-AU"/>
        </w:rPr>
        <w:t>Chief Minister</w:t>
      </w:r>
      <w:r w:rsidRPr="00AF26D1">
        <w:rPr>
          <w:rFonts w:ascii="Calibri" w:hAnsi="Calibri"/>
          <w:lang w:val="en-AU"/>
        </w:rPr>
        <w:t xml:space="preserve">) moved—That this Assembly expresses its deep regret at the death of </w:t>
      </w:r>
      <w:r w:rsidR="00DE565C">
        <w:rPr>
          <w:rFonts w:ascii="Calibri" w:hAnsi="Calibri"/>
          <w:lang w:val="en-AU"/>
        </w:rPr>
        <w:t xml:space="preserve">former Magistrate </w:t>
      </w:r>
      <w:r>
        <w:rPr>
          <w:rFonts w:ascii="Calibri" w:hAnsi="Calibri"/>
          <w:lang w:val="en-AU"/>
        </w:rPr>
        <w:t xml:space="preserve">Michael </w:t>
      </w:r>
      <w:r w:rsidR="00DE565C">
        <w:rPr>
          <w:rFonts w:ascii="Calibri" w:hAnsi="Calibri"/>
          <w:lang w:val="en-AU"/>
        </w:rPr>
        <w:t xml:space="preserve">A. </w:t>
      </w:r>
      <w:r>
        <w:rPr>
          <w:rFonts w:ascii="Calibri" w:hAnsi="Calibri"/>
          <w:lang w:val="en-AU"/>
        </w:rPr>
        <w:t>Somes</w:t>
      </w:r>
      <w:r w:rsidR="00DE565C">
        <w:rPr>
          <w:rFonts w:ascii="Calibri" w:hAnsi="Calibri"/>
          <w:lang w:val="en-AU"/>
        </w:rPr>
        <w:t xml:space="preserve"> </w:t>
      </w:r>
      <w:r w:rsidR="00711089">
        <w:rPr>
          <w:rFonts w:ascii="Calibri" w:hAnsi="Calibri"/>
          <w:lang w:val="en-AU"/>
        </w:rPr>
        <w:t>of the Magistrates Court of the Australian Capital Territory,</w:t>
      </w:r>
      <w:r w:rsidRPr="00AF26D1">
        <w:rPr>
          <w:rFonts w:ascii="Calibri" w:hAnsi="Calibri"/>
          <w:lang w:val="en-AU"/>
        </w:rPr>
        <w:t xml:space="preserve"> and tenders its profound sympathy to h</w:t>
      </w:r>
      <w:r>
        <w:rPr>
          <w:rFonts w:ascii="Calibri" w:hAnsi="Calibri"/>
          <w:lang w:val="en-AU"/>
        </w:rPr>
        <w:t>is</w:t>
      </w:r>
      <w:r w:rsidRPr="00AF26D1">
        <w:rPr>
          <w:rFonts w:ascii="Calibri" w:hAnsi="Calibri"/>
          <w:lang w:val="en-AU"/>
        </w:rPr>
        <w:t xml:space="preserve"> family, friends and colleagues in their bereavement.</w:t>
      </w:r>
    </w:p>
    <w:p w:rsidR="00AF26D1" w:rsidRPr="00AF26D1" w:rsidRDefault="0019266C" w:rsidP="00AF26D1">
      <w:pPr>
        <w:tabs>
          <w:tab w:val="left" w:pos="1197"/>
          <w:tab w:val="left" w:pos="1767"/>
        </w:tabs>
        <w:spacing w:before="120"/>
        <w:ind w:left="741"/>
        <w:jc w:val="both"/>
        <w:rPr>
          <w:rFonts w:ascii="Calibri" w:hAnsi="Calibri"/>
          <w:lang w:val="en-AU"/>
        </w:rPr>
      </w:pPr>
      <w:r>
        <w:rPr>
          <w:rFonts w:ascii="Calibri" w:hAnsi="Calibri"/>
          <w:lang w:val="en-AU"/>
        </w:rPr>
        <w:t>Mr Coe (Leader of the Opposition)</w:t>
      </w:r>
      <w:r w:rsidR="00AF26D1" w:rsidRPr="00AF26D1">
        <w:rPr>
          <w:rFonts w:ascii="Calibri" w:hAnsi="Calibri"/>
          <w:lang w:val="en-AU"/>
        </w:rPr>
        <w:t xml:space="preserve">, </w:t>
      </w:r>
      <w:r w:rsidR="00F03663">
        <w:rPr>
          <w:rFonts w:ascii="Calibri" w:hAnsi="Calibri"/>
          <w:lang w:val="en-AU"/>
        </w:rPr>
        <w:t>Mr Rattenb</w:t>
      </w:r>
      <w:r w:rsidR="00F9477B">
        <w:rPr>
          <w:rFonts w:ascii="Calibri" w:hAnsi="Calibri"/>
          <w:lang w:val="en-AU"/>
        </w:rPr>
        <w:t xml:space="preserve">ury (Leader of the ACT Greens) and </w:t>
      </w:r>
      <w:r w:rsidR="00F03663">
        <w:rPr>
          <w:rFonts w:ascii="Calibri" w:hAnsi="Calibri"/>
          <w:lang w:val="en-AU"/>
        </w:rPr>
        <w:t>Mr Ramsay (Attorney-General)</w:t>
      </w:r>
      <w:r w:rsidR="00AF26D1" w:rsidRPr="00AF26D1">
        <w:rPr>
          <w:rFonts w:ascii="Calibri" w:hAnsi="Calibri"/>
          <w:lang w:val="en-AU"/>
        </w:rPr>
        <w:t xml:space="preserve"> addressed the Assembly in support of the motion and all Members present having stood, in silence—</w:t>
      </w:r>
    </w:p>
    <w:p w:rsidR="00AF26D1" w:rsidRPr="00AF26D1" w:rsidRDefault="00AF26D1" w:rsidP="00AF26D1">
      <w:pPr>
        <w:tabs>
          <w:tab w:val="left" w:pos="1197"/>
          <w:tab w:val="left" w:pos="1767"/>
        </w:tabs>
        <w:spacing w:before="120"/>
        <w:ind w:left="741"/>
        <w:jc w:val="both"/>
        <w:rPr>
          <w:rFonts w:ascii="Calibri" w:hAnsi="Calibri"/>
          <w:lang w:val="en-AU"/>
        </w:rPr>
      </w:pPr>
      <w:r w:rsidRPr="00AF26D1">
        <w:rPr>
          <w:rFonts w:ascii="Calibri" w:hAnsi="Calibri"/>
          <w:lang w:val="en-AU"/>
        </w:rPr>
        <w:t>Question—passed.</w:t>
      </w:r>
    </w:p>
    <w:p w:rsidR="00A5452B" w:rsidRPr="00A5452B" w:rsidRDefault="00A5452B" w:rsidP="00A5452B">
      <w:pPr>
        <w:keepNext/>
        <w:keepLines/>
        <w:tabs>
          <w:tab w:val="right" w:pos="339"/>
          <w:tab w:val="left" w:pos="720"/>
        </w:tabs>
        <w:spacing w:before="240"/>
        <w:ind w:left="720" w:hanging="720"/>
        <w:jc w:val="both"/>
        <w:rPr>
          <w:rFonts w:ascii="Calibri" w:hAnsi="Calibri"/>
          <w:b/>
          <w:caps/>
          <w:lang w:val="en-AU"/>
        </w:rPr>
      </w:pPr>
      <w:r w:rsidRPr="00A5452B">
        <w:rPr>
          <w:rFonts w:ascii="Calibri" w:hAnsi="Calibri"/>
          <w:b/>
          <w:caps/>
          <w:lang w:val="en-AU"/>
        </w:rPr>
        <w:tab/>
      </w:r>
      <w:r w:rsidR="00405AA1">
        <w:rPr>
          <w:rFonts w:ascii="Calibri" w:hAnsi="Calibri"/>
          <w:b/>
          <w:bCs/>
          <w:caps/>
        </w:rPr>
        <w:fldChar w:fldCharType="begin"/>
      </w:r>
      <w:r w:rsidR="00405AA1">
        <w:rPr>
          <w:rFonts w:ascii="Calibri" w:hAnsi="Calibri"/>
          <w:b/>
          <w:bCs/>
          <w:caps/>
        </w:rPr>
        <w:instrText xml:space="preserve"> SEQ A \* MERGEFORMAT </w:instrText>
      </w:r>
      <w:r w:rsidR="00405AA1">
        <w:rPr>
          <w:rFonts w:ascii="Calibri" w:hAnsi="Calibri"/>
          <w:b/>
          <w:bCs/>
          <w:caps/>
        </w:rPr>
        <w:fldChar w:fldCharType="separate"/>
      </w:r>
      <w:r w:rsidR="007C707D">
        <w:rPr>
          <w:rFonts w:ascii="Calibri" w:hAnsi="Calibri"/>
          <w:b/>
          <w:bCs/>
          <w:caps/>
          <w:noProof/>
        </w:rPr>
        <w:t>3</w:t>
      </w:r>
      <w:r w:rsidR="00405AA1">
        <w:rPr>
          <w:rFonts w:ascii="Calibri" w:hAnsi="Calibri"/>
          <w:b/>
          <w:bCs/>
          <w:caps/>
        </w:rPr>
        <w:fldChar w:fldCharType="end"/>
      </w:r>
      <w:r w:rsidRPr="00A5452B">
        <w:rPr>
          <w:rFonts w:ascii="Calibri" w:hAnsi="Calibri"/>
          <w:b/>
          <w:caps/>
          <w:lang w:val="en-AU"/>
        </w:rPr>
        <w:tab/>
        <w:t xml:space="preserve">DEATH OF </w:t>
      </w:r>
      <w:r>
        <w:rPr>
          <w:rFonts w:ascii="Calibri" w:hAnsi="Calibri"/>
          <w:b/>
          <w:caps/>
          <w:lang w:val="en-AU"/>
        </w:rPr>
        <w:t>The Hon</w:t>
      </w:r>
      <w:r w:rsidR="001961C8">
        <w:rPr>
          <w:rFonts w:ascii="Calibri" w:hAnsi="Calibri"/>
          <w:b/>
          <w:caps/>
          <w:lang w:val="en-AU"/>
        </w:rPr>
        <w:t>ourable</w:t>
      </w:r>
      <w:r>
        <w:rPr>
          <w:rFonts w:ascii="Calibri" w:hAnsi="Calibri"/>
          <w:b/>
          <w:caps/>
          <w:lang w:val="en-AU"/>
        </w:rPr>
        <w:t xml:space="preserve"> Linda Ashford</w:t>
      </w:r>
    </w:p>
    <w:p w:rsidR="0058155F" w:rsidRDefault="00A5452B" w:rsidP="00A5452B">
      <w:pPr>
        <w:tabs>
          <w:tab w:val="left" w:pos="1197"/>
          <w:tab w:val="left" w:pos="1767"/>
        </w:tabs>
        <w:spacing w:before="120"/>
        <w:ind w:left="741"/>
        <w:jc w:val="both"/>
        <w:rPr>
          <w:rFonts w:ascii="Calibri" w:hAnsi="Calibri"/>
          <w:lang w:val="en-AU"/>
        </w:rPr>
      </w:pPr>
      <w:r>
        <w:rPr>
          <w:rFonts w:ascii="Calibri" w:hAnsi="Calibri"/>
          <w:lang w:val="en-AU"/>
        </w:rPr>
        <w:t>Mr Barr</w:t>
      </w:r>
      <w:r w:rsidRPr="00A5452B">
        <w:rPr>
          <w:rFonts w:ascii="Calibri" w:hAnsi="Calibri"/>
          <w:lang w:val="en-AU"/>
        </w:rPr>
        <w:t xml:space="preserve"> (</w:t>
      </w:r>
      <w:r>
        <w:rPr>
          <w:rFonts w:ascii="Calibri" w:hAnsi="Calibri"/>
          <w:lang w:val="en-AU"/>
        </w:rPr>
        <w:t>Chief Minister</w:t>
      </w:r>
      <w:r w:rsidRPr="00A5452B">
        <w:rPr>
          <w:rFonts w:ascii="Calibri" w:hAnsi="Calibri"/>
          <w:lang w:val="en-AU"/>
        </w:rPr>
        <w:t xml:space="preserve">) moved—That this Assembly expresses its deep regret at the death of </w:t>
      </w:r>
      <w:r>
        <w:rPr>
          <w:rFonts w:ascii="Calibri" w:hAnsi="Calibri"/>
          <w:lang w:val="en-AU"/>
        </w:rPr>
        <w:t>the Hon</w:t>
      </w:r>
      <w:r w:rsidR="001961C8">
        <w:rPr>
          <w:rFonts w:ascii="Calibri" w:hAnsi="Calibri"/>
          <w:lang w:val="en-AU"/>
        </w:rPr>
        <w:t>ourable Acting Justice</w:t>
      </w:r>
      <w:r>
        <w:rPr>
          <w:rFonts w:ascii="Calibri" w:hAnsi="Calibri"/>
          <w:lang w:val="en-AU"/>
        </w:rPr>
        <w:t xml:space="preserve"> Linda Ashford</w:t>
      </w:r>
      <w:r w:rsidR="00711089">
        <w:rPr>
          <w:rFonts w:ascii="Calibri" w:hAnsi="Calibri"/>
          <w:lang w:val="en-AU"/>
        </w:rPr>
        <w:t xml:space="preserve"> of the Supreme Court of the Australian Capital Territory,</w:t>
      </w:r>
      <w:r w:rsidRPr="00A5452B">
        <w:rPr>
          <w:rFonts w:ascii="Calibri" w:hAnsi="Calibri"/>
          <w:lang w:val="en-AU"/>
        </w:rPr>
        <w:t xml:space="preserve"> and tenders its profound sympathy to her family, friends and colleagues in their bereavement.</w:t>
      </w:r>
    </w:p>
    <w:p w:rsidR="00F9477B" w:rsidRPr="00AF26D1" w:rsidRDefault="00F9477B" w:rsidP="00F9477B">
      <w:pPr>
        <w:tabs>
          <w:tab w:val="left" w:pos="1197"/>
          <w:tab w:val="left" w:pos="1767"/>
        </w:tabs>
        <w:spacing w:before="120"/>
        <w:ind w:left="741"/>
        <w:jc w:val="both"/>
        <w:rPr>
          <w:rFonts w:ascii="Calibri" w:hAnsi="Calibri"/>
          <w:lang w:val="en-AU"/>
        </w:rPr>
      </w:pPr>
      <w:r>
        <w:rPr>
          <w:rFonts w:ascii="Calibri" w:hAnsi="Calibri"/>
          <w:lang w:val="en-AU"/>
        </w:rPr>
        <w:t>Mr Coe (Leader of the Opposition)</w:t>
      </w:r>
      <w:r w:rsidRPr="00AF26D1">
        <w:rPr>
          <w:rFonts w:ascii="Calibri" w:hAnsi="Calibri"/>
          <w:lang w:val="en-AU"/>
        </w:rPr>
        <w:t xml:space="preserve">, </w:t>
      </w:r>
      <w:r>
        <w:rPr>
          <w:rFonts w:ascii="Calibri" w:hAnsi="Calibri"/>
          <w:lang w:val="en-AU"/>
        </w:rPr>
        <w:t>Mr Rattenbury (Leader of the ACT Greens) and Mr Ramsay (Attorney-General)</w:t>
      </w:r>
      <w:r w:rsidRPr="00AF26D1">
        <w:rPr>
          <w:rFonts w:ascii="Calibri" w:hAnsi="Calibri"/>
          <w:lang w:val="en-AU"/>
        </w:rPr>
        <w:t xml:space="preserve"> addressed the Assembly in support of the motion and all Members present having stood, in silence—</w:t>
      </w:r>
    </w:p>
    <w:p w:rsidR="00A5452B" w:rsidRPr="00A5452B" w:rsidRDefault="00A5452B" w:rsidP="00A5452B">
      <w:pPr>
        <w:tabs>
          <w:tab w:val="left" w:pos="1197"/>
          <w:tab w:val="left" w:pos="1767"/>
        </w:tabs>
        <w:spacing w:before="120"/>
        <w:ind w:left="741"/>
        <w:jc w:val="both"/>
        <w:rPr>
          <w:rFonts w:ascii="Calibri" w:hAnsi="Calibri"/>
          <w:lang w:val="en-AU"/>
        </w:rPr>
      </w:pPr>
      <w:r w:rsidRPr="00A5452B">
        <w:rPr>
          <w:rFonts w:ascii="Calibri" w:hAnsi="Calibri"/>
          <w:lang w:val="en-AU"/>
        </w:rPr>
        <w:t>Question—</w:t>
      </w:r>
      <w:r w:rsidR="005B467F">
        <w:rPr>
          <w:rFonts w:ascii="Calibri" w:hAnsi="Calibri"/>
          <w:lang w:val="en-AU"/>
        </w:rPr>
        <w:t>put and passed</w:t>
      </w:r>
      <w:r w:rsidRPr="00A5452B">
        <w:rPr>
          <w:rFonts w:ascii="Calibri" w:hAnsi="Calibri"/>
          <w:lang w:val="en-AU"/>
        </w:rPr>
        <w:t>.</w:t>
      </w:r>
    </w:p>
    <w:p w:rsidR="00132CBD" w:rsidRPr="004C67D1" w:rsidRDefault="00132CBD" w:rsidP="00132CBD">
      <w:pPr>
        <w:keepNext/>
        <w:keepLines/>
        <w:tabs>
          <w:tab w:val="right" w:pos="339"/>
          <w:tab w:val="left" w:pos="720"/>
        </w:tabs>
        <w:spacing w:before="240"/>
        <w:ind w:left="720" w:hanging="720"/>
        <w:jc w:val="both"/>
        <w:rPr>
          <w:rFonts w:ascii="Calibri" w:hAnsi="Calibri"/>
          <w:b/>
          <w:caps/>
        </w:rPr>
      </w:pPr>
      <w:r w:rsidRPr="004C67D1">
        <w:rPr>
          <w:rFonts w:ascii="Calibri" w:hAnsi="Calibri"/>
          <w:b/>
          <w:caps/>
        </w:rPr>
        <w:lastRenderedPageBreak/>
        <w:tab/>
      </w:r>
      <w:r w:rsidR="00405AA1">
        <w:rPr>
          <w:rFonts w:ascii="Calibri" w:hAnsi="Calibri"/>
          <w:b/>
          <w:bCs/>
          <w:caps/>
        </w:rPr>
        <w:fldChar w:fldCharType="begin"/>
      </w:r>
      <w:r w:rsidR="00405AA1">
        <w:rPr>
          <w:rFonts w:ascii="Calibri" w:hAnsi="Calibri"/>
          <w:b/>
          <w:bCs/>
          <w:caps/>
        </w:rPr>
        <w:instrText xml:space="preserve"> SEQ A \* MERGEFORMAT </w:instrText>
      </w:r>
      <w:r w:rsidR="00405AA1">
        <w:rPr>
          <w:rFonts w:ascii="Calibri" w:hAnsi="Calibri"/>
          <w:b/>
          <w:bCs/>
          <w:caps/>
        </w:rPr>
        <w:fldChar w:fldCharType="separate"/>
      </w:r>
      <w:r w:rsidR="007C707D">
        <w:rPr>
          <w:rFonts w:ascii="Calibri" w:hAnsi="Calibri"/>
          <w:b/>
          <w:bCs/>
          <w:caps/>
          <w:noProof/>
        </w:rPr>
        <w:t>4</w:t>
      </w:r>
      <w:r w:rsidR="00405AA1">
        <w:rPr>
          <w:rFonts w:ascii="Calibri" w:hAnsi="Calibri"/>
          <w:b/>
          <w:bCs/>
          <w:caps/>
        </w:rPr>
        <w:fldChar w:fldCharType="end"/>
      </w:r>
      <w:r w:rsidRPr="004C67D1">
        <w:rPr>
          <w:rFonts w:ascii="Calibri" w:hAnsi="Calibri"/>
          <w:b/>
          <w:caps/>
        </w:rPr>
        <w:tab/>
      </w:r>
      <w:r w:rsidR="004D3E47">
        <w:rPr>
          <w:rFonts w:ascii="Calibri" w:hAnsi="Calibri"/>
          <w:b/>
          <w:caps/>
        </w:rPr>
        <w:t xml:space="preserve">IMPUTATION AND </w:t>
      </w:r>
      <w:r>
        <w:rPr>
          <w:rFonts w:ascii="Calibri" w:hAnsi="Calibri"/>
          <w:b/>
          <w:caps/>
        </w:rPr>
        <w:t xml:space="preserve">reflection on </w:t>
      </w:r>
      <w:r w:rsidR="0019266C">
        <w:rPr>
          <w:rFonts w:ascii="Calibri" w:hAnsi="Calibri"/>
          <w:b/>
          <w:caps/>
        </w:rPr>
        <w:t xml:space="preserve">IMPARTIALITY OF </w:t>
      </w:r>
      <w:r>
        <w:rPr>
          <w:rFonts w:ascii="Calibri" w:hAnsi="Calibri"/>
          <w:b/>
          <w:caps/>
        </w:rPr>
        <w:t>speaker—STATEMENT BY SPEAKER</w:t>
      </w:r>
    </w:p>
    <w:p w:rsidR="00132CBD" w:rsidRDefault="00132CBD" w:rsidP="00132CBD">
      <w:pPr>
        <w:tabs>
          <w:tab w:val="left" w:pos="1197"/>
          <w:tab w:val="left" w:pos="1767"/>
        </w:tabs>
        <w:spacing w:before="120"/>
        <w:ind w:left="720"/>
        <w:jc w:val="both"/>
        <w:rPr>
          <w:rFonts w:ascii="Calibri" w:hAnsi="Calibri"/>
          <w:lang w:val="en-AU"/>
        </w:rPr>
      </w:pPr>
      <w:r w:rsidRPr="00132CBD">
        <w:rPr>
          <w:rFonts w:ascii="Calibri" w:hAnsi="Calibri"/>
          <w:lang w:val="en-AU"/>
        </w:rPr>
        <w:t xml:space="preserve">The Speaker </w:t>
      </w:r>
      <w:r>
        <w:rPr>
          <w:rFonts w:ascii="Calibri" w:hAnsi="Calibri"/>
          <w:lang w:val="en-AU"/>
        </w:rPr>
        <w:t xml:space="preserve">made a statement concerning </w:t>
      </w:r>
      <w:r w:rsidR="00527C0C">
        <w:rPr>
          <w:rFonts w:ascii="Calibri" w:hAnsi="Calibri"/>
          <w:lang w:val="en-AU"/>
        </w:rPr>
        <w:t>a video posted to social media which contained footage from inside the Assembly building;</w:t>
      </w:r>
      <w:r>
        <w:rPr>
          <w:rFonts w:ascii="Calibri" w:hAnsi="Calibri"/>
          <w:lang w:val="en-AU"/>
        </w:rPr>
        <w:t xml:space="preserve"> </w:t>
      </w:r>
      <w:r w:rsidR="0019266C">
        <w:rPr>
          <w:rFonts w:ascii="Calibri" w:hAnsi="Calibri"/>
          <w:lang w:val="en-AU"/>
        </w:rPr>
        <w:t>an email from the Speaker to all Members pointing out the requirements of the Assembly broadcasting guidelines</w:t>
      </w:r>
      <w:r w:rsidR="00527C0C">
        <w:rPr>
          <w:rFonts w:ascii="Calibri" w:hAnsi="Calibri"/>
          <w:lang w:val="en-AU"/>
        </w:rPr>
        <w:t>;</w:t>
      </w:r>
      <w:r w:rsidR="0019266C">
        <w:rPr>
          <w:rFonts w:ascii="Calibri" w:hAnsi="Calibri"/>
          <w:lang w:val="en-AU"/>
        </w:rPr>
        <w:t xml:space="preserve"> and a subsequent post from the Member </w:t>
      </w:r>
      <w:r w:rsidR="00527C0C">
        <w:rPr>
          <w:rFonts w:ascii="Calibri" w:hAnsi="Calibri"/>
          <w:lang w:val="en-AU"/>
        </w:rPr>
        <w:t xml:space="preserve">which </w:t>
      </w:r>
      <w:r w:rsidR="0058617D">
        <w:rPr>
          <w:rFonts w:ascii="Calibri" w:hAnsi="Calibri"/>
          <w:lang w:val="en-AU"/>
        </w:rPr>
        <w:t xml:space="preserve">reflected on, and </w:t>
      </w:r>
      <w:r w:rsidR="00527C0C">
        <w:rPr>
          <w:rFonts w:ascii="Calibri" w:hAnsi="Calibri"/>
          <w:lang w:val="en-AU"/>
        </w:rPr>
        <w:t>questioned the impartiality of</w:t>
      </w:r>
      <w:r w:rsidR="0058617D">
        <w:rPr>
          <w:rFonts w:ascii="Calibri" w:hAnsi="Calibri"/>
          <w:lang w:val="en-AU"/>
        </w:rPr>
        <w:t>,</w:t>
      </w:r>
      <w:r w:rsidR="00527C0C">
        <w:rPr>
          <w:rFonts w:ascii="Calibri" w:hAnsi="Calibri"/>
          <w:lang w:val="en-AU"/>
        </w:rPr>
        <w:t xml:space="preserve"> the </w:t>
      </w:r>
      <w:r w:rsidR="0058617D">
        <w:rPr>
          <w:rFonts w:ascii="Calibri" w:hAnsi="Calibri"/>
          <w:lang w:val="en-AU"/>
        </w:rPr>
        <w:t>Speaker</w:t>
      </w:r>
      <w:r w:rsidRPr="00132CBD">
        <w:rPr>
          <w:rFonts w:ascii="Calibri" w:hAnsi="Calibri"/>
          <w:lang w:val="en-AU"/>
        </w:rPr>
        <w:t>.</w:t>
      </w:r>
    </w:p>
    <w:p w:rsidR="00132CBD" w:rsidRDefault="00132CBD" w:rsidP="00132CBD">
      <w:pPr>
        <w:tabs>
          <w:tab w:val="left" w:pos="1197"/>
          <w:tab w:val="left" w:pos="1767"/>
        </w:tabs>
        <w:spacing w:before="120"/>
        <w:ind w:left="720"/>
        <w:jc w:val="both"/>
        <w:rPr>
          <w:rFonts w:ascii="Calibri" w:hAnsi="Calibri"/>
          <w:lang w:val="en-AU"/>
        </w:rPr>
      </w:pPr>
      <w:r>
        <w:rPr>
          <w:rFonts w:ascii="Calibri" w:hAnsi="Calibri"/>
          <w:lang w:val="en-AU"/>
        </w:rPr>
        <w:t xml:space="preserve">The Speaker </w:t>
      </w:r>
      <w:r w:rsidR="0019266C">
        <w:rPr>
          <w:rFonts w:ascii="Calibri" w:hAnsi="Calibri"/>
          <w:lang w:val="en-AU"/>
        </w:rPr>
        <w:t>asked</w:t>
      </w:r>
      <w:r>
        <w:rPr>
          <w:rFonts w:ascii="Calibri" w:hAnsi="Calibri"/>
          <w:lang w:val="en-AU"/>
        </w:rPr>
        <w:t xml:space="preserve"> the </w:t>
      </w:r>
      <w:r w:rsidR="0019266C">
        <w:rPr>
          <w:rFonts w:ascii="Calibri" w:hAnsi="Calibri"/>
          <w:lang w:val="en-AU"/>
        </w:rPr>
        <w:t>Member to withdraw any imputation that the Speaker was trying to destroy democracy</w:t>
      </w:r>
      <w:r w:rsidR="00F03663">
        <w:rPr>
          <w:rFonts w:ascii="Calibri" w:hAnsi="Calibri"/>
          <w:lang w:val="en-AU"/>
        </w:rPr>
        <w:t xml:space="preserve"> and any reflection on the impartiality of the Speaker, and to delete the videos that breach</w:t>
      </w:r>
      <w:r w:rsidR="00695608">
        <w:rPr>
          <w:rFonts w:ascii="Calibri" w:hAnsi="Calibri"/>
          <w:lang w:val="en-AU"/>
        </w:rPr>
        <w:t>ed</w:t>
      </w:r>
      <w:r w:rsidR="00F03663">
        <w:rPr>
          <w:rFonts w:ascii="Calibri" w:hAnsi="Calibri"/>
          <w:lang w:val="en-AU"/>
        </w:rPr>
        <w:t xml:space="preserve"> the Assembly broadcasting guidelines and criticise</w:t>
      </w:r>
      <w:r w:rsidR="00695608">
        <w:rPr>
          <w:rFonts w:ascii="Calibri" w:hAnsi="Calibri"/>
          <w:lang w:val="en-AU"/>
        </w:rPr>
        <w:t>d</w:t>
      </w:r>
      <w:r w:rsidR="00F03663">
        <w:rPr>
          <w:rFonts w:ascii="Calibri" w:hAnsi="Calibri"/>
          <w:lang w:val="en-AU"/>
        </w:rPr>
        <w:t xml:space="preserve"> the actions of the Chair.</w:t>
      </w:r>
    </w:p>
    <w:p w:rsidR="00F9477B" w:rsidRPr="00132CBD" w:rsidRDefault="00F9477B" w:rsidP="00132CBD">
      <w:pPr>
        <w:tabs>
          <w:tab w:val="left" w:pos="1197"/>
          <w:tab w:val="left" w:pos="1767"/>
        </w:tabs>
        <w:spacing w:before="120"/>
        <w:ind w:left="720"/>
        <w:jc w:val="both"/>
        <w:rPr>
          <w:rFonts w:ascii="Calibri" w:hAnsi="Calibri"/>
          <w:lang w:val="en-AU"/>
        </w:rPr>
      </w:pPr>
      <w:r>
        <w:rPr>
          <w:rFonts w:ascii="Calibri" w:hAnsi="Calibri"/>
          <w:lang w:val="en-AU"/>
        </w:rPr>
        <w:t>The Member withdrew the imputation, but indicated that he would seek advice before deleting the videos.</w:t>
      </w:r>
    </w:p>
    <w:p w:rsidR="00F9477B" w:rsidRPr="004C67D1" w:rsidRDefault="00F9477B" w:rsidP="00F9477B">
      <w:pPr>
        <w:keepNext/>
        <w:keepLines/>
        <w:tabs>
          <w:tab w:val="right" w:pos="339"/>
          <w:tab w:val="left" w:pos="720"/>
        </w:tabs>
        <w:spacing w:before="240"/>
        <w:ind w:left="720" w:hanging="720"/>
        <w:jc w:val="both"/>
        <w:rPr>
          <w:rFonts w:ascii="Calibri" w:hAnsi="Calibri"/>
          <w:b/>
          <w:caps/>
        </w:rPr>
      </w:pPr>
      <w:r w:rsidRPr="004C67D1">
        <w:rPr>
          <w:rFonts w:ascii="Calibri" w:hAnsi="Calibri"/>
          <w:b/>
          <w:caps/>
        </w:rPr>
        <w:tab/>
      </w:r>
      <w:r w:rsidR="00405AA1">
        <w:rPr>
          <w:rFonts w:ascii="Calibri" w:hAnsi="Calibri"/>
          <w:b/>
          <w:bCs/>
          <w:caps/>
        </w:rPr>
        <w:fldChar w:fldCharType="begin"/>
      </w:r>
      <w:r w:rsidR="00405AA1">
        <w:rPr>
          <w:rFonts w:ascii="Calibri" w:hAnsi="Calibri"/>
          <w:b/>
          <w:bCs/>
          <w:caps/>
        </w:rPr>
        <w:instrText xml:space="preserve"> SEQ A \* MERGEFORMAT </w:instrText>
      </w:r>
      <w:r w:rsidR="00405AA1">
        <w:rPr>
          <w:rFonts w:ascii="Calibri" w:hAnsi="Calibri"/>
          <w:b/>
          <w:bCs/>
          <w:caps/>
        </w:rPr>
        <w:fldChar w:fldCharType="separate"/>
      </w:r>
      <w:r w:rsidR="007C707D">
        <w:rPr>
          <w:rFonts w:ascii="Calibri" w:hAnsi="Calibri"/>
          <w:b/>
          <w:bCs/>
          <w:caps/>
          <w:noProof/>
        </w:rPr>
        <w:t>5</w:t>
      </w:r>
      <w:r w:rsidR="00405AA1">
        <w:rPr>
          <w:rFonts w:ascii="Calibri" w:hAnsi="Calibri"/>
          <w:b/>
          <w:bCs/>
          <w:caps/>
        </w:rPr>
        <w:fldChar w:fldCharType="end"/>
      </w:r>
      <w:r w:rsidRPr="004C67D1">
        <w:rPr>
          <w:rFonts w:ascii="Calibri" w:hAnsi="Calibri"/>
          <w:b/>
          <w:caps/>
        </w:rPr>
        <w:tab/>
        <w:t>PETITION</w:t>
      </w:r>
      <w:r>
        <w:rPr>
          <w:rFonts w:ascii="Calibri" w:hAnsi="Calibri"/>
          <w:b/>
          <w:caps/>
        </w:rPr>
        <w:t>—MINISTERIAL RESPONSE</w:t>
      </w:r>
      <w:r w:rsidRPr="004C67D1">
        <w:rPr>
          <w:rFonts w:ascii="Calibri" w:hAnsi="Calibri"/>
          <w:b/>
          <w:caps/>
        </w:rPr>
        <w:t>—</w:t>
      </w:r>
      <w:r>
        <w:rPr>
          <w:rFonts w:ascii="Calibri" w:hAnsi="Calibri"/>
          <w:b/>
          <w:caps/>
        </w:rPr>
        <w:t>RESPONSE</w:t>
      </w:r>
      <w:r w:rsidRPr="004C67D1">
        <w:rPr>
          <w:rFonts w:ascii="Calibri" w:hAnsi="Calibri"/>
          <w:b/>
          <w:caps/>
        </w:rPr>
        <w:t xml:space="preserve"> NOTED</w:t>
      </w:r>
    </w:p>
    <w:p w:rsidR="00F9477B" w:rsidRPr="004C67D1" w:rsidRDefault="00F9477B" w:rsidP="00F9477B">
      <w:pPr>
        <w:tabs>
          <w:tab w:val="left" w:pos="1197"/>
          <w:tab w:val="left" w:pos="1767"/>
        </w:tabs>
        <w:spacing w:before="120"/>
        <w:ind w:left="720"/>
        <w:jc w:val="both"/>
        <w:rPr>
          <w:rFonts w:ascii="Calibri" w:hAnsi="Calibri"/>
          <w:b/>
          <w:lang w:val="en-AU"/>
        </w:rPr>
      </w:pPr>
      <w:r>
        <w:rPr>
          <w:rFonts w:ascii="Calibri" w:hAnsi="Calibri"/>
          <w:b/>
          <w:lang w:val="en-AU"/>
        </w:rPr>
        <w:t>Ministerial response</w:t>
      </w:r>
    </w:p>
    <w:p w:rsidR="00F9477B" w:rsidRPr="004C67D1" w:rsidRDefault="00F9477B" w:rsidP="00F9477B">
      <w:pPr>
        <w:tabs>
          <w:tab w:val="left" w:pos="1197"/>
          <w:tab w:val="left" w:pos="1767"/>
        </w:tabs>
        <w:spacing w:before="120"/>
        <w:ind w:left="720"/>
        <w:jc w:val="both"/>
        <w:rPr>
          <w:rFonts w:ascii="Calibri" w:hAnsi="Calibri"/>
          <w:lang w:val="en-AU"/>
        </w:rPr>
      </w:pPr>
      <w:r w:rsidRPr="004C67D1">
        <w:rPr>
          <w:rFonts w:ascii="Calibri" w:hAnsi="Calibri"/>
          <w:lang w:val="en-AU"/>
        </w:rPr>
        <w:t>The Clerk announ</w:t>
      </w:r>
      <w:r>
        <w:rPr>
          <w:rFonts w:ascii="Calibri" w:hAnsi="Calibri"/>
          <w:lang w:val="en-AU"/>
        </w:rPr>
        <w:t>ced that the following response</w:t>
      </w:r>
      <w:r w:rsidRPr="004C67D1">
        <w:rPr>
          <w:rFonts w:ascii="Calibri" w:hAnsi="Calibri"/>
          <w:lang w:val="en-AU"/>
        </w:rPr>
        <w:t xml:space="preserve"> to </w:t>
      </w:r>
      <w:r>
        <w:rPr>
          <w:rFonts w:ascii="Calibri" w:hAnsi="Calibri"/>
          <w:lang w:val="en-AU"/>
        </w:rPr>
        <w:t>a petition</w:t>
      </w:r>
      <w:r w:rsidRPr="004C67D1">
        <w:rPr>
          <w:rFonts w:ascii="Calibri" w:hAnsi="Calibri"/>
          <w:lang w:val="en-AU"/>
        </w:rPr>
        <w:t xml:space="preserve"> had been lodged:</w:t>
      </w:r>
    </w:p>
    <w:p w:rsidR="00F9477B" w:rsidRPr="004C67D1" w:rsidRDefault="00F9477B" w:rsidP="00F9477B">
      <w:pPr>
        <w:tabs>
          <w:tab w:val="left" w:pos="1197"/>
          <w:tab w:val="left" w:pos="1767"/>
        </w:tabs>
        <w:spacing w:before="120"/>
        <w:ind w:left="720"/>
        <w:jc w:val="both"/>
        <w:rPr>
          <w:rFonts w:ascii="Calibri" w:hAnsi="Calibri"/>
          <w:lang w:val="en-AU"/>
        </w:rPr>
      </w:pPr>
      <w:r w:rsidRPr="00A73B37">
        <w:rPr>
          <w:rFonts w:ascii="Calibri" w:hAnsi="Calibri"/>
          <w:spacing w:val="-2"/>
          <w:lang w:val="en-AU"/>
        </w:rPr>
        <w:t xml:space="preserve">Mr Steel (Minister for City Services), dated 24 June 2020—Response to petition No </w:t>
      </w:r>
      <w:r w:rsidR="00A73B37" w:rsidRPr="00A73B37">
        <w:rPr>
          <w:rFonts w:ascii="Calibri" w:hAnsi="Calibri"/>
          <w:spacing w:val="-2"/>
          <w:lang w:val="en-AU"/>
        </w:rPr>
        <w:t>3</w:t>
      </w:r>
      <w:r w:rsidR="00A73B37" w:rsidRPr="00A73B37">
        <w:rPr>
          <w:rFonts w:ascii="Calibri" w:hAnsi="Calibri"/>
          <w:spacing w:val="-2"/>
          <w:lang w:val="en-AU"/>
        </w:rPr>
        <w:noBreakHyphen/>
      </w:r>
      <w:r w:rsidRPr="00A73B37">
        <w:rPr>
          <w:rFonts w:ascii="Calibri" w:hAnsi="Calibri"/>
          <w:spacing w:val="-2"/>
          <w:lang w:val="en-AU"/>
        </w:rPr>
        <w:t>20,</w:t>
      </w:r>
      <w:r w:rsidRPr="004C67D1">
        <w:rPr>
          <w:rFonts w:ascii="Calibri" w:hAnsi="Calibri"/>
          <w:lang w:val="en-AU"/>
        </w:rPr>
        <w:t xml:space="preserve"> lodged by </w:t>
      </w:r>
      <w:r>
        <w:rPr>
          <w:rFonts w:ascii="Calibri" w:hAnsi="Calibri"/>
          <w:lang w:val="en-AU"/>
        </w:rPr>
        <w:t>Ms Lee</w:t>
      </w:r>
      <w:r w:rsidRPr="004C67D1">
        <w:rPr>
          <w:rFonts w:ascii="Calibri" w:hAnsi="Calibri"/>
          <w:lang w:val="en-AU"/>
        </w:rPr>
        <w:t xml:space="preserve"> on </w:t>
      </w:r>
      <w:r>
        <w:rPr>
          <w:rFonts w:ascii="Calibri" w:hAnsi="Calibri"/>
          <w:lang w:val="en-AU"/>
        </w:rPr>
        <w:t>2 April 2020</w:t>
      </w:r>
      <w:r w:rsidRPr="004C67D1">
        <w:rPr>
          <w:rFonts w:ascii="Calibri" w:hAnsi="Calibri"/>
          <w:lang w:val="en-AU"/>
        </w:rPr>
        <w:t xml:space="preserve">, concerning </w:t>
      </w:r>
      <w:r>
        <w:rPr>
          <w:rFonts w:ascii="Calibri" w:hAnsi="Calibri"/>
          <w:lang w:val="en-AU"/>
        </w:rPr>
        <w:t>improvements to parking and street lighting at the Narrabundah Shops</w:t>
      </w:r>
      <w:r w:rsidRPr="004C67D1">
        <w:rPr>
          <w:rFonts w:ascii="Calibri" w:hAnsi="Calibri"/>
          <w:lang w:val="en-AU"/>
        </w:rPr>
        <w:t>.</w:t>
      </w:r>
    </w:p>
    <w:p w:rsidR="00F9477B" w:rsidRPr="004C67D1" w:rsidRDefault="00F9477B" w:rsidP="00F9477B">
      <w:pPr>
        <w:jc w:val="center"/>
        <w:rPr>
          <w:rFonts w:ascii="Calibri" w:hAnsi="Calibri"/>
          <w:lang w:val="en-AU"/>
        </w:rPr>
      </w:pPr>
      <w:r w:rsidRPr="004C67D1">
        <w:rPr>
          <w:rFonts w:ascii="Calibri" w:hAnsi="Calibri"/>
          <w:lang w:val="en-AU"/>
        </w:rPr>
        <w:t>____________________</w:t>
      </w:r>
    </w:p>
    <w:p w:rsidR="00F9477B" w:rsidRPr="004C67D1" w:rsidRDefault="00F9477B" w:rsidP="00F9477B">
      <w:pPr>
        <w:tabs>
          <w:tab w:val="left" w:pos="1197"/>
          <w:tab w:val="left" w:pos="1767"/>
        </w:tabs>
        <w:spacing w:before="180"/>
        <w:ind w:left="720"/>
        <w:jc w:val="both"/>
        <w:rPr>
          <w:rFonts w:ascii="Calibri" w:hAnsi="Calibri"/>
          <w:lang w:val="en-AU"/>
        </w:rPr>
      </w:pPr>
      <w:r w:rsidRPr="004C67D1">
        <w:rPr>
          <w:rFonts w:ascii="Calibri" w:hAnsi="Calibri"/>
          <w:lang w:val="en-AU"/>
        </w:rPr>
        <w:t xml:space="preserve">The Speaker proposed—That the </w:t>
      </w:r>
      <w:r>
        <w:rPr>
          <w:rFonts w:ascii="Calibri" w:hAnsi="Calibri"/>
          <w:lang w:val="en-AU"/>
        </w:rPr>
        <w:t>response</w:t>
      </w:r>
      <w:r w:rsidRPr="004C67D1">
        <w:rPr>
          <w:rFonts w:ascii="Calibri" w:hAnsi="Calibri"/>
          <w:lang w:val="en-AU"/>
        </w:rPr>
        <w:t xml:space="preserve"> so lodged be noted.</w:t>
      </w:r>
    </w:p>
    <w:p w:rsidR="00F9477B" w:rsidRPr="004C67D1" w:rsidRDefault="00F9477B" w:rsidP="00F9477B">
      <w:pPr>
        <w:tabs>
          <w:tab w:val="left" w:pos="1197"/>
          <w:tab w:val="left" w:pos="1767"/>
        </w:tabs>
        <w:spacing w:before="120"/>
        <w:ind w:left="720"/>
        <w:jc w:val="both"/>
        <w:rPr>
          <w:rFonts w:ascii="Calibri" w:hAnsi="Calibri"/>
          <w:lang w:val="en-AU"/>
        </w:rPr>
      </w:pPr>
      <w:r w:rsidRPr="004C67D1">
        <w:rPr>
          <w:rFonts w:ascii="Calibri" w:hAnsi="Calibri"/>
          <w:lang w:val="en-AU"/>
        </w:rPr>
        <w:t>Question—put and passed.</w:t>
      </w:r>
    </w:p>
    <w:p w:rsidR="001D6269" w:rsidRPr="00154FC1" w:rsidRDefault="00373565" w:rsidP="001D6269">
      <w:pPr>
        <w:keepNext/>
        <w:keepLines/>
        <w:tabs>
          <w:tab w:val="right" w:pos="339"/>
          <w:tab w:val="left" w:pos="720"/>
        </w:tabs>
        <w:spacing w:before="240"/>
        <w:ind w:left="720" w:hanging="720"/>
        <w:jc w:val="both"/>
        <w:rPr>
          <w:rFonts w:ascii="Calibri" w:hAnsi="Calibri"/>
          <w:b/>
          <w:lang w:val="en-AU"/>
        </w:rPr>
      </w:pPr>
      <w:r w:rsidRPr="00373565">
        <w:rPr>
          <w:rFonts w:ascii="Calibri" w:hAnsi="Calibri"/>
          <w:b/>
          <w:caps/>
          <w:lang w:val="en-AU"/>
        </w:rPr>
        <w:tab/>
      </w:r>
      <w:r w:rsidR="00405AA1">
        <w:rPr>
          <w:rFonts w:ascii="Calibri" w:hAnsi="Calibri"/>
          <w:b/>
          <w:bCs/>
          <w:caps/>
          <w:lang w:val="en-AU"/>
        </w:rPr>
        <w:fldChar w:fldCharType="begin"/>
      </w:r>
      <w:r w:rsidR="00405AA1">
        <w:rPr>
          <w:rFonts w:ascii="Calibri" w:hAnsi="Calibri"/>
          <w:b/>
          <w:bCs/>
          <w:caps/>
          <w:lang w:val="en-AU"/>
        </w:rPr>
        <w:instrText xml:space="preserve"> SEQ A \* MERGEFORMAT </w:instrText>
      </w:r>
      <w:r w:rsidR="00405AA1">
        <w:rPr>
          <w:rFonts w:ascii="Calibri" w:hAnsi="Calibri"/>
          <w:b/>
          <w:bCs/>
          <w:caps/>
          <w:lang w:val="en-AU"/>
        </w:rPr>
        <w:fldChar w:fldCharType="separate"/>
      </w:r>
      <w:r w:rsidR="007C707D">
        <w:rPr>
          <w:rFonts w:ascii="Calibri" w:hAnsi="Calibri"/>
          <w:b/>
          <w:bCs/>
          <w:caps/>
          <w:noProof/>
          <w:lang w:val="en-AU"/>
        </w:rPr>
        <w:t>6</w:t>
      </w:r>
      <w:r w:rsidR="00405AA1">
        <w:rPr>
          <w:rFonts w:ascii="Calibri" w:hAnsi="Calibri"/>
          <w:b/>
          <w:bCs/>
          <w:caps/>
          <w:lang w:val="en-AU"/>
        </w:rPr>
        <w:fldChar w:fldCharType="end"/>
      </w:r>
      <w:r w:rsidRPr="00373565">
        <w:rPr>
          <w:rFonts w:ascii="Calibri" w:hAnsi="Calibri"/>
          <w:b/>
          <w:caps/>
          <w:lang w:val="en-AU"/>
        </w:rPr>
        <w:tab/>
      </w:r>
      <w:r w:rsidR="001D6269" w:rsidRPr="00154FC1">
        <w:rPr>
          <w:rFonts w:ascii="Calibri" w:hAnsi="Calibri"/>
          <w:b/>
          <w:lang w:val="en-AU"/>
        </w:rPr>
        <w:t>CORONAVIRUS (</w:t>
      </w:r>
      <w:r w:rsidR="001D6269" w:rsidRPr="00154FC1">
        <w:rPr>
          <w:rFonts w:ascii="Calibri" w:hAnsi="Calibri"/>
          <w:b/>
          <w:caps/>
          <w:lang w:val="en-AU"/>
        </w:rPr>
        <w:t>COVID-19)—a.c.t. Government response—MINISTERIAL STATEMENT—PAPER NOTED</w:t>
      </w:r>
    </w:p>
    <w:p w:rsidR="001D6269" w:rsidRPr="00154FC1" w:rsidRDefault="001D6269" w:rsidP="001D6269">
      <w:pPr>
        <w:spacing w:before="120"/>
        <w:ind w:left="720"/>
        <w:jc w:val="both"/>
        <w:rPr>
          <w:rFonts w:ascii="Calibri" w:hAnsi="Calibri"/>
          <w:lang w:val="en-AU"/>
        </w:rPr>
      </w:pPr>
      <w:r w:rsidRPr="00154FC1">
        <w:rPr>
          <w:rFonts w:ascii="Calibri" w:hAnsi="Calibri"/>
          <w:lang w:val="en-AU"/>
        </w:rPr>
        <w:t xml:space="preserve">Ms Stephen-Smith (Minister for Health) made a ministerial statement concerning the </w:t>
      </w:r>
      <w:r>
        <w:rPr>
          <w:rFonts w:ascii="Calibri" w:hAnsi="Calibri"/>
          <w:lang w:val="en-AU"/>
        </w:rPr>
        <w:t xml:space="preserve">ACT </w:t>
      </w:r>
      <w:r w:rsidRPr="00154FC1">
        <w:rPr>
          <w:rFonts w:ascii="Calibri" w:hAnsi="Calibri"/>
          <w:lang w:val="en-AU"/>
        </w:rPr>
        <w:t>Government</w:t>
      </w:r>
      <w:r w:rsidR="00405AA1">
        <w:rPr>
          <w:rFonts w:ascii="Calibri" w:hAnsi="Calibri"/>
          <w:lang w:val="en-AU"/>
        </w:rPr>
        <w:t>’</w:t>
      </w:r>
      <w:r>
        <w:rPr>
          <w:rFonts w:ascii="Calibri" w:hAnsi="Calibri"/>
          <w:lang w:val="en-AU"/>
        </w:rPr>
        <w:t>s</w:t>
      </w:r>
      <w:r w:rsidRPr="00154FC1">
        <w:rPr>
          <w:rFonts w:ascii="Calibri" w:hAnsi="Calibri"/>
          <w:lang w:val="en-AU"/>
        </w:rPr>
        <w:t xml:space="preserve"> response to the COVID-19 emergency an</w:t>
      </w:r>
      <w:r>
        <w:rPr>
          <w:rFonts w:ascii="Calibri" w:hAnsi="Calibri"/>
          <w:lang w:val="en-AU"/>
        </w:rPr>
        <w:t>d presented the following paper</w:t>
      </w:r>
      <w:r w:rsidRPr="00154FC1">
        <w:rPr>
          <w:rFonts w:ascii="Calibri" w:hAnsi="Calibri"/>
          <w:lang w:val="en-AU"/>
        </w:rPr>
        <w:t>:</w:t>
      </w:r>
    </w:p>
    <w:p w:rsidR="001D6269" w:rsidRPr="00154FC1" w:rsidRDefault="001D6269" w:rsidP="001D6269">
      <w:pPr>
        <w:spacing w:before="120"/>
        <w:ind w:left="720"/>
        <w:jc w:val="both"/>
        <w:rPr>
          <w:rFonts w:ascii="Calibri" w:hAnsi="Calibri"/>
          <w:lang w:val="en-AU"/>
        </w:rPr>
      </w:pPr>
      <w:r w:rsidRPr="00695608">
        <w:rPr>
          <w:rFonts w:ascii="Calibri" w:hAnsi="Calibri"/>
          <w:spacing w:val="-4"/>
          <w:lang w:val="en-AU"/>
        </w:rPr>
        <w:t>Coronavirus (COVID-19)—ACT Government response—Ministerial statement, 2 July 2020</w:t>
      </w:r>
      <w:r w:rsidRPr="00154FC1">
        <w:rPr>
          <w:rFonts w:ascii="Calibri" w:hAnsi="Calibri"/>
          <w:lang w:val="en-AU"/>
        </w:rPr>
        <w:t>.</w:t>
      </w:r>
    </w:p>
    <w:p w:rsidR="001D6269" w:rsidRPr="00154FC1" w:rsidRDefault="001D6269" w:rsidP="001D6269">
      <w:pPr>
        <w:keepNext/>
        <w:spacing w:before="120"/>
        <w:ind w:left="720"/>
        <w:jc w:val="both"/>
        <w:rPr>
          <w:rFonts w:ascii="Calibri" w:hAnsi="Calibri"/>
          <w:lang w:val="en-AU"/>
        </w:rPr>
      </w:pPr>
      <w:r w:rsidRPr="00154FC1">
        <w:rPr>
          <w:rFonts w:ascii="Calibri" w:hAnsi="Calibri"/>
          <w:lang w:val="en-AU"/>
        </w:rPr>
        <w:t xml:space="preserve">Ms Stephen-Smith moved—That the Assembly take note of the </w:t>
      </w:r>
      <w:r>
        <w:rPr>
          <w:rFonts w:ascii="Calibri" w:hAnsi="Calibri"/>
          <w:lang w:val="en-AU"/>
        </w:rPr>
        <w:t>paper</w:t>
      </w:r>
      <w:r w:rsidRPr="00154FC1">
        <w:rPr>
          <w:rFonts w:ascii="Calibri" w:hAnsi="Calibri"/>
          <w:lang w:val="en-AU"/>
        </w:rPr>
        <w:t>.</w:t>
      </w:r>
    </w:p>
    <w:p w:rsidR="001D6269" w:rsidRPr="009D3501" w:rsidRDefault="001D6269" w:rsidP="001D6269">
      <w:pPr>
        <w:spacing w:before="120"/>
        <w:ind w:left="720"/>
        <w:jc w:val="both"/>
        <w:rPr>
          <w:rFonts w:ascii="Calibri" w:hAnsi="Calibri"/>
          <w:lang w:val="en-AU"/>
        </w:rPr>
      </w:pPr>
      <w:r w:rsidRPr="00154FC1">
        <w:rPr>
          <w:rFonts w:ascii="Calibri" w:hAnsi="Calibri"/>
          <w:lang w:val="en-AU"/>
        </w:rPr>
        <w:t>Question—put and passed.</w:t>
      </w:r>
    </w:p>
    <w:p w:rsidR="009545ED" w:rsidRPr="009545ED" w:rsidRDefault="009545ED" w:rsidP="009545ED">
      <w:pPr>
        <w:keepNext/>
        <w:keepLines/>
        <w:tabs>
          <w:tab w:val="right" w:pos="339"/>
          <w:tab w:val="left" w:pos="720"/>
        </w:tabs>
        <w:spacing w:before="240"/>
        <w:ind w:left="720" w:hanging="720"/>
        <w:jc w:val="both"/>
        <w:rPr>
          <w:rFonts w:ascii="Calibri" w:hAnsi="Calibri"/>
          <w:b/>
          <w:caps/>
        </w:rPr>
      </w:pPr>
      <w:r w:rsidRPr="009545ED">
        <w:rPr>
          <w:rFonts w:ascii="Calibri" w:hAnsi="Calibri"/>
          <w:b/>
          <w:caps/>
        </w:rPr>
        <w:tab/>
      </w:r>
      <w:r w:rsidR="00405AA1">
        <w:rPr>
          <w:rFonts w:ascii="Calibri" w:hAnsi="Calibri"/>
          <w:b/>
          <w:bCs/>
          <w:caps/>
        </w:rPr>
        <w:fldChar w:fldCharType="begin"/>
      </w:r>
      <w:r w:rsidR="00405AA1">
        <w:rPr>
          <w:rFonts w:ascii="Calibri" w:hAnsi="Calibri"/>
          <w:b/>
          <w:bCs/>
          <w:caps/>
        </w:rPr>
        <w:instrText xml:space="preserve"> SEQ A \* MERGEFORMAT </w:instrText>
      </w:r>
      <w:r w:rsidR="00405AA1">
        <w:rPr>
          <w:rFonts w:ascii="Calibri" w:hAnsi="Calibri"/>
          <w:b/>
          <w:bCs/>
          <w:caps/>
        </w:rPr>
        <w:fldChar w:fldCharType="separate"/>
      </w:r>
      <w:r w:rsidR="007C707D">
        <w:rPr>
          <w:rFonts w:ascii="Calibri" w:hAnsi="Calibri"/>
          <w:b/>
          <w:bCs/>
          <w:caps/>
          <w:noProof/>
        </w:rPr>
        <w:t>7</w:t>
      </w:r>
      <w:r w:rsidR="00405AA1">
        <w:rPr>
          <w:rFonts w:ascii="Calibri" w:hAnsi="Calibri"/>
          <w:b/>
          <w:bCs/>
          <w:caps/>
        </w:rPr>
        <w:fldChar w:fldCharType="end"/>
      </w:r>
      <w:r w:rsidRPr="009545ED">
        <w:rPr>
          <w:rFonts w:ascii="Calibri" w:hAnsi="Calibri"/>
          <w:b/>
          <w:caps/>
        </w:rPr>
        <w:tab/>
        <w:t>LEAVE OF ABSENCE TO MEMBER</w:t>
      </w:r>
      <w:r>
        <w:rPr>
          <w:rFonts w:ascii="Calibri" w:hAnsi="Calibri"/>
          <w:b/>
          <w:caps/>
        </w:rPr>
        <w:t>S</w:t>
      </w:r>
    </w:p>
    <w:p w:rsidR="009545ED" w:rsidRPr="009545ED" w:rsidRDefault="009545ED" w:rsidP="009545ED">
      <w:pPr>
        <w:tabs>
          <w:tab w:val="left" w:pos="1197"/>
          <w:tab w:val="left" w:pos="1767"/>
        </w:tabs>
        <w:spacing w:before="120"/>
        <w:ind w:left="720"/>
        <w:jc w:val="both"/>
        <w:rPr>
          <w:rFonts w:ascii="Calibri" w:hAnsi="Calibri"/>
          <w:lang w:val="en-AU"/>
        </w:rPr>
      </w:pPr>
      <w:r>
        <w:rPr>
          <w:rFonts w:ascii="Calibri" w:hAnsi="Calibri"/>
          <w:lang w:val="en-AU"/>
        </w:rPr>
        <w:t>Mr Gentleman</w:t>
      </w:r>
      <w:r w:rsidRPr="009545ED">
        <w:rPr>
          <w:rFonts w:ascii="Calibri" w:hAnsi="Calibri"/>
          <w:lang w:val="en-AU"/>
        </w:rPr>
        <w:t xml:space="preserve"> </w:t>
      </w:r>
      <w:r>
        <w:rPr>
          <w:rFonts w:ascii="Calibri" w:hAnsi="Calibri"/>
          <w:lang w:val="en-AU"/>
        </w:rPr>
        <w:t xml:space="preserve">(Manager of Government Business) </w:t>
      </w:r>
      <w:r w:rsidRPr="009545ED">
        <w:rPr>
          <w:rFonts w:ascii="Calibri" w:hAnsi="Calibri"/>
          <w:lang w:val="en-AU"/>
        </w:rPr>
        <w:t xml:space="preserve">moved—That leave of absence be granted to </w:t>
      </w:r>
      <w:r>
        <w:rPr>
          <w:rFonts w:ascii="Calibri" w:hAnsi="Calibri"/>
          <w:lang w:val="en-AU"/>
        </w:rPr>
        <w:t>Ms Cody and Ms Lawder for today</w:t>
      </w:r>
      <w:r w:rsidRPr="009545ED">
        <w:rPr>
          <w:rFonts w:ascii="Calibri" w:hAnsi="Calibri"/>
          <w:lang w:val="en-AU"/>
        </w:rPr>
        <w:t xml:space="preserve"> due to </w:t>
      </w:r>
      <w:r>
        <w:rPr>
          <w:rFonts w:ascii="Calibri" w:hAnsi="Calibri"/>
          <w:lang w:val="en-AU"/>
        </w:rPr>
        <w:t>illness</w:t>
      </w:r>
      <w:r w:rsidRPr="009545ED">
        <w:rPr>
          <w:rFonts w:ascii="Calibri" w:hAnsi="Calibri"/>
          <w:lang w:val="en-AU"/>
        </w:rPr>
        <w:t>.</w:t>
      </w:r>
    </w:p>
    <w:p w:rsidR="009545ED" w:rsidRPr="009545ED" w:rsidRDefault="009545ED" w:rsidP="009545ED">
      <w:pPr>
        <w:tabs>
          <w:tab w:val="left" w:pos="1197"/>
          <w:tab w:val="left" w:pos="1767"/>
        </w:tabs>
        <w:spacing w:before="120"/>
        <w:ind w:left="720"/>
        <w:jc w:val="both"/>
        <w:rPr>
          <w:rFonts w:ascii="Calibri" w:hAnsi="Calibri"/>
          <w:lang w:val="en-AU"/>
        </w:rPr>
      </w:pPr>
      <w:r w:rsidRPr="009545ED">
        <w:rPr>
          <w:rFonts w:ascii="Calibri" w:hAnsi="Calibri"/>
          <w:lang w:val="en-AU"/>
        </w:rPr>
        <w:t>Question—put and passed.</w:t>
      </w:r>
    </w:p>
    <w:p w:rsidR="00373565" w:rsidRPr="00373565" w:rsidRDefault="00373565" w:rsidP="00373565">
      <w:pPr>
        <w:keepNext/>
        <w:keepLines/>
        <w:tabs>
          <w:tab w:val="right" w:pos="339"/>
          <w:tab w:val="left" w:pos="720"/>
        </w:tabs>
        <w:spacing w:before="240"/>
        <w:ind w:left="720" w:hanging="720"/>
        <w:jc w:val="both"/>
        <w:rPr>
          <w:rFonts w:ascii="Calibri" w:hAnsi="Calibri"/>
          <w:b/>
          <w:caps/>
          <w:lang w:val="en-AU"/>
        </w:rPr>
      </w:pPr>
      <w:r w:rsidRPr="00373565">
        <w:rPr>
          <w:rFonts w:ascii="Calibri" w:hAnsi="Calibri"/>
          <w:b/>
          <w:caps/>
          <w:lang w:val="en-AU"/>
        </w:rPr>
        <w:tab/>
      </w:r>
      <w:r w:rsidR="00405AA1">
        <w:rPr>
          <w:rFonts w:ascii="Calibri" w:hAnsi="Calibri"/>
          <w:b/>
          <w:bCs/>
          <w:caps/>
          <w:lang w:val="en-AU"/>
        </w:rPr>
        <w:fldChar w:fldCharType="begin"/>
      </w:r>
      <w:r w:rsidR="00405AA1">
        <w:rPr>
          <w:rFonts w:ascii="Calibri" w:hAnsi="Calibri"/>
          <w:b/>
          <w:bCs/>
          <w:caps/>
          <w:lang w:val="en-AU"/>
        </w:rPr>
        <w:instrText xml:space="preserve"> SEQ A \* MERGEFORMAT </w:instrText>
      </w:r>
      <w:r w:rsidR="00405AA1">
        <w:rPr>
          <w:rFonts w:ascii="Calibri" w:hAnsi="Calibri"/>
          <w:b/>
          <w:bCs/>
          <w:caps/>
          <w:lang w:val="en-AU"/>
        </w:rPr>
        <w:fldChar w:fldCharType="separate"/>
      </w:r>
      <w:r w:rsidR="007C707D">
        <w:rPr>
          <w:rFonts w:ascii="Calibri" w:hAnsi="Calibri"/>
          <w:b/>
          <w:bCs/>
          <w:caps/>
          <w:noProof/>
          <w:lang w:val="en-AU"/>
        </w:rPr>
        <w:t>8</w:t>
      </w:r>
      <w:r w:rsidR="00405AA1">
        <w:rPr>
          <w:rFonts w:ascii="Calibri" w:hAnsi="Calibri"/>
          <w:b/>
          <w:bCs/>
          <w:caps/>
          <w:lang w:val="en-AU"/>
        </w:rPr>
        <w:fldChar w:fldCharType="end"/>
      </w:r>
      <w:r w:rsidRPr="00373565">
        <w:rPr>
          <w:rFonts w:ascii="Calibri" w:hAnsi="Calibri"/>
          <w:b/>
          <w:caps/>
          <w:lang w:val="en-AU"/>
        </w:rPr>
        <w:tab/>
      </w:r>
      <w:r w:rsidR="00506504">
        <w:rPr>
          <w:rFonts w:ascii="Calibri" w:hAnsi="Calibri"/>
          <w:b/>
          <w:caps/>
          <w:lang w:val="en-AU"/>
        </w:rPr>
        <w:t>Royal Commission Criminal Justice Legislation Amendment Bill 2020</w:t>
      </w:r>
    </w:p>
    <w:p w:rsidR="00373565" w:rsidRPr="00373565" w:rsidRDefault="00DB7CE5" w:rsidP="00373565">
      <w:pPr>
        <w:spacing w:before="120"/>
        <w:ind w:left="720"/>
        <w:jc w:val="both"/>
        <w:rPr>
          <w:rFonts w:ascii="Calibri" w:hAnsi="Calibri"/>
          <w:lang w:val="en-AU"/>
        </w:rPr>
      </w:pPr>
      <w:r>
        <w:rPr>
          <w:rFonts w:ascii="Calibri" w:hAnsi="Calibri"/>
          <w:lang w:val="en-AU"/>
        </w:rPr>
        <w:t>Mr Ramsay (Attorney-General)</w:t>
      </w:r>
      <w:r w:rsidR="00373565" w:rsidRPr="00373565">
        <w:rPr>
          <w:rFonts w:ascii="Calibri" w:hAnsi="Calibri"/>
          <w:lang w:val="en-AU"/>
        </w:rPr>
        <w:t xml:space="preserve">, pursuant to notice, presented </w:t>
      </w:r>
      <w:r w:rsidR="00506504">
        <w:rPr>
          <w:rFonts w:ascii="Calibri" w:hAnsi="Calibri"/>
          <w:lang w:val="en-AU"/>
        </w:rPr>
        <w:t>a Bill for an Act to amend legislation about child sexual offences, and for other purposes</w:t>
      </w:r>
      <w:r w:rsidR="00373565" w:rsidRPr="00373565">
        <w:rPr>
          <w:rFonts w:ascii="Calibri" w:hAnsi="Calibri"/>
          <w:lang w:val="en-AU"/>
        </w:rPr>
        <w:t>.</w:t>
      </w:r>
    </w:p>
    <w:p w:rsidR="00373565" w:rsidRPr="00373565" w:rsidRDefault="00373565" w:rsidP="00405AA1">
      <w:pPr>
        <w:keepNext/>
        <w:spacing w:before="120"/>
        <w:ind w:left="720"/>
        <w:jc w:val="both"/>
        <w:rPr>
          <w:rFonts w:ascii="Calibri" w:hAnsi="Calibri"/>
          <w:lang w:val="en-AU"/>
        </w:rPr>
      </w:pPr>
      <w:r w:rsidRPr="00373565">
        <w:rPr>
          <w:rFonts w:ascii="Calibri" w:hAnsi="Calibri"/>
          <w:i/>
          <w:lang w:val="en-AU"/>
        </w:rPr>
        <w:lastRenderedPageBreak/>
        <w:t>Paper:</w:t>
      </w:r>
      <w:r w:rsidRPr="00373565">
        <w:rPr>
          <w:rFonts w:ascii="Calibri" w:hAnsi="Calibri"/>
          <w:lang w:val="en-AU"/>
        </w:rPr>
        <w:t xml:space="preserve">  </w:t>
      </w:r>
      <w:r w:rsidR="00DB7CE5">
        <w:rPr>
          <w:rFonts w:ascii="Calibri" w:hAnsi="Calibri"/>
          <w:lang w:val="en-AU"/>
        </w:rPr>
        <w:t>Mr Ramsay</w:t>
      </w:r>
      <w:r w:rsidRPr="00373565">
        <w:rPr>
          <w:rFonts w:ascii="Calibri" w:hAnsi="Calibri"/>
          <w:lang w:val="en-AU"/>
        </w:rPr>
        <w:t xml:space="preserve"> presented the following paper:</w:t>
      </w:r>
    </w:p>
    <w:p w:rsidR="00373565" w:rsidRPr="00373565" w:rsidRDefault="00373565" w:rsidP="00373565">
      <w:pPr>
        <w:spacing w:before="120"/>
        <w:ind w:left="720"/>
        <w:jc w:val="both"/>
        <w:rPr>
          <w:rFonts w:ascii="Calibri" w:hAnsi="Calibri"/>
          <w:lang w:val="en-AU"/>
        </w:rPr>
      </w:pPr>
      <w:r w:rsidRPr="00373565">
        <w:rPr>
          <w:rFonts w:ascii="Calibri" w:hAnsi="Calibri"/>
          <w:lang w:val="en-AU"/>
        </w:rPr>
        <w:t xml:space="preserve">Explanatory statement to the Bill, incorporating a compatibility statement, pursuant to section 37 of the </w:t>
      </w:r>
      <w:r w:rsidRPr="00373565">
        <w:rPr>
          <w:rFonts w:ascii="Calibri" w:hAnsi="Calibri"/>
          <w:i/>
          <w:lang w:val="en-AU"/>
        </w:rPr>
        <w:t>Human Rights Act 2004</w:t>
      </w:r>
      <w:r w:rsidRPr="00373565">
        <w:rPr>
          <w:rFonts w:ascii="Calibri" w:hAnsi="Calibri"/>
          <w:lang w:val="en-AU"/>
        </w:rPr>
        <w:t>.</w:t>
      </w:r>
    </w:p>
    <w:p w:rsidR="00373565" w:rsidRPr="00373565" w:rsidRDefault="00373565" w:rsidP="00373565">
      <w:pPr>
        <w:spacing w:before="120"/>
        <w:ind w:left="720"/>
        <w:jc w:val="both"/>
        <w:rPr>
          <w:rFonts w:ascii="Calibri" w:hAnsi="Calibri"/>
          <w:lang w:val="en-AU"/>
        </w:rPr>
      </w:pPr>
      <w:r w:rsidRPr="00373565">
        <w:rPr>
          <w:rFonts w:ascii="Calibri" w:hAnsi="Calibri"/>
          <w:lang w:val="en-AU"/>
        </w:rPr>
        <w:t>Title read by Clerk.</w:t>
      </w:r>
    </w:p>
    <w:p w:rsidR="00373565" w:rsidRPr="00373565" w:rsidRDefault="00DB7CE5" w:rsidP="00373565">
      <w:pPr>
        <w:spacing w:before="120"/>
        <w:ind w:left="720"/>
        <w:jc w:val="both"/>
        <w:rPr>
          <w:rFonts w:ascii="Calibri" w:hAnsi="Calibri"/>
          <w:lang w:val="en-AU"/>
        </w:rPr>
      </w:pPr>
      <w:r>
        <w:rPr>
          <w:rFonts w:ascii="Calibri" w:hAnsi="Calibri"/>
          <w:lang w:val="en-AU"/>
        </w:rPr>
        <w:t>Mr Ramsay</w:t>
      </w:r>
      <w:r w:rsidR="00373565" w:rsidRPr="00373565">
        <w:rPr>
          <w:rFonts w:ascii="Calibri" w:hAnsi="Calibri"/>
          <w:lang w:val="en-AU"/>
        </w:rPr>
        <w:t xml:space="preserve"> moved—That this Bill be agreed to in principle.</w:t>
      </w:r>
    </w:p>
    <w:p w:rsidR="00373565" w:rsidRPr="00373565" w:rsidRDefault="00373565" w:rsidP="00373565">
      <w:pPr>
        <w:spacing w:before="120"/>
        <w:ind w:left="720"/>
        <w:jc w:val="both"/>
        <w:rPr>
          <w:rFonts w:ascii="Calibri" w:hAnsi="Calibri"/>
          <w:lang w:val="en-AU"/>
        </w:rPr>
      </w:pPr>
      <w:r w:rsidRPr="00373565">
        <w:rPr>
          <w:rFonts w:ascii="Calibri" w:hAnsi="Calibri"/>
          <w:lang w:val="en-AU"/>
        </w:rPr>
        <w:t>Debate adjourned (</w:t>
      </w:r>
      <w:r w:rsidR="00DB7CE5">
        <w:rPr>
          <w:rFonts w:ascii="Calibri" w:hAnsi="Calibri"/>
          <w:lang w:val="en-AU"/>
        </w:rPr>
        <w:t>Mr Hanson</w:t>
      </w:r>
      <w:r w:rsidRPr="00373565">
        <w:rPr>
          <w:rFonts w:ascii="Calibri" w:hAnsi="Calibri"/>
          <w:lang w:val="en-AU"/>
        </w:rPr>
        <w:t>) and the resumption of the debate made an order of the day for the next sitting.</w:t>
      </w:r>
    </w:p>
    <w:p w:rsidR="00373565" w:rsidRPr="00373565" w:rsidRDefault="00373565" w:rsidP="00373565">
      <w:pPr>
        <w:keepNext/>
        <w:keepLines/>
        <w:tabs>
          <w:tab w:val="right" w:pos="339"/>
          <w:tab w:val="left" w:pos="720"/>
        </w:tabs>
        <w:spacing w:before="240"/>
        <w:ind w:left="720" w:hanging="720"/>
        <w:jc w:val="both"/>
        <w:rPr>
          <w:rFonts w:ascii="Calibri" w:hAnsi="Calibri"/>
          <w:b/>
          <w:caps/>
          <w:lang w:val="en-AU"/>
        </w:rPr>
      </w:pPr>
      <w:r w:rsidRPr="00373565">
        <w:rPr>
          <w:rFonts w:ascii="Calibri" w:hAnsi="Calibri"/>
          <w:b/>
          <w:caps/>
          <w:lang w:val="en-AU"/>
        </w:rPr>
        <w:tab/>
      </w:r>
      <w:r w:rsidR="00405AA1">
        <w:rPr>
          <w:rFonts w:ascii="Calibri" w:hAnsi="Calibri"/>
          <w:b/>
          <w:bCs/>
          <w:caps/>
          <w:lang w:val="en-AU"/>
        </w:rPr>
        <w:fldChar w:fldCharType="begin"/>
      </w:r>
      <w:r w:rsidR="00405AA1">
        <w:rPr>
          <w:rFonts w:ascii="Calibri" w:hAnsi="Calibri"/>
          <w:b/>
          <w:bCs/>
          <w:caps/>
          <w:lang w:val="en-AU"/>
        </w:rPr>
        <w:instrText xml:space="preserve"> SEQ A \* MERGEFORMAT </w:instrText>
      </w:r>
      <w:r w:rsidR="00405AA1">
        <w:rPr>
          <w:rFonts w:ascii="Calibri" w:hAnsi="Calibri"/>
          <w:b/>
          <w:bCs/>
          <w:caps/>
          <w:lang w:val="en-AU"/>
        </w:rPr>
        <w:fldChar w:fldCharType="separate"/>
      </w:r>
      <w:r w:rsidR="007C707D">
        <w:rPr>
          <w:rFonts w:ascii="Calibri" w:hAnsi="Calibri"/>
          <w:b/>
          <w:bCs/>
          <w:caps/>
          <w:noProof/>
          <w:lang w:val="en-AU"/>
        </w:rPr>
        <w:t>9</w:t>
      </w:r>
      <w:r w:rsidR="00405AA1">
        <w:rPr>
          <w:rFonts w:ascii="Calibri" w:hAnsi="Calibri"/>
          <w:b/>
          <w:bCs/>
          <w:caps/>
          <w:lang w:val="en-AU"/>
        </w:rPr>
        <w:fldChar w:fldCharType="end"/>
      </w:r>
      <w:r w:rsidRPr="00373565">
        <w:rPr>
          <w:rFonts w:ascii="Calibri" w:hAnsi="Calibri"/>
          <w:b/>
          <w:caps/>
          <w:lang w:val="en-AU"/>
        </w:rPr>
        <w:tab/>
      </w:r>
      <w:r w:rsidR="00A82BBB">
        <w:rPr>
          <w:rFonts w:ascii="Calibri" w:hAnsi="Calibri"/>
          <w:b/>
          <w:caps/>
          <w:lang w:val="en-AU"/>
        </w:rPr>
        <w:t>Victims Rights Legislation Amendment Bill 2020</w:t>
      </w:r>
    </w:p>
    <w:p w:rsidR="00373565" w:rsidRPr="00373565" w:rsidRDefault="00DB7CE5" w:rsidP="00373565">
      <w:pPr>
        <w:spacing w:before="120"/>
        <w:ind w:left="720"/>
        <w:jc w:val="both"/>
        <w:rPr>
          <w:rFonts w:ascii="Calibri" w:hAnsi="Calibri"/>
          <w:lang w:val="en-AU"/>
        </w:rPr>
      </w:pPr>
      <w:r>
        <w:rPr>
          <w:rFonts w:ascii="Calibri" w:hAnsi="Calibri"/>
          <w:lang w:val="en-AU"/>
        </w:rPr>
        <w:t>Mr Rattenbury (Minister for Justice, Consumer Affairs and Road Safety)</w:t>
      </w:r>
      <w:r w:rsidR="00373565" w:rsidRPr="00373565">
        <w:rPr>
          <w:rFonts w:ascii="Calibri" w:hAnsi="Calibri"/>
          <w:lang w:val="en-AU"/>
        </w:rPr>
        <w:t xml:space="preserve">, </w:t>
      </w:r>
      <w:r w:rsidR="00456184">
        <w:rPr>
          <w:rFonts w:ascii="Calibri" w:hAnsi="Calibri"/>
          <w:lang w:val="en-AU"/>
        </w:rPr>
        <w:t>by leave</w:t>
      </w:r>
      <w:r w:rsidR="00373565" w:rsidRPr="00373565">
        <w:rPr>
          <w:rFonts w:ascii="Calibri" w:hAnsi="Calibri"/>
          <w:lang w:val="en-AU"/>
        </w:rPr>
        <w:t xml:space="preserve">, presented </w:t>
      </w:r>
      <w:r w:rsidR="00A82BBB">
        <w:rPr>
          <w:rFonts w:ascii="Calibri" w:hAnsi="Calibri"/>
          <w:lang w:val="en-AU"/>
        </w:rPr>
        <w:t xml:space="preserve">a Bill for an </w:t>
      </w:r>
      <w:r w:rsidR="00A82BBB" w:rsidRPr="005327CD">
        <w:t>Act to amend legislation about victims rights, and for other purpos</w:t>
      </w:r>
      <w:r w:rsidR="00A82BBB">
        <w:t>es</w:t>
      </w:r>
      <w:r w:rsidR="00373565" w:rsidRPr="00373565">
        <w:rPr>
          <w:rFonts w:ascii="Calibri" w:hAnsi="Calibri"/>
          <w:lang w:val="en-AU"/>
        </w:rPr>
        <w:t>.</w:t>
      </w:r>
    </w:p>
    <w:p w:rsidR="00373565" w:rsidRPr="00373565" w:rsidRDefault="00373565" w:rsidP="00373565">
      <w:pPr>
        <w:spacing w:before="120"/>
        <w:ind w:left="720"/>
        <w:jc w:val="both"/>
        <w:rPr>
          <w:rFonts w:ascii="Calibri" w:hAnsi="Calibri"/>
          <w:lang w:val="en-AU"/>
        </w:rPr>
      </w:pPr>
      <w:r w:rsidRPr="00373565">
        <w:rPr>
          <w:rFonts w:ascii="Calibri" w:hAnsi="Calibri"/>
          <w:i/>
          <w:lang w:val="en-AU"/>
        </w:rPr>
        <w:t>Paper:</w:t>
      </w:r>
      <w:r w:rsidRPr="00373565">
        <w:rPr>
          <w:rFonts w:ascii="Calibri" w:hAnsi="Calibri"/>
          <w:lang w:val="en-AU"/>
        </w:rPr>
        <w:t xml:space="preserve">  </w:t>
      </w:r>
      <w:r w:rsidR="00DB7CE5">
        <w:rPr>
          <w:rFonts w:ascii="Calibri" w:hAnsi="Calibri"/>
          <w:lang w:val="en-AU"/>
        </w:rPr>
        <w:t>Mr Rattenbury</w:t>
      </w:r>
      <w:r w:rsidRPr="00373565">
        <w:rPr>
          <w:rFonts w:ascii="Calibri" w:hAnsi="Calibri"/>
          <w:lang w:val="en-AU"/>
        </w:rPr>
        <w:t xml:space="preserve"> presented the following paper:</w:t>
      </w:r>
    </w:p>
    <w:p w:rsidR="00373565" w:rsidRPr="00373565" w:rsidRDefault="00373565" w:rsidP="00373565">
      <w:pPr>
        <w:spacing w:before="120"/>
        <w:ind w:left="720"/>
        <w:jc w:val="both"/>
        <w:rPr>
          <w:rFonts w:ascii="Calibri" w:hAnsi="Calibri"/>
          <w:lang w:val="en-AU"/>
        </w:rPr>
      </w:pPr>
      <w:r w:rsidRPr="00373565">
        <w:rPr>
          <w:rFonts w:ascii="Calibri" w:hAnsi="Calibri"/>
          <w:lang w:val="en-AU"/>
        </w:rPr>
        <w:t xml:space="preserve">Explanatory statement to the Bill, incorporating a compatibility statement, pursuant to section 37 of the </w:t>
      </w:r>
      <w:r w:rsidRPr="00373565">
        <w:rPr>
          <w:rFonts w:ascii="Calibri" w:hAnsi="Calibri"/>
          <w:i/>
          <w:lang w:val="en-AU"/>
        </w:rPr>
        <w:t>Human Rights Act 2004</w:t>
      </w:r>
      <w:r w:rsidRPr="00373565">
        <w:rPr>
          <w:rFonts w:ascii="Calibri" w:hAnsi="Calibri"/>
          <w:lang w:val="en-AU"/>
        </w:rPr>
        <w:t>.</w:t>
      </w:r>
    </w:p>
    <w:p w:rsidR="00373565" w:rsidRPr="00373565" w:rsidRDefault="00373565" w:rsidP="00373565">
      <w:pPr>
        <w:spacing w:before="120"/>
        <w:ind w:left="720"/>
        <w:jc w:val="both"/>
        <w:rPr>
          <w:rFonts w:ascii="Calibri" w:hAnsi="Calibri"/>
          <w:lang w:val="en-AU"/>
        </w:rPr>
      </w:pPr>
      <w:r w:rsidRPr="00373565">
        <w:rPr>
          <w:rFonts w:ascii="Calibri" w:hAnsi="Calibri"/>
          <w:lang w:val="en-AU"/>
        </w:rPr>
        <w:t>Title read by Clerk.</w:t>
      </w:r>
    </w:p>
    <w:p w:rsidR="00373565" w:rsidRPr="00373565" w:rsidRDefault="00DB7CE5" w:rsidP="00373565">
      <w:pPr>
        <w:spacing w:before="120"/>
        <w:ind w:left="720"/>
        <w:jc w:val="both"/>
        <w:rPr>
          <w:rFonts w:ascii="Calibri" w:hAnsi="Calibri"/>
          <w:lang w:val="en-AU"/>
        </w:rPr>
      </w:pPr>
      <w:r>
        <w:rPr>
          <w:rFonts w:ascii="Calibri" w:hAnsi="Calibri"/>
          <w:lang w:val="en-AU"/>
        </w:rPr>
        <w:t>Mr Rattenbury</w:t>
      </w:r>
      <w:r w:rsidR="00373565" w:rsidRPr="00373565">
        <w:rPr>
          <w:rFonts w:ascii="Calibri" w:hAnsi="Calibri"/>
          <w:lang w:val="en-AU"/>
        </w:rPr>
        <w:t xml:space="preserve"> moved—That this Bill be agreed to in principle.</w:t>
      </w:r>
    </w:p>
    <w:p w:rsidR="00373565" w:rsidRPr="00373565" w:rsidRDefault="00373565" w:rsidP="00373565">
      <w:pPr>
        <w:spacing w:before="120"/>
        <w:ind w:left="720"/>
        <w:jc w:val="both"/>
        <w:rPr>
          <w:rFonts w:ascii="Calibri" w:hAnsi="Calibri"/>
          <w:lang w:val="en-AU"/>
        </w:rPr>
      </w:pPr>
      <w:r w:rsidRPr="00373565">
        <w:rPr>
          <w:rFonts w:ascii="Calibri" w:hAnsi="Calibri"/>
          <w:lang w:val="en-AU"/>
        </w:rPr>
        <w:t>Debate adjourned (</w:t>
      </w:r>
      <w:r w:rsidR="00DB7CE5">
        <w:rPr>
          <w:rFonts w:ascii="Calibri" w:hAnsi="Calibri"/>
          <w:lang w:val="en-AU"/>
        </w:rPr>
        <w:t>Mr Hanson</w:t>
      </w:r>
      <w:r w:rsidRPr="00373565">
        <w:rPr>
          <w:rFonts w:ascii="Calibri" w:hAnsi="Calibri"/>
          <w:lang w:val="en-AU"/>
        </w:rPr>
        <w:t>) and the resumption of the debate made an order of the day for the next sitting.</w:t>
      </w:r>
    </w:p>
    <w:p w:rsidR="00E82023" w:rsidRPr="00E82023" w:rsidRDefault="00E82023" w:rsidP="00E82023">
      <w:pPr>
        <w:keepNext/>
        <w:keepLines/>
        <w:tabs>
          <w:tab w:val="right" w:pos="339"/>
          <w:tab w:val="left" w:pos="720"/>
        </w:tabs>
        <w:spacing w:before="240"/>
        <w:ind w:left="720" w:hanging="720"/>
        <w:jc w:val="both"/>
        <w:rPr>
          <w:rFonts w:ascii="Calibri" w:hAnsi="Calibri"/>
          <w:b/>
          <w:caps/>
          <w:lang w:val="en-AU"/>
        </w:rPr>
      </w:pPr>
      <w:r w:rsidRPr="00E82023">
        <w:rPr>
          <w:rFonts w:ascii="Calibri" w:hAnsi="Calibri"/>
          <w:b/>
          <w:caps/>
          <w:lang w:val="en-AU"/>
        </w:rPr>
        <w:tab/>
      </w:r>
      <w:r w:rsidR="00405AA1">
        <w:rPr>
          <w:rFonts w:ascii="Calibri" w:hAnsi="Calibri"/>
          <w:b/>
          <w:bCs/>
          <w:caps/>
          <w:lang w:val="en-AU"/>
        </w:rPr>
        <w:fldChar w:fldCharType="begin"/>
      </w:r>
      <w:r w:rsidR="00405AA1">
        <w:rPr>
          <w:rFonts w:ascii="Calibri" w:hAnsi="Calibri"/>
          <w:b/>
          <w:bCs/>
          <w:caps/>
          <w:lang w:val="en-AU"/>
        </w:rPr>
        <w:instrText xml:space="preserve"> SEQ A \* MERGEFORMAT </w:instrText>
      </w:r>
      <w:r w:rsidR="00405AA1">
        <w:rPr>
          <w:rFonts w:ascii="Calibri" w:hAnsi="Calibri"/>
          <w:b/>
          <w:bCs/>
          <w:caps/>
          <w:lang w:val="en-AU"/>
        </w:rPr>
        <w:fldChar w:fldCharType="separate"/>
      </w:r>
      <w:r w:rsidR="007C707D">
        <w:rPr>
          <w:rFonts w:ascii="Calibri" w:hAnsi="Calibri"/>
          <w:b/>
          <w:bCs/>
          <w:caps/>
          <w:noProof/>
          <w:lang w:val="en-AU"/>
        </w:rPr>
        <w:t>10</w:t>
      </w:r>
      <w:r w:rsidR="00405AA1">
        <w:rPr>
          <w:rFonts w:ascii="Calibri" w:hAnsi="Calibri"/>
          <w:b/>
          <w:bCs/>
          <w:caps/>
          <w:lang w:val="en-AU"/>
        </w:rPr>
        <w:fldChar w:fldCharType="end"/>
      </w:r>
      <w:r w:rsidRPr="00E82023">
        <w:rPr>
          <w:rFonts w:ascii="Calibri" w:hAnsi="Calibri"/>
          <w:b/>
          <w:caps/>
          <w:lang w:val="en-AU"/>
        </w:rPr>
        <w:tab/>
        <w:t xml:space="preserve">Justice and Community Safety—Standing Committee (Legislative Scrutiny Role)—SCRUTINY REPORT </w:t>
      </w:r>
      <w:r>
        <w:rPr>
          <w:rFonts w:ascii="Calibri" w:hAnsi="Calibri"/>
          <w:b/>
          <w:caps/>
          <w:lang w:val="en-AU"/>
        </w:rPr>
        <w:t>45</w:t>
      </w:r>
      <w:r w:rsidRPr="00E82023">
        <w:rPr>
          <w:rFonts w:ascii="Calibri" w:hAnsi="Calibri"/>
          <w:b/>
          <w:caps/>
          <w:lang w:val="en-AU"/>
        </w:rPr>
        <w:t>—STATEMENT BY CHAIR</w:t>
      </w:r>
    </w:p>
    <w:p w:rsidR="00E82023" w:rsidRPr="00E82023" w:rsidRDefault="00E82023" w:rsidP="00E82023">
      <w:pPr>
        <w:spacing w:before="120"/>
        <w:ind w:left="720"/>
        <w:jc w:val="both"/>
        <w:rPr>
          <w:rFonts w:ascii="Calibri" w:hAnsi="Calibri"/>
          <w:lang w:val="en-AU"/>
        </w:rPr>
      </w:pPr>
      <w:r>
        <w:rPr>
          <w:rFonts w:ascii="Calibri" w:hAnsi="Calibri"/>
          <w:lang w:val="en-AU"/>
        </w:rPr>
        <w:t>Mrs Jones</w:t>
      </w:r>
      <w:r w:rsidRPr="00E82023">
        <w:rPr>
          <w:rFonts w:ascii="Calibri" w:hAnsi="Calibri"/>
          <w:lang w:val="en-AU"/>
        </w:rPr>
        <w:t xml:space="preserve"> (Chair) presented the following report:</w:t>
      </w:r>
    </w:p>
    <w:p w:rsidR="00E82023" w:rsidRPr="00E82023" w:rsidRDefault="00E82023" w:rsidP="00E82023">
      <w:pPr>
        <w:spacing w:before="120"/>
        <w:ind w:left="720"/>
        <w:jc w:val="both"/>
        <w:rPr>
          <w:rFonts w:ascii="Calibri" w:hAnsi="Calibri"/>
          <w:iCs/>
          <w:lang w:val="en-AU"/>
        </w:rPr>
      </w:pPr>
      <w:r w:rsidRPr="00E82023">
        <w:rPr>
          <w:rFonts w:ascii="Calibri" w:hAnsi="Calibri"/>
          <w:lang w:val="en-AU"/>
        </w:rPr>
        <w:t xml:space="preserve">Justice and Community Safety—Standing Committee (Legislative Scrutiny Role)—Scrutiny Report </w:t>
      </w:r>
      <w:r>
        <w:rPr>
          <w:rFonts w:ascii="Calibri" w:hAnsi="Calibri"/>
          <w:caps/>
          <w:lang w:val="en-AU"/>
        </w:rPr>
        <w:t>45</w:t>
      </w:r>
      <w:r w:rsidRPr="00E82023">
        <w:rPr>
          <w:rFonts w:ascii="Calibri" w:hAnsi="Calibri"/>
          <w:i/>
          <w:iCs/>
          <w:lang w:val="en-AU"/>
        </w:rPr>
        <w:t>,</w:t>
      </w:r>
      <w:r w:rsidRPr="00E82023">
        <w:rPr>
          <w:rFonts w:ascii="Calibri" w:hAnsi="Calibri"/>
          <w:iCs/>
          <w:lang w:val="en-AU"/>
        </w:rPr>
        <w:t xml:space="preserve"> dated </w:t>
      </w:r>
      <w:r>
        <w:rPr>
          <w:rFonts w:ascii="Calibri" w:hAnsi="Calibri"/>
          <w:iCs/>
          <w:lang w:val="en-AU"/>
        </w:rPr>
        <w:t>30 June 2020</w:t>
      </w:r>
      <w:r w:rsidRPr="00E82023">
        <w:rPr>
          <w:rFonts w:ascii="Calibri" w:hAnsi="Calibri"/>
          <w:iCs/>
          <w:lang w:val="en-AU"/>
        </w:rPr>
        <w:t>, together with a copy of the extracts of the relevant minutes of proceedings—</w:t>
      </w:r>
    </w:p>
    <w:p w:rsidR="00E82023" w:rsidRPr="00E82023" w:rsidRDefault="00E82023" w:rsidP="00E82023">
      <w:pPr>
        <w:spacing w:before="120"/>
        <w:ind w:left="720"/>
        <w:jc w:val="both"/>
        <w:rPr>
          <w:rFonts w:ascii="Calibri" w:hAnsi="Calibri"/>
          <w:iCs/>
          <w:lang w:val="en-AU"/>
        </w:rPr>
      </w:pPr>
      <w:r w:rsidRPr="00E82023">
        <w:rPr>
          <w:rFonts w:ascii="Calibri" w:hAnsi="Calibri"/>
          <w:iCs/>
          <w:lang w:val="en-AU"/>
        </w:rPr>
        <w:t>and, by leave, made a statement in relation to the report.</w:t>
      </w:r>
    </w:p>
    <w:p w:rsidR="009D0CA6" w:rsidRPr="007E4994" w:rsidRDefault="009D0CA6" w:rsidP="009D0CA6">
      <w:pPr>
        <w:keepNext/>
        <w:keepLines/>
        <w:tabs>
          <w:tab w:val="right" w:pos="339"/>
          <w:tab w:val="left" w:pos="720"/>
        </w:tabs>
        <w:spacing w:before="240"/>
        <w:ind w:left="720" w:hanging="720"/>
        <w:jc w:val="both"/>
        <w:rPr>
          <w:rFonts w:ascii="Calibri" w:hAnsi="Calibri"/>
          <w:b/>
          <w:caps/>
          <w:lang w:val="en-AU"/>
        </w:rPr>
      </w:pPr>
      <w:r w:rsidRPr="009D0CA6">
        <w:rPr>
          <w:rFonts w:ascii="Calibri" w:hAnsi="Calibri"/>
          <w:b/>
          <w:caps/>
          <w:lang w:val="en-AU"/>
        </w:rPr>
        <w:tab/>
      </w:r>
      <w:r w:rsidR="00405AA1">
        <w:rPr>
          <w:rFonts w:ascii="Calibri" w:hAnsi="Calibri"/>
          <w:b/>
          <w:bCs/>
          <w:caps/>
          <w:lang w:val="en-AU"/>
        </w:rPr>
        <w:fldChar w:fldCharType="begin"/>
      </w:r>
      <w:r w:rsidR="00405AA1">
        <w:rPr>
          <w:rFonts w:ascii="Calibri" w:hAnsi="Calibri"/>
          <w:b/>
          <w:bCs/>
          <w:caps/>
          <w:lang w:val="en-AU"/>
        </w:rPr>
        <w:instrText xml:space="preserve"> SEQ A \* MERGEFORMAT </w:instrText>
      </w:r>
      <w:r w:rsidR="00405AA1">
        <w:rPr>
          <w:rFonts w:ascii="Calibri" w:hAnsi="Calibri"/>
          <w:b/>
          <w:bCs/>
          <w:caps/>
          <w:lang w:val="en-AU"/>
        </w:rPr>
        <w:fldChar w:fldCharType="separate"/>
      </w:r>
      <w:r w:rsidR="007C707D">
        <w:rPr>
          <w:rFonts w:ascii="Calibri" w:hAnsi="Calibri"/>
          <w:b/>
          <w:bCs/>
          <w:caps/>
          <w:noProof/>
          <w:lang w:val="en-AU"/>
        </w:rPr>
        <w:t>11</w:t>
      </w:r>
      <w:r w:rsidR="00405AA1">
        <w:rPr>
          <w:rFonts w:ascii="Calibri" w:hAnsi="Calibri"/>
          <w:b/>
          <w:bCs/>
          <w:caps/>
          <w:lang w:val="en-AU"/>
        </w:rPr>
        <w:fldChar w:fldCharType="end"/>
      </w:r>
      <w:r w:rsidRPr="009D0CA6">
        <w:rPr>
          <w:rFonts w:ascii="Calibri" w:hAnsi="Calibri"/>
          <w:b/>
          <w:caps/>
          <w:lang w:val="en-AU"/>
        </w:rPr>
        <w:tab/>
      </w:r>
      <w:r>
        <w:rPr>
          <w:rFonts w:ascii="Calibri" w:hAnsi="Calibri"/>
          <w:b/>
          <w:caps/>
          <w:lang w:val="en-AU"/>
        </w:rPr>
        <w:t>COVID-19 Pandemic Response—Select Committee</w:t>
      </w:r>
      <w:r w:rsidRPr="007E4994">
        <w:rPr>
          <w:rFonts w:ascii="Calibri" w:hAnsi="Calibri"/>
          <w:b/>
          <w:caps/>
          <w:lang w:val="en-AU"/>
        </w:rPr>
        <w:t>—</w:t>
      </w:r>
      <w:r>
        <w:rPr>
          <w:rFonts w:ascii="Calibri" w:hAnsi="Calibri"/>
          <w:b/>
          <w:caps/>
          <w:lang w:val="en-AU"/>
        </w:rPr>
        <w:t>Interim Report 3</w:t>
      </w:r>
      <w:r w:rsidRPr="007E4994">
        <w:rPr>
          <w:rFonts w:ascii="Calibri" w:hAnsi="Calibri"/>
          <w:b/>
          <w:caps/>
          <w:lang w:val="en-AU"/>
        </w:rPr>
        <w:t>—report noted</w:t>
      </w:r>
    </w:p>
    <w:p w:rsidR="009D0CA6" w:rsidRPr="007E4994" w:rsidRDefault="009D0CA6" w:rsidP="009D0CA6">
      <w:pPr>
        <w:spacing w:before="120"/>
        <w:ind w:left="720"/>
        <w:jc w:val="both"/>
        <w:rPr>
          <w:rFonts w:ascii="Calibri" w:hAnsi="Calibri"/>
          <w:lang w:val="en-AU"/>
        </w:rPr>
      </w:pPr>
      <w:r>
        <w:rPr>
          <w:rFonts w:ascii="Calibri" w:hAnsi="Calibri"/>
          <w:lang w:val="en-AU"/>
        </w:rPr>
        <w:t>Mr Coe</w:t>
      </w:r>
      <w:r w:rsidRPr="007E4994">
        <w:rPr>
          <w:rFonts w:ascii="Calibri" w:hAnsi="Calibri"/>
          <w:lang w:val="en-AU"/>
        </w:rPr>
        <w:t xml:space="preserve"> (Chair) presented the following report:</w:t>
      </w:r>
    </w:p>
    <w:p w:rsidR="009D0CA6" w:rsidRDefault="009D0CA6" w:rsidP="009D0CA6">
      <w:pPr>
        <w:spacing w:before="120"/>
        <w:ind w:left="720"/>
        <w:jc w:val="both"/>
        <w:rPr>
          <w:rFonts w:ascii="Calibri" w:hAnsi="Calibri"/>
          <w:iCs/>
          <w:lang w:val="en-AU"/>
        </w:rPr>
      </w:pPr>
      <w:r>
        <w:rPr>
          <w:rFonts w:ascii="Calibri" w:hAnsi="Calibri"/>
          <w:bCs/>
          <w:lang w:val="en-AU"/>
        </w:rPr>
        <w:t>COVID-19 Pandemic Response—Select Committee</w:t>
      </w:r>
      <w:r w:rsidRPr="007E4994">
        <w:rPr>
          <w:rFonts w:ascii="Calibri" w:hAnsi="Calibri"/>
          <w:lang w:val="en-AU"/>
        </w:rPr>
        <w:t>—</w:t>
      </w:r>
      <w:r>
        <w:rPr>
          <w:rFonts w:ascii="Calibri" w:hAnsi="Calibri"/>
          <w:i/>
          <w:iCs/>
          <w:lang w:val="en-AU"/>
        </w:rPr>
        <w:t>Interim Report 3</w:t>
      </w:r>
      <w:r w:rsidRPr="007E4994">
        <w:rPr>
          <w:rFonts w:ascii="Calibri" w:hAnsi="Calibri"/>
          <w:i/>
          <w:iCs/>
          <w:lang w:val="en-AU"/>
        </w:rPr>
        <w:t>,</w:t>
      </w:r>
      <w:r w:rsidRPr="007E4994">
        <w:rPr>
          <w:rFonts w:ascii="Calibri" w:hAnsi="Calibri"/>
          <w:iCs/>
          <w:lang w:val="en-AU"/>
        </w:rPr>
        <w:t xml:space="preserve"> dated </w:t>
      </w:r>
      <w:r w:rsidR="00512FE8">
        <w:rPr>
          <w:rFonts w:ascii="Calibri" w:hAnsi="Calibri"/>
          <w:iCs/>
          <w:lang w:val="en-AU"/>
        </w:rPr>
        <w:t>1 July 2020</w:t>
      </w:r>
      <w:r w:rsidRPr="007E4994">
        <w:rPr>
          <w:rFonts w:ascii="Calibri" w:hAnsi="Calibri"/>
          <w:iCs/>
          <w:lang w:val="en-AU"/>
        </w:rPr>
        <w:t>, together with a copy of the extracts of the relevant minutes of proceedings—</w:t>
      </w:r>
    </w:p>
    <w:p w:rsidR="009D0CA6" w:rsidRDefault="009D0CA6" w:rsidP="009D0CA6">
      <w:pPr>
        <w:spacing w:before="120"/>
        <w:ind w:left="720"/>
        <w:jc w:val="both"/>
        <w:rPr>
          <w:rFonts w:ascii="Calibri" w:hAnsi="Calibri"/>
          <w:iCs/>
          <w:lang w:val="en-AU"/>
        </w:rPr>
      </w:pPr>
      <w:r w:rsidRPr="007E4994">
        <w:rPr>
          <w:rFonts w:ascii="Calibri" w:hAnsi="Calibri"/>
          <w:iCs/>
          <w:lang w:val="en-AU"/>
        </w:rPr>
        <w:t>and moved—That the report be noted.</w:t>
      </w:r>
    </w:p>
    <w:p w:rsidR="00AB2854" w:rsidRDefault="00AB2854" w:rsidP="009D0CA6">
      <w:pPr>
        <w:spacing w:before="120"/>
        <w:ind w:left="720"/>
        <w:jc w:val="both"/>
        <w:rPr>
          <w:rFonts w:ascii="Calibri" w:hAnsi="Calibri"/>
          <w:iCs/>
          <w:lang w:val="en-AU"/>
        </w:rPr>
      </w:pPr>
      <w:r>
        <w:rPr>
          <w:rFonts w:ascii="Calibri" w:hAnsi="Calibri"/>
          <w:iCs/>
          <w:lang w:val="en-AU"/>
        </w:rPr>
        <w:t>Debate ensued.</w:t>
      </w:r>
    </w:p>
    <w:p w:rsidR="00AB2854" w:rsidRDefault="00AB2854" w:rsidP="009D0CA6">
      <w:pPr>
        <w:spacing w:before="120"/>
        <w:ind w:left="720"/>
        <w:jc w:val="both"/>
        <w:rPr>
          <w:rFonts w:ascii="Calibri" w:hAnsi="Calibri"/>
          <w:iCs/>
          <w:lang w:val="en-AU"/>
        </w:rPr>
      </w:pPr>
      <w:r>
        <w:rPr>
          <w:rFonts w:ascii="Calibri" w:hAnsi="Calibri"/>
          <w:iCs/>
          <w:lang w:val="en-AU"/>
        </w:rPr>
        <w:t>Question—put and passed.</w:t>
      </w:r>
    </w:p>
    <w:p w:rsidR="003E4013" w:rsidRPr="003E4013" w:rsidRDefault="003E4013" w:rsidP="003E4013">
      <w:pPr>
        <w:keepNext/>
        <w:keepLines/>
        <w:tabs>
          <w:tab w:val="right" w:pos="339"/>
          <w:tab w:val="left" w:pos="720"/>
        </w:tabs>
        <w:spacing w:before="240"/>
        <w:ind w:left="720" w:hanging="720"/>
        <w:jc w:val="both"/>
        <w:rPr>
          <w:rFonts w:ascii="Calibri" w:hAnsi="Calibri"/>
          <w:b/>
          <w:caps/>
        </w:rPr>
      </w:pPr>
      <w:r w:rsidRPr="003E4013">
        <w:rPr>
          <w:rFonts w:ascii="Calibri" w:hAnsi="Calibri"/>
          <w:b/>
          <w:caps/>
        </w:rPr>
        <w:tab/>
      </w:r>
      <w:r w:rsidR="00405AA1">
        <w:rPr>
          <w:rFonts w:ascii="Calibri" w:hAnsi="Calibri"/>
          <w:b/>
          <w:bCs/>
          <w:caps/>
        </w:rPr>
        <w:fldChar w:fldCharType="begin"/>
      </w:r>
      <w:r w:rsidR="00405AA1">
        <w:rPr>
          <w:rFonts w:ascii="Calibri" w:hAnsi="Calibri"/>
          <w:b/>
          <w:bCs/>
          <w:caps/>
        </w:rPr>
        <w:instrText xml:space="preserve"> SEQ A \* MERGEFORMAT </w:instrText>
      </w:r>
      <w:r w:rsidR="00405AA1">
        <w:rPr>
          <w:rFonts w:ascii="Calibri" w:hAnsi="Calibri"/>
          <w:b/>
          <w:bCs/>
          <w:caps/>
        </w:rPr>
        <w:fldChar w:fldCharType="separate"/>
      </w:r>
      <w:r w:rsidR="007C707D">
        <w:rPr>
          <w:rFonts w:ascii="Calibri" w:hAnsi="Calibri"/>
          <w:b/>
          <w:bCs/>
          <w:caps/>
          <w:noProof/>
        </w:rPr>
        <w:t>12</w:t>
      </w:r>
      <w:r w:rsidR="00405AA1">
        <w:rPr>
          <w:rFonts w:ascii="Calibri" w:hAnsi="Calibri"/>
          <w:b/>
          <w:bCs/>
          <w:caps/>
        </w:rPr>
        <w:fldChar w:fldCharType="end"/>
      </w:r>
      <w:r w:rsidRPr="003E4013">
        <w:rPr>
          <w:rFonts w:ascii="Calibri" w:hAnsi="Calibri"/>
          <w:b/>
          <w:caps/>
        </w:rPr>
        <w:tab/>
        <w:t>EXECUTIVE business—precedence</w:t>
      </w:r>
    </w:p>
    <w:p w:rsidR="003E4013" w:rsidRPr="003E4013" w:rsidRDefault="003E4013" w:rsidP="003E4013">
      <w:pPr>
        <w:tabs>
          <w:tab w:val="left" w:pos="1197"/>
          <w:tab w:val="left" w:pos="1767"/>
        </w:tabs>
        <w:spacing w:before="120"/>
        <w:ind w:left="741"/>
        <w:jc w:val="both"/>
        <w:rPr>
          <w:rFonts w:ascii="Calibri" w:hAnsi="Calibri"/>
          <w:lang w:val="en-AU"/>
        </w:rPr>
      </w:pPr>
      <w:r w:rsidRPr="003E4013">
        <w:rPr>
          <w:rFonts w:ascii="Calibri" w:hAnsi="Calibri"/>
          <w:lang w:val="en-AU"/>
        </w:rPr>
        <w:t>Ordered—That Executive business be called on forthwith.</w:t>
      </w:r>
    </w:p>
    <w:p w:rsidR="00FD0130" w:rsidRPr="00FD0130" w:rsidRDefault="00FD0130" w:rsidP="009D0CA6">
      <w:pPr>
        <w:keepNext/>
        <w:keepLines/>
        <w:tabs>
          <w:tab w:val="right" w:pos="339"/>
          <w:tab w:val="left" w:pos="720"/>
        </w:tabs>
        <w:spacing w:before="240"/>
        <w:ind w:left="720" w:hanging="720"/>
        <w:jc w:val="both"/>
        <w:rPr>
          <w:rFonts w:ascii="Calibri" w:hAnsi="Calibri"/>
          <w:b/>
          <w:caps/>
          <w:lang w:val="en-AU"/>
        </w:rPr>
      </w:pPr>
      <w:r w:rsidRPr="00FD0130">
        <w:rPr>
          <w:rFonts w:ascii="Calibri" w:hAnsi="Calibri"/>
          <w:b/>
          <w:caps/>
          <w:lang w:val="en-AU"/>
        </w:rPr>
        <w:lastRenderedPageBreak/>
        <w:tab/>
      </w:r>
      <w:r w:rsidR="00405AA1">
        <w:rPr>
          <w:rFonts w:ascii="Calibri" w:hAnsi="Calibri"/>
          <w:b/>
          <w:bCs/>
          <w:caps/>
          <w:lang w:val="en-AU"/>
        </w:rPr>
        <w:fldChar w:fldCharType="begin"/>
      </w:r>
      <w:r w:rsidR="00405AA1">
        <w:rPr>
          <w:rFonts w:ascii="Calibri" w:hAnsi="Calibri"/>
          <w:b/>
          <w:bCs/>
          <w:caps/>
          <w:lang w:val="en-AU"/>
        </w:rPr>
        <w:instrText xml:space="preserve"> SEQ A \* MERGEFORMAT </w:instrText>
      </w:r>
      <w:r w:rsidR="00405AA1">
        <w:rPr>
          <w:rFonts w:ascii="Calibri" w:hAnsi="Calibri"/>
          <w:b/>
          <w:bCs/>
          <w:caps/>
          <w:lang w:val="en-AU"/>
        </w:rPr>
        <w:fldChar w:fldCharType="separate"/>
      </w:r>
      <w:r w:rsidR="007C707D">
        <w:rPr>
          <w:rFonts w:ascii="Calibri" w:hAnsi="Calibri"/>
          <w:b/>
          <w:bCs/>
          <w:caps/>
          <w:noProof/>
          <w:lang w:val="en-AU"/>
        </w:rPr>
        <w:t>13</w:t>
      </w:r>
      <w:r w:rsidR="00405AA1">
        <w:rPr>
          <w:rFonts w:ascii="Calibri" w:hAnsi="Calibri"/>
          <w:b/>
          <w:bCs/>
          <w:caps/>
          <w:lang w:val="en-AU"/>
        </w:rPr>
        <w:fldChar w:fldCharType="end"/>
      </w:r>
      <w:r w:rsidRPr="00FD0130">
        <w:rPr>
          <w:rFonts w:ascii="Calibri" w:hAnsi="Calibri"/>
          <w:b/>
          <w:caps/>
          <w:lang w:val="en-AU"/>
        </w:rPr>
        <w:tab/>
      </w:r>
      <w:r>
        <w:rPr>
          <w:rFonts w:ascii="Calibri" w:hAnsi="Calibri"/>
          <w:b/>
          <w:caps/>
          <w:lang w:val="en-AU"/>
        </w:rPr>
        <w:t>Planning and Development Amendment Bill 2020</w:t>
      </w:r>
    </w:p>
    <w:p w:rsidR="00FD0130" w:rsidRPr="00FD0130" w:rsidRDefault="00FD0130" w:rsidP="00FD0130">
      <w:pPr>
        <w:spacing w:before="120"/>
        <w:ind w:left="720"/>
        <w:jc w:val="both"/>
        <w:rPr>
          <w:rFonts w:ascii="Calibri" w:hAnsi="Calibri"/>
          <w:lang w:val="en-AU"/>
        </w:rPr>
      </w:pPr>
      <w:r w:rsidRPr="00FD0130">
        <w:rPr>
          <w:rFonts w:ascii="Calibri" w:hAnsi="Calibri"/>
          <w:lang w:val="en-AU"/>
        </w:rPr>
        <w:t>The order of the day having been read for the resumption of the debate on the question—That this Bill be agreed to in principle—</w:t>
      </w:r>
    </w:p>
    <w:p w:rsidR="00FD0130" w:rsidRPr="00FD0130" w:rsidRDefault="00FD0130" w:rsidP="00FD0130">
      <w:pPr>
        <w:spacing w:before="120"/>
        <w:ind w:left="720"/>
        <w:jc w:val="both"/>
        <w:rPr>
          <w:rFonts w:ascii="Calibri" w:hAnsi="Calibri"/>
          <w:iCs/>
          <w:lang w:val="en-AU"/>
        </w:rPr>
      </w:pPr>
      <w:r w:rsidRPr="00FD0130">
        <w:rPr>
          <w:rFonts w:ascii="Calibri" w:hAnsi="Calibri"/>
          <w:iCs/>
          <w:lang w:val="en-AU"/>
        </w:rPr>
        <w:t>Debate resumed.</w:t>
      </w:r>
    </w:p>
    <w:p w:rsidR="00FD0130" w:rsidRPr="00FD0130" w:rsidRDefault="00FD0130" w:rsidP="00FD0130">
      <w:pPr>
        <w:spacing w:before="120"/>
        <w:ind w:left="720"/>
        <w:jc w:val="both"/>
        <w:rPr>
          <w:rFonts w:ascii="Calibri" w:hAnsi="Calibri"/>
          <w:iCs/>
          <w:lang w:val="en-AU"/>
        </w:rPr>
      </w:pPr>
      <w:r w:rsidRPr="00FD0130">
        <w:rPr>
          <w:rFonts w:ascii="Calibri" w:hAnsi="Calibri"/>
          <w:iCs/>
          <w:lang w:val="en-AU"/>
        </w:rPr>
        <w:t>Question—That this Bill be agreed to in principle—put and passed.</w:t>
      </w:r>
    </w:p>
    <w:p w:rsidR="00FD0130" w:rsidRPr="00FD0130" w:rsidRDefault="00FD0130" w:rsidP="00FD0130">
      <w:pPr>
        <w:spacing w:before="120"/>
        <w:ind w:left="720"/>
        <w:jc w:val="both"/>
        <w:rPr>
          <w:rFonts w:ascii="Calibri" w:hAnsi="Calibri"/>
          <w:iCs/>
          <w:lang w:val="en-AU"/>
        </w:rPr>
      </w:pPr>
      <w:r w:rsidRPr="00FD0130">
        <w:rPr>
          <w:rFonts w:ascii="Calibri" w:hAnsi="Calibri"/>
          <w:iCs/>
          <w:lang w:val="en-AU"/>
        </w:rPr>
        <w:t>Leave granted to dispense with the detail stage.</w:t>
      </w:r>
    </w:p>
    <w:p w:rsidR="00FD0130" w:rsidRDefault="00FD0130" w:rsidP="00FD0130">
      <w:pPr>
        <w:spacing w:before="120"/>
        <w:ind w:left="720"/>
        <w:jc w:val="both"/>
        <w:rPr>
          <w:rFonts w:ascii="Calibri" w:hAnsi="Calibri"/>
          <w:lang w:val="en-AU"/>
        </w:rPr>
      </w:pPr>
      <w:r w:rsidRPr="00FD0130">
        <w:rPr>
          <w:rFonts w:ascii="Calibri" w:hAnsi="Calibri"/>
          <w:lang w:val="en-AU"/>
        </w:rPr>
        <w:t>Question—That this Bill be agreed to—put and passed.</w:t>
      </w:r>
    </w:p>
    <w:p w:rsidR="00DD04A8" w:rsidRPr="00FD0130" w:rsidRDefault="00DD04A8" w:rsidP="00DD04A8">
      <w:pPr>
        <w:keepNext/>
        <w:keepLines/>
        <w:tabs>
          <w:tab w:val="right" w:pos="339"/>
          <w:tab w:val="left" w:pos="720"/>
        </w:tabs>
        <w:spacing w:before="240"/>
        <w:ind w:left="720" w:hanging="720"/>
        <w:jc w:val="both"/>
        <w:rPr>
          <w:rFonts w:ascii="Calibri" w:hAnsi="Calibri"/>
          <w:b/>
          <w:caps/>
          <w:lang w:val="en-AU"/>
        </w:rPr>
      </w:pPr>
      <w:r w:rsidRPr="00FD0130">
        <w:rPr>
          <w:rFonts w:ascii="Calibri" w:hAnsi="Calibri"/>
          <w:b/>
          <w:caps/>
          <w:lang w:val="en-AU"/>
        </w:rPr>
        <w:tab/>
      </w:r>
      <w:r w:rsidR="00405AA1">
        <w:rPr>
          <w:rFonts w:ascii="Calibri" w:hAnsi="Calibri"/>
          <w:b/>
          <w:bCs/>
          <w:caps/>
        </w:rPr>
        <w:fldChar w:fldCharType="begin"/>
      </w:r>
      <w:r w:rsidR="00405AA1">
        <w:rPr>
          <w:rFonts w:ascii="Calibri" w:hAnsi="Calibri"/>
          <w:b/>
          <w:bCs/>
          <w:caps/>
        </w:rPr>
        <w:instrText xml:space="preserve"> SEQ A \* MERGEFORMAT </w:instrText>
      </w:r>
      <w:r w:rsidR="00405AA1">
        <w:rPr>
          <w:rFonts w:ascii="Calibri" w:hAnsi="Calibri"/>
          <w:b/>
          <w:bCs/>
          <w:caps/>
        </w:rPr>
        <w:fldChar w:fldCharType="separate"/>
      </w:r>
      <w:r w:rsidR="007C707D">
        <w:rPr>
          <w:rFonts w:ascii="Calibri" w:hAnsi="Calibri"/>
          <w:b/>
          <w:bCs/>
          <w:caps/>
          <w:noProof/>
        </w:rPr>
        <w:t>14</w:t>
      </w:r>
      <w:r w:rsidR="00405AA1">
        <w:rPr>
          <w:rFonts w:ascii="Calibri" w:hAnsi="Calibri"/>
          <w:b/>
          <w:bCs/>
          <w:caps/>
        </w:rPr>
        <w:fldChar w:fldCharType="end"/>
      </w:r>
      <w:r>
        <w:rPr>
          <w:rFonts w:ascii="Calibri" w:hAnsi="Calibri"/>
          <w:bCs/>
          <w:caps/>
        </w:rPr>
        <w:tab/>
      </w:r>
      <w:r>
        <w:rPr>
          <w:rFonts w:ascii="Calibri" w:hAnsi="Calibri"/>
          <w:b/>
          <w:caps/>
          <w:lang w:val="en-AU"/>
        </w:rPr>
        <w:t>COVID-19 Emergency Response Legislation Amendment Bill 2020 (No 2)</w:t>
      </w:r>
    </w:p>
    <w:p w:rsidR="00DD04A8" w:rsidRPr="00FD0130" w:rsidRDefault="00DD04A8" w:rsidP="00DD04A8">
      <w:pPr>
        <w:spacing w:before="120"/>
        <w:ind w:left="720"/>
        <w:jc w:val="both"/>
        <w:rPr>
          <w:rFonts w:ascii="Calibri" w:hAnsi="Calibri"/>
          <w:lang w:val="en-AU"/>
        </w:rPr>
      </w:pPr>
      <w:r w:rsidRPr="00FD0130">
        <w:rPr>
          <w:rFonts w:ascii="Calibri" w:hAnsi="Calibri"/>
          <w:lang w:val="en-AU"/>
        </w:rPr>
        <w:t>The order of the day having been read for the resumption of the debate on the question—That this Bill be agreed to in principle—</w:t>
      </w:r>
    </w:p>
    <w:p w:rsidR="00DD04A8" w:rsidRPr="00FD0130" w:rsidRDefault="00DD04A8" w:rsidP="00DD04A8">
      <w:pPr>
        <w:spacing w:before="120"/>
        <w:ind w:left="720"/>
        <w:jc w:val="both"/>
        <w:rPr>
          <w:rFonts w:ascii="Calibri" w:hAnsi="Calibri"/>
          <w:iCs/>
          <w:lang w:val="en-AU"/>
        </w:rPr>
      </w:pPr>
      <w:r w:rsidRPr="00FD0130">
        <w:rPr>
          <w:rFonts w:ascii="Calibri" w:hAnsi="Calibri"/>
          <w:iCs/>
          <w:lang w:val="en-AU"/>
        </w:rPr>
        <w:t>Debate resumed.</w:t>
      </w:r>
    </w:p>
    <w:p w:rsidR="00DD04A8" w:rsidRPr="00FD0130" w:rsidRDefault="00DD04A8" w:rsidP="00DD04A8">
      <w:pPr>
        <w:spacing w:before="120"/>
        <w:ind w:left="720"/>
        <w:jc w:val="both"/>
        <w:rPr>
          <w:rFonts w:ascii="Calibri" w:hAnsi="Calibri"/>
          <w:iCs/>
          <w:lang w:val="en-AU"/>
        </w:rPr>
      </w:pPr>
      <w:r w:rsidRPr="00FD0130">
        <w:rPr>
          <w:rFonts w:ascii="Calibri" w:hAnsi="Calibri"/>
          <w:iCs/>
          <w:lang w:val="en-AU"/>
        </w:rPr>
        <w:t>Question—That this Bill be agreed to in principle—put and passed.</w:t>
      </w:r>
    </w:p>
    <w:p w:rsidR="00DD04A8" w:rsidRPr="00FD0130" w:rsidRDefault="00DD04A8" w:rsidP="00DD04A8">
      <w:pPr>
        <w:spacing w:before="120"/>
        <w:ind w:left="720"/>
        <w:jc w:val="both"/>
        <w:rPr>
          <w:rFonts w:ascii="Calibri" w:hAnsi="Calibri"/>
          <w:iCs/>
          <w:lang w:val="en-AU"/>
        </w:rPr>
      </w:pPr>
      <w:r w:rsidRPr="00FD0130">
        <w:rPr>
          <w:rFonts w:ascii="Calibri" w:hAnsi="Calibri"/>
          <w:iCs/>
          <w:lang w:val="en-AU"/>
        </w:rPr>
        <w:t>Leave granted to dispense with the detail stage.</w:t>
      </w:r>
    </w:p>
    <w:p w:rsidR="00DD04A8" w:rsidRPr="00FD0130" w:rsidRDefault="00DD04A8" w:rsidP="00DD04A8">
      <w:pPr>
        <w:spacing w:before="120"/>
        <w:ind w:left="720"/>
        <w:jc w:val="both"/>
        <w:rPr>
          <w:rFonts w:ascii="Calibri" w:hAnsi="Calibri"/>
          <w:lang w:val="en-AU"/>
        </w:rPr>
      </w:pPr>
      <w:r w:rsidRPr="00FD0130">
        <w:rPr>
          <w:rFonts w:ascii="Calibri" w:hAnsi="Calibri"/>
          <w:lang w:val="en-AU"/>
        </w:rPr>
        <w:t>Question—That this Bill be agreed to—put and passed.</w:t>
      </w:r>
    </w:p>
    <w:p w:rsidR="004D3E47" w:rsidRPr="004D3E47" w:rsidRDefault="004D3E47" w:rsidP="004D3E47">
      <w:pPr>
        <w:keepNext/>
        <w:keepLines/>
        <w:tabs>
          <w:tab w:val="right" w:pos="339"/>
          <w:tab w:val="left" w:pos="720"/>
        </w:tabs>
        <w:spacing w:before="240"/>
        <w:ind w:left="720" w:hanging="720"/>
        <w:jc w:val="both"/>
        <w:rPr>
          <w:rFonts w:ascii="Calibri" w:hAnsi="Calibri"/>
          <w:b/>
          <w:caps/>
        </w:rPr>
      </w:pPr>
      <w:r w:rsidRPr="004D3E47">
        <w:rPr>
          <w:rFonts w:ascii="Calibri" w:hAnsi="Calibri"/>
          <w:b/>
          <w:caps/>
        </w:rPr>
        <w:tab/>
      </w:r>
      <w:r w:rsidR="00405AA1">
        <w:rPr>
          <w:rFonts w:ascii="Calibri" w:hAnsi="Calibri"/>
          <w:b/>
          <w:bCs/>
          <w:caps/>
        </w:rPr>
        <w:fldChar w:fldCharType="begin"/>
      </w:r>
      <w:r w:rsidR="00405AA1">
        <w:rPr>
          <w:rFonts w:ascii="Calibri" w:hAnsi="Calibri"/>
          <w:b/>
          <w:bCs/>
          <w:caps/>
        </w:rPr>
        <w:instrText xml:space="preserve"> SEQ A \* MERGEFORMAT </w:instrText>
      </w:r>
      <w:r w:rsidR="00405AA1">
        <w:rPr>
          <w:rFonts w:ascii="Calibri" w:hAnsi="Calibri"/>
          <w:b/>
          <w:bCs/>
          <w:caps/>
        </w:rPr>
        <w:fldChar w:fldCharType="separate"/>
      </w:r>
      <w:r w:rsidR="007C707D">
        <w:rPr>
          <w:rFonts w:ascii="Calibri" w:hAnsi="Calibri"/>
          <w:b/>
          <w:bCs/>
          <w:caps/>
          <w:noProof/>
        </w:rPr>
        <w:t>15</w:t>
      </w:r>
      <w:r w:rsidR="00405AA1">
        <w:rPr>
          <w:rFonts w:ascii="Calibri" w:hAnsi="Calibri"/>
          <w:b/>
          <w:bCs/>
          <w:caps/>
        </w:rPr>
        <w:fldChar w:fldCharType="end"/>
      </w:r>
      <w:r w:rsidRPr="004D3E47">
        <w:rPr>
          <w:rFonts w:ascii="Calibri" w:hAnsi="Calibri"/>
          <w:b/>
          <w:caps/>
        </w:rPr>
        <w:tab/>
      </w:r>
      <w:r>
        <w:rPr>
          <w:rFonts w:ascii="Calibri" w:hAnsi="Calibri"/>
          <w:b/>
          <w:caps/>
        </w:rPr>
        <w:t>social media posts—removal of videos</w:t>
      </w:r>
      <w:r w:rsidRPr="004D3E47">
        <w:rPr>
          <w:rFonts w:ascii="Calibri" w:hAnsi="Calibri"/>
          <w:b/>
          <w:caps/>
        </w:rPr>
        <w:t>—STATEMENT BY MEMBER</w:t>
      </w:r>
    </w:p>
    <w:p w:rsidR="004D3E47" w:rsidRDefault="004D3E47" w:rsidP="004D3E47">
      <w:pPr>
        <w:tabs>
          <w:tab w:val="left" w:pos="1197"/>
          <w:tab w:val="left" w:pos="1767"/>
        </w:tabs>
        <w:spacing w:before="120"/>
        <w:ind w:left="720"/>
        <w:jc w:val="both"/>
        <w:rPr>
          <w:rFonts w:ascii="Calibri" w:hAnsi="Calibri"/>
          <w:lang w:val="en-AU"/>
        </w:rPr>
      </w:pPr>
      <w:r>
        <w:rPr>
          <w:rFonts w:ascii="Calibri" w:hAnsi="Calibri"/>
          <w:lang w:val="en-AU"/>
        </w:rPr>
        <w:t>Mr Parton</w:t>
      </w:r>
      <w:r w:rsidRPr="004D3E47">
        <w:rPr>
          <w:rFonts w:ascii="Calibri" w:hAnsi="Calibri"/>
          <w:lang w:val="en-AU"/>
        </w:rPr>
        <w:t xml:space="preserve">, by leave, made a statement </w:t>
      </w:r>
      <w:r>
        <w:rPr>
          <w:rFonts w:ascii="Calibri" w:hAnsi="Calibri"/>
          <w:lang w:val="en-AU"/>
        </w:rPr>
        <w:t>concerning the Speaker</w:t>
      </w:r>
      <w:r w:rsidR="00405AA1">
        <w:rPr>
          <w:rFonts w:ascii="Calibri" w:hAnsi="Calibri"/>
          <w:lang w:val="en-AU"/>
        </w:rPr>
        <w:t>’</w:t>
      </w:r>
      <w:r>
        <w:rPr>
          <w:rFonts w:ascii="Calibri" w:hAnsi="Calibri"/>
          <w:lang w:val="en-AU"/>
        </w:rPr>
        <w:t>s ruling that he delete videos he had posted on social media</w:t>
      </w:r>
      <w:r w:rsidRPr="004D3E47">
        <w:rPr>
          <w:rFonts w:ascii="Calibri" w:hAnsi="Calibri"/>
          <w:lang w:val="en-AU"/>
        </w:rPr>
        <w:t>.</w:t>
      </w:r>
    </w:p>
    <w:p w:rsidR="004D3E47" w:rsidRDefault="004D3E47" w:rsidP="004D3E47">
      <w:pPr>
        <w:tabs>
          <w:tab w:val="left" w:pos="1197"/>
          <w:tab w:val="left" w:pos="1767"/>
        </w:tabs>
        <w:spacing w:before="120"/>
        <w:ind w:left="720"/>
        <w:jc w:val="both"/>
        <w:rPr>
          <w:rFonts w:ascii="Calibri" w:hAnsi="Calibri"/>
          <w:lang w:val="en-AU"/>
        </w:rPr>
      </w:pPr>
      <w:r>
        <w:rPr>
          <w:rFonts w:ascii="Calibri" w:hAnsi="Calibri"/>
          <w:lang w:val="en-AU"/>
        </w:rPr>
        <w:t xml:space="preserve">Mr Parton </w:t>
      </w:r>
      <w:r w:rsidR="00175839">
        <w:rPr>
          <w:rFonts w:ascii="Calibri" w:hAnsi="Calibri"/>
          <w:lang w:val="en-AU"/>
        </w:rPr>
        <w:t xml:space="preserve">apologised for breaching the broadcasting guidelines and </w:t>
      </w:r>
      <w:r>
        <w:rPr>
          <w:rFonts w:ascii="Calibri" w:hAnsi="Calibri"/>
          <w:lang w:val="en-AU"/>
        </w:rPr>
        <w:t>advised that he had deleted one video</w:t>
      </w:r>
      <w:r w:rsidR="00175839">
        <w:rPr>
          <w:rFonts w:ascii="Calibri" w:hAnsi="Calibri"/>
          <w:lang w:val="en-AU"/>
        </w:rPr>
        <w:t xml:space="preserve"> which featured footage from inside the precincts</w:t>
      </w:r>
      <w:r>
        <w:rPr>
          <w:rFonts w:ascii="Calibri" w:hAnsi="Calibri"/>
          <w:lang w:val="en-AU"/>
        </w:rPr>
        <w:t>, but was still waiting on advice concerning the second one.</w:t>
      </w:r>
    </w:p>
    <w:p w:rsidR="004D3E47" w:rsidRPr="004D3E47" w:rsidRDefault="004D3E47" w:rsidP="004D3E47">
      <w:pPr>
        <w:tabs>
          <w:tab w:val="left" w:pos="1197"/>
          <w:tab w:val="left" w:pos="1767"/>
        </w:tabs>
        <w:spacing w:before="120"/>
        <w:ind w:left="720"/>
        <w:jc w:val="both"/>
        <w:rPr>
          <w:rFonts w:ascii="Calibri" w:hAnsi="Calibri"/>
          <w:lang w:val="en-AU"/>
        </w:rPr>
      </w:pPr>
      <w:r>
        <w:rPr>
          <w:rFonts w:ascii="Calibri" w:hAnsi="Calibri"/>
          <w:lang w:val="en-AU"/>
        </w:rPr>
        <w:t>The Speaker having told Mr Parton that he had to delete both videos</w:t>
      </w:r>
      <w:r w:rsidR="003F1456">
        <w:rPr>
          <w:rFonts w:ascii="Calibri" w:hAnsi="Calibri"/>
          <w:lang w:val="en-AU"/>
        </w:rPr>
        <w:t>, and Mr Parton refusing</w:t>
      </w:r>
      <w:r>
        <w:rPr>
          <w:rFonts w:ascii="Calibri" w:hAnsi="Calibri"/>
          <w:lang w:val="en-AU"/>
        </w:rPr>
        <w:t>—</w:t>
      </w:r>
    </w:p>
    <w:p w:rsidR="00403AD6" w:rsidRPr="004D3E47" w:rsidRDefault="00403AD6" w:rsidP="00403AD6">
      <w:pPr>
        <w:tabs>
          <w:tab w:val="left" w:pos="1197"/>
          <w:tab w:val="left" w:pos="1767"/>
        </w:tabs>
        <w:spacing w:before="120"/>
        <w:ind w:left="720"/>
        <w:jc w:val="both"/>
        <w:rPr>
          <w:rFonts w:ascii="Calibri" w:hAnsi="Calibri"/>
          <w:lang w:val="en-AU"/>
        </w:rPr>
      </w:pPr>
      <w:r w:rsidRPr="004D3E47">
        <w:rPr>
          <w:rFonts w:ascii="Calibri" w:hAnsi="Calibri"/>
          <w:noProof/>
          <w:sz w:val="20"/>
          <w:lang w:val="en-AU"/>
        </w:rPr>
        <mc:AlternateContent>
          <mc:Choice Requires="wps">
            <w:drawing>
              <wp:anchor distT="0" distB="0" distL="114300" distR="114300" simplePos="0" relativeHeight="251659264" behindDoc="0" locked="0" layoutInCell="1" allowOverlap="1">
                <wp:simplePos x="0" y="0"/>
                <wp:positionH relativeFrom="column">
                  <wp:posOffset>2072005</wp:posOffset>
                </wp:positionH>
                <wp:positionV relativeFrom="paragraph">
                  <wp:posOffset>116840</wp:posOffset>
                </wp:positionV>
                <wp:extent cx="17145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1EAC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9.2pt" to="298.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"/>
            </w:pict>
          </mc:Fallback>
        </mc:AlternateContent>
      </w:r>
    </w:p>
    <w:p w:rsidR="00403AD6" w:rsidRPr="004D3E47" w:rsidRDefault="00403AD6" w:rsidP="00403AD6">
      <w:pPr>
        <w:tabs>
          <w:tab w:val="left" w:pos="1197"/>
          <w:tab w:val="left" w:pos="1767"/>
        </w:tabs>
        <w:spacing w:before="120"/>
        <w:ind w:left="720"/>
        <w:jc w:val="both"/>
        <w:rPr>
          <w:rFonts w:ascii="Calibri" w:hAnsi="Calibri"/>
          <w:lang w:val="en-AU"/>
        </w:rPr>
      </w:pPr>
      <w:r w:rsidRPr="004D3E47">
        <w:rPr>
          <w:rFonts w:ascii="Calibri" w:hAnsi="Calibri"/>
          <w:i/>
          <w:iCs/>
          <w:lang w:val="en-AU"/>
        </w:rPr>
        <w:t>Member named and suspended:</w:t>
      </w:r>
      <w:r w:rsidRPr="004D3E47">
        <w:rPr>
          <w:rFonts w:ascii="Calibri" w:hAnsi="Calibri"/>
          <w:iCs/>
          <w:lang w:val="en-AU"/>
        </w:rPr>
        <w:t xml:space="preserve"> </w:t>
      </w:r>
      <w:r w:rsidRPr="004D3E47">
        <w:rPr>
          <w:rFonts w:ascii="Calibri" w:hAnsi="Calibri"/>
          <w:lang w:val="en-AU"/>
        </w:rPr>
        <w:t>The Speaker named Mr Parton for persistently and wilfully disregarding the authority of the Chair.</w:t>
      </w:r>
    </w:p>
    <w:p w:rsidR="00403AD6" w:rsidRPr="004D3E47" w:rsidRDefault="00403AD6" w:rsidP="00403AD6">
      <w:pPr>
        <w:tabs>
          <w:tab w:val="left" w:pos="1197"/>
          <w:tab w:val="left" w:pos="1767"/>
        </w:tabs>
        <w:spacing w:before="120"/>
        <w:ind w:left="720"/>
        <w:jc w:val="both"/>
        <w:rPr>
          <w:rFonts w:ascii="Calibri" w:hAnsi="Calibri"/>
          <w:lang w:val="en-AU"/>
        </w:rPr>
      </w:pPr>
      <w:r w:rsidRPr="004D3E47">
        <w:rPr>
          <w:rFonts w:ascii="Calibri" w:hAnsi="Calibri"/>
          <w:lang w:val="en-AU"/>
        </w:rPr>
        <w:t>The Speaker, pursuant to standing order 203, proposed—That Mr Parton be suspended from the service of the Assembly.</w:t>
      </w:r>
    </w:p>
    <w:p w:rsidR="004D3E47" w:rsidRDefault="004D3E47" w:rsidP="004D3E47">
      <w:pPr>
        <w:tabs>
          <w:tab w:val="left" w:pos="1197"/>
          <w:tab w:val="left" w:pos="1767"/>
        </w:tabs>
        <w:spacing w:before="120"/>
        <w:ind w:left="720"/>
        <w:rPr>
          <w:rFonts w:ascii="Calibri" w:hAnsi="Calibri"/>
          <w:lang w:val="en-AU"/>
        </w:rPr>
      </w:pPr>
      <w:r>
        <w:rPr>
          <w:rFonts w:ascii="Calibri" w:hAnsi="Calibri"/>
          <w:lang w:val="en-AU"/>
        </w:rPr>
        <w:t>Question—put.</w:t>
      </w:r>
    </w:p>
    <w:p w:rsidR="004D3E47" w:rsidRDefault="004D3E47" w:rsidP="004D3E47">
      <w:pPr>
        <w:tabs>
          <w:tab w:val="left" w:pos="1197"/>
          <w:tab w:val="left" w:pos="1767"/>
        </w:tabs>
        <w:spacing w:before="120" w:after="120"/>
        <w:ind w:left="720"/>
        <w:rPr>
          <w:rFonts w:ascii="Calibri" w:hAnsi="Calibri"/>
          <w:lang w:val="en-AU"/>
        </w:rPr>
      </w:pPr>
      <w:r>
        <w:rPr>
          <w:rFonts w:ascii="Calibri" w:hAnsi="Calibri"/>
          <w:lang w:val="en-AU"/>
        </w:rPr>
        <w:t>The Assembly voted—</w:t>
      </w:r>
    </w:p>
    <w:tbl>
      <w:tblPr>
        <w:tblpPr w:rightFromText="180" w:vertAnchor="text" w:tblpX="90" w:tblpY="1"/>
        <w:tblOverlap w:val="never"/>
        <w:tblW w:w="9151" w:type="dxa"/>
        <w:tblLayout w:type="fixed"/>
        <w:tblCellMar>
          <w:left w:w="0" w:type="dxa"/>
          <w:right w:w="56" w:type="dxa"/>
        </w:tblCellMar>
        <w:tblLook w:val="0000" w:firstRow="0" w:lastRow="0" w:firstColumn="0" w:lastColumn="0" w:noHBand="0" w:noVBand="0"/>
      </w:tblPr>
      <w:tblGrid>
        <w:gridCol w:w="630"/>
        <w:gridCol w:w="1951"/>
        <w:gridCol w:w="1411"/>
        <w:gridCol w:w="624"/>
        <w:gridCol w:w="6"/>
        <w:gridCol w:w="238"/>
        <w:gridCol w:w="2250"/>
        <w:gridCol w:w="1588"/>
        <w:gridCol w:w="453"/>
      </w:tblGrid>
      <w:tr w:rsidR="004D3E47" w:rsidTr="004D3E47">
        <w:trPr>
          <w:gridAfter w:val="1"/>
          <w:wAfter w:w="453" w:type="dxa"/>
        </w:trPr>
        <w:tc>
          <w:tcPr>
            <w:tcW w:w="3992" w:type="dxa"/>
            <w:gridSpan w:val="3"/>
            <w:shd w:val="clear" w:color="auto" w:fill="auto"/>
          </w:tcPr>
          <w:p w:rsidR="004D3E47" w:rsidRDefault="004D3E47" w:rsidP="004D3E47">
            <w:pPr>
              <w:tabs>
                <w:tab w:val="left" w:pos="0"/>
                <w:tab w:val="center" w:pos="2340"/>
              </w:tabs>
              <w:spacing w:before="120"/>
              <w:rPr>
                <w:rFonts w:ascii="Calibri" w:hAnsi="Calibri"/>
                <w:lang w:val="en-AU"/>
              </w:rPr>
            </w:pPr>
            <w:r>
              <w:rPr>
                <w:rFonts w:ascii="Calibri" w:hAnsi="Calibri"/>
                <w:lang w:val="en-AU"/>
              </w:rPr>
              <w:tab/>
              <w:t>AYES, 7</w:t>
            </w:r>
          </w:p>
        </w:tc>
        <w:tc>
          <w:tcPr>
            <w:tcW w:w="624" w:type="dxa"/>
            <w:shd w:val="clear" w:color="auto" w:fill="auto"/>
          </w:tcPr>
          <w:p w:rsidR="004D3E47" w:rsidRDefault="004D3E47" w:rsidP="004D3E47">
            <w:pPr>
              <w:tabs>
                <w:tab w:val="left" w:pos="1197"/>
                <w:tab w:val="left" w:pos="1767"/>
              </w:tabs>
              <w:spacing w:before="120"/>
              <w:rPr>
                <w:rFonts w:ascii="Calibri" w:hAnsi="Calibri"/>
                <w:lang w:val="en-AU"/>
              </w:rPr>
            </w:pPr>
          </w:p>
        </w:tc>
        <w:tc>
          <w:tcPr>
            <w:tcW w:w="4082" w:type="dxa"/>
            <w:gridSpan w:val="4"/>
            <w:shd w:val="clear" w:color="auto" w:fill="auto"/>
          </w:tcPr>
          <w:p w:rsidR="004D3E47" w:rsidRDefault="004D3E47" w:rsidP="004D3E47">
            <w:pPr>
              <w:tabs>
                <w:tab w:val="center" w:pos="2134"/>
                <w:tab w:val="left" w:pos="4024"/>
              </w:tabs>
              <w:spacing w:before="120"/>
              <w:rPr>
                <w:rFonts w:ascii="Calibri" w:hAnsi="Calibri"/>
                <w:lang w:val="en-AU"/>
              </w:rPr>
            </w:pPr>
            <w:r>
              <w:rPr>
                <w:rFonts w:ascii="Calibri" w:hAnsi="Calibri"/>
                <w:lang w:val="en-AU"/>
              </w:rPr>
              <w:tab/>
              <w:t>NOES, 6</w:t>
            </w:r>
          </w:p>
        </w:tc>
      </w:tr>
      <w:tr w:rsidR="004D3E47" w:rsidTr="004D3E47">
        <w:trPr>
          <w:gridBefore w:val="1"/>
          <w:wBefore w:w="630" w:type="dxa"/>
          <w:trHeight w:hRule="exact" w:val="312"/>
        </w:trPr>
        <w:tc>
          <w:tcPr>
            <w:tcW w:w="1951" w:type="dxa"/>
            <w:shd w:val="clear" w:color="auto" w:fill="auto"/>
          </w:tcPr>
          <w:p w:rsidR="004D3E47" w:rsidRDefault="004D3E47" w:rsidP="004D3E47">
            <w:pPr>
              <w:tabs>
                <w:tab w:val="left" w:pos="1197"/>
                <w:tab w:val="left" w:pos="1767"/>
              </w:tabs>
              <w:rPr>
                <w:rFonts w:ascii="Calibri" w:hAnsi="Calibri"/>
                <w:lang w:val="en-AU"/>
              </w:rPr>
            </w:pPr>
            <w:r>
              <w:rPr>
                <w:rFonts w:ascii="Calibri" w:hAnsi="Calibri"/>
                <w:lang w:val="en-AU"/>
              </w:rPr>
              <w:t>Ms Berry</w:t>
            </w:r>
          </w:p>
        </w:tc>
        <w:tc>
          <w:tcPr>
            <w:tcW w:w="2041" w:type="dxa"/>
            <w:gridSpan w:val="3"/>
            <w:shd w:val="clear" w:color="auto" w:fill="auto"/>
          </w:tcPr>
          <w:p w:rsidR="004D3E47" w:rsidRDefault="004D3E47" w:rsidP="004D3E47">
            <w:pPr>
              <w:tabs>
                <w:tab w:val="left" w:pos="1197"/>
                <w:tab w:val="left" w:pos="1767"/>
              </w:tabs>
              <w:rPr>
                <w:rFonts w:ascii="Calibri" w:hAnsi="Calibri"/>
                <w:lang w:val="en-AU"/>
              </w:rPr>
            </w:pPr>
            <w:r>
              <w:rPr>
                <w:rFonts w:ascii="Calibri" w:hAnsi="Calibri"/>
                <w:lang w:val="en-AU"/>
              </w:rPr>
              <w:t>Ms Le Couteur</w:t>
            </w:r>
          </w:p>
        </w:tc>
        <w:tc>
          <w:tcPr>
            <w:tcW w:w="238" w:type="dxa"/>
            <w:shd w:val="clear" w:color="auto" w:fill="auto"/>
          </w:tcPr>
          <w:p w:rsidR="004D3E47" w:rsidRDefault="004D3E47" w:rsidP="004D3E47">
            <w:pPr>
              <w:tabs>
                <w:tab w:val="left" w:pos="1197"/>
                <w:tab w:val="left" w:pos="1767"/>
              </w:tabs>
              <w:spacing w:before="120"/>
              <w:rPr>
                <w:rFonts w:ascii="Calibri" w:hAnsi="Calibri"/>
                <w:lang w:val="en-AU"/>
              </w:rPr>
            </w:pPr>
          </w:p>
        </w:tc>
        <w:tc>
          <w:tcPr>
            <w:tcW w:w="2250" w:type="dxa"/>
            <w:shd w:val="clear" w:color="auto" w:fill="auto"/>
          </w:tcPr>
          <w:p w:rsidR="004D3E47" w:rsidRDefault="004D3E47" w:rsidP="004D3E47">
            <w:pPr>
              <w:tabs>
                <w:tab w:val="left" w:pos="1197"/>
                <w:tab w:val="left" w:pos="1767"/>
              </w:tabs>
              <w:rPr>
                <w:rFonts w:ascii="Calibri" w:hAnsi="Calibri"/>
                <w:lang w:val="en-AU"/>
              </w:rPr>
            </w:pPr>
            <w:r>
              <w:rPr>
                <w:rFonts w:ascii="Calibri" w:hAnsi="Calibri"/>
                <w:lang w:val="en-AU"/>
              </w:rPr>
              <w:t>Miss C. Burch</w:t>
            </w:r>
          </w:p>
        </w:tc>
        <w:tc>
          <w:tcPr>
            <w:tcW w:w="2041" w:type="dxa"/>
            <w:gridSpan w:val="2"/>
            <w:shd w:val="clear" w:color="auto" w:fill="auto"/>
          </w:tcPr>
          <w:p w:rsidR="004D3E47" w:rsidRDefault="004D3E47" w:rsidP="004D3E47">
            <w:pPr>
              <w:tabs>
                <w:tab w:val="left" w:pos="1197"/>
                <w:tab w:val="left" w:pos="1767"/>
              </w:tabs>
              <w:rPr>
                <w:rFonts w:ascii="Calibri" w:hAnsi="Calibri"/>
                <w:lang w:val="en-AU"/>
              </w:rPr>
            </w:pPr>
            <w:r>
              <w:rPr>
                <w:rFonts w:ascii="Calibri" w:hAnsi="Calibri"/>
                <w:lang w:val="en-AU"/>
              </w:rPr>
              <w:t>Mr Parton</w:t>
            </w:r>
          </w:p>
        </w:tc>
      </w:tr>
      <w:tr w:rsidR="004D3E47" w:rsidTr="004D3E47">
        <w:trPr>
          <w:gridBefore w:val="1"/>
          <w:wBefore w:w="630" w:type="dxa"/>
          <w:trHeight w:hRule="exact" w:val="312"/>
        </w:trPr>
        <w:tc>
          <w:tcPr>
            <w:tcW w:w="1951" w:type="dxa"/>
            <w:shd w:val="clear" w:color="auto" w:fill="auto"/>
          </w:tcPr>
          <w:p w:rsidR="004D3E47" w:rsidRDefault="004D3E47" w:rsidP="004D3E47">
            <w:pPr>
              <w:tabs>
                <w:tab w:val="left" w:pos="1197"/>
                <w:tab w:val="left" w:pos="1767"/>
              </w:tabs>
              <w:rPr>
                <w:rFonts w:ascii="Calibri" w:hAnsi="Calibri"/>
                <w:lang w:val="en-AU"/>
              </w:rPr>
            </w:pPr>
            <w:r>
              <w:rPr>
                <w:rFonts w:ascii="Calibri" w:hAnsi="Calibri"/>
                <w:lang w:val="en-AU"/>
              </w:rPr>
              <w:t>Ms J. Burch</w:t>
            </w:r>
          </w:p>
        </w:tc>
        <w:tc>
          <w:tcPr>
            <w:tcW w:w="2041" w:type="dxa"/>
            <w:gridSpan w:val="3"/>
            <w:shd w:val="clear" w:color="auto" w:fill="auto"/>
          </w:tcPr>
          <w:p w:rsidR="004D3E47" w:rsidRDefault="004D3E47" w:rsidP="004D3E47">
            <w:pPr>
              <w:tabs>
                <w:tab w:val="left" w:pos="1197"/>
                <w:tab w:val="left" w:pos="1767"/>
              </w:tabs>
              <w:rPr>
                <w:rFonts w:ascii="Calibri" w:hAnsi="Calibri"/>
                <w:lang w:val="en-AU"/>
              </w:rPr>
            </w:pPr>
            <w:r>
              <w:rPr>
                <w:rFonts w:ascii="Calibri" w:hAnsi="Calibri"/>
                <w:lang w:val="en-AU"/>
              </w:rPr>
              <w:t>Ms Orr</w:t>
            </w:r>
          </w:p>
        </w:tc>
        <w:tc>
          <w:tcPr>
            <w:tcW w:w="238" w:type="dxa"/>
            <w:shd w:val="clear" w:color="auto" w:fill="auto"/>
          </w:tcPr>
          <w:p w:rsidR="004D3E47" w:rsidRDefault="004D3E47" w:rsidP="004D3E47">
            <w:pPr>
              <w:tabs>
                <w:tab w:val="left" w:pos="1197"/>
                <w:tab w:val="left" w:pos="1767"/>
              </w:tabs>
              <w:spacing w:before="120"/>
              <w:rPr>
                <w:rFonts w:ascii="Calibri" w:hAnsi="Calibri"/>
                <w:lang w:val="en-AU"/>
              </w:rPr>
            </w:pPr>
          </w:p>
        </w:tc>
        <w:tc>
          <w:tcPr>
            <w:tcW w:w="2250" w:type="dxa"/>
            <w:shd w:val="clear" w:color="auto" w:fill="auto"/>
          </w:tcPr>
          <w:p w:rsidR="004D3E47" w:rsidRDefault="004D3E47" w:rsidP="004D3E47">
            <w:pPr>
              <w:tabs>
                <w:tab w:val="left" w:pos="1197"/>
                <w:tab w:val="left" w:pos="1767"/>
              </w:tabs>
              <w:rPr>
                <w:rFonts w:ascii="Calibri" w:hAnsi="Calibri"/>
                <w:lang w:val="en-AU"/>
              </w:rPr>
            </w:pPr>
            <w:r>
              <w:rPr>
                <w:rFonts w:ascii="Calibri" w:hAnsi="Calibri"/>
                <w:lang w:val="en-AU"/>
              </w:rPr>
              <w:t>Mrs Dunne</w:t>
            </w:r>
          </w:p>
        </w:tc>
        <w:tc>
          <w:tcPr>
            <w:tcW w:w="2041" w:type="dxa"/>
            <w:gridSpan w:val="2"/>
            <w:shd w:val="clear" w:color="auto" w:fill="auto"/>
          </w:tcPr>
          <w:p w:rsidR="004D3E47" w:rsidRDefault="004D3E47" w:rsidP="004D3E47">
            <w:pPr>
              <w:tabs>
                <w:tab w:val="left" w:pos="1197"/>
                <w:tab w:val="left" w:pos="1767"/>
              </w:tabs>
              <w:rPr>
                <w:rFonts w:ascii="Calibri" w:hAnsi="Calibri"/>
                <w:lang w:val="en-AU"/>
              </w:rPr>
            </w:pPr>
            <w:r>
              <w:rPr>
                <w:rFonts w:ascii="Calibri" w:hAnsi="Calibri"/>
                <w:lang w:val="en-AU"/>
              </w:rPr>
              <w:t>Mr Wall</w:t>
            </w:r>
          </w:p>
        </w:tc>
      </w:tr>
      <w:tr w:rsidR="004D3E47" w:rsidTr="004D3E47">
        <w:trPr>
          <w:gridBefore w:val="1"/>
          <w:wBefore w:w="630" w:type="dxa"/>
          <w:trHeight w:hRule="exact" w:val="312"/>
        </w:trPr>
        <w:tc>
          <w:tcPr>
            <w:tcW w:w="1951" w:type="dxa"/>
            <w:shd w:val="clear" w:color="auto" w:fill="auto"/>
          </w:tcPr>
          <w:p w:rsidR="004D3E47" w:rsidRDefault="004D3E47" w:rsidP="004D3E47">
            <w:pPr>
              <w:tabs>
                <w:tab w:val="left" w:pos="1197"/>
                <w:tab w:val="left" w:pos="1767"/>
              </w:tabs>
              <w:rPr>
                <w:rFonts w:ascii="Calibri" w:hAnsi="Calibri"/>
                <w:lang w:val="en-AU"/>
              </w:rPr>
            </w:pPr>
            <w:r>
              <w:rPr>
                <w:rFonts w:ascii="Calibri" w:hAnsi="Calibri"/>
                <w:lang w:val="en-AU"/>
              </w:rPr>
              <w:t>Ms Cheyne</w:t>
            </w:r>
          </w:p>
        </w:tc>
        <w:tc>
          <w:tcPr>
            <w:tcW w:w="2041" w:type="dxa"/>
            <w:gridSpan w:val="3"/>
            <w:shd w:val="clear" w:color="auto" w:fill="auto"/>
          </w:tcPr>
          <w:p w:rsidR="004D3E47" w:rsidRDefault="004D3E47" w:rsidP="004D3E47">
            <w:pPr>
              <w:tabs>
                <w:tab w:val="left" w:pos="1197"/>
                <w:tab w:val="left" w:pos="1767"/>
              </w:tabs>
              <w:rPr>
                <w:rFonts w:ascii="Calibri" w:hAnsi="Calibri"/>
                <w:lang w:val="en-AU"/>
              </w:rPr>
            </w:pPr>
            <w:r>
              <w:rPr>
                <w:rFonts w:ascii="Calibri" w:hAnsi="Calibri"/>
                <w:lang w:val="en-AU"/>
              </w:rPr>
              <w:t>Mr Ramsay</w:t>
            </w:r>
          </w:p>
        </w:tc>
        <w:tc>
          <w:tcPr>
            <w:tcW w:w="238" w:type="dxa"/>
            <w:shd w:val="clear" w:color="auto" w:fill="auto"/>
          </w:tcPr>
          <w:p w:rsidR="004D3E47" w:rsidRDefault="004D3E47" w:rsidP="004D3E47">
            <w:pPr>
              <w:tabs>
                <w:tab w:val="left" w:pos="1197"/>
                <w:tab w:val="left" w:pos="1767"/>
              </w:tabs>
              <w:spacing w:before="120"/>
              <w:rPr>
                <w:rFonts w:ascii="Calibri" w:hAnsi="Calibri"/>
                <w:lang w:val="en-AU"/>
              </w:rPr>
            </w:pPr>
          </w:p>
        </w:tc>
        <w:tc>
          <w:tcPr>
            <w:tcW w:w="2250" w:type="dxa"/>
            <w:shd w:val="clear" w:color="auto" w:fill="auto"/>
          </w:tcPr>
          <w:p w:rsidR="004D3E47" w:rsidRDefault="004D3E47" w:rsidP="004D3E47">
            <w:pPr>
              <w:tabs>
                <w:tab w:val="left" w:pos="1197"/>
                <w:tab w:val="left" w:pos="1767"/>
              </w:tabs>
              <w:rPr>
                <w:rFonts w:ascii="Calibri" w:hAnsi="Calibri"/>
                <w:lang w:val="en-AU"/>
              </w:rPr>
            </w:pPr>
            <w:r>
              <w:rPr>
                <w:rFonts w:ascii="Calibri" w:hAnsi="Calibri"/>
                <w:lang w:val="en-AU"/>
              </w:rPr>
              <w:t>Mr Hanson</w:t>
            </w:r>
          </w:p>
        </w:tc>
        <w:tc>
          <w:tcPr>
            <w:tcW w:w="2041" w:type="dxa"/>
            <w:gridSpan w:val="2"/>
            <w:shd w:val="clear" w:color="auto" w:fill="auto"/>
          </w:tcPr>
          <w:p w:rsidR="004D3E47" w:rsidRDefault="004D3E47" w:rsidP="004D3E47">
            <w:pPr>
              <w:tabs>
                <w:tab w:val="left" w:pos="1197"/>
                <w:tab w:val="left" w:pos="1767"/>
              </w:tabs>
              <w:spacing w:before="120"/>
              <w:rPr>
                <w:rFonts w:ascii="Calibri" w:hAnsi="Calibri"/>
                <w:lang w:val="en-AU"/>
              </w:rPr>
            </w:pPr>
          </w:p>
        </w:tc>
      </w:tr>
      <w:tr w:rsidR="004D3E47" w:rsidTr="004D3E47">
        <w:trPr>
          <w:gridBefore w:val="1"/>
          <w:wBefore w:w="630" w:type="dxa"/>
          <w:trHeight w:hRule="exact" w:val="312"/>
        </w:trPr>
        <w:tc>
          <w:tcPr>
            <w:tcW w:w="1951" w:type="dxa"/>
            <w:shd w:val="clear" w:color="auto" w:fill="auto"/>
          </w:tcPr>
          <w:p w:rsidR="004D3E47" w:rsidRDefault="004D3E47" w:rsidP="004D3E47">
            <w:pPr>
              <w:tabs>
                <w:tab w:val="left" w:pos="1197"/>
                <w:tab w:val="left" w:pos="1767"/>
              </w:tabs>
              <w:rPr>
                <w:rFonts w:ascii="Calibri" w:hAnsi="Calibri"/>
                <w:lang w:val="en-AU"/>
              </w:rPr>
            </w:pPr>
            <w:r>
              <w:rPr>
                <w:rFonts w:ascii="Calibri" w:hAnsi="Calibri"/>
                <w:lang w:val="en-AU"/>
              </w:rPr>
              <w:t>Mr Gentleman</w:t>
            </w:r>
          </w:p>
        </w:tc>
        <w:tc>
          <w:tcPr>
            <w:tcW w:w="2041" w:type="dxa"/>
            <w:gridSpan w:val="3"/>
            <w:shd w:val="clear" w:color="auto" w:fill="auto"/>
          </w:tcPr>
          <w:p w:rsidR="004D3E47" w:rsidRDefault="004D3E47" w:rsidP="004D3E47">
            <w:pPr>
              <w:tabs>
                <w:tab w:val="left" w:pos="1197"/>
                <w:tab w:val="left" w:pos="1767"/>
              </w:tabs>
              <w:spacing w:before="120"/>
              <w:rPr>
                <w:rFonts w:ascii="Calibri" w:hAnsi="Calibri"/>
                <w:lang w:val="en-AU"/>
              </w:rPr>
            </w:pPr>
          </w:p>
        </w:tc>
        <w:tc>
          <w:tcPr>
            <w:tcW w:w="238" w:type="dxa"/>
            <w:shd w:val="clear" w:color="auto" w:fill="auto"/>
          </w:tcPr>
          <w:p w:rsidR="004D3E47" w:rsidRDefault="004D3E47" w:rsidP="004D3E47">
            <w:pPr>
              <w:tabs>
                <w:tab w:val="left" w:pos="1197"/>
                <w:tab w:val="left" w:pos="1767"/>
              </w:tabs>
              <w:spacing w:before="120"/>
              <w:rPr>
                <w:rFonts w:ascii="Calibri" w:hAnsi="Calibri"/>
                <w:lang w:val="en-AU"/>
              </w:rPr>
            </w:pPr>
          </w:p>
        </w:tc>
        <w:tc>
          <w:tcPr>
            <w:tcW w:w="2250" w:type="dxa"/>
            <w:shd w:val="clear" w:color="auto" w:fill="auto"/>
          </w:tcPr>
          <w:p w:rsidR="004D3E47" w:rsidRDefault="004D3E47" w:rsidP="004D3E47">
            <w:pPr>
              <w:tabs>
                <w:tab w:val="left" w:pos="1197"/>
                <w:tab w:val="left" w:pos="1767"/>
              </w:tabs>
              <w:rPr>
                <w:rFonts w:ascii="Calibri" w:hAnsi="Calibri"/>
                <w:lang w:val="en-AU"/>
              </w:rPr>
            </w:pPr>
            <w:r>
              <w:rPr>
                <w:rFonts w:ascii="Calibri" w:hAnsi="Calibri"/>
                <w:lang w:val="en-AU"/>
              </w:rPr>
              <w:t>Mr Milligan</w:t>
            </w:r>
          </w:p>
        </w:tc>
        <w:tc>
          <w:tcPr>
            <w:tcW w:w="2041" w:type="dxa"/>
            <w:gridSpan w:val="2"/>
            <w:shd w:val="clear" w:color="auto" w:fill="auto"/>
          </w:tcPr>
          <w:p w:rsidR="004D3E47" w:rsidRDefault="004D3E47" w:rsidP="004D3E47">
            <w:pPr>
              <w:tabs>
                <w:tab w:val="left" w:pos="1197"/>
                <w:tab w:val="left" w:pos="1767"/>
              </w:tabs>
              <w:spacing w:before="120"/>
              <w:rPr>
                <w:rFonts w:ascii="Calibri" w:hAnsi="Calibri"/>
                <w:lang w:val="en-AU"/>
              </w:rPr>
            </w:pPr>
          </w:p>
        </w:tc>
      </w:tr>
    </w:tbl>
    <w:p w:rsidR="004D3E47" w:rsidRDefault="004D3E47" w:rsidP="004D3E47">
      <w:pPr>
        <w:tabs>
          <w:tab w:val="left" w:pos="1197"/>
          <w:tab w:val="left" w:pos="1767"/>
        </w:tabs>
        <w:spacing w:before="120"/>
        <w:ind w:left="720"/>
        <w:rPr>
          <w:rFonts w:ascii="Calibri" w:hAnsi="Calibri"/>
          <w:lang w:val="en-AU"/>
        </w:rPr>
      </w:pPr>
      <w:r>
        <w:rPr>
          <w:rFonts w:ascii="Calibri" w:hAnsi="Calibri"/>
          <w:lang w:val="en-AU"/>
        </w:rPr>
        <w:t>And so it was resolved in the affirmative.</w:t>
      </w:r>
    </w:p>
    <w:p w:rsidR="00403AD6" w:rsidRPr="00403AD6" w:rsidRDefault="00403AD6" w:rsidP="00403AD6">
      <w:pPr>
        <w:tabs>
          <w:tab w:val="left" w:pos="1197"/>
          <w:tab w:val="left" w:pos="1767"/>
        </w:tabs>
        <w:spacing w:before="120"/>
        <w:ind w:left="720"/>
        <w:jc w:val="both"/>
        <w:rPr>
          <w:rFonts w:ascii="Calibri" w:hAnsi="Calibri"/>
          <w:lang w:val="en-AU"/>
        </w:rPr>
      </w:pPr>
      <w:r w:rsidRPr="004D3E47">
        <w:rPr>
          <w:rFonts w:ascii="Calibri" w:hAnsi="Calibri"/>
          <w:lang w:val="en-AU"/>
        </w:rPr>
        <w:t xml:space="preserve">Mr Parton was therefore suspended at </w:t>
      </w:r>
      <w:r w:rsidR="00F924C0" w:rsidRPr="004D3E47">
        <w:rPr>
          <w:rFonts w:ascii="Calibri" w:hAnsi="Calibri"/>
          <w:lang w:val="en-AU"/>
        </w:rPr>
        <w:t>12:15 pm</w:t>
      </w:r>
      <w:r w:rsidR="00245119" w:rsidRPr="004D3E47">
        <w:rPr>
          <w:rFonts w:ascii="Calibri" w:hAnsi="Calibri"/>
          <w:lang w:val="en-AU"/>
        </w:rPr>
        <w:t xml:space="preserve"> </w:t>
      </w:r>
      <w:r w:rsidRPr="004D3E47">
        <w:rPr>
          <w:rFonts w:ascii="Calibri" w:hAnsi="Calibri"/>
          <w:lang w:val="en-AU"/>
        </w:rPr>
        <w:t>for three sitting hours in accordance with standing order 204, and he accordingly withdrew from the Chamber.</w:t>
      </w:r>
    </w:p>
    <w:p w:rsidR="005E2C7C" w:rsidRPr="00B64EB9" w:rsidRDefault="00A265D2" w:rsidP="00A243C2">
      <w:pPr>
        <w:keepNext/>
        <w:keepLines/>
        <w:tabs>
          <w:tab w:val="right" w:pos="339"/>
          <w:tab w:val="left" w:pos="720"/>
        </w:tabs>
        <w:spacing w:before="240"/>
        <w:ind w:left="720" w:hanging="720"/>
        <w:jc w:val="both"/>
        <w:rPr>
          <w:rFonts w:ascii="Calibri" w:hAnsi="Calibri"/>
          <w:b/>
          <w:caps/>
        </w:rPr>
      </w:pPr>
      <w:r>
        <w:rPr>
          <w:rFonts w:ascii="Calibri" w:hAnsi="Calibri"/>
          <w:b/>
          <w:caps/>
        </w:rPr>
        <w:lastRenderedPageBreak/>
        <w:tab/>
      </w:r>
      <w:r w:rsidR="00405AA1">
        <w:rPr>
          <w:rFonts w:ascii="Calibri" w:hAnsi="Calibri"/>
          <w:b/>
          <w:caps/>
        </w:rPr>
        <w:fldChar w:fldCharType="begin"/>
      </w:r>
      <w:r w:rsidR="00405AA1">
        <w:rPr>
          <w:rFonts w:ascii="Calibri" w:hAnsi="Calibri"/>
          <w:b/>
          <w:caps/>
        </w:rPr>
        <w:instrText xml:space="preserve"> SEQ A \* MERGEFORMAT </w:instrText>
      </w:r>
      <w:r w:rsidR="00405AA1">
        <w:rPr>
          <w:rFonts w:ascii="Calibri" w:hAnsi="Calibri"/>
          <w:b/>
          <w:caps/>
        </w:rPr>
        <w:fldChar w:fldCharType="separate"/>
      </w:r>
      <w:r w:rsidR="007C707D">
        <w:rPr>
          <w:rFonts w:ascii="Calibri" w:hAnsi="Calibri"/>
          <w:b/>
          <w:caps/>
          <w:noProof/>
        </w:rPr>
        <w:t>16</w:t>
      </w:r>
      <w:r w:rsidR="00405AA1">
        <w:rPr>
          <w:rFonts w:ascii="Calibri" w:hAnsi="Calibri"/>
          <w:b/>
          <w:caps/>
        </w:rPr>
        <w:fldChar w:fldCharType="end"/>
      </w:r>
      <w:r w:rsidR="005E2C7C" w:rsidRPr="00A243C2">
        <w:rPr>
          <w:rFonts w:ascii="Calibri" w:hAnsi="Calibri"/>
          <w:b/>
          <w:caps/>
        </w:rPr>
        <w:tab/>
      </w:r>
      <w:r w:rsidR="005E2C7C" w:rsidRPr="00B64EB9">
        <w:rPr>
          <w:rFonts w:ascii="Calibri" w:hAnsi="Calibri"/>
          <w:b/>
          <w:caps/>
        </w:rPr>
        <w:t>QUESTIONS</w:t>
      </w:r>
    </w:p>
    <w:p w:rsidR="005E2C7C" w:rsidRPr="00B64EB9" w:rsidRDefault="005E2C7C" w:rsidP="005E2C7C">
      <w:pPr>
        <w:spacing w:before="120"/>
        <w:ind w:left="720"/>
        <w:jc w:val="both"/>
        <w:rPr>
          <w:rFonts w:ascii="Calibri" w:hAnsi="Calibri"/>
          <w:lang w:val="en-AU"/>
        </w:rPr>
      </w:pPr>
      <w:r w:rsidRPr="00B64EB9">
        <w:rPr>
          <w:rFonts w:ascii="Calibri" w:hAnsi="Calibri"/>
          <w:lang w:val="en-AU"/>
        </w:rPr>
        <w:t>Questions without notice were asked.</w:t>
      </w:r>
    </w:p>
    <w:p w:rsidR="005E2C7C" w:rsidRPr="00B64EB9" w:rsidRDefault="005E2C7C" w:rsidP="005E2C7C">
      <w:pPr>
        <w:keepNext/>
        <w:keepLines/>
        <w:tabs>
          <w:tab w:val="right" w:pos="339"/>
          <w:tab w:val="left" w:pos="720"/>
        </w:tabs>
        <w:spacing w:before="240"/>
        <w:ind w:left="720" w:hanging="720"/>
        <w:jc w:val="both"/>
        <w:rPr>
          <w:rFonts w:ascii="Calibri" w:hAnsi="Calibri"/>
          <w:b/>
          <w:caps/>
        </w:rPr>
      </w:pPr>
      <w:r w:rsidRPr="00B64EB9">
        <w:rPr>
          <w:rFonts w:ascii="Calibri" w:hAnsi="Calibri"/>
          <w:b/>
          <w:caps/>
        </w:rPr>
        <w:tab/>
      </w:r>
      <w:r w:rsidR="00405AA1">
        <w:rPr>
          <w:rFonts w:ascii="Calibri" w:hAnsi="Calibri"/>
          <w:b/>
          <w:bCs/>
          <w:caps/>
        </w:rPr>
        <w:fldChar w:fldCharType="begin"/>
      </w:r>
      <w:r w:rsidR="00405AA1">
        <w:rPr>
          <w:rFonts w:ascii="Calibri" w:hAnsi="Calibri"/>
          <w:b/>
          <w:bCs/>
          <w:caps/>
        </w:rPr>
        <w:instrText xml:space="preserve"> SEQ A \* MERGEFORMAT </w:instrText>
      </w:r>
      <w:r w:rsidR="00405AA1">
        <w:rPr>
          <w:rFonts w:ascii="Calibri" w:hAnsi="Calibri"/>
          <w:b/>
          <w:bCs/>
          <w:caps/>
        </w:rPr>
        <w:fldChar w:fldCharType="separate"/>
      </w:r>
      <w:r w:rsidR="007C707D">
        <w:rPr>
          <w:rFonts w:ascii="Calibri" w:hAnsi="Calibri"/>
          <w:b/>
          <w:bCs/>
          <w:caps/>
          <w:noProof/>
        </w:rPr>
        <w:t>17</w:t>
      </w:r>
      <w:r w:rsidR="00405AA1">
        <w:rPr>
          <w:rFonts w:ascii="Calibri" w:hAnsi="Calibri"/>
          <w:b/>
          <w:bCs/>
          <w:caps/>
        </w:rPr>
        <w:fldChar w:fldCharType="end"/>
      </w:r>
      <w:r w:rsidRPr="00B64EB9">
        <w:rPr>
          <w:rFonts w:ascii="Calibri" w:hAnsi="Calibri"/>
          <w:b/>
          <w:caps/>
        </w:rPr>
        <w:tab/>
        <w:t>PRESENTATION OF PAPER</w:t>
      </w:r>
      <w:r>
        <w:rPr>
          <w:rFonts w:ascii="Calibri" w:hAnsi="Calibri"/>
          <w:b/>
          <w:caps/>
        </w:rPr>
        <w:t>s</w:t>
      </w:r>
    </w:p>
    <w:p w:rsidR="005E2C7C" w:rsidRPr="00B64EB9" w:rsidRDefault="005E2C7C" w:rsidP="005E2C7C">
      <w:pPr>
        <w:tabs>
          <w:tab w:val="left" w:pos="1197"/>
          <w:tab w:val="left" w:pos="1767"/>
        </w:tabs>
        <w:spacing w:before="120"/>
        <w:ind w:left="720"/>
        <w:jc w:val="both"/>
        <w:rPr>
          <w:rFonts w:ascii="Calibri" w:hAnsi="Calibri"/>
          <w:lang w:val="en-AU"/>
        </w:rPr>
      </w:pPr>
      <w:r w:rsidRPr="00B64EB9">
        <w:rPr>
          <w:rFonts w:ascii="Calibri" w:hAnsi="Calibri"/>
          <w:lang w:val="en-AU"/>
        </w:rPr>
        <w:t>The Speaker presented the following paper</w:t>
      </w:r>
      <w:r>
        <w:rPr>
          <w:rFonts w:ascii="Calibri" w:hAnsi="Calibri"/>
          <w:lang w:val="en-AU"/>
        </w:rPr>
        <w:t>s</w:t>
      </w:r>
      <w:r w:rsidRPr="00B64EB9">
        <w:rPr>
          <w:rFonts w:ascii="Calibri" w:hAnsi="Calibri"/>
          <w:lang w:val="en-AU"/>
        </w:rPr>
        <w:t>:</w:t>
      </w:r>
    </w:p>
    <w:p w:rsidR="005E2C7C" w:rsidRDefault="005E2C7C" w:rsidP="005E2C7C">
      <w:pPr>
        <w:tabs>
          <w:tab w:val="left" w:pos="1197"/>
          <w:tab w:val="left" w:pos="1767"/>
        </w:tabs>
        <w:spacing w:before="120"/>
        <w:ind w:left="720"/>
        <w:jc w:val="both"/>
        <w:rPr>
          <w:rFonts w:ascii="Calibri" w:hAnsi="Calibri"/>
          <w:lang w:val="en-AU"/>
        </w:rPr>
      </w:pPr>
      <w:r>
        <w:rPr>
          <w:rFonts w:ascii="Calibri" w:hAnsi="Calibri"/>
          <w:lang w:val="en-AU"/>
        </w:rPr>
        <w:t>Auditor-General Act, pursuant to subsection 17(5)—Auditor-General</w:t>
      </w:r>
      <w:r w:rsidR="00405AA1">
        <w:rPr>
          <w:rFonts w:ascii="Calibri" w:hAnsi="Calibri"/>
          <w:lang w:val="en-AU"/>
        </w:rPr>
        <w:t>’</w:t>
      </w:r>
      <w:r>
        <w:rPr>
          <w:rFonts w:ascii="Calibri" w:hAnsi="Calibri"/>
          <w:lang w:val="en-AU"/>
        </w:rPr>
        <w:t>s Reports—</w:t>
      </w:r>
    </w:p>
    <w:p w:rsidR="005E2C7C" w:rsidRDefault="005E2C7C" w:rsidP="005E2C7C">
      <w:pPr>
        <w:pStyle w:val="DPSEntryDetailIndentLev1"/>
      </w:pPr>
      <w:r>
        <w:t>No 3/2020—Data Security, dated 19 June 2020.</w:t>
      </w:r>
    </w:p>
    <w:p w:rsidR="005E2C7C" w:rsidRPr="00B64EB9" w:rsidRDefault="005E2C7C" w:rsidP="005E2C7C">
      <w:pPr>
        <w:pStyle w:val="DPSEntryDetailIndentLev1"/>
      </w:pPr>
      <w:r w:rsidRPr="00B64EB9">
        <w:t xml:space="preserve">No </w:t>
      </w:r>
      <w:r>
        <w:t>4/2020</w:t>
      </w:r>
      <w:r w:rsidRPr="00B64EB9">
        <w:t>—</w:t>
      </w:r>
      <w:r>
        <w:t>Residential Land Supply and Release</w:t>
      </w:r>
      <w:r w:rsidRPr="00B64EB9">
        <w:t>, dated</w:t>
      </w:r>
      <w:r>
        <w:t xml:space="preserve"> 26 June 2020</w:t>
      </w:r>
      <w:r w:rsidRPr="00B64EB9">
        <w:t>.</w:t>
      </w:r>
    </w:p>
    <w:p w:rsidR="005E2C7C" w:rsidRDefault="005E2C7C" w:rsidP="005E2C7C">
      <w:pPr>
        <w:pStyle w:val="DPSEntryDetailIndentLev1"/>
      </w:pPr>
      <w:r w:rsidRPr="00B64EB9">
        <w:t xml:space="preserve">No </w:t>
      </w:r>
      <w:r>
        <w:t>5/2020</w:t>
      </w:r>
      <w:r w:rsidRPr="00B64EB9">
        <w:t>—</w:t>
      </w:r>
      <w:r>
        <w:t>Management of household waste services</w:t>
      </w:r>
      <w:r w:rsidRPr="00B64EB9">
        <w:t>, dated</w:t>
      </w:r>
      <w:r>
        <w:t xml:space="preserve"> 29 June 2020</w:t>
      </w:r>
      <w:r w:rsidRPr="00B64EB9">
        <w:t>.</w:t>
      </w:r>
    </w:p>
    <w:p w:rsidR="005E2C7C" w:rsidRPr="00B64EB9" w:rsidRDefault="005E2C7C" w:rsidP="005E2C7C">
      <w:pPr>
        <w:pStyle w:val="DPSEntryDetailIndentLev1"/>
      </w:pPr>
      <w:r>
        <w:t>No 6/2020—Transfer of worker</w:t>
      </w:r>
      <w:r w:rsidR="00405AA1">
        <w:t>’</w:t>
      </w:r>
      <w:r>
        <w:t>s compensation arrangements from Comcare, dated 30 June 2020.</w:t>
      </w:r>
    </w:p>
    <w:p w:rsidR="005E2C7C" w:rsidRDefault="005E2C7C" w:rsidP="005E2C7C">
      <w:pPr>
        <w:pStyle w:val="DPSEntryDetail"/>
        <w:keepLines/>
      </w:pPr>
      <w:r w:rsidRPr="00B61979">
        <w:t xml:space="preserve">Ethics and Integrity Adviser for Members of the Legislative Assembly for the Australian Capital Territory, pursuant to Continuing Resolution 6A of the Assembly of 10 April 2008, as amended 21 August 2008—Report for the period </w:t>
      </w:r>
      <w:r>
        <w:t>1 </w:t>
      </w:r>
      <w:r w:rsidRPr="00B61979">
        <w:t>July 201</w:t>
      </w:r>
      <w:r>
        <w:t>9 to 30 </w:t>
      </w:r>
      <w:r w:rsidRPr="00B61979">
        <w:t>June 20</w:t>
      </w:r>
      <w:r>
        <w:t>20</w:t>
      </w:r>
      <w:r w:rsidRPr="00B61979">
        <w:t xml:space="preserve">, dated </w:t>
      </w:r>
      <w:r>
        <w:t>1 July 2020.</w:t>
      </w:r>
    </w:p>
    <w:p w:rsidR="005E2C7C" w:rsidRPr="00632DD3" w:rsidRDefault="005E2C7C" w:rsidP="005E2C7C">
      <w:pPr>
        <w:keepNext/>
        <w:keepLines/>
        <w:tabs>
          <w:tab w:val="right" w:pos="339"/>
          <w:tab w:val="left" w:pos="720"/>
        </w:tabs>
        <w:spacing w:before="240"/>
        <w:ind w:left="720" w:hanging="720"/>
        <w:jc w:val="both"/>
        <w:rPr>
          <w:rFonts w:ascii="Calibri" w:hAnsi="Calibri"/>
          <w:b/>
          <w:lang w:val="en-AU"/>
        </w:rPr>
      </w:pPr>
      <w:r w:rsidRPr="00632DD3">
        <w:rPr>
          <w:rFonts w:ascii="Calibri" w:hAnsi="Calibri"/>
          <w:b/>
          <w:lang w:val="en-AU"/>
        </w:rPr>
        <w:tab/>
      </w:r>
      <w:r w:rsidR="00405AA1">
        <w:rPr>
          <w:rFonts w:ascii="Calibri" w:hAnsi="Calibri"/>
          <w:b/>
          <w:bCs/>
          <w:lang w:val="en-AU"/>
        </w:rPr>
        <w:fldChar w:fldCharType="begin"/>
      </w:r>
      <w:r w:rsidR="00405AA1">
        <w:rPr>
          <w:rFonts w:ascii="Calibri" w:hAnsi="Calibri"/>
          <w:b/>
          <w:bCs/>
          <w:lang w:val="en-AU"/>
        </w:rPr>
        <w:instrText xml:space="preserve"> SEQ A \* MERGEFORMAT </w:instrText>
      </w:r>
      <w:r w:rsidR="00405AA1">
        <w:rPr>
          <w:rFonts w:ascii="Calibri" w:hAnsi="Calibri"/>
          <w:b/>
          <w:bCs/>
          <w:lang w:val="en-AU"/>
        </w:rPr>
        <w:fldChar w:fldCharType="separate"/>
      </w:r>
      <w:r w:rsidR="007C707D">
        <w:rPr>
          <w:rFonts w:ascii="Calibri" w:hAnsi="Calibri"/>
          <w:b/>
          <w:bCs/>
          <w:noProof/>
          <w:lang w:val="en-AU"/>
        </w:rPr>
        <w:t>18</w:t>
      </w:r>
      <w:r w:rsidR="00405AA1">
        <w:rPr>
          <w:rFonts w:ascii="Calibri" w:hAnsi="Calibri"/>
          <w:b/>
          <w:bCs/>
          <w:lang w:val="en-AU"/>
        </w:rPr>
        <w:fldChar w:fldCharType="end"/>
      </w:r>
      <w:r w:rsidRPr="00632DD3">
        <w:rPr>
          <w:rFonts w:ascii="Calibri" w:hAnsi="Calibri"/>
          <w:b/>
          <w:lang w:val="en-AU"/>
        </w:rPr>
        <w:tab/>
        <w:t>PRESENTATION OF PAPERS</w:t>
      </w:r>
    </w:p>
    <w:p w:rsidR="005E2C7C" w:rsidRPr="00632DD3" w:rsidRDefault="005E2C7C" w:rsidP="005E2C7C">
      <w:pPr>
        <w:spacing w:before="120"/>
        <w:ind w:left="720"/>
        <w:jc w:val="both"/>
        <w:rPr>
          <w:rFonts w:ascii="Calibri" w:hAnsi="Calibri"/>
          <w:lang w:val="en-AU"/>
        </w:rPr>
      </w:pPr>
      <w:r w:rsidRPr="00632DD3">
        <w:rPr>
          <w:rFonts w:ascii="Calibri" w:hAnsi="Calibri"/>
          <w:lang w:val="en-AU"/>
        </w:rPr>
        <w:t>Mr Gentleman (Manager of Government Business) presented the following papers:</w:t>
      </w:r>
    </w:p>
    <w:p w:rsidR="005E2C7C" w:rsidRPr="00632DD3" w:rsidRDefault="005E2C7C" w:rsidP="005E2C7C">
      <w:pPr>
        <w:spacing w:before="120"/>
        <w:ind w:left="720"/>
        <w:jc w:val="both"/>
        <w:rPr>
          <w:rFonts w:ascii="Calibri" w:hAnsi="Calibri"/>
          <w:lang w:val="en-AU"/>
        </w:rPr>
      </w:pPr>
      <w:r>
        <w:rPr>
          <w:rFonts w:ascii="Calibri" w:hAnsi="Calibri"/>
          <w:lang w:val="en-AU"/>
        </w:rPr>
        <w:t>COVID-19 Emergency Response Act, pursuant to subsection 3(3)—COVID-19 Measures—Report No 2—Reporting period 1-31 May 2020</w:t>
      </w:r>
      <w:r w:rsidRPr="00632DD3">
        <w:rPr>
          <w:rFonts w:ascii="Calibri" w:hAnsi="Calibri"/>
          <w:lang w:val="en-AU"/>
        </w:rPr>
        <w:t xml:space="preserve">, dated </w:t>
      </w:r>
      <w:r>
        <w:rPr>
          <w:rFonts w:ascii="Calibri" w:hAnsi="Calibri"/>
          <w:lang w:val="en-AU"/>
        </w:rPr>
        <w:t>June 2020</w:t>
      </w:r>
      <w:r w:rsidRPr="00632DD3">
        <w:rPr>
          <w:rFonts w:ascii="Calibri" w:hAnsi="Calibri"/>
          <w:lang w:val="en-AU"/>
        </w:rPr>
        <w:t>.</w:t>
      </w:r>
    </w:p>
    <w:p w:rsidR="005E2C7C" w:rsidRPr="00B245BE" w:rsidRDefault="005E2C7C" w:rsidP="005E2C7C">
      <w:pPr>
        <w:keepNext/>
        <w:keepLines/>
        <w:tabs>
          <w:tab w:val="right" w:pos="339"/>
          <w:tab w:val="left" w:pos="720"/>
        </w:tabs>
        <w:spacing w:before="240"/>
        <w:ind w:left="720"/>
        <w:jc w:val="both"/>
        <w:rPr>
          <w:rFonts w:ascii="Calibri" w:hAnsi="Calibri"/>
          <w:lang w:val="en-AU"/>
        </w:rPr>
      </w:pPr>
      <w:r>
        <w:rPr>
          <w:rFonts w:ascii="Calibri" w:hAnsi="Calibri"/>
          <w:lang w:val="en-AU"/>
        </w:rPr>
        <w:t>COVID-19 Pandemic Response—Select Committee—</w:t>
      </w:r>
      <w:r>
        <w:rPr>
          <w:rFonts w:ascii="Calibri" w:hAnsi="Calibri"/>
          <w:i/>
          <w:lang w:val="en-AU"/>
        </w:rPr>
        <w:t>Interim Report 2</w:t>
      </w:r>
      <w:r>
        <w:rPr>
          <w:rFonts w:ascii="Calibri" w:hAnsi="Calibri"/>
          <w:lang w:val="en-AU"/>
        </w:rPr>
        <w:t>—Government response, dated July 2020.</w:t>
      </w:r>
    </w:p>
    <w:p w:rsidR="005E2C7C" w:rsidRPr="00632DD3" w:rsidRDefault="005E2C7C" w:rsidP="005E2C7C">
      <w:pPr>
        <w:pStyle w:val="DPSEntryDetail"/>
      </w:pPr>
      <w:r>
        <w:t>Commissioner for Sustainability and the Environment Act, pursuant to subsection 19(3)—Commissioner for Sustainability and the Environment—State of the Environment Report 2019—Government response</w:t>
      </w:r>
      <w:r w:rsidRPr="00632DD3">
        <w:t>.</w:t>
      </w:r>
    </w:p>
    <w:p w:rsidR="005E2C7C" w:rsidRDefault="005E2C7C" w:rsidP="005E2C7C">
      <w:pPr>
        <w:tabs>
          <w:tab w:val="left" w:pos="720"/>
        </w:tabs>
        <w:spacing w:before="120"/>
        <w:ind w:left="720"/>
        <w:jc w:val="both"/>
        <w:rPr>
          <w:rFonts w:ascii="Calibri" w:hAnsi="Calibri"/>
          <w:lang w:val="en-AU"/>
        </w:rPr>
      </w:pPr>
      <w:r>
        <w:rPr>
          <w:rFonts w:ascii="Calibri" w:hAnsi="Calibri"/>
          <w:lang w:val="en-AU"/>
        </w:rPr>
        <w:t>Environment, Transport and City Services—Standing Committee—Report 10—</w:t>
      </w:r>
      <w:r>
        <w:rPr>
          <w:rFonts w:ascii="Calibri" w:hAnsi="Calibri"/>
          <w:i/>
          <w:lang w:val="en-AU"/>
        </w:rPr>
        <w:t>Inquiry into Nature in Our City</w:t>
      </w:r>
      <w:r>
        <w:rPr>
          <w:rFonts w:ascii="Calibri" w:hAnsi="Calibri"/>
          <w:lang w:val="en-AU"/>
        </w:rPr>
        <w:t>—Copy of letter from the Minister for the Environment and Heritage to the Chair of the Standing Committee on Environment and Transport and City Services, dated 24 June 2020, advising of delay in Government response</w:t>
      </w:r>
      <w:r w:rsidRPr="00632DD3">
        <w:rPr>
          <w:rFonts w:ascii="Calibri" w:hAnsi="Calibri"/>
          <w:lang w:val="en-AU"/>
        </w:rPr>
        <w:t>.</w:t>
      </w:r>
    </w:p>
    <w:p w:rsidR="005E2C7C" w:rsidRPr="00E57C7F" w:rsidRDefault="005E2C7C" w:rsidP="005E2C7C">
      <w:pPr>
        <w:spacing w:before="120"/>
        <w:ind w:left="720"/>
        <w:jc w:val="both"/>
        <w:rPr>
          <w:rFonts w:ascii="Calibri" w:hAnsi="Calibri"/>
          <w:lang w:val="en-AU"/>
        </w:rPr>
      </w:pPr>
      <w:r w:rsidRPr="00E57C7F">
        <w:rPr>
          <w:rFonts w:ascii="Calibri" w:hAnsi="Calibri"/>
          <w:lang w:val="en-AU"/>
        </w:rPr>
        <w:t xml:space="preserve">Planning and Development Act, pursuant to subsection 79(1)—Approval of Variation No </w:t>
      </w:r>
      <w:r>
        <w:rPr>
          <w:rFonts w:ascii="Calibri" w:hAnsi="Calibri"/>
          <w:lang w:val="en-AU"/>
        </w:rPr>
        <w:t>361</w:t>
      </w:r>
      <w:r w:rsidRPr="00E57C7F">
        <w:rPr>
          <w:rFonts w:ascii="Calibri" w:hAnsi="Calibri"/>
          <w:lang w:val="en-AU"/>
        </w:rPr>
        <w:t xml:space="preserve"> to the Territory Plan—</w:t>
      </w:r>
      <w:r>
        <w:rPr>
          <w:rFonts w:ascii="Calibri" w:hAnsi="Calibri"/>
          <w:lang w:val="en-AU"/>
        </w:rPr>
        <w:t>Kippax Group Centre—</w:t>
      </w:r>
      <w:r w:rsidRPr="002A0788">
        <w:rPr>
          <w:rFonts w:ascii="Calibri" w:hAnsi="Calibri"/>
          <w:lang w:val="en-AU"/>
        </w:rPr>
        <w:t>Zone Change and Amendment</w:t>
      </w:r>
      <w:r>
        <w:rPr>
          <w:rFonts w:ascii="Calibri" w:hAnsi="Calibri"/>
          <w:lang w:val="en-AU"/>
        </w:rPr>
        <w:t>s</w:t>
      </w:r>
      <w:r w:rsidRPr="002A0788">
        <w:rPr>
          <w:rFonts w:ascii="Calibri" w:hAnsi="Calibri"/>
          <w:lang w:val="en-AU"/>
        </w:rPr>
        <w:t xml:space="preserve"> to the Holt Precinct Map and Code,</w:t>
      </w:r>
      <w:r w:rsidRPr="00E57C7F">
        <w:rPr>
          <w:rFonts w:ascii="Calibri" w:hAnsi="Calibri"/>
          <w:lang w:val="en-AU"/>
        </w:rPr>
        <w:t xml:space="preserve"> dated </w:t>
      </w:r>
      <w:r>
        <w:rPr>
          <w:rFonts w:ascii="Calibri" w:hAnsi="Calibri"/>
          <w:lang w:val="en-AU"/>
        </w:rPr>
        <w:t>25 June 2020</w:t>
      </w:r>
      <w:r w:rsidRPr="00E57C7F">
        <w:rPr>
          <w:rFonts w:ascii="Calibri" w:hAnsi="Calibri"/>
          <w:lang w:val="en-AU"/>
        </w:rPr>
        <w:t>, including associated documents</w:t>
      </w:r>
      <w:r>
        <w:rPr>
          <w:rFonts w:ascii="Calibri" w:hAnsi="Calibri"/>
          <w:lang w:val="en-AU"/>
        </w:rPr>
        <w:t>.</w:t>
      </w:r>
    </w:p>
    <w:p w:rsidR="005E2C7C" w:rsidRPr="00632DD3" w:rsidRDefault="005E2C7C" w:rsidP="005E2C7C">
      <w:pPr>
        <w:tabs>
          <w:tab w:val="left" w:pos="720"/>
        </w:tabs>
        <w:spacing w:before="120"/>
        <w:ind w:left="720"/>
        <w:jc w:val="both"/>
        <w:rPr>
          <w:rFonts w:ascii="Calibri" w:hAnsi="Calibri"/>
          <w:lang w:val="en-AU"/>
        </w:rPr>
      </w:pPr>
      <w:r>
        <w:rPr>
          <w:rFonts w:ascii="Calibri" w:hAnsi="Calibri"/>
          <w:lang w:val="en-AU"/>
        </w:rPr>
        <w:t>Water security—Copy of letter from the Minister for the Environment and Heritage to the Speaker, dated 29 June 2020, regarding the Government response to the resolution of the Assembly of 27 November 2019.</w:t>
      </w:r>
    </w:p>
    <w:p w:rsidR="005E2C7C" w:rsidRPr="00632DD3" w:rsidRDefault="005E2C7C" w:rsidP="005E2C7C">
      <w:pPr>
        <w:spacing w:before="120"/>
        <w:ind w:left="720"/>
        <w:jc w:val="both"/>
        <w:rPr>
          <w:rFonts w:ascii="Calibri" w:hAnsi="Calibri"/>
          <w:b/>
          <w:bCs/>
          <w:lang w:val="en-AU"/>
        </w:rPr>
      </w:pPr>
      <w:r w:rsidRPr="00632DD3">
        <w:rPr>
          <w:rFonts w:ascii="Calibri" w:hAnsi="Calibri"/>
          <w:b/>
          <w:bCs/>
          <w:lang w:val="en-AU"/>
        </w:rPr>
        <w:t>Subordinate legislation (including explanatory statements unless otherwise stated)</w:t>
      </w:r>
    </w:p>
    <w:p w:rsidR="005E2C7C" w:rsidRPr="00632DD3" w:rsidRDefault="005E2C7C" w:rsidP="005E2C7C">
      <w:pPr>
        <w:spacing w:before="120"/>
        <w:ind w:left="720"/>
        <w:jc w:val="both"/>
        <w:rPr>
          <w:rFonts w:ascii="Calibri" w:hAnsi="Calibri"/>
          <w:lang w:val="en-AU"/>
        </w:rPr>
      </w:pPr>
      <w:r w:rsidRPr="00632DD3">
        <w:rPr>
          <w:rFonts w:ascii="Calibri" w:hAnsi="Calibri"/>
          <w:lang w:val="en-AU"/>
        </w:rPr>
        <w:t>Legislation Act, pursuant to section 64—</w:t>
      </w:r>
    </w:p>
    <w:p w:rsidR="005E2C7C" w:rsidRPr="00EA0585" w:rsidRDefault="005E2C7C" w:rsidP="005E2C7C">
      <w:pPr>
        <w:pStyle w:val="DPSEntryDetailIndentLev1"/>
      </w:pPr>
      <w:r w:rsidRPr="00EA0585">
        <w:t>City Renewal Authority and Suburban Land Agency Act—</w:t>
      </w:r>
    </w:p>
    <w:p w:rsidR="005E2C7C" w:rsidRPr="00EA0585" w:rsidRDefault="005E2C7C" w:rsidP="005E2C7C">
      <w:pPr>
        <w:pStyle w:val="DPSEntryDetailIndentLev2"/>
      </w:pPr>
      <w:r w:rsidRPr="00EA0585">
        <w:t>City Renewal Authority and Suburban Land Agency (Authority Board Member) Appointment 2020 (No 1)—Disallowable Instrument DI2020-126 (LR, 28 May 2020).</w:t>
      </w:r>
    </w:p>
    <w:p w:rsidR="005E2C7C" w:rsidRPr="00EA0585" w:rsidRDefault="005E2C7C" w:rsidP="005E2C7C">
      <w:pPr>
        <w:pStyle w:val="DPSEntryDetailIndentLev2"/>
      </w:pPr>
      <w:r w:rsidRPr="00EA0585">
        <w:lastRenderedPageBreak/>
        <w:t>City Renewal Authority and Suburban Land Agency (Authority Board Member) Appointment 2020 (No 2)—Disallowable Instrument DI2020-127 (LR, 28 May 2020).</w:t>
      </w:r>
    </w:p>
    <w:p w:rsidR="005E2C7C" w:rsidRPr="00EA0585" w:rsidRDefault="005E2C7C" w:rsidP="005E2C7C">
      <w:pPr>
        <w:pStyle w:val="DPSEntryDetailIndentLev2"/>
      </w:pPr>
      <w:r w:rsidRPr="00EA0585">
        <w:t>City Renewal Authority and Suburban Land Agency (Authority Board Member) Appointment 2020 (No 3)—Disallowable Instrument DI2020-125 (LR, 28 May 2020).</w:t>
      </w:r>
    </w:p>
    <w:p w:rsidR="005E2C7C" w:rsidRPr="00EA0585" w:rsidRDefault="005E2C7C" w:rsidP="005E2C7C">
      <w:pPr>
        <w:pStyle w:val="DPSEntryDetailIndentLev2"/>
      </w:pPr>
      <w:r w:rsidRPr="00EA0585">
        <w:t>City Renewal Authority and Suburban Land Agency (Authority Board Deputy Chair) Appointment 2020—Disallowable Instrument DI2020-124 (LR, 25 May 2020).</w:t>
      </w:r>
    </w:p>
    <w:p w:rsidR="005E2C7C" w:rsidRPr="00EA0585" w:rsidRDefault="005E2C7C" w:rsidP="005E2C7C">
      <w:pPr>
        <w:pStyle w:val="DPSEntryDetailIndentLev1"/>
      </w:pPr>
      <w:r w:rsidRPr="00EA0585">
        <w:t>Civil Law (Wrongs) Act—</w:t>
      </w:r>
    </w:p>
    <w:p w:rsidR="005E2C7C" w:rsidRPr="00EA0585" w:rsidRDefault="005E2C7C" w:rsidP="005E2C7C">
      <w:pPr>
        <w:pStyle w:val="DPSEntryDetailIndentLev2"/>
      </w:pPr>
      <w:r w:rsidRPr="00EA0585">
        <w:t>Civil Law (Wrongs) Association of Consulting Surveyors National Professional Standards Scheme 2020 (No 1)—Disallowable Instrument DI2020-123 (LR, 25 May 2020).</w:t>
      </w:r>
    </w:p>
    <w:p w:rsidR="005E2C7C" w:rsidRPr="00EA0585" w:rsidRDefault="005E2C7C" w:rsidP="005E2C7C">
      <w:pPr>
        <w:pStyle w:val="DPSEntryDetailIndentLev2"/>
      </w:pPr>
      <w:r w:rsidRPr="00EA0585">
        <w:t>Civil Law (Wrongs) New South Wales Bar Association Professional Standards Scheme 2020 (No 1)—Disallowable Instrument DI2020-122 (LR, 25 May 2020).</w:t>
      </w:r>
    </w:p>
    <w:p w:rsidR="005E2C7C" w:rsidRPr="00EA0585" w:rsidRDefault="005E2C7C" w:rsidP="005E2C7C">
      <w:pPr>
        <w:pStyle w:val="DPSEntryDetailIndentLev2"/>
      </w:pPr>
      <w:r w:rsidRPr="00EA0585">
        <w:t>Civil Law (Wrongs) Western Australian Bar Association Professional Standards Scheme 2020 (No 1)—Disallowable Instrument DI2020-121 (LR, 25 May 2020).</w:t>
      </w:r>
    </w:p>
    <w:p w:rsidR="005E2C7C" w:rsidRPr="00EA0585" w:rsidRDefault="005E2C7C" w:rsidP="005E2C7C">
      <w:pPr>
        <w:pStyle w:val="DPSEntryDetailIndentLev1"/>
      </w:pPr>
      <w:r w:rsidRPr="00EA0585">
        <w:t>Court Procedures Act—Court Procedures Amendment Rules 2020 (No 3)—Subordinate Law SL2020-20 (LR, 11 June 2020).</w:t>
      </w:r>
    </w:p>
    <w:p w:rsidR="005E2C7C" w:rsidRPr="00EA0585" w:rsidRDefault="005E2C7C" w:rsidP="005E2C7C">
      <w:pPr>
        <w:pStyle w:val="DPSEntryDetailIndentLev1"/>
      </w:pPr>
      <w:r w:rsidRPr="00EA0585">
        <w:t>Cultural Facilities Corporation Act and Financial Management Act—</w:t>
      </w:r>
    </w:p>
    <w:p w:rsidR="005E2C7C" w:rsidRPr="00EA0585" w:rsidRDefault="005E2C7C" w:rsidP="005E2C7C">
      <w:pPr>
        <w:pStyle w:val="DPSEntryDetailIndentLev2"/>
      </w:pPr>
      <w:r w:rsidRPr="00EA0585">
        <w:t>Cultural Facilities Corporation (Governing Board) Appointment 2020 (No 5)—Disallowable Instrument DI2020-137 (LR, 9 June 2020).</w:t>
      </w:r>
    </w:p>
    <w:p w:rsidR="005E2C7C" w:rsidRPr="00EA0585" w:rsidRDefault="005E2C7C" w:rsidP="005E2C7C">
      <w:pPr>
        <w:pStyle w:val="DPSEntryDetailIndentLev2"/>
      </w:pPr>
      <w:r w:rsidRPr="00EA0585">
        <w:t>Cultural Facilities Corporation (Governing Board) Appointment 2020 (No 6)—Disallowable Instrument DI2020-136 (LR, 9 June 2020).</w:t>
      </w:r>
    </w:p>
    <w:p w:rsidR="005E2C7C" w:rsidRPr="00EA0585" w:rsidRDefault="005E2C7C" w:rsidP="005E2C7C">
      <w:pPr>
        <w:pStyle w:val="DPSEntryDetailIndentLev1"/>
      </w:pPr>
      <w:r w:rsidRPr="00EA0585">
        <w:t>Firearms Act—Firearms (Fees) Determination 2019—Disallowable Instrument DI2020-138 (LR, 11 June 2020).</w:t>
      </w:r>
    </w:p>
    <w:p w:rsidR="005E2C7C" w:rsidRPr="00EA0585" w:rsidRDefault="005E2C7C" w:rsidP="005E2C7C">
      <w:pPr>
        <w:pStyle w:val="DPSEntryDetailIndentLev1"/>
      </w:pPr>
      <w:r w:rsidRPr="00EA0585">
        <w:t>Gambling and Racing Control Act and Financial Management Act—</w:t>
      </w:r>
    </w:p>
    <w:p w:rsidR="005E2C7C" w:rsidRPr="00EA0585" w:rsidRDefault="005E2C7C" w:rsidP="005E2C7C">
      <w:pPr>
        <w:pStyle w:val="DPSEntryDetailIndentLev2"/>
      </w:pPr>
      <w:r w:rsidRPr="00EA0585">
        <w:t>Gambling and Racing Control (Governing Board) Appointment 2020 (No 1)—Disallowable Instrument DI2020-131 (LR, 4 June 2020).</w:t>
      </w:r>
    </w:p>
    <w:p w:rsidR="005E2C7C" w:rsidRPr="00EA0585" w:rsidRDefault="005E2C7C" w:rsidP="005E2C7C">
      <w:pPr>
        <w:pStyle w:val="DPSEntryDetailIndentLev2"/>
      </w:pPr>
      <w:r w:rsidRPr="00EA0585">
        <w:t>Gambling and Racing Control (Governing Board) Appointment 2020 (No 2)—Disallowable Instrument DI2020-130 (LR, 4 June 2020).</w:t>
      </w:r>
    </w:p>
    <w:p w:rsidR="005E2C7C" w:rsidRDefault="005E2C7C" w:rsidP="005E2C7C">
      <w:pPr>
        <w:pStyle w:val="DPSEntryDetailIndentLev1"/>
      </w:pPr>
      <w:r w:rsidRPr="006947E7">
        <w:t>Gaming Machine Act 2004—Gaming Machine (Fees) Determination 2020—Disallowable Instrument DI2020-129 (LR, 28 May 2020).</w:t>
      </w:r>
    </w:p>
    <w:p w:rsidR="005E2C7C" w:rsidRPr="00EA0585" w:rsidRDefault="005E2C7C" w:rsidP="005E2C7C">
      <w:pPr>
        <w:pStyle w:val="DPSEntryDetailIndentLev1"/>
      </w:pPr>
      <w:r w:rsidRPr="00EA0585">
        <w:t>Heritage Act—</w:t>
      </w:r>
    </w:p>
    <w:p w:rsidR="005E2C7C" w:rsidRDefault="005E2C7C" w:rsidP="005E2C7C">
      <w:pPr>
        <w:pStyle w:val="DPSEntryDetailIndentLev2"/>
      </w:pPr>
      <w:r w:rsidRPr="00EA0585">
        <w:t>Heritage (Council Member) Appointment 2020 (No 1)—Disallowable Instrument DI2020-133 (LR, 9 June 2020).</w:t>
      </w:r>
    </w:p>
    <w:p w:rsidR="005E2C7C" w:rsidRPr="00EA0585" w:rsidRDefault="005E2C7C" w:rsidP="005E2C7C">
      <w:pPr>
        <w:pStyle w:val="DPSEntryDetailIndentLev2"/>
      </w:pPr>
      <w:r w:rsidRPr="007F3EAB">
        <w:t>Heritage (Council Member) Appointment 2020 (No 2)—Disallowable Instrument DI2020-134 (LR, 9 June 2020).</w:t>
      </w:r>
    </w:p>
    <w:p w:rsidR="005E2C7C" w:rsidRPr="00EA0585" w:rsidRDefault="005E2C7C" w:rsidP="005E2C7C">
      <w:pPr>
        <w:pStyle w:val="DPSEntryDetailIndentLev2"/>
      </w:pPr>
      <w:r w:rsidRPr="00EA0585">
        <w:t>Heritage (Council Member) Appointment 2020 (No 3)—Disallowable Instrument DI2020-135 (LR, 9 June 2020).</w:t>
      </w:r>
    </w:p>
    <w:p w:rsidR="005E2C7C" w:rsidRPr="00EA0585" w:rsidRDefault="005E2C7C" w:rsidP="005E2C7C">
      <w:pPr>
        <w:pStyle w:val="DPSEntryDetailIndentLev1"/>
      </w:pPr>
      <w:r w:rsidRPr="00EA0585">
        <w:t>Liquor Act—Liquor Amendment Regulation 202</w:t>
      </w:r>
      <w:r>
        <w:t>0 (No 2)—Subordinate Law SL2020</w:t>
      </w:r>
      <w:r>
        <w:noBreakHyphen/>
      </w:r>
      <w:r w:rsidRPr="00EA0585">
        <w:t>19 (LR, 21 May 2020).</w:t>
      </w:r>
    </w:p>
    <w:p w:rsidR="005E2C7C" w:rsidRPr="00EA0585" w:rsidRDefault="005E2C7C" w:rsidP="005E2C7C">
      <w:pPr>
        <w:pStyle w:val="DPSEntryDetailIndentLev1"/>
      </w:pPr>
      <w:r w:rsidRPr="00EA0585">
        <w:lastRenderedPageBreak/>
        <w:t>Lotteries Act—Lotteries (Fees) Determination 2020 (No 1)—Disallowable Instrument DI2020-132 (LR, 4 June 2020).</w:t>
      </w:r>
    </w:p>
    <w:p w:rsidR="005E2C7C" w:rsidRDefault="005E2C7C" w:rsidP="005E2C7C">
      <w:pPr>
        <w:pStyle w:val="DPSEntryDetailIndentLev1"/>
      </w:pPr>
      <w:r w:rsidRPr="00EA0585">
        <w:t>Road Transport (General) Act—Road Transport (General) Applications for Registration—Written-off Vehicles Declaration and Order 2020 (No 1)—Disallowable Instrument DI2020-128 (LR, 28 May 2020).</w:t>
      </w:r>
    </w:p>
    <w:p w:rsidR="00A243C2" w:rsidRPr="00D64C69" w:rsidRDefault="00A243C2" w:rsidP="00A243C2">
      <w:pPr>
        <w:keepNext/>
        <w:keepLines/>
        <w:tabs>
          <w:tab w:val="right" w:pos="339"/>
          <w:tab w:val="left" w:pos="720"/>
        </w:tabs>
        <w:spacing w:before="240"/>
        <w:ind w:left="720" w:hanging="720"/>
        <w:jc w:val="both"/>
        <w:rPr>
          <w:rFonts w:ascii="Calibri" w:hAnsi="Calibri"/>
          <w:b/>
          <w:caps/>
          <w:lang w:val="en-AU"/>
        </w:rPr>
      </w:pPr>
      <w:r w:rsidRPr="00B64EB9">
        <w:rPr>
          <w:rFonts w:ascii="Calibri" w:hAnsi="Calibri"/>
          <w:b/>
          <w:caps/>
        </w:rPr>
        <w:tab/>
      </w:r>
      <w:r w:rsidR="00405AA1">
        <w:rPr>
          <w:rFonts w:ascii="Calibri" w:hAnsi="Calibri"/>
          <w:b/>
          <w:bCs/>
          <w:caps/>
          <w:lang w:val="en-AU"/>
        </w:rPr>
        <w:fldChar w:fldCharType="begin"/>
      </w:r>
      <w:r w:rsidR="00405AA1">
        <w:rPr>
          <w:rFonts w:ascii="Calibri" w:hAnsi="Calibri"/>
          <w:b/>
          <w:bCs/>
          <w:caps/>
          <w:lang w:val="en-AU"/>
        </w:rPr>
        <w:instrText xml:space="preserve"> SEQ A \* MERGEFORMAT </w:instrText>
      </w:r>
      <w:r w:rsidR="00405AA1">
        <w:rPr>
          <w:rFonts w:ascii="Calibri" w:hAnsi="Calibri"/>
          <w:b/>
          <w:bCs/>
          <w:caps/>
          <w:lang w:val="en-AU"/>
        </w:rPr>
        <w:fldChar w:fldCharType="separate"/>
      </w:r>
      <w:r w:rsidR="007C707D">
        <w:rPr>
          <w:rFonts w:ascii="Calibri" w:hAnsi="Calibri"/>
          <w:b/>
          <w:bCs/>
          <w:caps/>
          <w:noProof/>
          <w:lang w:val="en-AU"/>
        </w:rPr>
        <w:t>19</w:t>
      </w:r>
      <w:r w:rsidR="00405AA1">
        <w:rPr>
          <w:rFonts w:ascii="Calibri" w:hAnsi="Calibri"/>
          <w:b/>
          <w:bCs/>
          <w:caps/>
          <w:lang w:val="en-AU"/>
        </w:rPr>
        <w:fldChar w:fldCharType="end"/>
      </w:r>
      <w:r w:rsidRPr="00B64EB9">
        <w:rPr>
          <w:rFonts w:ascii="Calibri" w:hAnsi="Calibri"/>
          <w:b/>
          <w:caps/>
        </w:rPr>
        <w:tab/>
      </w:r>
      <w:r>
        <w:rPr>
          <w:rFonts w:ascii="Calibri" w:hAnsi="Calibri"/>
          <w:b/>
          <w:caps/>
          <w:lang w:val="en-AU"/>
        </w:rPr>
        <w:t>PLANNING AND DEVELOPMENT ACT—APPROVAL OF VARIATION NO 361 to the TERRITORY PLAN—</w:t>
      </w:r>
      <w:r w:rsidRPr="003F7DA7">
        <w:rPr>
          <w:rFonts w:ascii="Calibri" w:hAnsi="Calibri"/>
          <w:b/>
          <w:lang w:val="en-AU"/>
        </w:rPr>
        <w:t>KIPPAX GROUP CENTRE—ZONE CHANGE AND AMENDMENTS TO THE HOLT PRECINCT MAP AND CODE</w:t>
      </w:r>
      <w:r w:rsidRPr="00D64C69">
        <w:rPr>
          <w:rFonts w:ascii="Calibri" w:hAnsi="Calibri"/>
          <w:b/>
          <w:caps/>
          <w:lang w:val="en-AU"/>
        </w:rPr>
        <w:t>—PAPER NOTED</w:t>
      </w:r>
    </w:p>
    <w:p w:rsidR="00A243C2" w:rsidRPr="00D64C69" w:rsidRDefault="00A243C2" w:rsidP="00A243C2">
      <w:pPr>
        <w:spacing w:before="120"/>
        <w:ind w:left="720"/>
        <w:jc w:val="both"/>
        <w:rPr>
          <w:rFonts w:ascii="Calibri" w:hAnsi="Calibri"/>
          <w:lang w:val="en-AU"/>
        </w:rPr>
      </w:pPr>
      <w:r w:rsidRPr="00D64C69">
        <w:rPr>
          <w:rFonts w:ascii="Calibri" w:hAnsi="Calibri"/>
          <w:lang w:val="en-AU"/>
        </w:rPr>
        <w:t>Mr Gentleman (Manager of Government Business), pursuant to standing order 211, moved—That the Assembly take note of the following paper:</w:t>
      </w:r>
    </w:p>
    <w:p w:rsidR="00A243C2" w:rsidRDefault="00A243C2" w:rsidP="00A243C2">
      <w:pPr>
        <w:spacing w:before="120"/>
        <w:ind w:left="720"/>
        <w:jc w:val="both"/>
        <w:rPr>
          <w:rFonts w:ascii="Calibri" w:hAnsi="Calibri"/>
          <w:lang w:val="en-AU"/>
        </w:rPr>
      </w:pPr>
      <w:r w:rsidRPr="00E57C7F">
        <w:rPr>
          <w:rFonts w:ascii="Calibri" w:hAnsi="Calibri"/>
          <w:lang w:val="en-AU"/>
        </w:rPr>
        <w:t xml:space="preserve">Planning and Development Act, pursuant to subsection 79(1)—Approval of Variation No </w:t>
      </w:r>
      <w:r>
        <w:rPr>
          <w:rFonts w:ascii="Calibri" w:hAnsi="Calibri"/>
          <w:lang w:val="en-AU"/>
        </w:rPr>
        <w:t>361</w:t>
      </w:r>
      <w:r w:rsidRPr="00E57C7F">
        <w:rPr>
          <w:rFonts w:ascii="Calibri" w:hAnsi="Calibri"/>
          <w:lang w:val="en-AU"/>
        </w:rPr>
        <w:t xml:space="preserve"> to the Territory Plan—</w:t>
      </w:r>
      <w:r>
        <w:rPr>
          <w:rFonts w:ascii="Calibri" w:hAnsi="Calibri"/>
          <w:lang w:val="en-AU"/>
        </w:rPr>
        <w:t>Kippax Group Centre—</w:t>
      </w:r>
      <w:r w:rsidRPr="002A0788">
        <w:rPr>
          <w:rFonts w:ascii="Calibri" w:hAnsi="Calibri"/>
          <w:lang w:val="en-AU"/>
        </w:rPr>
        <w:t>Zone Change and Amendment</w:t>
      </w:r>
      <w:r>
        <w:rPr>
          <w:rFonts w:ascii="Calibri" w:hAnsi="Calibri"/>
          <w:lang w:val="en-AU"/>
        </w:rPr>
        <w:t>s</w:t>
      </w:r>
      <w:r w:rsidRPr="002A0788">
        <w:rPr>
          <w:rFonts w:ascii="Calibri" w:hAnsi="Calibri"/>
          <w:lang w:val="en-AU"/>
        </w:rPr>
        <w:t xml:space="preserve"> to the Holt Precinct Map and Code,</w:t>
      </w:r>
      <w:r w:rsidRPr="00E57C7F">
        <w:rPr>
          <w:rFonts w:ascii="Calibri" w:hAnsi="Calibri"/>
          <w:lang w:val="en-AU"/>
        </w:rPr>
        <w:t xml:space="preserve"> dated </w:t>
      </w:r>
      <w:r>
        <w:rPr>
          <w:rFonts w:ascii="Calibri" w:hAnsi="Calibri"/>
          <w:lang w:val="en-AU"/>
        </w:rPr>
        <w:t>25 June 2020.</w:t>
      </w:r>
    </w:p>
    <w:p w:rsidR="00A243C2" w:rsidRPr="00D64C69" w:rsidRDefault="00A243C2" w:rsidP="00A243C2">
      <w:pPr>
        <w:spacing w:before="120"/>
        <w:ind w:left="720"/>
        <w:jc w:val="both"/>
        <w:rPr>
          <w:rFonts w:ascii="Calibri" w:hAnsi="Calibri"/>
          <w:lang w:val="en-AU"/>
        </w:rPr>
      </w:pPr>
      <w:r w:rsidRPr="00D64C69">
        <w:rPr>
          <w:rFonts w:ascii="Calibri" w:hAnsi="Calibri"/>
          <w:lang w:val="en-AU"/>
        </w:rPr>
        <w:t>Debate ensued.</w:t>
      </w:r>
    </w:p>
    <w:p w:rsidR="00A243C2" w:rsidRPr="00D64C69" w:rsidRDefault="00A243C2" w:rsidP="00A243C2">
      <w:pPr>
        <w:spacing w:before="120"/>
        <w:ind w:left="720"/>
        <w:jc w:val="both"/>
        <w:rPr>
          <w:rFonts w:ascii="Calibri" w:hAnsi="Calibri"/>
          <w:lang w:val="en-AU"/>
        </w:rPr>
      </w:pPr>
      <w:r w:rsidRPr="00D64C69">
        <w:rPr>
          <w:rFonts w:ascii="Calibri" w:hAnsi="Calibri"/>
          <w:lang w:val="en-AU"/>
        </w:rPr>
        <w:t>Question—put and passed.</w:t>
      </w:r>
    </w:p>
    <w:p w:rsidR="00A243C2" w:rsidRPr="00581244" w:rsidRDefault="00A243C2" w:rsidP="00A243C2">
      <w:pPr>
        <w:keepNext/>
        <w:keepLines/>
        <w:tabs>
          <w:tab w:val="right" w:pos="339"/>
          <w:tab w:val="left" w:pos="720"/>
        </w:tabs>
        <w:spacing w:before="240"/>
        <w:ind w:left="720" w:hanging="720"/>
        <w:jc w:val="both"/>
        <w:rPr>
          <w:rFonts w:ascii="Calibri" w:hAnsi="Calibri"/>
          <w:b/>
          <w:caps/>
          <w:lang w:val="en-AU"/>
        </w:rPr>
      </w:pPr>
      <w:r w:rsidRPr="00581244">
        <w:rPr>
          <w:rFonts w:ascii="Calibri" w:hAnsi="Calibri"/>
          <w:b/>
          <w:lang w:val="en-AU"/>
        </w:rPr>
        <w:tab/>
      </w:r>
      <w:r w:rsidR="00405AA1">
        <w:rPr>
          <w:rFonts w:ascii="Calibri" w:hAnsi="Calibri"/>
          <w:b/>
          <w:bCs/>
          <w:lang w:val="en-AU"/>
        </w:rPr>
        <w:fldChar w:fldCharType="begin"/>
      </w:r>
      <w:r w:rsidR="00405AA1">
        <w:rPr>
          <w:rFonts w:ascii="Calibri" w:hAnsi="Calibri"/>
          <w:b/>
          <w:bCs/>
          <w:lang w:val="en-AU"/>
        </w:rPr>
        <w:instrText xml:space="preserve"> SEQ A \* MERGEFORMAT </w:instrText>
      </w:r>
      <w:r w:rsidR="00405AA1">
        <w:rPr>
          <w:rFonts w:ascii="Calibri" w:hAnsi="Calibri"/>
          <w:b/>
          <w:bCs/>
          <w:lang w:val="en-AU"/>
        </w:rPr>
        <w:fldChar w:fldCharType="separate"/>
      </w:r>
      <w:r w:rsidR="007C707D">
        <w:rPr>
          <w:rFonts w:ascii="Calibri" w:hAnsi="Calibri"/>
          <w:b/>
          <w:bCs/>
          <w:noProof/>
          <w:lang w:val="en-AU"/>
        </w:rPr>
        <w:t>20</w:t>
      </w:r>
      <w:r w:rsidR="00405AA1">
        <w:rPr>
          <w:rFonts w:ascii="Calibri" w:hAnsi="Calibri"/>
          <w:b/>
          <w:bCs/>
          <w:lang w:val="en-AU"/>
        </w:rPr>
        <w:fldChar w:fldCharType="end"/>
      </w:r>
      <w:r w:rsidRPr="00581244">
        <w:rPr>
          <w:rFonts w:ascii="Calibri" w:hAnsi="Calibri"/>
          <w:b/>
          <w:lang w:val="en-AU"/>
        </w:rPr>
        <w:tab/>
      </w:r>
      <w:r>
        <w:rPr>
          <w:rFonts w:ascii="Calibri" w:hAnsi="Calibri"/>
          <w:b/>
          <w:caps/>
          <w:lang w:val="en-AU"/>
        </w:rPr>
        <w:t>commissioner for sustainability and the environment act—commissioner for sustainability and the environment—state of the environment report 2019—government response</w:t>
      </w:r>
      <w:r w:rsidRPr="00581244">
        <w:rPr>
          <w:rFonts w:ascii="Calibri" w:hAnsi="Calibri"/>
          <w:b/>
          <w:caps/>
          <w:lang w:val="en-AU"/>
        </w:rPr>
        <w:t>—PAPER NOTED</w:t>
      </w:r>
    </w:p>
    <w:p w:rsidR="00A243C2" w:rsidRPr="00581244" w:rsidRDefault="00A243C2" w:rsidP="00A243C2">
      <w:pPr>
        <w:spacing w:before="120"/>
        <w:ind w:left="720"/>
        <w:jc w:val="both"/>
        <w:rPr>
          <w:rFonts w:ascii="Calibri" w:hAnsi="Calibri"/>
          <w:lang w:val="en-AU"/>
        </w:rPr>
      </w:pPr>
      <w:r w:rsidRPr="00581244">
        <w:rPr>
          <w:rFonts w:ascii="Calibri" w:hAnsi="Calibri"/>
          <w:lang w:val="en-AU"/>
        </w:rPr>
        <w:t>Mr Gentleman (Manager of Government Business), pursuant to standing order 211, moved—That the Assembly take note of the following paper:</w:t>
      </w:r>
    </w:p>
    <w:p w:rsidR="00A243C2" w:rsidRPr="00632DD3" w:rsidRDefault="00A243C2" w:rsidP="00A243C2">
      <w:pPr>
        <w:pStyle w:val="DPSEntryDetail"/>
      </w:pPr>
      <w:r w:rsidRPr="003F7DA7">
        <w:t>Commissioner for Sustainability and the Environment Act, pursuant to subsection 19(3)—Commissioner for Sustainability and the Environment—State of the Environment Report 2019—Government response.</w:t>
      </w:r>
    </w:p>
    <w:p w:rsidR="00A243C2" w:rsidRPr="00581244" w:rsidRDefault="00A243C2" w:rsidP="00A243C2">
      <w:pPr>
        <w:spacing w:before="120"/>
        <w:ind w:left="720"/>
        <w:jc w:val="both"/>
        <w:rPr>
          <w:rFonts w:ascii="Calibri" w:hAnsi="Calibri"/>
          <w:lang w:val="en-AU"/>
        </w:rPr>
      </w:pPr>
      <w:r w:rsidRPr="00581244">
        <w:rPr>
          <w:rFonts w:ascii="Calibri" w:hAnsi="Calibri"/>
          <w:lang w:val="en-AU"/>
        </w:rPr>
        <w:t>Debate ensued.</w:t>
      </w:r>
    </w:p>
    <w:p w:rsidR="00A243C2" w:rsidRPr="00581244" w:rsidRDefault="00A243C2" w:rsidP="00A243C2">
      <w:pPr>
        <w:spacing w:before="120"/>
        <w:ind w:left="720"/>
        <w:jc w:val="both"/>
        <w:rPr>
          <w:rFonts w:ascii="Calibri" w:hAnsi="Calibri"/>
          <w:lang w:val="en-AU"/>
        </w:rPr>
      </w:pPr>
      <w:r w:rsidRPr="00581244">
        <w:rPr>
          <w:rFonts w:ascii="Calibri" w:hAnsi="Calibri"/>
          <w:lang w:val="en-AU"/>
        </w:rPr>
        <w:t>Question—put and passed.</w:t>
      </w:r>
    </w:p>
    <w:p w:rsidR="00434375" w:rsidRPr="00284BB8" w:rsidRDefault="00434375" w:rsidP="00434375">
      <w:pPr>
        <w:keepNext/>
        <w:keepLines/>
        <w:tabs>
          <w:tab w:val="right" w:pos="339"/>
          <w:tab w:val="left" w:pos="720"/>
        </w:tabs>
        <w:spacing w:before="240"/>
        <w:ind w:left="720" w:hanging="720"/>
        <w:jc w:val="both"/>
        <w:rPr>
          <w:rFonts w:ascii="Calibri" w:hAnsi="Calibri"/>
          <w:b/>
          <w:caps/>
          <w:lang w:val="en-AU"/>
        </w:rPr>
      </w:pPr>
      <w:r w:rsidRPr="00284BB8">
        <w:rPr>
          <w:rFonts w:ascii="Calibri" w:hAnsi="Calibri"/>
          <w:b/>
          <w:caps/>
          <w:lang w:val="en-AU"/>
        </w:rPr>
        <w:tab/>
      </w:r>
      <w:r w:rsidR="00405AA1">
        <w:rPr>
          <w:rFonts w:ascii="Calibri" w:hAnsi="Calibri"/>
          <w:b/>
          <w:bCs/>
          <w:caps/>
          <w:lang w:val="en-AU"/>
        </w:rPr>
        <w:fldChar w:fldCharType="begin"/>
      </w:r>
      <w:r w:rsidR="00405AA1">
        <w:rPr>
          <w:rFonts w:ascii="Calibri" w:hAnsi="Calibri"/>
          <w:b/>
          <w:bCs/>
          <w:caps/>
          <w:lang w:val="en-AU"/>
        </w:rPr>
        <w:instrText xml:space="preserve"> SEQ A \* MERGEFORMAT </w:instrText>
      </w:r>
      <w:r w:rsidR="00405AA1">
        <w:rPr>
          <w:rFonts w:ascii="Calibri" w:hAnsi="Calibri"/>
          <w:b/>
          <w:bCs/>
          <w:caps/>
          <w:lang w:val="en-AU"/>
        </w:rPr>
        <w:fldChar w:fldCharType="separate"/>
      </w:r>
      <w:r w:rsidR="007C707D">
        <w:rPr>
          <w:rFonts w:ascii="Calibri" w:hAnsi="Calibri"/>
          <w:b/>
          <w:bCs/>
          <w:caps/>
          <w:noProof/>
          <w:lang w:val="en-AU"/>
        </w:rPr>
        <w:t>21</w:t>
      </w:r>
      <w:r w:rsidR="00405AA1">
        <w:rPr>
          <w:rFonts w:ascii="Calibri" w:hAnsi="Calibri"/>
          <w:b/>
          <w:bCs/>
          <w:caps/>
          <w:lang w:val="en-AU"/>
        </w:rPr>
        <w:fldChar w:fldCharType="end"/>
      </w:r>
      <w:r w:rsidRPr="00284BB8">
        <w:rPr>
          <w:rFonts w:ascii="Calibri" w:hAnsi="Calibri"/>
          <w:b/>
          <w:caps/>
          <w:lang w:val="en-AU"/>
        </w:rPr>
        <w:tab/>
      </w:r>
      <w:r>
        <w:rPr>
          <w:rFonts w:ascii="Calibri" w:hAnsi="Calibri"/>
          <w:b/>
          <w:caps/>
          <w:lang w:val="en-AU"/>
        </w:rPr>
        <w:t>Rates</w:t>
      </w:r>
    </w:p>
    <w:p w:rsidR="00434375" w:rsidRPr="00284BB8" w:rsidRDefault="00434375" w:rsidP="00434375">
      <w:pPr>
        <w:spacing w:before="120"/>
        <w:ind w:left="720"/>
        <w:jc w:val="both"/>
        <w:rPr>
          <w:rFonts w:ascii="Calibri" w:hAnsi="Calibri"/>
          <w:color w:val="000000"/>
          <w:lang w:val="en-AU"/>
        </w:rPr>
      </w:pPr>
      <w:r>
        <w:rPr>
          <w:rFonts w:ascii="Calibri" w:hAnsi="Calibri"/>
          <w:color w:val="000000"/>
          <w:lang w:val="en-AU"/>
        </w:rPr>
        <w:t>Mr Coe</w:t>
      </w:r>
      <w:r w:rsidR="005268B4">
        <w:rPr>
          <w:rFonts w:ascii="Calibri" w:hAnsi="Calibri"/>
          <w:color w:val="000000"/>
          <w:lang w:val="en-AU"/>
        </w:rPr>
        <w:t xml:space="preserve"> (Leader of the Opposition)</w:t>
      </w:r>
      <w:r w:rsidRPr="00284BB8">
        <w:rPr>
          <w:rFonts w:ascii="Calibri" w:hAnsi="Calibri"/>
          <w:color w:val="000000"/>
          <w:lang w:val="en-AU"/>
        </w:rPr>
        <w:t>, pursuant to notice, moved—</w:t>
      </w:r>
      <w:r w:rsidRPr="00A97E95">
        <w:rPr>
          <w:lang w:val="en-AU"/>
        </w:rPr>
        <w:t>That this Assembly calls on the ACT Government to freeze rates for four years</w:t>
      </w:r>
      <w:r>
        <w:rPr>
          <w:rFonts w:ascii="Calibri" w:hAnsi="Calibri"/>
          <w:color w:val="000000"/>
          <w:lang w:val="en-AU"/>
        </w:rPr>
        <w:t>.</w:t>
      </w:r>
    </w:p>
    <w:p w:rsidR="009B2E65" w:rsidRDefault="009B2E65" w:rsidP="009B2E65">
      <w:pPr>
        <w:spacing w:before="120"/>
        <w:ind w:left="720" w:right="-35"/>
        <w:jc w:val="both"/>
        <w:rPr>
          <w:rFonts w:ascii="Calibri" w:hAnsi="Calibri"/>
          <w:color w:val="000000"/>
          <w:lang w:val="en-AU"/>
        </w:rPr>
      </w:pPr>
      <w:r>
        <w:rPr>
          <w:rFonts w:ascii="Calibri" w:hAnsi="Calibri"/>
          <w:color w:val="000000"/>
          <w:lang w:val="en-AU"/>
        </w:rPr>
        <w:t>Mr Barr (Chief Minister) moved the following amendment:  Omit all text after “That this Assembly”, substitute:</w:t>
      </w:r>
    </w:p>
    <w:p w:rsidR="009B2E65" w:rsidRPr="009B2E65" w:rsidRDefault="00E96BE6" w:rsidP="00E96BE6">
      <w:pPr>
        <w:pStyle w:val="DPSEntryDetail"/>
        <w:tabs>
          <w:tab w:val="clear" w:pos="1197"/>
          <w:tab w:val="left" w:pos="1350"/>
        </w:tabs>
      </w:pPr>
      <w:r>
        <w:t>“(1)</w:t>
      </w:r>
      <w:r>
        <w:tab/>
      </w:r>
      <w:r w:rsidR="004B01A5">
        <w:t>n</w:t>
      </w:r>
      <w:r w:rsidR="009B2E65" w:rsidRPr="009B2E65">
        <w:t xml:space="preserve">otes that: </w:t>
      </w:r>
    </w:p>
    <w:p w:rsidR="009B2E65" w:rsidRPr="009B2E65" w:rsidRDefault="009B2E65" w:rsidP="009B2E65">
      <w:pPr>
        <w:pStyle w:val="DPSEntryIndents"/>
        <w:numPr>
          <w:ilvl w:val="2"/>
          <w:numId w:val="9"/>
        </w:numPr>
        <w:tabs>
          <w:tab w:val="clear" w:pos="2606"/>
          <w:tab w:val="num" w:pos="1915"/>
        </w:tabs>
        <w:ind w:left="1915" w:hanging="547"/>
        <w:rPr>
          <w:lang w:eastAsia="en-US"/>
        </w:rPr>
      </w:pPr>
      <w:r w:rsidRPr="009B2E65">
        <w:rPr>
          <w:lang w:eastAsia="en-US"/>
        </w:rPr>
        <w:t xml:space="preserve">the COVID-19 pandemic is having a big impact on the budgets of many Canberra households and the ACT Government is helping Canberra families, workers and businesses through this challenging time; </w:t>
      </w:r>
    </w:p>
    <w:p w:rsidR="009B2E65" w:rsidRPr="009B2E65" w:rsidRDefault="009B2E65" w:rsidP="009B2E65">
      <w:pPr>
        <w:pStyle w:val="DPSEntryIndents"/>
        <w:numPr>
          <w:ilvl w:val="2"/>
          <w:numId w:val="9"/>
        </w:numPr>
        <w:tabs>
          <w:tab w:val="clear" w:pos="2606"/>
          <w:tab w:val="num" w:pos="1915"/>
        </w:tabs>
        <w:ind w:left="1915" w:hanging="547"/>
        <w:rPr>
          <w:lang w:eastAsia="en-US"/>
        </w:rPr>
      </w:pPr>
      <w:r w:rsidRPr="009B2E65">
        <w:rPr>
          <w:lang w:eastAsia="en-US"/>
        </w:rPr>
        <w:t>the ACT Government has announced that</w:t>
      </w:r>
      <w:r w:rsidR="004B01A5">
        <w:rPr>
          <w:lang w:eastAsia="en-US"/>
        </w:rPr>
        <w:t>,</w:t>
      </w:r>
      <w:r w:rsidRPr="009B2E65">
        <w:rPr>
          <w:lang w:eastAsia="en-US"/>
        </w:rPr>
        <w:t xml:space="preserve"> in 2020-21</w:t>
      </w:r>
      <w:r w:rsidR="004B01A5">
        <w:rPr>
          <w:lang w:eastAsia="en-US"/>
        </w:rPr>
        <w:t>,</w:t>
      </w:r>
      <w:r w:rsidRPr="009B2E65">
        <w:rPr>
          <w:lang w:eastAsia="en-US"/>
        </w:rPr>
        <w:t xml:space="preserve"> averag</w:t>
      </w:r>
      <w:r w:rsidR="00D9395A">
        <w:rPr>
          <w:lang w:eastAsia="en-US"/>
        </w:rPr>
        <w:t>e rates increases will be 0 per</w:t>
      </w:r>
      <w:r w:rsidRPr="009B2E65">
        <w:rPr>
          <w:lang w:eastAsia="en-US"/>
        </w:rPr>
        <w:t>cent (inclusive of the $150 rebate on rates bills to be automatically applied to the first quarter notices this financial year), with this measure providing an actual rates reduction in this financial year for over 110</w:t>
      </w:r>
      <w:r w:rsidR="004B01A5">
        <w:rPr>
          <w:lang w:eastAsia="en-US"/>
        </w:rPr>
        <w:t xml:space="preserve"> </w:t>
      </w:r>
      <w:r w:rsidRPr="009B2E65">
        <w:rPr>
          <w:lang w:eastAsia="en-US"/>
        </w:rPr>
        <w:t>000 Canberra households, in a year where they will need it most;</w:t>
      </w:r>
    </w:p>
    <w:p w:rsidR="009B2E65" w:rsidRPr="009B2E65" w:rsidRDefault="009B2E65" w:rsidP="009B2E65">
      <w:pPr>
        <w:pStyle w:val="DPSEntryIndents"/>
        <w:numPr>
          <w:ilvl w:val="2"/>
          <w:numId w:val="9"/>
        </w:numPr>
        <w:tabs>
          <w:tab w:val="clear" w:pos="2606"/>
          <w:tab w:val="num" w:pos="1915"/>
        </w:tabs>
        <w:ind w:left="1915" w:hanging="547"/>
        <w:rPr>
          <w:rFonts w:eastAsia="Calibri"/>
        </w:rPr>
      </w:pPr>
      <w:r w:rsidRPr="009B2E65">
        <w:rPr>
          <w:rFonts w:eastAsia="Calibri"/>
        </w:rPr>
        <w:lastRenderedPageBreak/>
        <w:t xml:space="preserve">a range of government fees, charges and levies such as parking, business registration, the fire and emergency services levy and development application fees will not increase in the 2020-21 financial year; </w:t>
      </w:r>
    </w:p>
    <w:p w:rsidR="009B2E65" w:rsidRPr="009B2E65" w:rsidRDefault="009B2E65" w:rsidP="009B2E65">
      <w:pPr>
        <w:pStyle w:val="DPSEntryIndents"/>
        <w:numPr>
          <w:ilvl w:val="2"/>
          <w:numId w:val="9"/>
        </w:numPr>
        <w:tabs>
          <w:tab w:val="clear" w:pos="2606"/>
          <w:tab w:val="num" w:pos="1915"/>
        </w:tabs>
        <w:ind w:left="1915" w:hanging="547"/>
        <w:rPr>
          <w:rFonts w:eastAsia="Calibri"/>
        </w:rPr>
      </w:pPr>
      <w:r w:rsidRPr="009B2E65">
        <w:rPr>
          <w:rFonts w:eastAsia="Calibri"/>
        </w:rPr>
        <w:t>a range of fee waivers and rebates have been provided to support businesses and keep Canberrans employed;</w:t>
      </w:r>
    </w:p>
    <w:p w:rsidR="009B2E65" w:rsidRPr="004B01A5" w:rsidRDefault="009B2E65" w:rsidP="009B2E65">
      <w:pPr>
        <w:pStyle w:val="DPSEntryIndents"/>
        <w:numPr>
          <w:ilvl w:val="2"/>
          <w:numId w:val="9"/>
        </w:numPr>
        <w:tabs>
          <w:tab w:val="clear" w:pos="2606"/>
          <w:tab w:val="num" w:pos="1915"/>
        </w:tabs>
        <w:ind w:left="1915" w:hanging="547"/>
        <w:rPr>
          <w:rFonts w:eastAsia="Calibri"/>
        </w:rPr>
      </w:pPr>
      <w:r w:rsidRPr="009B2E65">
        <w:rPr>
          <w:rFonts w:eastAsia="Calibri"/>
        </w:rPr>
        <w:t>the Independent Competition and Regulatory Commission’s final decision on regulated electricity prices in the ACT will see an ave</w:t>
      </w:r>
      <w:r w:rsidR="00E96BE6">
        <w:rPr>
          <w:rFonts w:eastAsia="Calibri"/>
        </w:rPr>
        <w:t>rage price decrease of 2.56 per</w:t>
      </w:r>
      <w:r w:rsidRPr="009B2E65">
        <w:rPr>
          <w:rFonts w:eastAsia="Calibri"/>
        </w:rPr>
        <w:t>cent from 1 July 2020, with the main cause of this price decrease being due to renewable generation capacity</w:t>
      </w:r>
      <w:r w:rsidR="004B01A5">
        <w:rPr>
          <w:rFonts w:eastAsia="Calibri"/>
        </w:rPr>
        <w:t xml:space="preserve">, with this measure </w:t>
      </w:r>
      <w:r w:rsidR="004B01A5">
        <w:rPr>
          <w:color w:val="000000"/>
        </w:rPr>
        <w:t>r</w:t>
      </w:r>
      <w:r w:rsidR="004B01A5" w:rsidRPr="00AE5849">
        <w:rPr>
          <w:color w:val="000000"/>
        </w:rPr>
        <w:t>esulting in a decrease in annual electricity costs of $43 for the average Canberran household</w:t>
      </w:r>
      <w:r w:rsidR="00E96BE6">
        <w:rPr>
          <w:color w:val="000000"/>
        </w:rPr>
        <w:t>;</w:t>
      </w:r>
    </w:p>
    <w:p w:rsidR="004B01A5" w:rsidRPr="00E96BE6" w:rsidRDefault="004B01A5" w:rsidP="00E96BE6">
      <w:pPr>
        <w:pStyle w:val="DPSEntryIndents"/>
        <w:numPr>
          <w:ilvl w:val="2"/>
          <w:numId w:val="9"/>
        </w:numPr>
        <w:tabs>
          <w:tab w:val="clear" w:pos="2606"/>
          <w:tab w:val="num" w:pos="1915"/>
        </w:tabs>
        <w:ind w:left="1915" w:hanging="547"/>
        <w:rPr>
          <w:rFonts w:eastAsia="Calibri"/>
        </w:rPr>
      </w:pPr>
      <w:r w:rsidRPr="00E96BE6">
        <w:rPr>
          <w:rFonts w:eastAsia="Calibri"/>
        </w:rPr>
        <w:t>the ACT Government is acting to lower petrol prices across the Territory, and keep prices at a fair level for Canberra motorists at or below the national average;</w:t>
      </w:r>
    </w:p>
    <w:p w:rsidR="009B2E65" w:rsidRDefault="009B2E65" w:rsidP="00DB4197">
      <w:pPr>
        <w:pStyle w:val="DPSEntryIndents"/>
        <w:keepLines/>
        <w:numPr>
          <w:ilvl w:val="2"/>
          <w:numId w:val="9"/>
        </w:numPr>
        <w:tabs>
          <w:tab w:val="clear" w:pos="2606"/>
          <w:tab w:val="num" w:pos="1915"/>
        </w:tabs>
        <w:ind w:left="1915" w:hanging="547"/>
        <w:rPr>
          <w:rFonts w:cs="Calibri"/>
        </w:rPr>
      </w:pPr>
      <w:r w:rsidRPr="00DB4197">
        <w:rPr>
          <w:rFonts w:cs="Calibri"/>
        </w:rPr>
        <w:t>the ACT Government announced that</w:t>
      </w:r>
      <w:r w:rsidR="00A84D84">
        <w:rPr>
          <w:rFonts w:cs="Calibri"/>
        </w:rPr>
        <w:t>,</w:t>
      </w:r>
      <w:r w:rsidRPr="00DB4197">
        <w:rPr>
          <w:rFonts w:cs="Calibri"/>
        </w:rPr>
        <w:t xml:space="preserve"> from 4 June 2020</w:t>
      </w:r>
      <w:r w:rsidR="00E96BE6">
        <w:rPr>
          <w:rFonts w:cs="Calibri"/>
        </w:rPr>
        <w:t>,</w:t>
      </w:r>
      <w:r w:rsidRPr="00DB4197">
        <w:rPr>
          <w:rFonts w:cs="Calibri"/>
        </w:rPr>
        <w:t xml:space="preserve"> it will significantly reduce the stamp duty for eventual owner-occupiers on the purchase of:</w:t>
      </w:r>
    </w:p>
    <w:p w:rsidR="009B2E65" w:rsidRPr="00E96BE6" w:rsidRDefault="004B01A5" w:rsidP="00E96BE6">
      <w:pPr>
        <w:pStyle w:val="DPSEntryIndents"/>
        <w:numPr>
          <w:ilvl w:val="2"/>
          <w:numId w:val="3"/>
        </w:numPr>
      </w:pPr>
      <w:r w:rsidRPr="00E96BE6">
        <w:t>n</w:t>
      </w:r>
      <w:r w:rsidR="009B2E65" w:rsidRPr="00E96BE6">
        <w:t>ew land single residential blocks to zero;</w:t>
      </w:r>
    </w:p>
    <w:p w:rsidR="009B2E65" w:rsidRPr="00E96BE6" w:rsidRDefault="004B01A5" w:rsidP="00E96BE6">
      <w:pPr>
        <w:pStyle w:val="DPSEntryIndents"/>
        <w:numPr>
          <w:ilvl w:val="2"/>
          <w:numId w:val="3"/>
        </w:numPr>
      </w:pPr>
      <w:r w:rsidRPr="00E96BE6">
        <w:t>o</w:t>
      </w:r>
      <w:r w:rsidR="009B2E65" w:rsidRPr="00E96BE6">
        <w:t>ff-the-plan unit titled purchases up to $500</w:t>
      </w:r>
      <w:r w:rsidR="00A84D84" w:rsidRPr="00E96BE6">
        <w:t xml:space="preserve"> </w:t>
      </w:r>
      <w:r w:rsidR="009B2E65" w:rsidRPr="00E96BE6">
        <w:t>000 to zero; and</w:t>
      </w:r>
    </w:p>
    <w:p w:rsidR="009B2E65" w:rsidRPr="00E96BE6" w:rsidRDefault="004B01A5" w:rsidP="00E96BE6">
      <w:pPr>
        <w:pStyle w:val="DPSEntryIndents"/>
        <w:numPr>
          <w:ilvl w:val="2"/>
          <w:numId w:val="3"/>
        </w:numPr>
      </w:pPr>
      <w:r w:rsidRPr="00E96BE6">
        <w:t>o</w:t>
      </w:r>
      <w:r w:rsidR="009B2E65" w:rsidRPr="00E96BE6">
        <w:t>ff-the-plan unit titled purchases between $500</w:t>
      </w:r>
      <w:r w:rsidR="00A84D84" w:rsidRPr="00E96BE6">
        <w:t xml:space="preserve"> </w:t>
      </w:r>
      <w:r w:rsidR="009B2E65" w:rsidRPr="00E96BE6">
        <w:t>000 and $750</w:t>
      </w:r>
      <w:r w:rsidR="00A84D84" w:rsidRPr="00E96BE6">
        <w:t xml:space="preserve"> </w:t>
      </w:r>
      <w:r w:rsidR="009B2E65" w:rsidRPr="00E96BE6">
        <w:t>000 by $11</w:t>
      </w:r>
      <w:r w:rsidR="00A84D84" w:rsidRPr="00E96BE6">
        <w:t xml:space="preserve"> </w:t>
      </w:r>
      <w:r w:rsidR="009B2E65" w:rsidRPr="00E96BE6">
        <w:t>400;</w:t>
      </w:r>
    </w:p>
    <w:p w:rsidR="009B2E65" w:rsidRPr="00DB4197" w:rsidRDefault="009B2E65" w:rsidP="00DB4197">
      <w:pPr>
        <w:pStyle w:val="DPSEntryIndents"/>
        <w:keepLines/>
        <w:numPr>
          <w:ilvl w:val="2"/>
          <w:numId w:val="9"/>
        </w:numPr>
        <w:tabs>
          <w:tab w:val="clear" w:pos="2606"/>
          <w:tab w:val="num" w:pos="1915"/>
        </w:tabs>
        <w:ind w:left="1915" w:hanging="547"/>
        <w:rPr>
          <w:rFonts w:cs="Calibri"/>
        </w:rPr>
      </w:pPr>
      <w:r w:rsidRPr="00DB4197">
        <w:rPr>
          <w:rFonts w:cs="Calibri"/>
        </w:rPr>
        <w:t>with the commencement of the Motor Accident Injuries Scheme on 1 February 2020</w:t>
      </w:r>
      <w:r w:rsidR="00E96BE6">
        <w:rPr>
          <w:rFonts w:cs="Calibri"/>
        </w:rPr>
        <w:t>,</w:t>
      </w:r>
      <w:r w:rsidRPr="00DB4197">
        <w:rPr>
          <w:rFonts w:cs="Calibri"/>
        </w:rPr>
        <w:t xml:space="preserve"> average passenger vehicle premiums will be on average $60 less than what they were one year earlier; </w:t>
      </w:r>
    </w:p>
    <w:p w:rsidR="009B2E65" w:rsidRPr="00DB4197" w:rsidRDefault="00E96BE6" w:rsidP="00DB4197">
      <w:pPr>
        <w:pStyle w:val="DPSEntryIndents"/>
        <w:keepLines/>
        <w:numPr>
          <w:ilvl w:val="2"/>
          <w:numId w:val="9"/>
        </w:numPr>
        <w:tabs>
          <w:tab w:val="clear" w:pos="2606"/>
          <w:tab w:val="num" w:pos="1915"/>
        </w:tabs>
        <w:ind w:left="1915" w:hanging="547"/>
        <w:rPr>
          <w:rFonts w:cs="Calibri"/>
        </w:rPr>
      </w:pPr>
      <w:r>
        <w:rPr>
          <w:rFonts w:cs="Calibri"/>
        </w:rPr>
        <w:t>Icon Water</w:t>
      </w:r>
      <w:r w:rsidR="009B2E65" w:rsidRPr="00DB4197">
        <w:rPr>
          <w:rFonts w:cs="Calibri"/>
        </w:rPr>
        <w:t xml:space="preserve"> has announced that water bills for households in the ACT will not increase in this financial year;</w:t>
      </w:r>
      <w:r w:rsidR="004B01A5">
        <w:rPr>
          <w:rFonts w:cs="Calibri"/>
        </w:rPr>
        <w:t xml:space="preserve"> and</w:t>
      </w:r>
    </w:p>
    <w:p w:rsidR="009B2E65" w:rsidRPr="00DB4197" w:rsidRDefault="009B2E65" w:rsidP="00DB4197">
      <w:pPr>
        <w:pStyle w:val="DPSEntryIndents"/>
        <w:numPr>
          <w:ilvl w:val="2"/>
          <w:numId w:val="9"/>
        </w:numPr>
        <w:tabs>
          <w:tab w:val="clear" w:pos="2606"/>
          <w:tab w:val="num" w:pos="1915"/>
        </w:tabs>
        <w:ind w:left="1915" w:hanging="547"/>
        <w:rPr>
          <w:rFonts w:eastAsia="Calibri"/>
        </w:rPr>
      </w:pPr>
      <w:r w:rsidRPr="00DB4197">
        <w:rPr>
          <w:rFonts w:eastAsia="Calibri"/>
        </w:rPr>
        <w:t xml:space="preserve">the abolition of insurance duty is saving Canberrans with insurance </w:t>
      </w:r>
      <w:r w:rsidR="00E96BE6">
        <w:rPr>
          <w:rFonts w:eastAsia="Calibri"/>
        </w:rPr>
        <w:t>10 </w:t>
      </w:r>
      <w:r w:rsidR="004B01A5">
        <w:rPr>
          <w:rFonts w:eastAsia="Calibri"/>
        </w:rPr>
        <w:t xml:space="preserve">percent </w:t>
      </w:r>
      <w:r w:rsidRPr="00DB4197">
        <w:rPr>
          <w:rFonts w:eastAsia="Calibri"/>
        </w:rPr>
        <w:t>on all their insurance products;</w:t>
      </w:r>
      <w:r w:rsidR="004B01A5">
        <w:rPr>
          <w:rFonts w:eastAsia="Calibri"/>
        </w:rPr>
        <w:t xml:space="preserve"> and</w:t>
      </w:r>
    </w:p>
    <w:p w:rsidR="009B2E65" w:rsidRPr="0003645A" w:rsidRDefault="004B01A5" w:rsidP="0003645A">
      <w:pPr>
        <w:pStyle w:val="DPSEntryIndents"/>
        <w:numPr>
          <w:ilvl w:val="0"/>
          <w:numId w:val="3"/>
        </w:numPr>
      </w:pPr>
      <w:r w:rsidRPr="0003645A">
        <w:t>a</w:t>
      </w:r>
      <w:r w:rsidR="00E96BE6" w:rsidRPr="0003645A">
        <w:t>cknowledges tha</w:t>
      </w:r>
      <w:r w:rsidR="009B2E65" w:rsidRPr="0003645A">
        <w:t>t</w:t>
      </w:r>
      <w:r w:rsidR="00E96BE6" w:rsidRPr="0003645A">
        <w:t>,</w:t>
      </w:r>
      <w:r w:rsidR="009B2E65" w:rsidRPr="0003645A">
        <w:t xml:space="preserve"> during a global pandemic that has caused a health emergency and global economic crisis, the ACT Government must inject more cash into our economy, while protecting the health of Canberrans and not cutting essential service delivery.</w:t>
      </w:r>
      <w:r w:rsidR="00E96BE6" w:rsidRPr="0003645A">
        <w:t>”.</w:t>
      </w:r>
    </w:p>
    <w:p w:rsidR="00434375" w:rsidRDefault="00434375" w:rsidP="0003645A">
      <w:pPr>
        <w:pStyle w:val="DPSEntryDetail"/>
      </w:pPr>
      <w:r w:rsidRPr="00284BB8">
        <w:t xml:space="preserve">Debate </w:t>
      </w:r>
      <w:r w:rsidR="0003645A">
        <w:t>continued</w:t>
      </w:r>
      <w:r w:rsidRPr="00284BB8">
        <w:t>.</w:t>
      </w:r>
    </w:p>
    <w:p w:rsidR="0003645A" w:rsidRDefault="0003645A" w:rsidP="0003645A">
      <w:pPr>
        <w:pStyle w:val="DPSEntryDetail"/>
      </w:pPr>
      <w:r>
        <w:t>Question—</w:t>
      </w:r>
      <w:r w:rsidR="00632331">
        <w:t>That the amendment be agreed to—</w:t>
      </w:r>
      <w:r>
        <w:t>put.</w:t>
      </w:r>
    </w:p>
    <w:p w:rsidR="0003645A" w:rsidRDefault="0003645A" w:rsidP="0003645A">
      <w:pPr>
        <w:pStyle w:val="DPSEntryDetail"/>
        <w:spacing w:after="120"/>
      </w:pPr>
      <w:r>
        <w:t>The Assembly voted—</w:t>
      </w:r>
    </w:p>
    <w:tbl>
      <w:tblPr>
        <w:tblpPr w:rightFromText="180" w:vertAnchor="text" w:tblpY="1"/>
        <w:tblOverlap w:val="never"/>
        <w:tblW w:w="9331" w:type="dxa"/>
        <w:tblLayout w:type="fixed"/>
        <w:tblCellMar>
          <w:left w:w="0" w:type="dxa"/>
          <w:right w:w="56" w:type="dxa"/>
        </w:tblCellMar>
        <w:tblLook w:val="0000" w:firstRow="0" w:lastRow="0" w:firstColumn="0" w:lastColumn="0" w:noHBand="0" w:noVBand="0"/>
      </w:tblPr>
      <w:tblGrid>
        <w:gridCol w:w="720"/>
        <w:gridCol w:w="2041"/>
        <w:gridCol w:w="1321"/>
        <w:gridCol w:w="624"/>
        <w:gridCol w:w="96"/>
        <w:gridCol w:w="328"/>
        <w:gridCol w:w="2160"/>
        <w:gridCol w:w="1498"/>
        <w:gridCol w:w="543"/>
      </w:tblGrid>
      <w:tr w:rsidR="0003645A" w:rsidTr="0003645A">
        <w:trPr>
          <w:gridAfter w:val="1"/>
          <w:wAfter w:w="543" w:type="dxa"/>
        </w:trPr>
        <w:tc>
          <w:tcPr>
            <w:tcW w:w="4082" w:type="dxa"/>
            <w:gridSpan w:val="3"/>
            <w:shd w:val="clear" w:color="auto" w:fill="auto"/>
          </w:tcPr>
          <w:p w:rsidR="0003645A" w:rsidRDefault="0003645A" w:rsidP="0003645A">
            <w:pPr>
              <w:pStyle w:val="DPSEntryDetail"/>
              <w:tabs>
                <w:tab w:val="clear" w:pos="1197"/>
                <w:tab w:val="clear" w:pos="1767"/>
                <w:tab w:val="left" w:pos="0"/>
                <w:tab w:val="center" w:pos="2430"/>
              </w:tabs>
              <w:ind w:left="0"/>
              <w:jc w:val="left"/>
            </w:pPr>
            <w:r>
              <w:tab/>
              <w:t>AYES, 7</w:t>
            </w:r>
          </w:p>
        </w:tc>
        <w:tc>
          <w:tcPr>
            <w:tcW w:w="624" w:type="dxa"/>
            <w:shd w:val="clear" w:color="auto" w:fill="auto"/>
          </w:tcPr>
          <w:p w:rsidR="0003645A" w:rsidRDefault="0003645A" w:rsidP="0003645A">
            <w:pPr>
              <w:pStyle w:val="DPSEntryDetail"/>
              <w:ind w:left="0"/>
              <w:jc w:val="left"/>
            </w:pPr>
          </w:p>
        </w:tc>
        <w:tc>
          <w:tcPr>
            <w:tcW w:w="4082" w:type="dxa"/>
            <w:gridSpan w:val="4"/>
            <w:shd w:val="clear" w:color="auto" w:fill="auto"/>
          </w:tcPr>
          <w:p w:rsidR="0003645A" w:rsidRDefault="0003645A" w:rsidP="0003645A">
            <w:pPr>
              <w:pStyle w:val="DPSEntryDetail"/>
              <w:tabs>
                <w:tab w:val="clear" w:pos="1197"/>
                <w:tab w:val="clear" w:pos="1767"/>
                <w:tab w:val="center" w:pos="2224"/>
                <w:tab w:val="left" w:pos="4024"/>
              </w:tabs>
              <w:ind w:left="0"/>
              <w:jc w:val="left"/>
            </w:pPr>
            <w:r>
              <w:tab/>
              <w:t>NOES, 6</w:t>
            </w:r>
          </w:p>
        </w:tc>
      </w:tr>
      <w:tr w:rsidR="0003645A" w:rsidTr="0003645A">
        <w:trPr>
          <w:gridBefore w:val="1"/>
          <w:wBefore w:w="720" w:type="dxa"/>
          <w:trHeight w:hRule="exact" w:val="312"/>
        </w:trPr>
        <w:tc>
          <w:tcPr>
            <w:tcW w:w="2041" w:type="dxa"/>
            <w:shd w:val="clear" w:color="auto" w:fill="auto"/>
          </w:tcPr>
          <w:p w:rsidR="0003645A" w:rsidRDefault="0003645A" w:rsidP="0003645A">
            <w:pPr>
              <w:pStyle w:val="DPSEntryDetail"/>
              <w:spacing w:before="0"/>
              <w:ind w:left="0"/>
              <w:jc w:val="left"/>
            </w:pPr>
            <w:r>
              <w:t>Mr Barr</w:t>
            </w:r>
          </w:p>
        </w:tc>
        <w:tc>
          <w:tcPr>
            <w:tcW w:w="2041" w:type="dxa"/>
            <w:gridSpan w:val="3"/>
            <w:shd w:val="clear" w:color="auto" w:fill="auto"/>
          </w:tcPr>
          <w:p w:rsidR="0003645A" w:rsidRDefault="0003645A" w:rsidP="0003645A">
            <w:pPr>
              <w:pStyle w:val="DPSEntryDetail"/>
              <w:spacing w:before="0"/>
              <w:ind w:left="0"/>
              <w:jc w:val="left"/>
            </w:pPr>
            <w:r>
              <w:t>Ms Le Couteur</w:t>
            </w:r>
          </w:p>
        </w:tc>
        <w:tc>
          <w:tcPr>
            <w:tcW w:w="328" w:type="dxa"/>
            <w:shd w:val="clear" w:color="auto" w:fill="auto"/>
          </w:tcPr>
          <w:p w:rsidR="0003645A" w:rsidRDefault="0003645A" w:rsidP="0003645A">
            <w:pPr>
              <w:pStyle w:val="DPSEntryDetail"/>
              <w:ind w:left="0"/>
              <w:jc w:val="left"/>
            </w:pPr>
          </w:p>
        </w:tc>
        <w:tc>
          <w:tcPr>
            <w:tcW w:w="2160" w:type="dxa"/>
            <w:shd w:val="clear" w:color="auto" w:fill="auto"/>
          </w:tcPr>
          <w:p w:rsidR="0003645A" w:rsidRDefault="0003645A" w:rsidP="0003645A">
            <w:pPr>
              <w:pStyle w:val="DPSEntryDetail"/>
              <w:spacing w:before="0"/>
              <w:ind w:left="0"/>
              <w:jc w:val="left"/>
            </w:pPr>
            <w:r>
              <w:t>Miss C. Burch</w:t>
            </w:r>
          </w:p>
        </w:tc>
        <w:tc>
          <w:tcPr>
            <w:tcW w:w="2041" w:type="dxa"/>
            <w:gridSpan w:val="2"/>
            <w:shd w:val="clear" w:color="auto" w:fill="auto"/>
          </w:tcPr>
          <w:p w:rsidR="0003645A" w:rsidRDefault="0003645A" w:rsidP="0003645A">
            <w:pPr>
              <w:pStyle w:val="DPSEntryDetail"/>
              <w:spacing w:before="0"/>
              <w:ind w:left="0"/>
              <w:jc w:val="left"/>
            </w:pPr>
            <w:r>
              <w:t>Mr Milligan</w:t>
            </w:r>
          </w:p>
        </w:tc>
      </w:tr>
      <w:tr w:rsidR="0003645A" w:rsidTr="0003645A">
        <w:trPr>
          <w:gridBefore w:val="1"/>
          <w:wBefore w:w="720" w:type="dxa"/>
          <w:trHeight w:hRule="exact" w:val="312"/>
        </w:trPr>
        <w:tc>
          <w:tcPr>
            <w:tcW w:w="2041" w:type="dxa"/>
            <w:shd w:val="clear" w:color="auto" w:fill="auto"/>
          </w:tcPr>
          <w:p w:rsidR="0003645A" w:rsidRDefault="0003645A" w:rsidP="0003645A">
            <w:pPr>
              <w:pStyle w:val="DPSEntryDetail"/>
              <w:spacing w:before="0"/>
              <w:ind w:left="0"/>
              <w:jc w:val="left"/>
            </w:pPr>
            <w:r>
              <w:t>Ms Cheyne</w:t>
            </w:r>
          </w:p>
        </w:tc>
        <w:tc>
          <w:tcPr>
            <w:tcW w:w="2041" w:type="dxa"/>
            <w:gridSpan w:val="3"/>
            <w:shd w:val="clear" w:color="auto" w:fill="auto"/>
          </w:tcPr>
          <w:p w:rsidR="0003645A" w:rsidRDefault="0003645A" w:rsidP="0003645A">
            <w:pPr>
              <w:pStyle w:val="DPSEntryDetail"/>
              <w:spacing w:before="0"/>
              <w:ind w:left="0"/>
              <w:jc w:val="left"/>
            </w:pPr>
            <w:r>
              <w:t>Ms Orr</w:t>
            </w:r>
          </w:p>
        </w:tc>
        <w:tc>
          <w:tcPr>
            <w:tcW w:w="328" w:type="dxa"/>
            <w:shd w:val="clear" w:color="auto" w:fill="auto"/>
          </w:tcPr>
          <w:p w:rsidR="0003645A" w:rsidRDefault="0003645A" w:rsidP="0003645A">
            <w:pPr>
              <w:pStyle w:val="DPSEntryDetail"/>
              <w:ind w:left="0"/>
              <w:jc w:val="left"/>
            </w:pPr>
          </w:p>
        </w:tc>
        <w:tc>
          <w:tcPr>
            <w:tcW w:w="2160" w:type="dxa"/>
            <w:shd w:val="clear" w:color="auto" w:fill="auto"/>
          </w:tcPr>
          <w:p w:rsidR="0003645A" w:rsidRDefault="0003645A" w:rsidP="0003645A">
            <w:pPr>
              <w:pStyle w:val="DPSEntryDetail"/>
              <w:spacing w:before="0"/>
              <w:ind w:left="0"/>
              <w:jc w:val="left"/>
            </w:pPr>
            <w:r>
              <w:t>Mr Coe</w:t>
            </w:r>
          </w:p>
        </w:tc>
        <w:tc>
          <w:tcPr>
            <w:tcW w:w="2041" w:type="dxa"/>
            <w:gridSpan w:val="2"/>
            <w:shd w:val="clear" w:color="auto" w:fill="auto"/>
          </w:tcPr>
          <w:p w:rsidR="0003645A" w:rsidRDefault="0003645A" w:rsidP="0003645A">
            <w:pPr>
              <w:pStyle w:val="DPSEntryDetail"/>
              <w:spacing w:before="0"/>
              <w:ind w:left="0"/>
              <w:jc w:val="left"/>
            </w:pPr>
            <w:r>
              <w:t>Mr Wall</w:t>
            </w:r>
          </w:p>
        </w:tc>
      </w:tr>
      <w:tr w:rsidR="0003645A" w:rsidTr="0003645A">
        <w:trPr>
          <w:gridBefore w:val="1"/>
          <w:wBefore w:w="720" w:type="dxa"/>
          <w:trHeight w:hRule="exact" w:val="312"/>
        </w:trPr>
        <w:tc>
          <w:tcPr>
            <w:tcW w:w="2041" w:type="dxa"/>
            <w:shd w:val="clear" w:color="auto" w:fill="auto"/>
          </w:tcPr>
          <w:p w:rsidR="0003645A" w:rsidRDefault="0003645A" w:rsidP="0003645A">
            <w:pPr>
              <w:pStyle w:val="DPSEntryDetail"/>
              <w:spacing w:before="0"/>
              <w:ind w:left="0"/>
              <w:jc w:val="left"/>
            </w:pPr>
            <w:r>
              <w:t>Mr Gentleman</w:t>
            </w:r>
          </w:p>
        </w:tc>
        <w:tc>
          <w:tcPr>
            <w:tcW w:w="2041" w:type="dxa"/>
            <w:gridSpan w:val="3"/>
            <w:shd w:val="clear" w:color="auto" w:fill="auto"/>
          </w:tcPr>
          <w:p w:rsidR="0003645A" w:rsidRDefault="0003645A" w:rsidP="0003645A">
            <w:pPr>
              <w:pStyle w:val="DPSEntryDetail"/>
              <w:spacing w:before="0"/>
              <w:ind w:left="0"/>
              <w:jc w:val="left"/>
            </w:pPr>
            <w:r>
              <w:t>Mr Pettersson</w:t>
            </w:r>
          </w:p>
        </w:tc>
        <w:tc>
          <w:tcPr>
            <w:tcW w:w="328" w:type="dxa"/>
            <w:shd w:val="clear" w:color="auto" w:fill="auto"/>
          </w:tcPr>
          <w:p w:rsidR="0003645A" w:rsidRDefault="0003645A" w:rsidP="0003645A">
            <w:pPr>
              <w:pStyle w:val="DPSEntryDetail"/>
              <w:ind w:left="0"/>
              <w:jc w:val="left"/>
            </w:pPr>
          </w:p>
        </w:tc>
        <w:tc>
          <w:tcPr>
            <w:tcW w:w="2160" w:type="dxa"/>
            <w:shd w:val="clear" w:color="auto" w:fill="auto"/>
          </w:tcPr>
          <w:p w:rsidR="0003645A" w:rsidRDefault="0003645A" w:rsidP="0003645A">
            <w:pPr>
              <w:pStyle w:val="DPSEntryDetail"/>
              <w:spacing w:before="0"/>
              <w:ind w:left="0"/>
              <w:jc w:val="left"/>
            </w:pPr>
            <w:r>
              <w:t>Mr Hanson</w:t>
            </w:r>
          </w:p>
        </w:tc>
        <w:tc>
          <w:tcPr>
            <w:tcW w:w="2041" w:type="dxa"/>
            <w:gridSpan w:val="2"/>
            <w:shd w:val="clear" w:color="auto" w:fill="auto"/>
          </w:tcPr>
          <w:p w:rsidR="0003645A" w:rsidRDefault="0003645A" w:rsidP="0003645A">
            <w:pPr>
              <w:pStyle w:val="DPSEntryDetail"/>
              <w:ind w:left="0"/>
              <w:jc w:val="left"/>
            </w:pPr>
          </w:p>
        </w:tc>
      </w:tr>
      <w:tr w:rsidR="0003645A" w:rsidTr="0003645A">
        <w:trPr>
          <w:gridBefore w:val="1"/>
          <w:wBefore w:w="720" w:type="dxa"/>
          <w:trHeight w:hRule="exact" w:val="312"/>
        </w:trPr>
        <w:tc>
          <w:tcPr>
            <w:tcW w:w="2041" w:type="dxa"/>
            <w:shd w:val="clear" w:color="auto" w:fill="auto"/>
          </w:tcPr>
          <w:p w:rsidR="0003645A" w:rsidRDefault="0003645A" w:rsidP="0003645A">
            <w:pPr>
              <w:pStyle w:val="DPSEntryDetail"/>
              <w:spacing w:before="0"/>
              <w:ind w:left="0"/>
              <w:jc w:val="left"/>
            </w:pPr>
            <w:r>
              <w:t>Mr Gupta</w:t>
            </w:r>
          </w:p>
        </w:tc>
        <w:tc>
          <w:tcPr>
            <w:tcW w:w="2041" w:type="dxa"/>
            <w:gridSpan w:val="3"/>
            <w:shd w:val="clear" w:color="auto" w:fill="auto"/>
          </w:tcPr>
          <w:p w:rsidR="0003645A" w:rsidRDefault="0003645A" w:rsidP="0003645A">
            <w:pPr>
              <w:pStyle w:val="DPSEntryDetail"/>
              <w:ind w:left="0"/>
              <w:jc w:val="left"/>
            </w:pPr>
          </w:p>
        </w:tc>
        <w:tc>
          <w:tcPr>
            <w:tcW w:w="328" w:type="dxa"/>
            <w:shd w:val="clear" w:color="auto" w:fill="auto"/>
          </w:tcPr>
          <w:p w:rsidR="0003645A" w:rsidRDefault="0003645A" w:rsidP="0003645A">
            <w:pPr>
              <w:pStyle w:val="DPSEntryDetail"/>
              <w:ind w:left="0"/>
              <w:jc w:val="left"/>
            </w:pPr>
          </w:p>
        </w:tc>
        <w:tc>
          <w:tcPr>
            <w:tcW w:w="2160" w:type="dxa"/>
            <w:shd w:val="clear" w:color="auto" w:fill="auto"/>
          </w:tcPr>
          <w:p w:rsidR="0003645A" w:rsidRDefault="0003645A" w:rsidP="0003645A">
            <w:pPr>
              <w:pStyle w:val="DPSEntryDetail"/>
              <w:spacing w:before="0"/>
              <w:ind w:left="0"/>
              <w:jc w:val="left"/>
            </w:pPr>
            <w:r>
              <w:t>Mrs Kikkert</w:t>
            </w:r>
          </w:p>
        </w:tc>
        <w:tc>
          <w:tcPr>
            <w:tcW w:w="2041" w:type="dxa"/>
            <w:gridSpan w:val="2"/>
            <w:shd w:val="clear" w:color="auto" w:fill="auto"/>
          </w:tcPr>
          <w:p w:rsidR="0003645A" w:rsidRDefault="0003645A" w:rsidP="0003645A">
            <w:pPr>
              <w:pStyle w:val="DPSEntryDetail"/>
              <w:ind w:left="0"/>
              <w:jc w:val="left"/>
            </w:pPr>
          </w:p>
        </w:tc>
      </w:tr>
    </w:tbl>
    <w:p w:rsidR="0003645A" w:rsidRDefault="0003645A" w:rsidP="0003645A">
      <w:pPr>
        <w:pStyle w:val="DPSEntryDetail"/>
        <w:jc w:val="left"/>
      </w:pPr>
      <w:r>
        <w:t>And so it was resolved in the affirmative.</w:t>
      </w:r>
    </w:p>
    <w:p w:rsidR="0003645A" w:rsidRDefault="00434375" w:rsidP="00434375">
      <w:pPr>
        <w:spacing w:before="120"/>
        <w:ind w:left="720"/>
        <w:jc w:val="both"/>
        <w:rPr>
          <w:rFonts w:ascii="Calibri" w:hAnsi="Calibri"/>
          <w:color w:val="000000"/>
          <w:lang w:val="en-AU"/>
        </w:rPr>
      </w:pPr>
      <w:r w:rsidRPr="00284BB8">
        <w:rPr>
          <w:rFonts w:ascii="Calibri" w:hAnsi="Calibri"/>
          <w:color w:val="000000"/>
          <w:lang w:val="en-AU"/>
        </w:rPr>
        <w:lastRenderedPageBreak/>
        <w:t>Question—</w:t>
      </w:r>
      <w:r w:rsidR="0003645A">
        <w:rPr>
          <w:rFonts w:ascii="Calibri" w:hAnsi="Calibri"/>
          <w:color w:val="000000"/>
          <w:lang w:val="en-AU"/>
        </w:rPr>
        <w:t>That the motion, as amended</w:t>
      </w:r>
      <w:r w:rsidR="00F45D30">
        <w:rPr>
          <w:rFonts w:ascii="Calibri" w:hAnsi="Calibri"/>
          <w:color w:val="000000"/>
          <w:lang w:val="en-AU"/>
        </w:rPr>
        <w:t>,</w:t>
      </w:r>
      <w:r w:rsidR="0003645A">
        <w:rPr>
          <w:rFonts w:ascii="Calibri" w:hAnsi="Calibri"/>
          <w:color w:val="000000"/>
          <w:lang w:val="en-AU"/>
        </w:rPr>
        <w:t xml:space="preserve"> viz:</w:t>
      </w:r>
    </w:p>
    <w:p w:rsidR="0003645A" w:rsidRDefault="0003645A" w:rsidP="00434375">
      <w:pPr>
        <w:spacing w:before="120"/>
        <w:ind w:left="720"/>
        <w:jc w:val="both"/>
        <w:rPr>
          <w:rFonts w:ascii="Calibri" w:hAnsi="Calibri"/>
          <w:color w:val="000000"/>
          <w:lang w:val="en-AU"/>
        </w:rPr>
      </w:pPr>
      <w:r>
        <w:rPr>
          <w:rFonts w:ascii="Calibri" w:hAnsi="Calibri"/>
          <w:color w:val="000000"/>
          <w:lang w:val="en-AU"/>
        </w:rPr>
        <w:t>“That this Assembly:</w:t>
      </w:r>
    </w:p>
    <w:p w:rsidR="0003645A" w:rsidRPr="009B2E65" w:rsidRDefault="0003645A" w:rsidP="0003645A">
      <w:pPr>
        <w:pStyle w:val="DPSEntryIndents"/>
        <w:ind w:firstLine="720"/>
      </w:pPr>
      <w:r>
        <w:t>(1)</w:t>
      </w:r>
      <w:r>
        <w:tab/>
        <w:t>n</w:t>
      </w:r>
      <w:r w:rsidRPr="009B2E65">
        <w:t xml:space="preserve">otes that: </w:t>
      </w:r>
    </w:p>
    <w:p w:rsidR="0003645A" w:rsidRPr="009B2E65" w:rsidRDefault="0003645A" w:rsidP="0003645A">
      <w:pPr>
        <w:pStyle w:val="DPSEntryIndents"/>
        <w:numPr>
          <w:ilvl w:val="2"/>
          <w:numId w:val="17"/>
        </w:numPr>
        <w:ind w:left="1915" w:hanging="547"/>
        <w:rPr>
          <w:lang w:eastAsia="en-US"/>
        </w:rPr>
      </w:pPr>
      <w:r w:rsidRPr="009B2E65">
        <w:rPr>
          <w:lang w:eastAsia="en-US"/>
        </w:rPr>
        <w:t xml:space="preserve">the COVID-19 pandemic is having a big impact on the budgets of many Canberra households and the ACT Government is helping Canberra families, workers and businesses through this challenging time; </w:t>
      </w:r>
    </w:p>
    <w:p w:rsidR="0003645A" w:rsidRPr="009B2E65" w:rsidRDefault="0003645A" w:rsidP="0003645A">
      <w:pPr>
        <w:pStyle w:val="DPSEntryIndents"/>
        <w:numPr>
          <w:ilvl w:val="2"/>
          <w:numId w:val="17"/>
        </w:numPr>
        <w:ind w:left="1915" w:hanging="547"/>
        <w:rPr>
          <w:lang w:eastAsia="en-US"/>
        </w:rPr>
      </w:pPr>
      <w:r w:rsidRPr="009B2E65">
        <w:rPr>
          <w:lang w:eastAsia="en-US"/>
        </w:rPr>
        <w:t>the ACT Government has announced that</w:t>
      </w:r>
      <w:r>
        <w:rPr>
          <w:lang w:eastAsia="en-US"/>
        </w:rPr>
        <w:t>,</w:t>
      </w:r>
      <w:r w:rsidRPr="009B2E65">
        <w:rPr>
          <w:lang w:eastAsia="en-US"/>
        </w:rPr>
        <w:t xml:space="preserve"> in 2020-21</w:t>
      </w:r>
      <w:r>
        <w:rPr>
          <w:lang w:eastAsia="en-US"/>
        </w:rPr>
        <w:t>,</w:t>
      </w:r>
      <w:r w:rsidRPr="009B2E65">
        <w:rPr>
          <w:lang w:eastAsia="en-US"/>
        </w:rPr>
        <w:t xml:space="preserve"> averag</w:t>
      </w:r>
      <w:r w:rsidR="00D9395A">
        <w:rPr>
          <w:lang w:eastAsia="en-US"/>
        </w:rPr>
        <w:t>e rates increases will be 0 per</w:t>
      </w:r>
      <w:r w:rsidR="005268B4">
        <w:rPr>
          <w:lang w:eastAsia="en-US"/>
        </w:rPr>
        <w:t>cent</w:t>
      </w:r>
      <w:r w:rsidRPr="009B2E65">
        <w:rPr>
          <w:lang w:eastAsia="en-US"/>
        </w:rPr>
        <w:t xml:space="preserve"> (inclusive of the $150 rebate on rates bills to be automatically applied to the first quarter notices this financial year), with this measure providing an actual rates reduction in this financial year for over 110</w:t>
      </w:r>
      <w:r>
        <w:rPr>
          <w:lang w:eastAsia="en-US"/>
        </w:rPr>
        <w:t xml:space="preserve"> </w:t>
      </w:r>
      <w:r w:rsidRPr="009B2E65">
        <w:rPr>
          <w:lang w:eastAsia="en-US"/>
        </w:rPr>
        <w:t>000 Canberra households, in a year where they will need it most;</w:t>
      </w:r>
    </w:p>
    <w:p w:rsidR="0003645A" w:rsidRPr="009B2E65" w:rsidRDefault="0003645A" w:rsidP="0003645A">
      <w:pPr>
        <w:pStyle w:val="DPSEntryIndents"/>
        <w:numPr>
          <w:ilvl w:val="2"/>
          <w:numId w:val="17"/>
        </w:numPr>
        <w:ind w:left="1915" w:hanging="547"/>
        <w:rPr>
          <w:rFonts w:eastAsia="Calibri"/>
        </w:rPr>
      </w:pPr>
      <w:r w:rsidRPr="009B2E65">
        <w:rPr>
          <w:rFonts w:eastAsia="Calibri"/>
        </w:rPr>
        <w:t xml:space="preserve">a range of government fees, charges and levies such as parking, business registration, the fire and emergency services levy and development application fees will not increase in the 2020-21 financial year; </w:t>
      </w:r>
    </w:p>
    <w:p w:rsidR="0003645A" w:rsidRPr="009B2E65" w:rsidRDefault="0003645A" w:rsidP="0003645A">
      <w:pPr>
        <w:pStyle w:val="DPSEntryIndents"/>
        <w:numPr>
          <w:ilvl w:val="2"/>
          <w:numId w:val="17"/>
        </w:numPr>
        <w:ind w:left="1915" w:hanging="547"/>
        <w:rPr>
          <w:rFonts w:eastAsia="Calibri"/>
        </w:rPr>
      </w:pPr>
      <w:r w:rsidRPr="009B2E65">
        <w:rPr>
          <w:rFonts w:eastAsia="Calibri"/>
        </w:rPr>
        <w:t>a range of fee waivers and rebates have been provided to support businesses and keep Canberrans employed;</w:t>
      </w:r>
    </w:p>
    <w:p w:rsidR="0003645A" w:rsidRPr="004B01A5" w:rsidRDefault="0003645A" w:rsidP="0003645A">
      <w:pPr>
        <w:pStyle w:val="DPSEntryIndents"/>
        <w:numPr>
          <w:ilvl w:val="2"/>
          <w:numId w:val="17"/>
        </w:numPr>
        <w:ind w:left="1915" w:hanging="547"/>
        <w:rPr>
          <w:rFonts w:eastAsia="Calibri"/>
        </w:rPr>
      </w:pPr>
      <w:r w:rsidRPr="009B2E65">
        <w:rPr>
          <w:rFonts w:eastAsia="Calibri"/>
        </w:rPr>
        <w:t>the Independent Competition and Regulatory Commission’s final decision on regulated electricity prices in the ACT will see an ave</w:t>
      </w:r>
      <w:r>
        <w:rPr>
          <w:rFonts w:eastAsia="Calibri"/>
        </w:rPr>
        <w:t>rage price decrease of 2.56 per</w:t>
      </w:r>
      <w:r w:rsidRPr="009B2E65">
        <w:rPr>
          <w:rFonts w:eastAsia="Calibri"/>
        </w:rPr>
        <w:t>cent from 1 July 2020, with the main cause of this price decrease being due to renewable generation capacity</w:t>
      </w:r>
      <w:r>
        <w:rPr>
          <w:rFonts w:eastAsia="Calibri"/>
        </w:rPr>
        <w:t xml:space="preserve">, with this measure </w:t>
      </w:r>
      <w:r>
        <w:rPr>
          <w:color w:val="000000"/>
        </w:rPr>
        <w:t>r</w:t>
      </w:r>
      <w:r w:rsidRPr="00AE5849">
        <w:rPr>
          <w:color w:val="000000"/>
        </w:rPr>
        <w:t>esulting in a decrease in annual electricity costs of $43 for the average Canberran household</w:t>
      </w:r>
      <w:r>
        <w:rPr>
          <w:color w:val="000000"/>
        </w:rPr>
        <w:t>;</w:t>
      </w:r>
    </w:p>
    <w:p w:rsidR="0003645A" w:rsidRPr="00E96BE6" w:rsidRDefault="0003645A" w:rsidP="0003645A">
      <w:pPr>
        <w:pStyle w:val="DPSEntryIndents"/>
        <w:numPr>
          <w:ilvl w:val="2"/>
          <w:numId w:val="17"/>
        </w:numPr>
        <w:ind w:left="1915" w:hanging="547"/>
        <w:rPr>
          <w:rFonts w:eastAsia="Calibri"/>
        </w:rPr>
      </w:pPr>
      <w:r w:rsidRPr="00E96BE6">
        <w:rPr>
          <w:rFonts w:eastAsia="Calibri"/>
        </w:rPr>
        <w:t>the ACT Government is acting to lower petrol prices across the Territory, and keep prices at a fair level for Canberra motorists at or below the national average;</w:t>
      </w:r>
    </w:p>
    <w:p w:rsidR="0003645A" w:rsidRDefault="0003645A" w:rsidP="0003645A">
      <w:pPr>
        <w:pStyle w:val="DPSEntryIndents"/>
        <w:keepLines/>
        <w:numPr>
          <w:ilvl w:val="2"/>
          <w:numId w:val="17"/>
        </w:numPr>
        <w:ind w:left="1915" w:hanging="547"/>
        <w:rPr>
          <w:rFonts w:cs="Calibri"/>
        </w:rPr>
      </w:pPr>
      <w:r w:rsidRPr="00DB4197">
        <w:rPr>
          <w:rFonts w:cs="Calibri"/>
        </w:rPr>
        <w:t>the ACT Government announced that</w:t>
      </w:r>
      <w:r>
        <w:rPr>
          <w:rFonts w:cs="Calibri"/>
        </w:rPr>
        <w:t>,</w:t>
      </w:r>
      <w:r w:rsidRPr="00DB4197">
        <w:rPr>
          <w:rFonts w:cs="Calibri"/>
        </w:rPr>
        <w:t xml:space="preserve"> from 4 June 2020</w:t>
      </w:r>
      <w:r>
        <w:rPr>
          <w:rFonts w:cs="Calibri"/>
        </w:rPr>
        <w:t>,</w:t>
      </w:r>
      <w:r w:rsidRPr="00DB4197">
        <w:rPr>
          <w:rFonts w:cs="Calibri"/>
        </w:rPr>
        <w:t xml:space="preserve"> it will significantly reduce the stamp duty for eventual owner-occupiers on the purchase of:</w:t>
      </w:r>
    </w:p>
    <w:p w:rsidR="0003645A" w:rsidRPr="00E96BE6" w:rsidRDefault="0003645A" w:rsidP="0003645A">
      <w:pPr>
        <w:pStyle w:val="DPSEntryIndents"/>
        <w:numPr>
          <w:ilvl w:val="2"/>
          <w:numId w:val="3"/>
        </w:numPr>
      </w:pPr>
      <w:r w:rsidRPr="00E96BE6">
        <w:t>new land single residential blocks to zero;</w:t>
      </w:r>
    </w:p>
    <w:p w:rsidR="0003645A" w:rsidRPr="00E96BE6" w:rsidRDefault="0003645A" w:rsidP="0003645A">
      <w:pPr>
        <w:pStyle w:val="DPSEntryIndents"/>
        <w:numPr>
          <w:ilvl w:val="2"/>
          <w:numId w:val="3"/>
        </w:numPr>
      </w:pPr>
      <w:r w:rsidRPr="00E96BE6">
        <w:t>off-the-plan unit titled purchases up to $500 000 to zero; and</w:t>
      </w:r>
    </w:p>
    <w:p w:rsidR="0003645A" w:rsidRPr="00E96BE6" w:rsidRDefault="0003645A" w:rsidP="0003645A">
      <w:pPr>
        <w:pStyle w:val="DPSEntryIndents"/>
        <w:numPr>
          <w:ilvl w:val="2"/>
          <w:numId w:val="3"/>
        </w:numPr>
      </w:pPr>
      <w:r w:rsidRPr="00E96BE6">
        <w:t>off-the-plan unit titled purchases between $500 000 and $750 000 by $11 400;</w:t>
      </w:r>
    </w:p>
    <w:p w:rsidR="0003645A" w:rsidRPr="00DB4197" w:rsidRDefault="0003645A" w:rsidP="0003645A">
      <w:pPr>
        <w:pStyle w:val="DPSEntryIndents"/>
        <w:keepLines/>
        <w:numPr>
          <w:ilvl w:val="2"/>
          <w:numId w:val="17"/>
        </w:numPr>
        <w:ind w:left="1915" w:hanging="547"/>
        <w:rPr>
          <w:rFonts w:cs="Calibri"/>
        </w:rPr>
      </w:pPr>
      <w:r w:rsidRPr="00DB4197">
        <w:rPr>
          <w:rFonts w:cs="Calibri"/>
        </w:rPr>
        <w:t>with the commencement of the Motor Accident Injuries Scheme on 1 February 2020</w:t>
      </w:r>
      <w:r>
        <w:rPr>
          <w:rFonts w:cs="Calibri"/>
        </w:rPr>
        <w:t>,</w:t>
      </w:r>
      <w:r w:rsidRPr="00DB4197">
        <w:rPr>
          <w:rFonts w:cs="Calibri"/>
        </w:rPr>
        <w:t xml:space="preserve"> average passenger vehicle premiums will be on average $60 less than what they were one year earlier; </w:t>
      </w:r>
    </w:p>
    <w:p w:rsidR="0003645A" w:rsidRPr="00DB4197" w:rsidRDefault="0003645A" w:rsidP="0003645A">
      <w:pPr>
        <w:pStyle w:val="DPSEntryIndents"/>
        <w:keepLines/>
        <w:numPr>
          <w:ilvl w:val="2"/>
          <w:numId w:val="17"/>
        </w:numPr>
        <w:ind w:left="1915" w:hanging="547"/>
        <w:rPr>
          <w:rFonts w:cs="Calibri"/>
        </w:rPr>
      </w:pPr>
      <w:r>
        <w:rPr>
          <w:rFonts w:cs="Calibri"/>
        </w:rPr>
        <w:t>Icon Water</w:t>
      </w:r>
      <w:r w:rsidRPr="00DB4197">
        <w:rPr>
          <w:rFonts w:cs="Calibri"/>
        </w:rPr>
        <w:t xml:space="preserve"> has announced that water bills for households in the ACT will not increase in this financial year;</w:t>
      </w:r>
      <w:r>
        <w:rPr>
          <w:rFonts w:cs="Calibri"/>
        </w:rPr>
        <w:t xml:space="preserve"> and</w:t>
      </w:r>
    </w:p>
    <w:p w:rsidR="0003645A" w:rsidRPr="00DB4197" w:rsidRDefault="0003645A" w:rsidP="0003645A">
      <w:pPr>
        <w:pStyle w:val="DPSEntryIndents"/>
        <w:numPr>
          <w:ilvl w:val="2"/>
          <w:numId w:val="17"/>
        </w:numPr>
        <w:ind w:left="1915" w:hanging="547"/>
        <w:rPr>
          <w:rFonts w:eastAsia="Calibri"/>
        </w:rPr>
      </w:pPr>
      <w:r w:rsidRPr="00DB4197">
        <w:rPr>
          <w:rFonts w:eastAsia="Calibri"/>
        </w:rPr>
        <w:t xml:space="preserve">the abolition of insurance duty is saving Canberrans with insurance </w:t>
      </w:r>
      <w:r>
        <w:rPr>
          <w:rFonts w:eastAsia="Calibri"/>
        </w:rPr>
        <w:t xml:space="preserve">10 percent </w:t>
      </w:r>
      <w:r w:rsidRPr="00DB4197">
        <w:rPr>
          <w:rFonts w:eastAsia="Calibri"/>
        </w:rPr>
        <w:t>on all their insurance products;</w:t>
      </w:r>
      <w:r>
        <w:rPr>
          <w:rFonts w:eastAsia="Calibri"/>
        </w:rPr>
        <w:t xml:space="preserve"> and</w:t>
      </w:r>
    </w:p>
    <w:p w:rsidR="0003645A" w:rsidRPr="0003645A" w:rsidRDefault="0003645A" w:rsidP="003E5C28">
      <w:pPr>
        <w:pStyle w:val="DPSEntryIndents"/>
        <w:keepLines/>
        <w:numPr>
          <w:ilvl w:val="0"/>
          <w:numId w:val="18"/>
        </w:numPr>
      </w:pPr>
      <w:r w:rsidRPr="0003645A">
        <w:lastRenderedPageBreak/>
        <w:t>acknowledges that, during a global pandemic that has caused a health emergency and global economic crisis, the ACT Government must inject more cash into our economy, while protecting the health of Canberrans and not cutting essential service delivery.”</w:t>
      </w:r>
      <w:r>
        <w:t>—</w:t>
      </w:r>
    </w:p>
    <w:p w:rsidR="00434375" w:rsidRPr="00284BB8" w:rsidRDefault="0003645A" w:rsidP="00434375">
      <w:pPr>
        <w:spacing w:before="120"/>
        <w:ind w:left="720"/>
        <w:jc w:val="both"/>
        <w:rPr>
          <w:rFonts w:ascii="Calibri" w:hAnsi="Calibri"/>
          <w:color w:val="000000"/>
          <w:lang w:val="en-AU"/>
        </w:rPr>
      </w:pPr>
      <w:r>
        <w:rPr>
          <w:rFonts w:ascii="Calibri" w:hAnsi="Calibri"/>
          <w:color w:val="000000"/>
          <w:lang w:val="en-AU"/>
        </w:rPr>
        <w:t>be agreed to—</w:t>
      </w:r>
      <w:r w:rsidR="00F45D30">
        <w:rPr>
          <w:rFonts w:ascii="Calibri" w:hAnsi="Calibri"/>
          <w:color w:val="000000"/>
          <w:lang w:val="en-AU"/>
        </w:rPr>
        <w:t>put and passed</w:t>
      </w:r>
      <w:r w:rsidR="00434375" w:rsidRPr="00284BB8">
        <w:rPr>
          <w:rFonts w:ascii="Calibri" w:hAnsi="Calibri"/>
          <w:color w:val="000000"/>
          <w:lang w:val="en-AU"/>
        </w:rPr>
        <w:t>.</w:t>
      </w:r>
    </w:p>
    <w:p w:rsidR="00434375" w:rsidRPr="008158F8" w:rsidRDefault="00434375" w:rsidP="00434375">
      <w:pPr>
        <w:keepNext/>
        <w:keepLines/>
        <w:tabs>
          <w:tab w:val="right" w:pos="339"/>
          <w:tab w:val="left" w:pos="720"/>
        </w:tabs>
        <w:spacing w:before="240"/>
        <w:ind w:left="720" w:hanging="720"/>
        <w:jc w:val="both"/>
        <w:rPr>
          <w:rFonts w:ascii="Calibri" w:hAnsi="Calibri"/>
          <w:b/>
          <w:caps/>
          <w:lang w:val="en-AU"/>
        </w:rPr>
      </w:pPr>
      <w:r w:rsidRPr="008158F8">
        <w:rPr>
          <w:rFonts w:ascii="Calibri" w:hAnsi="Calibri"/>
          <w:b/>
          <w:caps/>
          <w:lang w:val="en-AU"/>
        </w:rPr>
        <w:tab/>
      </w:r>
      <w:r w:rsidR="00405AA1">
        <w:rPr>
          <w:rFonts w:ascii="Calibri" w:hAnsi="Calibri"/>
          <w:b/>
          <w:bCs/>
          <w:caps/>
          <w:lang w:val="en-AU"/>
        </w:rPr>
        <w:fldChar w:fldCharType="begin"/>
      </w:r>
      <w:r w:rsidR="00405AA1">
        <w:rPr>
          <w:rFonts w:ascii="Calibri" w:hAnsi="Calibri"/>
          <w:b/>
          <w:bCs/>
          <w:caps/>
          <w:lang w:val="en-AU"/>
        </w:rPr>
        <w:instrText xml:space="preserve"> SEQ A \* MERGEFORMAT </w:instrText>
      </w:r>
      <w:r w:rsidR="00405AA1">
        <w:rPr>
          <w:rFonts w:ascii="Calibri" w:hAnsi="Calibri"/>
          <w:b/>
          <w:bCs/>
          <w:caps/>
          <w:lang w:val="en-AU"/>
        </w:rPr>
        <w:fldChar w:fldCharType="separate"/>
      </w:r>
      <w:r w:rsidR="007C707D">
        <w:rPr>
          <w:rFonts w:ascii="Calibri" w:hAnsi="Calibri"/>
          <w:b/>
          <w:bCs/>
          <w:caps/>
          <w:noProof/>
          <w:lang w:val="en-AU"/>
        </w:rPr>
        <w:t>22</w:t>
      </w:r>
      <w:r w:rsidR="00405AA1">
        <w:rPr>
          <w:rFonts w:ascii="Calibri" w:hAnsi="Calibri"/>
          <w:b/>
          <w:bCs/>
          <w:caps/>
          <w:lang w:val="en-AU"/>
        </w:rPr>
        <w:fldChar w:fldCharType="end"/>
      </w:r>
      <w:r w:rsidRPr="008158F8">
        <w:rPr>
          <w:rFonts w:ascii="Calibri" w:hAnsi="Calibri"/>
          <w:b/>
          <w:caps/>
          <w:lang w:val="en-AU"/>
        </w:rPr>
        <w:tab/>
      </w:r>
      <w:r>
        <w:rPr>
          <w:rFonts w:ascii="Calibri" w:hAnsi="Calibri"/>
          <w:b/>
          <w:caps/>
          <w:lang w:val="en-AU"/>
        </w:rPr>
        <w:t>COVID-19—Flexible work arrangements FOR Public servants</w:t>
      </w:r>
    </w:p>
    <w:p w:rsidR="00434375" w:rsidRPr="008158F8" w:rsidRDefault="00434375" w:rsidP="00434375">
      <w:pPr>
        <w:spacing w:before="120"/>
        <w:ind w:left="720"/>
        <w:jc w:val="both"/>
        <w:rPr>
          <w:rFonts w:ascii="Calibri" w:hAnsi="Calibri"/>
          <w:color w:val="000000"/>
          <w:lang w:val="en-AU"/>
        </w:rPr>
      </w:pPr>
      <w:r>
        <w:rPr>
          <w:rFonts w:ascii="Calibri" w:hAnsi="Calibri"/>
          <w:color w:val="000000"/>
          <w:lang w:val="en-AU"/>
        </w:rPr>
        <w:t>Mr Gupta</w:t>
      </w:r>
      <w:r w:rsidRPr="008158F8">
        <w:rPr>
          <w:rFonts w:ascii="Calibri" w:hAnsi="Calibri"/>
          <w:color w:val="000000"/>
          <w:lang w:val="en-AU"/>
        </w:rPr>
        <w:t>, pursuant to notice, moved—That this Assembly:</w:t>
      </w:r>
    </w:p>
    <w:p w:rsidR="00434375" w:rsidRPr="009B33B8" w:rsidRDefault="00434375" w:rsidP="00F23558">
      <w:pPr>
        <w:pStyle w:val="DPSEntryIndents"/>
        <w:numPr>
          <w:ilvl w:val="0"/>
          <w:numId w:val="19"/>
        </w:numPr>
      </w:pPr>
      <w:r w:rsidRPr="009B33B8">
        <w:t>notes the success of the ACT in suppressing the initial wave of COVID-19 as a result of the Canberra community working together to stay safe throughout the pandemic;</w:t>
      </w:r>
    </w:p>
    <w:p w:rsidR="00434375" w:rsidRPr="009B33B8" w:rsidRDefault="00434375" w:rsidP="00F23558">
      <w:pPr>
        <w:pStyle w:val="DPSEntryIndents"/>
        <w:numPr>
          <w:ilvl w:val="0"/>
          <w:numId w:val="19"/>
        </w:numPr>
      </w:pPr>
      <w:r w:rsidRPr="009B33B8">
        <w:t>congratulates businesses and workplaces across the Territory for shifting so quickly to new work arrangements, allowing many Canberrans to work from home;</w:t>
      </w:r>
    </w:p>
    <w:p w:rsidR="00434375" w:rsidRPr="009B33B8" w:rsidRDefault="00434375" w:rsidP="00F23558">
      <w:pPr>
        <w:pStyle w:val="DPSEntryIndents"/>
        <w:numPr>
          <w:ilvl w:val="0"/>
          <w:numId w:val="19"/>
        </w:numPr>
      </w:pPr>
      <w:r w:rsidRPr="009B33B8">
        <w:t>acknowledges those frontline and essential workers who</w:t>
      </w:r>
      <w:r w:rsidR="0003645A">
        <w:t xml:space="preserve"> were unable to work from home </w:t>
      </w:r>
      <w:r w:rsidRPr="009B33B8">
        <w:t>and recognises the important role these workers played in continuing to provide essential services to our community;</w:t>
      </w:r>
    </w:p>
    <w:p w:rsidR="00434375" w:rsidRPr="009B33B8" w:rsidRDefault="00434375" w:rsidP="00F23558">
      <w:pPr>
        <w:pStyle w:val="DPSEntryIndents"/>
        <w:numPr>
          <w:ilvl w:val="0"/>
          <w:numId w:val="19"/>
        </w:numPr>
      </w:pPr>
      <w:r w:rsidRPr="009B33B8">
        <w:t>notes the:</w:t>
      </w:r>
    </w:p>
    <w:p w:rsidR="00434375" w:rsidRPr="00A97E95" w:rsidRDefault="00434375" w:rsidP="0003645A">
      <w:pPr>
        <w:pStyle w:val="DPSEntryIndents"/>
        <w:numPr>
          <w:ilvl w:val="1"/>
          <w:numId w:val="16"/>
        </w:numPr>
        <w:rPr>
          <w:lang w:eastAsia="en-US"/>
        </w:rPr>
      </w:pPr>
      <w:r w:rsidRPr="00A97E95">
        <w:rPr>
          <w:lang w:eastAsia="en-US"/>
        </w:rPr>
        <w:t>ACT</w:t>
      </w:r>
      <w:r w:rsidR="00405AA1">
        <w:rPr>
          <w:lang w:eastAsia="en-US"/>
        </w:rPr>
        <w:t>’</w:t>
      </w:r>
      <w:r w:rsidRPr="00A97E95">
        <w:rPr>
          <w:lang w:eastAsia="en-US"/>
        </w:rPr>
        <w:t>s strong protections for the health and safety of working people and acknowledges the importance of these protections in the gradual return to the workplace; and</w:t>
      </w:r>
    </w:p>
    <w:p w:rsidR="00434375" w:rsidRPr="00A97E95" w:rsidRDefault="00434375" w:rsidP="0003645A">
      <w:pPr>
        <w:pStyle w:val="DPSEntryIndents"/>
        <w:numPr>
          <w:ilvl w:val="1"/>
          <w:numId w:val="16"/>
        </w:numPr>
        <w:rPr>
          <w:lang w:eastAsia="en-US"/>
        </w:rPr>
      </w:pPr>
      <w:r w:rsidRPr="00A97E95">
        <w:rPr>
          <w:lang w:eastAsia="en-US"/>
        </w:rPr>
        <w:t>nation leading efforts of the ACT Public Service in supporting its workforce to work from home and engage in flexible work arrangements; and</w:t>
      </w:r>
    </w:p>
    <w:p w:rsidR="00434375" w:rsidRPr="0003645A" w:rsidRDefault="00434375" w:rsidP="00F23558">
      <w:pPr>
        <w:pStyle w:val="DPSEntryIndents"/>
        <w:numPr>
          <w:ilvl w:val="0"/>
          <w:numId w:val="19"/>
        </w:numPr>
      </w:pPr>
      <w:r w:rsidRPr="0003645A">
        <w:t>calls on the:</w:t>
      </w:r>
    </w:p>
    <w:p w:rsidR="00434375" w:rsidRPr="00A97E95" w:rsidRDefault="00434375" w:rsidP="007162D7">
      <w:pPr>
        <w:pStyle w:val="DPSEntryIndents"/>
        <w:numPr>
          <w:ilvl w:val="1"/>
          <w:numId w:val="12"/>
        </w:numPr>
        <w:rPr>
          <w:lang w:eastAsia="en-US"/>
        </w:rPr>
      </w:pPr>
      <w:r w:rsidRPr="00A97E95">
        <w:rPr>
          <w:lang w:eastAsia="en-US"/>
        </w:rPr>
        <w:t>ACT Government to continue supporting flexible work arrangements for ACT Public Servants where it suits them and their directorates; and</w:t>
      </w:r>
    </w:p>
    <w:p w:rsidR="00434375" w:rsidRPr="008158F8" w:rsidRDefault="00434375" w:rsidP="007162D7">
      <w:pPr>
        <w:pStyle w:val="DPSEntryIndents"/>
        <w:numPr>
          <w:ilvl w:val="1"/>
          <w:numId w:val="12"/>
        </w:numPr>
        <w:rPr>
          <w:color w:val="000000"/>
        </w:rPr>
      </w:pPr>
      <w:r w:rsidRPr="00A97E95">
        <w:rPr>
          <w:lang w:eastAsia="en-US"/>
        </w:rPr>
        <w:t>Chief Minister to write to the Australian Public Service Commissioner and ask that the Commonwealth Government supports flexible work arrangements for the Australian Public Service.</w:t>
      </w:r>
    </w:p>
    <w:p w:rsidR="00434375" w:rsidRDefault="00434375" w:rsidP="00434375">
      <w:pPr>
        <w:spacing w:before="120"/>
        <w:ind w:left="720" w:right="-35"/>
        <w:jc w:val="both"/>
        <w:rPr>
          <w:rFonts w:ascii="Calibri" w:hAnsi="Calibri"/>
          <w:color w:val="000000"/>
          <w:lang w:val="en-AU"/>
        </w:rPr>
      </w:pPr>
      <w:r w:rsidRPr="008158F8">
        <w:rPr>
          <w:rFonts w:ascii="Calibri" w:hAnsi="Calibri"/>
          <w:color w:val="000000"/>
          <w:lang w:val="en-AU"/>
        </w:rPr>
        <w:t>Debate ensued.</w:t>
      </w:r>
    </w:p>
    <w:p w:rsidR="00F23558" w:rsidRDefault="00F23558" w:rsidP="00434375">
      <w:pPr>
        <w:spacing w:before="120"/>
        <w:ind w:left="720" w:right="-35"/>
        <w:jc w:val="both"/>
        <w:rPr>
          <w:rFonts w:ascii="Calibri" w:hAnsi="Calibri"/>
          <w:color w:val="000000"/>
          <w:lang w:val="en-AU"/>
        </w:rPr>
      </w:pPr>
      <w:r>
        <w:rPr>
          <w:rFonts w:ascii="Calibri" w:hAnsi="Calibri"/>
          <w:i/>
          <w:color w:val="000000"/>
          <w:lang w:val="en-AU"/>
        </w:rPr>
        <w:t>Paper</w:t>
      </w:r>
      <w:r w:rsidR="00CA7337">
        <w:rPr>
          <w:rFonts w:ascii="Calibri" w:hAnsi="Calibri"/>
          <w:i/>
          <w:color w:val="000000"/>
          <w:lang w:val="en-AU"/>
        </w:rPr>
        <w:t>s</w:t>
      </w:r>
      <w:r>
        <w:rPr>
          <w:rFonts w:ascii="Calibri" w:hAnsi="Calibri"/>
          <w:i/>
          <w:color w:val="000000"/>
          <w:lang w:val="en-AU"/>
        </w:rPr>
        <w:t xml:space="preserve">:  </w:t>
      </w:r>
      <w:r>
        <w:rPr>
          <w:rFonts w:ascii="Calibri" w:hAnsi="Calibri"/>
          <w:color w:val="000000"/>
          <w:lang w:val="en-AU"/>
        </w:rPr>
        <w:t>Ms Cheyne, by leave, presented the following paper</w:t>
      </w:r>
      <w:r w:rsidR="00D10F3A">
        <w:rPr>
          <w:rFonts w:ascii="Calibri" w:hAnsi="Calibri"/>
          <w:color w:val="000000"/>
          <w:lang w:val="en-AU"/>
        </w:rPr>
        <w:t>s</w:t>
      </w:r>
      <w:r>
        <w:rPr>
          <w:rFonts w:ascii="Calibri" w:hAnsi="Calibri"/>
          <w:color w:val="000000"/>
          <w:lang w:val="en-AU"/>
        </w:rPr>
        <w:t>:</w:t>
      </w:r>
    </w:p>
    <w:p w:rsidR="00D10F3A" w:rsidRDefault="00D10F3A" w:rsidP="00434375">
      <w:pPr>
        <w:spacing w:before="120"/>
        <w:ind w:left="720" w:right="-35"/>
        <w:jc w:val="both"/>
        <w:rPr>
          <w:rFonts w:ascii="Calibri" w:hAnsi="Calibri"/>
          <w:color w:val="000000"/>
          <w:lang w:val="en-AU"/>
        </w:rPr>
      </w:pPr>
      <w:r>
        <w:rPr>
          <w:rFonts w:ascii="Calibri" w:hAnsi="Calibri"/>
          <w:color w:val="000000"/>
          <w:lang w:val="en-AU"/>
        </w:rPr>
        <w:t>Working from home arrangements in Services Australia—</w:t>
      </w:r>
    </w:p>
    <w:p w:rsidR="00D10F3A" w:rsidRDefault="00D10F3A" w:rsidP="00D10F3A">
      <w:pPr>
        <w:pStyle w:val="DPSEntryDetailIndentLev1"/>
      </w:pPr>
      <w:r>
        <w:t>Copy of letter from the Chief Operating Officer, Services Australia, to the Special Secretary to the Chief Minister, dated 19 May 2020.</w:t>
      </w:r>
    </w:p>
    <w:p w:rsidR="00D10F3A" w:rsidRPr="008158F8" w:rsidRDefault="00D10F3A" w:rsidP="00D10F3A">
      <w:pPr>
        <w:pStyle w:val="DPSEntryDetailIndentLev1"/>
      </w:pPr>
      <w:r>
        <w:t>Copy of letter from the Special Secretary to the Chief Minister to the Chief Executive Officer, Services Australia, dated 7 May 2020.</w:t>
      </w:r>
    </w:p>
    <w:p w:rsidR="00434375" w:rsidRPr="008158F8" w:rsidRDefault="00434375" w:rsidP="00434375">
      <w:pPr>
        <w:spacing w:before="120"/>
        <w:ind w:left="720"/>
        <w:jc w:val="both"/>
        <w:rPr>
          <w:rFonts w:ascii="Calibri" w:hAnsi="Calibri"/>
          <w:color w:val="000000"/>
          <w:lang w:val="en-AU"/>
        </w:rPr>
      </w:pPr>
      <w:r w:rsidRPr="008158F8">
        <w:rPr>
          <w:rFonts w:ascii="Calibri" w:hAnsi="Calibri"/>
          <w:color w:val="000000"/>
          <w:lang w:val="en-AU"/>
        </w:rPr>
        <w:t>Question—put and passed.</w:t>
      </w:r>
    </w:p>
    <w:p w:rsidR="00506504" w:rsidRPr="00506504" w:rsidRDefault="00FD0130" w:rsidP="003E5C28">
      <w:pPr>
        <w:keepNext/>
        <w:keepLines/>
        <w:tabs>
          <w:tab w:val="right" w:pos="339"/>
          <w:tab w:val="left" w:pos="720"/>
        </w:tabs>
        <w:spacing w:before="240"/>
        <w:ind w:left="720" w:hanging="720"/>
        <w:jc w:val="both"/>
        <w:rPr>
          <w:rFonts w:ascii="Calibri" w:hAnsi="Calibri"/>
          <w:b/>
          <w:caps/>
          <w:lang w:val="en-AU"/>
        </w:rPr>
      </w:pPr>
      <w:r w:rsidRPr="00FD0130">
        <w:rPr>
          <w:rFonts w:ascii="Calibri" w:hAnsi="Calibri"/>
          <w:b/>
          <w:caps/>
          <w:lang w:val="en-AU"/>
        </w:rPr>
        <w:lastRenderedPageBreak/>
        <w:tab/>
      </w:r>
      <w:r w:rsidR="00405AA1">
        <w:rPr>
          <w:rFonts w:ascii="Calibri" w:hAnsi="Calibri"/>
          <w:b/>
          <w:bCs/>
          <w:caps/>
          <w:lang w:val="en-AU"/>
        </w:rPr>
        <w:fldChar w:fldCharType="begin"/>
      </w:r>
      <w:r w:rsidR="00405AA1">
        <w:rPr>
          <w:rFonts w:ascii="Calibri" w:hAnsi="Calibri"/>
          <w:b/>
          <w:bCs/>
          <w:caps/>
          <w:lang w:val="en-AU"/>
        </w:rPr>
        <w:instrText xml:space="preserve"> SEQ A \* MERGEFORMAT </w:instrText>
      </w:r>
      <w:r w:rsidR="00405AA1">
        <w:rPr>
          <w:rFonts w:ascii="Calibri" w:hAnsi="Calibri"/>
          <w:b/>
          <w:bCs/>
          <w:caps/>
          <w:lang w:val="en-AU"/>
        </w:rPr>
        <w:fldChar w:fldCharType="separate"/>
      </w:r>
      <w:r w:rsidR="007C707D">
        <w:rPr>
          <w:rFonts w:ascii="Calibri" w:hAnsi="Calibri"/>
          <w:b/>
          <w:bCs/>
          <w:caps/>
          <w:noProof/>
          <w:lang w:val="en-AU"/>
        </w:rPr>
        <w:t>23</w:t>
      </w:r>
      <w:r w:rsidR="00405AA1">
        <w:rPr>
          <w:rFonts w:ascii="Calibri" w:hAnsi="Calibri"/>
          <w:b/>
          <w:bCs/>
          <w:caps/>
          <w:lang w:val="en-AU"/>
        </w:rPr>
        <w:fldChar w:fldCharType="end"/>
      </w:r>
      <w:r w:rsidR="00506504" w:rsidRPr="00506504">
        <w:rPr>
          <w:rFonts w:ascii="Calibri" w:hAnsi="Calibri"/>
          <w:b/>
          <w:caps/>
          <w:lang w:val="en-AU"/>
        </w:rPr>
        <w:tab/>
      </w:r>
      <w:r w:rsidR="00506504">
        <w:rPr>
          <w:rFonts w:ascii="Calibri" w:hAnsi="Calibri"/>
          <w:b/>
          <w:caps/>
          <w:lang w:val="en-AU"/>
        </w:rPr>
        <w:t>Electoral Legislation Amendment Bill 2019</w:t>
      </w:r>
    </w:p>
    <w:p w:rsidR="00506504" w:rsidRPr="00506504" w:rsidRDefault="00506504" w:rsidP="003E5C28">
      <w:pPr>
        <w:keepNext/>
        <w:spacing w:before="120"/>
        <w:ind w:left="720"/>
        <w:jc w:val="both"/>
        <w:rPr>
          <w:rFonts w:ascii="Calibri" w:hAnsi="Calibri"/>
          <w:lang w:val="en-AU"/>
        </w:rPr>
      </w:pPr>
      <w:r w:rsidRPr="00506504">
        <w:rPr>
          <w:rFonts w:ascii="Calibri" w:hAnsi="Calibri"/>
          <w:lang w:val="en-AU"/>
        </w:rPr>
        <w:t>The order of the day having been read for the resumption of the debate on the question—That this Bill be agreed to in principle—</w:t>
      </w:r>
    </w:p>
    <w:p w:rsidR="00506504" w:rsidRPr="00506504" w:rsidRDefault="00506504" w:rsidP="00506504">
      <w:pPr>
        <w:spacing w:before="120"/>
        <w:ind w:left="720"/>
        <w:jc w:val="both"/>
        <w:rPr>
          <w:rFonts w:ascii="Calibri" w:hAnsi="Calibri"/>
          <w:iCs/>
          <w:lang w:val="en-AU"/>
        </w:rPr>
      </w:pPr>
      <w:r w:rsidRPr="00506504">
        <w:rPr>
          <w:rFonts w:ascii="Calibri" w:hAnsi="Calibri"/>
          <w:iCs/>
          <w:lang w:val="en-AU"/>
        </w:rPr>
        <w:t>Debate resumed.</w:t>
      </w:r>
    </w:p>
    <w:p w:rsidR="00506504" w:rsidRPr="00506504" w:rsidRDefault="00506504" w:rsidP="00506504">
      <w:pPr>
        <w:spacing w:before="120"/>
        <w:ind w:left="720"/>
        <w:jc w:val="both"/>
        <w:rPr>
          <w:rFonts w:ascii="Calibri" w:hAnsi="Calibri"/>
          <w:iCs/>
          <w:lang w:val="en-AU"/>
        </w:rPr>
      </w:pPr>
      <w:r w:rsidRPr="00506504">
        <w:rPr>
          <w:rFonts w:ascii="Calibri" w:hAnsi="Calibri"/>
          <w:iCs/>
          <w:lang w:val="en-AU"/>
        </w:rPr>
        <w:t>Question—That this Bill be agreed to in principle—put and</w:t>
      </w:r>
      <w:r w:rsidR="009B5712">
        <w:rPr>
          <w:rFonts w:ascii="Calibri" w:hAnsi="Calibri"/>
          <w:iCs/>
          <w:lang w:val="en-AU"/>
        </w:rPr>
        <w:t xml:space="preserve"> </w:t>
      </w:r>
      <w:r w:rsidRPr="00506504">
        <w:rPr>
          <w:rFonts w:ascii="Calibri" w:hAnsi="Calibri"/>
          <w:iCs/>
          <w:lang w:val="en-AU"/>
        </w:rPr>
        <w:t>passed.</w:t>
      </w:r>
    </w:p>
    <w:p w:rsidR="00506504" w:rsidRPr="00506504" w:rsidRDefault="00506504" w:rsidP="00506504">
      <w:pPr>
        <w:pBdr>
          <w:bottom w:val="thinThickLargeGap" w:sz="18" w:space="1" w:color="auto"/>
        </w:pBdr>
        <w:ind w:left="3427" w:right="3658"/>
        <w:jc w:val="center"/>
        <w:rPr>
          <w:rFonts w:ascii="Calibri" w:hAnsi="Calibri"/>
          <w:i/>
          <w:iCs/>
          <w:lang w:val="en-AU"/>
        </w:rPr>
      </w:pPr>
    </w:p>
    <w:p w:rsidR="00506504" w:rsidRPr="00506504" w:rsidRDefault="00506504" w:rsidP="00506504">
      <w:pPr>
        <w:tabs>
          <w:tab w:val="left" w:pos="1197"/>
          <w:tab w:val="left" w:pos="1767"/>
        </w:tabs>
        <w:spacing w:before="120"/>
        <w:jc w:val="center"/>
        <w:rPr>
          <w:rFonts w:ascii="Calibri" w:hAnsi="Calibri"/>
          <w:i/>
          <w:iCs/>
          <w:lang w:val="en-AU"/>
        </w:rPr>
      </w:pPr>
      <w:r w:rsidRPr="00506504">
        <w:rPr>
          <w:rFonts w:ascii="Calibri" w:hAnsi="Calibri"/>
          <w:i/>
          <w:iCs/>
          <w:lang w:val="en-AU"/>
        </w:rPr>
        <w:t>Detail Stage</w:t>
      </w:r>
    </w:p>
    <w:p w:rsidR="00506504" w:rsidRDefault="003E4013" w:rsidP="00506504">
      <w:pPr>
        <w:spacing w:before="120"/>
        <w:ind w:left="720"/>
        <w:jc w:val="both"/>
        <w:rPr>
          <w:rFonts w:ascii="Calibri" w:hAnsi="Calibri"/>
          <w:iCs/>
          <w:lang w:val="en-AU"/>
        </w:rPr>
      </w:pPr>
      <w:r>
        <w:rPr>
          <w:rFonts w:ascii="Calibri" w:hAnsi="Calibri"/>
          <w:iCs/>
          <w:lang w:val="en-AU"/>
        </w:rPr>
        <w:t>Clause 1 agreed to.</w:t>
      </w:r>
    </w:p>
    <w:p w:rsidR="003E4013" w:rsidRPr="00506504" w:rsidRDefault="003E4013" w:rsidP="00506504">
      <w:pPr>
        <w:spacing w:before="120"/>
        <w:ind w:left="720"/>
        <w:jc w:val="both"/>
        <w:rPr>
          <w:rFonts w:ascii="Calibri" w:hAnsi="Calibri"/>
          <w:iCs/>
          <w:lang w:val="en-AU"/>
        </w:rPr>
      </w:pPr>
      <w:r>
        <w:rPr>
          <w:rFonts w:ascii="Calibri" w:hAnsi="Calibri"/>
          <w:iCs/>
          <w:lang w:val="en-AU"/>
        </w:rPr>
        <w:t>Clause 2—</w:t>
      </w:r>
    </w:p>
    <w:p w:rsidR="003E4013" w:rsidRDefault="003E4013" w:rsidP="00506504">
      <w:pPr>
        <w:spacing w:before="120"/>
        <w:ind w:left="720"/>
        <w:jc w:val="both"/>
        <w:rPr>
          <w:rFonts w:ascii="Calibri" w:hAnsi="Calibri"/>
          <w:iCs/>
          <w:lang w:val="en-AU"/>
        </w:rPr>
      </w:pPr>
      <w:r>
        <w:rPr>
          <w:rFonts w:ascii="Calibri" w:hAnsi="Calibri"/>
          <w:iCs/>
          <w:lang w:val="en-AU"/>
        </w:rPr>
        <w:t>Mr Ramsay (Attorney-General), pursuant to standing order 182A(b), was granted leave to move amendments that were minor or technical in nature.</w:t>
      </w:r>
    </w:p>
    <w:p w:rsidR="00506504" w:rsidRDefault="00506504" w:rsidP="00506504">
      <w:pPr>
        <w:spacing w:before="120"/>
        <w:ind w:left="720"/>
        <w:jc w:val="both"/>
        <w:rPr>
          <w:rFonts w:ascii="Calibri" w:hAnsi="Calibri"/>
          <w:iCs/>
          <w:lang w:val="en-AU"/>
        </w:rPr>
      </w:pPr>
      <w:r w:rsidRPr="00506504">
        <w:rPr>
          <w:rFonts w:ascii="Calibri" w:hAnsi="Calibri"/>
          <w:iCs/>
          <w:lang w:val="en-AU"/>
        </w:rPr>
        <w:t xml:space="preserve">On the motion of </w:t>
      </w:r>
      <w:r w:rsidR="003E4013">
        <w:rPr>
          <w:rFonts w:ascii="Calibri" w:hAnsi="Calibri"/>
          <w:iCs/>
          <w:lang w:val="en-AU"/>
        </w:rPr>
        <w:t>Mr Ramsay, his amendment No 1 (</w:t>
      </w:r>
      <w:r w:rsidR="003E4013">
        <w:rPr>
          <w:rFonts w:ascii="Calibri" w:hAnsi="Calibri"/>
          <w:i/>
          <w:iCs/>
          <w:lang w:val="en-AU"/>
        </w:rPr>
        <w:t xml:space="preserve">see </w:t>
      </w:r>
      <w:hyperlink w:anchor="Schedule1" w:history="1">
        <w:r w:rsidR="003E4013" w:rsidRPr="003E4013">
          <w:rPr>
            <w:rStyle w:val="Hyperlink"/>
            <w:rFonts w:ascii="Calibri" w:hAnsi="Calibri"/>
            <w:iCs/>
            <w:lang w:val="en-AU"/>
          </w:rPr>
          <w:t>Schedule 1</w:t>
        </w:r>
      </w:hyperlink>
      <w:r w:rsidR="003E4013">
        <w:rPr>
          <w:rFonts w:ascii="Calibri" w:hAnsi="Calibri"/>
          <w:iCs/>
          <w:lang w:val="en-AU"/>
        </w:rPr>
        <w:t>) was made.</w:t>
      </w:r>
    </w:p>
    <w:p w:rsidR="009B5712" w:rsidRDefault="009B5712" w:rsidP="00506504">
      <w:pPr>
        <w:spacing w:before="120"/>
        <w:ind w:left="720"/>
        <w:jc w:val="both"/>
        <w:rPr>
          <w:rFonts w:ascii="Calibri" w:hAnsi="Calibri"/>
          <w:lang w:val="en-AU"/>
        </w:rPr>
      </w:pPr>
      <w:r>
        <w:rPr>
          <w:rFonts w:ascii="Calibri" w:hAnsi="Calibri"/>
          <w:i/>
          <w:lang w:val="en-AU"/>
        </w:rPr>
        <w:t xml:space="preserve">Paper:  </w:t>
      </w:r>
      <w:r>
        <w:rPr>
          <w:rFonts w:ascii="Calibri" w:hAnsi="Calibri"/>
          <w:lang w:val="en-AU"/>
        </w:rPr>
        <w:t>Mr Ramsay presented a supplementary explanatory statement to the Government amendments.</w:t>
      </w:r>
    </w:p>
    <w:p w:rsidR="003E4013" w:rsidRDefault="003E4013" w:rsidP="00506504">
      <w:pPr>
        <w:spacing w:before="120"/>
        <w:ind w:left="720"/>
        <w:jc w:val="both"/>
        <w:rPr>
          <w:rFonts w:ascii="Calibri" w:hAnsi="Calibri"/>
          <w:lang w:val="en-AU"/>
        </w:rPr>
      </w:pPr>
      <w:r>
        <w:rPr>
          <w:rFonts w:ascii="Calibri" w:hAnsi="Calibri"/>
          <w:lang w:val="en-AU"/>
        </w:rPr>
        <w:t>Clause 2, as amended, agreed to.</w:t>
      </w:r>
    </w:p>
    <w:p w:rsidR="003E4013" w:rsidRDefault="003E4013" w:rsidP="00506504">
      <w:pPr>
        <w:spacing w:before="120"/>
        <w:ind w:left="720"/>
        <w:jc w:val="both"/>
        <w:rPr>
          <w:rFonts w:ascii="Calibri" w:hAnsi="Calibri"/>
          <w:lang w:val="en-AU"/>
        </w:rPr>
      </w:pPr>
      <w:r>
        <w:rPr>
          <w:rFonts w:ascii="Calibri" w:hAnsi="Calibri"/>
          <w:lang w:val="en-AU"/>
        </w:rPr>
        <w:t>Clauses 3 and 4, by leave, taken together and agreed to.</w:t>
      </w:r>
    </w:p>
    <w:p w:rsidR="00D21451" w:rsidRDefault="00D21451" w:rsidP="00506504">
      <w:pPr>
        <w:spacing w:before="120"/>
        <w:ind w:left="720"/>
        <w:jc w:val="both"/>
        <w:rPr>
          <w:rFonts w:ascii="Calibri" w:hAnsi="Calibri"/>
          <w:lang w:val="en-AU"/>
        </w:rPr>
      </w:pPr>
      <w:r>
        <w:rPr>
          <w:rFonts w:ascii="Calibri" w:hAnsi="Calibri"/>
          <w:lang w:val="en-AU"/>
        </w:rPr>
        <w:t>Mr Coe (Leader of the Opposition) was granted leave to move amendments that had not been considered or reported on by the Scrutiny Committee and not circulated in accordance with standing order 178A.</w:t>
      </w:r>
    </w:p>
    <w:p w:rsidR="003E4013" w:rsidRDefault="003718C6" w:rsidP="00405AA1">
      <w:pPr>
        <w:keepNext/>
        <w:spacing w:before="120"/>
        <w:ind w:left="720"/>
        <w:jc w:val="both"/>
        <w:rPr>
          <w:rFonts w:ascii="Calibri" w:hAnsi="Calibri"/>
          <w:i/>
          <w:lang w:val="en-AU"/>
        </w:rPr>
      </w:pPr>
      <w:r>
        <w:rPr>
          <w:rFonts w:ascii="Calibri" w:hAnsi="Calibri"/>
          <w:i/>
          <w:lang w:val="en-AU"/>
        </w:rPr>
        <w:t>N</w:t>
      </w:r>
      <w:r w:rsidR="00D21451">
        <w:rPr>
          <w:rFonts w:ascii="Calibri" w:hAnsi="Calibri"/>
          <w:i/>
          <w:lang w:val="en-AU"/>
        </w:rPr>
        <w:t>ew clause—</w:t>
      </w:r>
    </w:p>
    <w:p w:rsidR="00D21451" w:rsidRDefault="00D21451" w:rsidP="00506504">
      <w:pPr>
        <w:spacing w:before="120"/>
        <w:ind w:left="720"/>
        <w:jc w:val="both"/>
        <w:rPr>
          <w:rFonts w:ascii="Calibri" w:hAnsi="Calibri"/>
          <w:lang w:val="en-AU"/>
        </w:rPr>
      </w:pPr>
      <w:r>
        <w:rPr>
          <w:rFonts w:ascii="Calibri" w:hAnsi="Calibri"/>
          <w:lang w:val="en-AU"/>
        </w:rPr>
        <w:t>Mr Coe moved his amendment No 1 (</w:t>
      </w:r>
      <w:r>
        <w:rPr>
          <w:rFonts w:ascii="Calibri" w:hAnsi="Calibri"/>
          <w:i/>
          <w:lang w:val="en-AU"/>
        </w:rPr>
        <w:t xml:space="preserve">see </w:t>
      </w:r>
      <w:hyperlink w:anchor="Schedule2" w:history="1">
        <w:r w:rsidRPr="00B06DD5">
          <w:rPr>
            <w:rStyle w:val="Hyperlink"/>
            <w:rFonts w:ascii="Calibri" w:hAnsi="Calibri"/>
            <w:lang w:val="en-AU"/>
          </w:rPr>
          <w:t>Schedule 2</w:t>
        </w:r>
      </w:hyperlink>
      <w:r>
        <w:rPr>
          <w:rFonts w:ascii="Calibri" w:hAnsi="Calibri"/>
          <w:lang w:val="en-AU"/>
        </w:rPr>
        <w:t>), which would insert a new Clause 4A in the Bill.</w:t>
      </w:r>
    </w:p>
    <w:p w:rsidR="00143C08" w:rsidRDefault="004D6E0B" w:rsidP="00506504">
      <w:pPr>
        <w:spacing w:before="120"/>
        <w:ind w:left="720"/>
        <w:jc w:val="both"/>
        <w:rPr>
          <w:rFonts w:ascii="Calibri" w:hAnsi="Calibri"/>
          <w:lang w:val="en-AU"/>
        </w:rPr>
      </w:pPr>
      <w:r>
        <w:rPr>
          <w:rFonts w:ascii="Calibri" w:hAnsi="Calibri"/>
          <w:lang w:val="en-AU"/>
        </w:rPr>
        <w:t xml:space="preserve">On the motion of </w:t>
      </w:r>
      <w:r w:rsidR="00143C08">
        <w:rPr>
          <w:rFonts w:ascii="Calibri" w:hAnsi="Calibri"/>
          <w:lang w:val="en-AU"/>
        </w:rPr>
        <w:t>Mr Ramsay</w:t>
      </w:r>
      <w:r>
        <w:rPr>
          <w:rFonts w:ascii="Calibri" w:hAnsi="Calibri"/>
          <w:lang w:val="en-AU"/>
        </w:rPr>
        <w:t>,</w:t>
      </w:r>
      <w:r w:rsidR="00B7444E">
        <w:rPr>
          <w:rFonts w:ascii="Calibri" w:hAnsi="Calibri"/>
          <w:lang w:val="en-AU"/>
        </w:rPr>
        <w:t xml:space="preserve"> his amendment No 1 (</w:t>
      </w:r>
      <w:r w:rsidR="00B7444E">
        <w:rPr>
          <w:rFonts w:ascii="Calibri" w:hAnsi="Calibri"/>
          <w:i/>
          <w:lang w:val="en-AU"/>
        </w:rPr>
        <w:t xml:space="preserve">see </w:t>
      </w:r>
      <w:hyperlink w:anchor="Schedule3" w:history="1">
        <w:r w:rsidR="00B7444E" w:rsidRPr="00B7444E">
          <w:rPr>
            <w:rStyle w:val="Hyperlink"/>
            <w:rFonts w:ascii="Calibri" w:hAnsi="Calibri"/>
            <w:lang w:val="en-AU"/>
          </w:rPr>
          <w:t>Schedule 3</w:t>
        </w:r>
      </w:hyperlink>
      <w:r w:rsidR="00B7444E">
        <w:rPr>
          <w:rFonts w:ascii="Calibri" w:hAnsi="Calibri"/>
          <w:lang w:val="en-AU"/>
        </w:rPr>
        <w:t>) to Mr Coe</w:t>
      </w:r>
      <w:r w:rsidR="00405AA1">
        <w:rPr>
          <w:rFonts w:ascii="Calibri" w:hAnsi="Calibri"/>
          <w:lang w:val="en-AU"/>
        </w:rPr>
        <w:t>’</w:t>
      </w:r>
      <w:r w:rsidR="00B7444E">
        <w:rPr>
          <w:rFonts w:ascii="Calibri" w:hAnsi="Calibri"/>
          <w:lang w:val="en-AU"/>
        </w:rPr>
        <w:t>s proposed amendment No 1</w:t>
      </w:r>
      <w:r>
        <w:rPr>
          <w:rFonts w:ascii="Calibri" w:hAnsi="Calibri"/>
          <w:lang w:val="en-AU"/>
        </w:rPr>
        <w:t xml:space="preserve"> was made</w:t>
      </w:r>
      <w:r w:rsidR="00B7444E">
        <w:rPr>
          <w:rFonts w:ascii="Calibri" w:hAnsi="Calibri"/>
          <w:lang w:val="en-AU"/>
        </w:rPr>
        <w:t>.</w:t>
      </w:r>
    </w:p>
    <w:p w:rsidR="003718C6" w:rsidRPr="00B7444E" w:rsidRDefault="003718C6" w:rsidP="00506504">
      <w:pPr>
        <w:spacing w:before="120"/>
        <w:ind w:left="720"/>
        <w:jc w:val="both"/>
        <w:rPr>
          <w:rFonts w:ascii="Calibri" w:hAnsi="Calibri"/>
          <w:lang w:val="en-AU"/>
        </w:rPr>
      </w:pPr>
      <w:r>
        <w:rPr>
          <w:rFonts w:ascii="Calibri" w:hAnsi="Calibri"/>
          <w:lang w:val="en-AU"/>
        </w:rPr>
        <w:t>Amendment, as amended, agreed to.</w:t>
      </w:r>
    </w:p>
    <w:p w:rsidR="00146C5D" w:rsidRDefault="00146C5D" w:rsidP="00506504">
      <w:pPr>
        <w:spacing w:before="120"/>
        <w:ind w:left="720"/>
        <w:jc w:val="both"/>
        <w:rPr>
          <w:rFonts w:ascii="Calibri" w:hAnsi="Calibri"/>
          <w:lang w:val="en-AU"/>
        </w:rPr>
      </w:pPr>
      <w:r>
        <w:rPr>
          <w:rFonts w:ascii="Calibri" w:hAnsi="Calibri"/>
          <w:lang w:val="en-AU"/>
        </w:rPr>
        <w:t xml:space="preserve">Clauses 5 </w:t>
      </w:r>
      <w:r w:rsidR="005C2AF5">
        <w:rPr>
          <w:rFonts w:ascii="Calibri" w:hAnsi="Calibri"/>
          <w:lang w:val="en-AU"/>
        </w:rPr>
        <w:t>and 6</w:t>
      </w:r>
      <w:r>
        <w:rPr>
          <w:rFonts w:ascii="Calibri" w:hAnsi="Calibri"/>
          <w:lang w:val="en-AU"/>
        </w:rPr>
        <w:t>, by leave, taken together and agreed to.</w:t>
      </w:r>
    </w:p>
    <w:p w:rsidR="001A6A9C" w:rsidRDefault="001A6A9C" w:rsidP="00506504">
      <w:pPr>
        <w:spacing w:before="120"/>
        <w:ind w:left="720"/>
        <w:jc w:val="both"/>
        <w:rPr>
          <w:rFonts w:ascii="Calibri" w:hAnsi="Calibri"/>
          <w:lang w:val="en-AU"/>
        </w:rPr>
      </w:pPr>
      <w:r>
        <w:rPr>
          <w:rFonts w:ascii="Calibri" w:hAnsi="Calibri"/>
          <w:lang w:val="en-AU"/>
        </w:rPr>
        <w:t>Clause 7—debated</w:t>
      </w:r>
    </w:p>
    <w:p w:rsidR="005C2AF5" w:rsidRDefault="001A6A9C" w:rsidP="00506504">
      <w:pPr>
        <w:spacing w:before="120"/>
        <w:ind w:left="720"/>
        <w:jc w:val="both"/>
        <w:rPr>
          <w:rFonts w:ascii="Calibri" w:hAnsi="Calibri"/>
          <w:lang w:val="en-AU"/>
        </w:rPr>
      </w:pPr>
      <w:r>
        <w:rPr>
          <w:rFonts w:ascii="Calibri" w:hAnsi="Calibri"/>
          <w:lang w:val="en-AU"/>
        </w:rPr>
        <w:t>Question—put.</w:t>
      </w:r>
    </w:p>
    <w:p w:rsidR="00B10A08" w:rsidRDefault="00B10A08" w:rsidP="00B10A08">
      <w:pPr>
        <w:spacing w:before="120" w:after="120"/>
        <w:ind w:left="720"/>
        <w:jc w:val="both"/>
        <w:rPr>
          <w:rFonts w:ascii="Calibri" w:hAnsi="Calibri"/>
          <w:lang w:val="en-AU"/>
        </w:rPr>
      </w:pPr>
      <w:r>
        <w:rPr>
          <w:rFonts w:ascii="Calibri" w:hAnsi="Calibri"/>
          <w:lang w:val="en-AU"/>
        </w:rPr>
        <w:t>The Assembly voted—</w:t>
      </w:r>
    </w:p>
    <w:tbl>
      <w:tblPr>
        <w:tblpPr w:rightFromText="180" w:vertAnchor="text" w:tblpY="1"/>
        <w:tblOverlap w:val="never"/>
        <w:tblW w:w="9241" w:type="dxa"/>
        <w:tblLayout w:type="fixed"/>
        <w:tblCellMar>
          <w:left w:w="0" w:type="dxa"/>
          <w:right w:w="56" w:type="dxa"/>
        </w:tblCellMar>
        <w:tblLook w:val="0000" w:firstRow="0" w:lastRow="0" w:firstColumn="0" w:lastColumn="0" w:noHBand="0" w:noVBand="0"/>
      </w:tblPr>
      <w:tblGrid>
        <w:gridCol w:w="720"/>
        <w:gridCol w:w="1890"/>
        <w:gridCol w:w="1472"/>
        <w:gridCol w:w="569"/>
        <w:gridCol w:w="55"/>
        <w:gridCol w:w="424"/>
        <w:gridCol w:w="2070"/>
        <w:gridCol w:w="1588"/>
        <w:gridCol w:w="453"/>
      </w:tblGrid>
      <w:tr w:rsidR="00B10A08" w:rsidTr="00B10A08">
        <w:trPr>
          <w:gridAfter w:val="1"/>
          <w:wAfter w:w="453" w:type="dxa"/>
        </w:trPr>
        <w:tc>
          <w:tcPr>
            <w:tcW w:w="4082" w:type="dxa"/>
            <w:gridSpan w:val="3"/>
            <w:shd w:val="clear" w:color="auto" w:fill="auto"/>
          </w:tcPr>
          <w:p w:rsidR="00B10A08" w:rsidRDefault="00B10A08" w:rsidP="00B10A08">
            <w:pPr>
              <w:tabs>
                <w:tab w:val="center" w:pos="2340"/>
              </w:tabs>
              <w:spacing w:before="120"/>
              <w:rPr>
                <w:rFonts w:ascii="Calibri" w:hAnsi="Calibri"/>
                <w:lang w:val="en-AU"/>
              </w:rPr>
            </w:pPr>
            <w:r>
              <w:rPr>
                <w:rFonts w:ascii="Calibri" w:hAnsi="Calibri"/>
                <w:lang w:val="en-AU"/>
              </w:rPr>
              <w:tab/>
              <w:t>AYES, 7</w:t>
            </w:r>
          </w:p>
        </w:tc>
        <w:tc>
          <w:tcPr>
            <w:tcW w:w="624" w:type="dxa"/>
            <w:gridSpan w:val="2"/>
            <w:shd w:val="clear" w:color="auto" w:fill="auto"/>
          </w:tcPr>
          <w:p w:rsidR="00B10A08" w:rsidRDefault="00B10A08" w:rsidP="00B10A08">
            <w:pPr>
              <w:spacing w:before="120"/>
              <w:rPr>
                <w:rFonts w:ascii="Calibri" w:hAnsi="Calibri"/>
                <w:lang w:val="en-AU"/>
              </w:rPr>
            </w:pPr>
          </w:p>
        </w:tc>
        <w:tc>
          <w:tcPr>
            <w:tcW w:w="4082" w:type="dxa"/>
            <w:gridSpan w:val="3"/>
            <w:shd w:val="clear" w:color="auto" w:fill="auto"/>
          </w:tcPr>
          <w:p w:rsidR="00B10A08" w:rsidRDefault="00B10A08" w:rsidP="00B10A08">
            <w:pPr>
              <w:tabs>
                <w:tab w:val="center" w:pos="2134"/>
              </w:tabs>
              <w:spacing w:before="120"/>
              <w:rPr>
                <w:rFonts w:ascii="Calibri" w:hAnsi="Calibri"/>
                <w:lang w:val="en-AU"/>
              </w:rPr>
            </w:pPr>
            <w:r>
              <w:rPr>
                <w:rFonts w:ascii="Calibri" w:hAnsi="Calibri"/>
                <w:lang w:val="en-AU"/>
              </w:rPr>
              <w:tab/>
              <w:t>NOES, 6</w:t>
            </w:r>
          </w:p>
        </w:tc>
      </w:tr>
      <w:tr w:rsidR="00B10A08" w:rsidTr="00B10A08">
        <w:trPr>
          <w:gridBefore w:val="1"/>
          <w:wBefore w:w="720" w:type="dxa"/>
          <w:trHeight w:hRule="exact" w:val="312"/>
        </w:trPr>
        <w:tc>
          <w:tcPr>
            <w:tcW w:w="1890" w:type="dxa"/>
            <w:shd w:val="clear" w:color="auto" w:fill="auto"/>
          </w:tcPr>
          <w:p w:rsidR="00B10A08" w:rsidRDefault="00B10A08" w:rsidP="00B10A08">
            <w:pPr>
              <w:rPr>
                <w:rFonts w:ascii="Calibri" w:hAnsi="Calibri"/>
                <w:lang w:val="en-AU"/>
              </w:rPr>
            </w:pPr>
            <w:r>
              <w:rPr>
                <w:rFonts w:ascii="Calibri" w:hAnsi="Calibri"/>
                <w:lang w:val="en-AU"/>
              </w:rPr>
              <w:t>Ms J. Burch</w:t>
            </w:r>
          </w:p>
        </w:tc>
        <w:tc>
          <w:tcPr>
            <w:tcW w:w="2041" w:type="dxa"/>
            <w:gridSpan w:val="2"/>
            <w:shd w:val="clear" w:color="auto" w:fill="auto"/>
          </w:tcPr>
          <w:p w:rsidR="00B10A08" w:rsidRDefault="00B10A08" w:rsidP="00B10A08">
            <w:pPr>
              <w:rPr>
                <w:rFonts w:ascii="Calibri" w:hAnsi="Calibri"/>
                <w:lang w:val="en-AU"/>
              </w:rPr>
            </w:pPr>
            <w:r>
              <w:rPr>
                <w:rFonts w:ascii="Calibri" w:hAnsi="Calibri"/>
                <w:lang w:val="en-AU"/>
              </w:rPr>
              <w:t>Ms Orr</w:t>
            </w:r>
          </w:p>
        </w:tc>
        <w:tc>
          <w:tcPr>
            <w:tcW w:w="479" w:type="dxa"/>
            <w:gridSpan w:val="2"/>
            <w:shd w:val="clear" w:color="auto" w:fill="auto"/>
          </w:tcPr>
          <w:p w:rsidR="00B10A08" w:rsidRDefault="00B10A08" w:rsidP="00B10A08">
            <w:pPr>
              <w:spacing w:before="120"/>
              <w:rPr>
                <w:rFonts w:ascii="Calibri" w:hAnsi="Calibri"/>
                <w:lang w:val="en-AU"/>
              </w:rPr>
            </w:pPr>
          </w:p>
        </w:tc>
        <w:tc>
          <w:tcPr>
            <w:tcW w:w="2070" w:type="dxa"/>
            <w:shd w:val="clear" w:color="auto" w:fill="auto"/>
          </w:tcPr>
          <w:p w:rsidR="00B10A08" w:rsidRDefault="00B10A08" w:rsidP="00B10A08">
            <w:pPr>
              <w:rPr>
                <w:rFonts w:ascii="Calibri" w:hAnsi="Calibri"/>
                <w:lang w:val="en-AU"/>
              </w:rPr>
            </w:pPr>
            <w:r>
              <w:rPr>
                <w:rFonts w:ascii="Calibri" w:hAnsi="Calibri"/>
                <w:lang w:val="en-AU"/>
              </w:rPr>
              <w:t>Miss C. Burch</w:t>
            </w:r>
          </w:p>
        </w:tc>
        <w:tc>
          <w:tcPr>
            <w:tcW w:w="2041" w:type="dxa"/>
            <w:gridSpan w:val="2"/>
            <w:shd w:val="clear" w:color="auto" w:fill="auto"/>
          </w:tcPr>
          <w:p w:rsidR="00B10A08" w:rsidRDefault="00B10A08" w:rsidP="00B10A08">
            <w:pPr>
              <w:rPr>
                <w:rFonts w:ascii="Calibri" w:hAnsi="Calibri"/>
                <w:lang w:val="en-AU"/>
              </w:rPr>
            </w:pPr>
            <w:r>
              <w:rPr>
                <w:rFonts w:ascii="Calibri" w:hAnsi="Calibri"/>
                <w:lang w:val="en-AU"/>
              </w:rPr>
              <w:t>Ms Lee</w:t>
            </w:r>
          </w:p>
        </w:tc>
      </w:tr>
      <w:tr w:rsidR="00B10A08" w:rsidTr="00B10A08">
        <w:trPr>
          <w:gridBefore w:val="1"/>
          <w:wBefore w:w="720" w:type="dxa"/>
          <w:trHeight w:hRule="exact" w:val="312"/>
        </w:trPr>
        <w:tc>
          <w:tcPr>
            <w:tcW w:w="1890" w:type="dxa"/>
            <w:shd w:val="clear" w:color="auto" w:fill="auto"/>
          </w:tcPr>
          <w:p w:rsidR="00B10A08" w:rsidRDefault="00B10A08" w:rsidP="00B10A08">
            <w:pPr>
              <w:rPr>
                <w:rFonts w:ascii="Calibri" w:hAnsi="Calibri"/>
                <w:lang w:val="en-AU"/>
              </w:rPr>
            </w:pPr>
            <w:r>
              <w:rPr>
                <w:rFonts w:ascii="Calibri" w:hAnsi="Calibri"/>
                <w:lang w:val="en-AU"/>
              </w:rPr>
              <w:t>Ms Cheyne</w:t>
            </w:r>
          </w:p>
        </w:tc>
        <w:tc>
          <w:tcPr>
            <w:tcW w:w="2041" w:type="dxa"/>
            <w:gridSpan w:val="2"/>
            <w:shd w:val="clear" w:color="auto" w:fill="auto"/>
          </w:tcPr>
          <w:p w:rsidR="00B10A08" w:rsidRDefault="00B10A08" w:rsidP="00B10A08">
            <w:pPr>
              <w:rPr>
                <w:rFonts w:ascii="Calibri" w:hAnsi="Calibri"/>
                <w:lang w:val="en-AU"/>
              </w:rPr>
            </w:pPr>
            <w:r>
              <w:rPr>
                <w:rFonts w:ascii="Calibri" w:hAnsi="Calibri"/>
                <w:lang w:val="en-AU"/>
              </w:rPr>
              <w:t>Mr Pettersson</w:t>
            </w:r>
          </w:p>
        </w:tc>
        <w:tc>
          <w:tcPr>
            <w:tcW w:w="479" w:type="dxa"/>
            <w:gridSpan w:val="2"/>
            <w:shd w:val="clear" w:color="auto" w:fill="auto"/>
          </w:tcPr>
          <w:p w:rsidR="00B10A08" w:rsidRDefault="00B10A08" w:rsidP="00B10A08">
            <w:pPr>
              <w:spacing w:before="120"/>
              <w:rPr>
                <w:rFonts w:ascii="Calibri" w:hAnsi="Calibri"/>
                <w:lang w:val="en-AU"/>
              </w:rPr>
            </w:pPr>
          </w:p>
        </w:tc>
        <w:tc>
          <w:tcPr>
            <w:tcW w:w="2070" w:type="dxa"/>
            <w:shd w:val="clear" w:color="auto" w:fill="auto"/>
          </w:tcPr>
          <w:p w:rsidR="00B10A08" w:rsidRDefault="00B10A08" w:rsidP="00B10A08">
            <w:pPr>
              <w:rPr>
                <w:rFonts w:ascii="Calibri" w:hAnsi="Calibri"/>
                <w:lang w:val="en-AU"/>
              </w:rPr>
            </w:pPr>
            <w:r>
              <w:rPr>
                <w:rFonts w:ascii="Calibri" w:hAnsi="Calibri"/>
                <w:lang w:val="en-AU"/>
              </w:rPr>
              <w:t>Mr Coe</w:t>
            </w:r>
          </w:p>
        </w:tc>
        <w:tc>
          <w:tcPr>
            <w:tcW w:w="2041" w:type="dxa"/>
            <w:gridSpan w:val="2"/>
            <w:shd w:val="clear" w:color="auto" w:fill="auto"/>
          </w:tcPr>
          <w:p w:rsidR="00B10A08" w:rsidRDefault="00B10A08" w:rsidP="00B10A08">
            <w:pPr>
              <w:rPr>
                <w:rFonts w:ascii="Calibri" w:hAnsi="Calibri"/>
                <w:lang w:val="en-AU"/>
              </w:rPr>
            </w:pPr>
            <w:r>
              <w:rPr>
                <w:rFonts w:ascii="Calibri" w:hAnsi="Calibri"/>
                <w:lang w:val="en-AU"/>
              </w:rPr>
              <w:t>Mr Milligan</w:t>
            </w:r>
          </w:p>
        </w:tc>
      </w:tr>
      <w:tr w:rsidR="00B10A08" w:rsidTr="00B10A08">
        <w:trPr>
          <w:gridBefore w:val="1"/>
          <w:wBefore w:w="720" w:type="dxa"/>
          <w:trHeight w:hRule="exact" w:val="312"/>
        </w:trPr>
        <w:tc>
          <w:tcPr>
            <w:tcW w:w="1890" w:type="dxa"/>
            <w:shd w:val="clear" w:color="auto" w:fill="auto"/>
          </w:tcPr>
          <w:p w:rsidR="00B10A08" w:rsidRDefault="00B10A08" w:rsidP="00B10A08">
            <w:pPr>
              <w:rPr>
                <w:rFonts w:ascii="Calibri" w:hAnsi="Calibri"/>
                <w:lang w:val="en-AU"/>
              </w:rPr>
            </w:pPr>
            <w:r>
              <w:rPr>
                <w:rFonts w:ascii="Calibri" w:hAnsi="Calibri"/>
                <w:lang w:val="en-AU"/>
              </w:rPr>
              <w:t>Mr Gentleman</w:t>
            </w:r>
          </w:p>
        </w:tc>
        <w:tc>
          <w:tcPr>
            <w:tcW w:w="2041" w:type="dxa"/>
            <w:gridSpan w:val="2"/>
            <w:shd w:val="clear" w:color="auto" w:fill="auto"/>
          </w:tcPr>
          <w:p w:rsidR="00B10A08" w:rsidRDefault="00B10A08" w:rsidP="00B10A08">
            <w:pPr>
              <w:rPr>
                <w:rFonts w:ascii="Calibri" w:hAnsi="Calibri"/>
                <w:lang w:val="en-AU"/>
              </w:rPr>
            </w:pPr>
            <w:r>
              <w:rPr>
                <w:rFonts w:ascii="Calibri" w:hAnsi="Calibri"/>
                <w:lang w:val="en-AU"/>
              </w:rPr>
              <w:t>Mr Ramsay</w:t>
            </w:r>
          </w:p>
        </w:tc>
        <w:tc>
          <w:tcPr>
            <w:tcW w:w="479" w:type="dxa"/>
            <w:gridSpan w:val="2"/>
            <w:shd w:val="clear" w:color="auto" w:fill="auto"/>
          </w:tcPr>
          <w:p w:rsidR="00B10A08" w:rsidRDefault="00B10A08" w:rsidP="00B10A08">
            <w:pPr>
              <w:spacing w:before="120"/>
              <w:rPr>
                <w:rFonts w:ascii="Calibri" w:hAnsi="Calibri"/>
                <w:lang w:val="en-AU"/>
              </w:rPr>
            </w:pPr>
          </w:p>
        </w:tc>
        <w:tc>
          <w:tcPr>
            <w:tcW w:w="2070" w:type="dxa"/>
            <w:shd w:val="clear" w:color="auto" w:fill="auto"/>
          </w:tcPr>
          <w:p w:rsidR="00B10A08" w:rsidRDefault="00B10A08" w:rsidP="00B10A08">
            <w:pPr>
              <w:rPr>
                <w:rFonts w:ascii="Calibri" w:hAnsi="Calibri"/>
                <w:lang w:val="en-AU"/>
              </w:rPr>
            </w:pPr>
            <w:r>
              <w:rPr>
                <w:rFonts w:ascii="Calibri" w:hAnsi="Calibri"/>
                <w:lang w:val="en-AU"/>
              </w:rPr>
              <w:t>Mrs Dunne</w:t>
            </w:r>
          </w:p>
        </w:tc>
        <w:tc>
          <w:tcPr>
            <w:tcW w:w="2041" w:type="dxa"/>
            <w:gridSpan w:val="2"/>
            <w:shd w:val="clear" w:color="auto" w:fill="auto"/>
          </w:tcPr>
          <w:p w:rsidR="00B10A08" w:rsidRDefault="00B10A08" w:rsidP="00B10A08">
            <w:pPr>
              <w:spacing w:before="120"/>
              <w:rPr>
                <w:rFonts w:ascii="Calibri" w:hAnsi="Calibri"/>
                <w:lang w:val="en-AU"/>
              </w:rPr>
            </w:pPr>
          </w:p>
        </w:tc>
      </w:tr>
      <w:tr w:rsidR="00B10A08" w:rsidTr="00B10A08">
        <w:trPr>
          <w:gridBefore w:val="1"/>
          <w:wBefore w:w="720" w:type="dxa"/>
          <w:trHeight w:hRule="exact" w:val="312"/>
        </w:trPr>
        <w:tc>
          <w:tcPr>
            <w:tcW w:w="1890" w:type="dxa"/>
            <w:shd w:val="clear" w:color="auto" w:fill="auto"/>
          </w:tcPr>
          <w:p w:rsidR="00B10A08" w:rsidRDefault="00B10A08" w:rsidP="00B10A08">
            <w:pPr>
              <w:rPr>
                <w:rFonts w:ascii="Calibri" w:hAnsi="Calibri"/>
                <w:lang w:val="en-AU"/>
              </w:rPr>
            </w:pPr>
            <w:r>
              <w:rPr>
                <w:rFonts w:ascii="Calibri" w:hAnsi="Calibri"/>
                <w:lang w:val="en-AU"/>
              </w:rPr>
              <w:t>Ms Le Couteur</w:t>
            </w:r>
          </w:p>
        </w:tc>
        <w:tc>
          <w:tcPr>
            <w:tcW w:w="2041" w:type="dxa"/>
            <w:gridSpan w:val="2"/>
            <w:shd w:val="clear" w:color="auto" w:fill="auto"/>
          </w:tcPr>
          <w:p w:rsidR="00B10A08" w:rsidRDefault="00B10A08" w:rsidP="00B10A08">
            <w:pPr>
              <w:spacing w:before="120"/>
              <w:rPr>
                <w:rFonts w:ascii="Calibri" w:hAnsi="Calibri"/>
                <w:lang w:val="en-AU"/>
              </w:rPr>
            </w:pPr>
          </w:p>
        </w:tc>
        <w:tc>
          <w:tcPr>
            <w:tcW w:w="479" w:type="dxa"/>
            <w:gridSpan w:val="2"/>
            <w:shd w:val="clear" w:color="auto" w:fill="auto"/>
          </w:tcPr>
          <w:p w:rsidR="00B10A08" w:rsidRDefault="00B10A08" w:rsidP="00B10A08">
            <w:pPr>
              <w:spacing w:before="120"/>
              <w:rPr>
                <w:rFonts w:ascii="Calibri" w:hAnsi="Calibri"/>
                <w:lang w:val="en-AU"/>
              </w:rPr>
            </w:pPr>
          </w:p>
        </w:tc>
        <w:tc>
          <w:tcPr>
            <w:tcW w:w="2070" w:type="dxa"/>
            <w:shd w:val="clear" w:color="auto" w:fill="auto"/>
          </w:tcPr>
          <w:p w:rsidR="00B10A08" w:rsidRDefault="00B10A08" w:rsidP="00B10A08">
            <w:pPr>
              <w:rPr>
                <w:rFonts w:ascii="Calibri" w:hAnsi="Calibri"/>
                <w:lang w:val="en-AU"/>
              </w:rPr>
            </w:pPr>
            <w:r>
              <w:rPr>
                <w:rFonts w:ascii="Calibri" w:hAnsi="Calibri"/>
                <w:lang w:val="en-AU"/>
              </w:rPr>
              <w:t>Mrs Kikkert</w:t>
            </w:r>
          </w:p>
        </w:tc>
        <w:tc>
          <w:tcPr>
            <w:tcW w:w="2041" w:type="dxa"/>
            <w:gridSpan w:val="2"/>
            <w:shd w:val="clear" w:color="auto" w:fill="auto"/>
          </w:tcPr>
          <w:p w:rsidR="00B10A08" w:rsidRDefault="00B10A08" w:rsidP="00B10A08">
            <w:pPr>
              <w:spacing w:before="120"/>
              <w:rPr>
                <w:rFonts w:ascii="Calibri" w:hAnsi="Calibri"/>
                <w:lang w:val="en-AU"/>
              </w:rPr>
            </w:pPr>
          </w:p>
        </w:tc>
      </w:tr>
    </w:tbl>
    <w:p w:rsidR="00B10A08" w:rsidRDefault="00B10A08" w:rsidP="00B10A08">
      <w:pPr>
        <w:spacing w:before="120"/>
        <w:ind w:left="720"/>
        <w:rPr>
          <w:rFonts w:ascii="Calibri" w:hAnsi="Calibri"/>
          <w:lang w:val="en-AU"/>
        </w:rPr>
      </w:pPr>
      <w:r>
        <w:rPr>
          <w:rFonts w:ascii="Calibri" w:hAnsi="Calibri"/>
          <w:lang w:val="en-AU"/>
        </w:rPr>
        <w:t>And so it was resolved in the affirmative</w:t>
      </w:r>
      <w:r w:rsidR="00B17C90">
        <w:rPr>
          <w:rFonts w:ascii="Calibri" w:hAnsi="Calibri"/>
          <w:lang w:val="en-AU"/>
        </w:rPr>
        <w:t>—Clause 7 agreed to</w:t>
      </w:r>
      <w:r>
        <w:rPr>
          <w:rFonts w:ascii="Calibri" w:hAnsi="Calibri"/>
          <w:lang w:val="en-AU"/>
        </w:rPr>
        <w:t>.</w:t>
      </w:r>
    </w:p>
    <w:p w:rsidR="005C2AF5" w:rsidRDefault="005C2AF5" w:rsidP="00506504">
      <w:pPr>
        <w:spacing w:before="120"/>
        <w:ind w:left="720"/>
        <w:jc w:val="both"/>
        <w:rPr>
          <w:rFonts w:ascii="Calibri" w:hAnsi="Calibri"/>
          <w:lang w:val="en-AU"/>
        </w:rPr>
      </w:pPr>
      <w:r>
        <w:rPr>
          <w:rFonts w:ascii="Calibri" w:hAnsi="Calibri"/>
          <w:lang w:val="en-AU"/>
        </w:rPr>
        <w:t>Clauses 8 and 9, by leave, taken together and agreed to.</w:t>
      </w:r>
    </w:p>
    <w:p w:rsidR="00146C5D" w:rsidRDefault="00146C5D" w:rsidP="00CD3C04">
      <w:pPr>
        <w:keepNext/>
        <w:spacing w:before="120"/>
        <w:ind w:left="720"/>
        <w:jc w:val="both"/>
        <w:rPr>
          <w:rFonts w:ascii="Calibri" w:hAnsi="Calibri"/>
          <w:lang w:val="en-AU"/>
        </w:rPr>
      </w:pPr>
      <w:r>
        <w:rPr>
          <w:rFonts w:ascii="Calibri" w:hAnsi="Calibri"/>
          <w:lang w:val="en-AU"/>
        </w:rPr>
        <w:lastRenderedPageBreak/>
        <w:t>Ms Le Couteur was granted leave to move an amendment that had not be considered or reported on by the Scrutiny Committee.</w:t>
      </w:r>
    </w:p>
    <w:p w:rsidR="00146C5D" w:rsidRDefault="00146C5D" w:rsidP="00146C5D">
      <w:pPr>
        <w:spacing w:before="120"/>
        <w:ind w:left="720"/>
        <w:jc w:val="both"/>
        <w:rPr>
          <w:rFonts w:ascii="Calibri" w:hAnsi="Calibri"/>
          <w:i/>
          <w:lang w:val="en-AU"/>
        </w:rPr>
      </w:pPr>
      <w:r>
        <w:rPr>
          <w:rFonts w:ascii="Calibri" w:hAnsi="Calibri"/>
          <w:i/>
          <w:lang w:val="en-AU"/>
        </w:rPr>
        <w:t>New clause—</w:t>
      </w:r>
    </w:p>
    <w:p w:rsidR="00146C5D" w:rsidRDefault="00146C5D" w:rsidP="00146C5D">
      <w:pPr>
        <w:spacing w:before="120"/>
        <w:ind w:left="720"/>
        <w:jc w:val="both"/>
        <w:rPr>
          <w:rFonts w:ascii="Calibri" w:hAnsi="Calibri"/>
          <w:lang w:val="en-AU"/>
        </w:rPr>
      </w:pPr>
      <w:r>
        <w:rPr>
          <w:rFonts w:ascii="Calibri" w:hAnsi="Calibri"/>
          <w:lang w:val="en-AU"/>
        </w:rPr>
        <w:t>Ms Le Couteur moved her amendment No 1 (</w:t>
      </w:r>
      <w:r>
        <w:rPr>
          <w:rFonts w:ascii="Calibri" w:hAnsi="Calibri"/>
          <w:i/>
          <w:lang w:val="en-AU"/>
        </w:rPr>
        <w:t xml:space="preserve">see </w:t>
      </w:r>
      <w:hyperlink w:anchor="Schedule4" w:history="1">
        <w:r w:rsidR="00A06E4A" w:rsidRPr="00A06E4A">
          <w:rPr>
            <w:rStyle w:val="Hyperlink"/>
            <w:rFonts w:ascii="Calibri" w:hAnsi="Calibri"/>
            <w:lang w:val="en-AU"/>
          </w:rPr>
          <w:t>Schedule 4</w:t>
        </w:r>
      </w:hyperlink>
      <w:r>
        <w:rPr>
          <w:rFonts w:ascii="Calibri" w:hAnsi="Calibri"/>
          <w:lang w:val="en-AU"/>
        </w:rPr>
        <w:t>), which would insert a new Clause 9A in the Bill.</w:t>
      </w:r>
    </w:p>
    <w:p w:rsidR="00A06E4A" w:rsidRPr="00D576A9" w:rsidRDefault="00A06E4A" w:rsidP="00A06E4A">
      <w:pPr>
        <w:spacing w:before="120"/>
        <w:ind w:left="720"/>
        <w:jc w:val="both"/>
        <w:rPr>
          <w:rFonts w:ascii="Calibri" w:hAnsi="Calibri"/>
          <w:lang w:val="en-AU"/>
        </w:rPr>
      </w:pPr>
      <w:r>
        <w:rPr>
          <w:rFonts w:ascii="Calibri" w:hAnsi="Calibri"/>
          <w:i/>
          <w:lang w:val="en-AU"/>
        </w:rPr>
        <w:t xml:space="preserve">Paper:  </w:t>
      </w:r>
      <w:r>
        <w:rPr>
          <w:rFonts w:ascii="Calibri" w:hAnsi="Calibri"/>
          <w:lang w:val="en-AU"/>
        </w:rPr>
        <w:t>Ms Le Couteur presented a supplementary explanatory statement to her amendment.</w:t>
      </w:r>
    </w:p>
    <w:p w:rsidR="00146C5D" w:rsidRPr="00146C5D" w:rsidRDefault="00B17C90" w:rsidP="00146C5D">
      <w:pPr>
        <w:spacing w:before="120"/>
        <w:ind w:left="720"/>
        <w:jc w:val="both"/>
      </w:pPr>
      <w:r>
        <w:rPr>
          <w:rFonts w:ascii="Calibri" w:hAnsi="Calibri"/>
          <w:lang w:val="en-AU"/>
        </w:rPr>
        <w:t xml:space="preserve">On the motion of </w:t>
      </w:r>
      <w:r w:rsidR="00146C5D">
        <w:rPr>
          <w:rFonts w:ascii="Calibri" w:hAnsi="Calibri"/>
          <w:lang w:val="en-AU"/>
        </w:rPr>
        <w:t>Mr Coe</w:t>
      </w:r>
      <w:r>
        <w:rPr>
          <w:rFonts w:ascii="Calibri" w:hAnsi="Calibri"/>
          <w:lang w:val="en-AU"/>
        </w:rPr>
        <w:t xml:space="preserve">, </w:t>
      </w:r>
      <w:r w:rsidR="00146C5D">
        <w:rPr>
          <w:rFonts w:ascii="Calibri" w:hAnsi="Calibri"/>
          <w:lang w:val="en-AU"/>
        </w:rPr>
        <w:t>his amendment No 1 (</w:t>
      </w:r>
      <w:r w:rsidR="00146C5D">
        <w:rPr>
          <w:rFonts w:ascii="Calibri" w:hAnsi="Calibri"/>
          <w:i/>
          <w:lang w:val="en-AU"/>
        </w:rPr>
        <w:t xml:space="preserve">see </w:t>
      </w:r>
      <w:hyperlink w:anchor="Schedule5" w:history="1">
        <w:r w:rsidR="00146C5D" w:rsidRPr="00A06E4A">
          <w:rPr>
            <w:rStyle w:val="Hyperlink"/>
          </w:rPr>
          <w:t>Sched</w:t>
        </w:r>
        <w:r w:rsidR="00A06E4A" w:rsidRPr="00A06E4A">
          <w:rPr>
            <w:rStyle w:val="Hyperlink"/>
          </w:rPr>
          <w:t>ule 5</w:t>
        </w:r>
      </w:hyperlink>
      <w:r w:rsidR="00146C5D">
        <w:t>) to Ms Le Couteur</w:t>
      </w:r>
      <w:r w:rsidR="00405AA1">
        <w:t>’</w:t>
      </w:r>
      <w:r w:rsidR="00146C5D">
        <w:t>s proposed amendment</w:t>
      </w:r>
      <w:r>
        <w:t xml:space="preserve"> was made, after debate</w:t>
      </w:r>
      <w:r w:rsidR="00146C5D">
        <w:t>.</w:t>
      </w:r>
    </w:p>
    <w:p w:rsidR="00146C5D" w:rsidRDefault="009545ED" w:rsidP="00506504">
      <w:pPr>
        <w:spacing w:before="120"/>
        <w:ind w:left="720"/>
        <w:jc w:val="both"/>
        <w:rPr>
          <w:rFonts w:ascii="Calibri" w:hAnsi="Calibri"/>
          <w:lang w:val="en-AU"/>
        </w:rPr>
      </w:pPr>
      <w:r>
        <w:rPr>
          <w:rFonts w:ascii="Calibri" w:hAnsi="Calibri"/>
          <w:lang w:val="en-AU"/>
        </w:rPr>
        <w:t>Amendment</w:t>
      </w:r>
      <w:r w:rsidR="00B17C90">
        <w:rPr>
          <w:rFonts w:ascii="Calibri" w:hAnsi="Calibri"/>
          <w:lang w:val="en-AU"/>
        </w:rPr>
        <w:t>, as amended,</w:t>
      </w:r>
      <w:r>
        <w:rPr>
          <w:rFonts w:ascii="Calibri" w:hAnsi="Calibri"/>
          <w:lang w:val="en-AU"/>
        </w:rPr>
        <w:t xml:space="preserve"> agreed to.</w:t>
      </w:r>
    </w:p>
    <w:p w:rsidR="009545ED" w:rsidRDefault="009545ED" w:rsidP="00506504">
      <w:pPr>
        <w:spacing w:before="120"/>
        <w:ind w:left="720"/>
        <w:jc w:val="both"/>
        <w:rPr>
          <w:rFonts w:ascii="Calibri" w:hAnsi="Calibri"/>
          <w:lang w:val="en-AU"/>
        </w:rPr>
      </w:pPr>
      <w:r>
        <w:rPr>
          <w:rFonts w:ascii="Calibri" w:hAnsi="Calibri"/>
          <w:lang w:val="en-AU"/>
        </w:rPr>
        <w:t>Clauses 10 to 23, by leave, taken together and agreed to.</w:t>
      </w:r>
    </w:p>
    <w:p w:rsidR="009545ED" w:rsidRDefault="009545ED" w:rsidP="00506504">
      <w:pPr>
        <w:spacing w:before="120"/>
        <w:ind w:left="720"/>
        <w:jc w:val="both"/>
        <w:rPr>
          <w:rFonts w:ascii="Calibri" w:hAnsi="Calibri"/>
          <w:lang w:val="en-AU"/>
        </w:rPr>
      </w:pPr>
      <w:r>
        <w:rPr>
          <w:rFonts w:ascii="Calibri" w:hAnsi="Calibri"/>
          <w:lang w:val="en-AU"/>
        </w:rPr>
        <w:t>Clause 24—</w:t>
      </w:r>
    </w:p>
    <w:p w:rsidR="009545ED" w:rsidRDefault="006B446B" w:rsidP="00506504">
      <w:pPr>
        <w:spacing w:before="120"/>
        <w:ind w:left="720"/>
        <w:jc w:val="both"/>
      </w:pPr>
      <w:r>
        <w:rPr>
          <w:rFonts w:ascii="Calibri" w:hAnsi="Calibri"/>
          <w:lang w:val="en-AU"/>
        </w:rPr>
        <w:t xml:space="preserve">On the motion of </w:t>
      </w:r>
      <w:r w:rsidR="009545ED">
        <w:rPr>
          <w:rFonts w:ascii="Calibri" w:hAnsi="Calibri"/>
          <w:lang w:val="en-AU"/>
        </w:rPr>
        <w:t>Mr Coe</w:t>
      </w:r>
      <w:r>
        <w:rPr>
          <w:rFonts w:ascii="Calibri" w:hAnsi="Calibri"/>
          <w:lang w:val="en-AU"/>
        </w:rPr>
        <w:t xml:space="preserve">, </w:t>
      </w:r>
      <w:r w:rsidR="009545ED">
        <w:rPr>
          <w:rFonts w:ascii="Calibri" w:hAnsi="Calibri"/>
          <w:lang w:val="en-AU"/>
        </w:rPr>
        <w:t>his amendment No 2 (</w:t>
      </w:r>
      <w:r w:rsidR="009545ED">
        <w:rPr>
          <w:rFonts w:ascii="Calibri" w:hAnsi="Calibri"/>
          <w:i/>
          <w:lang w:val="en-AU"/>
        </w:rPr>
        <w:t xml:space="preserve">see </w:t>
      </w:r>
      <w:hyperlink w:anchor="Schedule2" w:history="1">
        <w:r w:rsidR="009545ED" w:rsidRPr="009545ED">
          <w:rPr>
            <w:rStyle w:val="Hyperlink"/>
          </w:rPr>
          <w:t>Schedule 2</w:t>
        </w:r>
      </w:hyperlink>
      <w:r w:rsidR="009545ED">
        <w:t>)</w:t>
      </w:r>
      <w:r>
        <w:t xml:space="preserve"> was made</w:t>
      </w:r>
      <w:r w:rsidR="009545ED">
        <w:t>.</w:t>
      </w:r>
    </w:p>
    <w:p w:rsidR="009545ED" w:rsidRDefault="009545ED" w:rsidP="00506504">
      <w:pPr>
        <w:spacing w:before="120"/>
        <w:ind w:left="720"/>
        <w:jc w:val="both"/>
      </w:pPr>
      <w:r>
        <w:t>Clause 24</w:t>
      </w:r>
      <w:r w:rsidR="006B446B">
        <w:t>, as amended,</w:t>
      </w:r>
      <w:r>
        <w:t xml:space="preserve"> agreed to.</w:t>
      </w:r>
    </w:p>
    <w:p w:rsidR="009545ED" w:rsidRDefault="009545ED" w:rsidP="00506504">
      <w:pPr>
        <w:spacing w:before="120"/>
        <w:ind w:left="720"/>
        <w:jc w:val="both"/>
      </w:pPr>
      <w:r>
        <w:t>Clauses 25 and 26, by leave, taken together and agreed to.</w:t>
      </w:r>
    </w:p>
    <w:p w:rsidR="009545ED" w:rsidRDefault="00F339EA" w:rsidP="00506504">
      <w:pPr>
        <w:spacing w:before="120"/>
        <w:ind w:left="720"/>
        <w:jc w:val="both"/>
      </w:pPr>
      <w:r>
        <w:rPr>
          <w:i/>
        </w:rPr>
        <w:t>N</w:t>
      </w:r>
      <w:r w:rsidR="009545ED">
        <w:rPr>
          <w:i/>
        </w:rPr>
        <w:t>ew clauses—</w:t>
      </w:r>
    </w:p>
    <w:p w:rsidR="009545ED" w:rsidRDefault="00F339EA" w:rsidP="00506504">
      <w:pPr>
        <w:spacing w:before="120"/>
        <w:ind w:left="720"/>
        <w:jc w:val="both"/>
      </w:pPr>
      <w:r>
        <w:t xml:space="preserve">On the motion of </w:t>
      </w:r>
      <w:r w:rsidR="009545ED">
        <w:t>Mr Coe</w:t>
      </w:r>
      <w:r>
        <w:t>, new clauses 26A and 26B (his amendment No 3—</w:t>
      </w:r>
      <w:r>
        <w:rPr>
          <w:i/>
        </w:rPr>
        <w:t>see</w:t>
      </w:r>
      <w:r>
        <w:t xml:space="preserve"> </w:t>
      </w:r>
      <w:hyperlink w:anchor="Schedule2" w:history="1">
        <w:r w:rsidRPr="00F339EA">
          <w:rPr>
            <w:rStyle w:val="Hyperlink"/>
          </w:rPr>
          <w:t>Schedule 2</w:t>
        </w:r>
      </w:hyperlink>
      <w:r>
        <w:t>) were inserted in the Bill, after debate.</w:t>
      </w:r>
    </w:p>
    <w:p w:rsidR="009545ED" w:rsidRDefault="009545ED" w:rsidP="00506504">
      <w:pPr>
        <w:spacing w:before="120"/>
        <w:ind w:left="720"/>
        <w:jc w:val="both"/>
      </w:pPr>
      <w:r>
        <w:t>Clauses 27 to 38 and Schedule 1, by leave, taken together</w:t>
      </w:r>
      <w:r w:rsidR="005B443E">
        <w:t xml:space="preserve"> and agreed to.</w:t>
      </w:r>
    </w:p>
    <w:p w:rsidR="005B443E" w:rsidRPr="005B443E" w:rsidRDefault="005B443E" w:rsidP="00506504">
      <w:pPr>
        <w:spacing w:before="120"/>
        <w:ind w:left="720"/>
        <w:jc w:val="both"/>
        <w:rPr>
          <w:i/>
        </w:rPr>
      </w:pPr>
      <w:r>
        <w:rPr>
          <w:i/>
        </w:rPr>
        <w:t>New schedule—</w:t>
      </w:r>
    </w:p>
    <w:p w:rsidR="009545ED" w:rsidRPr="005B443E" w:rsidRDefault="009545ED" w:rsidP="00506504">
      <w:pPr>
        <w:spacing w:before="120"/>
        <w:ind w:left="720"/>
        <w:jc w:val="both"/>
      </w:pPr>
      <w:r>
        <w:t xml:space="preserve">On the motion of Mr Ramsay, his </w:t>
      </w:r>
      <w:r w:rsidR="005B443E">
        <w:t>amendment No 2 (</w:t>
      </w:r>
      <w:r w:rsidR="005B443E">
        <w:rPr>
          <w:i/>
        </w:rPr>
        <w:t>see</w:t>
      </w:r>
      <w:r w:rsidR="005B443E">
        <w:t xml:space="preserve"> </w:t>
      </w:r>
      <w:hyperlink w:anchor="Schedule1" w:history="1">
        <w:r w:rsidR="005B443E" w:rsidRPr="005B443E">
          <w:rPr>
            <w:rStyle w:val="Hyperlink"/>
          </w:rPr>
          <w:t>Schedule 1</w:t>
        </w:r>
      </w:hyperlink>
      <w:r w:rsidR="005B443E">
        <w:t>), which would insert a new Schedule 2 in the Bill, was made.</w:t>
      </w:r>
    </w:p>
    <w:p w:rsidR="00506504" w:rsidRPr="00506504" w:rsidRDefault="001E561C" w:rsidP="00506504">
      <w:pPr>
        <w:spacing w:before="120"/>
        <w:ind w:left="720"/>
        <w:jc w:val="both"/>
        <w:rPr>
          <w:rFonts w:ascii="Calibri" w:hAnsi="Calibri"/>
          <w:lang w:val="en-AU"/>
        </w:rPr>
      </w:pPr>
      <w:r>
        <w:rPr>
          <w:rFonts w:ascii="Calibri" w:hAnsi="Calibri"/>
          <w:lang w:val="en-AU"/>
        </w:rPr>
        <w:t>Title</w:t>
      </w:r>
      <w:r w:rsidR="00A06E4A">
        <w:rPr>
          <w:rFonts w:ascii="Calibri" w:hAnsi="Calibri"/>
          <w:lang w:val="en-AU"/>
        </w:rPr>
        <w:t xml:space="preserve"> </w:t>
      </w:r>
      <w:r w:rsidR="00506504" w:rsidRPr="00506504">
        <w:rPr>
          <w:rFonts w:ascii="Calibri" w:hAnsi="Calibri"/>
          <w:lang w:val="en-AU"/>
        </w:rPr>
        <w:t>agreed to.</w:t>
      </w:r>
    </w:p>
    <w:p w:rsidR="00506504" w:rsidRPr="00506504" w:rsidRDefault="00506504" w:rsidP="00506504">
      <w:pPr>
        <w:pBdr>
          <w:top w:val="thickThinLargeGap" w:sz="18" w:space="1" w:color="auto"/>
        </w:pBdr>
        <w:spacing w:before="180"/>
        <w:ind w:left="3427" w:right="3658"/>
        <w:jc w:val="center"/>
        <w:rPr>
          <w:rFonts w:ascii="Calibri" w:hAnsi="Calibri"/>
          <w:lang w:val="en-AU"/>
        </w:rPr>
      </w:pPr>
    </w:p>
    <w:p w:rsidR="00506504" w:rsidRPr="00506504" w:rsidRDefault="00506504" w:rsidP="00506504">
      <w:pPr>
        <w:ind w:left="720"/>
        <w:jc w:val="both"/>
        <w:rPr>
          <w:rFonts w:ascii="Calibri" w:hAnsi="Calibri"/>
          <w:lang w:val="en-AU"/>
        </w:rPr>
      </w:pPr>
      <w:r w:rsidRPr="00506504">
        <w:rPr>
          <w:rFonts w:ascii="Calibri" w:hAnsi="Calibri"/>
          <w:lang w:val="en-AU"/>
        </w:rPr>
        <w:t>Question—That this Bill, as amended, be agreed to—put and passed.</w:t>
      </w:r>
    </w:p>
    <w:p w:rsidR="00251F5A" w:rsidRPr="00251F5A" w:rsidRDefault="00251F5A" w:rsidP="00251F5A">
      <w:pPr>
        <w:keepNext/>
        <w:keepLines/>
        <w:tabs>
          <w:tab w:val="right" w:pos="339"/>
          <w:tab w:val="left" w:pos="720"/>
        </w:tabs>
        <w:spacing w:before="240"/>
        <w:ind w:left="720" w:hanging="720"/>
        <w:jc w:val="both"/>
        <w:rPr>
          <w:rFonts w:ascii="Calibri" w:hAnsi="Calibri"/>
          <w:b/>
          <w:caps/>
          <w:lang w:val="en-AU"/>
        </w:rPr>
      </w:pPr>
      <w:r w:rsidRPr="00251F5A">
        <w:rPr>
          <w:rFonts w:ascii="Calibri" w:hAnsi="Calibri"/>
          <w:b/>
          <w:caps/>
          <w:lang w:val="en-AU"/>
        </w:rPr>
        <w:tab/>
      </w:r>
      <w:r w:rsidR="00405AA1">
        <w:rPr>
          <w:rFonts w:ascii="Calibri" w:hAnsi="Calibri"/>
          <w:b/>
          <w:bCs/>
          <w:caps/>
          <w:lang w:val="en-AU"/>
        </w:rPr>
        <w:fldChar w:fldCharType="begin"/>
      </w:r>
      <w:r w:rsidR="00405AA1">
        <w:rPr>
          <w:rFonts w:ascii="Calibri" w:hAnsi="Calibri"/>
          <w:b/>
          <w:bCs/>
          <w:caps/>
          <w:lang w:val="en-AU"/>
        </w:rPr>
        <w:instrText xml:space="preserve"> SEQ A \* MERGEFORMAT </w:instrText>
      </w:r>
      <w:r w:rsidR="00405AA1">
        <w:rPr>
          <w:rFonts w:ascii="Calibri" w:hAnsi="Calibri"/>
          <w:b/>
          <w:bCs/>
          <w:caps/>
          <w:lang w:val="en-AU"/>
        </w:rPr>
        <w:fldChar w:fldCharType="separate"/>
      </w:r>
      <w:r w:rsidR="007C707D">
        <w:rPr>
          <w:rFonts w:ascii="Calibri" w:hAnsi="Calibri"/>
          <w:b/>
          <w:bCs/>
          <w:caps/>
          <w:noProof/>
          <w:lang w:val="en-AU"/>
        </w:rPr>
        <w:t>24</w:t>
      </w:r>
      <w:r w:rsidR="00405AA1">
        <w:rPr>
          <w:rFonts w:ascii="Calibri" w:hAnsi="Calibri"/>
          <w:b/>
          <w:bCs/>
          <w:caps/>
          <w:lang w:val="en-AU"/>
        </w:rPr>
        <w:fldChar w:fldCharType="end"/>
      </w:r>
      <w:r w:rsidRPr="00251F5A">
        <w:rPr>
          <w:rFonts w:ascii="Calibri" w:hAnsi="Calibri"/>
          <w:b/>
          <w:caps/>
          <w:lang w:val="en-AU"/>
        </w:rPr>
        <w:tab/>
      </w:r>
      <w:r>
        <w:rPr>
          <w:rFonts w:ascii="Calibri" w:hAnsi="Calibri"/>
          <w:b/>
          <w:caps/>
          <w:lang w:val="en-AU"/>
        </w:rPr>
        <w:t>Working with Vulnerable People (Background Checking) Amendment Bill 2020</w:t>
      </w:r>
    </w:p>
    <w:p w:rsidR="00251F5A" w:rsidRPr="00251F5A" w:rsidRDefault="00251F5A" w:rsidP="00251F5A">
      <w:pPr>
        <w:spacing w:before="120"/>
        <w:ind w:left="720"/>
        <w:jc w:val="both"/>
        <w:rPr>
          <w:rFonts w:ascii="Calibri" w:hAnsi="Calibri"/>
          <w:lang w:val="en-AU"/>
        </w:rPr>
      </w:pPr>
      <w:r w:rsidRPr="00251F5A">
        <w:rPr>
          <w:rFonts w:ascii="Calibri" w:hAnsi="Calibri"/>
          <w:lang w:val="en-AU"/>
        </w:rPr>
        <w:t>The order of the day having been read for the resumption of the debate on the question—That this Bill be agreed to in principle—</w:t>
      </w:r>
    </w:p>
    <w:p w:rsidR="00251F5A" w:rsidRDefault="00251F5A" w:rsidP="00251F5A">
      <w:pPr>
        <w:spacing w:before="120"/>
        <w:ind w:left="720"/>
        <w:jc w:val="both"/>
        <w:rPr>
          <w:rFonts w:ascii="Calibri" w:hAnsi="Calibri"/>
          <w:iCs/>
          <w:lang w:val="en-AU"/>
        </w:rPr>
      </w:pPr>
      <w:r w:rsidRPr="00251F5A">
        <w:rPr>
          <w:rFonts w:ascii="Calibri" w:hAnsi="Calibri"/>
          <w:iCs/>
          <w:lang w:val="en-AU"/>
        </w:rPr>
        <w:t>Debate resumed.</w:t>
      </w:r>
    </w:p>
    <w:p w:rsidR="00426438" w:rsidRPr="00426438" w:rsidRDefault="00426438" w:rsidP="00251F5A">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Ms Orr (Minister for Community Services and Facilities) presented a revised explanatory statement to the Bill.</w:t>
      </w:r>
    </w:p>
    <w:p w:rsidR="00251F5A" w:rsidRPr="00251F5A" w:rsidRDefault="00251F5A" w:rsidP="00251F5A">
      <w:pPr>
        <w:spacing w:before="120"/>
        <w:ind w:left="720"/>
        <w:jc w:val="both"/>
        <w:rPr>
          <w:rFonts w:ascii="Calibri" w:hAnsi="Calibri"/>
          <w:iCs/>
          <w:lang w:val="en-AU"/>
        </w:rPr>
      </w:pPr>
      <w:r w:rsidRPr="00251F5A">
        <w:rPr>
          <w:rFonts w:ascii="Calibri" w:hAnsi="Calibri"/>
          <w:iCs/>
          <w:lang w:val="en-AU"/>
        </w:rPr>
        <w:t>Question—That this Bill be agreed to in principle—put and passed.</w:t>
      </w:r>
    </w:p>
    <w:p w:rsidR="00251F5A" w:rsidRPr="00251F5A" w:rsidRDefault="00251F5A" w:rsidP="00251F5A">
      <w:pPr>
        <w:spacing w:before="120"/>
        <w:ind w:left="720"/>
        <w:jc w:val="both"/>
        <w:rPr>
          <w:rFonts w:ascii="Calibri" w:hAnsi="Calibri"/>
          <w:iCs/>
          <w:lang w:val="en-AU"/>
        </w:rPr>
      </w:pPr>
      <w:r w:rsidRPr="00251F5A">
        <w:rPr>
          <w:rFonts w:ascii="Calibri" w:hAnsi="Calibri"/>
          <w:iCs/>
          <w:lang w:val="en-AU"/>
        </w:rPr>
        <w:t>Leave granted to dispense with the detail stage.</w:t>
      </w:r>
    </w:p>
    <w:p w:rsidR="00251F5A" w:rsidRPr="00251F5A" w:rsidRDefault="00251F5A" w:rsidP="00251F5A">
      <w:pPr>
        <w:spacing w:before="120"/>
        <w:ind w:left="720"/>
        <w:jc w:val="both"/>
        <w:rPr>
          <w:rFonts w:ascii="Calibri" w:hAnsi="Calibri"/>
          <w:lang w:val="en-AU"/>
        </w:rPr>
      </w:pPr>
      <w:r w:rsidRPr="00251F5A">
        <w:rPr>
          <w:rFonts w:ascii="Calibri" w:hAnsi="Calibri"/>
          <w:lang w:val="en-AU"/>
        </w:rPr>
        <w:t>Question—That this Bill be agreed to—put and passed.</w:t>
      </w:r>
    </w:p>
    <w:p w:rsidR="004A7764" w:rsidRPr="004A7764" w:rsidRDefault="004A7764" w:rsidP="004A7764">
      <w:pPr>
        <w:keepNext/>
        <w:keepLines/>
        <w:tabs>
          <w:tab w:val="right" w:pos="339"/>
          <w:tab w:val="left" w:pos="720"/>
        </w:tabs>
        <w:spacing w:before="240"/>
        <w:ind w:left="720" w:hanging="720"/>
        <w:jc w:val="both"/>
        <w:rPr>
          <w:rFonts w:ascii="Calibri" w:hAnsi="Calibri"/>
          <w:b/>
          <w:caps/>
          <w:lang w:val="en-AU"/>
        </w:rPr>
      </w:pPr>
      <w:r w:rsidRPr="004A7764">
        <w:rPr>
          <w:rFonts w:ascii="Calibri" w:hAnsi="Calibri"/>
          <w:b/>
          <w:caps/>
          <w:lang w:val="en-AU"/>
        </w:rPr>
        <w:lastRenderedPageBreak/>
        <w:tab/>
      </w:r>
      <w:r w:rsidR="00405AA1">
        <w:rPr>
          <w:rFonts w:ascii="Calibri" w:hAnsi="Calibri"/>
          <w:b/>
          <w:bCs/>
          <w:caps/>
          <w:lang w:val="en-AU"/>
        </w:rPr>
        <w:fldChar w:fldCharType="begin"/>
      </w:r>
      <w:r w:rsidR="00405AA1">
        <w:rPr>
          <w:rFonts w:ascii="Calibri" w:hAnsi="Calibri"/>
          <w:b/>
          <w:bCs/>
          <w:caps/>
          <w:lang w:val="en-AU"/>
        </w:rPr>
        <w:instrText xml:space="preserve"> SEQ A \* MERGEFORMAT </w:instrText>
      </w:r>
      <w:r w:rsidR="00405AA1">
        <w:rPr>
          <w:rFonts w:ascii="Calibri" w:hAnsi="Calibri"/>
          <w:b/>
          <w:bCs/>
          <w:caps/>
          <w:lang w:val="en-AU"/>
        </w:rPr>
        <w:fldChar w:fldCharType="separate"/>
      </w:r>
      <w:r w:rsidR="007C707D">
        <w:rPr>
          <w:rFonts w:ascii="Calibri" w:hAnsi="Calibri"/>
          <w:b/>
          <w:bCs/>
          <w:caps/>
          <w:noProof/>
          <w:lang w:val="en-AU"/>
        </w:rPr>
        <w:t>25</w:t>
      </w:r>
      <w:r w:rsidR="00405AA1">
        <w:rPr>
          <w:rFonts w:ascii="Calibri" w:hAnsi="Calibri"/>
          <w:b/>
          <w:bCs/>
          <w:caps/>
          <w:lang w:val="en-AU"/>
        </w:rPr>
        <w:fldChar w:fldCharType="end"/>
      </w:r>
      <w:r w:rsidRPr="004A7764">
        <w:rPr>
          <w:rFonts w:ascii="Calibri" w:hAnsi="Calibri"/>
          <w:b/>
          <w:caps/>
          <w:lang w:val="en-AU"/>
        </w:rPr>
        <w:tab/>
      </w:r>
      <w:r>
        <w:rPr>
          <w:rFonts w:ascii="Calibri" w:hAnsi="Calibri"/>
          <w:b/>
          <w:caps/>
          <w:lang w:val="en-AU"/>
        </w:rPr>
        <w:t>Employment and Workplace Safety Legislation Amendment Bill 2020</w:t>
      </w:r>
    </w:p>
    <w:p w:rsidR="004A7764" w:rsidRPr="004A7764" w:rsidRDefault="004A7764" w:rsidP="004A7764">
      <w:pPr>
        <w:spacing w:before="120"/>
        <w:ind w:left="720"/>
        <w:jc w:val="both"/>
        <w:rPr>
          <w:rFonts w:ascii="Calibri" w:hAnsi="Calibri"/>
          <w:lang w:val="en-AU"/>
        </w:rPr>
      </w:pPr>
      <w:r w:rsidRPr="004A7764">
        <w:rPr>
          <w:rFonts w:ascii="Calibri" w:hAnsi="Calibri"/>
          <w:lang w:val="en-AU"/>
        </w:rPr>
        <w:t>The order of the day having been read for the resumption of the debate on the question—That this Bill be agreed to in principle—</w:t>
      </w:r>
    </w:p>
    <w:p w:rsidR="004A7764" w:rsidRDefault="004A7764" w:rsidP="004A7764">
      <w:pPr>
        <w:spacing w:before="120"/>
        <w:ind w:left="720"/>
        <w:jc w:val="both"/>
        <w:rPr>
          <w:rFonts w:ascii="Calibri" w:hAnsi="Calibri"/>
          <w:iCs/>
          <w:lang w:val="en-AU"/>
        </w:rPr>
      </w:pPr>
      <w:r w:rsidRPr="004A7764">
        <w:rPr>
          <w:rFonts w:ascii="Calibri" w:hAnsi="Calibri"/>
          <w:iCs/>
          <w:lang w:val="en-AU"/>
        </w:rPr>
        <w:t>Debate resumed.</w:t>
      </w:r>
    </w:p>
    <w:p w:rsidR="004A7764" w:rsidRPr="004A7764" w:rsidRDefault="004A7764" w:rsidP="004A7764">
      <w:pPr>
        <w:spacing w:before="120"/>
        <w:ind w:left="720"/>
        <w:jc w:val="both"/>
        <w:rPr>
          <w:rFonts w:ascii="Calibri" w:hAnsi="Calibri"/>
          <w:iCs/>
          <w:lang w:val="en-AU"/>
        </w:rPr>
      </w:pPr>
      <w:r w:rsidRPr="004A7764">
        <w:rPr>
          <w:rFonts w:ascii="Calibri" w:hAnsi="Calibri"/>
          <w:iCs/>
          <w:lang w:val="en-AU"/>
        </w:rPr>
        <w:t>Question—That this Bill be agreed to in principle—put and passed.</w:t>
      </w:r>
    </w:p>
    <w:p w:rsidR="004A7764" w:rsidRPr="004A7764" w:rsidRDefault="004A7764" w:rsidP="004A7764">
      <w:pPr>
        <w:pBdr>
          <w:bottom w:val="thinThickLargeGap" w:sz="18" w:space="1" w:color="auto"/>
        </w:pBdr>
        <w:ind w:left="3427" w:right="3658"/>
        <w:jc w:val="center"/>
        <w:rPr>
          <w:rFonts w:ascii="Calibri" w:hAnsi="Calibri"/>
          <w:i/>
          <w:iCs/>
          <w:lang w:val="en-AU"/>
        </w:rPr>
      </w:pPr>
    </w:p>
    <w:p w:rsidR="004A7764" w:rsidRPr="004A7764" w:rsidRDefault="004A7764" w:rsidP="004A7764">
      <w:pPr>
        <w:tabs>
          <w:tab w:val="left" w:pos="1197"/>
          <w:tab w:val="left" w:pos="1767"/>
        </w:tabs>
        <w:spacing w:before="120"/>
        <w:jc w:val="center"/>
        <w:rPr>
          <w:rFonts w:ascii="Calibri" w:hAnsi="Calibri"/>
          <w:i/>
          <w:iCs/>
          <w:lang w:val="en-AU"/>
        </w:rPr>
      </w:pPr>
      <w:r w:rsidRPr="004A7764">
        <w:rPr>
          <w:rFonts w:ascii="Calibri" w:hAnsi="Calibri"/>
          <w:i/>
          <w:iCs/>
          <w:lang w:val="en-AU"/>
        </w:rPr>
        <w:t>Detail Stage</w:t>
      </w:r>
    </w:p>
    <w:p w:rsidR="009E6D1D" w:rsidRDefault="009E6D1D" w:rsidP="004A7764">
      <w:pPr>
        <w:spacing w:before="120"/>
        <w:ind w:left="720"/>
        <w:jc w:val="both"/>
        <w:rPr>
          <w:rFonts w:ascii="Calibri" w:hAnsi="Calibri"/>
          <w:iCs/>
          <w:lang w:val="en-AU"/>
        </w:rPr>
      </w:pPr>
      <w:r>
        <w:rPr>
          <w:rFonts w:ascii="Calibri" w:hAnsi="Calibri"/>
          <w:iCs/>
          <w:lang w:val="en-AU"/>
        </w:rPr>
        <w:t>Bill, by leave, taken as a whole—</w:t>
      </w:r>
    </w:p>
    <w:p w:rsidR="009E6D1D" w:rsidRDefault="009E6D1D" w:rsidP="009E6D1D">
      <w:pPr>
        <w:tabs>
          <w:tab w:val="left" w:pos="720"/>
        </w:tabs>
        <w:spacing w:before="120"/>
        <w:ind w:left="720"/>
        <w:jc w:val="both"/>
        <w:rPr>
          <w:rFonts w:ascii="Calibri" w:hAnsi="Calibri"/>
          <w:iCs/>
        </w:rPr>
      </w:pPr>
      <w:r>
        <w:rPr>
          <w:rFonts w:ascii="Calibri" w:hAnsi="Calibri"/>
          <w:iCs/>
          <w:lang w:val="en-AU"/>
        </w:rPr>
        <w:t>Ms Orr</w:t>
      </w:r>
      <w:r w:rsidR="00675ABC">
        <w:rPr>
          <w:rFonts w:ascii="Calibri" w:hAnsi="Calibri"/>
          <w:iCs/>
          <w:lang w:val="en-AU"/>
        </w:rPr>
        <w:t xml:space="preserve"> (Minister for Employment and Workplace Safety)</w:t>
      </w:r>
      <w:r>
        <w:rPr>
          <w:rFonts w:ascii="Calibri" w:hAnsi="Calibri"/>
          <w:iCs/>
          <w:lang w:val="en-AU"/>
        </w:rPr>
        <w:t xml:space="preserve"> was granted leave to move amendments that had not been considered or reported on by the Scrutiny Committee, together.</w:t>
      </w:r>
    </w:p>
    <w:p w:rsidR="009E6D1D" w:rsidRPr="001A291F" w:rsidRDefault="009E6D1D" w:rsidP="009E6D1D">
      <w:pPr>
        <w:spacing w:before="120"/>
        <w:ind w:left="720"/>
        <w:jc w:val="both"/>
        <w:rPr>
          <w:rFonts w:ascii="Calibri" w:hAnsi="Calibri"/>
          <w:iCs/>
          <w:lang w:val="en-AU"/>
        </w:rPr>
      </w:pPr>
      <w:r w:rsidRPr="004A7764">
        <w:rPr>
          <w:rFonts w:ascii="Calibri" w:hAnsi="Calibri"/>
          <w:iCs/>
          <w:lang w:val="en-AU"/>
        </w:rPr>
        <w:t xml:space="preserve">On the motion of </w:t>
      </w:r>
      <w:r>
        <w:rPr>
          <w:rFonts w:ascii="Calibri" w:hAnsi="Calibri"/>
          <w:iCs/>
          <w:lang w:val="en-AU"/>
        </w:rPr>
        <w:t>Ms Orr, her amendments Nos 1 to 3 (</w:t>
      </w:r>
      <w:r>
        <w:rPr>
          <w:rFonts w:ascii="Calibri" w:hAnsi="Calibri"/>
          <w:i/>
          <w:iCs/>
          <w:lang w:val="en-AU"/>
        </w:rPr>
        <w:t>see</w:t>
      </w:r>
      <w:r>
        <w:rPr>
          <w:rFonts w:ascii="Calibri" w:hAnsi="Calibri"/>
          <w:iCs/>
          <w:lang w:val="en-AU"/>
        </w:rPr>
        <w:t xml:space="preserve"> </w:t>
      </w:r>
      <w:hyperlink w:anchor="Schedule6" w:history="1">
        <w:r>
          <w:rPr>
            <w:rStyle w:val="Hyperlink"/>
            <w:rFonts w:ascii="Calibri" w:hAnsi="Calibri"/>
            <w:iCs/>
            <w:lang w:val="en-AU"/>
          </w:rPr>
          <w:t>Schedule</w:t>
        </w:r>
      </w:hyperlink>
      <w:r>
        <w:rPr>
          <w:rStyle w:val="Hyperlink"/>
          <w:rFonts w:ascii="Calibri" w:hAnsi="Calibri"/>
          <w:iCs/>
          <w:lang w:val="en-AU"/>
        </w:rPr>
        <w:t xml:space="preserve"> 6</w:t>
      </w:r>
      <w:r>
        <w:rPr>
          <w:rFonts w:ascii="Calibri" w:hAnsi="Calibri"/>
          <w:iCs/>
          <w:lang w:val="en-AU"/>
        </w:rPr>
        <w:t>) were made.</w:t>
      </w:r>
    </w:p>
    <w:p w:rsidR="009E6D1D" w:rsidRDefault="009E6D1D" w:rsidP="009E6D1D">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Ms Orr presented a supplementary explanatory statement to the Government amendments.</w:t>
      </w:r>
    </w:p>
    <w:p w:rsidR="00A1173B" w:rsidRDefault="00A1173B" w:rsidP="004A7764">
      <w:pPr>
        <w:spacing w:before="120"/>
        <w:ind w:left="720"/>
        <w:jc w:val="both"/>
        <w:rPr>
          <w:rFonts w:ascii="Calibri" w:hAnsi="Calibri"/>
          <w:iCs/>
          <w:lang w:val="en-AU"/>
        </w:rPr>
      </w:pPr>
      <w:r>
        <w:rPr>
          <w:rFonts w:ascii="Calibri" w:hAnsi="Calibri"/>
          <w:iCs/>
          <w:lang w:val="en-AU"/>
        </w:rPr>
        <w:t>Bill, as a whole, as amended, agreed to.</w:t>
      </w:r>
    </w:p>
    <w:p w:rsidR="008B152B" w:rsidRDefault="008B152B" w:rsidP="004A7764">
      <w:pPr>
        <w:spacing w:before="120"/>
        <w:ind w:left="720"/>
        <w:jc w:val="both"/>
        <w:rPr>
          <w:rFonts w:ascii="Calibri" w:hAnsi="Calibri"/>
          <w:iCs/>
          <w:lang w:val="en-AU"/>
        </w:rPr>
      </w:pPr>
      <w:r>
        <w:rPr>
          <w:rFonts w:ascii="Calibri" w:hAnsi="Calibri"/>
          <w:iCs/>
          <w:lang w:val="en-AU"/>
        </w:rPr>
        <w:t>Ordered—That</w:t>
      </w:r>
      <w:r w:rsidR="00A1173B">
        <w:rPr>
          <w:rFonts w:ascii="Calibri" w:hAnsi="Calibri"/>
          <w:iCs/>
          <w:lang w:val="en-AU"/>
        </w:rPr>
        <w:t>, pursuant to standing order 187,</w:t>
      </w:r>
      <w:r>
        <w:rPr>
          <w:rFonts w:ascii="Calibri" w:hAnsi="Calibri"/>
          <w:iCs/>
          <w:lang w:val="en-AU"/>
        </w:rPr>
        <w:t xml:space="preserve"> </w:t>
      </w:r>
      <w:r w:rsidR="00A1173B">
        <w:rPr>
          <w:rFonts w:ascii="Calibri" w:hAnsi="Calibri"/>
          <w:iCs/>
          <w:lang w:val="en-AU"/>
        </w:rPr>
        <w:t>clause 14 be reconsidered</w:t>
      </w:r>
      <w:r>
        <w:rPr>
          <w:rFonts w:ascii="Calibri" w:hAnsi="Calibri"/>
          <w:iCs/>
          <w:lang w:val="en-AU"/>
        </w:rPr>
        <w:t>.</w:t>
      </w:r>
    </w:p>
    <w:p w:rsidR="00E85065" w:rsidRDefault="00E85065" w:rsidP="00E85065">
      <w:pPr>
        <w:spacing w:before="120"/>
        <w:ind w:left="720"/>
        <w:jc w:val="both"/>
        <w:rPr>
          <w:rFonts w:ascii="Calibri" w:hAnsi="Calibri"/>
          <w:iCs/>
          <w:lang w:val="en-AU"/>
        </w:rPr>
      </w:pPr>
      <w:r>
        <w:rPr>
          <w:rFonts w:ascii="Calibri" w:hAnsi="Calibri"/>
          <w:iCs/>
          <w:lang w:val="en-AU"/>
        </w:rPr>
        <w:t>Question—put.</w:t>
      </w:r>
    </w:p>
    <w:p w:rsidR="00E85065" w:rsidRDefault="00E85065" w:rsidP="00E85065">
      <w:pPr>
        <w:spacing w:before="120" w:after="120"/>
        <w:ind w:left="720"/>
        <w:jc w:val="both"/>
        <w:rPr>
          <w:rFonts w:ascii="Calibri" w:hAnsi="Calibri"/>
          <w:iCs/>
          <w:lang w:val="en-AU"/>
        </w:rPr>
      </w:pPr>
      <w:r>
        <w:rPr>
          <w:rFonts w:ascii="Calibri" w:hAnsi="Calibri"/>
          <w:iCs/>
          <w:lang w:val="en-AU"/>
        </w:rPr>
        <w:t>The Assembly voted—</w:t>
      </w:r>
    </w:p>
    <w:tbl>
      <w:tblPr>
        <w:tblpPr w:rightFromText="180" w:vertAnchor="text" w:tblpY="1"/>
        <w:tblOverlap w:val="never"/>
        <w:tblW w:w="9421" w:type="dxa"/>
        <w:tblLayout w:type="fixed"/>
        <w:tblCellMar>
          <w:left w:w="0" w:type="dxa"/>
          <w:right w:w="56" w:type="dxa"/>
        </w:tblCellMar>
        <w:tblLook w:val="0000" w:firstRow="0" w:lastRow="0" w:firstColumn="0" w:lastColumn="0" w:noHBand="0" w:noVBand="0"/>
      </w:tblPr>
      <w:tblGrid>
        <w:gridCol w:w="720"/>
        <w:gridCol w:w="1890"/>
        <w:gridCol w:w="1472"/>
        <w:gridCol w:w="569"/>
        <w:gridCol w:w="55"/>
        <w:gridCol w:w="424"/>
        <w:gridCol w:w="2250"/>
        <w:gridCol w:w="1472"/>
        <w:gridCol w:w="569"/>
      </w:tblGrid>
      <w:tr w:rsidR="00E85065" w:rsidTr="00E85065">
        <w:trPr>
          <w:gridAfter w:val="1"/>
          <w:wAfter w:w="569" w:type="dxa"/>
        </w:trPr>
        <w:tc>
          <w:tcPr>
            <w:tcW w:w="4082" w:type="dxa"/>
            <w:gridSpan w:val="3"/>
            <w:shd w:val="clear" w:color="auto" w:fill="auto"/>
          </w:tcPr>
          <w:p w:rsidR="00E85065" w:rsidRDefault="00E85065" w:rsidP="00E85065">
            <w:pPr>
              <w:tabs>
                <w:tab w:val="center" w:pos="2430"/>
              </w:tabs>
              <w:spacing w:before="120"/>
              <w:rPr>
                <w:rFonts w:ascii="Calibri" w:hAnsi="Calibri"/>
                <w:iCs/>
                <w:lang w:val="en-AU"/>
              </w:rPr>
            </w:pPr>
            <w:r>
              <w:rPr>
                <w:rFonts w:ascii="Calibri" w:hAnsi="Calibri"/>
                <w:iCs/>
                <w:lang w:val="en-AU"/>
              </w:rPr>
              <w:tab/>
              <w:t>AYES, 7</w:t>
            </w:r>
          </w:p>
        </w:tc>
        <w:tc>
          <w:tcPr>
            <w:tcW w:w="624" w:type="dxa"/>
            <w:gridSpan w:val="2"/>
            <w:shd w:val="clear" w:color="auto" w:fill="auto"/>
          </w:tcPr>
          <w:p w:rsidR="00E85065" w:rsidRDefault="00E85065" w:rsidP="00E85065">
            <w:pPr>
              <w:spacing w:before="120"/>
              <w:rPr>
                <w:rFonts w:ascii="Calibri" w:hAnsi="Calibri"/>
                <w:iCs/>
                <w:lang w:val="en-AU"/>
              </w:rPr>
            </w:pPr>
          </w:p>
        </w:tc>
        <w:tc>
          <w:tcPr>
            <w:tcW w:w="4146" w:type="dxa"/>
            <w:gridSpan w:val="3"/>
            <w:shd w:val="clear" w:color="auto" w:fill="auto"/>
          </w:tcPr>
          <w:p w:rsidR="00E85065" w:rsidRDefault="00E85065" w:rsidP="00E85065">
            <w:pPr>
              <w:tabs>
                <w:tab w:val="center" w:pos="2224"/>
              </w:tabs>
              <w:spacing w:before="120"/>
              <w:rPr>
                <w:rFonts w:ascii="Calibri" w:hAnsi="Calibri"/>
                <w:iCs/>
                <w:lang w:val="en-AU"/>
              </w:rPr>
            </w:pPr>
            <w:r>
              <w:rPr>
                <w:rFonts w:ascii="Calibri" w:hAnsi="Calibri"/>
                <w:iCs/>
                <w:lang w:val="en-AU"/>
              </w:rPr>
              <w:tab/>
              <w:t>NOES, 6</w:t>
            </w:r>
          </w:p>
        </w:tc>
      </w:tr>
      <w:tr w:rsidR="00E85065" w:rsidTr="00E85065">
        <w:trPr>
          <w:gridBefore w:val="1"/>
          <w:wBefore w:w="720" w:type="dxa"/>
          <w:trHeight w:hRule="exact" w:val="312"/>
        </w:trPr>
        <w:tc>
          <w:tcPr>
            <w:tcW w:w="1890" w:type="dxa"/>
            <w:shd w:val="clear" w:color="auto" w:fill="auto"/>
          </w:tcPr>
          <w:p w:rsidR="00E85065" w:rsidRDefault="00E85065" w:rsidP="00E85065">
            <w:pPr>
              <w:rPr>
                <w:rFonts w:ascii="Calibri" w:hAnsi="Calibri"/>
                <w:iCs/>
                <w:lang w:val="en-AU"/>
              </w:rPr>
            </w:pPr>
            <w:r>
              <w:rPr>
                <w:rFonts w:ascii="Calibri" w:hAnsi="Calibri"/>
                <w:iCs/>
                <w:lang w:val="en-AU"/>
              </w:rPr>
              <w:t>Ms J. Burch</w:t>
            </w:r>
          </w:p>
        </w:tc>
        <w:tc>
          <w:tcPr>
            <w:tcW w:w="2041" w:type="dxa"/>
            <w:gridSpan w:val="2"/>
            <w:shd w:val="clear" w:color="auto" w:fill="auto"/>
          </w:tcPr>
          <w:p w:rsidR="00E85065" w:rsidRDefault="00E85065" w:rsidP="00E85065">
            <w:pPr>
              <w:rPr>
                <w:rFonts w:ascii="Calibri" w:hAnsi="Calibri"/>
                <w:iCs/>
                <w:lang w:val="en-AU"/>
              </w:rPr>
            </w:pPr>
            <w:r>
              <w:rPr>
                <w:rFonts w:ascii="Calibri" w:hAnsi="Calibri"/>
                <w:iCs/>
                <w:lang w:val="en-AU"/>
              </w:rPr>
              <w:t>Mr Pettersson</w:t>
            </w:r>
          </w:p>
        </w:tc>
        <w:tc>
          <w:tcPr>
            <w:tcW w:w="479" w:type="dxa"/>
            <w:gridSpan w:val="2"/>
            <w:shd w:val="clear" w:color="auto" w:fill="auto"/>
          </w:tcPr>
          <w:p w:rsidR="00E85065" w:rsidRDefault="00E85065" w:rsidP="00E85065">
            <w:pPr>
              <w:spacing w:before="120"/>
              <w:rPr>
                <w:rFonts w:ascii="Calibri" w:hAnsi="Calibri"/>
                <w:iCs/>
                <w:lang w:val="en-AU"/>
              </w:rPr>
            </w:pPr>
          </w:p>
        </w:tc>
        <w:tc>
          <w:tcPr>
            <w:tcW w:w="2250" w:type="dxa"/>
            <w:shd w:val="clear" w:color="auto" w:fill="auto"/>
          </w:tcPr>
          <w:p w:rsidR="00E85065" w:rsidRDefault="00E85065" w:rsidP="00E85065">
            <w:pPr>
              <w:rPr>
                <w:rFonts w:ascii="Calibri" w:hAnsi="Calibri"/>
                <w:iCs/>
                <w:lang w:val="en-AU"/>
              </w:rPr>
            </w:pPr>
            <w:r>
              <w:rPr>
                <w:rFonts w:ascii="Calibri" w:hAnsi="Calibri"/>
                <w:iCs/>
                <w:lang w:val="en-AU"/>
              </w:rPr>
              <w:t>Miss C. Burch</w:t>
            </w:r>
          </w:p>
        </w:tc>
        <w:tc>
          <w:tcPr>
            <w:tcW w:w="2041" w:type="dxa"/>
            <w:gridSpan w:val="2"/>
            <w:shd w:val="clear" w:color="auto" w:fill="auto"/>
          </w:tcPr>
          <w:p w:rsidR="00E85065" w:rsidRDefault="00E85065" w:rsidP="00E85065">
            <w:pPr>
              <w:rPr>
                <w:rFonts w:ascii="Calibri" w:hAnsi="Calibri"/>
                <w:iCs/>
                <w:lang w:val="en-AU"/>
              </w:rPr>
            </w:pPr>
            <w:r>
              <w:rPr>
                <w:rFonts w:ascii="Calibri" w:hAnsi="Calibri"/>
                <w:iCs/>
                <w:lang w:val="en-AU"/>
              </w:rPr>
              <w:t>Mr Parton</w:t>
            </w:r>
          </w:p>
        </w:tc>
      </w:tr>
      <w:tr w:rsidR="00E85065" w:rsidTr="00E85065">
        <w:trPr>
          <w:gridBefore w:val="1"/>
          <w:wBefore w:w="720" w:type="dxa"/>
          <w:trHeight w:hRule="exact" w:val="312"/>
        </w:trPr>
        <w:tc>
          <w:tcPr>
            <w:tcW w:w="1890" w:type="dxa"/>
            <w:shd w:val="clear" w:color="auto" w:fill="auto"/>
          </w:tcPr>
          <w:p w:rsidR="00E85065" w:rsidRDefault="00E85065" w:rsidP="00E85065">
            <w:pPr>
              <w:rPr>
                <w:rFonts w:ascii="Calibri" w:hAnsi="Calibri"/>
                <w:iCs/>
                <w:lang w:val="en-AU"/>
              </w:rPr>
            </w:pPr>
            <w:r>
              <w:rPr>
                <w:rFonts w:ascii="Calibri" w:hAnsi="Calibri"/>
                <w:iCs/>
                <w:lang w:val="en-AU"/>
              </w:rPr>
              <w:t>Ms Cheyne</w:t>
            </w:r>
          </w:p>
        </w:tc>
        <w:tc>
          <w:tcPr>
            <w:tcW w:w="2041" w:type="dxa"/>
            <w:gridSpan w:val="2"/>
            <w:shd w:val="clear" w:color="auto" w:fill="auto"/>
          </w:tcPr>
          <w:p w:rsidR="00E85065" w:rsidRDefault="00E85065" w:rsidP="00E85065">
            <w:pPr>
              <w:rPr>
                <w:rFonts w:ascii="Calibri" w:hAnsi="Calibri"/>
                <w:iCs/>
                <w:lang w:val="en-AU"/>
              </w:rPr>
            </w:pPr>
            <w:r>
              <w:rPr>
                <w:rFonts w:ascii="Calibri" w:hAnsi="Calibri"/>
                <w:iCs/>
                <w:lang w:val="en-AU"/>
              </w:rPr>
              <w:t>Mr Ramsay</w:t>
            </w:r>
          </w:p>
        </w:tc>
        <w:tc>
          <w:tcPr>
            <w:tcW w:w="479" w:type="dxa"/>
            <w:gridSpan w:val="2"/>
            <w:shd w:val="clear" w:color="auto" w:fill="auto"/>
          </w:tcPr>
          <w:p w:rsidR="00E85065" w:rsidRDefault="00E85065" w:rsidP="00E85065">
            <w:pPr>
              <w:spacing w:before="120"/>
              <w:rPr>
                <w:rFonts w:ascii="Calibri" w:hAnsi="Calibri"/>
                <w:iCs/>
                <w:lang w:val="en-AU"/>
              </w:rPr>
            </w:pPr>
          </w:p>
        </w:tc>
        <w:tc>
          <w:tcPr>
            <w:tcW w:w="2250" w:type="dxa"/>
            <w:shd w:val="clear" w:color="auto" w:fill="auto"/>
          </w:tcPr>
          <w:p w:rsidR="00E85065" w:rsidRDefault="00E85065" w:rsidP="00E85065">
            <w:pPr>
              <w:rPr>
                <w:rFonts w:ascii="Calibri" w:hAnsi="Calibri"/>
                <w:iCs/>
                <w:lang w:val="en-AU"/>
              </w:rPr>
            </w:pPr>
            <w:r>
              <w:rPr>
                <w:rFonts w:ascii="Calibri" w:hAnsi="Calibri"/>
                <w:iCs/>
                <w:lang w:val="en-AU"/>
              </w:rPr>
              <w:t>Mrs Dunne</w:t>
            </w:r>
          </w:p>
        </w:tc>
        <w:tc>
          <w:tcPr>
            <w:tcW w:w="2041" w:type="dxa"/>
            <w:gridSpan w:val="2"/>
            <w:shd w:val="clear" w:color="auto" w:fill="auto"/>
          </w:tcPr>
          <w:p w:rsidR="00E85065" w:rsidRDefault="00E85065" w:rsidP="00E85065">
            <w:pPr>
              <w:rPr>
                <w:rFonts w:ascii="Calibri" w:hAnsi="Calibri"/>
                <w:iCs/>
                <w:lang w:val="en-AU"/>
              </w:rPr>
            </w:pPr>
            <w:r>
              <w:rPr>
                <w:rFonts w:ascii="Calibri" w:hAnsi="Calibri"/>
                <w:iCs/>
                <w:lang w:val="en-AU"/>
              </w:rPr>
              <w:t>Mr Wall</w:t>
            </w:r>
          </w:p>
        </w:tc>
      </w:tr>
      <w:tr w:rsidR="00E85065" w:rsidTr="00E85065">
        <w:trPr>
          <w:gridBefore w:val="1"/>
          <w:wBefore w:w="720" w:type="dxa"/>
          <w:trHeight w:hRule="exact" w:val="312"/>
        </w:trPr>
        <w:tc>
          <w:tcPr>
            <w:tcW w:w="1890" w:type="dxa"/>
            <w:shd w:val="clear" w:color="auto" w:fill="auto"/>
          </w:tcPr>
          <w:p w:rsidR="00E85065" w:rsidRDefault="00E85065" w:rsidP="00E85065">
            <w:pPr>
              <w:rPr>
                <w:rFonts w:ascii="Calibri" w:hAnsi="Calibri"/>
                <w:iCs/>
                <w:lang w:val="en-AU"/>
              </w:rPr>
            </w:pPr>
            <w:r>
              <w:rPr>
                <w:rFonts w:ascii="Calibri" w:hAnsi="Calibri"/>
                <w:iCs/>
                <w:lang w:val="en-AU"/>
              </w:rPr>
              <w:t>Mr Gentleman</w:t>
            </w:r>
          </w:p>
        </w:tc>
        <w:tc>
          <w:tcPr>
            <w:tcW w:w="2041" w:type="dxa"/>
            <w:gridSpan w:val="2"/>
            <w:shd w:val="clear" w:color="auto" w:fill="auto"/>
          </w:tcPr>
          <w:p w:rsidR="00E85065" w:rsidRDefault="00E85065" w:rsidP="00E85065">
            <w:pPr>
              <w:rPr>
                <w:rFonts w:ascii="Calibri" w:hAnsi="Calibri"/>
                <w:iCs/>
                <w:lang w:val="en-AU"/>
              </w:rPr>
            </w:pPr>
            <w:r>
              <w:rPr>
                <w:rFonts w:ascii="Calibri" w:hAnsi="Calibri"/>
                <w:iCs/>
                <w:lang w:val="en-AU"/>
              </w:rPr>
              <w:t>Mr Rattenbury</w:t>
            </w:r>
          </w:p>
        </w:tc>
        <w:tc>
          <w:tcPr>
            <w:tcW w:w="479" w:type="dxa"/>
            <w:gridSpan w:val="2"/>
            <w:shd w:val="clear" w:color="auto" w:fill="auto"/>
          </w:tcPr>
          <w:p w:rsidR="00E85065" w:rsidRDefault="00E85065" w:rsidP="00E85065">
            <w:pPr>
              <w:spacing w:before="120"/>
              <w:rPr>
                <w:rFonts w:ascii="Calibri" w:hAnsi="Calibri"/>
                <w:iCs/>
                <w:lang w:val="en-AU"/>
              </w:rPr>
            </w:pPr>
          </w:p>
        </w:tc>
        <w:tc>
          <w:tcPr>
            <w:tcW w:w="2250" w:type="dxa"/>
            <w:shd w:val="clear" w:color="auto" w:fill="auto"/>
          </w:tcPr>
          <w:p w:rsidR="00E85065" w:rsidRDefault="00E85065" w:rsidP="00E85065">
            <w:pPr>
              <w:rPr>
                <w:rFonts w:ascii="Calibri" w:hAnsi="Calibri"/>
                <w:iCs/>
                <w:lang w:val="en-AU"/>
              </w:rPr>
            </w:pPr>
            <w:r>
              <w:rPr>
                <w:rFonts w:ascii="Calibri" w:hAnsi="Calibri"/>
                <w:iCs/>
                <w:lang w:val="en-AU"/>
              </w:rPr>
              <w:t>Mr Hanson</w:t>
            </w:r>
          </w:p>
        </w:tc>
        <w:tc>
          <w:tcPr>
            <w:tcW w:w="2041" w:type="dxa"/>
            <w:gridSpan w:val="2"/>
            <w:shd w:val="clear" w:color="auto" w:fill="auto"/>
          </w:tcPr>
          <w:p w:rsidR="00E85065" w:rsidRDefault="00E85065" w:rsidP="00E85065">
            <w:pPr>
              <w:spacing w:before="120"/>
              <w:rPr>
                <w:rFonts w:ascii="Calibri" w:hAnsi="Calibri"/>
                <w:iCs/>
                <w:lang w:val="en-AU"/>
              </w:rPr>
            </w:pPr>
          </w:p>
        </w:tc>
      </w:tr>
      <w:tr w:rsidR="00E85065" w:rsidTr="00E85065">
        <w:trPr>
          <w:gridBefore w:val="1"/>
          <w:wBefore w:w="720" w:type="dxa"/>
          <w:trHeight w:hRule="exact" w:val="312"/>
        </w:trPr>
        <w:tc>
          <w:tcPr>
            <w:tcW w:w="1890" w:type="dxa"/>
            <w:shd w:val="clear" w:color="auto" w:fill="auto"/>
          </w:tcPr>
          <w:p w:rsidR="00E85065" w:rsidRDefault="00E85065" w:rsidP="00E85065">
            <w:pPr>
              <w:rPr>
                <w:rFonts w:ascii="Calibri" w:hAnsi="Calibri"/>
                <w:iCs/>
                <w:lang w:val="en-AU"/>
              </w:rPr>
            </w:pPr>
            <w:r>
              <w:rPr>
                <w:rFonts w:ascii="Calibri" w:hAnsi="Calibri"/>
                <w:iCs/>
                <w:lang w:val="en-AU"/>
              </w:rPr>
              <w:t>Ms Orr</w:t>
            </w:r>
          </w:p>
        </w:tc>
        <w:tc>
          <w:tcPr>
            <w:tcW w:w="2041" w:type="dxa"/>
            <w:gridSpan w:val="2"/>
            <w:shd w:val="clear" w:color="auto" w:fill="auto"/>
          </w:tcPr>
          <w:p w:rsidR="00E85065" w:rsidRDefault="00E85065" w:rsidP="00E85065">
            <w:pPr>
              <w:spacing w:before="120"/>
              <w:rPr>
                <w:rFonts w:ascii="Calibri" w:hAnsi="Calibri"/>
                <w:iCs/>
                <w:lang w:val="en-AU"/>
              </w:rPr>
            </w:pPr>
          </w:p>
        </w:tc>
        <w:tc>
          <w:tcPr>
            <w:tcW w:w="479" w:type="dxa"/>
            <w:gridSpan w:val="2"/>
            <w:shd w:val="clear" w:color="auto" w:fill="auto"/>
          </w:tcPr>
          <w:p w:rsidR="00E85065" w:rsidRDefault="00E85065" w:rsidP="00E85065">
            <w:pPr>
              <w:spacing w:before="120"/>
              <w:rPr>
                <w:rFonts w:ascii="Calibri" w:hAnsi="Calibri"/>
                <w:iCs/>
                <w:lang w:val="en-AU"/>
              </w:rPr>
            </w:pPr>
          </w:p>
        </w:tc>
        <w:tc>
          <w:tcPr>
            <w:tcW w:w="2250" w:type="dxa"/>
            <w:shd w:val="clear" w:color="auto" w:fill="auto"/>
          </w:tcPr>
          <w:p w:rsidR="00E85065" w:rsidRDefault="00E85065" w:rsidP="00E85065">
            <w:pPr>
              <w:rPr>
                <w:rFonts w:ascii="Calibri" w:hAnsi="Calibri"/>
                <w:iCs/>
                <w:lang w:val="en-AU"/>
              </w:rPr>
            </w:pPr>
            <w:r>
              <w:rPr>
                <w:rFonts w:ascii="Calibri" w:hAnsi="Calibri"/>
                <w:iCs/>
                <w:lang w:val="en-AU"/>
              </w:rPr>
              <w:t>Mr Milligan</w:t>
            </w:r>
          </w:p>
        </w:tc>
        <w:tc>
          <w:tcPr>
            <w:tcW w:w="2041" w:type="dxa"/>
            <w:gridSpan w:val="2"/>
            <w:shd w:val="clear" w:color="auto" w:fill="auto"/>
          </w:tcPr>
          <w:p w:rsidR="00E85065" w:rsidRDefault="00E85065" w:rsidP="00E85065">
            <w:pPr>
              <w:spacing w:before="120"/>
              <w:rPr>
                <w:rFonts w:ascii="Calibri" w:hAnsi="Calibri"/>
                <w:iCs/>
                <w:lang w:val="en-AU"/>
              </w:rPr>
            </w:pPr>
          </w:p>
        </w:tc>
      </w:tr>
    </w:tbl>
    <w:p w:rsidR="00E85065" w:rsidRDefault="00E85065" w:rsidP="00E85065">
      <w:pPr>
        <w:spacing w:before="120"/>
        <w:ind w:left="720"/>
        <w:rPr>
          <w:rFonts w:ascii="Calibri" w:hAnsi="Calibri"/>
          <w:iCs/>
          <w:lang w:val="en-AU"/>
        </w:rPr>
      </w:pPr>
      <w:r>
        <w:rPr>
          <w:rFonts w:ascii="Calibri" w:hAnsi="Calibri"/>
          <w:iCs/>
          <w:lang w:val="en-AU"/>
        </w:rPr>
        <w:t>And so it was resolved in the affirmative</w:t>
      </w:r>
      <w:r w:rsidR="00087C69">
        <w:rPr>
          <w:rFonts w:ascii="Calibri" w:hAnsi="Calibri"/>
          <w:iCs/>
          <w:lang w:val="en-AU"/>
        </w:rPr>
        <w:t>—Clause 14 agreed to</w:t>
      </w:r>
      <w:r>
        <w:rPr>
          <w:rFonts w:ascii="Calibri" w:hAnsi="Calibri"/>
          <w:iCs/>
          <w:lang w:val="en-AU"/>
        </w:rPr>
        <w:t>.</w:t>
      </w:r>
    </w:p>
    <w:p w:rsidR="001D1108" w:rsidRDefault="00A1173B" w:rsidP="004A7764">
      <w:pPr>
        <w:spacing w:before="120"/>
        <w:ind w:left="720"/>
        <w:jc w:val="both"/>
        <w:rPr>
          <w:rFonts w:ascii="Calibri" w:hAnsi="Calibri"/>
          <w:iCs/>
          <w:lang w:val="en-AU"/>
        </w:rPr>
      </w:pPr>
      <w:r>
        <w:rPr>
          <w:rFonts w:ascii="Calibri" w:hAnsi="Calibri"/>
          <w:iCs/>
          <w:lang w:val="en-AU"/>
        </w:rPr>
        <w:t>Ordered—That, pursuant to standing order 187, c</w:t>
      </w:r>
      <w:r w:rsidR="001D1108">
        <w:rPr>
          <w:rFonts w:ascii="Calibri" w:hAnsi="Calibri"/>
          <w:iCs/>
          <w:lang w:val="en-AU"/>
        </w:rPr>
        <w:t>lause 32</w:t>
      </w:r>
      <w:r>
        <w:rPr>
          <w:rFonts w:ascii="Calibri" w:hAnsi="Calibri"/>
          <w:iCs/>
          <w:lang w:val="en-AU"/>
        </w:rPr>
        <w:t xml:space="preserve"> be reconsidered.</w:t>
      </w:r>
    </w:p>
    <w:p w:rsidR="00B375B6" w:rsidRDefault="00B375B6" w:rsidP="00B375B6">
      <w:pPr>
        <w:spacing w:before="120"/>
        <w:ind w:left="720"/>
        <w:jc w:val="both"/>
        <w:rPr>
          <w:rFonts w:ascii="Calibri" w:hAnsi="Calibri"/>
          <w:iCs/>
          <w:lang w:val="en-AU"/>
        </w:rPr>
      </w:pPr>
      <w:r>
        <w:rPr>
          <w:rFonts w:ascii="Calibri" w:hAnsi="Calibri"/>
          <w:iCs/>
          <w:lang w:val="en-AU"/>
        </w:rPr>
        <w:t>Question—put.</w:t>
      </w:r>
    </w:p>
    <w:p w:rsidR="00B375B6" w:rsidRDefault="00B375B6" w:rsidP="00B375B6">
      <w:pPr>
        <w:spacing w:before="120" w:after="120"/>
        <w:ind w:left="720"/>
        <w:jc w:val="both"/>
        <w:rPr>
          <w:rFonts w:ascii="Calibri" w:hAnsi="Calibri"/>
          <w:iCs/>
          <w:lang w:val="en-AU"/>
        </w:rPr>
      </w:pPr>
      <w:r>
        <w:rPr>
          <w:rFonts w:ascii="Calibri" w:hAnsi="Calibri"/>
          <w:iCs/>
          <w:lang w:val="en-AU"/>
        </w:rPr>
        <w:t>The Assembly voted—</w:t>
      </w:r>
    </w:p>
    <w:tbl>
      <w:tblPr>
        <w:tblpPr w:rightFromText="180" w:vertAnchor="text" w:tblpY="1"/>
        <w:tblOverlap w:val="never"/>
        <w:tblW w:w="9421" w:type="dxa"/>
        <w:tblLayout w:type="fixed"/>
        <w:tblCellMar>
          <w:left w:w="0" w:type="dxa"/>
          <w:right w:w="56" w:type="dxa"/>
        </w:tblCellMar>
        <w:tblLook w:val="0000" w:firstRow="0" w:lastRow="0" w:firstColumn="0" w:lastColumn="0" w:noHBand="0" w:noVBand="0"/>
      </w:tblPr>
      <w:tblGrid>
        <w:gridCol w:w="720"/>
        <w:gridCol w:w="1890"/>
        <w:gridCol w:w="1472"/>
        <w:gridCol w:w="569"/>
        <w:gridCol w:w="55"/>
        <w:gridCol w:w="424"/>
        <w:gridCol w:w="2250"/>
        <w:gridCol w:w="1472"/>
        <w:gridCol w:w="569"/>
      </w:tblGrid>
      <w:tr w:rsidR="00B375B6" w:rsidTr="00E46369">
        <w:trPr>
          <w:gridAfter w:val="1"/>
          <w:wAfter w:w="569" w:type="dxa"/>
        </w:trPr>
        <w:tc>
          <w:tcPr>
            <w:tcW w:w="4082" w:type="dxa"/>
            <w:gridSpan w:val="3"/>
            <w:shd w:val="clear" w:color="auto" w:fill="auto"/>
          </w:tcPr>
          <w:p w:rsidR="00B375B6" w:rsidRDefault="00B375B6" w:rsidP="00E46369">
            <w:pPr>
              <w:tabs>
                <w:tab w:val="center" w:pos="2430"/>
              </w:tabs>
              <w:spacing w:before="120"/>
              <w:rPr>
                <w:rFonts w:ascii="Calibri" w:hAnsi="Calibri"/>
                <w:iCs/>
                <w:lang w:val="en-AU"/>
              </w:rPr>
            </w:pPr>
            <w:r>
              <w:rPr>
                <w:rFonts w:ascii="Calibri" w:hAnsi="Calibri"/>
                <w:iCs/>
                <w:lang w:val="en-AU"/>
              </w:rPr>
              <w:tab/>
              <w:t>AYES, 7</w:t>
            </w:r>
          </w:p>
        </w:tc>
        <w:tc>
          <w:tcPr>
            <w:tcW w:w="624" w:type="dxa"/>
            <w:gridSpan w:val="2"/>
            <w:shd w:val="clear" w:color="auto" w:fill="auto"/>
          </w:tcPr>
          <w:p w:rsidR="00B375B6" w:rsidRDefault="00B375B6" w:rsidP="00E46369">
            <w:pPr>
              <w:spacing w:before="120"/>
              <w:rPr>
                <w:rFonts w:ascii="Calibri" w:hAnsi="Calibri"/>
                <w:iCs/>
                <w:lang w:val="en-AU"/>
              </w:rPr>
            </w:pPr>
          </w:p>
        </w:tc>
        <w:tc>
          <w:tcPr>
            <w:tcW w:w="4146" w:type="dxa"/>
            <w:gridSpan w:val="3"/>
            <w:shd w:val="clear" w:color="auto" w:fill="auto"/>
          </w:tcPr>
          <w:p w:rsidR="00B375B6" w:rsidRDefault="00B375B6" w:rsidP="00E46369">
            <w:pPr>
              <w:tabs>
                <w:tab w:val="center" w:pos="2224"/>
              </w:tabs>
              <w:spacing w:before="120"/>
              <w:rPr>
                <w:rFonts w:ascii="Calibri" w:hAnsi="Calibri"/>
                <w:iCs/>
                <w:lang w:val="en-AU"/>
              </w:rPr>
            </w:pPr>
            <w:r>
              <w:rPr>
                <w:rFonts w:ascii="Calibri" w:hAnsi="Calibri"/>
                <w:iCs/>
                <w:lang w:val="en-AU"/>
              </w:rPr>
              <w:tab/>
              <w:t>NOES, 6</w:t>
            </w:r>
          </w:p>
        </w:tc>
      </w:tr>
      <w:tr w:rsidR="00B375B6" w:rsidTr="00E46369">
        <w:trPr>
          <w:gridBefore w:val="1"/>
          <w:wBefore w:w="720" w:type="dxa"/>
          <w:trHeight w:hRule="exact" w:val="312"/>
        </w:trPr>
        <w:tc>
          <w:tcPr>
            <w:tcW w:w="1890" w:type="dxa"/>
            <w:shd w:val="clear" w:color="auto" w:fill="auto"/>
          </w:tcPr>
          <w:p w:rsidR="00B375B6" w:rsidRDefault="00B375B6" w:rsidP="00E46369">
            <w:pPr>
              <w:rPr>
                <w:rFonts w:ascii="Calibri" w:hAnsi="Calibri"/>
                <w:iCs/>
                <w:lang w:val="en-AU"/>
              </w:rPr>
            </w:pPr>
            <w:r>
              <w:rPr>
                <w:rFonts w:ascii="Calibri" w:hAnsi="Calibri"/>
                <w:iCs/>
                <w:lang w:val="en-AU"/>
              </w:rPr>
              <w:t>Ms J. Burch</w:t>
            </w:r>
          </w:p>
        </w:tc>
        <w:tc>
          <w:tcPr>
            <w:tcW w:w="2041" w:type="dxa"/>
            <w:gridSpan w:val="2"/>
            <w:shd w:val="clear" w:color="auto" w:fill="auto"/>
          </w:tcPr>
          <w:p w:rsidR="00B375B6" w:rsidRDefault="00B375B6" w:rsidP="00E46369">
            <w:pPr>
              <w:rPr>
                <w:rFonts w:ascii="Calibri" w:hAnsi="Calibri"/>
                <w:iCs/>
                <w:lang w:val="en-AU"/>
              </w:rPr>
            </w:pPr>
            <w:r>
              <w:rPr>
                <w:rFonts w:ascii="Calibri" w:hAnsi="Calibri"/>
                <w:iCs/>
                <w:lang w:val="en-AU"/>
              </w:rPr>
              <w:t>Mr Pettersson</w:t>
            </w:r>
          </w:p>
        </w:tc>
        <w:tc>
          <w:tcPr>
            <w:tcW w:w="479" w:type="dxa"/>
            <w:gridSpan w:val="2"/>
            <w:shd w:val="clear" w:color="auto" w:fill="auto"/>
          </w:tcPr>
          <w:p w:rsidR="00B375B6" w:rsidRDefault="00B375B6" w:rsidP="00E46369">
            <w:pPr>
              <w:spacing w:before="120"/>
              <w:rPr>
                <w:rFonts w:ascii="Calibri" w:hAnsi="Calibri"/>
                <w:iCs/>
                <w:lang w:val="en-AU"/>
              </w:rPr>
            </w:pPr>
          </w:p>
        </w:tc>
        <w:tc>
          <w:tcPr>
            <w:tcW w:w="2250" w:type="dxa"/>
            <w:shd w:val="clear" w:color="auto" w:fill="auto"/>
          </w:tcPr>
          <w:p w:rsidR="00B375B6" w:rsidRDefault="00B375B6" w:rsidP="00E46369">
            <w:pPr>
              <w:rPr>
                <w:rFonts w:ascii="Calibri" w:hAnsi="Calibri"/>
                <w:iCs/>
                <w:lang w:val="en-AU"/>
              </w:rPr>
            </w:pPr>
            <w:r>
              <w:rPr>
                <w:rFonts w:ascii="Calibri" w:hAnsi="Calibri"/>
                <w:iCs/>
                <w:lang w:val="en-AU"/>
              </w:rPr>
              <w:t>Miss C. Burch</w:t>
            </w:r>
          </w:p>
        </w:tc>
        <w:tc>
          <w:tcPr>
            <w:tcW w:w="2041" w:type="dxa"/>
            <w:gridSpan w:val="2"/>
            <w:shd w:val="clear" w:color="auto" w:fill="auto"/>
          </w:tcPr>
          <w:p w:rsidR="00B375B6" w:rsidRDefault="00B375B6" w:rsidP="00E46369">
            <w:pPr>
              <w:rPr>
                <w:rFonts w:ascii="Calibri" w:hAnsi="Calibri"/>
                <w:iCs/>
                <w:lang w:val="en-AU"/>
              </w:rPr>
            </w:pPr>
            <w:r>
              <w:rPr>
                <w:rFonts w:ascii="Calibri" w:hAnsi="Calibri"/>
                <w:iCs/>
                <w:lang w:val="en-AU"/>
              </w:rPr>
              <w:t>Mr Parton</w:t>
            </w:r>
          </w:p>
        </w:tc>
      </w:tr>
      <w:tr w:rsidR="00B375B6" w:rsidTr="00E46369">
        <w:trPr>
          <w:gridBefore w:val="1"/>
          <w:wBefore w:w="720" w:type="dxa"/>
          <w:trHeight w:hRule="exact" w:val="312"/>
        </w:trPr>
        <w:tc>
          <w:tcPr>
            <w:tcW w:w="1890" w:type="dxa"/>
            <w:shd w:val="clear" w:color="auto" w:fill="auto"/>
          </w:tcPr>
          <w:p w:rsidR="00B375B6" w:rsidRDefault="00B375B6" w:rsidP="00E46369">
            <w:pPr>
              <w:rPr>
                <w:rFonts w:ascii="Calibri" w:hAnsi="Calibri"/>
                <w:iCs/>
                <w:lang w:val="en-AU"/>
              </w:rPr>
            </w:pPr>
            <w:r>
              <w:rPr>
                <w:rFonts w:ascii="Calibri" w:hAnsi="Calibri"/>
                <w:iCs/>
                <w:lang w:val="en-AU"/>
              </w:rPr>
              <w:t>Ms Cheyne</w:t>
            </w:r>
          </w:p>
        </w:tc>
        <w:tc>
          <w:tcPr>
            <w:tcW w:w="2041" w:type="dxa"/>
            <w:gridSpan w:val="2"/>
            <w:shd w:val="clear" w:color="auto" w:fill="auto"/>
          </w:tcPr>
          <w:p w:rsidR="00B375B6" w:rsidRDefault="00B375B6" w:rsidP="00E46369">
            <w:pPr>
              <w:rPr>
                <w:rFonts w:ascii="Calibri" w:hAnsi="Calibri"/>
                <w:iCs/>
                <w:lang w:val="en-AU"/>
              </w:rPr>
            </w:pPr>
            <w:r>
              <w:rPr>
                <w:rFonts w:ascii="Calibri" w:hAnsi="Calibri"/>
                <w:iCs/>
                <w:lang w:val="en-AU"/>
              </w:rPr>
              <w:t>Mr Ramsay</w:t>
            </w:r>
          </w:p>
        </w:tc>
        <w:tc>
          <w:tcPr>
            <w:tcW w:w="479" w:type="dxa"/>
            <w:gridSpan w:val="2"/>
            <w:shd w:val="clear" w:color="auto" w:fill="auto"/>
          </w:tcPr>
          <w:p w:rsidR="00B375B6" w:rsidRDefault="00B375B6" w:rsidP="00E46369">
            <w:pPr>
              <w:spacing w:before="120"/>
              <w:rPr>
                <w:rFonts w:ascii="Calibri" w:hAnsi="Calibri"/>
                <w:iCs/>
                <w:lang w:val="en-AU"/>
              </w:rPr>
            </w:pPr>
          </w:p>
        </w:tc>
        <w:tc>
          <w:tcPr>
            <w:tcW w:w="2250" w:type="dxa"/>
            <w:shd w:val="clear" w:color="auto" w:fill="auto"/>
          </w:tcPr>
          <w:p w:rsidR="00B375B6" w:rsidRDefault="00B375B6" w:rsidP="00E46369">
            <w:pPr>
              <w:rPr>
                <w:rFonts w:ascii="Calibri" w:hAnsi="Calibri"/>
                <w:iCs/>
                <w:lang w:val="en-AU"/>
              </w:rPr>
            </w:pPr>
            <w:r>
              <w:rPr>
                <w:rFonts w:ascii="Calibri" w:hAnsi="Calibri"/>
                <w:iCs/>
                <w:lang w:val="en-AU"/>
              </w:rPr>
              <w:t>Mrs Dunne</w:t>
            </w:r>
          </w:p>
        </w:tc>
        <w:tc>
          <w:tcPr>
            <w:tcW w:w="2041" w:type="dxa"/>
            <w:gridSpan w:val="2"/>
            <w:shd w:val="clear" w:color="auto" w:fill="auto"/>
          </w:tcPr>
          <w:p w:rsidR="00B375B6" w:rsidRDefault="00B375B6" w:rsidP="00E46369">
            <w:pPr>
              <w:rPr>
                <w:rFonts w:ascii="Calibri" w:hAnsi="Calibri"/>
                <w:iCs/>
                <w:lang w:val="en-AU"/>
              </w:rPr>
            </w:pPr>
            <w:r>
              <w:rPr>
                <w:rFonts w:ascii="Calibri" w:hAnsi="Calibri"/>
                <w:iCs/>
                <w:lang w:val="en-AU"/>
              </w:rPr>
              <w:t>Mr Wall</w:t>
            </w:r>
          </w:p>
        </w:tc>
      </w:tr>
      <w:tr w:rsidR="00B375B6" w:rsidTr="00E46369">
        <w:trPr>
          <w:gridBefore w:val="1"/>
          <w:wBefore w:w="720" w:type="dxa"/>
          <w:trHeight w:hRule="exact" w:val="312"/>
        </w:trPr>
        <w:tc>
          <w:tcPr>
            <w:tcW w:w="1890" w:type="dxa"/>
            <w:shd w:val="clear" w:color="auto" w:fill="auto"/>
          </w:tcPr>
          <w:p w:rsidR="00B375B6" w:rsidRDefault="00B375B6" w:rsidP="00E46369">
            <w:pPr>
              <w:rPr>
                <w:rFonts w:ascii="Calibri" w:hAnsi="Calibri"/>
                <w:iCs/>
                <w:lang w:val="en-AU"/>
              </w:rPr>
            </w:pPr>
            <w:r>
              <w:rPr>
                <w:rFonts w:ascii="Calibri" w:hAnsi="Calibri"/>
                <w:iCs/>
                <w:lang w:val="en-AU"/>
              </w:rPr>
              <w:t>Mr Gentleman</w:t>
            </w:r>
          </w:p>
        </w:tc>
        <w:tc>
          <w:tcPr>
            <w:tcW w:w="2041" w:type="dxa"/>
            <w:gridSpan w:val="2"/>
            <w:shd w:val="clear" w:color="auto" w:fill="auto"/>
          </w:tcPr>
          <w:p w:rsidR="00B375B6" w:rsidRDefault="00B375B6" w:rsidP="00E46369">
            <w:pPr>
              <w:rPr>
                <w:rFonts w:ascii="Calibri" w:hAnsi="Calibri"/>
                <w:iCs/>
                <w:lang w:val="en-AU"/>
              </w:rPr>
            </w:pPr>
            <w:r>
              <w:rPr>
                <w:rFonts w:ascii="Calibri" w:hAnsi="Calibri"/>
                <w:iCs/>
                <w:lang w:val="en-AU"/>
              </w:rPr>
              <w:t>Mr Rattenbury</w:t>
            </w:r>
          </w:p>
        </w:tc>
        <w:tc>
          <w:tcPr>
            <w:tcW w:w="479" w:type="dxa"/>
            <w:gridSpan w:val="2"/>
            <w:shd w:val="clear" w:color="auto" w:fill="auto"/>
          </w:tcPr>
          <w:p w:rsidR="00B375B6" w:rsidRDefault="00B375B6" w:rsidP="00E46369">
            <w:pPr>
              <w:spacing w:before="120"/>
              <w:rPr>
                <w:rFonts w:ascii="Calibri" w:hAnsi="Calibri"/>
                <w:iCs/>
                <w:lang w:val="en-AU"/>
              </w:rPr>
            </w:pPr>
          </w:p>
        </w:tc>
        <w:tc>
          <w:tcPr>
            <w:tcW w:w="2250" w:type="dxa"/>
            <w:shd w:val="clear" w:color="auto" w:fill="auto"/>
          </w:tcPr>
          <w:p w:rsidR="00B375B6" w:rsidRDefault="00B375B6" w:rsidP="00E46369">
            <w:pPr>
              <w:rPr>
                <w:rFonts w:ascii="Calibri" w:hAnsi="Calibri"/>
                <w:iCs/>
                <w:lang w:val="en-AU"/>
              </w:rPr>
            </w:pPr>
            <w:r>
              <w:rPr>
                <w:rFonts w:ascii="Calibri" w:hAnsi="Calibri"/>
                <w:iCs/>
                <w:lang w:val="en-AU"/>
              </w:rPr>
              <w:t>Mr Hanson</w:t>
            </w:r>
          </w:p>
        </w:tc>
        <w:tc>
          <w:tcPr>
            <w:tcW w:w="2041" w:type="dxa"/>
            <w:gridSpan w:val="2"/>
            <w:shd w:val="clear" w:color="auto" w:fill="auto"/>
          </w:tcPr>
          <w:p w:rsidR="00B375B6" w:rsidRDefault="00B375B6" w:rsidP="00E46369">
            <w:pPr>
              <w:spacing w:before="120"/>
              <w:rPr>
                <w:rFonts w:ascii="Calibri" w:hAnsi="Calibri"/>
                <w:iCs/>
                <w:lang w:val="en-AU"/>
              </w:rPr>
            </w:pPr>
          </w:p>
        </w:tc>
      </w:tr>
      <w:tr w:rsidR="00B375B6" w:rsidTr="00E46369">
        <w:trPr>
          <w:gridBefore w:val="1"/>
          <w:wBefore w:w="720" w:type="dxa"/>
          <w:trHeight w:hRule="exact" w:val="312"/>
        </w:trPr>
        <w:tc>
          <w:tcPr>
            <w:tcW w:w="1890" w:type="dxa"/>
            <w:shd w:val="clear" w:color="auto" w:fill="auto"/>
          </w:tcPr>
          <w:p w:rsidR="00B375B6" w:rsidRDefault="00B375B6" w:rsidP="00E46369">
            <w:pPr>
              <w:rPr>
                <w:rFonts w:ascii="Calibri" w:hAnsi="Calibri"/>
                <w:iCs/>
                <w:lang w:val="en-AU"/>
              </w:rPr>
            </w:pPr>
            <w:r>
              <w:rPr>
                <w:rFonts w:ascii="Calibri" w:hAnsi="Calibri"/>
                <w:iCs/>
                <w:lang w:val="en-AU"/>
              </w:rPr>
              <w:t>Ms Orr</w:t>
            </w:r>
          </w:p>
        </w:tc>
        <w:tc>
          <w:tcPr>
            <w:tcW w:w="2041" w:type="dxa"/>
            <w:gridSpan w:val="2"/>
            <w:shd w:val="clear" w:color="auto" w:fill="auto"/>
          </w:tcPr>
          <w:p w:rsidR="00B375B6" w:rsidRDefault="00B375B6" w:rsidP="00E46369">
            <w:pPr>
              <w:spacing w:before="120"/>
              <w:rPr>
                <w:rFonts w:ascii="Calibri" w:hAnsi="Calibri"/>
                <w:iCs/>
                <w:lang w:val="en-AU"/>
              </w:rPr>
            </w:pPr>
          </w:p>
        </w:tc>
        <w:tc>
          <w:tcPr>
            <w:tcW w:w="479" w:type="dxa"/>
            <w:gridSpan w:val="2"/>
            <w:shd w:val="clear" w:color="auto" w:fill="auto"/>
          </w:tcPr>
          <w:p w:rsidR="00B375B6" w:rsidRDefault="00B375B6" w:rsidP="00E46369">
            <w:pPr>
              <w:spacing w:before="120"/>
              <w:rPr>
                <w:rFonts w:ascii="Calibri" w:hAnsi="Calibri"/>
                <w:iCs/>
                <w:lang w:val="en-AU"/>
              </w:rPr>
            </w:pPr>
          </w:p>
        </w:tc>
        <w:tc>
          <w:tcPr>
            <w:tcW w:w="2250" w:type="dxa"/>
            <w:shd w:val="clear" w:color="auto" w:fill="auto"/>
          </w:tcPr>
          <w:p w:rsidR="00B375B6" w:rsidRDefault="00B375B6" w:rsidP="00E46369">
            <w:pPr>
              <w:rPr>
                <w:rFonts w:ascii="Calibri" w:hAnsi="Calibri"/>
                <w:iCs/>
                <w:lang w:val="en-AU"/>
              </w:rPr>
            </w:pPr>
            <w:r>
              <w:rPr>
                <w:rFonts w:ascii="Calibri" w:hAnsi="Calibri"/>
                <w:iCs/>
                <w:lang w:val="en-AU"/>
              </w:rPr>
              <w:t>Mr Milligan</w:t>
            </w:r>
          </w:p>
        </w:tc>
        <w:tc>
          <w:tcPr>
            <w:tcW w:w="2041" w:type="dxa"/>
            <w:gridSpan w:val="2"/>
            <w:shd w:val="clear" w:color="auto" w:fill="auto"/>
          </w:tcPr>
          <w:p w:rsidR="00B375B6" w:rsidRDefault="00B375B6" w:rsidP="00E46369">
            <w:pPr>
              <w:spacing w:before="120"/>
              <w:rPr>
                <w:rFonts w:ascii="Calibri" w:hAnsi="Calibri"/>
                <w:iCs/>
                <w:lang w:val="en-AU"/>
              </w:rPr>
            </w:pPr>
          </w:p>
        </w:tc>
      </w:tr>
    </w:tbl>
    <w:p w:rsidR="00B375B6" w:rsidRDefault="00B375B6" w:rsidP="00B375B6">
      <w:pPr>
        <w:spacing w:before="120"/>
        <w:ind w:left="720"/>
        <w:rPr>
          <w:rFonts w:ascii="Calibri" w:hAnsi="Calibri"/>
          <w:iCs/>
          <w:lang w:val="en-AU"/>
        </w:rPr>
      </w:pPr>
      <w:r>
        <w:rPr>
          <w:rFonts w:ascii="Calibri" w:hAnsi="Calibri"/>
          <w:iCs/>
          <w:lang w:val="en-AU"/>
        </w:rPr>
        <w:t>And so it was resolved in the affirmative</w:t>
      </w:r>
      <w:r w:rsidR="00087C69">
        <w:rPr>
          <w:rFonts w:ascii="Calibri" w:hAnsi="Calibri"/>
          <w:iCs/>
          <w:lang w:val="en-AU"/>
        </w:rPr>
        <w:t>—Clause 32 agreed to</w:t>
      </w:r>
      <w:r>
        <w:rPr>
          <w:rFonts w:ascii="Calibri" w:hAnsi="Calibri"/>
          <w:iCs/>
          <w:lang w:val="en-AU"/>
        </w:rPr>
        <w:t>.</w:t>
      </w:r>
    </w:p>
    <w:p w:rsidR="001D1108" w:rsidRDefault="00A1173B" w:rsidP="00044000">
      <w:pPr>
        <w:keepNext/>
        <w:spacing w:before="120"/>
        <w:ind w:left="720"/>
        <w:jc w:val="both"/>
        <w:rPr>
          <w:rFonts w:ascii="Calibri" w:hAnsi="Calibri"/>
          <w:iCs/>
          <w:lang w:val="en-AU"/>
        </w:rPr>
      </w:pPr>
      <w:r>
        <w:rPr>
          <w:rFonts w:ascii="Calibri" w:hAnsi="Calibri"/>
          <w:iCs/>
          <w:lang w:val="en-AU"/>
        </w:rPr>
        <w:t>Ordered—That, pursuant to standing order 187, c</w:t>
      </w:r>
      <w:r w:rsidR="00E46369">
        <w:rPr>
          <w:rFonts w:ascii="Calibri" w:hAnsi="Calibri"/>
          <w:iCs/>
          <w:lang w:val="en-AU"/>
        </w:rPr>
        <w:t>lauses 106 to 109</w:t>
      </w:r>
      <w:r>
        <w:rPr>
          <w:rFonts w:ascii="Calibri" w:hAnsi="Calibri"/>
          <w:iCs/>
          <w:lang w:val="en-AU"/>
        </w:rPr>
        <w:t xml:space="preserve"> be</w:t>
      </w:r>
      <w:r w:rsidR="00E46369">
        <w:rPr>
          <w:rFonts w:ascii="Calibri" w:hAnsi="Calibri"/>
          <w:iCs/>
          <w:lang w:val="en-AU"/>
        </w:rPr>
        <w:t xml:space="preserve"> taken together</w:t>
      </w:r>
      <w:r>
        <w:rPr>
          <w:rFonts w:ascii="Calibri" w:hAnsi="Calibri"/>
          <w:iCs/>
          <w:lang w:val="en-AU"/>
        </w:rPr>
        <w:t xml:space="preserve"> and reconsidered.</w:t>
      </w:r>
    </w:p>
    <w:p w:rsidR="00A1173B" w:rsidRDefault="00E46369" w:rsidP="00A1173B">
      <w:pPr>
        <w:keepNext/>
        <w:spacing w:before="120" w:after="120"/>
        <w:ind w:left="720"/>
        <w:jc w:val="both"/>
        <w:rPr>
          <w:rFonts w:ascii="Calibri" w:hAnsi="Calibri"/>
          <w:iCs/>
          <w:lang w:val="en-AU"/>
        </w:rPr>
      </w:pPr>
      <w:r>
        <w:rPr>
          <w:rFonts w:ascii="Calibri" w:hAnsi="Calibri"/>
          <w:iCs/>
          <w:lang w:val="en-AU"/>
        </w:rPr>
        <w:t>The Assembly voted—</w:t>
      </w:r>
    </w:p>
    <w:p w:rsidR="00A1173B" w:rsidRDefault="00A1173B">
      <w:pPr>
        <w:spacing w:after="160" w:line="259" w:lineRule="auto"/>
        <w:rPr>
          <w:rFonts w:ascii="Calibri" w:hAnsi="Calibri"/>
          <w:iCs/>
          <w:lang w:val="en-AU"/>
        </w:rPr>
      </w:pPr>
      <w:r>
        <w:rPr>
          <w:rFonts w:ascii="Calibri" w:hAnsi="Calibri"/>
          <w:iCs/>
          <w:lang w:val="en-AU"/>
        </w:rPr>
        <w:br w:type="page"/>
      </w:r>
    </w:p>
    <w:tbl>
      <w:tblPr>
        <w:tblpPr w:rightFromText="180" w:vertAnchor="text" w:tblpY="1"/>
        <w:tblOverlap w:val="never"/>
        <w:tblW w:w="9421" w:type="dxa"/>
        <w:tblLayout w:type="fixed"/>
        <w:tblCellMar>
          <w:left w:w="0" w:type="dxa"/>
          <w:right w:w="56" w:type="dxa"/>
        </w:tblCellMar>
        <w:tblLook w:val="0000" w:firstRow="0" w:lastRow="0" w:firstColumn="0" w:lastColumn="0" w:noHBand="0" w:noVBand="0"/>
      </w:tblPr>
      <w:tblGrid>
        <w:gridCol w:w="720"/>
        <w:gridCol w:w="1890"/>
        <w:gridCol w:w="1472"/>
        <w:gridCol w:w="569"/>
        <w:gridCol w:w="55"/>
        <w:gridCol w:w="424"/>
        <w:gridCol w:w="2250"/>
        <w:gridCol w:w="1472"/>
        <w:gridCol w:w="569"/>
      </w:tblGrid>
      <w:tr w:rsidR="00E46369" w:rsidTr="00E46369">
        <w:trPr>
          <w:gridAfter w:val="1"/>
          <w:wAfter w:w="569" w:type="dxa"/>
        </w:trPr>
        <w:tc>
          <w:tcPr>
            <w:tcW w:w="4082" w:type="dxa"/>
            <w:gridSpan w:val="3"/>
            <w:shd w:val="clear" w:color="auto" w:fill="auto"/>
          </w:tcPr>
          <w:p w:rsidR="00E46369" w:rsidRDefault="00E46369" w:rsidP="00E46369">
            <w:pPr>
              <w:tabs>
                <w:tab w:val="center" w:pos="2430"/>
              </w:tabs>
              <w:spacing w:before="120"/>
              <w:rPr>
                <w:rFonts w:ascii="Calibri" w:hAnsi="Calibri"/>
                <w:iCs/>
                <w:lang w:val="en-AU"/>
              </w:rPr>
            </w:pPr>
            <w:r>
              <w:rPr>
                <w:rFonts w:ascii="Calibri" w:hAnsi="Calibri"/>
                <w:iCs/>
                <w:lang w:val="en-AU"/>
              </w:rPr>
              <w:lastRenderedPageBreak/>
              <w:tab/>
              <w:t>AYES, 7</w:t>
            </w:r>
          </w:p>
        </w:tc>
        <w:tc>
          <w:tcPr>
            <w:tcW w:w="624" w:type="dxa"/>
            <w:gridSpan w:val="2"/>
            <w:shd w:val="clear" w:color="auto" w:fill="auto"/>
          </w:tcPr>
          <w:p w:rsidR="00E46369" w:rsidRDefault="00E46369" w:rsidP="00E46369">
            <w:pPr>
              <w:spacing w:before="120"/>
              <w:rPr>
                <w:rFonts w:ascii="Calibri" w:hAnsi="Calibri"/>
                <w:iCs/>
                <w:lang w:val="en-AU"/>
              </w:rPr>
            </w:pPr>
          </w:p>
        </w:tc>
        <w:tc>
          <w:tcPr>
            <w:tcW w:w="4146" w:type="dxa"/>
            <w:gridSpan w:val="3"/>
            <w:shd w:val="clear" w:color="auto" w:fill="auto"/>
          </w:tcPr>
          <w:p w:rsidR="00E46369" w:rsidRDefault="00E46369" w:rsidP="00E46369">
            <w:pPr>
              <w:tabs>
                <w:tab w:val="center" w:pos="2224"/>
              </w:tabs>
              <w:spacing w:before="120"/>
              <w:rPr>
                <w:rFonts w:ascii="Calibri" w:hAnsi="Calibri"/>
                <w:iCs/>
                <w:lang w:val="en-AU"/>
              </w:rPr>
            </w:pPr>
            <w:r>
              <w:rPr>
                <w:rFonts w:ascii="Calibri" w:hAnsi="Calibri"/>
                <w:iCs/>
                <w:lang w:val="en-AU"/>
              </w:rPr>
              <w:tab/>
              <w:t>NOES, 6</w:t>
            </w:r>
          </w:p>
        </w:tc>
      </w:tr>
      <w:tr w:rsidR="00E46369" w:rsidTr="00E46369">
        <w:trPr>
          <w:gridBefore w:val="1"/>
          <w:wBefore w:w="720" w:type="dxa"/>
          <w:trHeight w:hRule="exact" w:val="312"/>
        </w:trPr>
        <w:tc>
          <w:tcPr>
            <w:tcW w:w="1890" w:type="dxa"/>
            <w:shd w:val="clear" w:color="auto" w:fill="auto"/>
          </w:tcPr>
          <w:p w:rsidR="00E46369" w:rsidRDefault="00E46369" w:rsidP="00E46369">
            <w:pPr>
              <w:rPr>
                <w:rFonts w:ascii="Calibri" w:hAnsi="Calibri"/>
                <w:iCs/>
                <w:lang w:val="en-AU"/>
              </w:rPr>
            </w:pPr>
            <w:r>
              <w:rPr>
                <w:rFonts w:ascii="Calibri" w:hAnsi="Calibri"/>
                <w:iCs/>
                <w:lang w:val="en-AU"/>
              </w:rPr>
              <w:t>Ms J. Burch</w:t>
            </w:r>
          </w:p>
        </w:tc>
        <w:tc>
          <w:tcPr>
            <w:tcW w:w="2041" w:type="dxa"/>
            <w:gridSpan w:val="2"/>
            <w:shd w:val="clear" w:color="auto" w:fill="auto"/>
          </w:tcPr>
          <w:p w:rsidR="00E46369" w:rsidRDefault="00E46369" w:rsidP="00E46369">
            <w:pPr>
              <w:rPr>
                <w:rFonts w:ascii="Calibri" w:hAnsi="Calibri"/>
                <w:iCs/>
                <w:lang w:val="en-AU"/>
              </w:rPr>
            </w:pPr>
            <w:r>
              <w:rPr>
                <w:rFonts w:ascii="Calibri" w:hAnsi="Calibri"/>
                <w:iCs/>
                <w:lang w:val="en-AU"/>
              </w:rPr>
              <w:t>Mr Pettersson</w:t>
            </w:r>
          </w:p>
        </w:tc>
        <w:tc>
          <w:tcPr>
            <w:tcW w:w="479" w:type="dxa"/>
            <w:gridSpan w:val="2"/>
            <w:shd w:val="clear" w:color="auto" w:fill="auto"/>
          </w:tcPr>
          <w:p w:rsidR="00E46369" w:rsidRDefault="00E46369" w:rsidP="00E46369">
            <w:pPr>
              <w:spacing w:before="120"/>
              <w:rPr>
                <w:rFonts w:ascii="Calibri" w:hAnsi="Calibri"/>
                <w:iCs/>
                <w:lang w:val="en-AU"/>
              </w:rPr>
            </w:pPr>
          </w:p>
        </w:tc>
        <w:tc>
          <w:tcPr>
            <w:tcW w:w="2250" w:type="dxa"/>
            <w:shd w:val="clear" w:color="auto" w:fill="auto"/>
          </w:tcPr>
          <w:p w:rsidR="00E46369" w:rsidRDefault="00E46369" w:rsidP="00E46369">
            <w:pPr>
              <w:rPr>
                <w:rFonts w:ascii="Calibri" w:hAnsi="Calibri"/>
                <w:iCs/>
                <w:lang w:val="en-AU"/>
              </w:rPr>
            </w:pPr>
            <w:r>
              <w:rPr>
                <w:rFonts w:ascii="Calibri" w:hAnsi="Calibri"/>
                <w:iCs/>
                <w:lang w:val="en-AU"/>
              </w:rPr>
              <w:t>Miss C. Burch</w:t>
            </w:r>
          </w:p>
        </w:tc>
        <w:tc>
          <w:tcPr>
            <w:tcW w:w="2041" w:type="dxa"/>
            <w:gridSpan w:val="2"/>
            <w:shd w:val="clear" w:color="auto" w:fill="auto"/>
          </w:tcPr>
          <w:p w:rsidR="00E46369" w:rsidRDefault="00E46369" w:rsidP="00E46369">
            <w:pPr>
              <w:rPr>
                <w:rFonts w:ascii="Calibri" w:hAnsi="Calibri"/>
                <w:iCs/>
                <w:lang w:val="en-AU"/>
              </w:rPr>
            </w:pPr>
            <w:r>
              <w:rPr>
                <w:rFonts w:ascii="Calibri" w:hAnsi="Calibri"/>
                <w:iCs/>
                <w:lang w:val="en-AU"/>
              </w:rPr>
              <w:t>Mr Parton</w:t>
            </w:r>
          </w:p>
        </w:tc>
      </w:tr>
      <w:tr w:rsidR="00E46369" w:rsidTr="00E46369">
        <w:trPr>
          <w:gridBefore w:val="1"/>
          <w:wBefore w:w="720" w:type="dxa"/>
          <w:trHeight w:hRule="exact" w:val="312"/>
        </w:trPr>
        <w:tc>
          <w:tcPr>
            <w:tcW w:w="1890" w:type="dxa"/>
            <w:shd w:val="clear" w:color="auto" w:fill="auto"/>
          </w:tcPr>
          <w:p w:rsidR="00E46369" w:rsidRDefault="00E46369" w:rsidP="00E46369">
            <w:pPr>
              <w:rPr>
                <w:rFonts w:ascii="Calibri" w:hAnsi="Calibri"/>
                <w:iCs/>
                <w:lang w:val="en-AU"/>
              </w:rPr>
            </w:pPr>
            <w:r>
              <w:rPr>
                <w:rFonts w:ascii="Calibri" w:hAnsi="Calibri"/>
                <w:iCs/>
                <w:lang w:val="en-AU"/>
              </w:rPr>
              <w:t>Ms Cheyne</w:t>
            </w:r>
          </w:p>
        </w:tc>
        <w:tc>
          <w:tcPr>
            <w:tcW w:w="2041" w:type="dxa"/>
            <w:gridSpan w:val="2"/>
            <w:shd w:val="clear" w:color="auto" w:fill="auto"/>
          </w:tcPr>
          <w:p w:rsidR="00E46369" w:rsidRDefault="00E46369" w:rsidP="00E46369">
            <w:pPr>
              <w:rPr>
                <w:rFonts w:ascii="Calibri" w:hAnsi="Calibri"/>
                <w:iCs/>
                <w:lang w:val="en-AU"/>
              </w:rPr>
            </w:pPr>
            <w:r>
              <w:rPr>
                <w:rFonts w:ascii="Calibri" w:hAnsi="Calibri"/>
                <w:iCs/>
                <w:lang w:val="en-AU"/>
              </w:rPr>
              <w:t>Mr Ramsay</w:t>
            </w:r>
          </w:p>
        </w:tc>
        <w:tc>
          <w:tcPr>
            <w:tcW w:w="479" w:type="dxa"/>
            <w:gridSpan w:val="2"/>
            <w:shd w:val="clear" w:color="auto" w:fill="auto"/>
          </w:tcPr>
          <w:p w:rsidR="00E46369" w:rsidRDefault="00E46369" w:rsidP="00E46369">
            <w:pPr>
              <w:spacing w:before="120"/>
              <w:rPr>
                <w:rFonts w:ascii="Calibri" w:hAnsi="Calibri"/>
                <w:iCs/>
                <w:lang w:val="en-AU"/>
              </w:rPr>
            </w:pPr>
          </w:p>
        </w:tc>
        <w:tc>
          <w:tcPr>
            <w:tcW w:w="2250" w:type="dxa"/>
            <w:shd w:val="clear" w:color="auto" w:fill="auto"/>
          </w:tcPr>
          <w:p w:rsidR="00E46369" w:rsidRDefault="00E46369" w:rsidP="00E46369">
            <w:pPr>
              <w:rPr>
                <w:rFonts w:ascii="Calibri" w:hAnsi="Calibri"/>
                <w:iCs/>
                <w:lang w:val="en-AU"/>
              </w:rPr>
            </w:pPr>
            <w:r>
              <w:rPr>
                <w:rFonts w:ascii="Calibri" w:hAnsi="Calibri"/>
                <w:iCs/>
                <w:lang w:val="en-AU"/>
              </w:rPr>
              <w:t>Mrs Dunne</w:t>
            </w:r>
          </w:p>
        </w:tc>
        <w:tc>
          <w:tcPr>
            <w:tcW w:w="2041" w:type="dxa"/>
            <w:gridSpan w:val="2"/>
            <w:shd w:val="clear" w:color="auto" w:fill="auto"/>
          </w:tcPr>
          <w:p w:rsidR="00E46369" w:rsidRDefault="00E46369" w:rsidP="00E46369">
            <w:pPr>
              <w:rPr>
                <w:rFonts w:ascii="Calibri" w:hAnsi="Calibri"/>
                <w:iCs/>
                <w:lang w:val="en-AU"/>
              </w:rPr>
            </w:pPr>
            <w:r>
              <w:rPr>
                <w:rFonts w:ascii="Calibri" w:hAnsi="Calibri"/>
                <w:iCs/>
                <w:lang w:val="en-AU"/>
              </w:rPr>
              <w:t>Mr Wall</w:t>
            </w:r>
          </w:p>
        </w:tc>
      </w:tr>
      <w:tr w:rsidR="00E46369" w:rsidTr="00E46369">
        <w:trPr>
          <w:gridBefore w:val="1"/>
          <w:wBefore w:w="720" w:type="dxa"/>
          <w:trHeight w:hRule="exact" w:val="312"/>
        </w:trPr>
        <w:tc>
          <w:tcPr>
            <w:tcW w:w="1890" w:type="dxa"/>
            <w:shd w:val="clear" w:color="auto" w:fill="auto"/>
          </w:tcPr>
          <w:p w:rsidR="00E46369" w:rsidRDefault="00E46369" w:rsidP="00E46369">
            <w:pPr>
              <w:rPr>
                <w:rFonts w:ascii="Calibri" w:hAnsi="Calibri"/>
                <w:iCs/>
                <w:lang w:val="en-AU"/>
              </w:rPr>
            </w:pPr>
            <w:r>
              <w:rPr>
                <w:rFonts w:ascii="Calibri" w:hAnsi="Calibri"/>
                <w:iCs/>
                <w:lang w:val="en-AU"/>
              </w:rPr>
              <w:t>Mr Gentleman</w:t>
            </w:r>
          </w:p>
        </w:tc>
        <w:tc>
          <w:tcPr>
            <w:tcW w:w="2041" w:type="dxa"/>
            <w:gridSpan w:val="2"/>
            <w:shd w:val="clear" w:color="auto" w:fill="auto"/>
          </w:tcPr>
          <w:p w:rsidR="00E46369" w:rsidRDefault="00E46369" w:rsidP="00E46369">
            <w:pPr>
              <w:rPr>
                <w:rFonts w:ascii="Calibri" w:hAnsi="Calibri"/>
                <w:iCs/>
                <w:lang w:val="en-AU"/>
              </w:rPr>
            </w:pPr>
            <w:r>
              <w:rPr>
                <w:rFonts w:ascii="Calibri" w:hAnsi="Calibri"/>
                <w:iCs/>
                <w:lang w:val="en-AU"/>
              </w:rPr>
              <w:t>Mr Rattenbury</w:t>
            </w:r>
          </w:p>
        </w:tc>
        <w:tc>
          <w:tcPr>
            <w:tcW w:w="479" w:type="dxa"/>
            <w:gridSpan w:val="2"/>
            <w:shd w:val="clear" w:color="auto" w:fill="auto"/>
          </w:tcPr>
          <w:p w:rsidR="00E46369" w:rsidRDefault="00E46369" w:rsidP="00E46369">
            <w:pPr>
              <w:spacing w:before="120"/>
              <w:rPr>
                <w:rFonts w:ascii="Calibri" w:hAnsi="Calibri"/>
                <w:iCs/>
                <w:lang w:val="en-AU"/>
              </w:rPr>
            </w:pPr>
          </w:p>
        </w:tc>
        <w:tc>
          <w:tcPr>
            <w:tcW w:w="2250" w:type="dxa"/>
            <w:shd w:val="clear" w:color="auto" w:fill="auto"/>
          </w:tcPr>
          <w:p w:rsidR="00E46369" w:rsidRDefault="00E46369" w:rsidP="00E46369">
            <w:pPr>
              <w:rPr>
                <w:rFonts w:ascii="Calibri" w:hAnsi="Calibri"/>
                <w:iCs/>
                <w:lang w:val="en-AU"/>
              </w:rPr>
            </w:pPr>
            <w:r>
              <w:rPr>
                <w:rFonts w:ascii="Calibri" w:hAnsi="Calibri"/>
                <w:iCs/>
                <w:lang w:val="en-AU"/>
              </w:rPr>
              <w:t>Mr Hanson</w:t>
            </w:r>
          </w:p>
        </w:tc>
        <w:tc>
          <w:tcPr>
            <w:tcW w:w="2041" w:type="dxa"/>
            <w:gridSpan w:val="2"/>
            <w:shd w:val="clear" w:color="auto" w:fill="auto"/>
          </w:tcPr>
          <w:p w:rsidR="00E46369" w:rsidRDefault="00E46369" w:rsidP="00E46369">
            <w:pPr>
              <w:spacing w:before="120"/>
              <w:rPr>
                <w:rFonts w:ascii="Calibri" w:hAnsi="Calibri"/>
                <w:iCs/>
                <w:lang w:val="en-AU"/>
              </w:rPr>
            </w:pPr>
          </w:p>
        </w:tc>
      </w:tr>
      <w:tr w:rsidR="00E46369" w:rsidTr="00E46369">
        <w:trPr>
          <w:gridBefore w:val="1"/>
          <w:wBefore w:w="720" w:type="dxa"/>
          <w:trHeight w:hRule="exact" w:val="312"/>
        </w:trPr>
        <w:tc>
          <w:tcPr>
            <w:tcW w:w="1890" w:type="dxa"/>
            <w:shd w:val="clear" w:color="auto" w:fill="auto"/>
          </w:tcPr>
          <w:p w:rsidR="00E46369" w:rsidRDefault="00E46369" w:rsidP="00E46369">
            <w:pPr>
              <w:rPr>
                <w:rFonts w:ascii="Calibri" w:hAnsi="Calibri"/>
                <w:iCs/>
                <w:lang w:val="en-AU"/>
              </w:rPr>
            </w:pPr>
            <w:r>
              <w:rPr>
                <w:rFonts w:ascii="Calibri" w:hAnsi="Calibri"/>
                <w:iCs/>
                <w:lang w:val="en-AU"/>
              </w:rPr>
              <w:t>Ms Orr</w:t>
            </w:r>
          </w:p>
        </w:tc>
        <w:tc>
          <w:tcPr>
            <w:tcW w:w="2041" w:type="dxa"/>
            <w:gridSpan w:val="2"/>
            <w:shd w:val="clear" w:color="auto" w:fill="auto"/>
          </w:tcPr>
          <w:p w:rsidR="00E46369" w:rsidRDefault="00E46369" w:rsidP="00E46369">
            <w:pPr>
              <w:spacing w:before="120"/>
              <w:rPr>
                <w:rFonts w:ascii="Calibri" w:hAnsi="Calibri"/>
                <w:iCs/>
                <w:lang w:val="en-AU"/>
              </w:rPr>
            </w:pPr>
          </w:p>
        </w:tc>
        <w:tc>
          <w:tcPr>
            <w:tcW w:w="479" w:type="dxa"/>
            <w:gridSpan w:val="2"/>
            <w:shd w:val="clear" w:color="auto" w:fill="auto"/>
          </w:tcPr>
          <w:p w:rsidR="00E46369" w:rsidRDefault="00E46369" w:rsidP="00E46369">
            <w:pPr>
              <w:spacing w:before="120"/>
              <w:rPr>
                <w:rFonts w:ascii="Calibri" w:hAnsi="Calibri"/>
                <w:iCs/>
                <w:lang w:val="en-AU"/>
              </w:rPr>
            </w:pPr>
          </w:p>
        </w:tc>
        <w:tc>
          <w:tcPr>
            <w:tcW w:w="2250" w:type="dxa"/>
            <w:shd w:val="clear" w:color="auto" w:fill="auto"/>
          </w:tcPr>
          <w:p w:rsidR="00E46369" w:rsidRDefault="00E46369" w:rsidP="00E46369">
            <w:pPr>
              <w:rPr>
                <w:rFonts w:ascii="Calibri" w:hAnsi="Calibri"/>
                <w:iCs/>
                <w:lang w:val="en-AU"/>
              </w:rPr>
            </w:pPr>
            <w:r>
              <w:rPr>
                <w:rFonts w:ascii="Calibri" w:hAnsi="Calibri"/>
                <w:iCs/>
                <w:lang w:val="en-AU"/>
              </w:rPr>
              <w:t>Mr Milligan</w:t>
            </w:r>
          </w:p>
        </w:tc>
        <w:tc>
          <w:tcPr>
            <w:tcW w:w="2041" w:type="dxa"/>
            <w:gridSpan w:val="2"/>
            <w:shd w:val="clear" w:color="auto" w:fill="auto"/>
          </w:tcPr>
          <w:p w:rsidR="00E46369" w:rsidRDefault="00E46369" w:rsidP="00E46369">
            <w:pPr>
              <w:spacing w:before="120"/>
              <w:rPr>
                <w:rFonts w:ascii="Calibri" w:hAnsi="Calibri"/>
                <w:iCs/>
                <w:lang w:val="en-AU"/>
              </w:rPr>
            </w:pPr>
          </w:p>
        </w:tc>
      </w:tr>
    </w:tbl>
    <w:p w:rsidR="00E46369" w:rsidRDefault="00E46369" w:rsidP="00E46369">
      <w:pPr>
        <w:spacing w:before="120"/>
        <w:ind w:left="720"/>
        <w:rPr>
          <w:rFonts w:ascii="Calibri" w:hAnsi="Calibri"/>
          <w:iCs/>
          <w:lang w:val="en-AU"/>
        </w:rPr>
      </w:pPr>
      <w:r>
        <w:rPr>
          <w:rFonts w:ascii="Calibri" w:hAnsi="Calibri"/>
          <w:iCs/>
          <w:lang w:val="en-AU"/>
        </w:rPr>
        <w:t>And so it was resolved in the affirmative</w:t>
      </w:r>
      <w:r w:rsidR="00087C69">
        <w:rPr>
          <w:rFonts w:ascii="Calibri" w:hAnsi="Calibri"/>
          <w:iCs/>
          <w:lang w:val="en-AU"/>
        </w:rPr>
        <w:t>—Clauses 106 to 109 agreed to</w:t>
      </w:r>
      <w:r>
        <w:rPr>
          <w:rFonts w:ascii="Calibri" w:hAnsi="Calibri"/>
          <w:iCs/>
          <w:lang w:val="en-AU"/>
        </w:rPr>
        <w:t>.</w:t>
      </w:r>
    </w:p>
    <w:p w:rsidR="004A7764" w:rsidRPr="004A7764" w:rsidRDefault="004A7764" w:rsidP="004A7764">
      <w:pPr>
        <w:pBdr>
          <w:top w:val="thickThinLargeGap" w:sz="18" w:space="1" w:color="auto"/>
        </w:pBdr>
        <w:spacing w:before="180"/>
        <w:ind w:left="3427" w:right="3658"/>
        <w:jc w:val="center"/>
        <w:rPr>
          <w:rFonts w:ascii="Calibri" w:hAnsi="Calibri"/>
          <w:lang w:val="en-AU"/>
        </w:rPr>
      </w:pPr>
    </w:p>
    <w:p w:rsidR="004A7764" w:rsidRPr="004A7764" w:rsidRDefault="004A7764" w:rsidP="004A7764">
      <w:pPr>
        <w:ind w:left="720"/>
        <w:jc w:val="both"/>
        <w:rPr>
          <w:rFonts w:ascii="Calibri" w:hAnsi="Calibri"/>
          <w:lang w:val="en-AU"/>
        </w:rPr>
      </w:pPr>
      <w:r w:rsidRPr="004A7764">
        <w:rPr>
          <w:rFonts w:ascii="Calibri" w:hAnsi="Calibri"/>
          <w:lang w:val="en-AU"/>
        </w:rPr>
        <w:t>Question—That this Bill, as amended, be agreed to—put and passed.</w:t>
      </w:r>
    </w:p>
    <w:p w:rsidR="00BB0D61" w:rsidRPr="00BB0D61" w:rsidRDefault="00BB0D61" w:rsidP="00BB0D61">
      <w:pPr>
        <w:keepNext/>
        <w:keepLines/>
        <w:tabs>
          <w:tab w:val="right" w:pos="339"/>
          <w:tab w:val="left" w:pos="720"/>
        </w:tabs>
        <w:spacing w:before="240"/>
        <w:ind w:left="720" w:hanging="720"/>
        <w:jc w:val="both"/>
        <w:rPr>
          <w:rFonts w:ascii="Calibri" w:hAnsi="Calibri"/>
          <w:b/>
          <w:caps/>
          <w:lang w:val="en-AU"/>
        </w:rPr>
      </w:pPr>
      <w:r w:rsidRPr="00BB0D61">
        <w:rPr>
          <w:rFonts w:ascii="Calibri" w:hAnsi="Calibri"/>
          <w:b/>
          <w:caps/>
          <w:lang w:val="en-AU"/>
        </w:rPr>
        <w:tab/>
      </w:r>
      <w:r w:rsidR="00512BA6">
        <w:rPr>
          <w:rFonts w:ascii="Calibri" w:hAnsi="Calibri"/>
          <w:b/>
          <w:bCs/>
          <w:caps/>
          <w:lang w:val="en-AU"/>
        </w:rPr>
        <w:t>2</w:t>
      </w:r>
      <w:r w:rsidR="00A1173B">
        <w:rPr>
          <w:rFonts w:ascii="Calibri" w:hAnsi="Calibri"/>
          <w:b/>
          <w:bCs/>
          <w:caps/>
          <w:lang w:val="en-AU"/>
        </w:rPr>
        <w:t>6</w:t>
      </w:r>
      <w:r w:rsidRPr="00BB0D61">
        <w:rPr>
          <w:rFonts w:ascii="Calibri" w:hAnsi="Calibri"/>
          <w:b/>
          <w:caps/>
          <w:lang w:val="en-AU"/>
        </w:rPr>
        <w:tab/>
      </w:r>
      <w:r>
        <w:rPr>
          <w:rFonts w:ascii="Calibri" w:hAnsi="Calibri"/>
          <w:b/>
          <w:caps/>
          <w:lang w:val="en-AU"/>
        </w:rPr>
        <w:t>Residential Tenancies Amendment Bill 2020</w:t>
      </w:r>
    </w:p>
    <w:p w:rsidR="00BB0D61" w:rsidRPr="00BB0D61" w:rsidRDefault="00BB0D61" w:rsidP="00BB0D61">
      <w:pPr>
        <w:spacing w:before="120"/>
        <w:ind w:left="720"/>
        <w:jc w:val="both"/>
        <w:rPr>
          <w:rFonts w:ascii="Calibri" w:hAnsi="Calibri"/>
          <w:lang w:val="en-AU"/>
        </w:rPr>
      </w:pPr>
      <w:r w:rsidRPr="00BB0D61">
        <w:rPr>
          <w:rFonts w:ascii="Calibri" w:hAnsi="Calibri"/>
          <w:lang w:val="en-AU"/>
        </w:rPr>
        <w:t>The order of the day having been read for the resumption of the debate on the question—That this Bill be agreed to in principle—</w:t>
      </w:r>
    </w:p>
    <w:p w:rsidR="00BB0D61" w:rsidRDefault="00BB0D61" w:rsidP="00BB0D61">
      <w:pPr>
        <w:spacing w:before="120"/>
        <w:ind w:left="720"/>
        <w:jc w:val="both"/>
        <w:rPr>
          <w:rFonts w:ascii="Calibri" w:hAnsi="Calibri"/>
          <w:iCs/>
          <w:lang w:val="en-AU"/>
        </w:rPr>
      </w:pPr>
      <w:r w:rsidRPr="00BB0D61">
        <w:rPr>
          <w:rFonts w:ascii="Calibri" w:hAnsi="Calibri"/>
          <w:iCs/>
          <w:lang w:val="en-AU"/>
        </w:rPr>
        <w:t>Debate resumed.</w:t>
      </w:r>
    </w:p>
    <w:p w:rsidR="009E6D1D" w:rsidRDefault="009E6D1D" w:rsidP="00BB0D61">
      <w:pPr>
        <w:spacing w:before="120"/>
        <w:ind w:left="720"/>
        <w:jc w:val="both"/>
        <w:rPr>
          <w:rFonts w:ascii="Calibri" w:hAnsi="Calibri"/>
          <w:iCs/>
          <w:lang w:val="en-AU"/>
        </w:rPr>
      </w:pPr>
      <w:r>
        <w:rPr>
          <w:rFonts w:ascii="Calibri" w:hAnsi="Calibri"/>
          <w:iCs/>
          <w:lang w:val="en-AU"/>
        </w:rPr>
        <w:t>Mr Ramsay (Attorney-General) addressing the Assembly—</w:t>
      </w:r>
    </w:p>
    <w:p w:rsidR="009E6D1D" w:rsidRPr="009E6D1D" w:rsidRDefault="009E6D1D" w:rsidP="009E6D1D">
      <w:pPr>
        <w:pBdr>
          <w:bottom w:val="thinThickLargeGap" w:sz="18" w:space="1" w:color="auto"/>
        </w:pBdr>
        <w:ind w:left="3420" w:right="3655"/>
        <w:jc w:val="center"/>
        <w:rPr>
          <w:rFonts w:ascii="Calibri" w:hAnsi="Calibri"/>
          <w:i/>
          <w:iCs/>
          <w:lang w:val="en-AU"/>
        </w:rPr>
      </w:pPr>
    </w:p>
    <w:p w:rsidR="009E6D1D" w:rsidRPr="009E6D1D" w:rsidRDefault="009E6D1D" w:rsidP="009E6D1D">
      <w:pPr>
        <w:spacing w:before="120"/>
        <w:ind w:left="720"/>
        <w:jc w:val="both"/>
        <w:rPr>
          <w:rFonts w:ascii="Calibri" w:hAnsi="Calibri"/>
          <w:lang w:val="en-AU"/>
        </w:rPr>
      </w:pPr>
      <w:r w:rsidRPr="009E6D1D">
        <w:rPr>
          <w:rFonts w:ascii="Calibri" w:hAnsi="Calibri"/>
          <w:i/>
          <w:iCs/>
          <w:lang w:val="en-AU"/>
        </w:rPr>
        <w:t xml:space="preserve">Adjournment negatived:  </w:t>
      </w:r>
      <w:r w:rsidRPr="009E6D1D">
        <w:rPr>
          <w:rFonts w:ascii="Calibri" w:hAnsi="Calibri"/>
          <w:lang w:val="en-AU"/>
        </w:rPr>
        <w:t>It being 6.30 pm—The question was proposed—That the Assembly do now adjourn.</w:t>
      </w:r>
    </w:p>
    <w:p w:rsidR="009E6D1D" w:rsidRPr="009E6D1D" w:rsidRDefault="009E6D1D" w:rsidP="009E6D1D">
      <w:pPr>
        <w:spacing w:before="120"/>
        <w:ind w:left="720"/>
        <w:jc w:val="both"/>
        <w:rPr>
          <w:rFonts w:ascii="Calibri" w:hAnsi="Calibri"/>
          <w:lang w:val="en-AU"/>
        </w:rPr>
      </w:pPr>
      <w:r>
        <w:rPr>
          <w:rFonts w:ascii="Calibri" w:hAnsi="Calibri"/>
          <w:lang w:val="en-AU"/>
        </w:rPr>
        <w:t>Mr Gentleman</w:t>
      </w:r>
      <w:r w:rsidRPr="009E6D1D">
        <w:rPr>
          <w:rFonts w:ascii="Calibri" w:hAnsi="Calibri"/>
          <w:lang w:val="en-AU"/>
        </w:rPr>
        <w:t xml:space="preserve"> (Manager of Government Business) requiring the question to be put forthwith without debate—</w:t>
      </w:r>
    </w:p>
    <w:p w:rsidR="009E6D1D" w:rsidRPr="009E6D1D" w:rsidRDefault="009E6D1D" w:rsidP="009E6D1D">
      <w:pPr>
        <w:spacing w:before="120"/>
        <w:ind w:left="720"/>
        <w:jc w:val="both"/>
        <w:rPr>
          <w:rFonts w:ascii="Calibri" w:hAnsi="Calibri"/>
          <w:lang w:val="en-AU"/>
        </w:rPr>
      </w:pPr>
      <w:r w:rsidRPr="009E6D1D">
        <w:rPr>
          <w:rFonts w:ascii="Calibri" w:hAnsi="Calibri"/>
          <w:lang w:val="en-AU"/>
        </w:rPr>
        <w:t>Question—put and negatived.</w:t>
      </w:r>
    </w:p>
    <w:p w:rsidR="009E6D1D" w:rsidRPr="009E6D1D" w:rsidRDefault="009E6D1D" w:rsidP="009E6D1D">
      <w:pPr>
        <w:pBdr>
          <w:top w:val="thickThinLargeGap" w:sz="18" w:space="1" w:color="auto"/>
        </w:pBdr>
        <w:spacing w:before="120"/>
        <w:ind w:left="3420" w:right="3655"/>
        <w:jc w:val="center"/>
        <w:rPr>
          <w:rFonts w:ascii="Calibri" w:hAnsi="Calibri"/>
          <w:lang w:val="en-AU"/>
        </w:rPr>
      </w:pPr>
    </w:p>
    <w:p w:rsidR="004D6E0B" w:rsidRPr="00512BA6" w:rsidRDefault="00512BA6" w:rsidP="00BB0D61">
      <w:pPr>
        <w:spacing w:before="120"/>
        <w:ind w:left="720"/>
        <w:jc w:val="both"/>
        <w:rPr>
          <w:rFonts w:ascii="Calibri" w:hAnsi="Calibri"/>
          <w:iCs/>
          <w:lang w:val="en-AU"/>
        </w:rPr>
      </w:pPr>
      <w:r>
        <w:rPr>
          <w:rFonts w:ascii="Calibri" w:hAnsi="Calibri"/>
          <w:iCs/>
          <w:lang w:val="en-AU"/>
        </w:rPr>
        <w:t>Mr Ramsay continued.</w:t>
      </w:r>
    </w:p>
    <w:p w:rsidR="00BB0D61" w:rsidRPr="00BB0D61" w:rsidRDefault="00BB0D61" w:rsidP="00BB0D61">
      <w:pPr>
        <w:spacing w:before="120"/>
        <w:ind w:left="720"/>
        <w:jc w:val="both"/>
        <w:rPr>
          <w:rFonts w:ascii="Calibri" w:hAnsi="Calibri"/>
          <w:iCs/>
          <w:lang w:val="en-AU"/>
        </w:rPr>
      </w:pPr>
      <w:r w:rsidRPr="00BB0D61">
        <w:rPr>
          <w:rFonts w:ascii="Calibri" w:hAnsi="Calibri"/>
          <w:iCs/>
          <w:lang w:val="en-AU"/>
        </w:rPr>
        <w:t>Question—That this Bill be agreed to in principle—put and passed.</w:t>
      </w:r>
    </w:p>
    <w:p w:rsidR="00BB0D61" w:rsidRPr="00BB0D61" w:rsidRDefault="00BB0D61" w:rsidP="00BB0D61">
      <w:pPr>
        <w:pBdr>
          <w:bottom w:val="thinThickLargeGap" w:sz="18" w:space="1" w:color="auto"/>
        </w:pBdr>
        <w:ind w:left="3427" w:right="3658"/>
        <w:jc w:val="center"/>
        <w:rPr>
          <w:rFonts w:ascii="Calibri" w:hAnsi="Calibri"/>
          <w:i/>
          <w:iCs/>
          <w:lang w:val="en-AU"/>
        </w:rPr>
      </w:pPr>
    </w:p>
    <w:p w:rsidR="00BB0D61" w:rsidRPr="00BB0D61" w:rsidRDefault="00BB0D61" w:rsidP="00BB0D61">
      <w:pPr>
        <w:tabs>
          <w:tab w:val="left" w:pos="1197"/>
          <w:tab w:val="left" w:pos="1767"/>
        </w:tabs>
        <w:spacing w:before="120"/>
        <w:jc w:val="center"/>
        <w:rPr>
          <w:rFonts w:ascii="Calibri" w:hAnsi="Calibri"/>
          <w:i/>
          <w:iCs/>
          <w:lang w:val="en-AU"/>
        </w:rPr>
      </w:pPr>
      <w:r w:rsidRPr="00BB0D61">
        <w:rPr>
          <w:rFonts w:ascii="Calibri" w:hAnsi="Calibri"/>
          <w:i/>
          <w:iCs/>
          <w:lang w:val="en-AU"/>
        </w:rPr>
        <w:t>Detail Stage</w:t>
      </w:r>
    </w:p>
    <w:p w:rsidR="00512BA6" w:rsidRPr="00506504" w:rsidRDefault="00BB0D61" w:rsidP="00512BA6">
      <w:pPr>
        <w:spacing w:before="120"/>
        <w:ind w:left="720"/>
        <w:jc w:val="both"/>
        <w:rPr>
          <w:rFonts w:ascii="Calibri" w:hAnsi="Calibri"/>
          <w:lang w:val="en-AU"/>
        </w:rPr>
      </w:pPr>
      <w:r w:rsidRPr="004D6E0B">
        <w:rPr>
          <w:rFonts w:ascii="Calibri" w:hAnsi="Calibri"/>
          <w:iCs/>
          <w:lang w:val="en-AU"/>
        </w:rPr>
        <w:t>Clause 1</w:t>
      </w:r>
      <w:r w:rsidR="00512BA6">
        <w:rPr>
          <w:rFonts w:ascii="Calibri" w:hAnsi="Calibri"/>
          <w:iCs/>
          <w:lang w:val="en-AU"/>
        </w:rPr>
        <w:t>—</w:t>
      </w:r>
    </w:p>
    <w:p w:rsidR="00F508E1" w:rsidRPr="00506504" w:rsidRDefault="00512BA6" w:rsidP="00512BA6">
      <w:pPr>
        <w:pStyle w:val="DPSEntryDetail"/>
      </w:pPr>
      <w:r w:rsidRPr="00512BA6">
        <w:t>Debate adjourned (</w:t>
      </w:r>
      <w:r>
        <w:t>Mr Gentleman—Manager of Government Business</w:t>
      </w:r>
      <w:r w:rsidRPr="00512BA6">
        <w:t>) and the resumption of the debate made an order of the day for the next sitting.</w:t>
      </w:r>
    </w:p>
    <w:p w:rsidR="00B17C90" w:rsidRPr="00B17C90" w:rsidRDefault="00B17C90" w:rsidP="00B17C90">
      <w:pPr>
        <w:keepNext/>
        <w:keepLines/>
        <w:tabs>
          <w:tab w:val="right" w:pos="339"/>
          <w:tab w:val="left" w:pos="720"/>
        </w:tabs>
        <w:spacing w:before="240"/>
        <w:ind w:left="720" w:hanging="720"/>
        <w:jc w:val="both"/>
        <w:rPr>
          <w:rFonts w:ascii="Calibri" w:hAnsi="Calibri"/>
          <w:b/>
          <w:lang w:val="en-AU"/>
        </w:rPr>
      </w:pPr>
      <w:r w:rsidRPr="00B17C90">
        <w:rPr>
          <w:rFonts w:ascii="Calibri" w:hAnsi="Calibri"/>
          <w:b/>
          <w:lang w:val="en-AU"/>
        </w:rPr>
        <w:tab/>
      </w:r>
      <w:r w:rsidR="00512BA6" w:rsidRPr="00512BA6">
        <w:rPr>
          <w:rFonts w:ascii="Calibri" w:hAnsi="Calibri"/>
          <w:b/>
          <w:bCs/>
          <w:lang w:val="en-AU"/>
        </w:rPr>
        <w:t>2</w:t>
      </w:r>
      <w:r w:rsidR="00A1173B">
        <w:rPr>
          <w:rFonts w:ascii="Calibri" w:hAnsi="Calibri"/>
          <w:b/>
          <w:bCs/>
          <w:lang w:val="en-AU"/>
        </w:rPr>
        <w:t>7</w:t>
      </w:r>
      <w:r w:rsidRPr="00B17C90">
        <w:rPr>
          <w:rFonts w:ascii="Calibri" w:hAnsi="Calibri"/>
          <w:b/>
          <w:lang w:val="en-AU"/>
        </w:rPr>
        <w:tab/>
        <w:t>ADJOURNMENT</w:t>
      </w:r>
    </w:p>
    <w:p w:rsidR="00B17C90" w:rsidRPr="00B17C90" w:rsidRDefault="00B17C90" w:rsidP="00B17C90">
      <w:pPr>
        <w:spacing w:before="120"/>
        <w:ind w:left="720"/>
        <w:jc w:val="both"/>
        <w:rPr>
          <w:rFonts w:ascii="Calibri" w:hAnsi="Calibri"/>
          <w:lang w:val="en-AU"/>
        </w:rPr>
      </w:pPr>
      <w:r>
        <w:rPr>
          <w:rFonts w:ascii="Calibri" w:hAnsi="Calibri"/>
          <w:lang w:val="en-AU"/>
        </w:rPr>
        <w:t>Mr Gentleman</w:t>
      </w:r>
      <w:r w:rsidRPr="00B17C90">
        <w:rPr>
          <w:rFonts w:ascii="Calibri" w:hAnsi="Calibri"/>
          <w:lang w:val="en-AU"/>
        </w:rPr>
        <w:t xml:space="preserve"> (Manager of Government Business) moved—That the Assembly do now adjourn.</w:t>
      </w:r>
    </w:p>
    <w:p w:rsidR="00B17C90" w:rsidRPr="00B17C90" w:rsidRDefault="00B17C90" w:rsidP="00B17C90">
      <w:pPr>
        <w:spacing w:before="120"/>
        <w:ind w:left="720"/>
        <w:jc w:val="both"/>
        <w:rPr>
          <w:rFonts w:ascii="Calibri" w:hAnsi="Calibri"/>
          <w:lang w:val="en-AU"/>
        </w:rPr>
      </w:pPr>
      <w:r w:rsidRPr="00B17C90">
        <w:rPr>
          <w:rFonts w:ascii="Calibri" w:hAnsi="Calibri"/>
          <w:lang w:val="en-AU"/>
        </w:rPr>
        <w:t>Debate ensued.</w:t>
      </w:r>
    </w:p>
    <w:p w:rsidR="00B17C90" w:rsidRPr="00B17C90" w:rsidRDefault="00B17C90" w:rsidP="00B17C90">
      <w:pPr>
        <w:spacing w:before="120"/>
        <w:ind w:left="720"/>
        <w:jc w:val="both"/>
        <w:rPr>
          <w:rFonts w:ascii="Calibri" w:hAnsi="Calibri"/>
          <w:lang w:val="en-AU"/>
        </w:rPr>
      </w:pPr>
      <w:r w:rsidRPr="00B17C90">
        <w:rPr>
          <w:rFonts w:ascii="Calibri" w:hAnsi="Calibri"/>
          <w:lang w:val="en-AU"/>
        </w:rPr>
        <w:t>Question—put and passed.</w:t>
      </w:r>
    </w:p>
    <w:p w:rsidR="00B17C90" w:rsidRPr="00B17C90" w:rsidRDefault="00B17C90" w:rsidP="00B17C90">
      <w:pPr>
        <w:spacing w:before="120"/>
        <w:ind w:left="720"/>
        <w:jc w:val="both"/>
        <w:rPr>
          <w:rFonts w:ascii="Calibri" w:hAnsi="Calibri"/>
          <w:lang w:val="en-AU"/>
        </w:rPr>
      </w:pPr>
      <w:r w:rsidRPr="00B17C90">
        <w:rPr>
          <w:rFonts w:ascii="Calibri" w:hAnsi="Calibri"/>
          <w:lang w:val="en-AU"/>
        </w:rPr>
        <w:t xml:space="preserve">And then the Assembly, at </w:t>
      </w:r>
      <w:r w:rsidR="00CD3C04">
        <w:rPr>
          <w:rFonts w:ascii="Calibri" w:hAnsi="Calibri"/>
          <w:lang w:val="en-AU"/>
        </w:rPr>
        <w:t>6</w:t>
      </w:r>
      <w:r w:rsidR="00044000">
        <w:rPr>
          <w:rFonts w:ascii="Calibri" w:hAnsi="Calibri"/>
          <w:lang w:val="en-AU"/>
        </w:rPr>
        <w:t>.50</w:t>
      </w:r>
      <w:r w:rsidR="00CD3C04">
        <w:rPr>
          <w:rFonts w:ascii="Calibri" w:hAnsi="Calibri"/>
          <w:lang w:val="en-AU"/>
        </w:rPr>
        <w:t xml:space="preserve"> pm</w:t>
      </w:r>
      <w:r w:rsidRPr="00B17C90">
        <w:rPr>
          <w:rFonts w:ascii="Calibri" w:hAnsi="Calibri"/>
          <w:lang w:val="en-AU"/>
        </w:rPr>
        <w:t xml:space="preserve">, adjourned until </w:t>
      </w:r>
      <w:r>
        <w:rPr>
          <w:rFonts w:ascii="Calibri" w:hAnsi="Calibri"/>
          <w:lang w:val="en-AU"/>
        </w:rPr>
        <w:t xml:space="preserve">Tuesday, 23 July 2020 </w:t>
      </w:r>
      <w:r w:rsidRPr="00B17C90">
        <w:rPr>
          <w:rFonts w:ascii="Calibri" w:hAnsi="Calibri"/>
          <w:lang w:val="en-AU"/>
        </w:rPr>
        <w:t>at 10 am.</w:t>
      </w:r>
    </w:p>
    <w:p w:rsidR="00B17C90" w:rsidRPr="00B17C90" w:rsidRDefault="00B17C90" w:rsidP="00A1173B">
      <w:pPr>
        <w:keepNext/>
        <w:keepLines/>
        <w:pBdr>
          <w:bottom w:val="thinThickLargeGap" w:sz="18" w:space="1" w:color="auto"/>
        </w:pBdr>
        <w:ind w:left="3427" w:right="3658"/>
        <w:jc w:val="center"/>
        <w:rPr>
          <w:rFonts w:ascii="Calibri" w:hAnsi="Calibri"/>
          <w:i/>
          <w:iCs/>
          <w:lang w:val="en-AU"/>
        </w:rPr>
      </w:pPr>
    </w:p>
    <w:p w:rsidR="00B17C90" w:rsidRDefault="00B17C90" w:rsidP="00B17C90">
      <w:pPr>
        <w:keepNext/>
        <w:keepLines/>
        <w:tabs>
          <w:tab w:val="left" w:pos="342"/>
        </w:tabs>
        <w:spacing w:before="240"/>
        <w:ind w:left="187"/>
        <w:jc w:val="both"/>
        <w:rPr>
          <w:rFonts w:ascii="Calibri" w:hAnsi="Calibri"/>
          <w:bCs/>
        </w:rPr>
      </w:pPr>
      <w:r w:rsidRPr="00B17C90">
        <w:rPr>
          <w:rFonts w:ascii="Calibri" w:hAnsi="Calibri"/>
          <w:b/>
          <w:caps/>
        </w:rPr>
        <w:t xml:space="preserve">MEMBERS’ ATTENDANCE:  </w:t>
      </w:r>
      <w:r w:rsidRPr="00B17C90">
        <w:rPr>
          <w:rFonts w:ascii="Calibri" w:hAnsi="Calibri"/>
        </w:rPr>
        <w:t>All Members were present at some time during the sitting</w:t>
      </w:r>
      <w:r>
        <w:rPr>
          <w:rFonts w:ascii="Calibri" w:hAnsi="Calibri"/>
        </w:rPr>
        <w:t>, except Ms Cody* and Ms Lawder*</w:t>
      </w:r>
      <w:r w:rsidRPr="00B17C90">
        <w:rPr>
          <w:rFonts w:ascii="Calibri" w:hAnsi="Calibri"/>
          <w:bCs/>
        </w:rPr>
        <w:t>.</w:t>
      </w:r>
    </w:p>
    <w:p w:rsidR="00B17C90" w:rsidRPr="00B17C90" w:rsidRDefault="00B17C90" w:rsidP="00B17C90">
      <w:pPr>
        <w:keepNext/>
        <w:keepLines/>
        <w:tabs>
          <w:tab w:val="left" w:pos="342"/>
        </w:tabs>
        <w:spacing w:before="180" w:after="100" w:afterAutospacing="1"/>
        <w:ind w:left="187"/>
        <w:jc w:val="center"/>
        <w:rPr>
          <w:rFonts w:ascii="Calibri" w:hAnsi="Calibri"/>
          <w:bCs/>
        </w:rPr>
      </w:pPr>
      <w:r w:rsidRPr="00B17C90">
        <w:rPr>
          <w:rFonts w:ascii="Calibri" w:hAnsi="Calibri"/>
        </w:rPr>
        <w:t>*on leave</w:t>
      </w:r>
    </w:p>
    <w:p w:rsidR="00B17C90" w:rsidRPr="00B17C90" w:rsidRDefault="00B17C90" w:rsidP="00B17C90">
      <w:pPr>
        <w:pBdr>
          <w:top w:val="thickThinLargeGap" w:sz="18" w:space="1" w:color="auto"/>
        </w:pBdr>
        <w:spacing w:before="180"/>
        <w:ind w:left="3427" w:right="3658"/>
        <w:jc w:val="center"/>
        <w:rPr>
          <w:rFonts w:ascii="Calibri" w:hAnsi="Calibri"/>
          <w:lang w:val="en-AU"/>
        </w:rPr>
      </w:pPr>
    </w:p>
    <w:p w:rsidR="00B17C90" w:rsidRPr="00B17C90" w:rsidRDefault="00B17C90" w:rsidP="00B17C90">
      <w:pPr>
        <w:keepNext/>
        <w:keepLines/>
        <w:spacing w:before="720"/>
        <w:ind w:left="5670" w:right="-33"/>
        <w:jc w:val="center"/>
        <w:rPr>
          <w:rFonts w:ascii="Calibri" w:hAnsi="Calibri"/>
          <w:b/>
          <w:lang w:val="en-AU"/>
        </w:rPr>
      </w:pPr>
      <w:r w:rsidRPr="00B17C90">
        <w:rPr>
          <w:rFonts w:ascii="Calibri" w:hAnsi="Calibri"/>
          <w:b/>
          <w:lang w:val="en-AU"/>
        </w:rPr>
        <w:t>Tom Duncan</w:t>
      </w:r>
    </w:p>
    <w:p w:rsidR="00B17C90" w:rsidRPr="00B17C90" w:rsidRDefault="00B17C90" w:rsidP="00B17C90">
      <w:pPr>
        <w:keepLines/>
        <w:tabs>
          <w:tab w:val="center" w:pos="9057"/>
        </w:tabs>
        <w:ind w:left="5670"/>
        <w:jc w:val="right"/>
        <w:rPr>
          <w:rFonts w:ascii="Calibri" w:hAnsi="Calibri"/>
          <w:lang w:val="en-AU"/>
        </w:rPr>
      </w:pPr>
      <w:r w:rsidRPr="00B17C90">
        <w:rPr>
          <w:rFonts w:ascii="Calibri" w:hAnsi="Calibri"/>
          <w:lang w:val="en-AU"/>
        </w:rPr>
        <w:t>Clerk of the Legislative Assembly</w:t>
      </w:r>
    </w:p>
    <w:p w:rsidR="00B17C90" w:rsidRPr="00B17C90" w:rsidRDefault="00B17C90" w:rsidP="00B17C90">
      <w:pPr>
        <w:keepLines/>
        <w:tabs>
          <w:tab w:val="center" w:pos="9057"/>
        </w:tabs>
        <w:ind w:left="5670"/>
        <w:jc w:val="right"/>
        <w:rPr>
          <w:rFonts w:ascii="Calibri" w:hAnsi="Calibri"/>
          <w:lang w:val="en-AU"/>
        </w:rPr>
      </w:pPr>
    </w:p>
    <w:p w:rsidR="00373565" w:rsidRPr="00373565" w:rsidRDefault="00373565" w:rsidP="00373565">
      <w:pPr>
        <w:spacing w:before="120"/>
        <w:ind w:left="720"/>
        <w:jc w:val="both"/>
        <w:rPr>
          <w:rFonts w:ascii="Calibri" w:hAnsi="Calibri"/>
          <w:lang w:val="en-AU"/>
        </w:rPr>
      </w:pPr>
    </w:p>
    <w:p w:rsidR="00373565" w:rsidRPr="00373565" w:rsidRDefault="00373565" w:rsidP="00373565">
      <w:pPr>
        <w:spacing w:before="120"/>
        <w:ind w:left="720"/>
        <w:jc w:val="both"/>
        <w:rPr>
          <w:rFonts w:ascii="Calibri" w:hAnsi="Calibri"/>
          <w:lang w:val="en-AU"/>
        </w:rPr>
      </w:pPr>
    </w:p>
    <w:p w:rsidR="00C940E5" w:rsidRDefault="00C940E5">
      <w:pPr>
        <w:spacing w:after="160" w:line="259" w:lineRule="auto"/>
      </w:pPr>
      <w:r>
        <w:br w:type="page"/>
      </w:r>
    </w:p>
    <w:p w:rsidR="00947600" w:rsidRDefault="00C940E5" w:rsidP="00C940E5">
      <w:pPr>
        <w:keepNext/>
        <w:keepLines/>
        <w:tabs>
          <w:tab w:val="right" w:pos="339"/>
          <w:tab w:val="left" w:pos="720"/>
        </w:tabs>
        <w:spacing w:before="240"/>
        <w:ind w:left="720" w:hanging="720"/>
        <w:jc w:val="center"/>
        <w:rPr>
          <w:b/>
          <w:sz w:val="36"/>
          <w:szCs w:val="36"/>
        </w:rPr>
      </w:pPr>
      <w:r>
        <w:rPr>
          <w:b/>
          <w:sz w:val="36"/>
          <w:szCs w:val="36"/>
        </w:rPr>
        <w:lastRenderedPageBreak/>
        <w:t>SCHEDULES OF AMENDMENTS</w:t>
      </w:r>
    </w:p>
    <w:p w:rsidR="00C940E5" w:rsidRDefault="00C940E5" w:rsidP="00C940E5">
      <w:pPr>
        <w:keepNext/>
        <w:keepLines/>
        <w:tabs>
          <w:tab w:val="right" w:pos="339"/>
          <w:tab w:val="left" w:pos="720"/>
        </w:tabs>
        <w:spacing w:before="240"/>
        <w:ind w:left="720" w:hanging="720"/>
        <w:jc w:val="center"/>
        <w:rPr>
          <w:b/>
          <w:sz w:val="36"/>
          <w:szCs w:val="36"/>
        </w:rPr>
        <w:sectPr w:rsidR="00C940E5" w:rsidSect="007C707D">
          <w:headerReference w:type="even" r:id="rId11"/>
          <w:headerReference w:type="default" r:id="rId12"/>
          <w:headerReference w:type="first" r:id="rId13"/>
          <w:footerReference w:type="first" r:id="rId14"/>
          <w:pgSz w:w="11906" w:h="16838"/>
          <w:pgMar w:top="1368" w:right="1714" w:bottom="1080" w:left="1138" w:header="634" w:footer="485" w:gutter="0"/>
          <w:pgNumType w:start="2015"/>
          <w:cols w:space="708"/>
          <w:titlePg/>
          <w:docGrid w:linePitch="360"/>
        </w:sectPr>
      </w:pPr>
    </w:p>
    <w:p w:rsidR="00C940E5" w:rsidRDefault="00C940E5" w:rsidP="00C940E5">
      <w:pPr>
        <w:keepNext/>
        <w:keepLines/>
        <w:tabs>
          <w:tab w:val="right" w:pos="339"/>
          <w:tab w:val="left" w:pos="720"/>
        </w:tabs>
        <w:spacing w:before="240"/>
        <w:ind w:left="720" w:hanging="720"/>
        <w:jc w:val="center"/>
        <w:rPr>
          <w:b/>
          <w:sz w:val="36"/>
          <w:szCs w:val="36"/>
        </w:rPr>
      </w:pPr>
    </w:p>
    <w:p w:rsidR="00C940E5" w:rsidRDefault="00C940E5" w:rsidP="00C940E5">
      <w:pPr>
        <w:keepNext/>
        <w:keepLines/>
        <w:tabs>
          <w:tab w:val="right" w:pos="339"/>
          <w:tab w:val="left" w:pos="720"/>
        </w:tabs>
        <w:spacing w:before="240"/>
        <w:ind w:left="720" w:hanging="720"/>
        <w:rPr>
          <w:b/>
          <w:sz w:val="28"/>
          <w:szCs w:val="28"/>
          <w:u w:val="single"/>
        </w:rPr>
      </w:pPr>
      <w:bookmarkStart w:id="0" w:name="Schedule1"/>
      <w:r>
        <w:rPr>
          <w:b/>
          <w:sz w:val="28"/>
          <w:szCs w:val="28"/>
          <w:u w:val="single"/>
        </w:rPr>
        <w:t>Schedule 1</w:t>
      </w:r>
      <w:bookmarkEnd w:id="0"/>
    </w:p>
    <w:p w:rsidR="00C940E5" w:rsidRDefault="00C940E5" w:rsidP="00C940E5">
      <w:pPr>
        <w:keepNext/>
        <w:keepLines/>
        <w:tabs>
          <w:tab w:val="right" w:pos="339"/>
          <w:tab w:val="left" w:pos="720"/>
        </w:tabs>
        <w:spacing w:before="240"/>
        <w:ind w:left="720" w:hanging="720"/>
        <w:rPr>
          <w:b/>
          <w:sz w:val="28"/>
          <w:szCs w:val="28"/>
          <w:u w:val="single"/>
        </w:rPr>
      </w:pPr>
    </w:p>
    <w:p w:rsidR="00C940E5" w:rsidRPr="000B6A69" w:rsidRDefault="009B5712" w:rsidP="00C940E5">
      <w:pPr>
        <w:pBdr>
          <w:bottom w:val="single" w:sz="4" w:space="1" w:color="auto"/>
        </w:pBdr>
        <w:tabs>
          <w:tab w:val="left" w:pos="1197"/>
          <w:tab w:val="left" w:pos="1767"/>
        </w:tabs>
        <w:spacing w:before="120" w:after="120"/>
        <w:rPr>
          <w:caps/>
          <w:spacing w:val="-2"/>
          <w:sz w:val="26"/>
          <w:szCs w:val="26"/>
          <w:lang w:val="en-AU"/>
        </w:rPr>
      </w:pPr>
      <w:r>
        <w:rPr>
          <w:rFonts w:ascii="Calibri" w:hAnsi="Calibri"/>
          <w:b/>
          <w:caps/>
          <w:lang w:val="en-AU"/>
        </w:rPr>
        <w:t>ELECTORAL LEGISLATION AMENDMENT BILL 2019</w:t>
      </w:r>
    </w:p>
    <w:p w:rsidR="00C940E5" w:rsidRDefault="00C940E5" w:rsidP="00C940E5">
      <w:pPr>
        <w:tabs>
          <w:tab w:val="left" w:pos="1197"/>
          <w:tab w:val="left" w:pos="1767"/>
        </w:tabs>
        <w:spacing w:before="120"/>
        <w:rPr>
          <w:lang w:val="en-AU"/>
        </w:rPr>
      </w:pPr>
      <w:r>
        <w:rPr>
          <w:lang w:val="en-AU"/>
        </w:rPr>
        <w:t xml:space="preserve">Amendments circulated by the </w:t>
      </w:r>
      <w:r w:rsidR="00AB3D1A">
        <w:rPr>
          <w:lang w:val="en-AU"/>
        </w:rPr>
        <w:t>Attorney-General</w:t>
      </w:r>
    </w:p>
    <w:p w:rsidR="00B971DF" w:rsidRDefault="00B971DF" w:rsidP="00B971DF">
      <w:pPr>
        <w:pStyle w:val="AH3sec"/>
        <w:tabs>
          <w:tab w:val="clear" w:pos="1500"/>
        </w:tabs>
      </w:pPr>
      <w:r>
        <w:br/>
        <w:t>Clause 2</w:t>
      </w:r>
      <w:r>
        <w:br/>
        <w:t>Page 2, line 4—</w:t>
      </w:r>
    </w:p>
    <w:p w:rsidR="00B971DF" w:rsidRDefault="00B971DF" w:rsidP="00B971DF">
      <w:pPr>
        <w:pStyle w:val="direction"/>
      </w:pPr>
      <w:r>
        <w:t>omit clause 2, substitute</w:t>
      </w:r>
    </w:p>
    <w:p w:rsidR="00B971DF" w:rsidRPr="00F70F8C" w:rsidRDefault="00B971DF" w:rsidP="00B971DF">
      <w:pPr>
        <w:pStyle w:val="IshadedH5Sec"/>
      </w:pPr>
      <w:r>
        <w:t>2</w:t>
      </w:r>
      <w:r>
        <w:tab/>
        <w:t>Commencement</w:t>
      </w:r>
    </w:p>
    <w:p w:rsidR="00B971DF" w:rsidRDefault="00B971DF" w:rsidP="00B971DF">
      <w:pPr>
        <w:pStyle w:val="IMain"/>
      </w:pPr>
      <w:r>
        <w:tab/>
        <w:t>(1)</w:t>
      </w:r>
      <w:r>
        <w:tab/>
        <w:t>This Act (other than schedule 2) commences on the day after its notification day.</w:t>
      </w:r>
    </w:p>
    <w:p w:rsidR="00B971DF" w:rsidRDefault="00B971DF" w:rsidP="00B971DF">
      <w:pPr>
        <w:pStyle w:val="aNote"/>
      </w:pPr>
      <w:r w:rsidRPr="00214606">
        <w:rPr>
          <w:rStyle w:val="charItals"/>
        </w:rPr>
        <w:t>Note</w:t>
      </w:r>
      <w:r w:rsidRPr="00214606">
        <w:rPr>
          <w:rStyle w:val="charItals"/>
        </w:rPr>
        <w:tab/>
      </w:r>
      <w:r w:rsidRPr="00214606">
        <w:t xml:space="preserve">The naming and commencement provisions automatically commence on the notification day (see </w:t>
      </w:r>
      <w:bookmarkStart w:id="1" w:name="_GoBack"/>
      <w:r w:rsidR="009E65CD">
        <w:rPr>
          <w:rStyle w:val="charCitHyperlinkAbbrev"/>
        </w:rPr>
        <w:fldChar w:fldCharType="begin"/>
      </w:r>
      <w:r w:rsidR="009E65CD">
        <w:rPr>
          <w:rStyle w:val="charCitHyperlinkAbbrev"/>
        </w:rPr>
        <w:instrText xml:space="preserve"> HYPERLINK "http://www.legislation.act.gov.au/a/2001-14" \o "A2001-14" </w:instrText>
      </w:r>
      <w:r w:rsidR="009E65CD">
        <w:rPr>
          <w:rStyle w:val="charCitHyperlinkAbbrev"/>
        </w:rPr>
        <w:fldChar w:fldCharType="separate"/>
      </w:r>
      <w:r w:rsidRPr="00214606">
        <w:rPr>
          <w:rStyle w:val="charCitHyperlinkAbbrev"/>
        </w:rPr>
        <w:t>Legislation Act</w:t>
      </w:r>
      <w:r w:rsidR="009E65CD">
        <w:rPr>
          <w:rStyle w:val="charCitHyperlinkAbbrev"/>
        </w:rPr>
        <w:fldChar w:fldCharType="end"/>
      </w:r>
      <w:bookmarkEnd w:id="1"/>
      <w:r w:rsidRPr="00214606">
        <w:t>, s 75 (1)).</w:t>
      </w:r>
    </w:p>
    <w:p w:rsidR="00B971DF" w:rsidRDefault="00B971DF" w:rsidP="00B971DF">
      <w:pPr>
        <w:pStyle w:val="IMain"/>
      </w:pPr>
      <w:r>
        <w:tab/>
        <w:t>(2)</w:t>
      </w:r>
      <w:r>
        <w:tab/>
        <w:t>Schedule 2 commences on the later of—</w:t>
      </w:r>
    </w:p>
    <w:p w:rsidR="00B971DF" w:rsidRDefault="00B971DF" w:rsidP="00B971DF">
      <w:pPr>
        <w:pStyle w:val="Ipara"/>
      </w:pPr>
      <w:r>
        <w:tab/>
        <w:t>(a)</w:t>
      </w:r>
      <w:r>
        <w:tab/>
        <w:t>the day after this Act</w:t>
      </w:r>
      <w:r w:rsidR="00405AA1">
        <w:t>’</w:t>
      </w:r>
      <w:r>
        <w:t>s notification day; and</w:t>
      </w:r>
    </w:p>
    <w:p w:rsidR="00B971DF" w:rsidRPr="00214606" w:rsidRDefault="00B971DF" w:rsidP="00B971DF">
      <w:pPr>
        <w:pStyle w:val="Ipara"/>
      </w:pPr>
      <w:r>
        <w:tab/>
        <w:t>(b)</w:t>
      </w:r>
      <w:r>
        <w:tab/>
        <w:t xml:space="preserve">the commencement of the </w:t>
      </w:r>
      <w:r w:rsidRPr="008D15BC">
        <w:rPr>
          <w:i/>
          <w:iCs/>
        </w:rPr>
        <w:t>COVID-19 Emergency Response Legislation Amendment Act 2020 (No 2)</w:t>
      </w:r>
      <w:r>
        <w:t>, section 3.</w:t>
      </w:r>
    </w:p>
    <w:p w:rsidR="00B971DF" w:rsidRDefault="00B971DF" w:rsidP="00B971DF">
      <w:pPr>
        <w:pStyle w:val="AH3sec"/>
        <w:tabs>
          <w:tab w:val="clear" w:pos="1500"/>
        </w:tabs>
      </w:pPr>
      <w:r>
        <w:br/>
        <w:t>Proposed new schedule 2</w:t>
      </w:r>
      <w:r>
        <w:br/>
        <w:t>Page 17, line 6—</w:t>
      </w:r>
    </w:p>
    <w:p w:rsidR="00B971DF" w:rsidRDefault="00B971DF" w:rsidP="00B971DF">
      <w:pPr>
        <w:pStyle w:val="direction"/>
      </w:pPr>
      <w:r>
        <w:t>insert</w:t>
      </w:r>
    </w:p>
    <w:p w:rsidR="00B971DF" w:rsidRDefault="00B971DF" w:rsidP="00B971DF">
      <w:pPr>
        <w:pStyle w:val="ISched-heading"/>
      </w:pPr>
      <w:r>
        <w:t>Schedule 2</w:t>
      </w:r>
      <w:r>
        <w:tab/>
        <w:t>Electoral Act 1992</w:t>
      </w:r>
      <w:r w:rsidRPr="00214606">
        <w:rPr>
          <w:rStyle w:val="CharChapText"/>
        </w:rPr>
        <w:t>—</w:t>
      </w:r>
      <w:r>
        <w:t>Consequential amendments</w:t>
      </w:r>
    </w:p>
    <w:p w:rsidR="00B971DF" w:rsidRDefault="00B971DF" w:rsidP="00B971DF">
      <w:pPr>
        <w:pStyle w:val="ref"/>
        <w:keepNext/>
      </w:pPr>
      <w:r>
        <w:t>(see s 3)</w:t>
      </w:r>
    </w:p>
    <w:p w:rsidR="00B971DF" w:rsidRPr="008D15BC" w:rsidRDefault="00B971DF" w:rsidP="00B971DF">
      <w:pPr>
        <w:pStyle w:val="aNote"/>
      </w:pPr>
      <w:r>
        <w:rPr>
          <w:i/>
        </w:rPr>
        <w:t>Note</w:t>
      </w:r>
      <w:r>
        <w:rPr>
          <w:i/>
        </w:rPr>
        <w:tab/>
      </w:r>
      <w:r>
        <w:t xml:space="preserve">This schedule amends provisions inserted into the </w:t>
      </w:r>
      <w:r w:rsidRPr="003E276A">
        <w:rPr>
          <w:i/>
          <w:iCs/>
        </w:rPr>
        <w:t>Electoral Act 1992</w:t>
      </w:r>
      <w:r>
        <w:t xml:space="preserve"> by the </w:t>
      </w:r>
      <w:r w:rsidRPr="008D15BC">
        <w:rPr>
          <w:i/>
          <w:iCs/>
        </w:rPr>
        <w:t>COVID-19 Emergency Response Legislation Amendment Act</w:t>
      </w:r>
      <w:r>
        <w:rPr>
          <w:i/>
          <w:iCs/>
        </w:rPr>
        <w:t> </w:t>
      </w:r>
      <w:r w:rsidRPr="008D15BC">
        <w:rPr>
          <w:i/>
          <w:iCs/>
        </w:rPr>
        <w:t>2020</w:t>
      </w:r>
      <w:r>
        <w:rPr>
          <w:i/>
          <w:iCs/>
        </w:rPr>
        <w:t> </w:t>
      </w:r>
      <w:r w:rsidRPr="008D15BC">
        <w:rPr>
          <w:i/>
          <w:iCs/>
        </w:rPr>
        <w:t>(No 2)</w:t>
      </w:r>
      <w:r>
        <w:rPr>
          <w:i/>
          <w:iCs/>
        </w:rPr>
        <w:t>.</w:t>
      </w:r>
    </w:p>
    <w:p w:rsidR="00B971DF" w:rsidRDefault="00B971DF" w:rsidP="00B971DF">
      <w:pPr>
        <w:pStyle w:val="IshadedSchClause"/>
      </w:pPr>
      <w:r>
        <w:t>[2.1]</w:t>
      </w:r>
      <w:r>
        <w:tab/>
        <w:t>Section 136BA (4)</w:t>
      </w:r>
    </w:p>
    <w:p w:rsidR="00B971DF" w:rsidRPr="00F70F8C" w:rsidRDefault="00B971DF" w:rsidP="00B971DF">
      <w:pPr>
        <w:pStyle w:val="direction"/>
      </w:pPr>
      <w:r>
        <w:t>before</w:t>
      </w:r>
    </w:p>
    <w:p w:rsidR="00B971DF" w:rsidRDefault="00B971DF" w:rsidP="00B971DF">
      <w:pPr>
        <w:pStyle w:val="Amainreturn"/>
      </w:pPr>
      <w:r>
        <w:t>certified list of electors</w:t>
      </w:r>
    </w:p>
    <w:p w:rsidR="00B971DF" w:rsidRDefault="00B971DF" w:rsidP="00B971DF">
      <w:pPr>
        <w:pStyle w:val="direction"/>
      </w:pPr>
      <w:r>
        <w:t>insert</w:t>
      </w:r>
    </w:p>
    <w:p w:rsidR="00B971DF" w:rsidRDefault="00B971DF" w:rsidP="00B971DF">
      <w:pPr>
        <w:pStyle w:val="Amainreturn"/>
      </w:pPr>
      <w:r>
        <w:t xml:space="preserve">preliminary </w:t>
      </w:r>
    </w:p>
    <w:p w:rsidR="00B971DF" w:rsidRDefault="00B971DF" w:rsidP="00B971DF">
      <w:pPr>
        <w:pStyle w:val="IshadedSchClause"/>
      </w:pPr>
      <w:r>
        <w:lastRenderedPageBreak/>
        <w:t>[2.2]</w:t>
      </w:r>
      <w:r>
        <w:tab/>
        <w:t>Section 136D (6) (a)</w:t>
      </w:r>
    </w:p>
    <w:p w:rsidR="00B971DF" w:rsidRPr="00F70F8C" w:rsidRDefault="00B971DF" w:rsidP="00B971DF">
      <w:pPr>
        <w:pStyle w:val="direction"/>
      </w:pPr>
      <w:r>
        <w:t>before</w:t>
      </w:r>
    </w:p>
    <w:p w:rsidR="00B971DF" w:rsidRDefault="00B971DF" w:rsidP="00B971DF">
      <w:pPr>
        <w:pStyle w:val="Amainreturn"/>
      </w:pPr>
      <w:r>
        <w:t>certified list of electors</w:t>
      </w:r>
    </w:p>
    <w:p w:rsidR="00B971DF" w:rsidRDefault="00B971DF" w:rsidP="00B971DF">
      <w:pPr>
        <w:pStyle w:val="direction"/>
      </w:pPr>
      <w:r>
        <w:t>insert</w:t>
      </w:r>
    </w:p>
    <w:p w:rsidR="00B971DF" w:rsidRPr="00EF532F" w:rsidRDefault="00B971DF" w:rsidP="00B971DF">
      <w:pPr>
        <w:pStyle w:val="Amainreturn"/>
      </w:pPr>
      <w:r>
        <w:t>preliminary</w:t>
      </w:r>
    </w:p>
    <w:p w:rsidR="00C940E5" w:rsidRDefault="00C940E5" w:rsidP="00B971DF">
      <w:pPr>
        <w:keepNext/>
        <w:keepLines/>
        <w:pBdr>
          <w:top w:val="single" w:sz="4" w:space="1" w:color="auto"/>
        </w:pBdr>
        <w:tabs>
          <w:tab w:val="right" w:pos="339"/>
          <w:tab w:val="left" w:pos="720"/>
        </w:tabs>
        <w:spacing w:before="240"/>
        <w:ind w:left="720" w:hanging="720"/>
        <w:rPr>
          <w:b/>
          <w:sz w:val="28"/>
          <w:szCs w:val="28"/>
          <w:u w:val="single"/>
        </w:rPr>
      </w:pPr>
    </w:p>
    <w:p w:rsidR="00C940E5" w:rsidRDefault="00C940E5" w:rsidP="00C940E5">
      <w:pPr>
        <w:keepNext/>
        <w:keepLines/>
        <w:tabs>
          <w:tab w:val="right" w:pos="339"/>
          <w:tab w:val="left" w:pos="720"/>
        </w:tabs>
        <w:spacing w:before="240"/>
        <w:ind w:left="720" w:hanging="720"/>
        <w:rPr>
          <w:b/>
          <w:sz w:val="28"/>
          <w:szCs w:val="28"/>
          <w:u w:val="single"/>
        </w:rPr>
      </w:pPr>
    </w:p>
    <w:p w:rsidR="009B5712" w:rsidRDefault="009B5712">
      <w:pPr>
        <w:spacing w:after="160" w:line="259" w:lineRule="auto"/>
        <w:rPr>
          <w:b/>
          <w:sz w:val="28"/>
          <w:szCs w:val="28"/>
          <w:u w:val="single"/>
        </w:rPr>
      </w:pPr>
      <w:r>
        <w:rPr>
          <w:b/>
          <w:sz w:val="28"/>
          <w:szCs w:val="28"/>
          <w:u w:val="single"/>
        </w:rPr>
        <w:br w:type="page"/>
      </w:r>
    </w:p>
    <w:p w:rsidR="009B5712" w:rsidRDefault="009B5712" w:rsidP="009B5712">
      <w:pPr>
        <w:keepNext/>
        <w:keepLines/>
        <w:tabs>
          <w:tab w:val="right" w:pos="339"/>
          <w:tab w:val="left" w:pos="720"/>
        </w:tabs>
        <w:spacing w:before="240"/>
        <w:ind w:left="720" w:hanging="720"/>
        <w:jc w:val="center"/>
        <w:rPr>
          <w:b/>
          <w:sz w:val="36"/>
          <w:szCs w:val="36"/>
        </w:rPr>
      </w:pPr>
    </w:p>
    <w:p w:rsidR="009B5712" w:rsidRDefault="009B5712" w:rsidP="009B5712">
      <w:pPr>
        <w:keepNext/>
        <w:keepLines/>
        <w:tabs>
          <w:tab w:val="right" w:pos="339"/>
          <w:tab w:val="left" w:pos="720"/>
        </w:tabs>
        <w:spacing w:before="240"/>
        <w:ind w:left="720" w:hanging="720"/>
        <w:rPr>
          <w:b/>
          <w:sz w:val="28"/>
          <w:szCs w:val="28"/>
          <w:u w:val="single"/>
        </w:rPr>
      </w:pPr>
      <w:bookmarkStart w:id="2" w:name="Schedule2"/>
      <w:r>
        <w:rPr>
          <w:b/>
          <w:sz w:val="28"/>
          <w:szCs w:val="28"/>
          <w:u w:val="single"/>
        </w:rPr>
        <w:t>Schedule 2</w:t>
      </w:r>
      <w:bookmarkEnd w:id="2"/>
    </w:p>
    <w:p w:rsidR="00AB70E9" w:rsidRDefault="00AB70E9" w:rsidP="00AB70E9">
      <w:pPr>
        <w:keepNext/>
        <w:keepLines/>
        <w:tabs>
          <w:tab w:val="right" w:pos="339"/>
          <w:tab w:val="left" w:pos="720"/>
        </w:tabs>
        <w:spacing w:before="240"/>
        <w:ind w:left="720" w:hanging="720"/>
        <w:rPr>
          <w:b/>
          <w:sz w:val="28"/>
          <w:szCs w:val="28"/>
          <w:u w:val="single"/>
        </w:rPr>
      </w:pPr>
    </w:p>
    <w:p w:rsidR="00AB70E9" w:rsidRPr="000B6A69" w:rsidRDefault="00AB70E9" w:rsidP="00AB70E9">
      <w:pPr>
        <w:pBdr>
          <w:bottom w:val="single" w:sz="4" w:space="1" w:color="auto"/>
        </w:pBdr>
        <w:tabs>
          <w:tab w:val="left" w:pos="1197"/>
          <w:tab w:val="left" w:pos="1767"/>
        </w:tabs>
        <w:spacing w:before="120" w:after="120"/>
        <w:rPr>
          <w:caps/>
          <w:spacing w:val="-2"/>
          <w:sz w:val="26"/>
          <w:szCs w:val="26"/>
          <w:lang w:val="en-AU"/>
        </w:rPr>
      </w:pPr>
      <w:r>
        <w:rPr>
          <w:rFonts w:ascii="Calibri" w:hAnsi="Calibri"/>
          <w:b/>
          <w:caps/>
          <w:lang w:val="en-AU"/>
        </w:rPr>
        <w:t>ELECTORAL LEGISLATION AMENDMENT BILL 2019</w:t>
      </w:r>
    </w:p>
    <w:p w:rsidR="00AB70E9" w:rsidRDefault="00AB70E9" w:rsidP="00AB70E9">
      <w:pPr>
        <w:tabs>
          <w:tab w:val="left" w:pos="1197"/>
          <w:tab w:val="left" w:pos="1767"/>
        </w:tabs>
        <w:spacing w:before="120"/>
        <w:rPr>
          <w:lang w:val="en-AU"/>
        </w:rPr>
      </w:pPr>
      <w:r>
        <w:rPr>
          <w:lang w:val="en-AU"/>
        </w:rPr>
        <w:t>Amendment</w:t>
      </w:r>
      <w:r w:rsidR="00675ABC">
        <w:rPr>
          <w:lang w:val="en-AU"/>
        </w:rPr>
        <w:t>s</w:t>
      </w:r>
      <w:r>
        <w:rPr>
          <w:lang w:val="en-AU"/>
        </w:rPr>
        <w:t xml:space="preserve"> circulated by the Leader of the Opposition</w:t>
      </w:r>
    </w:p>
    <w:p w:rsidR="00AB70E9" w:rsidRPr="00F95575" w:rsidRDefault="00AB70E9" w:rsidP="00AB70E9">
      <w:pPr>
        <w:pStyle w:val="AH3sec"/>
        <w:numPr>
          <w:ilvl w:val="0"/>
          <w:numId w:val="0"/>
        </w:numPr>
      </w:pPr>
      <w:r>
        <w:t>1</w:t>
      </w:r>
      <w:r w:rsidRPr="00F95575">
        <w:br/>
        <w:t>Proposed new clause 4A</w:t>
      </w:r>
      <w:r w:rsidRPr="00F95575">
        <w:br/>
        <w:t>Page 3, line 1—</w:t>
      </w:r>
    </w:p>
    <w:p w:rsidR="00AB70E9" w:rsidRPr="00F95575" w:rsidRDefault="00AB70E9" w:rsidP="00AB70E9">
      <w:pPr>
        <w:pStyle w:val="direction"/>
      </w:pPr>
      <w:r w:rsidRPr="00F95575">
        <w:t>insert</w:t>
      </w:r>
    </w:p>
    <w:p w:rsidR="00AB70E9" w:rsidRPr="00F95575" w:rsidRDefault="00AB70E9" w:rsidP="00AB70E9">
      <w:pPr>
        <w:pStyle w:val="IshadedH5Sec"/>
      </w:pPr>
      <w:r w:rsidRPr="00F95575">
        <w:t>4A</w:t>
      </w:r>
      <w:r w:rsidRPr="00F95575">
        <w:tab/>
        <w:t xml:space="preserve">Meaning of </w:t>
      </w:r>
      <w:r w:rsidRPr="00F95575">
        <w:rPr>
          <w:i/>
          <w:iCs/>
        </w:rPr>
        <w:t>extract</w:t>
      </w:r>
      <w:r w:rsidRPr="00F95575">
        <w:t xml:space="preserve"> from roll</w:t>
      </w:r>
      <w:r w:rsidRPr="00F95575">
        <w:br/>
        <w:t xml:space="preserve">Section 59, definition of </w:t>
      </w:r>
      <w:r w:rsidRPr="00F95575">
        <w:rPr>
          <w:i/>
          <w:iCs/>
        </w:rPr>
        <w:t>extract</w:t>
      </w:r>
      <w:r w:rsidRPr="00F95575">
        <w:t>, new paragraph</w:t>
      </w:r>
      <w:r>
        <w:t>s</w:t>
      </w:r>
      <w:r w:rsidRPr="00F95575">
        <w:t xml:space="preserve"> (d) and</w:t>
      </w:r>
      <w:r>
        <w:t> </w:t>
      </w:r>
      <w:r w:rsidRPr="00F95575">
        <w:t>(e)</w:t>
      </w:r>
    </w:p>
    <w:p w:rsidR="00AB70E9" w:rsidRPr="00F95575" w:rsidRDefault="00AB70E9" w:rsidP="00AB70E9">
      <w:pPr>
        <w:pStyle w:val="direction"/>
      </w:pPr>
      <w:r>
        <w:t xml:space="preserve">before the note, </w:t>
      </w:r>
      <w:r w:rsidRPr="00F95575">
        <w:t>insert</w:t>
      </w:r>
    </w:p>
    <w:p w:rsidR="00AB70E9" w:rsidRPr="00F95575" w:rsidRDefault="00AB70E9" w:rsidP="00AB70E9">
      <w:pPr>
        <w:pStyle w:val="Ipara"/>
      </w:pPr>
      <w:r w:rsidRPr="00F95575">
        <w:tab/>
        <w:t>(d)</w:t>
      </w:r>
      <w:r w:rsidRPr="00F95575">
        <w:tab/>
        <w:t>the electorate that the elector</w:t>
      </w:r>
      <w:r w:rsidR="00405AA1">
        <w:t>’</w:t>
      </w:r>
      <w:r w:rsidRPr="00F95575">
        <w:t xml:space="preserve">s address is in (the </w:t>
      </w:r>
      <w:r w:rsidRPr="00F95575">
        <w:rPr>
          <w:b/>
          <w:bCs/>
          <w:i/>
          <w:iCs/>
        </w:rPr>
        <w:t>elector</w:t>
      </w:r>
      <w:r w:rsidR="00405AA1">
        <w:rPr>
          <w:b/>
          <w:bCs/>
          <w:i/>
          <w:iCs/>
        </w:rPr>
        <w:t>’</w:t>
      </w:r>
      <w:r w:rsidRPr="00F95575">
        <w:rPr>
          <w:b/>
          <w:bCs/>
          <w:i/>
          <w:iCs/>
        </w:rPr>
        <w:t>s current electorate</w:t>
      </w:r>
      <w:r w:rsidRPr="00F95575">
        <w:t>); or</w:t>
      </w:r>
    </w:p>
    <w:p w:rsidR="00AB70E9" w:rsidRPr="00F95575" w:rsidRDefault="00AB70E9" w:rsidP="00AB70E9">
      <w:pPr>
        <w:pStyle w:val="Ipara"/>
      </w:pPr>
      <w:r w:rsidRPr="00F95575">
        <w:tab/>
        <w:t>(e)</w:t>
      </w:r>
      <w:r w:rsidRPr="00F95575">
        <w:tab/>
        <w:t>if the elector</w:t>
      </w:r>
      <w:r w:rsidR="00405AA1">
        <w:t>’</w:t>
      </w:r>
      <w:r w:rsidRPr="00F95575">
        <w:t>s address will be in an electorate other than the elector</w:t>
      </w:r>
      <w:r w:rsidR="00405AA1">
        <w:t>’</w:t>
      </w:r>
      <w:r w:rsidRPr="00F95575">
        <w:t>s current electorate at the next election because of a determination under section 35 (Redistribution of electorates)—th</w:t>
      </w:r>
      <w:r>
        <w:t xml:space="preserve">at </w:t>
      </w:r>
      <w:r w:rsidRPr="00F95575">
        <w:t>electorate.</w:t>
      </w:r>
    </w:p>
    <w:p w:rsidR="00B06DD5" w:rsidRPr="00F95575" w:rsidRDefault="00B06DD5" w:rsidP="00B06DD5">
      <w:pPr>
        <w:pStyle w:val="AH3sec"/>
        <w:numPr>
          <w:ilvl w:val="0"/>
          <w:numId w:val="0"/>
        </w:numPr>
      </w:pPr>
      <w:r>
        <w:t>2</w:t>
      </w:r>
      <w:r w:rsidRPr="00F95575">
        <w:br/>
        <w:t>Clause 24</w:t>
      </w:r>
      <w:r w:rsidRPr="00F95575">
        <w:br/>
        <w:t>Page 10, line 14—</w:t>
      </w:r>
    </w:p>
    <w:p w:rsidR="00B06DD5" w:rsidRPr="00F95575" w:rsidRDefault="00B06DD5" w:rsidP="00B06DD5">
      <w:pPr>
        <w:pStyle w:val="direction"/>
      </w:pPr>
      <w:r w:rsidRPr="00F95575">
        <w:t>omit clause 24, substitute</w:t>
      </w:r>
    </w:p>
    <w:p w:rsidR="00B06DD5" w:rsidRPr="00F95575" w:rsidRDefault="00B06DD5" w:rsidP="00B06DD5">
      <w:pPr>
        <w:pStyle w:val="IshadedH5Sec"/>
      </w:pPr>
      <w:r w:rsidRPr="00F95575">
        <w:t>24</w:t>
      </w:r>
      <w:r w:rsidRPr="00F95575">
        <w:tab/>
        <w:t>Dissemination of unauthorised electoral matter</w:t>
      </w:r>
      <w:r w:rsidRPr="00F95575">
        <w:br/>
        <w:t>Section 292 (1) (b) (i)</w:t>
      </w:r>
    </w:p>
    <w:p w:rsidR="00B06DD5" w:rsidRPr="00F95575" w:rsidRDefault="00B06DD5" w:rsidP="00B06DD5">
      <w:pPr>
        <w:pStyle w:val="direction"/>
      </w:pPr>
      <w:r w:rsidRPr="00F95575">
        <w:t>substitute</w:t>
      </w:r>
    </w:p>
    <w:p w:rsidR="00B06DD5" w:rsidRPr="00F95575" w:rsidRDefault="00B06DD5" w:rsidP="00B06DD5">
      <w:pPr>
        <w:pStyle w:val="Isubpara"/>
      </w:pPr>
      <w:r w:rsidRPr="00F95575">
        <w:tab/>
        <w:t>(i)</w:t>
      </w:r>
      <w:r w:rsidRPr="00F95575">
        <w:tab/>
        <w:t>the first and last name of the individual who authorised, or authored, the matter; and</w:t>
      </w:r>
    </w:p>
    <w:p w:rsidR="00B06DD5" w:rsidRPr="00F95575" w:rsidRDefault="00B06DD5" w:rsidP="00B06DD5">
      <w:pPr>
        <w:pStyle w:val="AH3sec"/>
        <w:tabs>
          <w:tab w:val="clear" w:pos="1500"/>
        </w:tabs>
      </w:pPr>
      <w:bookmarkStart w:id="3" w:name="_Hlk44432159"/>
      <w:r w:rsidRPr="00F95575">
        <w:br/>
        <w:t>New clauses 26A and 26B</w:t>
      </w:r>
      <w:r w:rsidRPr="00F95575">
        <w:br/>
        <w:t>Page 11, line 6—</w:t>
      </w:r>
    </w:p>
    <w:p w:rsidR="00B06DD5" w:rsidRPr="00F95575" w:rsidRDefault="00B06DD5" w:rsidP="00B06DD5">
      <w:pPr>
        <w:pStyle w:val="direction"/>
      </w:pPr>
      <w:r w:rsidRPr="00F95575">
        <w:t>insert</w:t>
      </w:r>
    </w:p>
    <w:p w:rsidR="00B06DD5" w:rsidRPr="00F95575" w:rsidRDefault="00B06DD5" w:rsidP="00B06DD5">
      <w:pPr>
        <w:pStyle w:val="IshadedH5Sec"/>
      </w:pPr>
      <w:r w:rsidRPr="00F95575">
        <w:t>26A</w:t>
      </w:r>
      <w:r w:rsidRPr="00F95575">
        <w:tab/>
        <w:t>New section 2</w:t>
      </w:r>
      <w:r>
        <w:t>9</w:t>
      </w:r>
      <w:r w:rsidRPr="00F95575">
        <w:t>2 (1A)</w:t>
      </w:r>
    </w:p>
    <w:p w:rsidR="00B06DD5" w:rsidRPr="00F95575" w:rsidRDefault="00B06DD5" w:rsidP="00B06DD5">
      <w:pPr>
        <w:pStyle w:val="direction"/>
      </w:pPr>
      <w:r w:rsidRPr="00F95575">
        <w:t>insert</w:t>
      </w:r>
    </w:p>
    <w:p w:rsidR="00B06DD5" w:rsidRPr="00F95575" w:rsidRDefault="00B06DD5" w:rsidP="00B06DD5">
      <w:pPr>
        <w:pStyle w:val="IMain"/>
      </w:pPr>
      <w:r w:rsidRPr="00F95575">
        <w:tab/>
        <w:t>(1A)</w:t>
      </w:r>
      <w:r w:rsidRPr="00F95575">
        <w:tab/>
        <w:t xml:space="preserve">For electoral matter prepared before the commencement of the </w:t>
      </w:r>
      <w:r w:rsidRPr="00F95575">
        <w:rPr>
          <w:i/>
          <w:iCs/>
        </w:rPr>
        <w:t>Electoral Legislation Amendment Act 2020</w:t>
      </w:r>
      <w:r w:rsidRPr="00F95575">
        <w:t>, part 2, it is sufficient for the initial of the person</w:t>
      </w:r>
      <w:r w:rsidR="00405AA1">
        <w:t>’</w:t>
      </w:r>
      <w:r w:rsidRPr="00F95575">
        <w:t>s first name and the person</w:t>
      </w:r>
      <w:r w:rsidR="00405AA1">
        <w:t>’</w:t>
      </w:r>
      <w:r w:rsidRPr="00F95575">
        <w:t>s full last name to be included on the matter.</w:t>
      </w:r>
    </w:p>
    <w:p w:rsidR="00B06DD5" w:rsidRPr="00F95575" w:rsidRDefault="00B06DD5" w:rsidP="00B06DD5">
      <w:pPr>
        <w:pStyle w:val="aNote"/>
      </w:pPr>
      <w:r w:rsidRPr="00F95575">
        <w:rPr>
          <w:rStyle w:val="charItals"/>
        </w:rPr>
        <w:lastRenderedPageBreak/>
        <w:t>Note</w:t>
      </w:r>
      <w:r w:rsidRPr="00F95575">
        <w:rPr>
          <w:rStyle w:val="charItals"/>
        </w:rPr>
        <w:tab/>
      </w:r>
      <w:r w:rsidRPr="00675ABC">
        <w:rPr>
          <w:spacing w:val="2"/>
        </w:rPr>
        <w:t>The defendant has an evidential burden in relation to the matter mentioned</w:t>
      </w:r>
      <w:r w:rsidRPr="00F95575">
        <w:t xml:space="preserve"> in s (1A) (see Criminal Code, s 58).</w:t>
      </w:r>
    </w:p>
    <w:p w:rsidR="00B06DD5" w:rsidRPr="00F95575" w:rsidRDefault="00B06DD5" w:rsidP="00B06DD5">
      <w:pPr>
        <w:pStyle w:val="IshadedH5Sec"/>
      </w:pPr>
      <w:r w:rsidRPr="00F95575">
        <w:t>26B</w:t>
      </w:r>
      <w:r w:rsidRPr="00F95575">
        <w:tab/>
        <w:t>New section 2</w:t>
      </w:r>
      <w:r>
        <w:t>9</w:t>
      </w:r>
      <w:r w:rsidRPr="00F95575">
        <w:t>2 (3)</w:t>
      </w:r>
    </w:p>
    <w:p w:rsidR="00B06DD5" w:rsidRPr="00F95575" w:rsidRDefault="00B06DD5" w:rsidP="00B06DD5">
      <w:pPr>
        <w:pStyle w:val="direction"/>
      </w:pPr>
      <w:r w:rsidRPr="00F95575">
        <w:t>insert</w:t>
      </w:r>
    </w:p>
    <w:p w:rsidR="00B06DD5" w:rsidRPr="00F95575" w:rsidRDefault="00B06DD5" w:rsidP="00B06DD5">
      <w:pPr>
        <w:pStyle w:val="IMain"/>
      </w:pPr>
      <w:r w:rsidRPr="00F95575">
        <w:tab/>
        <w:t>(3)</w:t>
      </w:r>
      <w:r w:rsidRPr="00F95575">
        <w:tab/>
        <w:t>This section and subsection (1A) expire 6 months after the day the general election, due to be held in October 2020, happens.</w:t>
      </w:r>
      <w:bookmarkEnd w:id="3"/>
    </w:p>
    <w:p w:rsidR="00AB70E9" w:rsidRDefault="00AB70E9" w:rsidP="00AB70E9">
      <w:pPr>
        <w:keepNext/>
        <w:keepLines/>
        <w:pBdr>
          <w:top w:val="single" w:sz="4" w:space="1" w:color="auto"/>
        </w:pBdr>
        <w:tabs>
          <w:tab w:val="right" w:pos="339"/>
          <w:tab w:val="left" w:pos="720"/>
        </w:tabs>
        <w:spacing w:before="240"/>
        <w:ind w:left="720" w:hanging="720"/>
        <w:rPr>
          <w:b/>
          <w:sz w:val="28"/>
          <w:szCs w:val="28"/>
          <w:u w:val="single"/>
        </w:rPr>
      </w:pPr>
    </w:p>
    <w:p w:rsidR="00AB70E9" w:rsidRDefault="00AB70E9">
      <w:pPr>
        <w:spacing w:after="160" w:line="259" w:lineRule="auto"/>
        <w:rPr>
          <w:b/>
          <w:sz w:val="28"/>
          <w:szCs w:val="28"/>
          <w:u w:val="single"/>
        </w:rPr>
      </w:pPr>
      <w:r>
        <w:rPr>
          <w:b/>
          <w:sz w:val="28"/>
          <w:szCs w:val="28"/>
          <w:u w:val="single"/>
        </w:rPr>
        <w:br w:type="page"/>
      </w:r>
    </w:p>
    <w:p w:rsidR="005C2AF5" w:rsidRDefault="005C2AF5" w:rsidP="005C2AF5">
      <w:pPr>
        <w:keepNext/>
        <w:keepLines/>
        <w:tabs>
          <w:tab w:val="right" w:pos="339"/>
          <w:tab w:val="left" w:pos="720"/>
        </w:tabs>
        <w:spacing w:before="240"/>
        <w:ind w:left="720" w:hanging="720"/>
        <w:jc w:val="center"/>
        <w:rPr>
          <w:b/>
          <w:sz w:val="36"/>
          <w:szCs w:val="36"/>
        </w:rPr>
      </w:pPr>
    </w:p>
    <w:p w:rsidR="005C2AF5" w:rsidRPr="00256262" w:rsidRDefault="005C2AF5" w:rsidP="005C2AF5">
      <w:pPr>
        <w:keepNext/>
        <w:keepLines/>
        <w:tabs>
          <w:tab w:val="right" w:pos="339"/>
          <w:tab w:val="left" w:pos="720"/>
        </w:tabs>
        <w:spacing w:before="240"/>
        <w:ind w:left="720" w:hanging="720"/>
        <w:rPr>
          <w:b/>
          <w:sz w:val="28"/>
          <w:szCs w:val="28"/>
          <w:u w:val="single"/>
        </w:rPr>
      </w:pPr>
      <w:bookmarkStart w:id="4" w:name="Schedule3"/>
      <w:r>
        <w:rPr>
          <w:b/>
          <w:sz w:val="28"/>
          <w:szCs w:val="28"/>
          <w:u w:val="single"/>
        </w:rPr>
        <w:t>Schedule 3</w:t>
      </w:r>
      <w:bookmarkEnd w:id="4"/>
    </w:p>
    <w:p w:rsidR="005C2AF5" w:rsidRDefault="005C2AF5" w:rsidP="005C2AF5">
      <w:pPr>
        <w:keepNext/>
        <w:keepLines/>
        <w:tabs>
          <w:tab w:val="right" w:pos="339"/>
          <w:tab w:val="left" w:pos="720"/>
        </w:tabs>
        <w:spacing w:before="240"/>
        <w:ind w:left="720" w:hanging="720"/>
        <w:rPr>
          <w:b/>
          <w:sz w:val="28"/>
          <w:szCs w:val="28"/>
          <w:u w:val="single"/>
        </w:rPr>
      </w:pPr>
    </w:p>
    <w:p w:rsidR="005C2AF5" w:rsidRPr="000B6A69" w:rsidRDefault="005C2AF5" w:rsidP="005C2AF5">
      <w:pPr>
        <w:pBdr>
          <w:bottom w:val="single" w:sz="4" w:space="1" w:color="auto"/>
        </w:pBdr>
        <w:tabs>
          <w:tab w:val="left" w:pos="1197"/>
          <w:tab w:val="left" w:pos="1767"/>
        </w:tabs>
        <w:spacing w:before="120" w:after="120"/>
        <w:rPr>
          <w:caps/>
          <w:spacing w:val="-2"/>
          <w:sz w:val="26"/>
          <w:szCs w:val="26"/>
          <w:lang w:val="en-AU"/>
        </w:rPr>
      </w:pPr>
      <w:r>
        <w:rPr>
          <w:rFonts w:ascii="Calibri" w:hAnsi="Calibri"/>
          <w:b/>
          <w:caps/>
          <w:lang w:val="en-AU"/>
        </w:rPr>
        <w:t>ELECTORAL LEGISLATION AMENDMENT BILL 2019</w:t>
      </w:r>
    </w:p>
    <w:p w:rsidR="005C2AF5" w:rsidRDefault="005C2AF5" w:rsidP="005C2AF5">
      <w:pPr>
        <w:tabs>
          <w:tab w:val="left" w:pos="1197"/>
          <w:tab w:val="left" w:pos="1767"/>
        </w:tabs>
        <w:spacing w:before="120"/>
        <w:rPr>
          <w:lang w:val="en-AU"/>
        </w:rPr>
      </w:pPr>
      <w:r>
        <w:rPr>
          <w:lang w:val="en-AU"/>
        </w:rPr>
        <w:t>Amendment circulated by the Attorney-General to the Leader of the Opposition</w:t>
      </w:r>
      <w:r w:rsidR="00405AA1">
        <w:rPr>
          <w:lang w:val="en-AU"/>
        </w:rPr>
        <w:t>’</w:t>
      </w:r>
      <w:r>
        <w:rPr>
          <w:lang w:val="en-AU"/>
        </w:rPr>
        <w:t>s amendment No 1</w:t>
      </w:r>
    </w:p>
    <w:p w:rsidR="005C2AF5" w:rsidRDefault="005C2AF5" w:rsidP="005C2AF5">
      <w:pPr>
        <w:pStyle w:val="AH3sec"/>
        <w:numPr>
          <w:ilvl w:val="0"/>
          <w:numId w:val="0"/>
        </w:numPr>
      </w:pPr>
      <w:r>
        <w:t>1</w:t>
      </w:r>
      <w:r>
        <w:br/>
        <w:t>Amendment 1</w:t>
      </w:r>
      <w:r>
        <w:br/>
        <w:t>Proposed new clause 4A</w:t>
      </w:r>
    </w:p>
    <w:p w:rsidR="005C2AF5" w:rsidRDefault="005C2AF5" w:rsidP="005C2AF5">
      <w:pPr>
        <w:pStyle w:val="direction"/>
      </w:pPr>
      <w:r>
        <w:t>omit proposed new clause 4A, substitute</w:t>
      </w:r>
    </w:p>
    <w:p w:rsidR="005C2AF5" w:rsidRPr="0034618D" w:rsidRDefault="005C2AF5" w:rsidP="005C2AF5">
      <w:pPr>
        <w:pStyle w:val="IshadedSchClause"/>
        <w:rPr>
          <w:rFonts w:eastAsia="Calibri"/>
        </w:rPr>
      </w:pPr>
      <w:r>
        <w:rPr>
          <w:rFonts w:eastAsia="Calibri"/>
        </w:rPr>
        <w:t>4A</w:t>
      </w:r>
      <w:r>
        <w:rPr>
          <w:rFonts w:eastAsia="Calibri"/>
        </w:rPr>
        <w:tab/>
      </w:r>
      <w:r w:rsidRPr="0034618D">
        <w:rPr>
          <w:rFonts w:eastAsia="Calibri"/>
        </w:rPr>
        <w:t xml:space="preserve">Meaning of </w:t>
      </w:r>
      <w:r w:rsidRPr="0034618D">
        <w:rPr>
          <w:rFonts w:eastAsia="Calibri"/>
          <w:i/>
          <w:iCs/>
        </w:rPr>
        <w:t>extract</w:t>
      </w:r>
      <w:r w:rsidRPr="0034618D">
        <w:rPr>
          <w:rFonts w:eastAsia="Calibri"/>
        </w:rPr>
        <w:t xml:space="preserve"> from roll</w:t>
      </w:r>
      <w:r w:rsidRPr="0034618D">
        <w:rPr>
          <w:rFonts w:eastAsia="Calibri"/>
        </w:rPr>
        <w:br/>
        <w:t xml:space="preserve">Section 59, definition of </w:t>
      </w:r>
      <w:r w:rsidRPr="0034618D">
        <w:rPr>
          <w:rFonts w:eastAsia="Calibri"/>
          <w:i/>
          <w:iCs/>
        </w:rPr>
        <w:t>extract</w:t>
      </w:r>
      <w:r w:rsidRPr="0034618D">
        <w:rPr>
          <w:rFonts w:eastAsia="Calibri"/>
        </w:rPr>
        <w:t>, new paragraph (d)</w:t>
      </w:r>
    </w:p>
    <w:p w:rsidR="005C2AF5" w:rsidRPr="0034618D" w:rsidRDefault="005C2AF5" w:rsidP="005C2AF5">
      <w:pPr>
        <w:pStyle w:val="direction"/>
        <w:rPr>
          <w:rFonts w:eastAsia="Calibri"/>
        </w:rPr>
      </w:pPr>
      <w:r w:rsidRPr="0034618D">
        <w:rPr>
          <w:rFonts w:eastAsia="Calibri"/>
        </w:rPr>
        <w:t>before the note, insert</w:t>
      </w:r>
    </w:p>
    <w:p w:rsidR="005C2AF5" w:rsidRPr="0034618D" w:rsidRDefault="005C2AF5" w:rsidP="005C2AF5">
      <w:pPr>
        <w:pStyle w:val="Ipara"/>
        <w:rPr>
          <w:rFonts w:eastAsia="Calibri"/>
        </w:rPr>
      </w:pPr>
      <w:r>
        <w:rPr>
          <w:rFonts w:eastAsia="Calibri"/>
        </w:rPr>
        <w:tab/>
        <w:t>(d)</w:t>
      </w:r>
      <w:r>
        <w:rPr>
          <w:rFonts w:eastAsia="Calibri"/>
        </w:rPr>
        <w:tab/>
      </w:r>
      <w:r w:rsidRPr="0034618D">
        <w:rPr>
          <w:rFonts w:eastAsia="Calibri"/>
        </w:rPr>
        <w:t>if the elector</w:t>
      </w:r>
      <w:r w:rsidR="00405AA1">
        <w:rPr>
          <w:rFonts w:eastAsia="Calibri"/>
        </w:rPr>
        <w:t>’</w:t>
      </w:r>
      <w:r w:rsidRPr="0034618D">
        <w:rPr>
          <w:rFonts w:eastAsia="Calibri"/>
        </w:rPr>
        <w:t>s address is included under paragraph (c)—</w:t>
      </w:r>
    </w:p>
    <w:p w:rsidR="005C2AF5" w:rsidRPr="0034618D" w:rsidRDefault="005C2AF5" w:rsidP="005C2AF5">
      <w:pPr>
        <w:pStyle w:val="Isubpara"/>
        <w:rPr>
          <w:rFonts w:eastAsia="Calibri"/>
        </w:rPr>
      </w:pPr>
      <w:r>
        <w:rPr>
          <w:rFonts w:eastAsia="Calibri"/>
        </w:rPr>
        <w:tab/>
        <w:t>(i)</w:t>
      </w:r>
      <w:r>
        <w:rPr>
          <w:rFonts w:eastAsia="Calibri"/>
        </w:rPr>
        <w:tab/>
        <w:t>t</w:t>
      </w:r>
      <w:r w:rsidRPr="0034618D">
        <w:rPr>
          <w:rFonts w:eastAsia="Calibri"/>
        </w:rPr>
        <w:t xml:space="preserve">he electorate that the address is in (the </w:t>
      </w:r>
      <w:r w:rsidRPr="0034618D">
        <w:rPr>
          <w:rFonts w:eastAsia="Calibri"/>
          <w:b/>
          <w:bCs/>
          <w:i/>
          <w:iCs/>
        </w:rPr>
        <w:t>current electorate</w:t>
      </w:r>
      <w:r w:rsidRPr="0034618D">
        <w:rPr>
          <w:rFonts w:eastAsia="Calibri"/>
        </w:rPr>
        <w:t>); or</w:t>
      </w:r>
    </w:p>
    <w:p w:rsidR="005C2AF5" w:rsidRDefault="005C2AF5" w:rsidP="005C2AF5">
      <w:pPr>
        <w:pStyle w:val="Isubpara"/>
        <w:rPr>
          <w:rFonts w:eastAsia="Calibri"/>
        </w:rPr>
      </w:pPr>
      <w:r>
        <w:rPr>
          <w:rFonts w:eastAsia="Calibri"/>
        </w:rPr>
        <w:tab/>
        <w:t>(ii)</w:t>
      </w:r>
      <w:r>
        <w:rPr>
          <w:rFonts w:eastAsia="Calibri"/>
        </w:rPr>
        <w:tab/>
      </w:r>
      <w:r w:rsidRPr="0034618D">
        <w:rPr>
          <w:rFonts w:eastAsia="Calibri"/>
        </w:rPr>
        <w:t>if the address will be in an electorate other than the current electorate at the next election because of a determination under section 35 (Redistribution of electorates)—that electorate.</w:t>
      </w:r>
    </w:p>
    <w:p w:rsidR="005C2AF5" w:rsidRPr="0034618D" w:rsidRDefault="005C2AF5" w:rsidP="005C2AF5">
      <w:pPr>
        <w:pBdr>
          <w:top w:val="single" w:sz="4" w:space="1" w:color="auto"/>
        </w:pBdr>
        <w:spacing w:before="180"/>
        <w:rPr>
          <w:rFonts w:eastAsia="Calibri"/>
        </w:rPr>
      </w:pPr>
    </w:p>
    <w:p w:rsidR="005C2AF5" w:rsidRDefault="005C2AF5">
      <w:pPr>
        <w:spacing w:after="160" w:line="259" w:lineRule="auto"/>
        <w:rPr>
          <w:b/>
          <w:sz w:val="36"/>
          <w:szCs w:val="36"/>
        </w:rPr>
      </w:pPr>
      <w:r>
        <w:rPr>
          <w:b/>
          <w:sz w:val="36"/>
          <w:szCs w:val="36"/>
        </w:rPr>
        <w:br w:type="page"/>
      </w:r>
    </w:p>
    <w:p w:rsidR="00AB70E9" w:rsidRDefault="00AB70E9" w:rsidP="00AB70E9">
      <w:pPr>
        <w:keepNext/>
        <w:keepLines/>
        <w:tabs>
          <w:tab w:val="right" w:pos="339"/>
          <w:tab w:val="left" w:pos="720"/>
        </w:tabs>
        <w:spacing w:before="240"/>
        <w:ind w:left="720" w:hanging="720"/>
        <w:jc w:val="center"/>
        <w:rPr>
          <w:b/>
          <w:sz w:val="36"/>
          <w:szCs w:val="36"/>
        </w:rPr>
      </w:pPr>
    </w:p>
    <w:p w:rsidR="005C2AF5" w:rsidRDefault="005C2AF5" w:rsidP="005C2AF5">
      <w:pPr>
        <w:keepNext/>
        <w:keepLines/>
        <w:tabs>
          <w:tab w:val="right" w:pos="339"/>
          <w:tab w:val="left" w:pos="720"/>
          <w:tab w:val="left" w:pos="1884"/>
        </w:tabs>
        <w:spacing w:before="240"/>
        <w:ind w:left="720" w:hanging="720"/>
        <w:rPr>
          <w:b/>
          <w:sz w:val="28"/>
          <w:szCs w:val="28"/>
          <w:u w:val="single"/>
        </w:rPr>
      </w:pPr>
      <w:bookmarkStart w:id="5" w:name="Schedule4"/>
      <w:r>
        <w:rPr>
          <w:b/>
          <w:sz w:val="28"/>
          <w:szCs w:val="28"/>
          <w:u w:val="single"/>
        </w:rPr>
        <w:t>Schedule 4</w:t>
      </w:r>
      <w:bookmarkEnd w:id="5"/>
    </w:p>
    <w:p w:rsidR="00AB70E9" w:rsidRDefault="00AB70E9" w:rsidP="009B5712">
      <w:pPr>
        <w:keepNext/>
        <w:keepLines/>
        <w:tabs>
          <w:tab w:val="right" w:pos="339"/>
          <w:tab w:val="left" w:pos="720"/>
        </w:tabs>
        <w:spacing w:before="240"/>
        <w:ind w:left="720" w:hanging="720"/>
        <w:rPr>
          <w:b/>
          <w:sz w:val="28"/>
          <w:szCs w:val="28"/>
          <w:u w:val="single"/>
        </w:rPr>
      </w:pPr>
    </w:p>
    <w:p w:rsidR="009B5712" w:rsidRPr="000B6A69" w:rsidRDefault="009B5712" w:rsidP="009B5712">
      <w:pPr>
        <w:pBdr>
          <w:bottom w:val="single" w:sz="4" w:space="1" w:color="auto"/>
        </w:pBdr>
        <w:tabs>
          <w:tab w:val="left" w:pos="1197"/>
          <w:tab w:val="left" w:pos="1767"/>
        </w:tabs>
        <w:spacing w:before="120" w:after="120"/>
        <w:rPr>
          <w:caps/>
          <w:spacing w:val="-2"/>
          <w:sz w:val="26"/>
          <w:szCs w:val="26"/>
          <w:lang w:val="en-AU"/>
        </w:rPr>
      </w:pPr>
      <w:r>
        <w:rPr>
          <w:rFonts w:ascii="Calibri" w:hAnsi="Calibri"/>
          <w:b/>
          <w:caps/>
          <w:lang w:val="en-AU"/>
        </w:rPr>
        <w:t>ELECTORAL LEGISLATION AMENDMENT BILL 2019</w:t>
      </w:r>
    </w:p>
    <w:p w:rsidR="009B5712" w:rsidRDefault="00716AE3" w:rsidP="009B5712">
      <w:pPr>
        <w:tabs>
          <w:tab w:val="left" w:pos="1197"/>
          <w:tab w:val="left" w:pos="1767"/>
        </w:tabs>
        <w:spacing w:before="120"/>
        <w:rPr>
          <w:lang w:val="en-AU"/>
        </w:rPr>
      </w:pPr>
      <w:r>
        <w:rPr>
          <w:lang w:val="en-AU"/>
        </w:rPr>
        <w:t>Amendment</w:t>
      </w:r>
      <w:r w:rsidR="009B5712">
        <w:rPr>
          <w:lang w:val="en-AU"/>
        </w:rPr>
        <w:t xml:space="preserve"> circulated by </w:t>
      </w:r>
      <w:r w:rsidR="00711089">
        <w:rPr>
          <w:lang w:val="en-AU"/>
        </w:rPr>
        <w:t>Ms Le Couteur</w:t>
      </w:r>
    </w:p>
    <w:p w:rsidR="00B971DF" w:rsidRPr="005F32C5" w:rsidRDefault="00711089" w:rsidP="00711089">
      <w:pPr>
        <w:pStyle w:val="AH3sec"/>
        <w:numPr>
          <w:ilvl w:val="0"/>
          <w:numId w:val="0"/>
        </w:numPr>
      </w:pPr>
      <w:r>
        <w:t>1</w:t>
      </w:r>
      <w:r w:rsidR="00B971DF" w:rsidRPr="005F32C5">
        <w:br/>
        <w:t>Proposed new clause 9A</w:t>
      </w:r>
      <w:r w:rsidR="00B971DF" w:rsidRPr="005F32C5">
        <w:br/>
        <w:t>Page 4, line 6—</w:t>
      </w:r>
    </w:p>
    <w:p w:rsidR="00B971DF" w:rsidRPr="005F32C5" w:rsidRDefault="00B971DF" w:rsidP="00B971DF">
      <w:pPr>
        <w:pStyle w:val="direction"/>
      </w:pPr>
      <w:r w:rsidRPr="005F32C5">
        <w:t>insert</w:t>
      </w:r>
    </w:p>
    <w:p w:rsidR="00B971DF" w:rsidRPr="005F32C5" w:rsidRDefault="00B971DF" w:rsidP="00B971DF">
      <w:pPr>
        <w:pStyle w:val="IshadedSchClause"/>
      </w:pPr>
      <w:r w:rsidRPr="005F32C5">
        <w:t>9A</w:t>
      </w:r>
      <w:r w:rsidRPr="005F32C5">
        <w:tab/>
        <w:t>New section 110A</w:t>
      </w:r>
    </w:p>
    <w:p w:rsidR="00B971DF" w:rsidRPr="005F32C5" w:rsidRDefault="00B971DF" w:rsidP="00B971DF">
      <w:pPr>
        <w:pStyle w:val="direction"/>
      </w:pPr>
      <w:r w:rsidRPr="005F32C5">
        <w:t>insert</w:t>
      </w:r>
    </w:p>
    <w:p w:rsidR="00B971DF" w:rsidRPr="005F32C5" w:rsidRDefault="00B971DF" w:rsidP="00B971DF">
      <w:pPr>
        <w:pStyle w:val="IH5Sec"/>
      </w:pPr>
      <w:r w:rsidRPr="005F32C5">
        <w:t>110A</w:t>
      </w:r>
      <w:r w:rsidRPr="005F32C5">
        <w:tab/>
        <w:t>Candidate information to be published</w:t>
      </w:r>
    </w:p>
    <w:p w:rsidR="00B971DF" w:rsidRPr="005F32C5" w:rsidRDefault="00B971DF" w:rsidP="00B971DF">
      <w:pPr>
        <w:pStyle w:val="IMain"/>
      </w:pPr>
      <w:r w:rsidRPr="005F32C5">
        <w:tab/>
        <w:t>(1)</w:t>
      </w:r>
      <w:r w:rsidRPr="005F32C5">
        <w:tab/>
      </w:r>
      <w:r w:rsidRPr="006217B2">
        <w:rPr>
          <w:spacing w:val="2"/>
        </w:rPr>
        <w:t>After the declaration of candidates under section 109, a candidate may</w:t>
      </w:r>
      <w:r w:rsidRPr="005F32C5">
        <w:t xml:space="preserve"> give the commissioner information about the candidate for publication under this section.</w:t>
      </w:r>
    </w:p>
    <w:p w:rsidR="00B971DF" w:rsidRPr="005F32C5" w:rsidRDefault="00B971DF" w:rsidP="00B971DF">
      <w:pPr>
        <w:pStyle w:val="IMain"/>
        <w:keepNext/>
      </w:pPr>
      <w:r w:rsidRPr="005F32C5">
        <w:tab/>
        <w:t>(2)</w:t>
      </w:r>
      <w:r w:rsidRPr="005F32C5">
        <w:tab/>
        <w:t>The commissioner must, as soon as practicable after receiving the information, arrange for it to be published on the Elections ACT website.</w:t>
      </w:r>
    </w:p>
    <w:p w:rsidR="00B971DF" w:rsidRPr="005F32C5" w:rsidRDefault="00B971DF" w:rsidP="00B971DF">
      <w:pPr>
        <w:pStyle w:val="IMain"/>
      </w:pPr>
      <w:r w:rsidRPr="005F32C5">
        <w:tab/>
        <w:t>(3)</w:t>
      </w:r>
      <w:r w:rsidRPr="005F32C5">
        <w:tab/>
        <w:t>The commissioner must determine by lot the order of the publication of information about candidates on the Elections ACT website.</w:t>
      </w:r>
    </w:p>
    <w:p w:rsidR="00B971DF" w:rsidRPr="005F32C5" w:rsidRDefault="00B971DF" w:rsidP="00B971DF">
      <w:pPr>
        <w:pStyle w:val="IMain"/>
      </w:pPr>
      <w:r w:rsidRPr="005F32C5">
        <w:tab/>
        <w:t>(4)</w:t>
      </w:r>
      <w:r w:rsidRPr="005F32C5">
        <w:tab/>
        <w:t>Once only, within 14 days after the publication of a candidate</w:t>
      </w:r>
      <w:r w:rsidR="00405AA1">
        <w:t>’</w:t>
      </w:r>
      <w:r w:rsidRPr="005F32C5">
        <w:t>s information, the candidate may</w:t>
      </w:r>
      <w:r w:rsidR="00711089">
        <w:t xml:space="preserve"> give the commissioner revised </w:t>
      </w:r>
      <w:r w:rsidRPr="005F32C5">
        <w:t>information about the candidate.</w:t>
      </w:r>
    </w:p>
    <w:p w:rsidR="00B971DF" w:rsidRPr="005F32C5" w:rsidRDefault="00B971DF" w:rsidP="00B971DF">
      <w:pPr>
        <w:pStyle w:val="IMain"/>
      </w:pPr>
      <w:r w:rsidRPr="005F32C5">
        <w:tab/>
        <w:t>(5)</w:t>
      </w:r>
      <w:r w:rsidRPr="005F32C5">
        <w:tab/>
        <w:t>The commissioner must, as soon as practicable after receiving the revised information from the candidate, arrange for it to be published on the Elections ACT website.</w:t>
      </w:r>
    </w:p>
    <w:p w:rsidR="00B971DF" w:rsidRPr="005F32C5" w:rsidRDefault="00B971DF" w:rsidP="00B971DF">
      <w:pPr>
        <w:pStyle w:val="IMain"/>
      </w:pPr>
      <w:r w:rsidRPr="005F32C5">
        <w:tab/>
        <w:t>(6)</w:t>
      </w:r>
      <w:r w:rsidRPr="005F32C5">
        <w:tab/>
        <w:t>If the commissioner is satisfied on reasonable grounds that any information given to the commissioner for publication includes content that is obscene, defamatory or otherwise unlawful, the commissioner must not publish that part of the information.</w:t>
      </w:r>
    </w:p>
    <w:p w:rsidR="00B971DF" w:rsidRPr="005F32C5" w:rsidRDefault="00B971DF" w:rsidP="00B971DF">
      <w:pPr>
        <w:pStyle w:val="IMain"/>
      </w:pPr>
      <w:r w:rsidRPr="005F32C5">
        <w:tab/>
        <w:t>(7)</w:t>
      </w:r>
      <w:r w:rsidRPr="005F32C5">
        <w:tab/>
        <w:t>The commissioner must give a candidate whose information is not published under subsection (6), written notice of the reason for not publishing the information an</w:t>
      </w:r>
      <w:r w:rsidR="00711089">
        <w:t xml:space="preserve">d the opportunity to amend the </w:t>
      </w:r>
      <w:r w:rsidRPr="005F32C5">
        <w:t>information so that it is suitable for publication.</w:t>
      </w:r>
    </w:p>
    <w:p w:rsidR="00B971DF" w:rsidRPr="005F32C5" w:rsidRDefault="00B971DF" w:rsidP="00B971DF">
      <w:pPr>
        <w:pStyle w:val="IMain"/>
      </w:pPr>
      <w:r w:rsidRPr="005F32C5">
        <w:t xml:space="preserve"> </w:t>
      </w:r>
      <w:r w:rsidRPr="005F32C5">
        <w:tab/>
        <w:t>(8)</w:t>
      </w:r>
      <w:r w:rsidRPr="005F32C5">
        <w:tab/>
        <w:t>In this section:</w:t>
      </w:r>
    </w:p>
    <w:p w:rsidR="00B971DF" w:rsidRPr="005F32C5" w:rsidRDefault="00B971DF" w:rsidP="00B971DF">
      <w:pPr>
        <w:pStyle w:val="aDef"/>
      </w:pPr>
      <w:r w:rsidRPr="005F32C5">
        <w:rPr>
          <w:b/>
          <w:i/>
        </w:rPr>
        <w:t>information</w:t>
      </w:r>
      <w:r w:rsidRPr="005F32C5">
        <w:rPr>
          <w:bCs/>
          <w:iCs/>
        </w:rPr>
        <w:t xml:space="preserve">, about a candidate, </w:t>
      </w:r>
      <w:r w:rsidRPr="005F32C5">
        <w:t>means—</w:t>
      </w:r>
    </w:p>
    <w:p w:rsidR="00B971DF" w:rsidRPr="005F32C5" w:rsidRDefault="00B971DF" w:rsidP="00B971DF">
      <w:pPr>
        <w:pStyle w:val="Idefpara"/>
      </w:pPr>
      <w:r w:rsidRPr="005F32C5">
        <w:tab/>
        <w:t>(a)</w:t>
      </w:r>
      <w:r w:rsidRPr="005F32C5">
        <w:tab/>
        <w:t>a photograph of the candidate; and</w:t>
      </w:r>
    </w:p>
    <w:p w:rsidR="00B971DF" w:rsidRPr="005F32C5" w:rsidRDefault="00B971DF" w:rsidP="00711089">
      <w:pPr>
        <w:pStyle w:val="Idefpara"/>
        <w:keepNext/>
        <w:ind w:left="1598" w:hanging="1598"/>
      </w:pPr>
      <w:r w:rsidRPr="005F32C5">
        <w:lastRenderedPageBreak/>
        <w:tab/>
        <w:t>(b)</w:t>
      </w:r>
      <w:r w:rsidRPr="005F32C5">
        <w:tab/>
        <w:t>the contact details for the candidate including a link to a website used by the candidate for the purposes of the election; and</w:t>
      </w:r>
    </w:p>
    <w:p w:rsidR="00B971DF" w:rsidRPr="005F32C5" w:rsidRDefault="00B971DF" w:rsidP="00B971DF">
      <w:pPr>
        <w:pStyle w:val="Idefpara"/>
      </w:pPr>
      <w:r w:rsidRPr="005F32C5">
        <w:tab/>
        <w:t>(c)</w:t>
      </w:r>
      <w:r w:rsidRPr="005F32C5">
        <w:tab/>
        <w:t>a statement about the candidate of not more than 500 words.</w:t>
      </w:r>
    </w:p>
    <w:p w:rsidR="009B5712" w:rsidRDefault="009B5712" w:rsidP="00711089">
      <w:pPr>
        <w:keepNext/>
        <w:keepLines/>
        <w:pBdr>
          <w:top w:val="single" w:sz="4" w:space="1" w:color="auto"/>
        </w:pBdr>
        <w:tabs>
          <w:tab w:val="right" w:pos="339"/>
          <w:tab w:val="left" w:pos="720"/>
        </w:tabs>
        <w:spacing w:before="240"/>
        <w:ind w:left="720" w:hanging="720"/>
        <w:rPr>
          <w:b/>
          <w:sz w:val="28"/>
          <w:szCs w:val="28"/>
          <w:u w:val="single"/>
        </w:rPr>
      </w:pPr>
    </w:p>
    <w:p w:rsidR="009B5712" w:rsidRDefault="009B5712" w:rsidP="009B5712">
      <w:pPr>
        <w:keepNext/>
        <w:keepLines/>
        <w:tabs>
          <w:tab w:val="right" w:pos="339"/>
          <w:tab w:val="left" w:pos="720"/>
        </w:tabs>
        <w:spacing w:before="240"/>
        <w:ind w:left="720" w:hanging="720"/>
        <w:rPr>
          <w:b/>
          <w:sz w:val="28"/>
          <w:szCs w:val="28"/>
          <w:u w:val="single"/>
        </w:rPr>
      </w:pPr>
    </w:p>
    <w:p w:rsidR="00B971DF" w:rsidRDefault="00AB3D1A">
      <w:pPr>
        <w:spacing w:after="160" w:line="259" w:lineRule="auto"/>
        <w:rPr>
          <w:b/>
          <w:sz w:val="28"/>
          <w:szCs w:val="28"/>
          <w:u w:val="single"/>
        </w:rPr>
      </w:pPr>
      <w:r>
        <w:rPr>
          <w:b/>
          <w:sz w:val="28"/>
          <w:szCs w:val="28"/>
          <w:u w:val="single"/>
        </w:rPr>
        <w:br w:type="page"/>
      </w:r>
    </w:p>
    <w:p w:rsidR="00AB3D1A" w:rsidRDefault="00AB3D1A" w:rsidP="00AB3D1A">
      <w:pPr>
        <w:keepNext/>
        <w:keepLines/>
        <w:tabs>
          <w:tab w:val="right" w:pos="339"/>
          <w:tab w:val="left" w:pos="720"/>
        </w:tabs>
        <w:spacing w:before="240"/>
        <w:ind w:left="720" w:hanging="720"/>
        <w:jc w:val="center"/>
        <w:rPr>
          <w:b/>
          <w:sz w:val="36"/>
          <w:szCs w:val="36"/>
        </w:rPr>
      </w:pPr>
    </w:p>
    <w:p w:rsidR="005C2AF5" w:rsidRPr="00256262" w:rsidRDefault="005C2AF5" w:rsidP="005C2AF5">
      <w:pPr>
        <w:keepNext/>
        <w:keepLines/>
        <w:tabs>
          <w:tab w:val="right" w:pos="339"/>
          <w:tab w:val="left" w:pos="720"/>
        </w:tabs>
        <w:spacing w:before="240"/>
        <w:ind w:left="720" w:hanging="720"/>
        <w:rPr>
          <w:b/>
          <w:sz w:val="28"/>
          <w:szCs w:val="28"/>
          <w:u w:val="single"/>
        </w:rPr>
      </w:pPr>
      <w:bookmarkStart w:id="6" w:name="Schedule5"/>
      <w:r w:rsidRPr="00256262">
        <w:rPr>
          <w:b/>
          <w:sz w:val="28"/>
          <w:szCs w:val="28"/>
          <w:u w:val="single"/>
        </w:rPr>
        <w:t>Sch</w:t>
      </w:r>
      <w:r>
        <w:rPr>
          <w:b/>
          <w:sz w:val="28"/>
          <w:szCs w:val="28"/>
          <w:u w:val="single"/>
        </w:rPr>
        <w:t>edule 5</w:t>
      </w:r>
      <w:bookmarkEnd w:id="6"/>
    </w:p>
    <w:p w:rsidR="00AB70E9" w:rsidRDefault="00AB70E9" w:rsidP="00AB70E9">
      <w:pPr>
        <w:keepNext/>
        <w:keepLines/>
        <w:tabs>
          <w:tab w:val="right" w:pos="339"/>
          <w:tab w:val="left" w:pos="720"/>
        </w:tabs>
        <w:spacing w:before="240"/>
        <w:ind w:left="720" w:hanging="720"/>
        <w:rPr>
          <w:b/>
          <w:sz w:val="28"/>
          <w:szCs w:val="28"/>
          <w:u w:val="single"/>
        </w:rPr>
      </w:pPr>
    </w:p>
    <w:p w:rsidR="00AB70E9" w:rsidRPr="000B6A69" w:rsidRDefault="00AB70E9" w:rsidP="00AB70E9">
      <w:pPr>
        <w:pBdr>
          <w:bottom w:val="single" w:sz="4" w:space="1" w:color="auto"/>
        </w:pBdr>
        <w:tabs>
          <w:tab w:val="left" w:pos="1197"/>
          <w:tab w:val="left" w:pos="1767"/>
        </w:tabs>
        <w:spacing w:before="120" w:after="120"/>
        <w:rPr>
          <w:caps/>
          <w:spacing w:val="-2"/>
          <w:sz w:val="26"/>
          <w:szCs w:val="26"/>
          <w:lang w:val="en-AU"/>
        </w:rPr>
      </w:pPr>
      <w:r>
        <w:rPr>
          <w:b/>
          <w:sz w:val="26"/>
          <w:szCs w:val="26"/>
        </w:rPr>
        <w:t>ELECTORAL</w:t>
      </w:r>
      <w:r w:rsidR="002C2710">
        <w:rPr>
          <w:b/>
          <w:sz w:val="26"/>
          <w:szCs w:val="26"/>
        </w:rPr>
        <w:t xml:space="preserve"> LEGISLATION AMENDMENT BILL 2019</w:t>
      </w:r>
    </w:p>
    <w:p w:rsidR="00AB70E9" w:rsidRDefault="00AB70E9" w:rsidP="00AB70E9">
      <w:pPr>
        <w:tabs>
          <w:tab w:val="left" w:pos="1197"/>
          <w:tab w:val="left" w:pos="1767"/>
        </w:tabs>
        <w:spacing w:before="120"/>
        <w:rPr>
          <w:lang w:val="en-AU"/>
        </w:rPr>
      </w:pPr>
      <w:r>
        <w:rPr>
          <w:lang w:val="en-AU"/>
        </w:rPr>
        <w:t>Amendment circulated by the Leader of the Opposition</w:t>
      </w:r>
      <w:r w:rsidR="000D1B48">
        <w:rPr>
          <w:lang w:val="en-AU"/>
        </w:rPr>
        <w:t xml:space="preserve"> to Ms Le Couteur</w:t>
      </w:r>
      <w:r w:rsidR="00405AA1">
        <w:rPr>
          <w:lang w:val="en-AU"/>
        </w:rPr>
        <w:t>’</w:t>
      </w:r>
      <w:r w:rsidR="000D1B48">
        <w:rPr>
          <w:lang w:val="en-AU"/>
        </w:rPr>
        <w:t>s A</w:t>
      </w:r>
      <w:r>
        <w:rPr>
          <w:lang w:val="en-AU"/>
        </w:rPr>
        <w:t>mendment 1</w:t>
      </w:r>
    </w:p>
    <w:p w:rsidR="00AB70E9" w:rsidRPr="00EE5FFC" w:rsidRDefault="00AB70E9" w:rsidP="00AB70E9">
      <w:pPr>
        <w:pStyle w:val="AH3sec"/>
        <w:numPr>
          <w:ilvl w:val="0"/>
          <w:numId w:val="0"/>
        </w:numPr>
      </w:pPr>
      <w:r>
        <w:t>1</w:t>
      </w:r>
      <w:r w:rsidRPr="00EE5FFC">
        <w:br/>
        <w:t xml:space="preserve">Amendment </w:t>
      </w:r>
      <w:r>
        <w:t>1</w:t>
      </w:r>
      <w:r w:rsidRPr="00EE5FFC">
        <w:br/>
        <w:t xml:space="preserve">Proposed </w:t>
      </w:r>
      <w:r>
        <w:t xml:space="preserve">new </w:t>
      </w:r>
      <w:r w:rsidRPr="00EE5FFC">
        <w:t xml:space="preserve">clause </w:t>
      </w:r>
      <w:r>
        <w:t>9A</w:t>
      </w:r>
      <w:r w:rsidRPr="00EE5FFC">
        <w:br/>
        <w:t>Proposed new section 110A (7A)</w:t>
      </w:r>
    </w:p>
    <w:p w:rsidR="00AB70E9" w:rsidRPr="00EE5FFC" w:rsidRDefault="00AB70E9" w:rsidP="00AB70E9">
      <w:pPr>
        <w:pStyle w:val="direction"/>
      </w:pPr>
      <w:r w:rsidRPr="00EE5FFC">
        <w:t>insert</w:t>
      </w:r>
    </w:p>
    <w:p w:rsidR="00AB70E9" w:rsidRPr="00EE5FFC" w:rsidRDefault="00AB70E9" w:rsidP="00AB70E9">
      <w:pPr>
        <w:pStyle w:val="IMain"/>
      </w:pPr>
      <w:r w:rsidRPr="00EE5FFC">
        <w:tab/>
        <w:t>(7A)</w:t>
      </w:r>
      <w:r w:rsidRPr="00EE5FFC">
        <w:tab/>
        <w:t xml:space="preserve">For a party candidate, the registered officer of the registered party for the candidate may act on behalf of the candidate under this section. </w:t>
      </w:r>
    </w:p>
    <w:p w:rsidR="00AB70E9" w:rsidRDefault="00AB70E9" w:rsidP="00AB70E9">
      <w:pPr>
        <w:pStyle w:val="AH3sec"/>
        <w:numPr>
          <w:ilvl w:val="0"/>
          <w:numId w:val="0"/>
        </w:numPr>
        <w:rPr>
          <w:b w:val="0"/>
          <w:sz w:val="28"/>
          <w:szCs w:val="28"/>
          <w:u w:val="single"/>
        </w:rPr>
      </w:pPr>
    </w:p>
    <w:p w:rsidR="00AB3D1A" w:rsidRDefault="00AB3D1A" w:rsidP="00AB3D1A">
      <w:pPr>
        <w:keepNext/>
        <w:keepLines/>
        <w:tabs>
          <w:tab w:val="right" w:pos="339"/>
          <w:tab w:val="left" w:pos="720"/>
        </w:tabs>
        <w:spacing w:before="240"/>
        <w:ind w:left="720" w:hanging="720"/>
        <w:rPr>
          <w:b/>
          <w:sz w:val="28"/>
          <w:szCs w:val="28"/>
          <w:u w:val="single"/>
        </w:rPr>
      </w:pPr>
    </w:p>
    <w:p w:rsidR="0072663D" w:rsidRDefault="0072663D" w:rsidP="00AB3D1A">
      <w:pPr>
        <w:keepNext/>
        <w:keepLines/>
        <w:tabs>
          <w:tab w:val="right" w:pos="339"/>
          <w:tab w:val="left" w:pos="720"/>
        </w:tabs>
        <w:spacing w:before="240"/>
        <w:ind w:left="720" w:hanging="720"/>
        <w:rPr>
          <w:b/>
          <w:sz w:val="28"/>
          <w:szCs w:val="28"/>
          <w:u w:val="single"/>
        </w:rPr>
      </w:pPr>
    </w:p>
    <w:p w:rsidR="00BF38DC" w:rsidRDefault="00BF38DC">
      <w:pPr>
        <w:spacing w:after="160" w:line="259" w:lineRule="auto"/>
        <w:rPr>
          <w:b/>
          <w:sz w:val="28"/>
          <w:szCs w:val="28"/>
          <w:u w:val="single"/>
        </w:rPr>
      </w:pPr>
      <w:r>
        <w:rPr>
          <w:b/>
          <w:sz w:val="28"/>
          <w:szCs w:val="28"/>
          <w:u w:val="single"/>
        </w:rPr>
        <w:br w:type="page"/>
      </w:r>
    </w:p>
    <w:p w:rsidR="00BF38DC" w:rsidRDefault="00BF38DC" w:rsidP="00BF38DC">
      <w:pPr>
        <w:keepNext/>
        <w:keepLines/>
        <w:tabs>
          <w:tab w:val="right" w:pos="339"/>
          <w:tab w:val="left" w:pos="720"/>
        </w:tabs>
        <w:spacing w:before="240"/>
        <w:ind w:left="720" w:hanging="720"/>
        <w:jc w:val="center"/>
        <w:rPr>
          <w:b/>
          <w:sz w:val="36"/>
          <w:szCs w:val="36"/>
        </w:rPr>
      </w:pPr>
    </w:p>
    <w:p w:rsidR="005C2AF5" w:rsidRDefault="005C2AF5" w:rsidP="005C2AF5">
      <w:pPr>
        <w:keepNext/>
        <w:keepLines/>
        <w:tabs>
          <w:tab w:val="right" w:pos="339"/>
          <w:tab w:val="left" w:pos="720"/>
        </w:tabs>
        <w:spacing w:before="240"/>
        <w:ind w:left="720" w:hanging="720"/>
        <w:rPr>
          <w:b/>
          <w:sz w:val="28"/>
          <w:szCs w:val="28"/>
          <w:u w:val="single"/>
        </w:rPr>
      </w:pPr>
      <w:bookmarkStart w:id="7" w:name="Schedule6"/>
      <w:r>
        <w:rPr>
          <w:b/>
          <w:sz w:val="28"/>
          <w:szCs w:val="28"/>
          <w:u w:val="single"/>
        </w:rPr>
        <w:t>Schedule 6</w:t>
      </w:r>
      <w:bookmarkEnd w:id="7"/>
    </w:p>
    <w:p w:rsidR="0072663D" w:rsidRDefault="0072663D">
      <w:pPr>
        <w:spacing w:after="160" w:line="259" w:lineRule="auto"/>
        <w:rPr>
          <w:b/>
          <w:sz w:val="28"/>
          <w:szCs w:val="28"/>
          <w:u w:val="single"/>
        </w:rPr>
      </w:pPr>
    </w:p>
    <w:p w:rsidR="0072663D" w:rsidRPr="000B6A69" w:rsidRDefault="0072663D" w:rsidP="0072663D">
      <w:pPr>
        <w:pBdr>
          <w:bottom w:val="single" w:sz="4" w:space="1" w:color="auto"/>
        </w:pBdr>
        <w:tabs>
          <w:tab w:val="left" w:pos="1197"/>
          <w:tab w:val="left" w:pos="1767"/>
        </w:tabs>
        <w:spacing w:before="120" w:after="120"/>
        <w:rPr>
          <w:caps/>
          <w:spacing w:val="-2"/>
          <w:sz w:val="26"/>
          <w:szCs w:val="26"/>
          <w:lang w:val="en-AU"/>
        </w:rPr>
      </w:pPr>
      <w:r>
        <w:rPr>
          <w:b/>
          <w:sz w:val="26"/>
          <w:szCs w:val="26"/>
        </w:rPr>
        <w:t>EMPLOYMENT AND WORKPLACE SAFETY LEGISLATION AMENDMENT BILL 2020</w:t>
      </w:r>
    </w:p>
    <w:p w:rsidR="0072663D" w:rsidRDefault="0072663D" w:rsidP="0072663D">
      <w:pPr>
        <w:tabs>
          <w:tab w:val="left" w:pos="1197"/>
          <w:tab w:val="left" w:pos="1767"/>
        </w:tabs>
        <w:spacing w:before="120"/>
        <w:rPr>
          <w:lang w:val="en-AU"/>
        </w:rPr>
      </w:pPr>
      <w:r>
        <w:rPr>
          <w:lang w:val="en-AU"/>
        </w:rPr>
        <w:t>Amendments circulated by the Minister for Employment and Workplace Safety</w:t>
      </w:r>
    </w:p>
    <w:p w:rsidR="0072663D" w:rsidRPr="004D567A" w:rsidRDefault="0072663D" w:rsidP="0072663D">
      <w:pPr>
        <w:pStyle w:val="AH3sec"/>
        <w:numPr>
          <w:ilvl w:val="0"/>
          <w:numId w:val="0"/>
        </w:numPr>
      </w:pPr>
      <w:r>
        <w:t>1</w:t>
      </w:r>
      <w:r w:rsidRPr="004D567A">
        <w:br/>
        <w:t>Long title—</w:t>
      </w:r>
    </w:p>
    <w:p w:rsidR="0072663D" w:rsidRPr="004D567A" w:rsidRDefault="0072663D" w:rsidP="0072663D">
      <w:pPr>
        <w:pStyle w:val="direction"/>
      </w:pPr>
      <w:r w:rsidRPr="004D567A">
        <w:t>omit</w:t>
      </w:r>
    </w:p>
    <w:p w:rsidR="0072663D" w:rsidRPr="004D567A" w:rsidRDefault="0072663D" w:rsidP="0072663D">
      <w:pPr>
        <w:pStyle w:val="Amainreturn"/>
      </w:pPr>
      <w:r w:rsidRPr="004D567A">
        <w:t>public sector management,</w:t>
      </w:r>
    </w:p>
    <w:p w:rsidR="0072663D" w:rsidRPr="004D567A" w:rsidRDefault="0072663D" w:rsidP="0072663D">
      <w:pPr>
        <w:pStyle w:val="AH3sec"/>
        <w:numPr>
          <w:ilvl w:val="0"/>
          <w:numId w:val="0"/>
        </w:numPr>
      </w:pPr>
      <w:r>
        <w:t>2</w:t>
      </w:r>
      <w:r w:rsidRPr="004D567A">
        <w:br/>
        <w:t>Clause 2 (1)</w:t>
      </w:r>
      <w:r w:rsidRPr="004D567A">
        <w:br/>
        <w:t>Page 2, line 6—</w:t>
      </w:r>
    </w:p>
    <w:p w:rsidR="0072663D" w:rsidRPr="004D567A" w:rsidRDefault="0072663D" w:rsidP="0072663D">
      <w:pPr>
        <w:pStyle w:val="direction"/>
      </w:pPr>
      <w:r w:rsidRPr="004D567A">
        <w:t>omit</w:t>
      </w:r>
    </w:p>
    <w:p w:rsidR="0072663D" w:rsidRPr="004D567A" w:rsidRDefault="0072663D" w:rsidP="0072663D">
      <w:pPr>
        <w:pStyle w:val="Amainreturn"/>
      </w:pPr>
      <w:r w:rsidRPr="004D567A">
        <w:t>Parts 1 and 3</w:t>
      </w:r>
    </w:p>
    <w:p w:rsidR="0072663D" w:rsidRPr="004D567A" w:rsidRDefault="0072663D" w:rsidP="0072663D">
      <w:pPr>
        <w:pStyle w:val="direction"/>
      </w:pPr>
      <w:r w:rsidRPr="004D567A">
        <w:t>substitute</w:t>
      </w:r>
    </w:p>
    <w:p w:rsidR="0072663D" w:rsidRPr="004D567A" w:rsidRDefault="0072663D" w:rsidP="0072663D">
      <w:pPr>
        <w:pStyle w:val="Amainreturn"/>
      </w:pPr>
      <w:r w:rsidRPr="004D567A">
        <w:t>Part 1</w:t>
      </w:r>
    </w:p>
    <w:p w:rsidR="0072663D" w:rsidRPr="004D567A" w:rsidRDefault="0072663D" w:rsidP="0072663D">
      <w:pPr>
        <w:pStyle w:val="AH3sec"/>
        <w:numPr>
          <w:ilvl w:val="0"/>
          <w:numId w:val="0"/>
        </w:numPr>
      </w:pPr>
      <w:r>
        <w:t>3</w:t>
      </w:r>
      <w:r w:rsidRPr="004D567A">
        <w:br/>
        <w:t>Part 3</w:t>
      </w:r>
      <w:r w:rsidRPr="004D567A">
        <w:br/>
        <w:t>Page 23, line 1—</w:t>
      </w:r>
    </w:p>
    <w:p w:rsidR="0072663D" w:rsidRPr="004D567A" w:rsidRDefault="0072663D" w:rsidP="0072663D">
      <w:pPr>
        <w:pStyle w:val="direction"/>
      </w:pPr>
      <w:r w:rsidRPr="004D567A">
        <w:t>omit</w:t>
      </w:r>
    </w:p>
    <w:p w:rsidR="0072663D" w:rsidRPr="001A291F" w:rsidRDefault="0072663D" w:rsidP="0072663D">
      <w:pPr>
        <w:keepNext/>
        <w:keepLines/>
        <w:pBdr>
          <w:top w:val="single" w:sz="4" w:space="1" w:color="auto"/>
        </w:pBdr>
        <w:tabs>
          <w:tab w:val="right" w:pos="339"/>
          <w:tab w:val="left" w:pos="720"/>
        </w:tabs>
        <w:spacing w:before="240"/>
        <w:ind w:left="720" w:hanging="720"/>
        <w:rPr>
          <w:sz w:val="28"/>
          <w:szCs w:val="28"/>
          <w:u w:val="single"/>
        </w:rPr>
      </w:pPr>
    </w:p>
    <w:sectPr w:rsidR="0072663D" w:rsidRPr="001A291F" w:rsidSect="009C40F6">
      <w:headerReference w:type="default" r:id="rId15"/>
      <w:type w:val="continuous"/>
      <w:pgSz w:w="11906" w:h="16838"/>
      <w:pgMar w:top="1368" w:right="3024" w:bottom="1080" w:left="1138" w:header="634" w:footer="4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085" w:rsidRDefault="006C1085" w:rsidP="000F3D35">
      <w:r>
        <w:separator/>
      </w:r>
    </w:p>
  </w:endnote>
  <w:endnote w:type="continuationSeparator" w:id="0">
    <w:p w:rsidR="006C1085" w:rsidRDefault="006C1085"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5F" w:rsidRPr="00EB4159" w:rsidRDefault="0058155F" w:rsidP="0058155F">
    <w:pPr>
      <w:pBdr>
        <w:top w:val="single" w:sz="4" w:space="1" w:color="auto"/>
      </w:pBdr>
      <w:jc w:val="center"/>
      <w:rPr>
        <w:b/>
        <w:sz w:val="20"/>
      </w:rPr>
    </w:pPr>
  </w:p>
  <w:p w:rsidR="007C707D" w:rsidRPr="007C707D" w:rsidRDefault="009E65CD" w:rsidP="0058155F">
    <w:pPr>
      <w:tabs>
        <w:tab w:val="center" w:pos="4680"/>
        <w:tab w:val="left" w:pos="8736"/>
        <w:tab w:val="right" w:pos="9090"/>
      </w:tabs>
      <w:jc w:val="center"/>
      <w:rPr>
        <w:rStyle w:val="Hyperlink"/>
        <w:color w:val="000000" w:themeColor="text1"/>
      </w:rPr>
    </w:pPr>
    <w:hyperlink r:id="rId1" w:history="1">
      <w:r w:rsidR="0058155F" w:rsidRPr="008C4E2B">
        <w:rPr>
          <w:rStyle w:val="Hyperlink"/>
          <w:color w:val="000000" w:themeColor="text1"/>
          <w:sz w:val="20"/>
        </w:rPr>
        <w:t>https://www.parliament.act.gov.au/parliamentary-business/in-the-chamber/chamber-documents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085" w:rsidRDefault="006C1085" w:rsidP="000F3D35">
      <w:r>
        <w:separator/>
      </w:r>
    </w:p>
  </w:footnote>
  <w:footnote w:type="continuationSeparator" w:id="0">
    <w:p w:rsidR="006C1085" w:rsidRDefault="006C1085"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085" w:rsidRPr="000E4643" w:rsidRDefault="006C1085"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9E65CD">
      <w:rPr>
        <w:noProof/>
        <w:sz w:val="22"/>
        <w:szCs w:val="22"/>
      </w:rPr>
      <w:t>2030</w:t>
    </w:r>
    <w:r w:rsidRPr="000E4643">
      <w:rPr>
        <w:noProof/>
        <w:sz w:val="22"/>
        <w:szCs w:val="22"/>
      </w:rPr>
      <w:fldChar w:fldCharType="end"/>
    </w:r>
    <w:r>
      <w:rPr>
        <w:sz w:val="22"/>
        <w:szCs w:val="22"/>
      </w:rPr>
      <w:tab/>
    </w:r>
    <w:r w:rsidRPr="000E4643">
      <w:rPr>
        <w:i/>
        <w:sz w:val="22"/>
        <w:szCs w:val="22"/>
      </w:rPr>
      <w:t xml:space="preserve">No </w:t>
    </w:r>
    <w:r>
      <w:rPr>
        <w:i/>
        <w:sz w:val="22"/>
        <w:szCs w:val="22"/>
      </w:rPr>
      <w:t>134</w:t>
    </w:r>
    <w:r w:rsidRPr="000E4643">
      <w:rPr>
        <w:rFonts w:ascii="Arial" w:hAnsi="Arial" w:cs="Arial"/>
        <w:i/>
        <w:color w:val="222222"/>
        <w:sz w:val="22"/>
        <w:szCs w:val="22"/>
        <w:shd w:val="clear" w:color="auto" w:fill="FFFFFF"/>
      </w:rPr>
      <w:t>—</w:t>
    </w:r>
    <w:r>
      <w:rPr>
        <w:i/>
        <w:sz w:val="22"/>
        <w:szCs w:val="22"/>
      </w:rPr>
      <w:t>2 July 2020</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085" w:rsidRPr="001B5139" w:rsidRDefault="006C1085" w:rsidP="009C40F6">
    <w:pPr>
      <w:pStyle w:val="Header"/>
      <w:tabs>
        <w:tab w:val="clear" w:pos="4153"/>
        <w:tab w:val="clear" w:pos="8306"/>
        <w:tab w:val="center" w:pos="4680"/>
        <w:tab w:val="right" w:pos="9086"/>
      </w:tabs>
      <w:ind w:right="-36"/>
      <w:jc w:val="center"/>
      <w:rPr>
        <w:sz w:val="22"/>
        <w:szCs w:val="22"/>
      </w:rPr>
    </w:pPr>
    <w:r>
      <w:rPr>
        <w:i/>
        <w:sz w:val="22"/>
        <w:szCs w:val="22"/>
      </w:rPr>
      <w:tab/>
    </w:r>
    <w:r w:rsidRPr="001B5139">
      <w:rPr>
        <w:i/>
        <w:sz w:val="22"/>
        <w:szCs w:val="22"/>
      </w:rPr>
      <w:t xml:space="preserve">No </w:t>
    </w:r>
    <w:r>
      <w:rPr>
        <w:i/>
        <w:sz w:val="22"/>
        <w:szCs w:val="22"/>
      </w:rPr>
      <w:t>134</w:t>
    </w:r>
    <w:r w:rsidRPr="001B5139">
      <w:rPr>
        <w:rFonts w:ascii="Arial" w:hAnsi="Arial" w:cs="Arial"/>
        <w:i/>
        <w:color w:val="222222"/>
        <w:sz w:val="22"/>
        <w:szCs w:val="22"/>
        <w:shd w:val="clear" w:color="auto" w:fill="FFFFFF"/>
      </w:rPr>
      <w:t>—</w:t>
    </w:r>
    <w:r>
      <w:rPr>
        <w:i/>
        <w:sz w:val="22"/>
        <w:szCs w:val="22"/>
      </w:rPr>
      <w:t>2 July 2020</w:t>
    </w:r>
    <w:r w:rsidR="009C40F6">
      <w:rPr>
        <w:sz w:val="22"/>
        <w:szCs w:val="22"/>
      </w:rPr>
      <w:tab/>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9E65CD">
      <w:rPr>
        <w:noProof/>
        <w:sz w:val="22"/>
        <w:szCs w:val="22"/>
      </w:rPr>
      <w:t>2029</w:t>
    </w:r>
    <w:r w:rsidRPr="001B5139">
      <w:rPr>
        <w:noProof/>
        <w:sz w:val="22"/>
        <w:szCs w:val="22"/>
      </w:rPr>
      <w:fldChar w:fldCharType="end"/>
    </w:r>
  </w:p>
  <w:p w:rsidR="006C1085" w:rsidRPr="0075625A" w:rsidRDefault="006C1085"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02663053"/>
      <w:docPartObj>
        <w:docPartGallery w:val="Page Numbers (Top of Page)"/>
        <w:docPartUnique/>
      </w:docPartObj>
    </w:sdtPr>
    <w:sdtEndPr>
      <w:rPr>
        <w:noProof/>
      </w:rPr>
    </w:sdtEndPr>
    <w:sdtContent>
      <w:p w:rsidR="006C1085" w:rsidRPr="000E4643" w:rsidRDefault="006C1085"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9E65CD">
          <w:rPr>
            <w:noProof/>
            <w:sz w:val="22"/>
            <w:szCs w:val="22"/>
          </w:rPr>
          <w:t>2015</w:t>
        </w:r>
        <w:r w:rsidRPr="000E4643">
          <w:rPr>
            <w:noProof/>
            <w:sz w:val="22"/>
            <w:szCs w:val="22"/>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0F6" w:rsidRPr="001B5139" w:rsidRDefault="009C40F6" w:rsidP="009C40F6">
    <w:pPr>
      <w:pStyle w:val="Header"/>
      <w:tabs>
        <w:tab w:val="clear" w:pos="4153"/>
        <w:tab w:val="clear" w:pos="8306"/>
        <w:tab w:val="center" w:pos="4680"/>
        <w:tab w:val="right" w:pos="9086"/>
      </w:tabs>
      <w:ind w:right="-1346"/>
      <w:jc w:val="center"/>
      <w:rPr>
        <w:sz w:val="22"/>
        <w:szCs w:val="22"/>
      </w:rPr>
    </w:pPr>
    <w:r>
      <w:rPr>
        <w:i/>
        <w:sz w:val="22"/>
        <w:szCs w:val="22"/>
      </w:rPr>
      <w:tab/>
    </w:r>
    <w:r w:rsidRPr="001B5139">
      <w:rPr>
        <w:i/>
        <w:sz w:val="22"/>
        <w:szCs w:val="22"/>
      </w:rPr>
      <w:t xml:space="preserve">No </w:t>
    </w:r>
    <w:r>
      <w:rPr>
        <w:i/>
        <w:sz w:val="22"/>
        <w:szCs w:val="22"/>
      </w:rPr>
      <w:t>134</w:t>
    </w:r>
    <w:r w:rsidRPr="001B5139">
      <w:rPr>
        <w:rFonts w:ascii="Arial" w:hAnsi="Arial" w:cs="Arial"/>
        <w:i/>
        <w:color w:val="222222"/>
        <w:sz w:val="22"/>
        <w:szCs w:val="22"/>
        <w:shd w:val="clear" w:color="auto" w:fill="FFFFFF"/>
      </w:rPr>
      <w:t>—</w:t>
    </w:r>
    <w:r>
      <w:rPr>
        <w:i/>
        <w:sz w:val="22"/>
        <w:szCs w:val="22"/>
      </w:rPr>
      <w:t>2 July 2020</w:t>
    </w:r>
    <w:r>
      <w:rPr>
        <w:sz w:val="22"/>
        <w:szCs w:val="22"/>
      </w:rPr>
      <w:tab/>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9E65CD">
      <w:rPr>
        <w:noProof/>
        <w:sz w:val="22"/>
        <w:szCs w:val="22"/>
      </w:rPr>
      <w:t>2031</w:t>
    </w:r>
    <w:r w:rsidRPr="001B5139">
      <w:rPr>
        <w:noProof/>
        <w:sz w:val="22"/>
        <w:szCs w:val="22"/>
      </w:rPr>
      <w:fldChar w:fldCharType="end"/>
    </w:r>
  </w:p>
  <w:p w:rsidR="009C40F6" w:rsidRPr="0075625A" w:rsidRDefault="009C40F6" w:rsidP="00756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85B"/>
    <w:multiLevelType w:val="multilevel"/>
    <w:tmpl w:val="69647E8A"/>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078932DC"/>
    <w:multiLevelType w:val="multilevel"/>
    <w:tmpl w:val="3768F7DC"/>
    <w:lvl w:ilvl="0">
      <w:start w:val="1"/>
      <w:numFmt w:val="decimal"/>
      <w:lvlText w:val="(%1)"/>
      <w:lvlJc w:val="left"/>
      <w:pPr>
        <w:tabs>
          <w:tab w:val="num" w:pos="1368"/>
        </w:tabs>
        <w:ind w:left="1368" w:hanging="648"/>
      </w:pPr>
      <w:rPr>
        <w:rFonts w:hint="default"/>
      </w:rPr>
    </w:lvl>
    <w:lvl w:ilvl="1">
      <w:start w:val="1"/>
      <w:numFmt w:val="decimal"/>
      <w:lvlText w:val="(%2)"/>
      <w:lvlJc w:val="left"/>
      <w:pPr>
        <w:tabs>
          <w:tab w:val="num" w:pos="1915"/>
        </w:tabs>
        <w:ind w:left="1915" w:hanging="547"/>
      </w:pPr>
      <w:rPr>
        <w:rFonts w:hint="default"/>
      </w:rPr>
    </w:lvl>
    <w:lvl w:ilvl="2">
      <w:start w:val="1"/>
      <w:numFmt w:val="lowerLetter"/>
      <w:lvlText w:val="(%3)"/>
      <w:lvlJc w:val="left"/>
      <w:pPr>
        <w:tabs>
          <w:tab w:val="num" w:pos="2606"/>
        </w:tabs>
        <w:ind w:left="2606" w:hanging="331"/>
      </w:pPr>
      <w:rPr>
        <w:rFonts w:hint="default"/>
        <w:b w:val="0"/>
        <w:i w:val="0"/>
        <w:sz w:val="24"/>
      </w:rPr>
    </w:lvl>
    <w:lvl w:ilvl="3">
      <w:start w:val="1"/>
      <w:numFmt w:val="upperLetter"/>
      <w:lvlText w:val="(%4)"/>
      <w:lvlJc w:val="left"/>
      <w:pPr>
        <w:tabs>
          <w:tab w:val="num" w:pos="2974"/>
        </w:tabs>
        <w:ind w:left="2974"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4" w15:restartNumberingAfterBreak="0">
    <w:nsid w:val="2FE11338"/>
    <w:multiLevelType w:val="multilevel"/>
    <w:tmpl w:val="69647E8A"/>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32C26BBE"/>
    <w:multiLevelType w:val="multilevel"/>
    <w:tmpl w:val="3F46B998"/>
    <w:lvl w:ilvl="0">
      <w:start w:val="1"/>
      <w:numFmt w:val="decimal"/>
      <w:lvlText w:val="(%1)"/>
      <w:lvlJc w:val="left"/>
      <w:pPr>
        <w:tabs>
          <w:tab w:val="num" w:pos="1368"/>
        </w:tabs>
        <w:ind w:left="1368" w:hanging="648"/>
      </w:pPr>
      <w:rPr>
        <w:rFonts w:hint="default"/>
      </w:rPr>
    </w:lvl>
    <w:lvl w:ilvl="1">
      <w:start w:val="1"/>
      <w:numFmt w:val="decimal"/>
      <w:lvlText w:val="(%2)"/>
      <w:lvlJc w:val="left"/>
      <w:pPr>
        <w:tabs>
          <w:tab w:val="num" w:pos="1915"/>
        </w:tabs>
        <w:ind w:left="1915" w:hanging="547"/>
      </w:pPr>
      <w:rPr>
        <w:rFonts w:hint="default"/>
      </w:rPr>
    </w:lvl>
    <w:lvl w:ilvl="2">
      <w:start w:val="1"/>
      <w:numFmt w:val="lowerLetter"/>
      <w:lvlText w:val="(%3)"/>
      <w:lvlJc w:val="left"/>
      <w:pPr>
        <w:tabs>
          <w:tab w:val="num" w:pos="2606"/>
        </w:tabs>
        <w:ind w:left="2606" w:hanging="331"/>
      </w:pPr>
      <w:rPr>
        <w:rFonts w:hint="default"/>
        <w:b w:val="0"/>
        <w:i w:val="0"/>
        <w:sz w:val="24"/>
      </w:rPr>
    </w:lvl>
    <w:lvl w:ilvl="3">
      <w:start w:val="1"/>
      <w:numFmt w:val="lowerRoman"/>
      <w:lvlText w:val="%4."/>
      <w:lvlJc w:val="righ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37A9202B"/>
    <w:multiLevelType w:val="multilevel"/>
    <w:tmpl w:val="114C11B8"/>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Letter"/>
      <w:lvlText w:val="(%3)"/>
      <w:lvlJc w:val="left"/>
      <w:pPr>
        <w:tabs>
          <w:tab w:val="num" w:pos="2606"/>
        </w:tabs>
        <w:ind w:left="2606" w:hanging="331"/>
      </w:pPr>
      <w:rPr>
        <w:rFonts w:hint="default"/>
        <w:b w:val="0"/>
        <w:i w:val="0"/>
        <w:sz w:val="24"/>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392E53EB"/>
    <w:multiLevelType w:val="multilevel"/>
    <w:tmpl w:val="0888A8DC"/>
    <w:lvl w:ilvl="0">
      <w:start w:val="2"/>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469D3C3D"/>
    <w:multiLevelType w:val="multilevel"/>
    <w:tmpl w:val="EF44B558"/>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491F5BED"/>
    <w:multiLevelType w:val="multilevel"/>
    <w:tmpl w:val="A4B2C906"/>
    <w:lvl w:ilvl="0">
      <w:start w:val="1"/>
      <w:numFmt w:val="decimal"/>
      <w:lvlText w:val="(%1)"/>
      <w:lvlJc w:val="left"/>
      <w:pPr>
        <w:tabs>
          <w:tab w:val="num" w:pos="1368"/>
        </w:tabs>
        <w:ind w:left="1368" w:hanging="648"/>
      </w:pPr>
      <w:rPr>
        <w:rFonts w:hint="default"/>
      </w:rPr>
    </w:lvl>
    <w:lvl w:ilvl="1">
      <w:start w:val="1"/>
      <w:numFmt w:val="decimal"/>
      <w:lvlText w:val="(%2)"/>
      <w:lvlJc w:val="left"/>
      <w:pPr>
        <w:tabs>
          <w:tab w:val="num" w:pos="1915"/>
        </w:tabs>
        <w:ind w:left="1915" w:hanging="547"/>
      </w:pPr>
      <w:rPr>
        <w:rFonts w:hint="default"/>
      </w:rPr>
    </w:lvl>
    <w:lvl w:ilvl="2">
      <w:start w:val="1"/>
      <w:numFmt w:val="lowerLetter"/>
      <w:lvlText w:val="(%3)"/>
      <w:lvlJc w:val="left"/>
      <w:pPr>
        <w:tabs>
          <w:tab w:val="num" w:pos="2606"/>
        </w:tabs>
        <w:ind w:left="2606" w:hanging="331"/>
      </w:pPr>
      <w:rPr>
        <w:rFonts w:hint="default"/>
        <w:b w:val="0"/>
        <w:i w:val="0"/>
        <w:sz w:val="24"/>
      </w:rPr>
    </w:lvl>
    <w:lvl w:ilvl="3">
      <w:start w:val="1"/>
      <w:numFmt w:val="lowerLetter"/>
      <w:lvlText w:val="(%4)"/>
      <w:lvlJc w:val="left"/>
      <w:pPr>
        <w:tabs>
          <w:tab w:val="num" w:pos="3240"/>
        </w:tabs>
        <w:ind w:left="3240" w:hanging="634"/>
      </w:pPr>
      <w:rPr>
        <w:rFonts w:hint="default"/>
        <w:b w:val="0"/>
        <w:i w:val="0"/>
        <w:sz w:val="24"/>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58C42514"/>
    <w:multiLevelType w:val="multilevel"/>
    <w:tmpl w:val="246CA3BE"/>
    <w:lvl w:ilvl="0">
      <w:start w:val="1"/>
      <w:numFmt w:val="decimal"/>
      <w:lvlText w:val="(%1)"/>
      <w:lvlJc w:val="left"/>
      <w:pPr>
        <w:tabs>
          <w:tab w:val="num" w:pos="1368"/>
        </w:tabs>
        <w:ind w:left="1368" w:hanging="648"/>
      </w:pPr>
      <w:rPr>
        <w:rFonts w:hint="default"/>
      </w:rPr>
    </w:lvl>
    <w:lvl w:ilvl="1">
      <w:start w:val="1"/>
      <w:numFmt w:val="decimal"/>
      <w:lvlText w:val="(%2)"/>
      <w:lvlJc w:val="left"/>
      <w:pPr>
        <w:tabs>
          <w:tab w:val="num" w:pos="1915"/>
        </w:tabs>
        <w:ind w:left="1915" w:hanging="547"/>
      </w:pPr>
      <w:rPr>
        <w:rFonts w:hint="default"/>
      </w:rPr>
    </w:lvl>
    <w:lvl w:ilvl="2">
      <w:start w:val="1"/>
      <w:numFmt w:val="lowerLetter"/>
      <w:lvlText w:val="(%3)"/>
      <w:lvlJc w:val="left"/>
      <w:pPr>
        <w:tabs>
          <w:tab w:val="num" w:pos="2606"/>
        </w:tabs>
        <w:ind w:left="2606" w:hanging="331"/>
      </w:pPr>
      <w:rPr>
        <w:rFonts w:hint="default"/>
        <w:b w:val="0"/>
        <w:i w:val="0"/>
        <w:sz w:val="24"/>
      </w:rPr>
    </w:lvl>
    <w:lvl w:ilvl="3">
      <w:start w:val="1"/>
      <w:numFmt w:val="upperLetter"/>
      <w:lvlText w:val="(%4)"/>
      <w:lvlJc w:val="left"/>
      <w:pPr>
        <w:tabs>
          <w:tab w:val="num" w:pos="2974"/>
        </w:tabs>
        <w:ind w:left="2974"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733E5C48"/>
    <w:multiLevelType w:val="multilevel"/>
    <w:tmpl w:val="246CA3BE"/>
    <w:lvl w:ilvl="0">
      <w:start w:val="1"/>
      <w:numFmt w:val="decimal"/>
      <w:lvlText w:val="(%1)"/>
      <w:lvlJc w:val="left"/>
      <w:pPr>
        <w:tabs>
          <w:tab w:val="num" w:pos="1368"/>
        </w:tabs>
        <w:ind w:left="1368" w:hanging="648"/>
      </w:pPr>
      <w:rPr>
        <w:rFonts w:hint="default"/>
      </w:rPr>
    </w:lvl>
    <w:lvl w:ilvl="1">
      <w:start w:val="1"/>
      <w:numFmt w:val="decimal"/>
      <w:lvlText w:val="(%2)"/>
      <w:lvlJc w:val="left"/>
      <w:pPr>
        <w:tabs>
          <w:tab w:val="num" w:pos="1915"/>
        </w:tabs>
        <w:ind w:left="1915" w:hanging="547"/>
      </w:pPr>
      <w:rPr>
        <w:rFonts w:hint="default"/>
      </w:rPr>
    </w:lvl>
    <w:lvl w:ilvl="2">
      <w:start w:val="1"/>
      <w:numFmt w:val="lowerLetter"/>
      <w:lvlText w:val="(%3)"/>
      <w:lvlJc w:val="left"/>
      <w:pPr>
        <w:tabs>
          <w:tab w:val="num" w:pos="2606"/>
        </w:tabs>
        <w:ind w:left="2606" w:hanging="331"/>
      </w:pPr>
      <w:rPr>
        <w:rFonts w:hint="default"/>
        <w:b w:val="0"/>
        <w:i w:val="0"/>
        <w:sz w:val="24"/>
      </w:rPr>
    </w:lvl>
    <w:lvl w:ilvl="3">
      <w:start w:val="1"/>
      <w:numFmt w:val="upperLetter"/>
      <w:lvlText w:val="(%4)"/>
      <w:lvlJc w:val="left"/>
      <w:pPr>
        <w:tabs>
          <w:tab w:val="num" w:pos="2974"/>
        </w:tabs>
        <w:ind w:left="2974"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746F165C"/>
    <w:multiLevelType w:val="multilevel"/>
    <w:tmpl w:val="69647E8A"/>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7A707A77"/>
    <w:multiLevelType w:val="hybridMultilevel"/>
    <w:tmpl w:val="9B46571C"/>
    <w:lvl w:ilvl="0" w:tplc="16066D40">
      <w:start w:val="1"/>
      <w:numFmt w:val="decimal"/>
      <w:pStyle w:val="AH3sec"/>
      <w:lvlText w:val="%1"/>
      <w:lvlJc w:val="left"/>
      <w:pPr>
        <w:ind w:left="360" w:hanging="360"/>
      </w:pPr>
      <w:rPr>
        <w:rFonts w:hint="default"/>
        <w:b/>
        <w:i w:val="0"/>
      </w:rPr>
    </w:lvl>
    <w:lvl w:ilvl="1" w:tplc="A1F23674" w:tentative="1">
      <w:start w:val="1"/>
      <w:numFmt w:val="lowerLetter"/>
      <w:lvlText w:val="%2."/>
      <w:lvlJc w:val="left"/>
      <w:pPr>
        <w:ind w:left="1080" w:hanging="360"/>
      </w:pPr>
    </w:lvl>
    <w:lvl w:ilvl="2" w:tplc="864A4FC4" w:tentative="1">
      <w:start w:val="1"/>
      <w:numFmt w:val="lowerRoman"/>
      <w:lvlText w:val="%3."/>
      <w:lvlJc w:val="right"/>
      <w:pPr>
        <w:ind w:left="1800" w:hanging="180"/>
      </w:pPr>
    </w:lvl>
    <w:lvl w:ilvl="3" w:tplc="7AC0A260" w:tentative="1">
      <w:start w:val="1"/>
      <w:numFmt w:val="decimal"/>
      <w:lvlText w:val="%4."/>
      <w:lvlJc w:val="left"/>
      <w:pPr>
        <w:ind w:left="2520" w:hanging="360"/>
      </w:pPr>
    </w:lvl>
    <w:lvl w:ilvl="4" w:tplc="CFC656C6" w:tentative="1">
      <w:start w:val="1"/>
      <w:numFmt w:val="lowerLetter"/>
      <w:lvlText w:val="%5."/>
      <w:lvlJc w:val="left"/>
      <w:pPr>
        <w:ind w:left="3240" w:hanging="360"/>
      </w:pPr>
    </w:lvl>
    <w:lvl w:ilvl="5" w:tplc="5A747DDE" w:tentative="1">
      <w:start w:val="1"/>
      <w:numFmt w:val="lowerRoman"/>
      <w:lvlText w:val="%6."/>
      <w:lvlJc w:val="right"/>
      <w:pPr>
        <w:ind w:left="3960" w:hanging="180"/>
      </w:pPr>
    </w:lvl>
    <w:lvl w:ilvl="6" w:tplc="40764D42" w:tentative="1">
      <w:start w:val="1"/>
      <w:numFmt w:val="decimal"/>
      <w:lvlText w:val="%7."/>
      <w:lvlJc w:val="left"/>
      <w:pPr>
        <w:ind w:left="4680" w:hanging="360"/>
      </w:pPr>
    </w:lvl>
    <w:lvl w:ilvl="7" w:tplc="51FECF58" w:tentative="1">
      <w:start w:val="1"/>
      <w:numFmt w:val="lowerLetter"/>
      <w:lvlText w:val="%8."/>
      <w:lvlJc w:val="left"/>
      <w:pPr>
        <w:ind w:left="5400" w:hanging="360"/>
      </w:pPr>
    </w:lvl>
    <w:lvl w:ilvl="8" w:tplc="22A689B2" w:tentative="1">
      <w:start w:val="1"/>
      <w:numFmt w:val="lowerRoman"/>
      <w:lvlText w:val="%9."/>
      <w:lvlJc w:val="right"/>
      <w:pPr>
        <w:ind w:left="6120" w:hanging="180"/>
      </w:pPr>
    </w:lvl>
  </w:abstractNum>
  <w:abstractNum w:abstractNumId="14" w15:restartNumberingAfterBreak="0">
    <w:nsid w:val="7D225B47"/>
    <w:multiLevelType w:val="multilevel"/>
    <w:tmpl w:val="3F46B998"/>
    <w:lvl w:ilvl="0">
      <w:start w:val="1"/>
      <w:numFmt w:val="decimal"/>
      <w:lvlText w:val="(%1)"/>
      <w:lvlJc w:val="left"/>
      <w:pPr>
        <w:tabs>
          <w:tab w:val="num" w:pos="4248"/>
        </w:tabs>
        <w:ind w:left="4248" w:hanging="648"/>
      </w:pPr>
      <w:rPr>
        <w:rFonts w:hint="default"/>
      </w:rPr>
    </w:lvl>
    <w:lvl w:ilvl="1">
      <w:start w:val="1"/>
      <w:numFmt w:val="decimal"/>
      <w:lvlText w:val="(%2)"/>
      <w:lvlJc w:val="left"/>
      <w:pPr>
        <w:tabs>
          <w:tab w:val="num" w:pos="4795"/>
        </w:tabs>
        <w:ind w:left="4795" w:hanging="547"/>
      </w:pPr>
      <w:rPr>
        <w:rFonts w:hint="default"/>
      </w:rPr>
    </w:lvl>
    <w:lvl w:ilvl="2">
      <w:start w:val="1"/>
      <w:numFmt w:val="lowerLetter"/>
      <w:lvlText w:val="(%3)"/>
      <w:lvlJc w:val="left"/>
      <w:pPr>
        <w:tabs>
          <w:tab w:val="num" w:pos="5486"/>
        </w:tabs>
        <w:ind w:left="5486" w:hanging="331"/>
      </w:pPr>
      <w:rPr>
        <w:rFonts w:hint="default"/>
        <w:b w:val="0"/>
        <w:i w:val="0"/>
        <w:sz w:val="24"/>
      </w:rPr>
    </w:lvl>
    <w:lvl w:ilvl="3">
      <w:start w:val="1"/>
      <w:numFmt w:val="lowerRoman"/>
      <w:lvlText w:val="%4."/>
      <w:lvlJc w:val="right"/>
      <w:pPr>
        <w:tabs>
          <w:tab w:val="num" w:pos="6120"/>
        </w:tabs>
        <w:ind w:left="6120" w:hanging="634"/>
      </w:pPr>
      <w:rPr>
        <w:rFonts w:hint="default"/>
      </w:rPr>
    </w:lvl>
    <w:lvl w:ilvl="4">
      <w:start w:val="1"/>
      <w:numFmt w:val="lowerLetter"/>
      <w:lvlText w:val="(%5)"/>
      <w:lvlJc w:val="left"/>
      <w:pPr>
        <w:tabs>
          <w:tab w:val="num" w:pos="5976"/>
        </w:tabs>
        <w:ind w:left="4493" w:firstLine="1123"/>
      </w:pPr>
      <w:rPr>
        <w:rFonts w:hint="default"/>
      </w:rPr>
    </w:lvl>
    <w:lvl w:ilvl="5">
      <w:start w:val="1"/>
      <w:numFmt w:val="lowerRoman"/>
      <w:lvlText w:val="(%6)"/>
      <w:lvlJc w:val="left"/>
      <w:pPr>
        <w:tabs>
          <w:tab w:val="num" w:pos="5760"/>
        </w:tabs>
        <w:ind w:left="5760" w:hanging="36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left"/>
      <w:pPr>
        <w:tabs>
          <w:tab w:val="num" w:pos="6840"/>
        </w:tabs>
        <w:ind w:left="6840" w:hanging="360"/>
      </w:pPr>
      <w:rPr>
        <w:rFonts w:hint="default"/>
      </w:rPr>
    </w:lvl>
  </w:abstractNum>
  <w:abstractNum w:abstractNumId="15" w15:restartNumberingAfterBreak="0">
    <w:nsid w:val="7D6F4CEA"/>
    <w:multiLevelType w:val="multilevel"/>
    <w:tmpl w:val="F0ACBF28"/>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7FE9684D"/>
    <w:multiLevelType w:val="multilevel"/>
    <w:tmpl w:val="0212BC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3"/>
  </w:num>
  <w:num w:numId="2">
    <w:abstractNumId w:val="2"/>
  </w:num>
  <w:num w:numId="3">
    <w:abstractNumId w:val="15"/>
  </w:num>
  <w:num w:numId="4">
    <w:abstractNumId w:val="13"/>
  </w:num>
  <w:num w:numId="5">
    <w:abstractNumId w:val="16"/>
  </w:num>
  <w:num w:numId="6">
    <w:abstractNumId w:val="13"/>
    <w:lvlOverride w:ilvl="0">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5"/>
  </w:num>
  <w:num w:numId="11">
    <w:abstractNumId w:val="1"/>
  </w:num>
  <w:num w:numId="12">
    <w:abstractNumId w:val="4"/>
  </w:num>
  <w:num w:numId="13">
    <w:abstractNumId w:val="14"/>
  </w:num>
  <w:num w:numId="14">
    <w:abstractNumId w:val="9"/>
  </w:num>
  <w:num w:numId="15">
    <w:abstractNumId w:val="12"/>
  </w:num>
  <w:num w:numId="16">
    <w:abstractNumId w:val="0"/>
  </w:num>
  <w:num w:numId="17">
    <w:abstractNumId w:val="11"/>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AA"/>
    <w:rsid w:val="0003645A"/>
    <w:rsid w:val="000411B4"/>
    <w:rsid w:val="00044000"/>
    <w:rsid w:val="000453A9"/>
    <w:rsid w:val="0004797D"/>
    <w:rsid w:val="00056B48"/>
    <w:rsid w:val="00064988"/>
    <w:rsid w:val="00074E07"/>
    <w:rsid w:val="000761DE"/>
    <w:rsid w:val="000855C5"/>
    <w:rsid w:val="00087C69"/>
    <w:rsid w:val="000A1CD2"/>
    <w:rsid w:val="000A5BA3"/>
    <w:rsid w:val="000C40FA"/>
    <w:rsid w:val="000D1B48"/>
    <w:rsid w:val="000E4643"/>
    <w:rsid w:val="000E541F"/>
    <w:rsid w:val="000F3D35"/>
    <w:rsid w:val="00117D25"/>
    <w:rsid w:val="00117ECD"/>
    <w:rsid w:val="00132711"/>
    <w:rsid w:val="00132CBD"/>
    <w:rsid w:val="00140566"/>
    <w:rsid w:val="00143C08"/>
    <w:rsid w:val="00146C5D"/>
    <w:rsid w:val="0017340E"/>
    <w:rsid w:val="0017430B"/>
    <w:rsid w:val="00175839"/>
    <w:rsid w:val="00175CB1"/>
    <w:rsid w:val="001826BD"/>
    <w:rsid w:val="001860F7"/>
    <w:rsid w:val="0019266C"/>
    <w:rsid w:val="001961C8"/>
    <w:rsid w:val="001A291F"/>
    <w:rsid w:val="001A6A9C"/>
    <w:rsid w:val="001B1EB2"/>
    <w:rsid w:val="001B5139"/>
    <w:rsid w:val="001D1108"/>
    <w:rsid w:val="001D6269"/>
    <w:rsid w:val="001E561C"/>
    <w:rsid w:val="001F7E98"/>
    <w:rsid w:val="002044D1"/>
    <w:rsid w:val="00210A95"/>
    <w:rsid w:val="00245119"/>
    <w:rsid w:val="00251CA5"/>
    <w:rsid w:val="00251F5A"/>
    <w:rsid w:val="00256262"/>
    <w:rsid w:val="00263EE1"/>
    <w:rsid w:val="00273097"/>
    <w:rsid w:val="00275BF5"/>
    <w:rsid w:val="00284BB8"/>
    <w:rsid w:val="002A0788"/>
    <w:rsid w:val="002C2710"/>
    <w:rsid w:val="002C40C6"/>
    <w:rsid w:val="002D538B"/>
    <w:rsid w:val="002F5566"/>
    <w:rsid w:val="00352FBA"/>
    <w:rsid w:val="00364DF6"/>
    <w:rsid w:val="00366336"/>
    <w:rsid w:val="003718C6"/>
    <w:rsid w:val="00373565"/>
    <w:rsid w:val="00374414"/>
    <w:rsid w:val="00385BBD"/>
    <w:rsid w:val="003D12D4"/>
    <w:rsid w:val="003E4013"/>
    <w:rsid w:val="003E5C28"/>
    <w:rsid w:val="003F0B00"/>
    <w:rsid w:val="003F1456"/>
    <w:rsid w:val="003F7DA7"/>
    <w:rsid w:val="00403AD6"/>
    <w:rsid w:val="00405AA1"/>
    <w:rsid w:val="0040691B"/>
    <w:rsid w:val="00426438"/>
    <w:rsid w:val="00431ECE"/>
    <w:rsid w:val="00432F9E"/>
    <w:rsid w:val="00434375"/>
    <w:rsid w:val="0044152E"/>
    <w:rsid w:val="004419C3"/>
    <w:rsid w:val="00441CA7"/>
    <w:rsid w:val="00456184"/>
    <w:rsid w:val="00460AE2"/>
    <w:rsid w:val="0047364D"/>
    <w:rsid w:val="00476347"/>
    <w:rsid w:val="00483C59"/>
    <w:rsid w:val="00493F31"/>
    <w:rsid w:val="004A49DE"/>
    <w:rsid w:val="004A6CFB"/>
    <w:rsid w:val="004A7764"/>
    <w:rsid w:val="004A7D24"/>
    <w:rsid w:val="004B01A5"/>
    <w:rsid w:val="004B0DAA"/>
    <w:rsid w:val="004C3504"/>
    <w:rsid w:val="004C3BF2"/>
    <w:rsid w:val="004C40AD"/>
    <w:rsid w:val="004C67D1"/>
    <w:rsid w:val="004D3E47"/>
    <w:rsid w:val="004D6E0B"/>
    <w:rsid w:val="004E54AA"/>
    <w:rsid w:val="004F1D14"/>
    <w:rsid w:val="004F64B4"/>
    <w:rsid w:val="00506504"/>
    <w:rsid w:val="00512BA6"/>
    <w:rsid w:val="00512FE8"/>
    <w:rsid w:val="0051592F"/>
    <w:rsid w:val="00525EF7"/>
    <w:rsid w:val="005268B4"/>
    <w:rsid w:val="00527C0C"/>
    <w:rsid w:val="0053064A"/>
    <w:rsid w:val="00534B61"/>
    <w:rsid w:val="00555CE2"/>
    <w:rsid w:val="00581244"/>
    <w:rsid w:val="0058155F"/>
    <w:rsid w:val="0058617D"/>
    <w:rsid w:val="00586BEB"/>
    <w:rsid w:val="005A3E01"/>
    <w:rsid w:val="005B443E"/>
    <w:rsid w:val="005B467F"/>
    <w:rsid w:val="005B7E5A"/>
    <w:rsid w:val="005C2740"/>
    <w:rsid w:val="005C2AF5"/>
    <w:rsid w:val="005D7E96"/>
    <w:rsid w:val="005E2C7C"/>
    <w:rsid w:val="005E7A6E"/>
    <w:rsid w:val="0060380C"/>
    <w:rsid w:val="006217B2"/>
    <w:rsid w:val="00622D21"/>
    <w:rsid w:val="00632331"/>
    <w:rsid w:val="00632DD3"/>
    <w:rsid w:val="006511BC"/>
    <w:rsid w:val="006512BA"/>
    <w:rsid w:val="006628C0"/>
    <w:rsid w:val="0067121F"/>
    <w:rsid w:val="00675ABC"/>
    <w:rsid w:val="006865F9"/>
    <w:rsid w:val="00695608"/>
    <w:rsid w:val="006A4F64"/>
    <w:rsid w:val="006B446B"/>
    <w:rsid w:val="006C1085"/>
    <w:rsid w:val="006D0D92"/>
    <w:rsid w:val="006D7183"/>
    <w:rsid w:val="006F6540"/>
    <w:rsid w:val="00711089"/>
    <w:rsid w:val="00711E25"/>
    <w:rsid w:val="007162D7"/>
    <w:rsid w:val="00716AE3"/>
    <w:rsid w:val="0071795B"/>
    <w:rsid w:val="0072663D"/>
    <w:rsid w:val="00735C9E"/>
    <w:rsid w:val="00741E0A"/>
    <w:rsid w:val="00745864"/>
    <w:rsid w:val="0075625A"/>
    <w:rsid w:val="00774AA8"/>
    <w:rsid w:val="0078666E"/>
    <w:rsid w:val="00787E21"/>
    <w:rsid w:val="007C707D"/>
    <w:rsid w:val="0080674C"/>
    <w:rsid w:val="0081083C"/>
    <w:rsid w:val="008146CD"/>
    <w:rsid w:val="008158F8"/>
    <w:rsid w:val="00826A1D"/>
    <w:rsid w:val="0083038A"/>
    <w:rsid w:val="00832B59"/>
    <w:rsid w:val="00841A5F"/>
    <w:rsid w:val="0085267E"/>
    <w:rsid w:val="008731C6"/>
    <w:rsid w:val="008B152B"/>
    <w:rsid w:val="008C7B25"/>
    <w:rsid w:val="008E2291"/>
    <w:rsid w:val="008F64E1"/>
    <w:rsid w:val="0091670C"/>
    <w:rsid w:val="00917F88"/>
    <w:rsid w:val="00927B52"/>
    <w:rsid w:val="00947600"/>
    <w:rsid w:val="009545ED"/>
    <w:rsid w:val="00972BEB"/>
    <w:rsid w:val="00991C14"/>
    <w:rsid w:val="009A4AED"/>
    <w:rsid w:val="009A7075"/>
    <w:rsid w:val="009B2E65"/>
    <w:rsid w:val="009B33B8"/>
    <w:rsid w:val="009B5712"/>
    <w:rsid w:val="009C40F6"/>
    <w:rsid w:val="009C604C"/>
    <w:rsid w:val="009D0CA6"/>
    <w:rsid w:val="009E563E"/>
    <w:rsid w:val="009E65CD"/>
    <w:rsid w:val="009E6D1D"/>
    <w:rsid w:val="00A06E4A"/>
    <w:rsid w:val="00A1173B"/>
    <w:rsid w:val="00A243C2"/>
    <w:rsid w:val="00A265D2"/>
    <w:rsid w:val="00A273E2"/>
    <w:rsid w:val="00A43A12"/>
    <w:rsid w:val="00A5452B"/>
    <w:rsid w:val="00A73B37"/>
    <w:rsid w:val="00A77F04"/>
    <w:rsid w:val="00A82BBB"/>
    <w:rsid w:val="00A84D84"/>
    <w:rsid w:val="00AA1FF8"/>
    <w:rsid w:val="00AB2854"/>
    <w:rsid w:val="00AB3D1A"/>
    <w:rsid w:val="00AB6A1C"/>
    <w:rsid w:val="00AB70E9"/>
    <w:rsid w:val="00AC7116"/>
    <w:rsid w:val="00AE5849"/>
    <w:rsid w:val="00AF26D1"/>
    <w:rsid w:val="00AF2DB3"/>
    <w:rsid w:val="00AF3C23"/>
    <w:rsid w:val="00B06DD5"/>
    <w:rsid w:val="00B10A08"/>
    <w:rsid w:val="00B17C90"/>
    <w:rsid w:val="00B245BE"/>
    <w:rsid w:val="00B375B6"/>
    <w:rsid w:val="00B4450F"/>
    <w:rsid w:val="00B6137E"/>
    <w:rsid w:val="00B64EB9"/>
    <w:rsid w:val="00B7444E"/>
    <w:rsid w:val="00B766B9"/>
    <w:rsid w:val="00B957D4"/>
    <w:rsid w:val="00B971DF"/>
    <w:rsid w:val="00BB0D61"/>
    <w:rsid w:val="00BC1490"/>
    <w:rsid w:val="00BD69BB"/>
    <w:rsid w:val="00BE02E0"/>
    <w:rsid w:val="00BF38DC"/>
    <w:rsid w:val="00C05468"/>
    <w:rsid w:val="00C10189"/>
    <w:rsid w:val="00C173D3"/>
    <w:rsid w:val="00C50C33"/>
    <w:rsid w:val="00C62E86"/>
    <w:rsid w:val="00C67524"/>
    <w:rsid w:val="00C940E5"/>
    <w:rsid w:val="00CA7337"/>
    <w:rsid w:val="00CB24E7"/>
    <w:rsid w:val="00CD3C04"/>
    <w:rsid w:val="00CE69AD"/>
    <w:rsid w:val="00D100BF"/>
    <w:rsid w:val="00D10F3A"/>
    <w:rsid w:val="00D1243A"/>
    <w:rsid w:val="00D2110C"/>
    <w:rsid w:val="00D21451"/>
    <w:rsid w:val="00D53D0F"/>
    <w:rsid w:val="00D576A9"/>
    <w:rsid w:val="00D64C69"/>
    <w:rsid w:val="00D74B53"/>
    <w:rsid w:val="00D7552F"/>
    <w:rsid w:val="00D7660C"/>
    <w:rsid w:val="00D9395A"/>
    <w:rsid w:val="00DA1A7C"/>
    <w:rsid w:val="00DB4197"/>
    <w:rsid w:val="00DB7CE5"/>
    <w:rsid w:val="00DC0DD2"/>
    <w:rsid w:val="00DC6821"/>
    <w:rsid w:val="00DD04A8"/>
    <w:rsid w:val="00DE215F"/>
    <w:rsid w:val="00DE565C"/>
    <w:rsid w:val="00E06428"/>
    <w:rsid w:val="00E10EA1"/>
    <w:rsid w:val="00E27137"/>
    <w:rsid w:val="00E35170"/>
    <w:rsid w:val="00E46369"/>
    <w:rsid w:val="00E50CFA"/>
    <w:rsid w:val="00E51ABF"/>
    <w:rsid w:val="00E56602"/>
    <w:rsid w:val="00E57C7F"/>
    <w:rsid w:val="00E64D42"/>
    <w:rsid w:val="00E72BAD"/>
    <w:rsid w:val="00E732C9"/>
    <w:rsid w:val="00E82023"/>
    <w:rsid w:val="00E85065"/>
    <w:rsid w:val="00E96BE6"/>
    <w:rsid w:val="00EB6BE7"/>
    <w:rsid w:val="00EC0D13"/>
    <w:rsid w:val="00EC550A"/>
    <w:rsid w:val="00F03663"/>
    <w:rsid w:val="00F23558"/>
    <w:rsid w:val="00F339EA"/>
    <w:rsid w:val="00F45D30"/>
    <w:rsid w:val="00F466C8"/>
    <w:rsid w:val="00F508E1"/>
    <w:rsid w:val="00F50D49"/>
    <w:rsid w:val="00F569D2"/>
    <w:rsid w:val="00F62370"/>
    <w:rsid w:val="00F77E66"/>
    <w:rsid w:val="00F902FA"/>
    <w:rsid w:val="00F924C0"/>
    <w:rsid w:val="00F9477B"/>
    <w:rsid w:val="00FD0130"/>
    <w:rsid w:val="00FE0FE3"/>
    <w:rsid w:val="00FF3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5057"/>
    <o:shapelayout v:ext="edit">
      <o:idmap v:ext="edit" data="1"/>
    </o:shapelayout>
  </w:shapeDefaults>
  <w:decimalSymbol w:val="."/>
  <w:listSeparator w:val=","/>
  <w15:chartTrackingRefBased/>
  <w15:docId w15:val="{CD2E1086-1ACF-49F7-8A84-298689C0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link w:val="DPSEntryDetailIndentLev1Char"/>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tabs>
        <w:tab w:val="clear" w:pos="1197"/>
        <w:tab w:val="clear" w:pos="1767"/>
      </w:tabs>
      <w:ind w:left="0"/>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paragraph" w:customStyle="1" w:styleId="Amainreturn">
    <w:name w:val="A main return"/>
    <w:basedOn w:val="Normal"/>
    <w:rsid w:val="001A291F"/>
    <w:pPr>
      <w:spacing w:before="140"/>
      <w:ind w:left="1100"/>
      <w:jc w:val="both"/>
    </w:pPr>
    <w:rPr>
      <w:rFonts w:ascii="Times New Roman" w:hAnsi="Times New Roman"/>
      <w:lang w:val="en-AU" w:eastAsia="en-US"/>
    </w:rPr>
  </w:style>
  <w:style w:type="paragraph" w:customStyle="1" w:styleId="direction">
    <w:name w:val="direction"/>
    <w:basedOn w:val="Normal"/>
    <w:next w:val="Amainreturn"/>
    <w:rsid w:val="001A291F"/>
    <w:pPr>
      <w:keepNext/>
      <w:spacing w:before="140"/>
      <w:ind w:left="1100"/>
      <w:jc w:val="both"/>
    </w:pPr>
    <w:rPr>
      <w:rFonts w:ascii="Times New Roman" w:hAnsi="Times New Roman"/>
      <w:i/>
      <w:lang w:val="en-AU" w:eastAsia="en-US"/>
    </w:rPr>
  </w:style>
  <w:style w:type="paragraph" w:customStyle="1" w:styleId="AH3sec">
    <w:name w:val="A H3 sec"/>
    <w:basedOn w:val="Normal"/>
    <w:next w:val="direction"/>
    <w:rsid w:val="001A291F"/>
    <w:pPr>
      <w:keepNext/>
      <w:keepLines/>
      <w:numPr>
        <w:numId w:val="4"/>
      </w:numPr>
      <w:pBdr>
        <w:top w:val="single" w:sz="4" w:space="1" w:color="auto"/>
      </w:pBdr>
      <w:tabs>
        <w:tab w:val="left" w:pos="284"/>
        <w:tab w:val="num" w:pos="1500"/>
      </w:tabs>
      <w:spacing w:before="240"/>
      <w:ind w:left="0" w:firstLine="0"/>
    </w:pPr>
    <w:rPr>
      <w:rFonts w:ascii="Arial" w:hAnsi="Arial"/>
      <w:b/>
      <w:sz w:val="22"/>
      <w:lang w:val="en-AU" w:eastAsia="en-US"/>
    </w:rPr>
  </w:style>
  <w:style w:type="paragraph" w:customStyle="1" w:styleId="aNote">
    <w:name w:val="aNote"/>
    <w:basedOn w:val="Normal"/>
    <w:link w:val="aNoteChar"/>
    <w:rsid w:val="00787E21"/>
    <w:pPr>
      <w:spacing w:before="140"/>
      <w:ind w:left="1900" w:hanging="800"/>
      <w:jc w:val="both"/>
    </w:pPr>
    <w:rPr>
      <w:rFonts w:ascii="Times New Roman" w:hAnsi="Times New Roman"/>
      <w:sz w:val="20"/>
      <w:lang w:val="en-AU" w:eastAsia="en-US"/>
    </w:rPr>
  </w:style>
  <w:style w:type="paragraph" w:customStyle="1" w:styleId="ref">
    <w:name w:val="ref"/>
    <w:basedOn w:val="Normal"/>
    <w:next w:val="Normal"/>
    <w:rsid w:val="00787E21"/>
    <w:pPr>
      <w:spacing w:before="60"/>
      <w:jc w:val="both"/>
    </w:pPr>
    <w:rPr>
      <w:rFonts w:ascii="Times New Roman" w:hAnsi="Times New Roman"/>
      <w:sz w:val="18"/>
      <w:lang w:val="en-AU" w:eastAsia="en-US"/>
    </w:rPr>
  </w:style>
  <w:style w:type="paragraph" w:customStyle="1" w:styleId="ISched-heading">
    <w:name w:val="I Sched-heading"/>
    <w:basedOn w:val="Normal"/>
    <w:next w:val="ref"/>
    <w:rsid w:val="00787E21"/>
    <w:pPr>
      <w:keepNext/>
      <w:tabs>
        <w:tab w:val="left" w:pos="2600"/>
      </w:tabs>
      <w:spacing w:before="320"/>
      <w:ind w:left="2600" w:hanging="2600"/>
    </w:pPr>
    <w:rPr>
      <w:rFonts w:ascii="Arial" w:hAnsi="Arial"/>
      <w:b/>
      <w:sz w:val="34"/>
      <w:lang w:val="en-AU" w:eastAsia="en-US"/>
    </w:rPr>
  </w:style>
  <w:style w:type="paragraph" w:customStyle="1" w:styleId="IMain">
    <w:name w:val="I Main"/>
    <w:basedOn w:val="Normal"/>
    <w:rsid w:val="00787E21"/>
    <w:pPr>
      <w:tabs>
        <w:tab w:val="right" w:pos="900"/>
        <w:tab w:val="left" w:pos="1100"/>
      </w:tabs>
      <w:spacing w:before="140"/>
      <w:ind w:left="1100" w:hanging="1100"/>
      <w:jc w:val="both"/>
    </w:pPr>
    <w:rPr>
      <w:rFonts w:ascii="Times New Roman" w:hAnsi="Times New Roman"/>
      <w:lang w:val="en-AU" w:eastAsia="en-US"/>
    </w:rPr>
  </w:style>
  <w:style w:type="paragraph" w:customStyle="1" w:styleId="Ipara">
    <w:name w:val="I para"/>
    <w:basedOn w:val="Normal"/>
    <w:rsid w:val="00787E21"/>
    <w:pPr>
      <w:tabs>
        <w:tab w:val="right" w:pos="1400"/>
        <w:tab w:val="left" w:pos="1600"/>
      </w:tabs>
      <w:spacing w:before="140"/>
      <w:ind w:left="1600" w:hanging="1600"/>
      <w:jc w:val="both"/>
    </w:pPr>
    <w:rPr>
      <w:rFonts w:ascii="Times New Roman" w:hAnsi="Times New Roman"/>
      <w:lang w:val="en-AU" w:eastAsia="en-US"/>
    </w:rPr>
  </w:style>
  <w:style w:type="character" w:customStyle="1" w:styleId="CharChapText">
    <w:name w:val="CharChapText"/>
    <w:basedOn w:val="DefaultParagraphFont"/>
    <w:rsid w:val="00787E21"/>
  </w:style>
  <w:style w:type="character" w:customStyle="1" w:styleId="charItals">
    <w:name w:val="charItals"/>
    <w:basedOn w:val="DefaultParagraphFont"/>
    <w:rsid w:val="00787E21"/>
    <w:rPr>
      <w:i/>
    </w:rPr>
  </w:style>
  <w:style w:type="paragraph" w:customStyle="1" w:styleId="IshadedH5Sec">
    <w:name w:val="I shaded H5 Sec"/>
    <w:basedOn w:val="Normal"/>
    <w:rsid w:val="00787E21"/>
    <w:pPr>
      <w:keepNext/>
      <w:shd w:val="pct25" w:color="auto" w:fill="auto"/>
      <w:spacing w:before="240"/>
      <w:ind w:left="1100" w:hanging="1100"/>
    </w:pPr>
    <w:rPr>
      <w:rFonts w:ascii="Arial" w:hAnsi="Arial"/>
      <w:b/>
      <w:lang w:val="en-AU" w:eastAsia="en-US"/>
    </w:rPr>
  </w:style>
  <w:style w:type="paragraph" w:customStyle="1" w:styleId="IshadedSchClause">
    <w:name w:val="I shaded Sch Clause"/>
    <w:basedOn w:val="IshadedH5Sec"/>
    <w:rsid w:val="00787E21"/>
  </w:style>
  <w:style w:type="character" w:customStyle="1" w:styleId="aNoteChar">
    <w:name w:val="aNote Char"/>
    <w:basedOn w:val="DefaultParagraphFont"/>
    <w:link w:val="aNote"/>
    <w:locked/>
    <w:rsid w:val="00787E21"/>
    <w:rPr>
      <w:rFonts w:ascii="Times New Roman" w:eastAsia="Times New Roman" w:hAnsi="Times New Roman" w:cs="Times New Roman"/>
      <w:sz w:val="20"/>
      <w:szCs w:val="20"/>
      <w:lang w:eastAsia="en-US"/>
    </w:rPr>
  </w:style>
  <w:style w:type="character" w:customStyle="1" w:styleId="charCitHyperlinkAbbrev">
    <w:name w:val="charCitHyperlinkAbbrev"/>
    <w:basedOn w:val="Hyperlink"/>
    <w:uiPriority w:val="1"/>
    <w:rsid w:val="00787E21"/>
    <w:rPr>
      <w:color w:val="0563C1" w:themeColor="hyperlink"/>
      <w:u w:val="none"/>
    </w:rPr>
  </w:style>
  <w:style w:type="paragraph" w:customStyle="1" w:styleId="aDef">
    <w:name w:val="aDef"/>
    <w:basedOn w:val="Normal"/>
    <w:link w:val="aDefChar"/>
    <w:rsid w:val="00256262"/>
    <w:pPr>
      <w:numPr>
        <w:ilvl w:val="5"/>
        <w:numId w:val="5"/>
      </w:numPr>
      <w:spacing w:before="140"/>
      <w:jc w:val="both"/>
      <w:outlineLvl w:val="5"/>
    </w:pPr>
    <w:rPr>
      <w:rFonts w:ascii="Times New Roman" w:hAnsi="Times New Roman"/>
      <w:lang w:val="en-AU" w:eastAsia="en-US"/>
    </w:rPr>
  </w:style>
  <w:style w:type="paragraph" w:customStyle="1" w:styleId="IH2Part">
    <w:name w:val="I H2 Part"/>
    <w:basedOn w:val="Normal"/>
    <w:next w:val="IH3Div"/>
    <w:rsid w:val="00256262"/>
    <w:pPr>
      <w:keepNext/>
      <w:tabs>
        <w:tab w:val="left" w:pos="2600"/>
      </w:tabs>
      <w:spacing w:before="380"/>
      <w:ind w:left="2600" w:hanging="2600"/>
    </w:pPr>
    <w:rPr>
      <w:rFonts w:ascii="Arial" w:hAnsi="Arial"/>
      <w:b/>
      <w:sz w:val="32"/>
      <w:lang w:val="en-AU" w:eastAsia="en-US"/>
    </w:rPr>
  </w:style>
  <w:style w:type="paragraph" w:customStyle="1" w:styleId="IH3Div">
    <w:name w:val="I H3 Div"/>
    <w:basedOn w:val="Normal"/>
    <w:next w:val="IH5Sec"/>
    <w:rsid w:val="00256262"/>
    <w:pPr>
      <w:keepNext/>
      <w:tabs>
        <w:tab w:val="left" w:pos="2600"/>
      </w:tabs>
      <w:spacing w:before="240"/>
      <w:ind w:left="2600" w:hanging="2600"/>
    </w:pPr>
    <w:rPr>
      <w:rFonts w:ascii="Arial" w:hAnsi="Arial"/>
      <w:b/>
      <w:sz w:val="28"/>
      <w:lang w:val="en-AU" w:eastAsia="en-US"/>
    </w:rPr>
  </w:style>
  <w:style w:type="paragraph" w:customStyle="1" w:styleId="IH5Sec">
    <w:name w:val="I H5 Sec"/>
    <w:basedOn w:val="Normal"/>
    <w:next w:val="Amainreturn"/>
    <w:rsid w:val="00256262"/>
    <w:pPr>
      <w:keepNext/>
      <w:tabs>
        <w:tab w:val="left" w:pos="1100"/>
      </w:tabs>
      <w:spacing w:before="240"/>
      <w:ind w:left="1100" w:hanging="1100"/>
    </w:pPr>
    <w:rPr>
      <w:rFonts w:ascii="Arial" w:hAnsi="Arial"/>
      <w:b/>
      <w:lang w:val="en-AU" w:eastAsia="en-US"/>
    </w:rPr>
  </w:style>
  <w:style w:type="paragraph" w:customStyle="1" w:styleId="Isubpara">
    <w:name w:val="I subpara"/>
    <w:basedOn w:val="Normal"/>
    <w:rsid w:val="00256262"/>
    <w:pPr>
      <w:tabs>
        <w:tab w:val="right" w:pos="1940"/>
        <w:tab w:val="left" w:pos="2140"/>
      </w:tabs>
      <w:spacing w:before="140"/>
      <w:ind w:left="2140" w:hanging="2140"/>
      <w:jc w:val="both"/>
    </w:pPr>
    <w:rPr>
      <w:rFonts w:ascii="Times New Roman" w:hAnsi="Times New Roman"/>
      <w:lang w:val="en-AU" w:eastAsia="en-US"/>
    </w:rPr>
  </w:style>
  <w:style w:type="character" w:customStyle="1" w:styleId="CharSectNo">
    <w:name w:val="CharSectNo"/>
    <w:basedOn w:val="DefaultParagraphFont"/>
    <w:rsid w:val="00256262"/>
  </w:style>
  <w:style w:type="paragraph" w:customStyle="1" w:styleId="aDefpara">
    <w:name w:val="aDef para"/>
    <w:basedOn w:val="Normal"/>
    <w:rsid w:val="00256262"/>
    <w:pPr>
      <w:numPr>
        <w:ilvl w:val="6"/>
        <w:numId w:val="5"/>
      </w:numPr>
      <w:spacing w:before="140"/>
      <w:jc w:val="both"/>
      <w:outlineLvl w:val="6"/>
    </w:pPr>
    <w:rPr>
      <w:rFonts w:ascii="Times New Roman" w:hAnsi="Times New Roman"/>
      <w:lang w:val="en-AU" w:eastAsia="en-US"/>
    </w:rPr>
  </w:style>
  <w:style w:type="paragraph" w:customStyle="1" w:styleId="aDefsubpara">
    <w:name w:val="aDef subpara"/>
    <w:basedOn w:val="Normal"/>
    <w:rsid w:val="00256262"/>
    <w:pPr>
      <w:numPr>
        <w:ilvl w:val="7"/>
        <w:numId w:val="5"/>
      </w:numPr>
      <w:spacing w:before="140"/>
      <w:jc w:val="both"/>
      <w:outlineLvl w:val="7"/>
    </w:pPr>
    <w:rPr>
      <w:rFonts w:ascii="Times New Roman" w:hAnsi="Times New Roman"/>
      <w:lang w:val="en-AU" w:eastAsia="en-US"/>
    </w:rPr>
  </w:style>
  <w:style w:type="paragraph" w:customStyle="1" w:styleId="Idefpara">
    <w:name w:val="I def para"/>
    <w:basedOn w:val="Ipara"/>
    <w:rsid w:val="00256262"/>
  </w:style>
  <w:style w:type="paragraph" w:customStyle="1" w:styleId="aNotepar">
    <w:name w:val="aNotepar"/>
    <w:basedOn w:val="Normal"/>
    <w:next w:val="Normal"/>
    <w:rsid w:val="00256262"/>
    <w:pPr>
      <w:spacing w:before="140"/>
      <w:ind w:left="2400" w:hanging="800"/>
      <w:jc w:val="both"/>
    </w:pPr>
    <w:rPr>
      <w:rFonts w:ascii="Times New Roman" w:hAnsi="Times New Roman"/>
      <w:sz w:val="20"/>
      <w:lang w:val="en-AU" w:eastAsia="en-US"/>
    </w:rPr>
  </w:style>
  <w:style w:type="character" w:customStyle="1" w:styleId="charBoldItals">
    <w:name w:val="charBoldItals"/>
    <w:basedOn w:val="DefaultParagraphFont"/>
    <w:rsid w:val="00256262"/>
    <w:rPr>
      <w:b/>
      <w:i/>
    </w:rPr>
  </w:style>
  <w:style w:type="paragraph" w:customStyle="1" w:styleId="ModH5Sec">
    <w:name w:val="Mod H5 Sec"/>
    <w:basedOn w:val="IH5Sec"/>
    <w:rsid w:val="00256262"/>
    <w:pPr>
      <w:tabs>
        <w:tab w:val="clear" w:pos="1100"/>
        <w:tab w:val="left" w:pos="1800"/>
      </w:tabs>
      <w:ind w:left="2200"/>
    </w:pPr>
  </w:style>
  <w:style w:type="paragraph" w:customStyle="1" w:styleId="Times">
    <w:name w:val="Times"/>
    <w:basedOn w:val="Normal"/>
    <w:rsid w:val="00256262"/>
    <w:pPr>
      <w:spacing w:before="140"/>
      <w:ind w:left="1560" w:hanging="426"/>
    </w:pPr>
  </w:style>
  <w:style w:type="character" w:customStyle="1" w:styleId="aDefChar">
    <w:name w:val="aDef Char"/>
    <w:basedOn w:val="DefaultParagraphFont"/>
    <w:link w:val="aDef"/>
    <w:locked/>
    <w:rsid w:val="00B971DF"/>
    <w:rPr>
      <w:rFonts w:ascii="Times New Roman" w:eastAsia="Times New Roman" w:hAnsi="Times New Roman" w:cs="Times New Roman"/>
      <w:sz w:val="24"/>
      <w:szCs w:val="20"/>
      <w:lang w:eastAsia="en-US"/>
    </w:rPr>
  </w:style>
  <w:style w:type="character" w:customStyle="1" w:styleId="DPSEntryDetailChar">
    <w:name w:val="DPSEntryDetail Char"/>
    <w:basedOn w:val="DefaultParagraphFont"/>
    <w:link w:val="DPSEntryDetail"/>
    <w:rsid w:val="00E57C7F"/>
    <w:rPr>
      <w:rFonts w:ascii="Calibri" w:eastAsia="Times New Roman" w:hAnsi="Calibri" w:cs="Times New Roman"/>
      <w:sz w:val="24"/>
      <w:szCs w:val="20"/>
    </w:rPr>
  </w:style>
  <w:style w:type="character" w:customStyle="1" w:styleId="DPSEntryDetailIndentLev1Char">
    <w:name w:val="DPSEntryDetailIndentLev1 Char"/>
    <w:basedOn w:val="DefaultParagraphFont"/>
    <w:link w:val="DPSEntryDetailIndentLev1"/>
    <w:rsid w:val="00E57C7F"/>
    <w:rPr>
      <w:rFonts w:ascii="Calibri" w:eastAsia="Times New Roman" w:hAnsi="Calibri" w:cs="Times New Roman"/>
      <w:sz w:val="24"/>
      <w:szCs w:val="20"/>
    </w:rPr>
  </w:style>
  <w:style w:type="character" w:styleId="FollowedHyperlink">
    <w:name w:val="FollowedHyperlink"/>
    <w:basedOn w:val="DefaultParagraphFont"/>
    <w:uiPriority w:val="99"/>
    <w:semiHidden/>
    <w:unhideWhenUsed/>
    <w:rsid w:val="00B06DD5"/>
    <w:rPr>
      <w:color w:val="954F72" w:themeColor="followedHyperlink"/>
      <w:u w:val="single"/>
    </w:rPr>
  </w:style>
  <w:style w:type="paragraph" w:customStyle="1" w:styleId="aExamINumss">
    <w:name w:val="aExamINumss"/>
    <w:basedOn w:val="Normal"/>
    <w:rsid w:val="004C3504"/>
    <w:pPr>
      <w:tabs>
        <w:tab w:val="left" w:pos="1500"/>
      </w:tabs>
      <w:spacing w:before="60"/>
      <w:ind w:left="1500" w:hanging="400"/>
      <w:jc w:val="both"/>
    </w:pPr>
    <w:rPr>
      <w:rFonts w:ascii="Times New Roman" w:hAnsi="Times New Roman"/>
      <w:sz w:val="20"/>
      <w:lang w:val="en-AU" w:eastAsia="en-US"/>
    </w:rPr>
  </w:style>
  <w:style w:type="character" w:styleId="CommentReference">
    <w:name w:val="annotation reference"/>
    <w:basedOn w:val="DefaultParagraphFont"/>
    <w:uiPriority w:val="99"/>
    <w:semiHidden/>
    <w:unhideWhenUsed/>
    <w:rsid w:val="005B467F"/>
    <w:rPr>
      <w:sz w:val="16"/>
      <w:szCs w:val="16"/>
    </w:rPr>
  </w:style>
  <w:style w:type="paragraph" w:styleId="CommentText">
    <w:name w:val="annotation text"/>
    <w:basedOn w:val="Normal"/>
    <w:link w:val="CommentTextChar"/>
    <w:uiPriority w:val="99"/>
    <w:semiHidden/>
    <w:unhideWhenUsed/>
    <w:rsid w:val="005B467F"/>
    <w:rPr>
      <w:sz w:val="20"/>
    </w:rPr>
  </w:style>
  <w:style w:type="character" w:customStyle="1" w:styleId="CommentTextChar">
    <w:name w:val="Comment Text Char"/>
    <w:basedOn w:val="DefaultParagraphFont"/>
    <w:link w:val="CommentText"/>
    <w:uiPriority w:val="99"/>
    <w:semiHidden/>
    <w:rsid w:val="005B467F"/>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467F"/>
    <w:rPr>
      <w:b/>
      <w:bCs/>
    </w:rPr>
  </w:style>
  <w:style w:type="character" w:customStyle="1" w:styleId="CommentSubjectChar">
    <w:name w:val="Comment Subject Char"/>
    <w:basedOn w:val="CommentTextChar"/>
    <w:link w:val="CommentSubject"/>
    <w:uiPriority w:val="99"/>
    <w:semiHidden/>
    <w:rsid w:val="005B467F"/>
    <w:rPr>
      <w:rFonts w:eastAsia="Times New Roman" w:cs="Times New Roman"/>
      <w:b/>
      <w:bCs/>
      <w:sz w:val="20"/>
      <w:szCs w:val="20"/>
      <w:lang w:val="en-US"/>
    </w:rPr>
  </w:style>
  <w:style w:type="paragraph" w:styleId="Revision">
    <w:name w:val="Revision"/>
    <w:hidden/>
    <w:uiPriority w:val="99"/>
    <w:semiHidden/>
    <w:rsid w:val="005B467F"/>
    <w:pPr>
      <w:spacing w:after="0" w:line="240" w:lineRule="auto"/>
    </w:pPr>
    <w:rPr>
      <w:rFonts w:eastAsia="Times New Roman" w:cs="Times New Roman"/>
      <w:sz w:val="24"/>
      <w:szCs w:val="20"/>
      <w:lang w:val="en-US"/>
    </w:rPr>
  </w:style>
  <w:style w:type="paragraph" w:styleId="Index1">
    <w:name w:val="index 1"/>
    <w:basedOn w:val="Normal"/>
    <w:next w:val="Normal"/>
    <w:autoRedefine/>
    <w:uiPriority w:val="99"/>
    <w:semiHidden/>
    <w:unhideWhenUsed/>
    <w:rsid w:val="00B957D4"/>
    <w:pPr>
      <w:ind w:left="240" w:hanging="240"/>
    </w:pPr>
  </w:style>
  <w:style w:type="paragraph" w:styleId="Index2">
    <w:name w:val="index 2"/>
    <w:basedOn w:val="Normal"/>
    <w:next w:val="Normal"/>
    <w:autoRedefine/>
    <w:uiPriority w:val="99"/>
    <w:semiHidden/>
    <w:unhideWhenUsed/>
    <w:rsid w:val="00B957D4"/>
    <w:pPr>
      <w:ind w:left="480" w:hanging="240"/>
    </w:pPr>
  </w:style>
  <w:style w:type="paragraph" w:styleId="Index3">
    <w:name w:val="index 3"/>
    <w:basedOn w:val="Normal"/>
    <w:next w:val="Normal"/>
    <w:autoRedefine/>
    <w:uiPriority w:val="99"/>
    <w:unhideWhenUsed/>
    <w:rsid w:val="00B957D4"/>
    <w:pPr>
      <w:ind w:left="720" w:hanging="240"/>
    </w:pPr>
  </w:style>
  <w:style w:type="paragraph" w:styleId="Index4">
    <w:name w:val="index 4"/>
    <w:basedOn w:val="Normal"/>
    <w:next w:val="Normal"/>
    <w:autoRedefine/>
    <w:uiPriority w:val="99"/>
    <w:unhideWhenUsed/>
    <w:rsid w:val="00B957D4"/>
    <w:pPr>
      <w:ind w:left="960" w:hanging="240"/>
    </w:pPr>
  </w:style>
  <w:style w:type="paragraph" w:styleId="Index5">
    <w:name w:val="index 5"/>
    <w:basedOn w:val="Normal"/>
    <w:next w:val="Normal"/>
    <w:autoRedefine/>
    <w:uiPriority w:val="99"/>
    <w:unhideWhenUsed/>
    <w:rsid w:val="00B957D4"/>
    <w:pPr>
      <w:ind w:left="1200" w:hanging="240"/>
    </w:pPr>
  </w:style>
  <w:style w:type="paragraph" w:styleId="Index6">
    <w:name w:val="index 6"/>
    <w:basedOn w:val="Normal"/>
    <w:next w:val="Normal"/>
    <w:autoRedefine/>
    <w:uiPriority w:val="99"/>
    <w:semiHidden/>
    <w:unhideWhenUsed/>
    <w:rsid w:val="008C7B25"/>
    <w:pPr>
      <w:ind w:left="14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hansard.act.gov.au/hansard/2020/links/download.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parliament.act.gov.au/parliamentary-business/in-the-chamber/chamber-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BF4CFA-1F0A-43FB-843B-2B8CFE79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MinutesofProceedings.dotx</Template>
  <TotalTime>0</TotalTime>
  <Pages>24</Pages>
  <Words>5014</Words>
  <Characters>28584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Anne</dc:creator>
  <cp:keywords/>
  <dc:description/>
  <cp:lastModifiedBy>Shannon, Anne</cp:lastModifiedBy>
  <cp:revision>2</cp:revision>
  <cp:lastPrinted>2020-07-22T06:04:00Z</cp:lastPrinted>
  <dcterms:created xsi:type="dcterms:W3CDTF">2020-07-24T03:35:00Z</dcterms:created>
  <dcterms:modified xsi:type="dcterms:W3CDTF">2020-07-24T03:35:00Z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