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2EE98" w14:textId="77777777" w:rsidR="00AD7D31" w:rsidRPr="00A031A0" w:rsidRDefault="00AD7D31" w:rsidP="001450DC">
      <w:pPr>
        <w:pStyle w:val="Header"/>
        <w:tabs>
          <w:tab w:val="clear" w:pos="9026"/>
          <w:tab w:val="left" w:pos="7245"/>
        </w:tabs>
        <w:rPr>
          <w:sz w:val="24"/>
          <w:szCs w:val="24"/>
          <w:lang w:val="en-US"/>
        </w:rPr>
      </w:pPr>
      <w:r w:rsidRPr="00A031A0">
        <w:rPr>
          <w:sz w:val="24"/>
          <w:szCs w:val="24"/>
          <w:lang w:val="en-US"/>
        </w:rPr>
        <w:tab/>
      </w:r>
      <w:r w:rsidR="001450DC">
        <w:rPr>
          <w:sz w:val="24"/>
          <w:szCs w:val="24"/>
          <w:lang w:val="en-US"/>
        </w:rPr>
        <w:tab/>
      </w:r>
    </w:p>
    <w:p w14:paraId="5CB80C0B" w14:textId="77777777" w:rsidR="00AD7D31" w:rsidRPr="00A031A0" w:rsidRDefault="00AD7D31" w:rsidP="00AD7D31">
      <w:pPr>
        <w:pStyle w:val="Header"/>
        <w:tabs>
          <w:tab w:val="left" w:pos="6930"/>
        </w:tabs>
        <w:rPr>
          <w:sz w:val="24"/>
          <w:szCs w:val="24"/>
          <w:lang w:val="en-US"/>
        </w:rPr>
      </w:pPr>
      <w:r w:rsidRPr="00A031A0">
        <w:rPr>
          <w:sz w:val="24"/>
          <w:szCs w:val="24"/>
          <w:lang w:val="en-US"/>
        </w:rPr>
        <w:tab/>
      </w:r>
    </w:p>
    <w:p w14:paraId="429C1B87" w14:textId="77777777" w:rsidR="00797BA4" w:rsidRPr="00782FB0" w:rsidRDefault="00797BA4" w:rsidP="00797BA4">
      <w:pPr>
        <w:pStyle w:val="Header"/>
        <w:tabs>
          <w:tab w:val="clear" w:pos="9026"/>
          <w:tab w:val="left" w:pos="7245"/>
        </w:tabs>
        <w:rPr>
          <w:sz w:val="24"/>
          <w:szCs w:val="24"/>
          <w:lang w:val="en-US"/>
        </w:rPr>
      </w:pPr>
      <w:r>
        <w:rPr>
          <w:sz w:val="24"/>
          <w:szCs w:val="24"/>
        </w:rPr>
        <w:t>Mrs Giulia Jones MLA</w:t>
      </w:r>
    </w:p>
    <w:p w14:paraId="79D8E993" w14:textId="77777777" w:rsidR="00797BA4" w:rsidRPr="00A031A0" w:rsidRDefault="00797BA4" w:rsidP="00797BA4">
      <w:pPr>
        <w:spacing w:after="0" w:line="240" w:lineRule="auto"/>
        <w:rPr>
          <w:sz w:val="24"/>
          <w:szCs w:val="24"/>
        </w:rPr>
      </w:pPr>
      <w:r>
        <w:rPr>
          <w:sz w:val="24"/>
          <w:szCs w:val="24"/>
        </w:rPr>
        <w:t>Chair</w:t>
      </w:r>
    </w:p>
    <w:p w14:paraId="11859CF3" w14:textId="77777777" w:rsidR="00797BA4" w:rsidRPr="00A031A0" w:rsidRDefault="00797BA4" w:rsidP="00797BA4">
      <w:pPr>
        <w:tabs>
          <w:tab w:val="left" w:pos="3420"/>
        </w:tabs>
        <w:spacing w:after="0" w:line="240" w:lineRule="auto"/>
        <w:rPr>
          <w:sz w:val="24"/>
          <w:szCs w:val="24"/>
        </w:rPr>
      </w:pPr>
      <w:r>
        <w:rPr>
          <w:sz w:val="24"/>
          <w:szCs w:val="24"/>
        </w:rPr>
        <w:t>Standing Committee on Justice and Community Safety</w:t>
      </w:r>
    </w:p>
    <w:p w14:paraId="4DE2C329" w14:textId="77777777" w:rsidR="00797BA4" w:rsidRPr="00A031A0" w:rsidRDefault="00797BA4" w:rsidP="00797BA4">
      <w:pPr>
        <w:spacing w:after="0" w:line="240" w:lineRule="auto"/>
        <w:rPr>
          <w:sz w:val="24"/>
          <w:szCs w:val="24"/>
          <w:lang w:val="en-US"/>
        </w:rPr>
      </w:pPr>
      <w:r>
        <w:rPr>
          <w:sz w:val="24"/>
          <w:szCs w:val="24"/>
        </w:rPr>
        <w:t>ACT Legislative Assembly</w:t>
      </w:r>
    </w:p>
    <w:p w14:paraId="0F65CE2B" w14:textId="77777777" w:rsidR="00797BA4" w:rsidRDefault="00797BA4" w:rsidP="00797BA4">
      <w:pPr>
        <w:spacing w:after="0" w:line="240" w:lineRule="auto"/>
        <w:rPr>
          <w:sz w:val="24"/>
          <w:szCs w:val="24"/>
        </w:rPr>
      </w:pPr>
      <w:r>
        <w:rPr>
          <w:sz w:val="24"/>
          <w:szCs w:val="24"/>
        </w:rPr>
        <w:t>London Circuit</w:t>
      </w:r>
    </w:p>
    <w:p w14:paraId="4FA30C08" w14:textId="2F072229" w:rsidR="00797BA4" w:rsidRPr="00A031A0" w:rsidRDefault="00797BA4" w:rsidP="00797BA4">
      <w:pPr>
        <w:spacing w:after="0" w:line="240" w:lineRule="auto"/>
        <w:rPr>
          <w:sz w:val="24"/>
          <w:szCs w:val="24"/>
        </w:rPr>
      </w:pPr>
      <w:r>
        <w:rPr>
          <w:sz w:val="24"/>
          <w:szCs w:val="24"/>
        </w:rPr>
        <w:t xml:space="preserve">CANBERRA  </w:t>
      </w:r>
      <w:r w:rsidR="00913C60">
        <w:rPr>
          <w:sz w:val="24"/>
          <w:szCs w:val="24"/>
        </w:rPr>
        <w:t xml:space="preserve"> </w:t>
      </w:r>
      <w:r>
        <w:rPr>
          <w:sz w:val="24"/>
          <w:szCs w:val="24"/>
        </w:rPr>
        <w:t>ACT  2601</w:t>
      </w:r>
      <w:bookmarkStart w:id="0" w:name="_GoBack"/>
      <w:bookmarkEnd w:id="0"/>
    </w:p>
    <w:p w14:paraId="18A766F1" w14:textId="1C308848" w:rsidR="00AD7D31" w:rsidRDefault="00AD7D31" w:rsidP="00AD7D31">
      <w:pPr>
        <w:spacing w:after="0" w:line="240" w:lineRule="auto"/>
        <w:rPr>
          <w:sz w:val="24"/>
          <w:szCs w:val="24"/>
        </w:rPr>
      </w:pPr>
    </w:p>
    <w:p w14:paraId="0CE8F020" w14:textId="77777777" w:rsidR="000A1C62" w:rsidRPr="00A031A0" w:rsidRDefault="000A1C62" w:rsidP="00AD7D31">
      <w:pPr>
        <w:spacing w:after="0" w:line="240" w:lineRule="auto"/>
        <w:rPr>
          <w:sz w:val="24"/>
          <w:szCs w:val="24"/>
        </w:rPr>
      </w:pPr>
    </w:p>
    <w:p w14:paraId="6924F893" w14:textId="5D7D66D3" w:rsidR="00AD7D31" w:rsidRPr="00A031A0" w:rsidRDefault="00AD7D31" w:rsidP="00AD7D31">
      <w:pPr>
        <w:spacing w:after="0" w:line="240" w:lineRule="auto"/>
        <w:rPr>
          <w:sz w:val="24"/>
          <w:szCs w:val="24"/>
        </w:rPr>
      </w:pPr>
      <w:r w:rsidRPr="00A031A0">
        <w:rPr>
          <w:sz w:val="24"/>
          <w:szCs w:val="24"/>
          <w:lang w:val="en-US"/>
        </w:rPr>
        <w:t xml:space="preserve">Dear </w:t>
      </w:r>
      <w:r w:rsidR="00797BA4">
        <w:rPr>
          <w:sz w:val="24"/>
          <w:szCs w:val="24"/>
          <w:lang w:val="en-US"/>
        </w:rPr>
        <w:t>Mrs Jones</w:t>
      </w:r>
    </w:p>
    <w:p w14:paraId="4A61151D" w14:textId="77777777" w:rsidR="00AD7D31" w:rsidRPr="00A031A0" w:rsidRDefault="00AD7D31" w:rsidP="00AD7D31">
      <w:pPr>
        <w:pStyle w:val="Header"/>
        <w:tabs>
          <w:tab w:val="left" w:pos="720"/>
        </w:tabs>
        <w:rPr>
          <w:sz w:val="24"/>
          <w:szCs w:val="24"/>
        </w:rPr>
      </w:pPr>
    </w:p>
    <w:p w14:paraId="518F3B78" w14:textId="70AB8D2C" w:rsidR="00797BA4" w:rsidRDefault="00797BA4" w:rsidP="00797BA4">
      <w:pPr>
        <w:autoSpaceDE w:val="0"/>
        <w:autoSpaceDN w:val="0"/>
        <w:spacing w:after="0" w:line="240" w:lineRule="auto"/>
        <w:rPr>
          <w:sz w:val="24"/>
          <w:szCs w:val="24"/>
        </w:rPr>
      </w:pPr>
      <w:r w:rsidRPr="001F70B3">
        <w:rPr>
          <w:sz w:val="24"/>
          <w:szCs w:val="24"/>
        </w:rPr>
        <w:t xml:space="preserve">I am writing in response to the </w:t>
      </w:r>
      <w:r w:rsidRPr="001F70B3">
        <w:rPr>
          <w:color w:val="000000"/>
          <w:sz w:val="24"/>
          <w:szCs w:val="24"/>
        </w:rPr>
        <w:t>Standing Committee on Justice and Community Safety (Legislative Scrutiny Role)</w:t>
      </w:r>
      <w:r w:rsidRPr="001F70B3">
        <w:rPr>
          <w:i/>
          <w:iCs/>
          <w:color w:val="000000"/>
          <w:sz w:val="24"/>
          <w:szCs w:val="24"/>
        </w:rPr>
        <w:t xml:space="preserve"> </w:t>
      </w:r>
      <w:r w:rsidRPr="001F70B3">
        <w:rPr>
          <w:color w:val="000000"/>
          <w:sz w:val="24"/>
          <w:szCs w:val="24"/>
        </w:rPr>
        <w:t xml:space="preserve">Scrutiny Report </w:t>
      </w:r>
      <w:r>
        <w:rPr>
          <w:color w:val="000000"/>
          <w:sz w:val="24"/>
          <w:szCs w:val="24"/>
        </w:rPr>
        <w:t>4</w:t>
      </w:r>
      <w:r w:rsidR="00554D49">
        <w:rPr>
          <w:color w:val="000000"/>
          <w:sz w:val="24"/>
          <w:szCs w:val="24"/>
        </w:rPr>
        <w:t>1</w:t>
      </w:r>
      <w:r w:rsidRPr="001F70B3">
        <w:rPr>
          <w:color w:val="000000"/>
          <w:sz w:val="24"/>
          <w:szCs w:val="24"/>
        </w:rPr>
        <w:t xml:space="preserve"> </w:t>
      </w:r>
      <w:r w:rsidR="00F40601">
        <w:rPr>
          <w:color w:val="000000"/>
          <w:sz w:val="24"/>
          <w:szCs w:val="24"/>
        </w:rPr>
        <w:t>(Report)</w:t>
      </w:r>
      <w:r>
        <w:rPr>
          <w:sz w:val="24"/>
          <w:szCs w:val="24"/>
        </w:rPr>
        <w:t xml:space="preserve">, which included </w:t>
      </w:r>
      <w:r w:rsidR="00554D49">
        <w:rPr>
          <w:sz w:val="24"/>
          <w:szCs w:val="24"/>
        </w:rPr>
        <w:t xml:space="preserve">further </w:t>
      </w:r>
      <w:r>
        <w:rPr>
          <w:sz w:val="24"/>
          <w:szCs w:val="24"/>
        </w:rPr>
        <w:t xml:space="preserve">comments </w:t>
      </w:r>
      <w:r w:rsidR="00554D49">
        <w:rPr>
          <w:sz w:val="24"/>
          <w:szCs w:val="24"/>
        </w:rPr>
        <w:t>in relation to</w:t>
      </w:r>
      <w:r>
        <w:rPr>
          <w:sz w:val="24"/>
          <w:szCs w:val="24"/>
        </w:rPr>
        <w:t xml:space="preserve"> the Public Interest Disclosure Amendment Bill 2020 (the Bill). </w:t>
      </w:r>
    </w:p>
    <w:p w14:paraId="2358534C" w14:textId="0E805CE2" w:rsidR="00554D49" w:rsidRDefault="00554D49" w:rsidP="00797BA4">
      <w:pPr>
        <w:autoSpaceDE w:val="0"/>
        <w:autoSpaceDN w:val="0"/>
        <w:spacing w:after="0" w:line="240" w:lineRule="auto"/>
        <w:rPr>
          <w:sz w:val="24"/>
          <w:szCs w:val="24"/>
        </w:rPr>
      </w:pPr>
    </w:p>
    <w:p w14:paraId="6D780E82" w14:textId="0C97E46E" w:rsidR="00554D49" w:rsidRDefault="00554D49" w:rsidP="00797BA4">
      <w:pPr>
        <w:autoSpaceDE w:val="0"/>
        <w:autoSpaceDN w:val="0"/>
        <w:spacing w:after="0" w:line="240" w:lineRule="auto"/>
        <w:rPr>
          <w:sz w:val="24"/>
          <w:szCs w:val="24"/>
        </w:rPr>
      </w:pPr>
      <w:r>
        <w:rPr>
          <w:sz w:val="24"/>
          <w:szCs w:val="24"/>
        </w:rPr>
        <w:t>The Committee has requested further</w:t>
      </w:r>
      <w:r w:rsidRPr="00554D49">
        <w:rPr>
          <w:sz w:val="24"/>
          <w:szCs w:val="24"/>
        </w:rPr>
        <w:t xml:space="preserve"> information on what considerations would be relevant to an assessment of the public interest that are not otherwise reflected in the</w:t>
      </w:r>
      <w:r>
        <w:rPr>
          <w:sz w:val="24"/>
          <w:szCs w:val="24"/>
        </w:rPr>
        <w:t xml:space="preserve"> </w:t>
      </w:r>
      <w:r w:rsidRPr="00554D49">
        <w:rPr>
          <w:sz w:val="24"/>
          <w:szCs w:val="24"/>
        </w:rPr>
        <w:t xml:space="preserve">Bill, and why an appeal from the Integrity Commissioner’s decision on the public interest would not be inconsistent with their other roles under the </w:t>
      </w:r>
      <w:r w:rsidRPr="00554D49">
        <w:rPr>
          <w:i/>
          <w:iCs/>
          <w:sz w:val="24"/>
          <w:szCs w:val="24"/>
        </w:rPr>
        <w:t>Public Interest Disclosure Act 2012</w:t>
      </w:r>
      <w:r w:rsidR="002B10FD">
        <w:rPr>
          <w:i/>
          <w:iCs/>
          <w:sz w:val="24"/>
          <w:szCs w:val="24"/>
        </w:rPr>
        <w:t xml:space="preserve"> </w:t>
      </w:r>
      <w:r w:rsidR="002B10FD">
        <w:rPr>
          <w:sz w:val="24"/>
          <w:szCs w:val="24"/>
        </w:rPr>
        <w:t>(Public Interest Disclosure Act)</w:t>
      </w:r>
      <w:r w:rsidR="00EE0712">
        <w:rPr>
          <w:i/>
          <w:iCs/>
          <w:sz w:val="24"/>
          <w:szCs w:val="24"/>
        </w:rPr>
        <w:t xml:space="preserve"> </w:t>
      </w:r>
      <w:r w:rsidRPr="00554D49">
        <w:rPr>
          <w:sz w:val="24"/>
          <w:szCs w:val="24"/>
        </w:rPr>
        <w:t xml:space="preserve">and the </w:t>
      </w:r>
      <w:r w:rsidRPr="00554D49">
        <w:rPr>
          <w:i/>
          <w:iCs/>
          <w:sz w:val="24"/>
          <w:szCs w:val="24"/>
        </w:rPr>
        <w:t>Integrity Commission Act 2018</w:t>
      </w:r>
      <w:r w:rsidR="002B10FD">
        <w:rPr>
          <w:i/>
          <w:iCs/>
          <w:sz w:val="24"/>
          <w:szCs w:val="24"/>
        </w:rPr>
        <w:t xml:space="preserve"> </w:t>
      </w:r>
      <w:r w:rsidR="002B10FD">
        <w:rPr>
          <w:sz w:val="24"/>
          <w:szCs w:val="24"/>
        </w:rPr>
        <w:t>(Integrity Commission Act)</w:t>
      </w:r>
      <w:r w:rsidRPr="00554D49">
        <w:rPr>
          <w:sz w:val="24"/>
          <w:szCs w:val="24"/>
        </w:rPr>
        <w:t>.</w:t>
      </w:r>
    </w:p>
    <w:p w14:paraId="2099BCAD" w14:textId="44E7EDD2" w:rsidR="00554D49" w:rsidRDefault="00554D49" w:rsidP="00797BA4">
      <w:pPr>
        <w:autoSpaceDE w:val="0"/>
        <w:autoSpaceDN w:val="0"/>
        <w:spacing w:after="0" w:line="240" w:lineRule="auto"/>
        <w:rPr>
          <w:sz w:val="24"/>
          <w:szCs w:val="24"/>
        </w:rPr>
      </w:pPr>
    </w:p>
    <w:p w14:paraId="109B7B3E" w14:textId="6E51952C" w:rsidR="00554D49" w:rsidRDefault="00554D49" w:rsidP="00797BA4">
      <w:pPr>
        <w:autoSpaceDE w:val="0"/>
        <w:autoSpaceDN w:val="0"/>
        <w:spacing w:after="0" w:line="240" w:lineRule="auto"/>
        <w:rPr>
          <w:sz w:val="24"/>
          <w:szCs w:val="24"/>
          <w:u w:val="single"/>
        </w:rPr>
      </w:pPr>
      <w:r>
        <w:rPr>
          <w:sz w:val="24"/>
          <w:szCs w:val="24"/>
          <w:u w:val="single"/>
        </w:rPr>
        <w:t xml:space="preserve">Public Interest Test </w:t>
      </w:r>
    </w:p>
    <w:p w14:paraId="037FCD37" w14:textId="6A033F1E" w:rsidR="005C74EF" w:rsidRPr="005C74EF" w:rsidRDefault="005C74EF" w:rsidP="005C74EF">
      <w:pPr>
        <w:autoSpaceDE w:val="0"/>
        <w:autoSpaceDN w:val="0"/>
        <w:spacing w:after="0" w:line="240" w:lineRule="auto"/>
        <w:rPr>
          <w:sz w:val="24"/>
          <w:szCs w:val="24"/>
        </w:rPr>
      </w:pPr>
    </w:p>
    <w:p w14:paraId="58F0650F" w14:textId="6D8EAEE5" w:rsidR="005C74EF" w:rsidRPr="005C74EF" w:rsidRDefault="005C74EF" w:rsidP="005C74EF">
      <w:pPr>
        <w:autoSpaceDE w:val="0"/>
        <w:autoSpaceDN w:val="0"/>
        <w:spacing w:after="0" w:line="240" w:lineRule="auto"/>
        <w:rPr>
          <w:sz w:val="24"/>
          <w:szCs w:val="24"/>
        </w:rPr>
      </w:pPr>
      <w:r w:rsidRPr="005C74EF">
        <w:rPr>
          <w:sz w:val="24"/>
          <w:szCs w:val="24"/>
        </w:rPr>
        <w:t xml:space="preserve">It is not the intention of the Public Interest Disclosure </w:t>
      </w:r>
      <w:r w:rsidR="002B10FD">
        <w:rPr>
          <w:sz w:val="24"/>
          <w:szCs w:val="24"/>
        </w:rPr>
        <w:t>Act</w:t>
      </w:r>
      <w:r w:rsidRPr="005C74EF">
        <w:rPr>
          <w:sz w:val="24"/>
          <w:szCs w:val="24"/>
        </w:rPr>
        <w:t xml:space="preserve"> to address matters of a personal nature, including individual harassment complaints or individual workplace grievances. As noted by the Committee in its Report, the meaning of </w:t>
      </w:r>
      <w:r w:rsidRPr="002B10FD">
        <w:rPr>
          <w:i/>
          <w:iCs/>
          <w:sz w:val="24"/>
          <w:szCs w:val="24"/>
        </w:rPr>
        <w:t>disclosable conduct</w:t>
      </w:r>
      <w:r w:rsidRPr="005C74EF">
        <w:rPr>
          <w:sz w:val="24"/>
          <w:szCs w:val="24"/>
        </w:rPr>
        <w:t xml:space="preserve"> in section 8 of the Public Interest Disclosure Act has been amended to specifically exclude personal work-related grievances of the person disclosing the conduct. As outlined in the explanatory statement accompanying the</w:t>
      </w:r>
      <w:r w:rsidR="00CE4EB2">
        <w:rPr>
          <w:sz w:val="24"/>
          <w:szCs w:val="24"/>
        </w:rPr>
        <w:t xml:space="preserve"> </w:t>
      </w:r>
      <w:r w:rsidRPr="005C74EF">
        <w:rPr>
          <w:sz w:val="24"/>
          <w:szCs w:val="24"/>
        </w:rPr>
        <w:t>Bill, these matters are more appropriately dealt with through other existing mechanisms</w:t>
      </w:r>
      <w:r w:rsidR="00B94895">
        <w:rPr>
          <w:sz w:val="24"/>
          <w:szCs w:val="24"/>
        </w:rPr>
        <w:t xml:space="preserve">, </w:t>
      </w:r>
      <w:r w:rsidRPr="005C74EF">
        <w:rPr>
          <w:sz w:val="24"/>
          <w:szCs w:val="24"/>
        </w:rPr>
        <w:t xml:space="preserve">such as </w:t>
      </w:r>
      <w:r w:rsidR="00B94895">
        <w:rPr>
          <w:sz w:val="24"/>
          <w:szCs w:val="24"/>
        </w:rPr>
        <w:t xml:space="preserve">the </w:t>
      </w:r>
      <w:r w:rsidRPr="005C74EF">
        <w:rPr>
          <w:sz w:val="24"/>
          <w:szCs w:val="24"/>
        </w:rPr>
        <w:t>appeal and review processes set out in ACT</w:t>
      </w:r>
      <w:r w:rsidR="002B10FD">
        <w:rPr>
          <w:sz w:val="24"/>
          <w:szCs w:val="24"/>
        </w:rPr>
        <w:t xml:space="preserve"> Public Service</w:t>
      </w:r>
      <w:r w:rsidRPr="005C74EF">
        <w:rPr>
          <w:sz w:val="24"/>
          <w:szCs w:val="24"/>
        </w:rPr>
        <w:t xml:space="preserve"> Enterprise Agreements. </w:t>
      </w:r>
    </w:p>
    <w:p w14:paraId="1961E57D" w14:textId="77777777" w:rsidR="005C74EF" w:rsidRPr="005C74EF" w:rsidRDefault="005C74EF" w:rsidP="005C74EF">
      <w:pPr>
        <w:autoSpaceDE w:val="0"/>
        <w:autoSpaceDN w:val="0"/>
        <w:spacing w:after="0" w:line="240" w:lineRule="auto"/>
        <w:rPr>
          <w:sz w:val="24"/>
          <w:szCs w:val="24"/>
        </w:rPr>
      </w:pPr>
    </w:p>
    <w:p w14:paraId="5BADBB9C" w14:textId="15D885C0" w:rsidR="005C74EF" w:rsidRPr="005C74EF" w:rsidRDefault="00B94895" w:rsidP="005C74EF">
      <w:pPr>
        <w:autoSpaceDE w:val="0"/>
        <w:autoSpaceDN w:val="0"/>
        <w:spacing w:after="0" w:line="240" w:lineRule="auto"/>
        <w:rPr>
          <w:sz w:val="24"/>
          <w:szCs w:val="24"/>
        </w:rPr>
      </w:pPr>
      <w:r>
        <w:rPr>
          <w:sz w:val="24"/>
          <w:szCs w:val="24"/>
        </w:rPr>
        <w:t>The</w:t>
      </w:r>
      <w:r w:rsidR="005C74EF" w:rsidRPr="005C74EF">
        <w:rPr>
          <w:sz w:val="24"/>
          <w:szCs w:val="24"/>
        </w:rPr>
        <w:t xml:space="preserve"> provision only operates to exclude disclosures made by ACT public servants that are categorised as ‘personal work-related grievances’. </w:t>
      </w:r>
      <w:r w:rsidR="00982682">
        <w:rPr>
          <w:sz w:val="24"/>
          <w:szCs w:val="24"/>
        </w:rPr>
        <w:t>The provision does</w:t>
      </w:r>
      <w:r w:rsidR="005C74EF" w:rsidRPr="005C74EF">
        <w:rPr>
          <w:sz w:val="24"/>
          <w:szCs w:val="24"/>
        </w:rPr>
        <w:t xml:space="preserve"> not exclude matters of a personal nature more broadly. For example, it does not exclude a disclosure made by a member of the public that is of a personal nature.  </w:t>
      </w:r>
    </w:p>
    <w:p w14:paraId="3303294A" w14:textId="77777777" w:rsidR="005C74EF" w:rsidRPr="005C74EF" w:rsidRDefault="005C74EF" w:rsidP="005C74EF">
      <w:pPr>
        <w:autoSpaceDE w:val="0"/>
        <w:autoSpaceDN w:val="0"/>
        <w:spacing w:after="0" w:line="240" w:lineRule="auto"/>
        <w:rPr>
          <w:sz w:val="24"/>
          <w:szCs w:val="24"/>
        </w:rPr>
      </w:pPr>
    </w:p>
    <w:p w14:paraId="1B53B8A7" w14:textId="67254E00" w:rsidR="005C74EF" w:rsidRPr="005C74EF" w:rsidRDefault="005C74EF" w:rsidP="005C74EF">
      <w:pPr>
        <w:autoSpaceDE w:val="0"/>
        <w:autoSpaceDN w:val="0"/>
        <w:spacing w:after="0" w:line="240" w:lineRule="auto"/>
        <w:rPr>
          <w:sz w:val="24"/>
          <w:szCs w:val="24"/>
        </w:rPr>
      </w:pPr>
      <w:r w:rsidRPr="005C74EF">
        <w:rPr>
          <w:sz w:val="24"/>
          <w:szCs w:val="24"/>
        </w:rPr>
        <w:lastRenderedPageBreak/>
        <w:t xml:space="preserve">As the Committee </w:t>
      </w:r>
      <w:r w:rsidR="00B94895">
        <w:rPr>
          <w:sz w:val="24"/>
          <w:szCs w:val="24"/>
        </w:rPr>
        <w:t xml:space="preserve">detailed </w:t>
      </w:r>
      <w:r w:rsidRPr="005C74EF">
        <w:rPr>
          <w:sz w:val="24"/>
          <w:szCs w:val="24"/>
        </w:rPr>
        <w:t>in its Report, a disclosure of maladministration or a substantial and specific danger to public health or safety, or the environment, by definition, is likely to affect others. However, the public interest test provides an additional safeguard to ensure that the wrongdoing does affect other</w:t>
      </w:r>
      <w:r w:rsidR="00982682">
        <w:rPr>
          <w:sz w:val="24"/>
          <w:szCs w:val="24"/>
        </w:rPr>
        <w:t>s</w:t>
      </w:r>
      <w:r w:rsidRPr="005C74EF">
        <w:rPr>
          <w:sz w:val="24"/>
          <w:szCs w:val="24"/>
        </w:rPr>
        <w:t xml:space="preserve"> and that the legislation is not being used for tactical or strategic purposes that are not in line with the intentions and object</w:t>
      </w:r>
      <w:r w:rsidR="00982682">
        <w:rPr>
          <w:sz w:val="24"/>
          <w:szCs w:val="24"/>
        </w:rPr>
        <w:t>s</w:t>
      </w:r>
      <w:r w:rsidRPr="005C74EF">
        <w:rPr>
          <w:sz w:val="24"/>
          <w:szCs w:val="24"/>
        </w:rPr>
        <w:t xml:space="preserve"> of the </w:t>
      </w:r>
      <w:r w:rsidR="00CE4EB2">
        <w:rPr>
          <w:sz w:val="24"/>
          <w:szCs w:val="24"/>
        </w:rPr>
        <w:t xml:space="preserve">Public Interest Disclosure </w:t>
      </w:r>
      <w:r w:rsidRPr="005C74EF">
        <w:rPr>
          <w:sz w:val="24"/>
          <w:szCs w:val="24"/>
        </w:rPr>
        <w:t xml:space="preserve">Act.  </w:t>
      </w:r>
    </w:p>
    <w:p w14:paraId="75DF9E0E" w14:textId="77777777" w:rsidR="005C74EF" w:rsidRPr="005C74EF" w:rsidRDefault="005C74EF" w:rsidP="005C74EF">
      <w:pPr>
        <w:autoSpaceDE w:val="0"/>
        <w:autoSpaceDN w:val="0"/>
        <w:spacing w:after="0" w:line="240" w:lineRule="auto"/>
        <w:rPr>
          <w:sz w:val="24"/>
          <w:szCs w:val="24"/>
        </w:rPr>
      </w:pPr>
    </w:p>
    <w:p w14:paraId="353D4690" w14:textId="13BC90F0" w:rsidR="00554D49" w:rsidRPr="005C74EF" w:rsidRDefault="005C74EF" w:rsidP="00797BA4">
      <w:pPr>
        <w:autoSpaceDE w:val="0"/>
        <w:autoSpaceDN w:val="0"/>
        <w:spacing w:after="0" w:line="240" w:lineRule="auto"/>
        <w:rPr>
          <w:sz w:val="24"/>
          <w:szCs w:val="24"/>
        </w:rPr>
      </w:pPr>
      <w:r w:rsidRPr="005C74EF">
        <w:rPr>
          <w:sz w:val="24"/>
          <w:szCs w:val="24"/>
        </w:rPr>
        <w:t xml:space="preserve">The purpose of the additional requirement </w:t>
      </w:r>
      <w:r w:rsidR="00B94895">
        <w:rPr>
          <w:sz w:val="24"/>
          <w:szCs w:val="24"/>
        </w:rPr>
        <w:t xml:space="preserve">that a disclosure needs to be in </w:t>
      </w:r>
      <w:r w:rsidRPr="005C74EF">
        <w:rPr>
          <w:sz w:val="24"/>
          <w:szCs w:val="24"/>
        </w:rPr>
        <w:t xml:space="preserve">the public interest is to ensure that the discloser is not solely or personally affected by the wrongdoing and that the wrongdoing that is disclosed also affects others. The public interest essentially seeks to prohibit the abuse of the legislation by aggrieved individuals and </w:t>
      </w:r>
      <w:r w:rsidR="00982682">
        <w:rPr>
          <w:sz w:val="24"/>
          <w:szCs w:val="24"/>
        </w:rPr>
        <w:t xml:space="preserve">strengthens the exclusion of personal matters from the scope of the legislation. </w:t>
      </w:r>
    </w:p>
    <w:p w14:paraId="4789474B" w14:textId="77777777" w:rsidR="004762AA" w:rsidRDefault="004762AA" w:rsidP="00797BA4">
      <w:pPr>
        <w:autoSpaceDE w:val="0"/>
        <w:autoSpaceDN w:val="0"/>
        <w:spacing w:after="0" w:line="240" w:lineRule="auto"/>
        <w:rPr>
          <w:sz w:val="24"/>
          <w:szCs w:val="24"/>
          <w:u w:val="single"/>
        </w:rPr>
      </w:pPr>
    </w:p>
    <w:p w14:paraId="34E8E75B" w14:textId="2BC01682" w:rsidR="004762AA" w:rsidRPr="00932730" w:rsidRDefault="004762AA" w:rsidP="004762AA">
      <w:pPr>
        <w:spacing w:after="0" w:line="240" w:lineRule="auto"/>
        <w:rPr>
          <w:sz w:val="24"/>
          <w:szCs w:val="24"/>
          <w:u w:val="single"/>
        </w:rPr>
      </w:pPr>
      <w:r>
        <w:rPr>
          <w:sz w:val="24"/>
          <w:szCs w:val="24"/>
          <w:u w:val="single"/>
        </w:rPr>
        <w:t>Review</w:t>
      </w:r>
      <w:r w:rsidR="003A170E">
        <w:rPr>
          <w:sz w:val="24"/>
          <w:szCs w:val="24"/>
          <w:u w:val="single"/>
        </w:rPr>
        <w:t>/Appeal</w:t>
      </w:r>
      <w:r>
        <w:rPr>
          <w:sz w:val="24"/>
          <w:szCs w:val="24"/>
          <w:u w:val="single"/>
        </w:rPr>
        <w:t xml:space="preserve"> of Integrity Commissioner’s Decisions</w:t>
      </w:r>
    </w:p>
    <w:p w14:paraId="56E65383" w14:textId="77777777" w:rsidR="00554D49" w:rsidRPr="00554D49" w:rsidRDefault="00554D49" w:rsidP="00797BA4">
      <w:pPr>
        <w:autoSpaceDE w:val="0"/>
        <w:autoSpaceDN w:val="0"/>
        <w:spacing w:after="0" w:line="240" w:lineRule="auto"/>
        <w:rPr>
          <w:sz w:val="24"/>
          <w:szCs w:val="24"/>
          <w:u w:val="single"/>
        </w:rPr>
      </w:pPr>
    </w:p>
    <w:p w14:paraId="01456F14" w14:textId="4ED921E3" w:rsidR="00904FBA" w:rsidRPr="00841E35" w:rsidRDefault="00904FBA" w:rsidP="00904FBA">
      <w:pPr>
        <w:spacing w:after="0" w:line="240" w:lineRule="auto"/>
        <w:rPr>
          <w:sz w:val="24"/>
          <w:szCs w:val="24"/>
        </w:rPr>
      </w:pPr>
      <w:r w:rsidRPr="00904FBA">
        <w:rPr>
          <w:sz w:val="24"/>
          <w:szCs w:val="24"/>
        </w:rPr>
        <w:t>The Committee notes that the Bill does not provide for any appeal or review of the Integrity Commissioner’s decision that a disclosure was not disclosed in the public interest. The Committee further notes that, in its view, the role of the Integr</w:t>
      </w:r>
      <w:r w:rsidRPr="00841E35">
        <w:rPr>
          <w:sz w:val="24"/>
          <w:szCs w:val="24"/>
        </w:rPr>
        <w:t xml:space="preserve">ity Commission in deciding whether a disclosure of disclosable conduct is a public interest disclosure is </w:t>
      </w:r>
      <w:r w:rsidR="00B94895" w:rsidRPr="00841E35">
        <w:rPr>
          <w:sz w:val="24"/>
          <w:szCs w:val="24"/>
        </w:rPr>
        <w:t xml:space="preserve">not </w:t>
      </w:r>
      <w:r w:rsidRPr="00841E35">
        <w:rPr>
          <w:sz w:val="24"/>
          <w:szCs w:val="24"/>
        </w:rPr>
        <w:t xml:space="preserve">substantially different from their role under the </w:t>
      </w:r>
      <w:r w:rsidRPr="00841E35">
        <w:rPr>
          <w:iCs/>
          <w:sz w:val="24"/>
          <w:szCs w:val="24"/>
        </w:rPr>
        <w:t>Integrity Commission Act.</w:t>
      </w:r>
    </w:p>
    <w:p w14:paraId="3F95F77A" w14:textId="6AE16DEA" w:rsidR="00363B46" w:rsidRPr="00841E35" w:rsidRDefault="00363B46" w:rsidP="00363B46">
      <w:pPr>
        <w:spacing w:after="0" w:line="240" w:lineRule="auto"/>
        <w:rPr>
          <w:sz w:val="24"/>
          <w:szCs w:val="24"/>
        </w:rPr>
      </w:pPr>
    </w:p>
    <w:p w14:paraId="2EC17826" w14:textId="5DB75789" w:rsidR="00AA1714" w:rsidRPr="00AA1714" w:rsidRDefault="00AA1714" w:rsidP="00AA1714">
      <w:pPr>
        <w:spacing w:after="0" w:line="240" w:lineRule="auto"/>
        <w:rPr>
          <w:sz w:val="24"/>
          <w:szCs w:val="24"/>
        </w:rPr>
      </w:pPr>
      <w:r w:rsidRPr="00841E35">
        <w:rPr>
          <w:sz w:val="24"/>
          <w:szCs w:val="24"/>
        </w:rPr>
        <w:t>Under the Integrity Commission Act, the Integrity Commissioner is responsible for (amongst other things), investigating conduct that is alleged to be corrupt and referring suspected instances of criminality or wrongdoing to the appropriate authority for further investigation and action. Under section 6 of the Integrity Commission Act, one of the object</w:t>
      </w:r>
      <w:r w:rsidR="00B94895" w:rsidRPr="00841E35">
        <w:rPr>
          <w:sz w:val="24"/>
          <w:szCs w:val="24"/>
        </w:rPr>
        <w:t>s</w:t>
      </w:r>
      <w:r w:rsidRPr="00841E35">
        <w:rPr>
          <w:sz w:val="24"/>
          <w:szCs w:val="24"/>
        </w:rPr>
        <w:t xml:space="preserve"> includes</w:t>
      </w:r>
      <w:r w:rsidRPr="00AA1714">
        <w:rPr>
          <w:sz w:val="24"/>
          <w:szCs w:val="24"/>
        </w:rPr>
        <w:t xml:space="preserve"> achieving a balance between the public interest in exposing corruption in public administration and the public interest in avoiding undue prejudice to a person’s reputation. </w:t>
      </w:r>
    </w:p>
    <w:p w14:paraId="4F2B1DA6" w14:textId="77777777" w:rsidR="00AA1714" w:rsidRPr="00AA1714" w:rsidRDefault="00AA1714" w:rsidP="00AA1714">
      <w:pPr>
        <w:spacing w:after="0" w:line="240" w:lineRule="auto"/>
        <w:rPr>
          <w:sz w:val="24"/>
          <w:szCs w:val="24"/>
        </w:rPr>
      </w:pPr>
    </w:p>
    <w:p w14:paraId="441D4CF6" w14:textId="4E3F3E06" w:rsidR="00AA1714" w:rsidRPr="00AA1714" w:rsidRDefault="00AA1714" w:rsidP="00AA1714">
      <w:pPr>
        <w:spacing w:after="0" w:line="240" w:lineRule="auto"/>
        <w:rPr>
          <w:sz w:val="24"/>
          <w:szCs w:val="24"/>
        </w:rPr>
      </w:pPr>
      <w:r w:rsidRPr="00AA1714">
        <w:rPr>
          <w:sz w:val="24"/>
          <w:szCs w:val="24"/>
        </w:rPr>
        <w:t xml:space="preserve">This is not dissimilar to the role the Integrity Commissioner plays under the Public Interest Disclosure Act in deciding whether a disclosure of disclosable conduct is a public interest disclosure. In both roles, the Integrity Commissioner is responsible for </w:t>
      </w:r>
      <w:r w:rsidR="00FC7F48">
        <w:rPr>
          <w:sz w:val="24"/>
          <w:szCs w:val="24"/>
        </w:rPr>
        <w:t>making an assessment of wrongdoing</w:t>
      </w:r>
      <w:r w:rsidRPr="00AA1714">
        <w:rPr>
          <w:sz w:val="24"/>
          <w:szCs w:val="24"/>
        </w:rPr>
        <w:t xml:space="preserve"> and where appropriate, taking</w:t>
      </w:r>
      <w:r w:rsidR="00FC7F48">
        <w:rPr>
          <w:sz w:val="24"/>
          <w:szCs w:val="24"/>
        </w:rPr>
        <w:t xml:space="preserve"> further</w:t>
      </w:r>
      <w:r w:rsidRPr="00AA1714">
        <w:rPr>
          <w:sz w:val="24"/>
          <w:szCs w:val="24"/>
        </w:rPr>
        <w:t xml:space="preserve"> action in relation to the wrongdoing. </w:t>
      </w:r>
    </w:p>
    <w:p w14:paraId="331E432C" w14:textId="77777777" w:rsidR="00AA1714" w:rsidRPr="00AA1714" w:rsidRDefault="00AA1714" w:rsidP="00AA1714">
      <w:pPr>
        <w:spacing w:after="0" w:line="240" w:lineRule="auto"/>
        <w:rPr>
          <w:sz w:val="24"/>
          <w:szCs w:val="24"/>
        </w:rPr>
      </w:pPr>
    </w:p>
    <w:p w14:paraId="65429DB2" w14:textId="19222A5A" w:rsidR="00AA1714" w:rsidRDefault="00AA1714" w:rsidP="00363B46">
      <w:pPr>
        <w:spacing w:after="0" w:line="240" w:lineRule="auto"/>
        <w:rPr>
          <w:sz w:val="24"/>
          <w:szCs w:val="24"/>
        </w:rPr>
      </w:pPr>
      <w:r w:rsidRPr="00AA1714">
        <w:rPr>
          <w:sz w:val="24"/>
          <w:szCs w:val="24"/>
        </w:rPr>
        <w:t>Given the Integrity Commissioner’s decisions under the Integrity Commission Act</w:t>
      </w:r>
      <w:r w:rsidRPr="00AA1714">
        <w:rPr>
          <w:i/>
          <w:iCs/>
          <w:sz w:val="24"/>
          <w:szCs w:val="24"/>
        </w:rPr>
        <w:t xml:space="preserve"> </w:t>
      </w:r>
      <w:r w:rsidRPr="00AA1714">
        <w:rPr>
          <w:sz w:val="24"/>
          <w:szCs w:val="24"/>
        </w:rPr>
        <w:t xml:space="preserve">are not reviewable, </w:t>
      </w:r>
      <w:r w:rsidR="001933EF">
        <w:rPr>
          <w:sz w:val="24"/>
          <w:szCs w:val="24"/>
        </w:rPr>
        <w:t xml:space="preserve">it </w:t>
      </w:r>
      <w:r w:rsidR="00FC7F48">
        <w:rPr>
          <w:sz w:val="24"/>
          <w:szCs w:val="24"/>
        </w:rPr>
        <w:t>would not be</w:t>
      </w:r>
      <w:r w:rsidR="001933EF">
        <w:rPr>
          <w:sz w:val="24"/>
          <w:szCs w:val="24"/>
        </w:rPr>
        <w:t xml:space="preserve"> appropriate or consistent to</w:t>
      </w:r>
      <w:r w:rsidRPr="00AA1714">
        <w:rPr>
          <w:sz w:val="24"/>
          <w:szCs w:val="24"/>
        </w:rPr>
        <w:t xml:space="preserve"> include provisions in the Bill for appeal or review of the Integrity Commissioner’s decision that a matter was not disclosed in the public interest.</w:t>
      </w:r>
    </w:p>
    <w:p w14:paraId="246FD433" w14:textId="77777777" w:rsidR="00932730" w:rsidRPr="00A031A0" w:rsidRDefault="00932730" w:rsidP="00AD7D31">
      <w:pPr>
        <w:spacing w:after="0" w:line="240" w:lineRule="auto"/>
        <w:rPr>
          <w:sz w:val="24"/>
          <w:szCs w:val="24"/>
        </w:rPr>
      </w:pPr>
    </w:p>
    <w:p w14:paraId="2F9DEBA8" w14:textId="59EE3B6B" w:rsidR="00EE37D3" w:rsidRPr="00A031A0" w:rsidRDefault="00CE4EB2" w:rsidP="00EE37D3">
      <w:pPr>
        <w:spacing w:after="0" w:line="240" w:lineRule="auto"/>
        <w:rPr>
          <w:sz w:val="24"/>
          <w:szCs w:val="24"/>
        </w:rPr>
      </w:pPr>
      <w:r w:rsidRPr="00554D49">
        <w:rPr>
          <w:sz w:val="24"/>
          <w:szCs w:val="24"/>
        </w:rPr>
        <w:t>I thank the Committee for its report and careful consideration of the Bill.</w:t>
      </w:r>
      <w:r>
        <w:rPr>
          <w:sz w:val="24"/>
          <w:szCs w:val="24"/>
        </w:rPr>
        <w:t xml:space="preserve"> </w:t>
      </w:r>
      <w:r w:rsidR="00EE37D3">
        <w:rPr>
          <w:sz w:val="24"/>
          <w:szCs w:val="24"/>
        </w:rPr>
        <w:t xml:space="preserve">I </w:t>
      </w:r>
      <w:r w:rsidR="005C6EBF">
        <w:rPr>
          <w:sz w:val="24"/>
          <w:szCs w:val="24"/>
        </w:rPr>
        <w:t xml:space="preserve">trust </w:t>
      </w:r>
      <w:r w:rsidR="00EE37D3">
        <w:rPr>
          <w:sz w:val="24"/>
          <w:szCs w:val="24"/>
        </w:rPr>
        <w:t>these responses address the matters raised in the Report.</w:t>
      </w:r>
      <w:r w:rsidR="00554D49">
        <w:rPr>
          <w:sz w:val="24"/>
          <w:szCs w:val="24"/>
        </w:rPr>
        <w:t xml:space="preserve"> </w:t>
      </w:r>
    </w:p>
    <w:p w14:paraId="74F02103" w14:textId="77777777" w:rsidR="00EE37D3" w:rsidRPr="00A031A0" w:rsidRDefault="00EE37D3" w:rsidP="00EE37D3">
      <w:pPr>
        <w:spacing w:after="0" w:line="240" w:lineRule="auto"/>
        <w:rPr>
          <w:sz w:val="24"/>
          <w:szCs w:val="24"/>
        </w:rPr>
      </w:pPr>
    </w:p>
    <w:p w14:paraId="2103F8CE" w14:textId="58312FFA" w:rsidR="00AD7D31" w:rsidRDefault="00AD7D31" w:rsidP="00AD7D31">
      <w:pPr>
        <w:spacing w:after="0" w:line="240" w:lineRule="auto"/>
        <w:rPr>
          <w:sz w:val="24"/>
          <w:szCs w:val="24"/>
        </w:rPr>
      </w:pPr>
      <w:r w:rsidRPr="00A031A0">
        <w:rPr>
          <w:sz w:val="24"/>
          <w:szCs w:val="24"/>
        </w:rPr>
        <w:t>Yours sincerely</w:t>
      </w:r>
    </w:p>
    <w:p w14:paraId="720A7125" w14:textId="77777777" w:rsidR="00EE37D3" w:rsidRPr="00A031A0" w:rsidRDefault="00EE37D3" w:rsidP="00AD7D31">
      <w:pPr>
        <w:spacing w:after="0" w:line="240" w:lineRule="auto"/>
        <w:rPr>
          <w:sz w:val="24"/>
          <w:szCs w:val="24"/>
        </w:rPr>
      </w:pPr>
    </w:p>
    <w:p w14:paraId="06E919BE" w14:textId="77777777" w:rsidR="000A1C62" w:rsidRDefault="000A1C62" w:rsidP="00AD7D31">
      <w:pPr>
        <w:spacing w:after="0" w:line="240" w:lineRule="auto"/>
        <w:rPr>
          <w:sz w:val="24"/>
          <w:szCs w:val="24"/>
        </w:rPr>
      </w:pPr>
    </w:p>
    <w:p w14:paraId="5736F97C" w14:textId="378D5385" w:rsidR="00AD7D31" w:rsidRPr="00A031A0" w:rsidRDefault="00AD7D31" w:rsidP="00AD7D31">
      <w:pPr>
        <w:spacing w:after="0" w:line="240" w:lineRule="auto"/>
        <w:rPr>
          <w:sz w:val="24"/>
          <w:szCs w:val="24"/>
        </w:rPr>
      </w:pPr>
    </w:p>
    <w:p w14:paraId="730DDF80" w14:textId="77777777" w:rsidR="00AD7D31" w:rsidRPr="00A031A0" w:rsidRDefault="00AD7D31" w:rsidP="00AD7D31">
      <w:pPr>
        <w:spacing w:after="0" w:line="240" w:lineRule="auto"/>
        <w:rPr>
          <w:sz w:val="24"/>
          <w:szCs w:val="24"/>
        </w:rPr>
      </w:pPr>
      <w:r w:rsidRPr="00A031A0">
        <w:rPr>
          <w:sz w:val="24"/>
          <w:szCs w:val="24"/>
        </w:rPr>
        <w:t>Andrew Barr MLA</w:t>
      </w:r>
    </w:p>
    <w:p w14:paraId="764424BD" w14:textId="77777777" w:rsidR="00AD7D31" w:rsidRPr="00A031A0" w:rsidRDefault="00AD7D31" w:rsidP="00AD7D31">
      <w:pPr>
        <w:spacing w:after="0" w:line="240" w:lineRule="auto"/>
        <w:rPr>
          <w:sz w:val="24"/>
          <w:szCs w:val="24"/>
          <w:lang w:val="en-US"/>
        </w:rPr>
      </w:pPr>
      <w:r w:rsidRPr="00A031A0">
        <w:rPr>
          <w:sz w:val="24"/>
          <w:szCs w:val="24"/>
        </w:rPr>
        <w:t xml:space="preserve">Chief Minister </w:t>
      </w:r>
    </w:p>
    <w:p w14:paraId="0EC8F0DA"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8"/>
      <w:foot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44D91" w14:textId="77777777" w:rsidR="002B5950" w:rsidRDefault="002B5950" w:rsidP="00AD7D31">
      <w:pPr>
        <w:spacing w:after="0" w:line="240" w:lineRule="auto"/>
      </w:pPr>
      <w:r>
        <w:separator/>
      </w:r>
    </w:p>
  </w:endnote>
  <w:endnote w:type="continuationSeparator" w:id="0">
    <w:p w14:paraId="336B2EEF" w14:textId="77777777" w:rsidR="002B5950" w:rsidRDefault="002B5950"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508108"/>
      <w:docPartObj>
        <w:docPartGallery w:val="Page Numbers (Bottom of Page)"/>
        <w:docPartUnique/>
      </w:docPartObj>
    </w:sdtPr>
    <w:sdtEndPr>
      <w:rPr>
        <w:noProof/>
      </w:rPr>
    </w:sdtEndPr>
    <w:sdtContent>
      <w:p w14:paraId="5A2843DC" w14:textId="495E41B3" w:rsidR="00F341B1" w:rsidRDefault="00F341B1">
        <w:pPr>
          <w:pStyle w:val="Footer"/>
          <w:jc w:val="right"/>
        </w:pPr>
        <w:r>
          <w:fldChar w:fldCharType="begin"/>
        </w:r>
        <w:r>
          <w:instrText xml:space="preserve"> PAGE   \* MERGEFORMAT </w:instrText>
        </w:r>
        <w:r>
          <w:fldChar w:fldCharType="separate"/>
        </w:r>
        <w:r w:rsidR="009252EA">
          <w:rPr>
            <w:noProof/>
          </w:rPr>
          <w:t>2</w:t>
        </w:r>
        <w:r>
          <w:rPr>
            <w:noProof/>
          </w:rPr>
          <w:fldChar w:fldCharType="end"/>
        </w:r>
      </w:p>
    </w:sdtContent>
  </w:sdt>
  <w:p w14:paraId="1AB9643E" w14:textId="77777777" w:rsidR="004517FA" w:rsidRDefault="00451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BAD7" w14:textId="77777777"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14:anchorId="5EF70626" wp14:editId="45B3B67F">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14:paraId="64928D64" w14:textId="77777777" w:rsidR="0064748B" w:rsidRPr="006A1B70" w:rsidRDefault="006A1B70" w:rsidP="006A1B70">
    <w:pPr>
      <w:pStyle w:val="BodyText"/>
      <w:tabs>
        <w:tab w:val="left" w:pos="142"/>
        <w:tab w:val="left" w:pos="284"/>
        <w:tab w:val="left" w:pos="3342"/>
        <w:tab w:val="left" w:pos="9070"/>
      </w:tabs>
      <w:spacing w:before="44" w:after="80"/>
      <w:ind w:left="142" w:right="83"/>
    </w:pPr>
    <w:r w:rsidRPr="008A04F4">
      <w:rPr>
        <w:color w:val="231F20"/>
        <w:sz w:val="20"/>
        <w:szCs w:val="20"/>
      </w:rPr>
      <w:t>London Circuit, Canberra ACT 2601, Australia        GPO Box 1020, Canberra ACT 2601, Australia</w:t>
    </w:r>
    <w:r w:rsidRPr="008A04F4">
      <w:rPr>
        <w:color w:val="231F20"/>
        <w:sz w:val="20"/>
        <w:szCs w:val="20"/>
      </w:rPr>
      <w:tab/>
    </w:r>
    <w:r w:rsidRPr="008A04F4">
      <w:rPr>
        <w:color w:val="231F20"/>
        <w:sz w:val="20"/>
        <w:szCs w:val="20"/>
      </w:rPr>
      <w:br/>
    </w:r>
    <w:r w:rsidRPr="008A04F4">
      <w:rPr>
        <w:b/>
        <w:color w:val="231F20"/>
        <w:sz w:val="20"/>
        <w:szCs w:val="20"/>
      </w:rPr>
      <w:t>Phone</w:t>
    </w:r>
    <w:r w:rsidRPr="008A04F4">
      <w:rPr>
        <w:color w:val="231F20"/>
        <w:sz w:val="20"/>
        <w:szCs w:val="20"/>
      </w:rPr>
      <w:t xml:space="preserve"> +61 2 6205 0011</w:t>
    </w:r>
    <w:r w:rsidRPr="008A04F4">
      <w:rPr>
        <w:sz w:val="20"/>
        <w:szCs w:val="20"/>
      </w:rPr>
      <w:t>    </w:t>
    </w:r>
    <w:r w:rsidRPr="008A04F4">
      <w:rPr>
        <w:b/>
        <w:color w:val="231F20"/>
        <w:sz w:val="20"/>
        <w:szCs w:val="20"/>
      </w:rPr>
      <w:t xml:space="preserve">Fax </w:t>
    </w:r>
    <w:r w:rsidRPr="008A04F4">
      <w:rPr>
        <w:color w:val="231F20"/>
        <w:sz w:val="20"/>
        <w:szCs w:val="20"/>
      </w:rPr>
      <w:t xml:space="preserve"> +61 2 6205 0157</w:t>
    </w:r>
    <w:r w:rsidRPr="008A04F4">
      <w:rPr>
        <w:sz w:val="20"/>
        <w:szCs w:val="20"/>
      </w:rPr>
      <w:t>    </w:t>
    </w:r>
    <w:hyperlink r:id="rId2" w:history="1">
      <w:r w:rsidRPr="008A04F4">
        <w:rPr>
          <w:rStyle w:val="Hyperlink"/>
          <w:b/>
          <w:color w:val="auto"/>
          <w:sz w:val="20"/>
          <w:szCs w:val="20"/>
          <w:u w:val="none"/>
        </w:rPr>
        <w:t>Email</w:t>
      </w:r>
      <w:r w:rsidRPr="008A04F4">
        <w:rPr>
          <w:rStyle w:val="Hyperlink"/>
          <w:color w:val="auto"/>
          <w:sz w:val="20"/>
          <w:szCs w:val="20"/>
          <w:u w:val="none"/>
        </w:rPr>
        <w:t xml:space="preserve"> </w:t>
      </w:r>
      <w:r w:rsidRPr="008A04F4">
        <w:rPr>
          <w:rStyle w:val="Hyperlink"/>
          <w:color w:val="auto"/>
          <w:spacing w:val="-2"/>
          <w:sz w:val="20"/>
          <w:szCs w:val="20"/>
          <w:u w:val="none"/>
        </w:rPr>
        <w:t>barr@act.gov.au</w:t>
      </w:r>
    </w:hyperlink>
    <w:r w:rsidR="0061634E" w:rsidRPr="008A04F4">
      <w:rPr>
        <w:sz w:val="20"/>
        <w:szCs w:val="20"/>
      </w:rPr>
      <w:t xml:space="preserve"> </w:t>
    </w:r>
  </w:p>
  <w:p w14:paraId="65471383" w14:textId="77777777" w:rsidR="005351C5" w:rsidRPr="0064748B" w:rsidRDefault="007F5BA8" w:rsidP="007F5BA8">
    <w:pPr>
      <w:pStyle w:val="BodyText"/>
      <w:tabs>
        <w:tab w:val="left" w:pos="522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1A6D060C" wp14:editId="638DC104">
          <wp:simplePos x="0" y="0"/>
          <wp:positionH relativeFrom="column">
            <wp:posOffset>3190240</wp:posOffset>
          </wp:positionH>
          <wp:positionV relativeFrom="paragraph">
            <wp:posOffset>-12065</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14007">
      <w:rPr>
        <w:noProof/>
        <w:lang w:val="en-AU" w:eastAsia="en-AU"/>
      </w:rPr>
      <mc:AlternateContent>
        <mc:Choice Requires="wps">
          <w:drawing>
            <wp:anchor distT="0" distB="0" distL="114300" distR="114300" simplePos="0" relativeHeight="251668480" behindDoc="1" locked="0" layoutInCell="1" allowOverlap="1" wp14:anchorId="50329B4E" wp14:editId="407CEBE8">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29395" w14:textId="77777777" w:rsidR="0061634E" w:rsidRPr="0039472D" w:rsidRDefault="0061634E"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actchiefminister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329B4E" id="_x0000_t202" coordsize="21600,21600" o:spt="202" path="m,l,21600r21600,l21600,xe">
              <v:stroke joinstyle="miter"/>
              <v:path gradientshapeok="t" o:connecttype="rect"/>
            </v:shapetype>
            <v:shape id="Text Box 88" o:spid="_x0000_s1026"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" filled="f" stroked="f">
              <v:textbox inset="0,0,0,0">
                <w:txbxContent>
                  <w:p w14:paraId="18D29395" w14:textId="77777777" w:rsidR="0061634E" w:rsidRPr="0039472D" w:rsidRDefault="0061634E"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actchiefminister</w:t>
                    </w:r>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2336" behindDoc="1" locked="0" layoutInCell="1" allowOverlap="1" wp14:anchorId="137304B1" wp14:editId="3E87B2DF">
              <wp:simplePos x="0" y="0"/>
              <wp:positionH relativeFrom="page">
                <wp:posOffset>3836670</wp:posOffset>
              </wp:positionH>
              <wp:positionV relativeFrom="page">
                <wp:posOffset>10137140</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0C0AF3" id="Group 25" o:spid="_x0000_s1026" alt="Title: Social media logo - Description: Social media logo" style="position:absolute;margin-left:302.1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PK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f75q5B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6432" behindDoc="1" locked="0" layoutInCell="1" allowOverlap="1" wp14:anchorId="76E5F42B" wp14:editId="6ED509AF">
              <wp:simplePos x="0" y="0"/>
              <wp:positionH relativeFrom="page">
                <wp:posOffset>2502535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4932A"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5F42B" id="Text Box 10" o:spid="_x0000_s1027" type="#_x0000_t202" style="position:absolute;margin-left:197.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" filled="f" stroked="f">
              <v:textbox inset="0,0,0,0">
                <w:txbxContent>
                  <w:p w14:paraId="4ED4932A"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3360" behindDoc="1" locked="0" layoutInCell="1" allowOverlap="1" wp14:anchorId="7DE16659" wp14:editId="4B205433">
              <wp:simplePos x="0" y="0"/>
              <wp:positionH relativeFrom="page">
                <wp:posOffset>2174875</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BC2D99" id="Group 22" o:spid="_x0000_s1026" alt="Title: Social media logo - Description: Social media logo" style="position:absolute;margin-left:171.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nJt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avct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14:anchorId="324B09B6" wp14:editId="03C05526">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E60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B09B6" id="Text Box 11" o:spid="_x0000_s1028"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" filled="f" stroked="f">
              <v:textbox inset="0,0,0,0">
                <w:txbxContent>
                  <w:p w14:paraId="4B86E60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4384" behindDoc="1" locked="0" layoutInCell="1" allowOverlap="1" wp14:anchorId="048F57F8" wp14:editId="0A2E6B50">
              <wp:simplePos x="0" y="0"/>
              <wp:positionH relativeFrom="page">
                <wp:posOffset>744855</wp:posOffset>
              </wp:positionH>
              <wp:positionV relativeFrom="page">
                <wp:posOffset>10149840</wp:posOffset>
              </wp:positionV>
              <wp:extent cx="266700" cy="215900"/>
              <wp:effectExtent l="0" t="0" r="0" b="0"/>
              <wp:wrapNone/>
              <wp:docPr id="14" name="Group 14" descr="Twitter logo" title="Twitter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389B9E" id="Group 14" o:spid="_x0000_s1026" alt="Title: Twitter logo - Description: Twitter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78319" w14:textId="77777777" w:rsidR="002B5950" w:rsidRDefault="002B5950" w:rsidP="00AD7D31">
      <w:pPr>
        <w:spacing w:after="0" w:line="240" w:lineRule="auto"/>
      </w:pPr>
      <w:r>
        <w:separator/>
      </w:r>
    </w:p>
  </w:footnote>
  <w:footnote w:type="continuationSeparator" w:id="0">
    <w:p w14:paraId="683A69B8" w14:textId="77777777" w:rsidR="002B5950" w:rsidRDefault="002B5950"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436D3" w14:textId="4B5D4A21" w:rsidR="00AD7D31" w:rsidRDefault="00AD7D31">
    <w:pPr>
      <w:pStyle w:val="Header"/>
    </w:pPr>
  </w:p>
  <w:p w14:paraId="5F77F12D"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E13EA" w14:textId="77777777"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14:anchorId="18254B47" wp14:editId="69C5A926">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Tertiary Education</w:t>
    </w:r>
    <w:r w:rsidR="00AF08DA">
      <w:br/>
      <w:t>Minister for Tourism and Special Events</w:t>
    </w:r>
    <w:r w:rsidR="00AF08DA">
      <w:br/>
      <w:t>Minister for Trade, Industry and Investment</w:t>
    </w:r>
  </w:p>
  <w:p w14:paraId="78DEC04F" w14:textId="77777777"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r w:rsidRPr="008A04F4">
      <w:rPr>
        <w:rFonts w:ascii="Calibri" w:hAnsi="Calibri"/>
        <w:sz w:val="20"/>
        <w:szCs w:val="20"/>
      </w:rPr>
      <w:t xml:space="preserve">Kurrajong </w:t>
    </w:r>
    <w:r w:rsidRPr="008A04F4">
      <w:rPr>
        <w:rFonts w:ascii="Calibri" w:hAnsi="Calibr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F1CB3"/>
    <w:multiLevelType w:val="hybridMultilevel"/>
    <w:tmpl w:val="4BDC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2E5974"/>
    <w:multiLevelType w:val="hybridMultilevel"/>
    <w:tmpl w:val="17E657B8"/>
    <w:lvl w:ilvl="0" w:tplc="0C09000F">
      <w:start w:val="1"/>
      <w:numFmt w:val="decimal"/>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56F12B5E"/>
    <w:multiLevelType w:val="multilevel"/>
    <w:tmpl w:val="F746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95728D"/>
    <w:multiLevelType w:val="multilevel"/>
    <w:tmpl w:val="24BE0050"/>
    <w:lvl w:ilvl="0">
      <w:start w:val="1"/>
      <w:numFmt w:val="decimal"/>
      <w:pStyle w:val="CS-Paragraphnumbering"/>
      <w:lvlText w:val="%1)"/>
      <w:lvlJc w:val="left"/>
      <w:pPr>
        <w:tabs>
          <w:tab w:val="num" w:pos="360"/>
        </w:tabs>
        <w:ind w:left="360" w:hanging="360"/>
      </w:pPr>
      <w:rPr>
        <w:rFonts w:ascii="Arial" w:hAnsi="Arial" w:cs="Arial" w:hint="default"/>
        <w:b w:val="0"/>
        <w:i w:val="0"/>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upp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83"/>
    <w:rsid w:val="000A1C62"/>
    <w:rsid w:val="00100D41"/>
    <w:rsid w:val="001450DC"/>
    <w:rsid w:val="00152737"/>
    <w:rsid w:val="001804F3"/>
    <w:rsid w:val="001851B2"/>
    <w:rsid w:val="001933EF"/>
    <w:rsid w:val="001D5A8E"/>
    <w:rsid w:val="001D657A"/>
    <w:rsid w:val="001D7389"/>
    <w:rsid w:val="001E79AF"/>
    <w:rsid w:val="00223D43"/>
    <w:rsid w:val="00241DCD"/>
    <w:rsid w:val="002B10FD"/>
    <w:rsid w:val="002B5950"/>
    <w:rsid w:val="002D1ED4"/>
    <w:rsid w:val="00313E4A"/>
    <w:rsid w:val="003267D2"/>
    <w:rsid w:val="003373F0"/>
    <w:rsid w:val="00363B46"/>
    <w:rsid w:val="00373189"/>
    <w:rsid w:val="003A170E"/>
    <w:rsid w:val="003D4783"/>
    <w:rsid w:val="00404CAF"/>
    <w:rsid w:val="0041104E"/>
    <w:rsid w:val="004517FA"/>
    <w:rsid w:val="0045276C"/>
    <w:rsid w:val="004762AA"/>
    <w:rsid w:val="005351C5"/>
    <w:rsid w:val="00554D49"/>
    <w:rsid w:val="0055749D"/>
    <w:rsid w:val="005A04D0"/>
    <w:rsid w:val="005A6186"/>
    <w:rsid w:val="005C4787"/>
    <w:rsid w:val="005C6EBF"/>
    <w:rsid w:val="005C74EF"/>
    <w:rsid w:val="005E7DE1"/>
    <w:rsid w:val="0061634E"/>
    <w:rsid w:val="00632275"/>
    <w:rsid w:val="0064748B"/>
    <w:rsid w:val="00655CD8"/>
    <w:rsid w:val="0068071D"/>
    <w:rsid w:val="006A1B70"/>
    <w:rsid w:val="006C705E"/>
    <w:rsid w:val="00712BA7"/>
    <w:rsid w:val="00737562"/>
    <w:rsid w:val="00742013"/>
    <w:rsid w:val="00782643"/>
    <w:rsid w:val="00797BA4"/>
    <w:rsid w:val="007C1741"/>
    <w:rsid w:val="007D7FAC"/>
    <w:rsid w:val="007F5BA8"/>
    <w:rsid w:val="00806ACB"/>
    <w:rsid w:val="00834846"/>
    <w:rsid w:val="008354C9"/>
    <w:rsid w:val="00841E35"/>
    <w:rsid w:val="00843BCF"/>
    <w:rsid w:val="00855531"/>
    <w:rsid w:val="008906D3"/>
    <w:rsid w:val="008A04F4"/>
    <w:rsid w:val="008D15E5"/>
    <w:rsid w:val="008D2D2C"/>
    <w:rsid w:val="00904FBA"/>
    <w:rsid w:val="00913C60"/>
    <w:rsid w:val="009252EA"/>
    <w:rsid w:val="00932730"/>
    <w:rsid w:val="00971049"/>
    <w:rsid w:val="009818B7"/>
    <w:rsid w:val="00982682"/>
    <w:rsid w:val="009C2877"/>
    <w:rsid w:val="009D69D6"/>
    <w:rsid w:val="009F3286"/>
    <w:rsid w:val="00A031A0"/>
    <w:rsid w:val="00A74D21"/>
    <w:rsid w:val="00AA1714"/>
    <w:rsid w:val="00AD7D31"/>
    <w:rsid w:val="00AF08DA"/>
    <w:rsid w:val="00B32754"/>
    <w:rsid w:val="00B85096"/>
    <w:rsid w:val="00B94895"/>
    <w:rsid w:val="00B955A2"/>
    <w:rsid w:val="00BB4EBD"/>
    <w:rsid w:val="00C35798"/>
    <w:rsid w:val="00C92613"/>
    <w:rsid w:val="00CC40F4"/>
    <w:rsid w:val="00CE0252"/>
    <w:rsid w:val="00CE4EB2"/>
    <w:rsid w:val="00DA459D"/>
    <w:rsid w:val="00DD766A"/>
    <w:rsid w:val="00EB0424"/>
    <w:rsid w:val="00ED5634"/>
    <w:rsid w:val="00EE0712"/>
    <w:rsid w:val="00EE37D3"/>
    <w:rsid w:val="00F14007"/>
    <w:rsid w:val="00F341B1"/>
    <w:rsid w:val="00F40601"/>
    <w:rsid w:val="00F50739"/>
    <w:rsid w:val="00F53C0E"/>
    <w:rsid w:val="00F55F65"/>
    <w:rsid w:val="00F64AB8"/>
    <w:rsid w:val="00FB6C11"/>
    <w:rsid w:val="00FC7F48"/>
    <w:rsid w:val="00FD4D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499B4A"/>
  <w15:chartTrackingRefBased/>
  <w15:docId w15:val="{0265A313-B292-45E3-95E7-184BB3AB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932730"/>
    <w:pPr>
      <w:ind w:left="720"/>
      <w:contextualSpacing/>
    </w:pPr>
    <w:rPr>
      <w:rFonts w:asciiTheme="minorHAnsi" w:eastAsiaTheme="minorHAnsi" w:hAnsiTheme="minorHAnsi" w:cstheme="minorBidi"/>
    </w:rPr>
  </w:style>
  <w:style w:type="paragraph" w:customStyle="1" w:styleId="aExamINum">
    <w:name w:val="aExamINum"/>
    <w:basedOn w:val="Normal"/>
    <w:rsid w:val="00932730"/>
    <w:pPr>
      <w:tabs>
        <w:tab w:val="left" w:pos="1100"/>
        <w:tab w:val="left" w:pos="1500"/>
        <w:tab w:val="left" w:pos="2381"/>
      </w:tabs>
      <w:spacing w:before="60" w:after="0" w:line="240" w:lineRule="auto"/>
      <w:ind w:left="1500" w:hanging="400"/>
      <w:jc w:val="both"/>
    </w:pPr>
    <w:rPr>
      <w:rFonts w:ascii="Times New Roman" w:eastAsia="Times New Roman" w:hAnsi="Times New Roman"/>
      <w:sz w:val="20"/>
      <w:szCs w:val="20"/>
    </w:rPr>
  </w:style>
  <w:style w:type="paragraph" w:customStyle="1" w:styleId="CS-Paragraphnumbering">
    <w:name w:val="CS - Paragraph numbering"/>
    <w:basedOn w:val="Normal"/>
    <w:rsid w:val="00363B46"/>
    <w:pPr>
      <w:numPr>
        <w:numId w:val="4"/>
      </w:numPr>
      <w:spacing w:after="120" w:line="276" w:lineRule="auto"/>
      <w:ind w:right="-45"/>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01342">
      <w:bodyDiv w:val="1"/>
      <w:marLeft w:val="0"/>
      <w:marRight w:val="0"/>
      <w:marTop w:val="0"/>
      <w:marBottom w:val="0"/>
      <w:divBdr>
        <w:top w:val="none" w:sz="0" w:space="0" w:color="auto"/>
        <w:left w:val="none" w:sz="0" w:space="0" w:color="auto"/>
        <w:bottom w:val="none" w:sz="0" w:space="0" w:color="auto"/>
        <w:right w:val="none" w:sz="0" w:space="0" w:color="auto"/>
      </w:divBdr>
    </w:div>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1D96C-D749-4B41-83AA-175C75EE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752</Words>
  <Characters>3943</Characters>
  <Application>Microsoft Office Word</Application>
  <DocSecurity>0</DocSecurity>
  <Lines>93</Lines>
  <Paragraphs>32</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Public Interest Disclosure Amendment Bill 2020 - Further response</dc:title>
  <dc:subject>Letterhead template</dc:subject>
  <dc:creator>Bouzas, Sophia</dc:creator>
  <cp:keywords/>
  <dc:description/>
  <cp:lastModifiedBy>Milne, Sophie</cp:lastModifiedBy>
  <cp:revision>14</cp:revision>
  <cp:lastPrinted>2018-08-24T07:17:00Z</cp:lastPrinted>
  <dcterms:created xsi:type="dcterms:W3CDTF">2020-04-29T22:21:00Z</dcterms:created>
  <dcterms:modified xsi:type="dcterms:W3CDTF">2020-06-02T00:48:00Z</dcterms:modified>
</cp:coreProperties>
</file>