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B4" w:rsidRDefault="002431B4" w:rsidP="002431B4">
      <w:pPr>
        <w:pStyle w:val="DPSStartEndMarker"/>
        <w:jc w:val="center"/>
        <w:rPr>
          <w:b/>
          <w:bCs/>
          <w:vanish w:val="0"/>
          <w:color w:val="auto"/>
          <w:sz w:val="24"/>
        </w:rPr>
      </w:pPr>
      <w:r w:rsidRPr="002431B4">
        <w:rPr>
          <w:b/>
          <w:noProof/>
          <w:vanish w:val="0"/>
          <w:color w:val="auto"/>
          <w:sz w:val="24"/>
        </w:rPr>
        <w:drawing>
          <wp:inline distT="0" distB="0" distL="0" distR="0">
            <wp:extent cx="753745" cy="753745"/>
            <wp:effectExtent l="19050" t="0" r="8255" b="0"/>
            <wp:docPr id="16"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3745" cy="753745"/>
                    </a:xfrm>
                    <a:prstGeom prst="rect">
                      <a:avLst/>
                    </a:prstGeom>
                    <a:noFill/>
                    <a:ln w="9525">
                      <a:noFill/>
                      <a:miter lim="800000"/>
                      <a:headEnd/>
                      <a:tailEnd/>
                    </a:ln>
                  </pic:spPr>
                </pic:pic>
              </a:graphicData>
            </a:graphic>
          </wp:inline>
        </w:drawing>
      </w:r>
    </w:p>
    <w:p w:rsidR="002431B4" w:rsidRPr="00D70EBA" w:rsidRDefault="002431B4" w:rsidP="002431B4">
      <w:pPr>
        <w:pStyle w:val="DPSMainHeadingHouse"/>
        <w:rPr>
          <w:bCs w:val="0"/>
          <w:szCs w:val="32"/>
        </w:rPr>
      </w:pPr>
      <w:r w:rsidRPr="00D70EBA">
        <w:rPr>
          <w:bCs w:val="0"/>
          <w:szCs w:val="32"/>
        </w:rPr>
        <w:t>LEGISLATIVE ASSEMBLY FOR THE</w:t>
      </w:r>
    </w:p>
    <w:p w:rsidR="002431B4" w:rsidRPr="00D70EBA" w:rsidRDefault="002431B4" w:rsidP="002431B4">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2431B4" w:rsidRPr="00547951" w:rsidRDefault="002431B4" w:rsidP="002431B4">
      <w:pPr>
        <w:pStyle w:val="DPSMainHeadingYear"/>
        <w:rPr>
          <w:bCs w:val="0"/>
        </w:rPr>
      </w:pPr>
      <w:r w:rsidRPr="00547951">
        <w:rPr>
          <w:bCs w:val="0"/>
        </w:rPr>
        <w:t>2016–2017</w:t>
      </w:r>
      <w:r>
        <w:rPr>
          <w:bCs w:val="0"/>
        </w:rPr>
        <w:t>–2018</w:t>
      </w:r>
    </w:p>
    <w:p w:rsidR="002431B4" w:rsidRPr="00D70EBA" w:rsidRDefault="002431B4" w:rsidP="002431B4">
      <w:pPr>
        <w:pStyle w:val="DPSMainHeadingDoc"/>
      </w:pPr>
      <w:r w:rsidRPr="00D70EBA">
        <w:t>MINUTES OF PROCEEDINGS</w:t>
      </w:r>
    </w:p>
    <w:p w:rsidR="002431B4" w:rsidRPr="00547951" w:rsidRDefault="002431B4" w:rsidP="002431B4">
      <w:pPr>
        <w:pStyle w:val="DPSMainHeadingIssue"/>
      </w:pPr>
      <w:r w:rsidRPr="00547951">
        <w:t xml:space="preserve">No </w:t>
      </w:r>
      <w:r>
        <w:t>72</w:t>
      </w:r>
    </w:p>
    <w:p w:rsidR="002431B4" w:rsidRPr="00D70EBA" w:rsidRDefault="00DE2FF9" w:rsidP="002431B4">
      <w:pPr>
        <w:pStyle w:val="DPSMainHeadingDate"/>
        <w:spacing w:before="360"/>
        <w:rPr>
          <w:b/>
          <w:bCs/>
          <w:caps/>
          <w:szCs w:val="28"/>
        </w:rPr>
      </w:pPr>
      <w:hyperlink r:id="rId8" w:history="1">
        <w:r w:rsidR="002431B4" w:rsidRPr="00DE2FF9">
          <w:rPr>
            <w:rStyle w:val="Hyperlink"/>
            <w:b/>
            <w:bCs/>
            <w:caps/>
            <w:sz w:val="28"/>
            <w:szCs w:val="28"/>
          </w:rPr>
          <w:t>Wednesday, 19 September 2018</w:t>
        </w:r>
      </w:hyperlink>
    </w:p>
    <w:tbl>
      <w:tblPr>
        <w:tblW w:w="0" w:type="auto"/>
        <w:jc w:val="center"/>
        <w:tblInd w:w="-1035" w:type="dxa"/>
        <w:tblLayout w:type="fixed"/>
        <w:tblLook w:val="0000"/>
      </w:tblPr>
      <w:tblGrid>
        <w:gridCol w:w="2452"/>
      </w:tblGrid>
      <w:tr w:rsidR="002431B4" w:rsidTr="00606D51">
        <w:trPr>
          <w:trHeight w:hRule="exact" w:val="220"/>
          <w:jc w:val="center"/>
        </w:trPr>
        <w:tc>
          <w:tcPr>
            <w:tcW w:w="2452" w:type="dxa"/>
          </w:tcPr>
          <w:p w:rsidR="002431B4" w:rsidRDefault="002431B4" w:rsidP="00606D51">
            <w:pPr>
              <w:pStyle w:val="DPSStartEndMarker"/>
            </w:pPr>
          </w:p>
        </w:tc>
      </w:tr>
      <w:tr w:rsidR="002431B4" w:rsidTr="00606D51">
        <w:trPr>
          <w:trHeight w:hRule="exact" w:val="60"/>
          <w:jc w:val="center"/>
        </w:trPr>
        <w:tc>
          <w:tcPr>
            <w:tcW w:w="2452" w:type="dxa"/>
            <w:tcBorders>
              <w:top w:val="single" w:sz="8" w:space="0" w:color="000000"/>
              <w:bottom w:val="single" w:sz="4" w:space="0" w:color="000000"/>
            </w:tcBorders>
          </w:tcPr>
          <w:p w:rsidR="002431B4" w:rsidRDefault="002431B4" w:rsidP="00606D51">
            <w:pPr>
              <w:pStyle w:val="DPSStartEndMarker"/>
            </w:pPr>
          </w:p>
        </w:tc>
      </w:tr>
      <w:tr w:rsidR="002431B4" w:rsidTr="00606D51">
        <w:trPr>
          <w:trHeight w:hRule="exact" w:val="200"/>
          <w:jc w:val="center"/>
        </w:trPr>
        <w:tc>
          <w:tcPr>
            <w:tcW w:w="2452" w:type="dxa"/>
          </w:tcPr>
          <w:p w:rsidR="002431B4" w:rsidRDefault="002431B4" w:rsidP="00606D51">
            <w:pPr>
              <w:pStyle w:val="DPSStartEndMarker"/>
            </w:pPr>
          </w:p>
        </w:tc>
      </w:tr>
    </w:tbl>
    <w:p w:rsidR="002431B4" w:rsidRPr="0074367D" w:rsidRDefault="002431B4" w:rsidP="002431B4">
      <w:pPr>
        <w:pStyle w:val="DPSEntryPrayer"/>
      </w:pPr>
      <w:r w:rsidRPr="0074367D">
        <w:tab/>
      </w:r>
      <w:r w:rsidRPr="00F148E2">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2431B4" w:rsidRPr="00815999" w:rsidRDefault="002431B4" w:rsidP="002431B4">
      <w:pPr>
        <w:pStyle w:val="DPSEntryHeading"/>
      </w:pPr>
      <w:r w:rsidRPr="00815999">
        <w:tab/>
      </w:r>
      <w:r w:rsidRPr="00F148E2">
        <w:t>2</w:t>
      </w:r>
      <w:r w:rsidRPr="00815999">
        <w:tab/>
      </w:r>
      <w:r>
        <w:t>Land Tax (Community Housing Exemption) Amendment Bill 2018</w:t>
      </w:r>
    </w:p>
    <w:p w:rsidR="002431B4" w:rsidRPr="00815999" w:rsidRDefault="002431B4" w:rsidP="002431B4">
      <w:pPr>
        <w:pStyle w:val="DPSEntryDetail"/>
      </w:pPr>
      <w:r>
        <w:t>Mr Parton</w:t>
      </w:r>
      <w:r w:rsidRPr="00815999">
        <w:t xml:space="preserve">, pursuant to notice, presented </w:t>
      </w:r>
      <w:r>
        <w:t xml:space="preserve">a Bill for an Act to amend the </w:t>
      </w:r>
      <w:r w:rsidRPr="00D82AF2">
        <w:rPr>
          <w:i/>
        </w:rPr>
        <w:t>Land Tax Act 2004</w:t>
      </w:r>
      <w:r w:rsidRPr="00815999">
        <w:t>.</w:t>
      </w:r>
    </w:p>
    <w:p w:rsidR="002431B4" w:rsidRPr="00815999" w:rsidRDefault="002431B4" w:rsidP="002431B4">
      <w:pPr>
        <w:pStyle w:val="DPSEntryDetail"/>
      </w:pPr>
      <w:r w:rsidRPr="00815999">
        <w:rPr>
          <w:i/>
        </w:rPr>
        <w:t>Paper:</w:t>
      </w:r>
      <w:r w:rsidRPr="00815999">
        <w:t xml:space="preserve"> </w:t>
      </w:r>
      <w:r>
        <w:t>Mr Parton</w:t>
      </w:r>
      <w:r w:rsidRPr="00815999">
        <w:t xml:space="preserve"> presented an explanatory statement to the Bill.</w:t>
      </w:r>
    </w:p>
    <w:p w:rsidR="002431B4" w:rsidRPr="00815999" w:rsidRDefault="002431B4" w:rsidP="002431B4">
      <w:pPr>
        <w:pStyle w:val="DPSEntryDetail"/>
      </w:pPr>
      <w:r w:rsidRPr="00815999">
        <w:t>Title read by Clerk.</w:t>
      </w:r>
    </w:p>
    <w:p w:rsidR="002431B4" w:rsidRPr="00815999" w:rsidRDefault="002431B4" w:rsidP="002431B4">
      <w:pPr>
        <w:pStyle w:val="DPSEntryDetail"/>
      </w:pPr>
      <w:r>
        <w:t>Mr Parton</w:t>
      </w:r>
      <w:r w:rsidRPr="00815999">
        <w:t xml:space="preserve"> moved—That this Bill be agreed to in principle.</w:t>
      </w:r>
    </w:p>
    <w:p w:rsidR="002431B4" w:rsidRPr="00815999" w:rsidRDefault="002431B4" w:rsidP="002431B4">
      <w:pPr>
        <w:pStyle w:val="DPSEntryDetail"/>
      </w:pPr>
      <w:r w:rsidRPr="00815999">
        <w:t>Debate adjourned (</w:t>
      </w:r>
      <w:r>
        <w:t>Mr Barr</w:t>
      </w:r>
      <w:r w:rsidRPr="00815999">
        <w:t>—</w:t>
      </w:r>
      <w:r>
        <w:t>Treasurer</w:t>
      </w:r>
      <w:r w:rsidRPr="00815999">
        <w:t>) and the resumption of the debate made an order of the day for the next sitting.</w:t>
      </w:r>
    </w:p>
    <w:p w:rsidR="002431B4" w:rsidRPr="003822B1" w:rsidRDefault="002431B4" w:rsidP="002431B4">
      <w:pPr>
        <w:pStyle w:val="DPSEntryHeading"/>
        <w:rPr>
          <w:b w:val="0"/>
        </w:rPr>
      </w:pPr>
      <w:r w:rsidRPr="003822B1">
        <w:tab/>
      </w:r>
      <w:r w:rsidRPr="00F148E2">
        <w:t>3</w:t>
      </w:r>
      <w:r w:rsidRPr="003822B1">
        <w:tab/>
      </w:r>
      <w:r>
        <w:t>Domestic Animals (Dangerous Dogs) Legislation Amendment Bill 2018—Exposure draft</w:t>
      </w:r>
      <w:r w:rsidRPr="003822B1">
        <w:t>—PAPER AND STATEMENT BY MEMBER</w:t>
      </w:r>
    </w:p>
    <w:p w:rsidR="002431B4" w:rsidRPr="006A1D94" w:rsidRDefault="002431B4" w:rsidP="002431B4">
      <w:pPr>
        <w:pStyle w:val="DPSEntryDetail"/>
      </w:pPr>
      <w:r w:rsidRPr="006A1D94">
        <w:t>Ms Lawder, by leave, presented the following papers:</w:t>
      </w:r>
    </w:p>
    <w:p w:rsidR="002431B4" w:rsidRPr="006A1D94" w:rsidRDefault="002431B4" w:rsidP="002431B4">
      <w:pPr>
        <w:pStyle w:val="DPSEntryDetail"/>
      </w:pPr>
      <w:r w:rsidRPr="006A1D94">
        <w:t>Domestic Animals (Dangerous Dogs) Legislation Amendment Bill 2018—Exposure draft—</w:t>
      </w:r>
    </w:p>
    <w:p w:rsidR="002431B4" w:rsidRPr="003822B1" w:rsidRDefault="002431B4" w:rsidP="002431B4">
      <w:pPr>
        <w:pStyle w:val="DPSEntryDetail"/>
      </w:pPr>
      <w:r w:rsidRPr="006A1D94">
        <w:lastRenderedPageBreak/>
        <w:t xml:space="preserve">and, by leave, made a statement in </w:t>
      </w:r>
      <w:r>
        <w:t>relation to the paper</w:t>
      </w:r>
      <w:r w:rsidRPr="006A1D94">
        <w:t>.</w:t>
      </w:r>
    </w:p>
    <w:p w:rsidR="002431B4" w:rsidRPr="003822B1" w:rsidRDefault="002431B4" w:rsidP="009175BD">
      <w:pPr>
        <w:pStyle w:val="DPSEntryHeading"/>
        <w:rPr>
          <w:b w:val="0"/>
        </w:rPr>
      </w:pPr>
      <w:r w:rsidRPr="003822B1">
        <w:tab/>
      </w:r>
      <w:r w:rsidRPr="00F148E2">
        <w:t>4</w:t>
      </w:r>
      <w:r w:rsidRPr="003822B1">
        <w:tab/>
      </w:r>
      <w:r>
        <w:t>Drugs of Dependence (Personal Cannabis Use) Amendment Bill 2018—Exposure draft</w:t>
      </w:r>
      <w:r w:rsidRPr="003822B1">
        <w:t>—PAPER</w:t>
      </w:r>
      <w:r>
        <w:t>s</w:t>
      </w:r>
      <w:r w:rsidRPr="003822B1">
        <w:t xml:space="preserve"> AND STATEMENT BY MEMBER</w:t>
      </w:r>
    </w:p>
    <w:p w:rsidR="002431B4" w:rsidRPr="003822B1" w:rsidRDefault="002431B4" w:rsidP="009175BD">
      <w:pPr>
        <w:pStyle w:val="DPSEntryDetail"/>
        <w:keepNext/>
      </w:pPr>
      <w:r>
        <w:t>Mr Pettersson</w:t>
      </w:r>
      <w:r w:rsidRPr="003822B1">
        <w:t>, by leave, presented the following paper</w:t>
      </w:r>
      <w:r>
        <w:t>s</w:t>
      </w:r>
      <w:r w:rsidRPr="003822B1">
        <w:t>:</w:t>
      </w:r>
    </w:p>
    <w:p w:rsidR="002431B4" w:rsidRDefault="002431B4" w:rsidP="002431B4">
      <w:pPr>
        <w:pStyle w:val="DPSEntryDetail"/>
      </w:pPr>
      <w:r>
        <w:t>Drugs of Dependence (Personal Cannabis Use) Amendment Bill 2018—Exposure draft</w:t>
      </w:r>
      <w:r w:rsidRPr="003822B1">
        <w:t>—</w:t>
      </w:r>
    </w:p>
    <w:p w:rsidR="002431B4" w:rsidRDefault="002431B4" w:rsidP="001D6612">
      <w:pPr>
        <w:pStyle w:val="DPSEntryDetailIndentLev1"/>
      </w:pPr>
      <w:r>
        <w:t>Exposure draft.</w:t>
      </w:r>
    </w:p>
    <w:p w:rsidR="002431B4" w:rsidRPr="003822B1" w:rsidRDefault="002431B4" w:rsidP="001D6612">
      <w:pPr>
        <w:pStyle w:val="DPSEntryDetailIndentLev1"/>
      </w:pPr>
      <w:r>
        <w:t>Draft explanatory statement—</w:t>
      </w:r>
    </w:p>
    <w:p w:rsidR="002431B4" w:rsidRPr="003822B1" w:rsidRDefault="002431B4" w:rsidP="002431B4">
      <w:pPr>
        <w:pStyle w:val="DPSEntryDetail"/>
      </w:pPr>
      <w:r w:rsidRPr="003822B1">
        <w:t>and, by leave, made a statement in relation to the paper</w:t>
      </w:r>
      <w:r>
        <w:t>s</w:t>
      </w:r>
      <w:r w:rsidRPr="003822B1">
        <w:t>.</w:t>
      </w:r>
    </w:p>
    <w:p w:rsidR="002431B4" w:rsidRPr="00AF2AD5" w:rsidRDefault="002431B4" w:rsidP="002431B4">
      <w:pPr>
        <w:pStyle w:val="DPSEntryHeading"/>
      </w:pPr>
      <w:r w:rsidRPr="00AF2AD5">
        <w:tab/>
      </w:r>
      <w:r w:rsidRPr="00F148E2">
        <w:t>5</w:t>
      </w:r>
      <w:r w:rsidRPr="00AF2AD5">
        <w:tab/>
      </w:r>
      <w:r>
        <w:t>A.C.T. Health governance—Proposed board of inquiry</w:t>
      </w:r>
    </w:p>
    <w:p w:rsidR="002431B4" w:rsidRDefault="00606D51" w:rsidP="002431B4">
      <w:pPr>
        <w:pStyle w:val="DPSEntryDetail"/>
      </w:pPr>
      <w:r w:rsidRPr="000D2904">
        <w:t>The notice for the moving of the motion having been called on—</w:t>
      </w:r>
    </w:p>
    <w:p w:rsidR="002431B4" w:rsidRPr="00277DF9" w:rsidRDefault="002431B4" w:rsidP="002431B4">
      <w:pPr>
        <w:pStyle w:val="DPSEntryDetail"/>
      </w:pPr>
      <w:r>
        <w:rPr>
          <w:i/>
        </w:rPr>
        <w:t xml:space="preserve">Speaker’s ruling:  </w:t>
      </w:r>
      <w:r>
        <w:t>The Speaker ruled that, although notice No 2, Private Members’ business was somewhat the same in substance as a motion that was debated on 1 August 2018, it did not contravene standing order 136.</w:t>
      </w:r>
    </w:p>
    <w:p w:rsidR="002431B4" w:rsidRDefault="002431B4" w:rsidP="002431B4">
      <w:pPr>
        <w:pStyle w:val="DPSEntryDetail"/>
      </w:pPr>
      <w:r>
        <w:t>Mrs Dunne</w:t>
      </w:r>
      <w:r w:rsidRPr="00AF2AD5">
        <w:t>, pursuant to notice, moved—That</w:t>
      </w:r>
      <w:r>
        <w:t xml:space="preserve"> this Assembly:</w:t>
      </w:r>
    </w:p>
    <w:p w:rsidR="002431B4" w:rsidRDefault="002431B4" w:rsidP="009175BD">
      <w:pPr>
        <w:pStyle w:val="DPSEntryIndents"/>
        <w:numPr>
          <w:ilvl w:val="0"/>
          <w:numId w:val="1"/>
        </w:numPr>
      </w:pPr>
      <w:r>
        <w:t>notes the:</w:t>
      </w:r>
    </w:p>
    <w:p w:rsidR="002431B4" w:rsidRDefault="002431B4" w:rsidP="009175BD">
      <w:pPr>
        <w:pStyle w:val="DPSEntryIndents"/>
        <w:numPr>
          <w:ilvl w:val="1"/>
          <w:numId w:val="1"/>
        </w:numPr>
      </w:pPr>
      <w:r w:rsidRPr="006B4030">
        <w:t>Australian Medical Association</w:t>
      </w:r>
      <w:r>
        <w:t>’</w:t>
      </w:r>
      <w:r w:rsidRPr="006B4030">
        <w:t>s call for a board of inquiry into the ACT Health governance structure, workplace culture and industrial practices, and matters raised in the Australian Council on Healthcare Standards</w:t>
      </w:r>
      <w:r>
        <w:t>’</w:t>
      </w:r>
      <w:r w:rsidRPr="006B4030">
        <w:t xml:space="preserve"> 2018 Accreditation Report (including the Interim Report) into ACT Health</w:t>
      </w:r>
      <w:r>
        <w:t>;</w:t>
      </w:r>
    </w:p>
    <w:p w:rsidR="002431B4" w:rsidRDefault="002431B4" w:rsidP="009175BD">
      <w:pPr>
        <w:pStyle w:val="DPSEntryIndents"/>
        <w:numPr>
          <w:ilvl w:val="1"/>
          <w:numId w:val="1"/>
        </w:numPr>
      </w:pPr>
      <w:r w:rsidRPr="006B4030">
        <w:t>support of the Australian Salaried Medical Officers Federation for a board of inquiry</w:t>
      </w:r>
      <w:r>
        <w:t>;</w:t>
      </w:r>
    </w:p>
    <w:p w:rsidR="002431B4" w:rsidRDefault="002431B4" w:rsidP="009175BD">
      <w:pPr>
        <w:pStyle w:val="DPSEntryIndents"/>
        <w:numPr>
          <w:ilvl w:val="1"/>
          <w:numId w:val="1"/>
        </w:numPr>
      </w:pPr>
      <w:r w:rsidRPr="006B4030">
        <w:t>support of the ACT Visiting Medical Officers Association</w:t>
      </w:r>
      <w:r>
        <w:t>;</w:t>
      </w:r>
    </w:p>
    <w:p w:rsidR="002431B4" w:rsidRDefault="002431B4" w:rsidP="009175BD">
      <w:pPr>
        <w:pStyle w:val="DPSEntryIndents"/>
        <w:numPr>
          <w:ilvl w:val="1"/>
          <w:numId w:val="1"/>
        </w:numPr>
      </w:pPr>
      <w:r w:rsidRPr="006B4030">
        <w:t>support of the media for a board of inquiry</w:t>
      </w:r>
      <w:r>
        <w:t>;</w:t>
      </w:r>
    </w:p>
    <w:p w:rsidR="002431B4" w:rsidRDefault="002431B4" w:rsidP="009175BD">
      <w:pPr>
        <w:pStyle w:val="DPSEntryIndents"/>
        <w:numPr>
          <w:ilvl w:val="1"/>
          <w:numId w:val="1"/>
        </w:numPr>
      </w:pPr>
      <w:r w:rsidRPr="006B4030">
        <w:t>powers of a board of inquiry; and</w:t>
      </w:r>
    </w:p>
    <w:p w:rsidR="002431B4" w:rsidRDefault="002431B4" w:rsidP="009175BD">
      <w:pPr>
        <w:pStyle w:val="DPSEntryIndents"/>
        <w:numPr>
          <w:ilvl w:val="1"/>
          <w:numId w:val="1"/>
        </w:numPr>
      </w:pPr>
      <w:r w:rsidRPr="006B4030">
        <w:t>protections and privileges offered in a board of inquiry setting; and</w:t>
      </w:r>
    </w:p>
    <w:p w:rsidR="002431B4" w:rsidRDefault="002431B4" w:rsidP="009175BD">
      <w:pPr>
        <w:pStyle w:val="DPSEntryIndents"/>
        <w:numPr>
          <w:ilvl w:val="0"/>
          <w:numId w:val="1"/>
        </w:numPr>
      </w:pPr>
      <w:r>
        <w:t>c</w:t>
      </w:r>
      <w:r w:rsidRPr="006B4030">
        <w:t>alls on the Executive to</w:t>
      </w:r>
      <w:r>
        <w:t>:</w:t>
      </w:r>
    </w:p>
    <w:p w:rsidR="002431B4" w:rsidRDefault="002431B4" w:rsidP="009175BD">
      <w:pPr>
        <w:pStyle w:val="DPSEntryIndents"/>
        <w:numPr>
          <w:ilvl w:val="1"/>
          <w:numId w:val="1"/>
        </w:numPr>
      </w:pPr>
      <w:r>
        <w:lastRenderedPageBreak/>
        <w:t>r</w:t>
      </w:r>
      <w:r w:rsidRPr="006B4030">
        <w:t xml:space="preserve">everse its opposition to the establishment of a board of inquiry to investigate the matters set out in part </w:t>
      </w:r>
      <w:r>
        <w:t>(</w:t>
      </w:r>
      <w:r w:rsidRPr="006B4030">
        <w:t>1)</w:t>
      </w:r>
      <w:r>
        <w:t>(</w:t>
      </w:r>
      <w:r w:rsidRPr="006B4030">
        <w:t>a);</w:t>
      </w:r>
    </w:p>
    <w:p w:rsidR="002431B4" w:rsidRDefault="002431B4" w:rsidP="009175BD">
      <w:pPr>
        <w:pStyle w:val="DPSEntryIndents"/>
        <w:numPr>
          <w:ilvl w:val="1"/>
          <w:numId w:val="1"/>
        </w:numPr>
      </w:pPr>
      <w:r>
        <w:t>b</w:t>
      </w:r>
      <w:r w:rsidRPr="006B4030">
        <w:t xml:space="preserve">y 31 October 2018, consult </w:t>
      </w:r>
      <w:r>
        <w:t>with the Opposition, the Crossb</w:t>
      </w:r>
      <w:r w:rsidRPr="006B4030">
        <w:t xml:space="preserve">ench and relevant health sector professional representative bodies to finalise terms of reference and appointees for a board of inquiry under the </w:t>
      </w:r>
      <w:r w:rsidRPr="006B4030">
        <w:rPr>
          <w:i/>
        </w:rPr>
        <w:t>Inquiries Act 1991</w:t>
      </w:r>
      <w:r w:rsidRPr="006B4030">
        <w:t xml:space="preserve"> (the Act) to investig</w:t>
      </w:r>
      <w:r>
        <w:t>ate the matters set out in part (</w:t>
      </w:r>
      <w:r w:rsidRPr="006B4030">
        <w:t>1)</w:t>
      </w:r>
      <w:r>
        <w:t>(</w:t>
      </w:r>
      <w:r w:rsidRPr="006B4030">
        <w:t>a); and</w:t>
      </w:r>
    </w:p>
    <w:p w:rsidR="002431B4" w:rsidRPr="00AF2AD5" w:rsidRDefault="002431B4" w:rsidP="009175BD">
      <w:pPr>
        <w:pStyle w:val="DPSEntryIndents"/>
        <w:numPr>
          <w:ilvl w:val="1"/>
          <w:numId w:val="1"/>
        </w:numPr>
      </w:pPr>
      <w:r>
        <w:t>d</w:t>
      </w:r>
      <w:r w:rsidRPr="006B4030">
        <w:t>uring the November 2018 sitting period, table an instrument of appointment in accordance with section 5 of the Act</w:t>
      </w:r>
      <w:r>
        <w:t>.</w:t>
      </w:r>
    </w:p>
    <w:p w:rsidR="002431B4" w:rsidRDefault="002431B4" w:rsidP="002431B4">
      <w:pPr>
        <w:pStyle w:val="DPSEntryDetail"/>
      </w:pPr>
      <w:r>
        <w:t>Ms Fitzharris (Minister for Health and Wellbeing) moved the following amendment:  Omit all text after “That this Assembly”, substitute:</w:t>
      </w:r>
    </w:p>
    <w:p w:rsidR="002431B4" w:rsidRDefault="002431B4" w:rsidP="009175BD">
      <w:pPr>
        <w:pStyle w:val="DPSEntryDetail"/>
        <w:keepNext/>
        <w:tabs>
          <w:tab w:val="clear" w:pos="1197"/>
          <w:tab w:val="left" w:pos="1350"/>
        </w:tabs>
      </w:pPr>
      <w:r>
        <w:t>“(1)</w:t>
      </w:r>
      <w:r>
        <w:tab/>
        <w:t>notes:</w:t>
      </w:r>
    </w:p>
    <w:p w:rsidR="002431B4" w:rsidRPr="00EF7E33" w:rsidRDefault="002431B4" w:rsidP="002431B4">
      <w:pPr>
        <w:pStyle w:val="DPSEntryDetail"/>
        <w:tabs>
          <w:tab w:val="clear" w:pos="1197"/>
          <w:tab w:val="clear" w:pos="1767"/>
          <w:tab w:val="left" w:pos="1350"/>
          <w:tab w:val="left" w:pos="1915"/>
        </w:tabs>
        <w:ind w:left="1915" w:hanging="1195"/>
      </w:pPr>
      <w:r>
        <w:tab/>
        <w:t>(a)</w:t>
      </w:r>
      <w:r>
        <w:tab/>
      </w:r>
      <w:r w:rsidRPr="00EF7E33">
        <w:t>ACT Health has been granted full accreditation from the Australian Council on Healthcare Standards (ACHS) for a maximum period of three years</w:t>
      </w:r>
      <w:r>
        <w:t xml:space="preserve"> to 30 July 2021;</w:t>
      </w:r>
    </w:p>
    <w:p w:rsidR="002431B4" w:rsidRPr="00EF7E33" w:rsidRDefault="002431B4" w:rsidP="002431B4">
      <w:pPr>
        <w:pStyle w:val="DPSEntryDetail"/>
        <w:tabs>
          <w:tab w:val="clear" w:pos="1197"/>
          <w:tab w:val="clear" w:pos="1767"/>
          <w:tab w:val="left" w:pos="1350"/>
          <w:tab w:val="left" w:pos="1915"/>
        </w:tabs>
        <w:ind w:left="1915" w:hanging="1195"/>
      </w:pPr>
      <w:r>
        <w:tab/>
        <w:t>(b)</w:t>
      </w:r>
      <w:r>
        <w:tab/>
      </w:r>
      <w:r w:rsidRPr="0055541E">
        <w:rPr>
          <w:spacing w:val="-2"/>
        </w:rPr>
        <w:t>this accreditation result followed a disappointing preliminary accreditation</w:t>
      </w:r>
      <w:r w:rsidRPr="00EF7E33">
        <w:t xml:space="preserve"> report from the ACHS in March 2018;</w:t>
      </w:r>
    </w:p>
    <w:p w:rsidR="002431B4" w:rsidRPr="00EF7E33" w:rsidRDefault="002431B4" w:rsidP="002431B4">
      <w:pPr>
        <w:pStyle w:val="DPSEntryDetail"/>
        <w:tabs>
          <w:tab w:val="clear" w:pos="1197"/>
          <w:tab w:val="clear" w:pos="1767"/>
          <w:tab w:val="left" w:pos="1350"/>
          <w:tab w:val="left" w:pos="1915"/>
        </w:tabs>
        <w:ind w:left="1915" w:hanging="1195"/>
      </w:pPr>
      <w:r>
        <w:tab/>
        <w:t>(c)</w:t>
      </w:r>
      <w:r>
        <w:tab/>
        <w:t>t</w:t>
      </w:r>
      <w:r w:rsidRPr="00EF7E33">
        <w:t>he examples of commentary from ACHS in its final accreditation of ACT Health include:</w:t>
      </w:r>
    </w:p>
    <w:p w:rsidR="002431B4" w:rsidRPr="009175BD" w:rsidRDefault="002431B4" w:rsidP="009175BD">
      <w:pPr>
        <w:pStyle w:val="DPSEntryIndents"/>
        <w:numPr>
          <w:ilvl w:val="2"/>
          <w:numId w:val="1"/>
        </w:numPr>
        <w:rPr>
          <w:spacing w:val="-2"/>
          <w:szCs w:val="24"/>
        </w:rPr>
      </w:pPr>
      <w:r>
        <w:t>‘</w:t>
      </w:r>
      <w:r w:rsidRPr="009175BD">
        <w:rPr>
          <w:spacing w:val="-2"/>
        </w:rPr>
        <w:t>the engagement and ownership of the problems and solutions to</w:t>
      </w:r>
      <w:r>
        <w:t xml:space="preserve"> </w:t>
      </w:r>
      <w:r w:rsidRPr="009175BD">
        <w:rPr>
          <w:spacing w:val="-4"/>
        </w:rPr>
        <w:t>the recommendations by staff at all levels was clearly demonstrated</w:t>
      </w:r>
      <w:r>
        <w:t xml:space="preserve"> </w:t>
      </w:r>
      <w:r w:rsidRPr="009175BD">
        <w:rPr>
          <w:spacing w:val="-2"/>
        </w:rPr>
        <w:t xml:space="preserve">to the surveyors’; </w:t>
      </w:r>
    </w:p>
    <w:p w:rsidR="002431B4" w:rsidRPr="009175BD" w:rsidRDefault="002431B4" w:rsidP="009175BD">
      <w:pPr>
        <w:pStyle w:val="DPSEntryIndents"/>
        <w:numPr>
          <w:ilvl w:val="2"/>
          <w:numId w:val="1"/>
        </w:numPr>
        <w:rPr>
          <w:spacing w:val="-2"/>
          <w:szCs w:val="24"/>
        </w:rPr>
      </w:pPr>
      <w:r w:rsidRPr="009175BD">
        <w:rPr>
          <w:spacing w:val="-2"/>
        </w:rPr>
        <w:t xml:space="preserve">‘systems and processes put in place over the last few months, will </w:t>
      </w:r>
      <w:r w:rsidRPr="009175BD">
        <w:rPr>
          <w:spacing w:val="-4"/>
        </w:rPr>
        <w:t>assist staff and the leader’s confidence to drive towards excellence</w:t>
      </w:r>
      <w:r>
        <w:t xml:space="preserve"> </w:t>
      </w:r>
      <w:r w:rsidRPr="009175BD">
        <w:rPr>
          <w:spacing w:val="-2"/>
        </w:rPr>
        <w:t>and safety in all patient care services’; and</w:t>
      </w:r>
    </w:p>
    <w:p w:rsidR="002431B4" w:rsidRPr="000104D2" w:rsidRDefault="002431B4" w:rsidP="009175BD">
      <w:pPr>
        <w:pStyle w:val="DPSEntryIndents"/>
        <w:numPr>
          <w:ilvl w:val="2"/>
          <w:numId w:val="1"/>
        </w:numPr>
        <w:rPr>
          <w:szCs w:val="24"/>
        </w:rPr>
      </w:pPr>
      <w:r>
        <w:rPr>
          <w:iCs/>
        </w:rPr>
        <w:t>‘</w:t>
      </w:r>
      <w:r w:rsidRPr="000104D2">
        <w:rPr>
          <w:iCs/>
        </w:rPr>
        <w:t>Over the past few months the organisation has changed dramatically, implementing sustainable systems and processes that provide direction and strong governance from both a corporate and clinical governance perspective. The surveyors would like to acknowledge the extensive work done by the staff across ACT Health plus the leadership to achieve this result. They demonstrate commitment and focus to drive sustainable positive change in the culture of the organisation.</w:t>
      </w:r>
      <w:r>
        <w:rPr>
          <w:iCs/>
        </w:rPr>
        <w:t>’;</w:t>
      </w:r>
    </w:p>
    <w:p w:rsidR="002431B4" w:rsidRPr="00EF7E33" w:rsidRDefault="002431B4" w:rsidP="002431B4">
      <w:pPr>
        <w:pStyle w:val="DPSEntryDetail"/>
        <w:tabs>
          <w:tab w:val="clear" w:pos="1197"/>
          <w:tab w:val="clear" w:pos="1767"/>
          <w:tab w:val="left" w:pos="1350"/>
          <w:tab w:val="left" w:pos="1915"/>
        </w:tabs>
        <w:ind w:left="1915" w:hanging="1195"/>
      </w:pPr>
      <w:r>
        <w:tab/>
        <w:t>(d)</w:t>
      </w:r>
      <w:r>
        <w:tab/>
        <w:t>t</w:t>
      </w:r>
      <w:r w:rsidRPr="00EF7E33">
        <w:t xml:space="preserve">he continued commitment </w:t>
      </w:r>
      <w:r>
        <w:t>of all staff across ACT Health to delivering high quality</w:t>
      </w:r>
      <w:r w:rsidRPr="00EF7E33">
        <w:t xml:space="preserve"> health care to the Canberra community;</w:t>
      </w:r>
    </w:p>
    <w:p w:rsidR="002431B4" w:rsidRPr="00EF7E33" w:rsidRDefault="002431B4" w:rsidP="002431B4">
      <w:pPr>
        <w:pStyle w:val="DPSEntryDetail"/>
        <w:tabs>
          <w:tab w:val="clear" w:pos="1197"/>
          <w:tab w:val="clear" w:pos="1767"/>
          <w:tab w:val="left" w:pos="1350"/>
          <w:tab w:val="left" w:pos="1915"/>
        </w:tabs>
        <w:ind w:left="1915" w:hanging="1195"/>
      </w:pPr>
      <w:r>
        <w:tab/>
        <w:t>(e)</w:t>
      </w:r>
      <w:r>
        <w:tab/>
      </w:r>
      <w:r w:rsidRPr="00EF7E33">
        <w:t>ACT Health is progressing towards separation of the organisation into two entities from 1 October which will further support the organisation to deliver high quality patient care and a positive staff culture;</w:t>
      </w:r>
    </w:p>
    <w:p w:rsidR="002431B4" w:rsidRPr="00EF7E33" w:rsidRDefault="002431B4" w:rsidP="002431B4">
      <w:pPr>
        <w:pStyle w:val="DPSEntryDetail"/>
        <w:tabs>
          <w:tab w:val="clear" w:pos="1197"/>
          <w:tab w:val="clear" w:pos="1767"/>
          <w:tab w:val="left" w:pos="1350"/>
          <w:tab w:val="left" w:pos="1915"/>
        </w:tabs>
        <w:ind w:left="1915" w:hanging="1195"/>
      </w:pPr>
      <w:r>
        <w:tab/>
        <w:t>(f)</w:t>
      </w:r>
      <w:r>
        <w:tab/>
        <w:t>t</w:t>
      </w:r>
      <w:r w:rsidRPr="00EF7E33">
        <w:t>he Australian Medical Association ACT’s call for a board of inquiry into ACT Health with the support of the Australian Salaried Medical Officers Federation and the ACT Visiting Medical Officers Association; and</w:t>
      </w:r>
    </w:p>
    <w:p w:rsidR="002431B4" w:rsidRPr="00EF7E33" w:rsidRDefault="002431B4" w:rsidP="002431B4">
      <w:pPr>
        <w:pStyle w:val="DPSEntryDetail"/>
        <w:tabs>
          <w:tab w:val="clear" w:pos="1197"/>
          <w:tab w:val="clear" w:pos="1767"/>
          <w:tab w:val="left" w:pos="1350"/>
          <w:tab w:val="left" w:pos="1915"/>
        </w:tabs>
        <w:ind w:left="1915" w:hanging="1195"/>
      </w:pPr>
      <w:r>
        <w:tab/>
        <w:t>(g)</w:t>
      </w:r>
      <w:r>
        <w:tab/>
        <w:t>t</w:t>
      </w:r>
      <w:r w:rsidRPr="00EF7E33">
        <w:t>he substantial cost of a full board of inquiry (or royal commission) to Government and to those a</w:t>
      </w:r>
      <w:r>
        <w:t>ppearing before such an inquiry;</w:t>
      </w:r>
    </w:p>
    <w:p w:rsidR="002431B4" w:rsidRPr="00EF7E33" w:rsidRDefault="002431B4" w:rsidP="002C5166">
      <w:pPr>
        <w:pStyle w:val="DPSEntryIndents"/>
        <w:numPr>
          <w:ilvl w:val="0"/>
          <w:numId w:val="0"/>
        </w:numPr>
        <w:tabs>
          <w:tab w:val="left" w:pos="1350"/>
        </w:tabs>
        <w:ind w:left="720"/>
      </w:pPr>
      <w:r>
        <w:lastRenderedPageBreak/>
        <w:t>(2)</w:t>
      </w:r>
      <w:r>
        <w:tab/>
        <w:t>f</w:t>
      </w:r>
      <w:r w:rsidRPr="00EF7E33">
        <w:t>urther notes:</w:t>
      </w:r>
    </w:p>
    <w:p w:rsidR="002431B4" w:rsidRPr="00733101" w:rsidRDefault="002431B4" w:rsidP="002431B4">
      <w:pPr>
        <w:pStyle w:val="DPSEntryDetail"/>
        <w:tabs>
          <w:tab w:val="clear" w:pos="1197"/>
          <w:tab w:val="clear" w:pos="1767"/>
          <w:tab w:val="left" w:pos="1350"/>
          <w:tab w:val="left" w:pos="1915"/>
        </w:tabs>
        <w:ind w:left="1915" w:hanging="1195"/>
      </w:pPr>
      <w:r>
        <w:tab/>
        <w:t>(a)</w:t>
      </w:r>
      <w:r>
        <w:tab/>
        <w:t>t</w:t>
      </w:r>
      <w:r w:rsidRPr="00EF7E33">
        <w:t>hat the ACT Government has announced an Independent Review into the workplace culture in the delivery of public healthcare services in the ACT and that:</w:t>
      </w:r>
    </w:p>
    <w:p w:rsidR="002431B4" w:rsidRPr="00733101" w:rsidRDefault="002431B4" w:rsidP="009175BD">
      <w:pPr>
        <w:pStyle w:val="DPSEntryIndents"/>
        <w:numPr>
          <w:ilvl w:val="2"/>
          <w:numId w:val="4"/>
        </w:numPr>
      </w:pPr>
      <w:r>
        <w:t>t</w:t>
      </w:r>
      <w:r w:rsidRPr="00EF7E33">
        <w:t>he ACT Government has made commitments that the review will be independent, people who wish to come forward will be protected, and that a final report will be made public; and</w:t>
      </w:r>
    </w:p>
    <w:p w:rsidR="002431B4" w:rsidRPr="00263E89" w:rsidRDefault="002431B4" w:rsidP="009175BD">
      <w:pPr>
        <w:pStyle w:val="DPSEntryIndents"/>
        <w:numPr>
          <w:ilvl w:val="2"/>
          <w:numId w:val="4"/>
        </w:numPr>
      </w:pPr>
      <w:r>
        <w:t>t</w:t>
      </w:r>
      <w:r w:rsidRPr="00EF7E33">
        <w:t xml:space="preserve">he ACT Government is finalising a Terms </w:t>
      </w:r>
      <w:r w:rsidR="009175BD">
        <w:t>of Reference and members of an independent p</w:t>
      </w:r>
      <w:r w:rsidRPr="00EF7E33">
        <w:t>anel and will make further announcements in the immediate future;</w:t>
      </w:r>
    </w:p>
    <w:p w:rsidR="002431B4" w:rsidRPr="00EF7E33" w:rsidRDefault="002431B4" w:rsidP="002431B4">
      <w:pPr>
        <w:pStyle w:val="DPSEntryDetail"/>
        <w:tabs>
          <w:tab w:val="clear" w:pos="1197"/>
          <w:tab w:val="clear" w:pos="1767"/>
          <w:tab w:val="left" w:pos="1350"/>
          <w:tab w:val="left" w:pos="1915"/>
        </w:tabs>
        <w:ind w:left="1915" w:hanging="1195"/>
      </w:pPr>
      <w:r>
        <w:tab/>
        <w:t>(b)</w:t>
      </w:r>
      <w:r>
        <w:tab/>
        <w:t>t</w:t>
      </w:r>
      <w:r w:rsidRPr="00EF7E33">
        <w:t xml:space="preserve">he ACT Government has also announced the establishment of a Clinical Leadership Forum for clinical leaders to advise on </w:t>
      </w:r>
      <w:r>
        <w:t>health services planning and infrastructure, clinical culture, and training and education;</w:t>
      </w:r>
    </w:p>
    <w:p w:rsidR="002431B4" w:rsidRPr="00EF7E33" w:rsidRDefault="002431B4" w:rsidP="002431B4">
      <w:pPr>
        <w:pStyle w:val="DPSEntryDetail"/>
        <w:tabs>
          <w:tab w:val="clear" w:pos="1197"/>
          <w:tab w:val="clear" w:pos="1767"/>
          <w:tab w:val="left" w:pos="1350"/>
          <w:tab w:val="left" w:pos="1915"/>
        </w:tabs>
        <w:ind w:left="1915" w:hanging="1195"/>
      </w:pPr>
      <w:r>
        <w:tab/>
        <w:t>(c)</w:t>
      </w:r>
      <w:r>
        <w:tab/>
        <w:t>t</w:t>
      </w:r>
      <w:r w:rsidRPr="00EF7E33">
        <w:t xml:space="preserve">he Minister for Health and Wellbeing has engaged with a wide range of stakeholders and individuals regarding the Independent Review; </w:t>
      </w:r>
    </w:p>
    <w:p w:rsidR="002431B4" w:rsidRPr="00EF7E33" w:rsidRDefault="002431B4" w:rsidP="002431B4">
      <w:pPr>
        <w:pStyle w:val="DPSEntryDetail"/>
        <w:tabs>
          <w:tab w:val="clear" w:pos="1197"/>
          <w:tab w:val="clear" w:pos="1767"/>
          <w:tab w:val="left" w:pos="1350"/>
          <w:tab w:val="left" w:pos="1915"/>
        </w:tabs>
        <w:ind w:left="1915" w:hanging="1195"/>
      </w:pPr>
      <w:r>
        <w:tab/>
        <w:t>(d)</w:t>
      </w:r>
      <w:r>
        <w:tab/>
        <w:t>t</w:t>
      </w:r>
      <w:r w:rsidRPr="00EF7E33">
        <w:t>he support of a range of health care leaders, stakeholders and representative bodies for the Government’s Independent Review; and</w:t>
      </w:r>
    </w:p>
    <w:p w:rsidR="002431B4" w:rsidRPr="00EF7E33" w:rsidRDefault="002431B4" w:rsidP="002431B4">
      <w:pPr>
        <w:pStyle w:val="DPSEntryDetail"/>
        <w:tabs>
          <w:tab w:val="clear" w:pos="1197"/>
          <w:tab w:val="clear" w:pos="1767"/>
          <w:tab w:val="left" w:pos="1350"/>
          <w:tab w:val="left" w:pos="1915"/>
        </w:tabs>
        <w:ind w:left="1915" w:hanging="1195"/>
      </w:pPr>
      <w:r>
        <w:tab/>
        <w:t>(e)</w:t>
      </w:r>
      <w:r>
        <w:tab/>
        <w:t>t</w:t>
      </w:r>
      <w:r w:rsidRPr="00EF7E33">
        <w:t>he purpose of the Independent Review is to provide clear recommendations to improve workplace culture in the delivery of public health car</w:t>
      </w:r>
      <w:r>
        <w:t>e services to the ACT community; and</w:t>
      </w:r>
    </w:p>
    <w:p w:rsidR="002431B4" w:rsidRPr="00EF7E33" w:rsidRDefault="002431B4" w:rsidP="002C5166">
      <w:pPr>
        <w:pStyle w:val="DPSEntryIndents"/>
        <w:numPr>
          <w:ilvl w:val="0"/>
          <w:numId w:val="0"/>
        </w:numPr>
        <w:tabs>
          <w:tab w:val="left" w:pos="1350"/>
        </w:tabs>
        <w:ind w:left="720"/>
        <w:rPr>
          <w:szCs w:val="24"/>
        </w:rPr>
      </w:pPr>
      <w:r>
        <w:rPr>
          <w:szCs w:val="24"/>
        </w:rPr>
        <w:t>(3)</w:t>
      </w:r>
      <w:r>
        <w:rPr>
          <w:szCs w:val="24"/>
        </w:rPr>
        <w:tab/>
        <w:t>c</w:t>
      </w:r>
      <w:r w:rsidRPr="00EF7E33">
        <w:rPr>
          <w:szCs w:val="24"/>
        </w:rPr>
        <w:t>alls on the Government to:</w:t>
      </w:r>
    </w:p>
    <w:p w:rsidR="002431B4" w:rsidRPr="00EF7E33" w:rsidRDefault="002431B4" w:rsidP="002431B4">
      <w:pPr>
        <w:pStyle w:val="DPSEntryDetail"/>
        <w:tabs>
          <w:tab w:val="clear" w:pos="1197"/>
          <w:tab w:val="clear" w:pos="1767"/>
          <w:tab w:val="left" w:pos="1350"/>
          <w:tab w:val="left" w:pos="1915"/>
        </w:tabs>
        <w:ind w:left="1915" w:hanging="1195"/>
      </w:pPr>
      <w:r>
        <w:tab/>
        <w:t>(a)</w:t>
      </w:r>
      <w:r>
        <w:tab/>
        <w:t>f</w:t>
      </w:r>
      <w:r w:rsidRPr="00EF7E33">
        <w:t>inalise and announce the terms of reference and appointment of Independent Review members by the end of September 2018;</w:t>
      </w:r>
    </w:p>
    <w:p w:rsidR="002431B4" w:rsidRPr="00EF7E33" w:rsidRDefault="002431B4" w:rsidP="002431B4">
      <w:pPr>
        <w:pStyle w:val="DPSEntryDetail"/>
        <w:tabs>
          <w:tab w:val="clear" w:pos="1197"/>
          <w:tab w:val="clear" w:pos="1767"/>
          <w:tab w:val="left" w:pos="1350"/>
          <w:tab w:val="left" w:pos="1915"/>
        </w:tabs>
        <w:ind w:left="1915" w:hanging="1195"/>
      </w:pPr>
      <w:r>
        <w:tab/>
        <w:t>(b)</w:t>
      </w:r>
      <w:r>
        <w:tab/>
        <w:t>e</w:t>
      </w:r>
      <w:r w:rsidRPr="00EF7E33">
        <w:t>nsure that appropriate protections and privacy arrangements are in place for those participating in the Review; and</w:t>
      </w:r>
    </w:p>
    <w:p w:rsidR="002431B4" w:rsidRPr="00EF7E33" w:rsidRDefault="002431B4" w:rsidP="002431B4">
      <w:pPr>
        <w:pStyle w:val="DPSEntryDetail"/>
        <w:tabs>
          <w:tab w:val="clear" w:pos="1197"/>
          <w:tab w:val="clear" w:pos="1767"/>
          <w:tab w:val="left" w:pos="1350"/>
          <w:tab w:val="left" w:pos="1915"/>
        </w:tabs>
        <w:ind w:left="1915" w:hanging="1195"/>
      </w:pPr>
      <w:r>
        <w:tab/>
        <w:t>(c)</w:t>
      </w:r>
      <w:r>
        <w:tab/>
        <w:t>m</w:t>
      </w:r>
      <w:r w:rsidRPr="00EF7E33">
        <w:t>ake public any findings and recommendations of the Review.</w:t>
      </w:r>
      <w:r>
        <w:t>”.</w:t>
      </w:r>
    </w:p>
    <w:p w:rsidR="00606D51" w:rsidRDefault="00606D51" w:rsidP="002431B4">
      <w:pPr>
        <w:pStyle w:val="DPSEntryDetail"/>
      </w:pPr>
      <w:r>
        <w:t>Ms Fitzharris, by leave, was granted an extension of time.</w:t>
      </w:r>
    </w:p>
    <w:p w:rsidR="00606D51" w:rsidRDefault="00606D51" w:rsidP="00606D51">
      <w:pPr>
        <w:pStyle w:val="DPSEntryDetail"/>
      </w:pPr>
      <w:r>
        <w:t>Mr Hanson, by leave, was granted an extension of time.</w:t>
      </w:r>
    </w:p>
    <w:p w:rsidR="002431B4" w:rsidRDefault="002431B4" w:rsidP="002431B4">
      <w:pPr>
        <w:pStyle w:val="DPSEntryDetail"/>
      </w:pPr>
      <w:r>
        <w:t>Debate continued.</w:t>
      </w:r>
    </w:p>
    <w:p w:rsidR="00D62F2F" w:rsidRDefault="00066894" w:rsidP="00D62F2F">
      <w:pPr>
        <w:pStyle w:val="DPSEntryDetail"/>
      </w:pPr>
      <w:r>
        <w:t>Mrs Dunne, by</w:t>
      </w:r>
      <w:r w:rsidR="00D62F2F">
        <w:t xml:space="preserve"> leave</w:t>
      </w:r>
      <w:r>
        <w:t>,</w:t>
      </w:r>
      <w:r w:rsidR="00D62F2F">
        <w:t xml:space="preserve"> conclude</w:t>
      </w:r>
      <w:r>
        <w:t>d</w:t>
      </w:r>
      <w:r w:rsidR="00D62F2F">
        <w:t xml:space="preserve"> her </w:t>
      </w:r>
      <w:r w:rsidR="00417A60">
        <w:t>remarks</w:t>
      </w:r>
      <w:r w:rsidR="00D62F2F">
        <w:t>.</w:t>
      </w:r>
    </w:p>
    <w:p w:rsidR="002431B4" w:rsidRDefault="00D62F2F" w:rsidP="002431B4">
      <w:pPr>
        <w:pStyle w:val="DPSEntryDetail"/>
      </w:pPr>
      <w:r>
        <w:t>Question—That the amendment be agreed to—put.</w:t>
      </w:r>
    </w:p>
    <w:p w:rsidR="00D62F2F" w:rsidRDefault="00D62F2F" w:rsidP="00D62F2F">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D62F2F" w:rsidTr="00D62F2F">
        <w:trPr>
          <w:trHeight w:val="240"/>
        </w:trPr>
        <w:tc>
          <w:tcPr>
            <w:tcW w:w="4082" w:type="dxa"/>
            <w:gridSpan w:val="2"/>
            <w:shd w:val="clear" w:color="auto" w:fill="auto"/>
          </w:tcPr>
          <w:p w:rsidR="00D62F2F" w:rsidRDefault="00D62F2F" w:rsidP="00D62F2F">
            <w:pPr>
              <w:pStyle w:val="DIVName"/>
              <w:tabs>
                <w:tab w:val="center" w:pos="1644"/>
              </w:tabs>
            </w:pPr>
            <w:r>
              <w:tab/>
              <w:t>AYES, 11</w:t>
            </w:r>
          </w:p>
        </w:tc>
        <w:tc>
          <w:tcPr>
            <w:tcW w:w="624" w:type="dxa"/>
            <w:shd w:val="clear" w:color="auto" w:fill="auto"/>
          </w:tcPr>
          <w:p w:rsidR="00D62F2F" w:rsidRDefault="00D62F2F" w:rsidP="00D62F2F">
            <w:pPr>
              <w:pStyle w:val="DIVName"/>
            </w:pPr>
          </w:p>
        </w:tc>
        <w:tc>
          <w:tcPr>
            <w:tcW w:w="4082" w:type="dxa"/>
            <w:gridSpan w:val="2"/>
            <w:shd w:val="clear" w:color="auto" w:fill="auto"/>
          </w:tcPr>
          <w:p w:rsidR="00D62F2F" w:rsidRDefault="00D62F2F" w:rsidP="00D62F2F">
            <w:pPr>
              <w:pStyle w:val="DIVName"/>
              <w:tabs>
                <w:tab w:val="center" w:pos="1644"/>
              </w:tabs>
            </w:pPr>
            <w:r>
              <w:tab/>
              <w:t>NOES, 8</w:t>
            </w:r>
          </w:p>
        </w:tc>
      </w:tr>
      <w:tr w:rsidR="00D62F2F" w:rsidTr="00D62F2F">
        <w:trPr>
          <w:trHeight w:val="240"/>
        </w:trPr>
        <w:tc>
          <w:tcPr>
            <w:tcW w:w="2041" w:type="dxa"/>
            <w:shd w:val="clear" w:color="auto" w:fill="auto"/>
          </w:tcPr>
          <w:p w:rsidR="00D62F2F" w:rsidRDefault="00D62F2F" w:rsidP="00D62F2F">
            <w:pPr>
              <w:pStyle w:val="DIVName"/>
            </w:pPr>
            <w:r>
              <w:t>Ms J. Burch</w:t>
            </w:r>
          </w:p>
        </w:tc>
        <w:tc>
          <w:tcPr>
            <w:tcW w:w="2041" w:type="dxa"/>
            <w:shd w:val="clear" w:color="auto" w:fill="auto"/>
          </w:tcPr>
          <w:p w:rsidR="00D62F2F" w:rsidRDefault="00D62F2F" w:rsidP="00D62F2F">
            <w:pPr>
              <w:pStyle w:val="DIVName"/>
            </w:pPr>
            <w:r>
              <w:t>Mr Pettersson</w:t>
            </w:r>
          </w:p>
        </w:tc>
        <w:tc>
          <w:tcPr>
            <w:tcW w:w="624" w:type="dxa"/>
            <w:shd w:val="clear" w:color="auto" w:fill="auto"/>
          </w:tcPr>
          <w:p w:rsidR="00D62F2F" w:rsidRDefault="00D62F2F" w:rsidP="00D62F2F">
            <w:pPr>
              <w:pStyle w:val="DIVName"/>
            </w:pPr>
          </w:p>
        </w:tc>
        <w:tc>
          <w:tcPr>
            <w:tcW w:w="2041" w:type="dxa"/>
            <w:shd w:val="clear" w:color="auto" w:fill="auto"/>
          </w:tcPr>
          <w:p w:rsidR="00D62F2F" w:rsidRDefault="00D62F2F" w:rsidP="00D62F2F">
            <w:pPr>
              <w:pStyle w:val="DIVName"/>
            </w:pPr>
            <w:r>
              <w:t>Miss C. Burch</w:t>
            </w:r>
          </w:p>
        </w:tc>
        <w:tc>
          <w:tcPr>
            <w:tcW w:w="2041" w:type="dxa"/>
            <w:shd w:val="clear" w:color="auto" w:fill="auto"/>
          </w:tcPr>
          <w:p w:rsidR="00D62F2F" w:rsidRDefault="00D62F2F" w:rsidP="00D62F2F">
            <w:pPr>
              <w:pStyle w:val="DIVName"/>
            </w:pPr>
            <w:r>
              <w:t>Ms Lee</w:t>
            </w:r>
          </w:p>
        </w:tc>
      </w:tr>
      <w:tr w:rsidR="00D62F2F" w:rsidTr="00D62F2F">
        <w:trPr>
          <w:trHeight w:val="240"/>
        </w:trPr>
        <w:tc>
          <w:tcPr>
            <w:tcW w:w="2041" w:type="dxa"/>
            <w:shd w:val="clear" w:color="auto" w:fill="auto"/>
          </w:tcPr>
          <w:p w:rsidR="00D62F2F" w:rsidRDefault="00D62F2F" w:rsidP="00D62F2F">
            <w:pPr>
              <w:pStyle w:val="DIVName"/>
            </w:pPr>
            <w:r>
              <w:t>Ms Cheyne</w:t>
            </w:r>
          </w:p>
        </w:tc>
        <w:tc>
          <w:tcPr>
            <w:tcW w:w="2041" w:type="dxa"/>
            <w:shd w:val="clear" w:color="auto" w:fill="auto"/>
          </w:tcPr>
          <w:p w:rsidR="00D62F2F" w:rsidRDefault="00D62F2F" w:rsidP="00D62F2F">
            <w:pPr>
              <w:pStyle w:val="DIVName"/>
            </w:pPr>
            <w:r>
              <w:t>Mr Ramsay</w:t>
            </w:r>
          </w:p>
        </w:tc>
        <w:tc>
          <w:tcPr>
            <w:tcW w:w="624" w:type="dxa"/>
            <w:shd w:val="clear" w:color="auto" w:fill="auto"/>
          </w:tcPr>
          <w:p w:rsidR="00D62F2F" w:rsidRDefault="00D62F2F" w:rsidP="00D62F2F">
            <w:pPr>
              <w:pStyle w:val="DIVName"/>
            </w:pPr>
          </w:p>
        </w:tc>
        <w:tc>
          <w:tcPr>
            <w:tcW w:w="2041" w:type="dxa"/>
            <w:shd w:val="clear" w:color="auto" w:fill="auto"/>
          </w:tcPr>
          <w:p w:rsidR="00D62F2F" w:rsidRDefault="00D62F2F" w:rsidP="00D62F2F">
            <w:pPr>
              <w:pStyle w:val="DIVName"/>
            </w:pPr>
            <w:r>
              <w:t>Mr Coe</w:t>
            </w:r>
          </w:p>
        </w:tc>
        <w:tc>
          <w:tcPr>
            <w:tcW w:w="2041" w:type="dxa"/>
            <w:shd w:val="clear" w:color="auto" w:fill="auto"/>
          </w:tcPr>
          <w:p w:rsidR="00D62F2F" w:rsidRDefault="00D62F2F" w:rsidP="00D62F2F">
            <w:pPr>
              <w:pStyle w:val="DIVName"/>
            </w:pPr>
            <w:r>
              <w:t>Mr Wall</w:t>
            </w:r>
          </w:p>
        </w:tc>
      </w:tr>
      <w:tr w:rsidR="00D62F2F" w:rsidTr="00D62F2F">
        <w:trPr>
          <w:trHeight w:val="240"/>
        </w:trPr>
        <w:tc>
          <w:tcPr>
            <w:tcW w:w="2041" w:type="dxa"/>
            <w:shd w:val="clear" w:color="auto" w:fill="auto"/>
          </w:tcPr>
          <w:p w:rsidR="00D62F2F" w:rsidRDefault="00D62F2F" w:rsidP="00D62F2F">
            <w:pPr>
              <w:pStyle w:val="DIVName"/>
            </w:pPr>
            <w:r>
              <w:t>Ms Cody</w:t>
            </w:r>
          </w:p>
        </w:tc>
        <w:tc>
          <w:tcPr>
            <w:tcW w:w="2041" w:type="dxa"/>
            <w:shd w:val="clear" w:color="auto" w:fill="auto"/>
          </w:tcPr>
          <w:p w:rsidR="00D62F2F" w:rsidRDefault="00D62F2F" w:rsidP="00D62F2F">
            <w:pPr>
              <w:pStyle w:val="DIVName"/>
            </w:pPr>
            <w:r>
              <w:t>Mr Rattenbury</w:t>
            </w:r>
          </w:p>
        </w:tc>
        <w:tc>
          <w:tcPr>
            <w:tcW w:w="624" w:type="dxa"/>
            <w:shd w:val="clear" w:color="auto" w:fill="auto"/>
          </w:tcPr>
          <w:p w:rsidR="00D62F2F" w:rsidRDefault="00D62F2F" w:rsidP="00D62F2F">
            <w:pPr>
              <w:pStyle w:val="DIVName"/>
            </w:pPr>
          </w:p>
        </w:tc>
        <w:tc>
          <w:tcPr>
            <w:tcW w:w="2041" w:type="dxa"/>
            <w:shd w:val="clear" w:color="auto" w:fill="auto"/>
          </w:tcPr>
          <w:p w:rsidR="00D62F2F" w:rsidRDefault="00D62F2F" w:rsidP="00D62F2F">
            <w:pPr>
              <w:pStyle w:val="DIVName"/>
            </w:pPr>
            <w:r>
              <w:t>Mrs Dunne</w:t>
            </w:r>
          </w:p>
        </w:tc>
        <w:tc>
          <w:tcPr>
            <w:tcW w:w="2041" w:type="dxa"/>
            <w:shd w:val="clear" w:color="auto" w:fill="auto"/>
          </w:tcPr>
          <w:p w:rsidR="00D62F2F" w:rsidRDefault="00D62F2F" w:rsidP="00D62F2F">
            <w:pPr>
              <w:pStyle w:val="DIVName"/>
            </w:pPr>
          </w:p>
        </w:tc>
      </w:tr>
      <w:tr w:rsidR="00D62F2F" w:rsidTr="00D62F2F">
        <w:trPr>
          <w:trHeight w:val="240"/>
        </w:trPr>
        <w:tc>
          <w:tcPr>
            <w:tcW w:w="2041" w:type="dxa"/>
            <w:shd w:val="clear" w:color="auto" w:fill="auto"/>
          </w:tcPr>
          <w:p w:rsidR="00D62F2F" w:rsidRDefault="00D62F2F" w:rsidP="00D62F2F">
            <w:pPr>
              <w:pStyle w:val="DIVName"/>
            </w:pPr>
            <w:r>
              <w:t>Ms Fitzharris</w:t>
            </w:r>
          </w:p>
        </w:tc>
        <w:tc>
          <w:tcPr>
            <w:tcW w:w="2041" w:type="dxa"/>
            <w:shd w:val="clear" w:color="auto" w:fill="auto"/>
          </w:tcPr>
          <w:p w:rsidR="00D62F2F" w:rsidRDefault="00D62F2F" w:rsidP="00D62F2F">
            <w:pPr>
              <w:pStyle w:val="DIVName"/>
            </w:pPr>
            <w:r>
              <w:t>Mr Steel</w:t>
            </w:r>
          </w:p>
        </w:tc>
        <w:tc>
          <w:tcPr>
            <w:tcW w:w="624" w:type="dxa"/>
            <w:shd w:val="clear" w:color="auto" w:fill="auto"/>
          </w:tcPr>
          <w:p w:rsidR="00D62F2F" w:rsidRDefault="00D62F2F" w:rsidP="00D62F2F">
            <w:pPr>
              <w:pStyle w:val="DIVName"/>
            </w:pPr>
          </w:p>
        </w:tc>
        <w:tc>
          <w:tcPr>
            <w:tcW w:w="2041" w:type="dxa"/>
            <w:shd w:val="clear" w:color="auto" w:fill="auto"/>
          </w:tcPr>
          <w:p w:rsidR="00D62F2F" w:rsidRDefault="00D62F2F" w:rsidP="00D62F2F">
            <w:pPr>
              <w:pStyle w:val="DIVName"/>
            </w:pPr>
            <w:r>
              <w:t>Mr Hanson</w:t>
            </w:r>
          </w:p>
        </w:tc>
        <w:tc>
          <w:tcPr>
            <w:tcW w:w="2041" w:type="dxa"/>
            <w:shd w:val="clear" w:color="auto" w:fill="auto"/>
          </w:tcPr>
          <w:p w:rsidR="00D62F2F" w:rsidRDefault="00D62F2F" w:rsidP="00D62F2F">
            <w:pPr>
              <w:pStyle w:val="DIVName"/>
            </w:pPr>
          </w:p>
        </w:tc>
      </w:tr>
      <w:tr w:rsidR="00D62F2F" w:rsidTr="00D62F2F">
        <w:trPr>
          <w:trHeight w:val="240"/>
        </w:trPr>
        <w:tc>
          <w:tcPr>
            <w:tcW w:w="2041" w:type="dxa"/>
            <w:shd w:val="clear" w:color="auto" w:fill="auto"/>
          </w:tcPr>
          <w:p w:rsidR="00D62F2F" w:rsidRDefault="00D62F2F" w:rsidP="00D62F2F">
            <w:pPr>
              <w:pStyle w:val="DIVName"/>
            </w:pPr>
            <w:r>
              <w:t>Ms Le Couteur</w:t>
            </w:r>
          </w:p>
        </w:tc>
        <w:tc>
          <w:tcPr>
            <w:tcW w:w="2041" w:type="dxa"/>
            <w:shd w:val="clear" w:color="auto" w:fill="auto"/>
          </w:tcPr>
          <w:p w:rsidR="00D62F2F" w:rsidRDefault="00D62F2F" w:rsidP="00D62F2F">
            <w:pPr>
              <w:pStyle w:val="DIVName"/>
            </w:pPr>
            <w:r>
              <w:t>Ms Stephen-Smith</w:t>
            </w:r>
          </w:p>
        </w:tc>
        <w:tc>
          <w:tcPr>
            <w:tcW w:w="624" w:type="dxa"/>
            <w:shd w:val="clear" w:color="auto" w:fill="auto"/>
          </w:tcPr>
          <w:p w:rsidR="00D62F2F" w:rsidRDefault="00D62F2F" w:rsidP="00D62F2F">
            <w:pPr>
              <w:pStyle w:val="DIVName"/>
            </w:pPr>
          </w:p>
        </w:tc>
        <w:tc>
          <w:tcPr>
            <w:tcW w:w="2041" w:type="dxa"/>
            <w:shd w:val="clear" w:color="auto" w:fill="auto"/>
          </w:tcPr>
          <w:p w:rsidR="00D62F2F" w:rsidRDefault="00D62F2F" w:rsidP="00D62F2F">
            <w:pPr>
              <w:pStyle w:val="DIVName"/>
            </w:pPr>
            <w:r>
              <w:t>Mrs Kikkert</w:t>
            </w:r>
          </w:p>
        </w:tc>
        <w:tc>
          <w:tcPr>
            <w:tcW w:w="2041" w:type="dxa"/>
            <w:shd w:val="clear" w:color="auto" w:fill="auto"/>
          </w:tcPr>
          <w:p w:rsidR="00D62F2F" w:rsidRDefault="00D62F2F" w:rsidP="00D62F2F">
            <w:pPr>
              <w:pStyle w:val="DIVName"/>
            </w:pPr>
          </w:p>
        </w:tc>
      </w:tr>
      <w:tr w:rsidR="00D62F2F" w:rsidTr="00D62F2F">
        <w:trPr>
          <w:trHeight w:val="240"/>
        </w:trPr>
        <w:tc>
          <w:tcPr>
            <w:tcW w:w="2041" w:type="dxa"/>
            <w:shd w:val="clear" w:color="auto" w:fill="auto"/>
          </w:tcPr>
          <w:p w:rsidR="00D62F2F" w:rsidRDefault="00D62F2F" w:rsidP="00D62F2F">
            <w:pPr>
              <w:pStyle w:val="DIVName"/>
            </w:pPr>
            <w:r>
              <w:lastRenderedPageBreak/>
              <w:t>Ms Orr</w:t>
            </w:r>
          </w:p>
        </w:tc>
        <w:tc>
          <w:tcPr>
            <w:tcW w:w="2041" w:type="dxa"/>
            <w:shd w:val="clear" w:color="auto" w:fill="auto"/>
          </w:tcPr>
          <w:p w:rsidR="00D62F2F" w:rsidRDefault="00D62F2F" w:rsidP="00D62F2F">
            <w:pPr>
              <w:pStyle w:val="DIVName"/>
            </w:pPr>
          </w:p>
        </w:tc>
        <w:tc>
          <w:tcPr>
            <w:tcW w:w="624" w:type="dxa"/>
            <w:shd w:val="clear" w:color="auto" w:fill="auto"/>
          </w:tcPr>
          <w:p w:rsidR="00D62F2F" w:rsidRDefault="00D62F2F" w:rsidP="00D62F2F">
            <w:pPr>
              <w:pStyle w:val="DIVName"/>
            </w:pPr>
          </w:p>
        </w:tc>
        <w:tc>
          <w:tcPr>
            <w:tcW w:w="2041" w:type="dxa"/>
            <w:shd w:val="clear" w:color="auto" w:fill="auto"/>
          </w:tcPr>
          <w:p w:rsidR="00D62F2F" w:rsidRDefault="00D62F2F" w:rsidP="00D62F2F">
            <w:pPr>
              <w:pStyle w:val="DIVName"/>
            </w:pPr>
            <w:r>
              <w:t>Ms Lawder</w:t>
            </w:r>
          </w:p>
        </w:tc>
        <w:tc>
          <w:tcPr>
            <w:tcW w:w="2041" w:type="dxa"/>
            <w:shd w:val="clear" w:color="auto" w:fill="auto"/>
          </w:tcPr>
          <w:p w:rsidR="00D62F2F" w:rsidRDefault="00D62F2F" w:rsidP="00D62F2F">
            <w:pPr>
              <w:pStyle w:val="DIVName"/>
            </w:pPr>
          </w:p>
        </w:tc>
      </w:tr>
    </w:tbl>
    <w:p w:rsidR="00D62F2F" w:rsidRDefault="00D62F2F" w:rsidP="00D62F2F">
      <w:pPr>
        <w:pStyle w:val="DIVResult"/>
      </w:pPr>
      <w:r>
        <w:t>And so it was resolved in the affirmative.</w:t>
      </w:r>
    </w:p>
    <w:p w:rsidR="002431B4" w:rsidRDefault="002431B4" w:rsidP="002431B4">
      <w:pPr>
        <w:pStyle w:val="DPSEntryDetail"/>
      </w:pPr>
      <w:r w:rsidRPr="00AF2AD5">
        <w:t>Question—</w:t>
      </w:r>
      <w:r>
        <w:t>That the motion, as amended, viz:</w:t>
      </w:r>
    </w:p>
    <w:p w:rsidR="002431B4" w:rsidRDefault="002431B4" w:rsidP="002431B4">
      <w:pPr>
        <w:pStyle w:val="DPSEntryDetail"/>
      </w:pPr>
      <w:r>
        <w:t>“That this Assembly:</w:t>
      </w:r>
    </w:p>
    <w:p w:rsidR="002431B4" w:rsidRDefault="002431B4" w:rsidP="002431B4">
      <w:pPr>
        <w:pStyle w:val="DPSEntryDetail"/>
        <w:tabs>
          <w:tab w:val="clear" w:pos="1197"/>
          <w:tab w:val="left" w:pos="1350"/>
        </w:tabs>
      </w:pPr>
      <w:r>
        <w:t>(1)</w:t>
      </w:r>
      <w:r>
        <w:tab/>
        <w:t>notes:</w:t>
      </w:r>
    </w:p>
    <w:p w:rsidR="002431B4" w:rsidRPr="00EF7E33" w:rsidRDefault="002431B4" w:rsidP="002431B4">
      <w:pPr>
        <w:pStyle w:val="DPSEntryDetail"/>
        <w:tabs>
          <w:tab w:val="clear" w:pos="1197"/>
          <w:tab w:val="clear" w:pos="1767"/>
          <w:tab w:val="left" w:pos="1350"/>
          <w:tab w:val="left" w:pos="1915"/>
        </w:tabs>
        <w:ind w:left="1915" w:hanging="1195"/>
      </w:pPr>
      <w:r>
        <w:tab/>
        <w:t>(a)</w:t>
      </w:r>
      <w:r>
        <w:tab/>
      </w:r>
      <w:r w:rsidRPr="00EF7E33">
        <w:t>ACT Health has been granted full accreditation from the Australian Council on Healthcare Standards (ACHS) for a maximum period of three years</w:t>
      </w:r>
      <w:r>
        <w:t xml:space="preserve"> to 30 July 2021;</w:t>
      </w:r>
    </w:p>
    <w:p w:rsidR="002431B4" w:rsidRPr="00EF7E33" w:rsidRDefault="002431B4" w:rsidP="002431B4">
      <w:pPr>
        <w:pStyle w:val="DPSEntryDetail"/>
        <w:tabs>
          <w:tab w:val="clear" w:pos="1197"/>
          <w:tab w:val="clear" w:pos="1767"/>
          <w:tab w:val="left" w:pos="1350"/>
          <w:tab w:val="left" w:pos="1915"/>
        </w:tabs>
        <w:ind w:left="1915" w:hanging="1195"/>
      </w:pPr>
      <w:r>
        <w:tab/>
        <w:t>(b)</w:t>
      </w:r>
      <w:r>
        <w:tab/>
      </w:r>
      <w:r w:rsidRPr="0055541E">
        <w:rPr>
          <w:spacing w:val="-2"/>
        </w:rPr>
        <w:t>this accreditation result followed a disappointing preliminary accreditation</w:t>
      </w:r>
      <w:r w:rsidRPr="00EF7E33">
        <w:t xml:space="preserve"> report from the ACHS in March 2018;</w:t>
      </w:r>
    </w:p>
    <w:p w:rsidR="002431B4" w:rsidRPr="00EF7E33" w:rsidRDefault="002431B4" w:rsidP="002431B4">
      <w:pPr>
        <w:pStyle w:val="DPSEntryDetail"/>
        <w:tabs>
          <w:tab w:val="clear" w:pos="1197"/>
          <w:tab w:val="clear" w:pos="1767"/>
          <w:tab w:val="left" w:pos="1350"/>
          <w:tab w:val="left" w:pos="1915"/>
        </w:tabs>
        <w:ind w:left="1915" w:hanging="1195"/>
      </w:pPr>
      <w:r>
        <w:tab/>
        <w:t>(c)</w:t>
      </w:r>
      <w:r>
        <w:tab/>
        <w:t>t</w:t>
      </w:r>
      <w:r w:rsidRPr="00EF7E33">
        <w:t>he examples of commentary from ACHS in its final accreditation of ACT Health include:</w:t>
      </w:r>
    </w:p>
    <w:p w:rsidR="009175BD" w:rsidRPr="009175BD" w:rsidRDefault="009175BD" w:rsidP="009175BD">
      <w:pPr>
        <w:pStyle w:val="DPSEntryIndents"/>
        <w:numPr>
          <w:ilvl w:val="2"/>
          <w:numId w:val="7"/>
        </w:numPr>
        <w:rPr>
          <w:spacing w:val="-2"/>
          <w:szCs w:val="24"/>
        </w:rPr>
      </w:pPr>
      <w:r>
        <w:t>‘</w:t>
      </w:r>
      <w:r w:rsidRPr="009175BD">
        <w:rPr>
          <w:spacing w:val="-2"/>
        </w:rPr>
        <w:t>the engagement and ownership of the problems and solutions to</w:t>
      </w:r>
      <w:r>
        <w:t xml:space="preserve"> </w:t>
      </w:r>
      <w:r w:rsidRPr="009175BD">
        <w:rPr>
          <w:spacing w:val="-4"/>
        </w:rPr>
        <w:t>the recommendations by staff at all levels was clearly demonstrated</w:t>
      </w:r>
      <w:r>
        <w:t xml:space="preserve"> </w:t>
      </w:r>
      <w:r w:rsidRPr="009175BD">
        <w:rPr>
          <w:spacing w:val="-2"/>
        </w:rPr>
        <w:t xml:space="preserve">to the surveyors’; </w:t>
      </w:r>
    </w:p>
    <w:p w:rsidR="009175BD" w:rsidRPr="009175BD" w:rsidRDefault="009175BD" w:rsidP="009175BD">
      <w:pPr>
        <w:pStyle w:val="DPSEntryIndents"/>
        <w:numPr>
          <w:ilvl w:val="2"/>
          <w:numId w:val="1"/>
        </w:numPr>
        <w:rPr>
          <w:spacing w:val="-2"/>
          <w:szCs w:val="24"/>
        </w:rPr>
      </w:pPr>
      <w:r w:rsidRPr="009175BD">
        <w:rPr>
          <w:spacing w:val="-2"/>
        </w:rPr>
        <w:t xml:space="preserve">‘systems and processes put in place over the last few months, will </w:t>
      </w:r>
      <w:r w:rsidRPr="009175BD">
        <w:rPr>
          <w:spacing w:val="-4"/>
        </w:rPr>
        <w:t>assist staff and the leader’s confidence to drive towards excellence</w:t>
      </w:r>
      <w:r>
        <w:t xml:space="preserve"> </w:t>
      </w:r>
      <w:r w:rsidRPr="009175BD">
        <w:rPr>
          <w:spacing w:val="-2"/>
        </w:rPr>
        <w:t>and safety in all patient care services’; and</w:t>
      </w:r>
    </w:p>
    <w:p w:rsidR="002431B4" w:rsidRPr="000104D2" w:rsidRDefault="002431B4" w:rsidP="009175BD">
      <w:pPr>
        <w:pStyle w:val="DPSEntryIndents"/>
        <w:numPr>
          <w:ilvl w:val="2"/>
          <w:numId w:val="1"/>
        </w:numPr>
        <w:rPr>
          <w:szCs w:val="24"/>
        </w:rPr>
      </w:pPr>
      <w:r>
        <w:rPr>
          <w:iCs/>
        </w:rPr>
        <w:t>‘</w:t>
      </w:r>
      <w:r w:rsidRPr="000104D2">
        <w:rPr>
          <w:iCs/>
        </w:rPr>
        <w:t>Over the past few months the organisation has changed dramatically, implementing sustainable systems and processes that provide direction and strong governance from both a corporate and clinical governance perspective. The surveyors would like to acknowledge the extensive work done by the staff across ACT Health plus the leadership to achieve this result. They demonstrate commitment and focus to drive sustainable positive change in the culture of the organisation.</w:t>
      </w:r>
      <w:r>
        <w:rPr>
          <w:iCs/>
        </w:rPr>
        <w:t>’;</w:t>
      </w:r>
    </w:p>
    <w:p w:rsidR="002431B4" w:rsidRPr="00EF7E33" w:rsidRDefault="002431B4" w:rsidP="002431B4">
      <w:pPr>
        <w:pStyle w:val="DPSEntryDetail"/>
        <w:tabs>
          <w:tab w:val="clear" w:pos="1197"/>
          <w:tab w:val="clear" w:pos="1767"/>
          <w:tab w:val="left" w:pos="1350"/>
          <w:tab w:val="left" w:pos="1915"/>
        </w:tabs>
        <w:ind w:left="1915" w:hanging="1195"/>
      </w:pPr>
      <w:r>
        <w:tab/>
        <w:t>(d)</w:t>
      </w:r>
      <w:r>
        <w:tab/>
        <w:t>t</w:t>
      </w:r>
      <w:r w:rsidRPr="00EF7E33">
        <w:t xml:space="preserve">he continued commitment </w:t>
      </w:r>
      <w:r>
        <w:t>of all staff across ACT Health to delivering high quality</w:t>
      </w:r>
      <w:r w:rsidRPr="00EF7E33">
        <w:t xml:space="preserve"> health care to the Canberra community;</w:t>
      </w:r>
    </w:p>
    <w:p w:rsidR="002431B4" w:rsidRPr="00EF7E33" w:rsidRDefault="002431B4" w:rsidP="002431B4">
      <w:pPr>
        <w:pStyle w:val="DPSEntryDetail"/>
        <w:tabs>
          <w:tab w:val="clear" w:pos="1197"/>
          <w:tab w:val="clear" w:pos="1767"/>
          <w:tab w:val="left" w:pos="1350"/>
          <w:tab w:val="left" w:pos="1915"/>
        </w:tabs>
        <w:ind w:left="1915" w:hanging="1195"/>
      </w:pPr>
      <w:r>
        <w:tab/>
        <w:t>(e)</w:t>
      </w:r>
      <w:r>
        <w:tab/>
      </w:r>
      <w:r w:rsidRPr="00EF7E33">
        <w:t>ACT Health is progressing towards separation of the organisation into two entities from 1 October which will further support the organisation to deliver high quality patient care and a positive staff culture;</w:t>
      </w:r>
    </w:p>
    <w:p w:rsidR="002431B4" w:rsidRPr="00EF7E33" w:rsidRDefault="002431B4" w:rsidP="002431B4">
      <w:pPr>
        <w:pStyle w:val="DPSEntryDetail"/>
        <w:tabs>
          <w:tab w:val="clear" w:pos="1197"/>
          <w:tab w:val="clear" w:pos="1767"/>
          <w:tab w:val="left" w:pos="1350"/>
          <w:tab w:val="left" w:pos="1915"/>
        </w:tabs>
        <w:ind w:left="1915" w:hanging="1195"/>
      </w:pPr>
      <w:r>
        <w:tab/>
        <w:t>(f)</w:t>
      </w:r>
      <w:r>
        <w:tab/>
        <w:t>t</w:t>
      </w:r>
      <w:r w:rsidRPr="00EF7E33">
        <w:t>he Australian Medical Association ACT’s call for a board of inquiry into ACT Health with the support of the Australian Salaried Medical Officers Federation and the ACT Visiting Medical Officers Association; and</w:t>
      </w:r>
    </w:p>
    <w:p w:rsidR="002431B4" w:rsidRPr="00EF7E33" w:rsidRDefault="002431B4" w:rsidP="002431B4">
      <w:pPr>
        <w:pStyle w:val="DPSEntryDetail"/>
        <w:tabs>
          <w:tab w:val="clear" w:pos="1197"/>
          <w:tab w:val="clear" w:pos="1767"/>
          <w:tab w:val="left" w:pos="1350"/>
          <w:tab w:val="left" w:pos="1915"/>
        </w:tabs>
        <w:ind w:left="1915" w:hanging="1195"/>
      </w:pPr>
      <w:r>
        <w:tab/>
        <w:t>(g)</w:t>
      </w:r>
      <w:r>
        <w:tab/>
        <w:t>t</w:t>
      </w:r>
      <w:r w:rsidRPr="00EF7E33">
        <w:t>he substantial cost of a full board of inquiry (or royal commission) to Government and to those a</w:t>
      </w:r>
      <w:r>
        <w:t>ppearing before such an inquiry;</w:t>
      </w:r>
    </w:p>
    <w:p w:rsidR="002431B4" w:rsidRPr="00EF7E33" w:rsidRDefault="002431B4" w:rsidP="002C5166">
      <w:pPr>
        <w:pStyle w:val="DPSEntryIndents"/>
        <w:numPr>
          <w:ilvl w:val="0"/>
          <w:numId w:val="0"/>
        </w:numPr>
        <w:tabs>
          <w:tab w:val="left" w:pos="1350"/>
        </w:tabs>
        <w:ind w:left="720"/>
      </w:pPr>
      <w:r>
        <w:t>(2)</w:t>
      </w:r>
      <w:r>
        <w:tab/>
        <w:t>f</w:t>
      </w:r>
      <w:r w:rsidRPr="00EF7E33">
        <w:t>urther notes:</w:t>
      </w:r>
    </w:p>
    <w:p w:rsidR="002431B4" w:rsidRPr="00733101" w:rsidRDefault="002431B4" w:rsidP="002431B4">
      <w:pPr>
        <w:pStyle w:val="DPSEntryDetail"/>
        <w:tabs>
          <w:tab w:val="clear" w:pos="1197"/>
          <w:tab w:val="clear" w:pos="1767"/>
          <w:tab w:val="left" w:pos="1350"/>
          <w:tab w:val="left" w:pos="1915"/>
        </w:tabs>
        <w:ind w:left="1915" w:hanging="1195"/>
      </w:pPr>
      <w:r>
        <w:tab/>
        <w:t>(a)</w:t>
      </w:r>
      <w:r>
        <w:tab/>
        <w:t>t</w:t>
      </w:r>
      <w:r w:rsidRPr="00EF7E33">
        <w:t>hat the ACT Government has announced an Independent Review into the workplace culture in the delivery of public healthcare services in the ACT and that:</w:t>
      </w:r>
    </w:p>
    <w:p w:rsidR="002431B4" w:rsidRPr="00733101" w:rsidRDefault="002431B4" w:rsidP="009175BD">
      <w:pPr>
        <w:pStyle w:val="DPSEntryIndents"/>
        <w:numPr>
          <w:ilvl w:val="2"/>
          <w:numId w:val="8"/>
        </w:numPr>
      </w:pPr>
      <w:r>
        <w:lastRenderedPageBreak/>
        <w:t>t</w:t>
      </w:r>
      <w:r w:rsidRPr="00EF7E33">
        <w:t>he ACT Government has made commitments that the review will be independent, people who wish to come forward will be protected, and that a final report will be made public; and</w:t>
      </w:r>
    </w:p>
    <w:p w:rsidR="002431B4" w:rsidRPr="00263E89" w:rsidRDefault="002431B4" w:rsidP="009175BD">
      <w:pPr>
        <w:pStyle w:val="DPSEntryIndents"/>
        <w:numPr>
          <w:ilvl w:val="2"/>
          <w:numId w:val="4"/>
        </w:numPr>
      </w:pPr>
      <w:r>
        <w:t>t</w:t>
      </w:r>
      <w:r w:rsidRPr="00EF7E33">
        <w:t xml:space="preserve">he ACT Government is finalising a Terms </w:t>
      </w:r>
      <w:r w:rsidR="009175BD">
        <w:t>of Reference and members of an independent p</w:t>
      </w:r>
      <w:r w:rsidRPr="00EF7E33">
        <w:t>anel and will make further announcements in the immediate future;</w:t>
      </w:r>
    </w:p>
    <w:p w:rsidR="002431B4" w:rsidRPr="00EF7E33" w:rsidRDefault="002431B4" w:rsidP="002431B4">
      <w:pPr>
        <w:pStyle w:val="DPSEntryDetail"/>
        <w:tabs>
          <w:tab w:val="clear" w:pos="1197"/>
          <w:tab w:val="clear" w:pos="1767"/>
          <w:tab w:val="left" w:pos="1350"/>
          <w:tab w:val="left" w:pos="1915"/>
        </w:tabs>
        <w:ind w:left="1915" w:hanging="1195"/>
      </w:pPr>
      <w:r>
        <w:tab/>
        <w:t>(b)</w:t>
      </w:r>
      <w:r>
        <w:tab/>
        <w:t>t</w:t>
      </w:r>
      <w:r w:rsidRPr="00EF7E33">
        <w:t xml:space="preserve">he ACT Government has also announced the establishment of a Clinical Leadership Forum for clinical leaders to advise on </w:t>
      </w:r>
      <w:r>
        <w:t>health services planning and infrastructure, clinical culture, and training and education;</w:t>
      </w:r>
    </w:p>
    <w:p w:rsidR="002431B4" w:rsidRPr="00EF7E33" w:rsidRDefault="002431B4" w:rsidP="002431B4">
      <w:pPr>
        <w:pStyle w:val="DPSEntryDetail"/>
        <w:tabs>
          <w:tab w:val="clear" w:pos="1197"/>
          <w:tab w:val="clear" w:pos="1767"/>
          <w:tab w:val="left" w:pos="1350"/>
          <w:tab w:val="left" w:pos="1915"/>
        </w:tabs>
        <w:ind w:left="1915" w:hanging="1195"/>
      </w:pPr>
      <w:r>
        <w:tab/>
        <w:t>(c)</w:t>
      </w:r>
      <w:r>
        <w:tab/>
        <w:t>t</w:t>
      </w:r>
      <w:r w:rsidRPr="00EF7E33">
        <w:t xml:space="preserve">he Minister for Health and Wellbeing has engaged with a wide range of stakeholders and individuals regarding the Independent Review; </w:t>
      </w:r>
    </w:p>
    <w:p w:rsidR="002431B4" w:rsidRPr="00EF7E33" w:rsidRDefault="002431B4" w:rsidP="002431B4">
      <w:pPr>
        <w:pStyle w:val="DPSEntryDetail"/>
        <w:tabs>
          <w:tab w:val="clear" w:pos="1197"/>
          <w:tab w:val="clear" w:pos="1767"/>
          <w:tab w:val="left" w:pos="1350"/>
          <w:tab w:val="left" w:pos="1915"/>
        </w:tabs>
        <w:ind w:left="1915" w:hanging="1195"/>
      </w:pPr>
      <w:r>
        <w:tab/>
        <w:t>(d)</w:t>
      </w:r>
      <w:r>
        <w:tab/>
        <w:t>t</w:t>
      </w:r>
      <w:r w:rsidRPr="00EF7E33">
        <w:t>he support of a range of health care leaders, stakeholders and representative bodies for the Government’s Independent Review; and</w:t>
      </w:r>
    </w:p>
    <w:p w:rsidR="002431B4" w:rsidRPr="00EF7E33" w:rsidRDefault="002431B4" w:rsidP="002431B4">
      <w:pPr>
        <w:pStyle w:val="DPSEntryDetail"/>
        <w:tabs>
          <w:tab w:val="clear" w:pos="1197"/>
          <w:tab w:val="clear" w:pos="1767"/>
          <w:tab w:val="left" w:pos="1350"/>
          <w:tab w:val="left" w:pos="1915"/>
        </w:tabs>
        <w:ind w:left="1915" w:hanging="1195"/>
      </w:pPr>
      <w:r>
        <w:tab/>
        <w:t>(e)</w:t>
      </w:r>
      <w:r>
        <w:tab/>
        <w:t>t</w:t>
      </w:r>
      <w:r w:rsidRPr="00EF7E33">
        <w:t>he purpose of the Independent Review is to provide clear recommendations to improve workplace culture in the delivery of public health car</w:t>
      </w:r>
      <w:r>
        <w:t>e services to the ACT community; and</w:t>
      </w:r>
    </w:p>
    <w:p w:rsidR="002431B4" w:rsidRPr="00EF7E33" w:rsidRDefault="002431B4" w:rsidP="002C5166">
      <w:pPr>
        <w:pStyle w:val="DPSEntryIndents"/>
        <w:numPr>
          <w:ilvl w:val="0"/>
          <w:numId w:val="0"/>
        </w:numPr>
        <w:tabs>
          <w:tab w:val="left" w:pos="1350"/>
        </w:tabs>
        <w:ind w:left="720"/>
        <w:rPr>
          <w:szCs w:val="24"/>
        </w:rPr>
      </w:pPr>
      <w:r>
        <w:rPr>
          <w:szCs w:val="24"/>
        </w:rPr>
        <w:t>(3)</w:t>
      </w:r>
      <w:r>
        <w:rPr>
          <w:szCs w:val="24"/>
        </w:rPr>
        <w:tab/>
        <w:t>c</w:t>
      </w:r>
      <w:r w:rsidRPr="00EF7E33">
        <w:rPr>
          <w:szCs w:val="24"/>
        </w:rPr>
        <w:t>alls on the Government to:</w:t>
      </w:r>
    </w:p>
    <w:p w:rsidR="002431B4" w:rsidRPr="00EF7E33" w:rsidRDefault="002431B4" w:rsidP="002431B4">
      <w:pPr>
        <w:pStyle w:val="DPSEntryDetail"/>
        <w:tabs>
          <w:tab w:val="clear" w:pos="1197"/>
          <w:tab w:val="clear" w:pos="1767"/>
          <w:tab w:val="left" w:pos="1350"/>
          <w:tab w:val="left" w:pos="1915"/>
        </w:tabs>
        <w:ind w:left="1915" w:hanging="1195"/>
      </w:pPr>
      <w:r>
        <w:tab/>
        <w:t>(a)</w:t>
      </w:r>
      <w:r>
        <w:tab/>
        <w:t>f</w:t>
      </w:r>
      <w:r w:rsidRPr="00EF7E33">
        <w:t>inalise and announce the terms of reference and appointment of Independent Review members by the end of September 2018;</w:t>
      </w:r>
    </w:p>
    <w:p w:rsidR="002431B4" w:rsidRPr="00EF7E33" w:rsidRDefault="002431B4" w:rsidP="002431B4">
      <w:pPr>
        <w:pStyle w:val="DPSEntryDetail"/>
        <w:tabs>
          <w:tab w:val="clear" w:pos="1197"/>
          <w:tab w:val="clear" w:pos="1767"/>
          <w:tab w:val="left" w:pos="1350"/>
          <w:tab w:val="left" w:pos="1915"/>
        </w:tabs>
        <w:ind w:left="1915" w:hanging="1195"/>
      </w:pPr>
      <w:r>
        <w:tab/>
        <w:t>(b)</w:t>
      </w:r>
      <w:r>
        <w:tab/>
        <w:t>e</w:t>
      </w:r>
      <w:r w:rsidRPr="00EF7E33">
        <w:t>nsure that appropriate protections and privacy arrangements are in place for those participating in the Review; and</w:t>
      </w:r>
    </w:p>
    <w:p w:rsidR="002431B4" w:rsidRPr="00EF7E33" w:rsidRDefault="002431B4" w:rsidP="002431B4">
      <w:pPr>
        <w:pStyle w:val="DPSEntryDetail"/>
        <w:tabs>
          <w:tab w:val="clear" w:pos="1197"/>
          <w:tab w:val="clear" w:pos="1767"/>
          <w:tab w:val="left" w:pos="1350"/>
          <w:tab w:val="left" w:pos="1915"/>
        </w:tabs>
        <w:ind w:left="1915" w:hanging="1195"/>
      </w:pPr>
      <w:r>
        <w:tab/>
        <w:t>(c)</w:t>
      </w:r>
      <w:r>
        <w:tab/>
        <w:t>m</w:t>
      </w:r>
      <w:r w:rsidRPr="00EF7E33">
        <w:t>ake public any findings and recommendations of the Review.</w:t>
      </w:r>
      <w:r>
        <w:t>”—</w:t>
      </w:r>
    </w:p>
    <w:p w:rsidR="002431B4" w:rsidRPr="00AF2AD5" w:rsidRDefault="002431B4" w:rsidP="002431B4">
      <w:pPr>
        <w:pStyle w:val="DPSEntryDetail"/>
      </w:pPr>
      <w:r>
        <w:t>be agreed to—</w:t>
      </w:r>
      <w:r w:rsidRPr="00AF2AD5">
        <w:t>put and passed.</w:t>
      </w:r>
    </w:p>
    <w:p w:rsidR="002431B4" w:rsidRPr="00AF2AD5" w:rsidRDefault="002431B4" w:rsidP="002431B4">
      <w:pPr>
        <w:pStyle w:val="DPSEntryHeading"/>
      </w:pPr>
      <w:r w:rsidRPr="00AF2AD5">
        <w:tab/>
      </w:r>
      <w:r w:rsidRPr="00F148E2">
        <w:t>6</w:t>
      </w:r>
      <w:r w:rsidRPr="00AF2AD5">
        <w:tab/>
      </w:r>
      <w:bookmarkStart w:id="0" w:name="Entry6"/>
      <w:r>
        <w:t>H Course</w:t>
      </w:r>
      <w:bookmarkEnd w:id="0"/>
      <w:r>
        <w:t>—Australian National University School of Music</w:t>
      </w:r>
    </w:p>
    <w:p w:rsidR="002431B4" w:rsidRDefault="002431B4" w:rsidP="002431B4">
      <w:pPr>
        <w:pStyle w:val="DPSEntryDetail"/>
      </w:pPr>
      <w:r>
        <w:t>Ms Lee</w:t>
      </w:r>
      <w:r w:rsidRPr="00AF2AD5">
        <w:t>, pursuant to notice, moved—That</w:t>
      </w:r>
      <w:r>
        <w:t xml:space="preserve"> this Assembly:</w:t>
      </w:r>
    </w:p>
    <w:p w:rsidR="002431B4" w:rsidRPr="00914CEC" w:rsidRDefault="002431B4" w:rsidP="002C5166">
      <w:pPr>
        <w:pStyle w:val="DPSEntryIndents"/>
        <w:numPr>
          <w:ilvl w:val="0"/>
          <w:numId w:val="9"/>
        </w:numPr>
        <w:rPr>
          <w:lang w:eastAsia="en-US"/>
        </w:rPr>
      </w:pPr>
      <w:r w:rsidRPr="00914CEC">
        <w:rPr>
          <w:lang w:eastAsia="en-US"/>
        </w:rPr>
        <w:t>notes that:</w:t>
      </w:r>
    </w:p>
    <w:p w:rsidR="002431B4" w:rsidRPr="00914CEC" w:rsidRDefault="002431B4" w:rsidP="009175BD">
      <w:pPr>
        <w:pStyle w:val="DPSEntryIndents"/>
        <w:numPr>
          <w:ilvl w:val="1"/>
          <w:numId w:val="4"/>
        </w:numPr>
        <w:rPr>
          <w:rFonts w:cs="Arial"/>
        </w:rPr>
      </w:pPr>
      <w:r w:rsidRPr="00914CEC">
        <w:rPr>
          <w:rFonts w:cs="Arial"/>
        </w:rPr>
        <w:t>the ACT Government has withdrawn funding from the H Course in music from 2019 with no explanation and no alternative for students who, for 35 years, have relied on this pathway to a career in music;</w:t>
      </w:r>
    </w:p>
    <w:p w:rsidR="002431B4" w:rsidRPr="00914CEC" w:rsidRDefault="002431B4" w:rsidP="009175BD">
      <w:pPr>
        <w:pStyle w:val="DPSEntryIndents"/>
        <w:numPr>
          <w:ilvl w:val="1"/>
          <w:numId w:val="4"/>
        </w:numPr>
        <w:rPr>
          <w:rFonts w:cs="Arial"/>
        </w:rPr>
      </w:pPr>
      <w:r w:rsidRPr="00914CEC">
        <w:rPr>
          <w:rFonts w:cs="Arial"/>
        </w:rPr>
        <w:t>the H Course offers</w:t>
      </w:r>
      <w:r>
        <w:rPr>
          <w:rFonts w:cs="Arial"/>
        </w:rPr>
        <w:t xml:space="preserve"> an advanced music program for y</w:t>
      </w:r>
      <w:r w:rsidRPr="00914CEC">
        <w:rPr>
          <w:rFonts w:cs="Arial"/>
        </w:rPr>
        <w:t>ear 11 and 12 students run by the Australian National University</w:t>
      </w:r>
      <w:r>
        <w:rPr>
          <w:rFonts w:cs="Arial"/>
        </w:rPr>
        <w:t>’</w:t>
      </w:r>
      <w:r w:rsidRPr="00914CEC">
        <w:rPr>
          <w:rFonts w:cs="Arial"/>
        </w:rPr>
        <w:t>s School of Music and funded by the ACT Government;</w:t>
      </w:r>
    </w:p>
    <w:p w:rsidR="002431B4" w:rsidRPr="00914CEC" w:rsidRDefault="002431B4" w:rsidP="009175BD">
      <w:pPr>
        <w:pStyle w:val="DPSEntryIndents"/>
        <w:numPr>
          <w:ilvl w:val="1"/>
          <w:numId w:val="4"/>
        </w:numPr>
        <w:rPr>
          <w:rFonts w:cs="Arial"/>
        </w:rPr>
      </w:pPr>
      <w:r w:rsidRPr="00914CEC">
        <w:rPr>
          <w:rFonts w:cs="Arial"/>
        </w:rPr>
        <w:t>music teachers, music practitioners and music administrators in classical and jazz music started their careers through this program;</w:t>
      </w:r>
    </w:p>
    <w:p w:rsidR="002431B4" w:rsidRPr="00914CEC" w:rsidRDefault="002431B4" w:rsidP="009175BD">
      <w:pPr>
        <w:pStyle w:val="DPSEntryIndents"/>
        <w:numPr>
          <w:ilvl w:val="1"/>
          <w:numId w:val="4"/>
        </w:numPr>
        <w:rPr>
          <w:rFonts w:cs="Arial"/>
          <w:lang w:eastAsia="en-US"/>
        </w:rPr>
      </w:pPr>
      <w:r w:rsidRPr="00914CEC">
        <w:rPr>
          <w:rFonts w:cs="Arial"/>
          <w:lang w:eastAsia="en-US"/>
        </w:rPr>
        <w:t>H Courses are designed and accredited by an Australian higher education provider and successful completion of the course is recognised towards an undergraduate degree with that provider; and</w:t>
      </w:r>
    </w:p>
    <w:p w:rsidR="002431B4" w:rsidRPr="00914CEC" w:rsidRDefault="002431B4" w:rsidP="009175BD">
      <w:pPr>
        <w:pStyle w:val="DPSEntryIndents"/>
        <w:numPr>
          <w:ilvl w:val="1"/>
          <w:numId w:val="4"/>
        </w:numPr>
        <w:rPr>
          <w:rFonts w:cs="Arial"/>
          <w:lang w:eastAsia="en-US"/>
        </w:rPr>
      </w:pPr>
      <w:r w:rsidRPr="00914CEC">
        <w:rPr>
          <w:rFonts w:cs="Arial"/>
          <w:lang w:eastAsia="en-US"/>
        </w:rPr>
        <w:lastRenderedPageBreak/>
        <w:t>H Courses may contribute to the student</w:t>
      </w:r>
      <w:r>
        <w:rPr>
          <w:rFonts w:cs="Arial"/>
          <w:lang w:eastAsia="en-US"/>
        </w:rPr>
        <w:t>’</w:t>
      </w:r>
      <w:r w:rsidRPr="00914CEC">
        <w:rPr>
          <w:rFonts w:cs="Arial"/>
          <w:lang w:eastAsia="en-US"/>
        </w:rPr>
        <w:t>s ATAR calculation; and</w:t>
      </w:r>
    </w:p>
    <w:p w:rsidR="002431B4" w:rsidRPr="00914CEC" w:rsidRDefault="002431B4" w:rsidP="009175BD">
      <w:pPr>
        <w:pStyle w:val="DPSEntryIndents"/>
        <w:numPr>
          <w:ilvl w:val="0"/>
          <w:numId w:val="4"/>
        </w:numPr>
        <w:rPr>
          <w:lang w:eastAsia="en-US"/>
        </w:rPr>
      </w:pPr>
      <w:r w:rsidRPr="00914CEC">
        <w:rPr>
          <w:lang w:eastAsia="en-US"/>
        </w:rPr>
        <w:t>calls on the ACT Government to:</w:t>
      </w:r>
    </w:p>
    <w:p w:rsidR="002431B4" w:rsidRPr="00914CEC" w:rsidRDefault="002431B4" w:rsidP="009175BD">
      <w:pPr>
        <w:pStyle w:val="DPSEntryIndents"/>
        <w:numPr>
          <w:ilvl w:val="1"/>
          <w:numId w:val="4"/>
        </w:numPr>
        <w:rPr>
          <w:rFonts w:cs="Arial"/>
          <w:lang w:eastAsia="en-US"/>
        </w:rPr>
      </w:pPr>
      <w:r w:rsidRPr="00914CEC">
        <w:rPr>
          <w:rFonts w:cs="Arial"/>
          <w:lang w:eastAsia="en-US"/>
        </w:rPr>
        <w:t>restore the $275 000 annual support for this course; and</w:t>
      </w:r>
    </w:p>
    <w:p w:rsidR="002431B4" w:rsidRPr="00AF2AD5" w:rsidRDefault="002431B4" w:rsidP="009175BD">
      <w:pPr>
        <w:pStyle w:val="DPSEntryIndents"/>
        <w:numPr>
          <w:ilvl w:val="1"/>
          <w:numId w:val="4"/>
        </w:numPr>
      </w:pPr>
      <w:r w:rsidRPr="00914CEC">
        <w:rPr>
          <w:rFonts w:cs="Arial"/>
          <w:lang w:val="en-US"/>
        </w:rPr>
        <w:t>provide assurances to students in the other 12 H Courses that the</w:t>
      </w:r>
      <w:r>
        <w:rPr>
          <w:rFonts w:cs="Arial"/>
          <w:lang w:val="en-US"/>
        </w:rPr>
        <w:t>ir programmes are not under simi</w:t>
      </w:r>
      <w:r w:rsidRPr="00914CEC">
        <w:rPr>
          <w:rFonts w:cs="Arial"/>
          <w:lang w:val="en-US"/>
        </w:rPr>
        <w:t>lar threat of closure.</w:t>
      </w:r>
    </w:p>
    <w:p w:rsidR="002431B4" w:rsidRDefault="002431B4" w:rsidP="002431B4">
      <w:pPr>
        <w:pStyle w:val="DPSEntryDetail"/>
      </w:pPr>
      <w:r>
        <w:t>Ms Le Couteur moved the following amendment:  Omit all words after “That this Assembly”, substitute:</w:t>
      </w:r>
    </w:p>
    <w:p w:rsidR="002431B4" w:rsidRDefault="002431B4" w:rsidP="002431B4">
      <w:pPr>
        <w:pStyle w:val="DPSEntryDetail"/>
        <w:tabs>
          <w:tab w:val="clear" w:pos="1197"/>
          <w:tab w:val="left" w:pos="1350"/>
        </w:tabs>
      </w:pPr>
      <w:r>
        <w:t>“(1)</w:t>
      </w:r>
      <w:r>
        <w:tab/>
        <w:t>notes that:</w:t>
      </w:r>
    </w:p>
    <w:p w:rsidR="002431B4" w:rsidRPr="002A3D59" w:rsidRDefault="002431B4" w:rsidP="002431B4">
      <w:pPr>
        <w:pStyle w:val="DPSEntryDetail"/>
        <w:tabs>
          <w:tab w:val="clear" w:pos="1197"/>
          <w:tab w:val="clear" w:pos="1767"/>
          <w:tab w:val="left" w:pos="1350"/>
          <w:tab w:val="left" w:pos="1915"/>
        </w:tabs>
        <w:ind w:left="1915" w:hanging="1195"/>
      </w:pPr>
      <w:r>
        <w:tab/>
        <w:t>(a)</w:t>
      </w:r>
      <w:r>
        <w:tab/>
      </w:r>
      <w:r w:rsidRPr="002A3D59">
        <w:t xml:space="preserve">the music H Course offers an advanced music program for </w:t>
      </w:r>
      <w:r w:rsidR="003F4323">
        <w:t>y</w:t>
      </w:r>
      <w:r w:rsidRPr="002A3D59">
        <w:t xml:space="preserve">ear 11 and 12 students run by the Australian National University’s School of Music and funded by the ACT Government via the </w:t>
      </w:r>
      <w:r w:rsidR="003F4323">
        <w:t>a</w:t>
      </w:r>
      <w:r w:rsidRPr="002A3D59">
        <w:t>rtsA</w:t>
      </w:r>
      <w:r w:rsidR="003F4323">
        <w:t>CT</w:t>
      </w:r>
      <w:r w:rsidRPr="002A3D59">
        <w:t xml:space="preserve"> Community Outreach Program;</w:t>
      </w:r>
    </w:p>
    <w:p w:rsidR="002431B4" w:rsidRPr="002A3D59" w:rsidRDefault="002431B4" w:rsidP="002431B4">
      <w:pPr>
        <w:pStyle w:val="DPSEntryDetail"/>
        <w:tabs>
          <w:tab w:val="clear" w:pos="1197"/>
          <w:tab w:val="clear" w:pos="1767"/>
          <w:tab w:val="left" w:pos="1350"/>
          <w:tab w:val="left" w:pos="1915"/>
        </w:tabs>
        <w:ind w:left="1915" w:hanging="1195"/>
      </w:pPr>
      <w:r>
        <w:tab/>
      </w:r>
      <w:r w:rsidRPr="002A3D59">
        <w:t>(b)</w:t>
      </w:r>
      <w:r w:rsidRPr="002A3D59">
        <w:tab/>
        <w:t>discussions on the new Community Outreach Program between the ACT Government and the ANU School of Music commenced in 2016 and the funding changes were announced in February 2018;</w:t>
      </w:r>
    </w:p>
    <w:p w:rsidR="002431B4" w:rsidRPr="002A3D59" w:rsidRDefault="002431B4" w:rsidP="002431B4">
      <w:pPr>
        <w:pStyle w:val="DPSEntryDetail"/>
        <w:tabs>
          <w:tab w:val="clear" w:pos="1197"/>
          <w:tab w:val="clear" w:pos="1767"/>
          <w:tab w:val="left" w:pos="1350"/>
          <w:tab w:val="left" w:pos="1915"/>
        </w:tabs>
        <w:ind w:left="1915" w:hanging="1195"/>
      </w:pPr>
      <w:r>
        <w:tab/>
      </w:r>
      <w:r w:rsidRPr="002A3D59">
        <w:t>(c)</w:t>
      </w:r>
      <w:r w:rsidRPr="002A3D59">
        <w:tab/>
        <w:t>the Music for Colleges program will contin</w:t>
      </w:r>
      <w:r>
        <w:t>ue for 2018 and 2019 to enable y</w:t>
      </w:r>
      <w:r w:rsidRPr="002A3D59">
        <w:t>ear 11 and 12 students currently enrolled in this program to complete the course at the end of 2019, with no new enrolments after that time;</w:t>
      </w:r>
    </w:p>
    <w:p w:rsidR="002431B4" w:rsidRPr="002A3D59" w:rsidRDefault="002431B4" w:rsidP="002431B4">
      <w:pPr>
        <w:pStyle w:val="DPSEntryDetail"/>
        <w:tabs>
          <w:tab w:val="clear" w:pos="1197"/>
          <w:tab w:val="clear" w:pos="1767"/>
          <w:tab w:val="left" w:pos="1350"/>
          <w:tab w:val="left" w:pos="1915"/>
        </w:tabs>
        <w:ind w:left="1915" w:hanging="1195"/>
      </w:pPr>
      <w:r>
        <w:tab/>
      </w:r>
      <w:r w:rsidRPr="002A3D59">
        <w:t>(d)</w:t>
      </w:r>
      <w:r w:rsidRPr="002A3D59">
        <w:tab/>
        <w:t>music teachers, music practitioners and music administrators in classical and jazz music started their careers through this program;</w:t>
      </w:r>
    </w:p>
    <w:p w:rsidR="002431B4" w:rsidRPr="002A3D59" w:rsidRDefault="002431B4" w:rsidP="002431B4">
      <w:pPr>
        <w:pStyle w:val="DPSEntryDetail"/>
        <w:tabs>
          <w:tab w:val="clear" w:pos="1197"/>
          <w:tab w:val="clear" w:pos="1767"/>
          <w:tab w:val="left" w:pos="1350"/>
          <w:tab w:val="left" w:pos="1915"/>
        </w:tabs>
        <w:ind w:left="1915" w:hanging="1195"/>
      </w:pPr>
      <w:r>
        <w:tab/>
      </w:r>
      <w:r w:rsidRPr="002A3D59">
        <w:t>(e)</w:t>
      </w:r>
      <w:r w:rsidRPr="002A3D59">
        <w:tab/>
        <w:t xml:space="preserve">H </w:t>
      </w:r>
      <w:r w:rsidR="003F4323">
        <w:t>C</w:t>
      </w:r>
      <w:r w:rsidRPr="002A3D59">
        <w:t>ourses are designed and accredited by an Australian higher education provider and successful completion of the course is recognised towards an undergraduate degree with that provider; and</w:t>
      </w:r>
    </w:p>
    <w:p w:rsidR="002431B4" w:rsidRPr="002A3D59" w:rsidRDefault="002431B4" w:rsidP="002431B4">
      <w:pPr>
        <w:pStyle w:val="DPSEntryDetail"/>
        <w:tabs>
          <w:tab w:val="clear" w:pos="1197"/>
          <w:tab w:val="clear" w:pos="1767"/>
          <w:tab w:val="left" w:pos="1350"/>
          <w:tab w:val="left" w:pos="1915"/>
        </w:tabs>
        <w:ind w:left="1915" w:hanging="1195"/>
      </w:pPr>
      <w:r>
        <w:tab/>
      </w:r>
      <w:r w:rsidRPr="002A3D59">
        <w:t>(f)</w:t>
      </w:r>
      <w:r w:rsidRPr="002A3D59">
        <w:tab/>
        <w:t>H Courses may contribute to the student’s ATAR calculation; and</w:t>
      </w:r>
    </w:p>
    <w:p w:rsidR="002431B4" w:rsidRPr="002A3D59" w:rsidRDefault="002431B4" w:rsidP="002431B4">
      <w:pPr>
        <w:pStyle w:val="DPSEntryDetail"/>
        <w:tabs>
          <w:tab w:val="clear" w:pos="1197"/>
          <w:tab w:val="clear" w:pos="1767"/>
          <w:tab w:val="left" w:pos="1350"/>
          <w:tab w:val="left" w:pos="1915"/>
        </w:tabs>
        <w:ind w:left="1915" w:hanging="1195"/>
      </w:pPr>
      <w:r>
        <w:tab/>
      </w:r>
      <w:r w:rsidRPr="002A3D59">
        <w:t>(g)</w:t>
      </w:r>
      <w:r>
        <w:tab/>
      </w:r>
      <w:r w:rsidRPr="002A3D59">
        <w:t xml:space="preserve">all other H </w:t>
      </w:r>
      <w:r w:rsidR="003F4323">
        <w:t>C</w:t>
      </w:r>
      <w:r w:rsidRPr="002A3D59">
        <w:t>ourse</w:t>
      </w:r>
      <w:r>
        <w:t>s are funded via the Education D</w:t>
      </w:r>
      <w:r w:rsidRPr="002A3D59">
        <w:t>irectorate’s ANU Extension Program deed of grant, which currently allows the ANU discretion about the courses offered</w:t>
      </w:r>
      <w:bookmarkStart w:id="1" w:name="_GoBack"/>
      <w:bookmarkEnd w:id="1"/>
      <w:r>
        <w:t>; and</w:t>
      </w:r>
    </w:p>
    <w:p w:rsidR="002431B4" w:rsidRPr="002A3D59" w:rsidRDefault="002431B4" w:rsidP="002431B4">
      <w:pPr>
        <w:pStyle w:val="DPSEntryDetail"/>
        <w:tabs>
          <w:tab w:val="clear" w:pos="1197"/>
          <w:tab w:val="left" w:pos="1350"/>
        </w:tabs>
      </w:pPr>
      <w:r w:rsidRPr="002A3D59">
        <w:t>(2)</w:t>
      </w:r>
      <w:r w:rsidRPr="002A3D59">
        <w:tab/>
        <w:t>calls on the ACT Government to:</w:t>
      </w:r>
    </w:p>
    <w:p w:rsidR="002431B4" w:rsidRPr="002A3D59" w:rsidRDefault="002431B4" w:rsidP="002431B4">
      <w:pPr>
        <w:pStyle w:val="DPSEntryDetail"/>
        <w:tabs>
          <w:tab w:val="clear" w:pos="1197"/>
          <w:tab w:val="clear" w:pos="1767"/>
          <w:tab w:val="left" w:pos="1350"/>
          <w:tab w:val="left" w:pos="1915"/>
        </w:tabs>
        <w:ind w:left="1915" w:hanging="1195"/>
      </w:pPr>
      <w:r>
        <w:tab/>
        <w:t>(a)</w:t>
      </w:r>
      <w:r>
        <w:tab/>
      </w:r>
      <w:r w:rsidRPr="002A3D59">
        <w:t xml:space="preserve">continue supporting ANU’s provision of H </w:t>
      </w:r>
      <w:r w:rsidR="003F4323">
        <w:t>C</w:t>
      </w:r>
      <w:r w:rsidRPr="002A3D59">
        <w:t>ourses through the $120</w:t>
      </w:r>
      <w:r w:rsidR="003F4323">
        <w:t> </w:t>
      </w:r>
      <w:r w:rsidRPr="002A3D59">
        <w:t xml:space="preserve">000 per year ANU </w:t>
      </w:r>
      <w:r>
        <w:t>Extension Program deed of grant; and</w:t>
      </w:r>
    </w:p>
    <w:p w:rsidR="002431B4" w:rsidRPr="002A3D59" w:rsidRDefault="002431B4" w:rsidP="002431B4">
      <w:pPr>
        <w:pStyle w:val="DPSEntryDetail"/>
        <w:tabs>
          <w:tab w:val="clear" w:pos="1197"/>
          <w:tab w:val="clear" w:pos="1767"/>
          <w:tab w:val="left" w:pos="1350"/>
          <w:tab w:val="left" w:pos="1915"/>
        </w:tabs>
        <w:ind w:left="1915" w:hanging="1195"/>
      </w:pPr>
      <w:r>
        <w:tab/>
        <w:t>(b)</w:t>
      </w:r>
      <w:r>
        <w:tab/>
      </w:r>
      <w:r w:rsidRPr="002A3D59">
        <w:t>continue to support ANU’s School of Music’s provision of outreach to the students of Canberra, including high performing music students, with comparable funding to previous years</w:t>
      </w:r>
      <w:r>
        <w:t>.”.</w:t>
      </w:r>
    </w:p>
    <w:p w:rsidR="002431B4" w:rsidRDefault="002431B4" w:rsidP="002431B4">
      <w:pPr>
        <w:pStyle w:val="DPSEntryDetail"/>
        <w:tabs>
          <w:tab w:val="clear" w:pos="1197"/>
          <w:tab w:val="left" w:pos="1350"/>
        </w:tabs>
      </w:pPr>
      <w:r>
        <w:t>Debate continued.</w:t>
      </w:r>
    </w:p>
    <w:p w:rsidR="00204206" w:rsidRDefault="00204206">
      <w:pPr>
        <w:pStyle w:val="DPSEntryDetail"/>
      </w:pPr>
      <w:r>
        <w:t>Debate interrupted in accordance with standing order 74 and the resumption of the debate made an order of the day for a later hour this day.</w:t>
      </w:r>
    </w:p>
    <w:p w:rsidR="002C5166" w:rsidRPr="00433C9B" w:rsidRDefault="002C5166" w:rsidP="002C5166">
      <w:pPr>
        <w:pStyle w:val="DPSEntryHeading"/>
      </w:pPr>
      <w:r w:rsidRPr="00433C9B">
        <w:tab/>
      </w:r>
      <w:r>
        <w:t>7</w:t>
      </w:r>
      <w:r w:rsidRPr="00433C9B">
        <w:tab/>
        <w:t>QUESTIONS</w:t>
      </w:r>
    </w:p>
    <w:p w:rsidR="002C5166" w:rsidRPr="00433C9B" w:rsidRDefault="002C5166" w:rsidP="002C5166">
      <w:pPr>
        <w:pStyle w:val="DPSEntryDetail"/>
      </w:pPr>
      <w:r w:rsidRPr="00433C9B">
        <w:t>Questions without notice were asked.</w:t>
      </w:r>
    </w:p>
    <w:p w:rsidR="004A0B2A" w:rsidRPr="00742F3D" w:rsidRDefault="004A0B2A">
      <w:pPr>
        <w:pStyle w:val="DPSEntryHeading"/>
      </w:pPr>
      <w:r w:rsidRPr="00742F3D">
        <w:lastRenderedPageBreak/>
        <w:tab/>
      </w:r>
      <w:r w:rsidR="00DD4B37">
        <w:t>8</w:t>
      </w:r>
      <w:r w:rsidRPr="00742F3D">
        <w:tab/>
        <w:t>LEAVE OF ABSENCE TO MEMBER</w:t>
      </w:r>
    </w:p>
    <w:p w:rsidR="004A0B2A" w:rsidRPr="00742F3D" w:rsidRDefault="001233D9">
      <w:pPr>
        <w:pStyle w:val="DPSEntryDetail"/>
      </w:pPr>
      <w:r>
        <w:t>Mr Wall</w:t>
      </w:r>
      <w:r w:rsidR="004A0B2A" w:rsidRPr="00742F3D">
        <w:t xml:space="preserve"> moved—That leave of absence be granted to </w:t>
      </w:r>
      <w:r>
        <w:t>Mr Milligan</w:t>
      </w:r>
      <w:r w:rsidR="004A0B2A" w:rsidRPr="00742F3D">
        <w:t xml:space="preserve"> for </w:t>
      </w:r>
      <w:r>
        <w:t>today’s</w:t>
      </w:r>
      <w:r w:rsidR="004A0B2A" w:rsidRPr="00742F3D">
        <w:t xml:space="preserve"> sitting due to </w:t>
      </w:r>
      <w:r w:rsidR="007B24DE">
        <w:t>personal reasons</w:t>
      </w:r>
      <w:r w:rsidR="004A0B2A" w:rsidRPr="00742F3D">
        <w:t>.</w:t>
      </w:r>
    </w:p>
    <w:p w:rsidR="004A0B2A" w:rsidRPr="00742F3D" w:rsidRDefault="004A0B2A">
      <w:pPr>
        <w:pStyle w:val="DPSEntryDetail"/>
      </w:pPr>
      <w:r w:rsidRPr="00742F3D">
        <w:t>Question—put and passed.</w:t>
      </w:r>
    </w:p>
    <w:p w:rsidR="00B045FD" w:rsidRPr="00D923FB" w:rsidRDefault="00B045FD">
      <w:pPr>
        <w:pStyle w:val="DPSEntryHeading"/>
      </w:pPr>
      <w:r w:rsidRPr="00D923FB">
        <w:tab/>
      </w:r>
      <w:r>
        <w:t>9</w:t>
      </w:r>
      <w:r w:rsidRPr="00D923FB">
        <w:tab/>
        <w:t xml:space="preserve">QUESTION ON NOTICE NO </w:t>
      </w:r>
      <w:r>
        <w:t>1632</w:t>
      </w:r>
      <w:r w:rsidRPr="00D923FB">
        <w:t>—ANSWER—EXPLANATION</w:t>
      </w:r>
    </w:p>
    <w:p w:rsidR="00B045FD" w:rsidRPr="00D923FB" w:rsidRDefault="00B045FD">
      <w:pPr>
        <w:pStyle w:val="DPSEntryDetail"/>
        <w:rPr>
          <w:lang w:val="en-US"/>
        </w:rPr>
      </w:pPr>
      <w:r>
        <w:t>Ms Lee</w:t>
      </w:r>
      <w:r w:rsidRPr="00D923FB">
        <w:t xml:space="preserve">, pursuant to standing order 118A, asked </w:t>
      </w:r>
      <w:r>
        <w:t>the Minister for City Services</w:t>
      </w:r>
      <w:r w:rsidRPr="00D923FB">
        <w:t xml:space="preserve"> for an explanation concerning the answer to question on notice No </w:t>
      </w:r>
      <w:r>
        <w:rPr>
          <w:lang w:val="en-US"/>
        </w:rPr>
        <w:t>1632</w:t>
      </w:r>
      <w:r w:rsidRPr="00D923FB">
        <w:rPr>
          <w:lang w:val="en-US"/>
        </w:rPr>
        <w:t>.</w:t>
      </w:r>
    </w:p>
    <w:p w:rsidR="00B045FD" w:rsidRDefault="00B045FD">
      <w:pPr>
        <w:pStyle w:val="DPSEntryDetail"/>
      </w:pPr>
      <w:r>
        <w:t>Ms Fitzharris (Minister for Transport)</w:t>
      </w:r>
      <w:r w:rsidRPr="00D923FB">
        <w:t xml:space="preserve"> gave an explanation.</w:t>
      </w:r>
    </w:p>
    <w:p w:rsidR="0064357B" w:rsidRPr="005566CB" w:rsidRDefault="0064357B" w:rsidP="00F501F6">
      <w:pPr>
        <w:pStyle w:val="DPSEntryHeading"/>
      </w:pPr>
      <w:r w:rsidRPr="005566CB">
        <w:tab/>
      </w:r>
      <w:r w:rsidR="00B045FD">
        <w:t>10</w:t>
      </w:r>
      <w:r w:rsidRPr="005566CB">
        <w:tab/>
        <w:t>PRESENTATION OF PAPERS</w:t>
      </w:r>
    </w:p>
    <w:p w:rsidR="0064357B" w:rsidRDefault="0064357B" w:rsidP="00F501F6">
      <w:pPr>
        <w:pStyle w:val="DPSEntryDetail"/>
      </w:pPr>
      <w:r w:rsidRPr="005566CB">
        <w:t>The Speaker presented the following papers:</w:t>
      </w:r>
    </w:p>
    <w:p w:rsidR="0064357B" w:rsidRDefault="0064357B" w:rsidP="00F501F6">
      <w:pPr>
        <w:pStyle w:val="DPSEntryDetail"/>
      </w:pPr>
      <w:r>
        <w:t>Icon Water Contracts with A</w:t>
      </w:r>
      <w:r w:rsidR="008F40A7">
        <w:t>ctewAGL—Resolution of the Assembly of 23 August 2018 requesting documents under standing order 213A—</w:t>
      </w:r>
    </w:p>
    <w:p w:rsidR="0064357B" w:rsidRDefault="0064357B" w:rsidP="001D6612">
      <w:pPr>
        <w:pStyle w:val="DPSEntryDetailIndentLev1"/>
      </w:pPr>
      <w:r>
        <w:t>Letter to the Clerk from the Head of Service, dated 5 September 2018.</w:t>
      </w:r>
    </w:p>
    <w:p w:rsidR="0064357B" w:rsidRPr="005566CB" w:rsidRDefault="008F40A7" w:rsidP="001D6612">
      <w:pPr>
        <w:pStyle w:val="DPSEntryDetailIndentLev1"/>
      </w:pPr>
      <w:r>
        <w:t>Letter to the Clerk from the Manager of Government Business, dated 5 September 2018.</w:t>
      </w:r>
    </w:p>
    <w:p w:rsidR="002C5166" w:rsidRPr="00AF2AD5" w:rsidRDefault="002C5166" w:rsidP="002C5166">
      <w:pPr>
        <w:pStyle w:val="DPSEntryHeading"/>
      </w:pPr>
      <w:r w:rsidRPr="00AF2AD5">
        <w:tab/>
      </w:r>
      <w:r w:rsidR="00B045FD">
        <w:t>11</w:t>
      </w:r>
      <w:r w:rsidRPr="00AF2AD5">
        <w:tab/>
      </w:r>
      <w:r>
        <w:t>H Course—Australian National University School of Music</w:t>
      </w:r>
    </w:p>
    <w:p w:rsidR="002C5166" w:rsidRPr="00204206" w:rsidRDefault="00204206" w:rsidP="002C5166">
      <w:pPr>
        <w:pStyle w:val="DPSEntryDetail"/>
      </w:pPr>
      <w:r>
        <w:t>The order of the day having been read for the resumption of the debate on the motion of Ms Lee, and on the amendment moved by Ms Le Couteur (</w:t>
      </w:r>
      <w:r>
        <w:rPr>
          <w:i/>
        </w:rPr>
        <w:t>see</w:t>
      </w:r>
      <w:r>
        <w:t xml:space="preserve"> </w:t>
      </w:r>
      <w:hyperlink w:anchor="Entry6" w:history="1">
        <w:r w:rsidRPr="00204206">
          <w:rPr>
            <w:rStyle w:val="Hyperlink"/>
          </w:rPr>
          <w:t>entry 6</w:t>
        </w:r>
      </w:hyperlink>
      <w:r>
        <w:t>)—</w:t>
      </w:r>
    </w:p>
    <w:p w:rsidR="00570581" w:rsidRDefault="002C5166" w:rsidP="00570581">
      <w:pPr>
        <w:pStyle w:val="DPSEntryDetail"/>
      </w:pPr>
      <w:r>
        <w:t xml:space="preserve">Debate </w:t>
      </w:r>
      <w:r w:rsidR="00204206">
        <w:t>resumed</w:t>
      </w:r>
      <w:r w:rsidR="00570581">
        <w:t>.</w:t>
      </w:r>
    </w:p>
    <w:p w:rsidR="002C5166" w:rsidRDefault="00570581" w:rsidP="00570581">
      <w:pPr>
        <w:pStyle w:val="DPSEntryDetail"/>
      </w:pPr>
      <w:r>
        <w:t>Mrs Dunne, by leave, concluded her remarks.</w:t>
      </w:r>
    </w:p>
    <w:p w:rsidR="003F4323" w:rsidRDefault="003F4323" w:rsidP="00570581">
      <w:pPr>
        <w:pStyle w:val="DPSEntryDetail"/>
      </w:pPr>
      <w:r>
        <w:t>Debate continued.</w:t>
      </w:r>
    </w:p>
    <w:p w:rsidR="002C5166" w:rsidRDefault="00570581" w:rsidP="002C5166">
      <w:pPr>
        <w:pStyle w:val="DPSEntryDetail"/>
      </w:pPr>
      <w:r>
        <w:t>Question—That the amendment be agreed to—put.</w:t>
      </w:r>
    </w:p>
    <w:p w:rsidR="00570581" w:rsidRDefault="00570581" w:rsidP="00570581">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570581" w:rsidTr="00570581">
        <w:trPr>
          <w:trHeight w:val="240"/>
        </w:trPr>
        <w:tc>
          <w:tcPr>
            <w:tcW w:w="4082" w:type="dxa"/>
            <w:gridSpan w:val="2"/>
            <w:shd w:val="clear" w:color="auto" w:fill="auto"/>
          </w:tcPr>
          <w:p w:rsidR="00570581" w:rsidRDefault="00570581" w:rsidP="00570581">
            <w:pPr>
              <w:pStyle w:val="DIVName"/>
              <w:tabs>
                <w:tab w:val="center" w:pos="1644"/>
              </w:tabs>
            </w:pPr>
            <w:r>
              <w:tab/>
              <w:t>AYES, 11</w:t>
            </w:r>
          </w:p>
        </w:tc>
        <w:tc>
          <w:tcPr>
            <w:tcW w:w="624" w:type="dxa"/>
            <w:shd w:val="clear" w:color="auto" w:fill="auto"/>
          </w:tcPr>
          <w:p w:rsidR="00570581" w:rsidRDefault="00570581" w:rsidP="00570581">
            <w:pPr>
              <w:pStyle w:val="DIVName"/>
            </w:pPr>
          </w:p>
        </w:tc>
        <w:tc>
          <w:tcPr>
            <w:tcW w:w="4082" w:type="dxa"/>
            <w:gridSpan w:val="2"/>
            <w:shd w:val="clear" w:color="auto" w:fill="auto"/>
          </w:tcPr>
          <w:p w:rsidR="00570581" w:rsidRDefault="00570581" w:rsidP="00570581">
            <w:pPr>
              <w:pStyle w:val="DIVName"/>
              <w:tabs>
                <w:tab w:val="center" w:pos="1644"/>
              </w:tabs>
            </w:pPr>
            <w:r>
              <w:tab/>
              <w:t>NOES, 8</w:t>
            </w:r>
          </w:p>
        </w:tc>
      </w:tr>
      <w:tr w:rsidR="00570581" w:rsidTr="00570581">
        <w:trPr>
          <w:trHeight w:val="240"/>
        </w:trPr>
        <w:tc>
          <w:tcPr>
            <w:tcW w:w="2041" w:type="dxa"/>
            <w:shd w:val="clear" w:color="auto" w:fill="auto"/>
          </w:tcPr>
          <w:p w:rsidR="00570581" w:rsidRDefault="00570581" w:rsidP="00570581">
            <w:pPr>
              <w:pStyle w:val="DIVName"/>
            </w:pPr>
            <w:r>
              <w:t>Ms J. Burch</w:t>
            </w:r>
          </w:p>
        </w:tc>
        <w:tc>
          <w:tcPr>
            <w:tcW w:w="2041" w:type="dxa"/>
            <w:shd w:val="clear" w:color="auto" w:fill="auto"/>
          </w:tcPr>
          <w:p w:rsidR="00570581" w:rsidRDefault="00570581" w:rsidP="00570581">
            <w:pPr>
              <w:pStyle w:val="DIVName"/>
            </w:pPr>
            <w:r>
              <w:t>Mr Pettersson</w:t>
            </w:r>
          </w:p>
        </w:tc>
        <w:tc>
          <w:tcPr>
            <w:tcW w:w="624" w:type="dxa"/>
            <w:shd w:val="clear" w:color="auto" w:fill="auto"/>
          </w:tcPr>
          <w:p w:rsidR="00570581" w:rsidRDefault="00570581" w:rsidP="00570581">
            <w:pPr>
              <w:pStyle w:val="DIVName"/>
            </w:pPr>
          </w:p>
        </w:tc>
        <w:tc>
          <w:tcPr>
            <w:tcW w:w="2041" w:type="dxa"/>
            <w:shd w:val="clear" w:color="auto" w:fill="auto"/>
          </w:tcPr>
          <w:p w:rsidR="00570581" w:rsidRDefault="00570581" w:rsidP="00570581">
            <w:pPr>
              <w:pStyle w:val="DIVName"/>
            </w:pPr>
            <w:r>
              <w:t>Miss C. Burch</w:t>
            </w:r>
          </w:p>
        </w:tc>
        <w:tc>
          <w:tcPr>
            <w:tcW w:w="2041" w:type="dxa"/>
            <w:shd w:val="clear" w:color="auto" w:fill="auto"/>
          </w:tcPr>
          <w:p w:rsidR="00570581" w:rsidRDefault="00570581" w:rsidP="00570581">
            <w:pPr>
              <w:pStyle w:val="DIVName"/>
            </w:pPr>
            <w:r>
              <w:t>Ms Lee</w:t>
            </w:r>
          </w:p>
        </w:tc>
      </w:tr>
      <w:tr w:rsidR="00570581" w:rsidTr="00570581">
        <w:trPr>
          <w:trHeight w:val="240"/>
        </w:trPr>
        <w:tc>
          <w:tcPr>
            <w:tcW w:w="2041" w:type="dxa"/>
            <w:shd w:val="clear" w:color="auto" w:fill="auto"/>
          </w:tcPr>
          <w:p w:rsidR="00570581" w:rsidRDefault="00570581" w:rsidP="00570581">
            <w:pPr>
              <w:pStyle w:val="DIVName"/>
            </w:pPr>
            <w:r>
              <w:t>Ms Cheyne</w:t>
            </w:r>
          </w:p>
        </w:tc>
        <w:tc>
          <w:tcPr>
            <w:tcW w:w="2041" w:type="dxa"/>
            <w:shd w:val="clear" w:color="auto" w:fill="auto"/>
          </w:tcPr>
          <w:p w:rsidR="00570581" w:rsidRDefault="00570581" w:rsidP="00570581">
            <w:pPr>
              <w:pStyle w:val="DIVName"/>
            </w:pPr>
            <w:r>
              <w:t>Mr Ramsay</w:t>
            </w:r>
          </w:p>
        </w:tc>
        <w:tc>
          <w:tcPr>
            <w:tcW w:w="624" w:type="dxa"/>
            <w:shd w:val="clear" w:color="auto" w:fill="auto"/>
          </w:tcPr>
          <w:p w:rsidR="00570581" w:rsidRDefault="00570581" w:rsidP="00570581">
            <w:pPr>
              <w:pStyle w:val="DIVName"/>
            </w:pPr>
          </w:p>
        </w:tc>
        <w:tc>
          <w:tcPr>
            <w:tcW w:w="2041" w:type="dxa"/>
            <w:shd w:val="clear" w:color="auto" w:fill="auto"/>
          </w:tcPr>
          <w:p w:rsidR="00570581" w:rsidRDefault="00570581" w:rsidP="00570581">
            <w:pPr>
              <w:pStyle w:val="DIVName"/>
            </w:pPr>
            <w:r>
              <w:t>Mr Coe</w:t>
            </w:r>
          </w:p>
        </w:tc>
        <w:tc>
          <w:tcPr>
            <w:tcW w:w="2041" w:type="dxa"/>
            <w:shd w:val="clear" w:color="auto" w:fill="auto"/>
          </w:tcPr>
          <w:p w:rsidR="00570581" w:rsidRDefault="00570581" w:rsidP="00570581">
            <w:pPr>
              <w:pStyle w:val="DIVName"/>
            </w:pPr>
            <w:r>
              <w:t>Mr Wall</w:t>
            </w:r>
          </w:p>
        </w:tc>
      </w:tr>
      <w:tr w:rsidR="00570581" w:rsidTr="00570581">
        <w:trPr>
          <w:trHeight w:val="240"/>
        </w:trPr>
        <w:tc>
          <w:tcPr>
            <w:tcW w:w="2041" w:type="dxa"/>
            <w:shd w:val="clear" w:color="auto" w:fill="auto"/>
          </w:tcPr>
          <w:p w:rsidR="00570581" w:rsidRDefault="00570581" w:rsidP="00570581">
            <w:pPr>
              <w:pStyle w:val="DIVName"/>
            </w:pPr>
            <w:r>
              <w:t>Ms Cody</w:t>
            </w:r>
          </w:p>
        </w:tc>
        <w:tc>
          <w:tcPr>
            <w:tcW w:w="2041" w:type="dxa"/>
            <w:shd w:val="clear" w:color="auto" w:fill="auto"/>
          </w:tcPr>
          <w:p w:rsidR="00570581" w:rsidRDefault="00570581" w:rsidP="00570581">
            <w:pPr>
              <w:pStyle w:val="DIVName"/>
            </w:pPr>
            <w:r>
              <w:t>Mr Rattenbury</w:t>
            </w:r>
          </w:p>
        </w:tc>
        <w:tc>
          <w:tcPr>
            <w:tcW w:w="624" w:type="dxa"/>
            <w:shd w:val="clear" w:color="auto" w:fill="auto"/>
          </w:tcPr>
          <w:p w:rsidR="00570581" w:rsidRDefault="00570581" w:rsidP="00570581">
            <w:pPr>
              <w:pStyle w:val="DIVName"/>
            </w:pPr>
          </w:p>
        </w:tc>
        <w:tc>
          <w:tcPr>
            <w:tcW w:w="2041" w:type="dxa"/>
            <w:shd w:val="clear" w:color="auto" w:fill="auto"/>
          </w:tcPr>
          <w:p w:rsidR="00570581" w:rsidRDefault="00570581" w:rsidP="00570581">
            <w:pPr>
              <w:pStyle w:val="DIVName"/>
            </w:pPr>
            <w:r>
              <w:t>Mrs Dunne</w:t>
            </w:r>
          </w:p>
        </w:tc>
        <w:tc>
          <w:tcPr>
            <w:tcW w:w="2041" w:type="dxa"/>
            <w:shd w:val="clear" w:color="auto" w:fill="auto"/>
          </w:tcPr>
          <w:p w:rsidR="00570581" w:rsidRDefault="00570581" w:rsidP="00570581">
            <w:pPr>
              <w:pStyle w:val="DIVName"/>
            </w:pPr>
          </w:p>
        </w:tc>
      </w:tr>
      <w:tr w:rsidR="00570581" w:rsidTr="00570581">
        <w:trPr>
          <w:trHeight w:val="240"/>
        </w:trPr>
        <w:tc>
          <w:tcPr>
            <w:tcW w:w="2041" w:type="dxa"/>
            <w:shd w:val="clear" w:color="auto" w:fill="auto"/>
          </w:tcPr>
          <w:p w:rsidR="00570581" w:rsidRDefault="00570581" w:rsidP="00570581">
            <w:pPr>
              <w:pStyle w:val="DIVName"/>
            </w:pPr>
            <w:r>
              <w:t>Ms Fitzharris</w:t>
            </w:r>
          </w:p>
        </w:tc>
        <w:tc>
          <w:tcPr>
            <w:tcW w:w="2041" w:type="dxa"/>
            <w:shd w:val="clear" w:color="auto" w:fill="auto"/>
          </w:tcPr>
          <w:p w:rsidR="00570581" w:rsidRDefault="00570581" w:rsidP="00570581">
            <w:pPr>
              <w:pStyle w:val="DIVName"/>
            </w:pPr>
            <w:r>
              <w:t>Mr Steel</w:t>
            </w:r>
          </w:p>
        </w:tc>
        <w:tc>
          <w:tcPr>
            <w:tcW w:w="624" w:type="dxa"/>
            <w:shd w:val="clear" w:color="auto" w:fill="auto"/>
          </w:tcPr>
          <w:p w:rsidR="00570581" w:rsidRDefault="00570581" w:rsidP="00570581">
            <w:pPr>
              <w:pStyle w:val="DIVName"/>
            </w:pPr>
          </w:p>
        </w:tc>
        <w:tc>
          <w:tcPr>
            <w:tcW w:w="2041" w:type="dxa"/>
            <w:shd w:val="clear" w:color="auto" w:fill="auto"/>
          </w:tcPr>
          <w:p w:rsidR="00570581" w:rsidRDefault="00570581" w:rsidP="00570581">
            <w:pPr>
              <w:pStyle w:val="DIVName"/>
            </w:pPr>
            <w:r>
              <w:t>Mr Hanson</w:t>
            </w:r>
          </w:p>
        </w:tc>
        <w:tc>
          <w:tcPr>
            <w:tcW w:w="2041" w:type="dxa"/>
            <w:shd w:val="clear" w:color="auto" w:fill="auto"/>
          </w:tcPr>
          <w:p w:rsidR="00570581" w:rsidRDefault="00570581" w:rsidP="00570581">
            <w:pPr>
              <w:pStyle w:val="DIVName"/>
            </w:pPr>
          </w:p>
        </w:tc>
      </w:tr>
      <w:tr w:rsidR="00570581" w:rsidTr="00570581">
        <w:trPr>
          <w:trHeight w:val="240"/>
        </w:trPr>
        <w:tc>
          <w:tcPr>
            <w:tcW w:w="2041" w:type="dxa"/>
            <w:shd w:val="clear" w:color="auto" w:fill="auto"/>
          </w:tcPr>
          <w:p w:rsidR="00570581" w:rsidRDefault="00570581" w:rsidP="00570581">
            <w:pPr>
              <w:pStyle w:val="DIVName"/>
            </w:pPr>
            <w:r>
              <w:t>Ms Le Couteur</w:t>
            </w:r>
          </w:p>
        </w:tc>
        <w:tc>
          <w:tcPr>
            <w:tcW w:w="2041" w:type="dxa"/>
            <w:shd w:val="clear" w:color="auto" w:fill="auto"/>
          </w:tcPr>
          <w:p w:rsidR="00570581" w:rsidRDefault="00570581" w:rsidP="00570581">
            <w:pPr>
              <w:pStyle w:val="DIVName"/>
            </w:pPr>
            <w:r>
              <w:t>Ms Stephen-Smith</w:t>
            </w:r>
          </w:p>
        </w:tc>
        <w:tc>
          <w:tcPr>
            <w:tcW w:w="624" w:type="dxa"/>
            <w:shd w:val="clear" w:color="auto" w:fill="auto"/>
          </w:tcPr>
          <w:p w:rsidR="00570581" w:rsidRDefault="00570581" w:rsidP="00570581">
            <w:pPr>
              <w:pStyle w:val="DIVName"/>
            </w:pPr>
          </w:p>
        </w:tc>
        <w:tc>
          <w:tcPr>
            <w:tcW w:w="2041" w:type="dxa"/>
            <w:shd w:val="clear" w:color="auto" w:fill="auto"/>
          </w:tcPr>
          <w:p w:rsidR="00570581" w:rsidRDefault="00570581" w:rsidP="00570581">
            <w:pPr>
              <w:pStyle w:val="DIVName"/>
            </w:pPr>
            <w:r>
              <w:t>Mrs Kikkert</w:t>
            </w:r>
          </w:p>
        </w:tc>
        <w:tc>
          <w:tcPr>
            <w:tcW w:w="2041" w:type="dxa"/>
            <w:shd w:val="clear" w:color="auto" w:fill="auto"/>
          </w:tcPr>
          <w:p w:rsidR="00570581" w:rsidRDefault="00570581" w:rsidP="00570581">
            <w:pPr>
              <w:pStyle w:val="DIVName"/>
            </w:pPr>
          </w:p>
        </w:tc>
      </w:tr>
      <w:tr w:rsidR="00570581" w:rsidTr="00570581">
        <w:trPr>
          <w:trHeight w:val="240"/>
        </w:trPr>
        <w:tc>
          <w:tcPr>
            <w:tcW w:w="2041" w:type="dxa"/>
            <w:shd w:val="clear" w:color="auto" w:fill="auto"/>
          </w:tcPr>
          <w:p w:rsidR="00570581" w:rsidRDefault="00570581" w:rsidP="00570581">
            <w:pPr>
              <w:pStyle w:val="DIVName"/>
            </w:pPr>
            <w:r>
              <w:t>Ms Orr</w:t>
            </w:r>
          </w:p>
        </w:tc>
        <w:tc>
          <w:tcPr>
            <w:tcW w:w="2041" w:type="dxa"/>
            <w:shd w:val="clear" w:color="auto" w:fill="auto"/>
          </w:tcPr>
          <w:p w:rsidR="00570581" w:rsidRDefault="00570581" w:rsidP="00570581">
            <w:pPr>
              <w:pStyle w:val="DIVName"/>
            </w:pPr>
          </w:p>
        </w:tc>
        <w:tc>
          <w:tcPr>
            <w:tcW w:w="624" w:type="dxa"/>
            <w:shd w:val="clear" w:color="auto" w:fill="auto"/>
          </w:tcPr>
          <w:p w:rsidR="00570581" w:rsidRDefault="00570581" w:rsidP="00570581">
            <w:pPr>
              <w:pStyle w:val="DIVName"/>
            </w:pPr>
          </w:p>
        </w:tc>
        <w:tc>
          <w:tcPr>
            <w:tcW w:w="2041" w:type="dxa"/>
            <w:shd w:val="clear" w:color="auto" w:fill="auto"/>
          </w:tcPr>
          <w:p w:rsidR="00570581" w:rsidRDefault="00570581" w:rsidP="00570581">
            <w:pPr>
              <w:pStyle w:val="DIVName"/>
            </w:pPr>
            <w:r>
              <w:t>Ms Lawder</w:t>
            </w:r>
          </w:p>
        </w:tc>
        <w:tc>
          <w:tcPr>
            <w:tcW w:w="2041" w:type="dxa"/>
            <w:shd w:val="clear" w:color="auto" w:fill="auto"/>
          </w:tcPr>
          <w:p w:rsidR="00570581" w:rsidRDefault="00570581" w:rsidP="00570581">
            <w:pPr>
              <w:pStyle w:val="DIVName"/>
            </w:pPr>
          </w:p>
        </w:tc>
      </w:tr>
    </w:tbl>
    <w:p w:rsidR="00570581" w:rsidRDefault="00570581" w:rsidP="00570581">
      <w:pPr>
        <w:pStyle w:val="DIVResult"/>
      </w:pPr>
      <w:r>
        <w:t>And so it was resolved in the affirmative.</w:t>
      </w:r>
    </w:p>
    <w:p w:rsidR="00204206" w:rsidRDefault="002C5166" w:rsidP="002C5166">
      <w:pPr>
        <w:pStyle w:val="DPSEntryDetail"/>
      </w:pPr>
      <w:r w:rsidRPr="00AF2AD5">
        <w:t>Question—</w:t>
      </w:r>
      <w:r w:rsidR="00204206">
        <w:t>That the motion, as amended, viz:</w:t>
      </w:r>
    </w:p>
    <w:p w:rsidR="00204206" w:rsidRDefault="00204206" w:rsidP="002C5166">
      <w:pPr>
        <w:pStyle w:val="DPSEntryDetail"/>
      </w:pPr>
      <w:r>
        <w:lastRenderedPageBreak/>
        <w:t>“That this Assembly:</w:t>
      </w:r>
    </w:p>
    <w:p w:rsidR="00204206" w:rsidRDefault="00204206" w:rsidP="00204206">
      <w:pPr>
        <w:pStyle w:val="DPSEntryDetail"/>
        <w:tabs>
          <w:tab w:val="clear" w:pos="1197"/>
          <w:tab w:val="left" w:pos="1350"/>
        </w:tabs>
      </w:pPr>
      <w:r>
        <w:t>“(1)</w:t>
      </w:r>
      <w:r>
        <w:tab/>
        <w:t>notes that:</w:t>
      </w:r>
    </w:p>
    <w:p w:rsidR="00204206" w:rsidRPr="002A3D59" w:rsidRDefault="00204206" w:rsidP="00204206">
      <w:pPr>
        <w:pStyle w:val="DPSEntryDetail"/>
        <w:tabs>
          <w:tab w:val="clear" w:pos="1197"/>
          <w:tab w:val="clear" w:pos="1767"/>
          <w:tab w:val="left" w:pos="1350"/>
          <w:tab w:val="left" w:pos="1915"/>
        </w:tabs>
        <w:ind w:left="1915" w:hanging="1195"/>
      </w:pPr>
      <w:r>
        <w:tab/>
        <w:t>(a)</w:t>
      </w:r>
      <w:r>
        <w:tab/>
      </w:r>
      <w:r w:rsidRPr="002A3D59">
        <w:t xml:space="preserve">the music H Course offers an advanced music program for </w:t>
      </w:r>
      <w:r w:rsidR="003F4323">
        <w:t>y</w:t>
      </w:r>
      <w:r w:rsidRPr="002A3D59">
        <w:t xml:space="preserve">ear 11 and 12 students run by the Australian National University’s School of Music and funded by the ACT Government via the </w:t>
      </w:r>
      <w:r w:rsidR="003F4323">
        <w:t>a</w:t>
      </w:r>
      <w:r w:rsidRPr="002A3D59">
        <w:t>rtsA</w:t>
      </w:r>
      <w:r w:rsidR="003F4323">
        <w:t>CT</w:t>
      </w:r>
      <w:r w:rsidRPr="002A3D59">
        <w:t xml:space="preserve"> Community Outreach Program;</w:t>
      </w:r>
    </w:p>
    <w:p w:rsidR="00204206" w:rsidRPr="002A3D59" w:rsidRDefault="00204206" w:rsidP="00204206">
      <w:pPr>
        <w:pStyle w:val="DPSEntryDetail"/>
        <w:tabs>
          <w:tab w:val="clear" w:pos="1197"/>
          <w:tab w:val="clear" w:pos="1767"/>
          <w:tab w:val="left" w:pos="1350"/>
          <w:tab w:val="left" w:pos="1915"/>
        </w:tabs>
        <w:ind w:left="1915" w:hanging="1195"/>
      </w:pPr>
      <w:r>
        <w:tab/>
      </w:r>
      <w:r w:rsidRPr="002A3D59">
        <w:t>(b)</w:t>
      </w:r>
      <w:r w:rsidRPr="002A3D59">
        <w:tab/>
        <w:t>discussions on the new Community Outreach Program between the ACT Government and the ANU School of Music commenced in 2016 and the funding changes were announced in February 2018;</w:t>
      </w:r>
    </w:p>
    <w:p w:rsidR="00204206" w:rsidRPr="002A3D59" w:rsidRDefault="00204206" w:rsidP="00204206">
      <w:pPr>
        <w:pStyle w:val="DPSEntryDetail"/>
        <w:tabs>
          <w:tab w:val="clear" w:pos="1197"/>
          <w:tab w:val="clear" w:pos="1767"/>
          <w:tab w:val="left" w:pos="1350"/>
          <w:tab w:val="left" w:pos="1915"/>
        </w:tabs>
        <w:ind w:left="1915" w:hanging="1195"/>
      </w:pPr>
      <w:r>
        <w:tab/>
      </w:r>
      <w:r w:rsidRPr="002A3D59">
        <w:t>(c)</w:t>
      </w:r>
      <w:r w:rsidRPr="002A3D59">
        <w:tab/>
        <w:t>the Music for Colleges program will contin</w:t>
      </w:r>
      <w:r>
        <w:t>ue for 2018 and 2019 to enable y</w:t>
      </w:r>
      <w:r w:rsidRPr="002A3D59">
        <w:t>ear 11 and 12 students currently enrolled in this program to complete the course at the end of 2019, with no new enrolments after that time;</w:t>
      </w:r>
    </w:p>
    <w:p w:rsidR="00204206" w:rsidRPr="002A3D59" w:rsidRDefault="00204206" w:rsidP="00204206">
      <w:pPr>
        <w:pStyle w:val="DPSEntryDetail"/>
        <w:tabs>
          <w:tab w:val="clear" w:pos="1197"/>
          <w:tab w:val="clear" w:pos="1767"/>
          <w:tab w:val="left" w:pos="1350"/>
          <w:tab w:val="left" w:pos="1915"/>
        </w:tabs>
        <w:ind w:left="1915" w:hanging="1195"/>
      </w:pPr>
      <w:r>
        <w:tab/>
      </w:r>
      <w:r w:rsidRPr="002A3D59">
        <w:t>(d)</w:t>
      </w:r>
      <w:r w:rsidRPr="002A3D59">
        <w:tab/>
        <w:t>music teachers, music practitioners and music administrators in classical and jazz music started their careers through this program;</w:t>
      </w:r>
    </w:p>
    <w:p w:rsidR="00204206" w:rsidRPr="002A3D59" w:rsidRDefault="00204206" w:rsidP="00204206">
      <w:pPr>
        <w:pStyle w:val="DPSEntryDetail"/>
        <w:tabs>
          <w:tab w:val="clear" w:pos="1197"/>
          <w:tab w:val="clear" w:pos="1767"/>
          <w:tab w:val="left" w:pos="1350"/>
          <w:tab w:val="left" w:pos="1915"/>
        </w:tabs>
        <w:ind w:left="1915" w:hanging="1195"/>
      </w:pPr>
      <w:r>
        <w:tab/>
      </w:r>
      <w:r w:rsidRPr="002A3D59">
        <w:t>(e)</w:t>
      </w:r>
      <w:r w:rsidRPr="002A3D59">
        <w:tab/>
        <w:t xml:space="preserve">H </w:t>
      </w:r>
      <w:r w:rsidR="003F4323">
        <w:t>C</w:t>
      </w:r>
      <w:r w:rsidRPr="002A3D59">
        <w:t>ourses are designed and accredited by an Australian higher education provider and successful completion of the course is recognised towards an undergraduate degree with that provider; and</w:t>
      </w:r>
    </w:p>
    <w:p w:rsidR="00204206" w:rsidRPr="002A3D59" w:rsidRDefault="00204206" w:rsidP="00204206">
      <w:pPr>
        <w:pStyle w:val="DPSEntryDetail"/>
        <w:tabs>
          <w:tab w:val="clear" w:pos="1197"/>
          <w:tab w:val="clear" w:pos="1767"/>
          <w:tab w:val="left" w:pos="1350"/>
          <w:tab w:val="left" w:pos="1915"/>
        </w:tabs>
        <w:ind w:left="1915" w:hanging="1195"/>
      </w:pPr>
      <w:r>
        <w:tab/>
      </w:r>
      <w:r w:rsidRPr="002A3D59">
        <w:t>(f)</w:t>
      </w:r>
      <w:r w:rsidRPr="002A3D59">
        <w:tab/>
        <w:t>H Courses may contribute to the student’s ATAR calculation; and</w:t>
      </w:r>
    </w:p>
    <w:p w:rsidR="00204206" w:rsidRPr="002A3D59" w:rsidRDefault="00204206" w:rsidP="00204206">
      <w:pPr>
        <w:pStyle w:val="DPSEntryDetail"/>
        <w:tabs>
          <w:tab w:val="clear" w:pos="1197"/>
          <w:tab w:val="clear" w:pos="1767"/>
          <w:tab w:val="left" w:pos="1350"/>
          <w:tab w:val="left" w:pos="1915"/>
        </w:tabs>
        <w:ind w:left="1915" w:hanging="1195"/>
      </w:pPr>
      <w:r>
        <w:tab/>
      </w:r>
      <w:r w:rsidRPr="002A3D59">
        <w:t>(g)</w:t>
      </w:r>
      <w:r>
        <w:tab/>
      </w:r>
      <w:r w:rsidRPr="002A3D59">
        <w:t xml:space="preserve">all other H </w:t>
      </w:r>
      <w:r w:rsidR="003F4323">
        <w:t>C</w:t>
      </w:r>
      <w:r w:rsidRPr="002A3D59">
        <w:t>ourse</w:t>
      </w:r>
      <w:r>
        <w:t>s are funded via the Education D</w:t>
      </w:r>
      <w:r w:rsidRPr="002A3D59">
        <w:t>irectorate’s ANU Extension Program deed of grant, which currently allows the ANU discretion about the courses offered</w:t>
      </w:r>
      <w:r>
        <w:t>; and</w:t>
      </w:r>
    </w:p>
    <w:p w:rsidR="00204206" w:rsidRPr="002A3D59" w:rsidRDefault="00204206" w:rsidP="00204206">
      <w:pPr>
        <w:pStyle w:val="DPSEntryDetail"/>
        <w:tabs>
          <w:tab w:val="clear" w:pos="1197"/>
          <w:tab w:val="left" w:pos="1350"/>
        </w:tabs>
      </w:pPr>
      <w:r w:rsidRPr="002A3D59">
        <w:t>(2)</w:t>
      </w:r>
      <w:r w:rsidRPr="002A3D59">
        <w:tab/>
        <w:t>calls on the ACT Government to:</w:t>
      </w:r>
    </w:p>
    <w:p w:rsidR="00204206" w:rsidRPr="002A3D59" w:rsidRDefault="00204206" w:rsidP="00204206">
      <w:pPr>
        <w:pStyle w:val="DPSEntryDetail"/>
        <w:tabs>
          <w:tab w:val="clear" w:pos="1197"/>
          <w:tab w:val="clear" w:pos="1767"/>
          <w:tab w:val="left" w:pos="1350"/>
          <w:tab w:val="left" w:pos="1915"/>
        </w:tabs>
        <w:ind w:left="1915" w:hanging="1195"/>
      </w:pPr>
      <w:r>
        <w:tab/>
        <w:t>(a)</w:t>
      </w:r>
      <w:r>
        <w:tab/>
      </w:r>
      <w:r w:rsidRPr="002A3D59">
        <w:t xml:space="preserve">continue supporting ANU’s provision of H </w:t>
      </w:r>
      <w:r w:rsidR="003F4323">
        <w:t>C</w:t>
      </w:r>
      <w:r w:rsidRPr="002A3D59">
        <w:t>ourses through the $120</w:t>
      </w:r>
      <w:r w:rsidR="003F4323">
        <w:t> </w:t>
      </w:r>
      <w:r w:rsidRPr="002A3D59">
        <w:t xml:space="preserve">000 per year ANU </w:t>
      </w:r>
      <w:r>
        <w:t>Extension Program deed of grant; and</w:t>
      </w:r>
    </w:p>
    <w:p w:rsidR="00204206" w:rsidRPr="002A3D59" w:rsidRDefault="00204206" w:rsidP="00204206">
      <w:pPr>
        <w:pStyle w:val="DPSEntryDetail"/>
        <w:tabs>
          <w:tab w:val="clear" w:pos="1197"/>
          <w:tab w:val="clear" w:pos="1767"/>
          <w:tab w:val="left" w:pos="1350"/>
          <w:tab w:val="left" w:pos="1915"/>
        </w:tabs>
        <w:ind w:left="1915" w:hanging="1195"/>
      </w:pPr>
      <w:r>
        <w:tab/>
        <w:t>(b)</w:t>
      </w:r>
      <w:r>
        <w:tab/>
      </w:r>
      <w:r w:rsidRPr="002A3D59">
        <w:t>continue to support ANU’s School of Music’s provision of outreach to the students of Canberra, including high performing music students, with comparable funding to previous years</w:t>
      </w:r>
      <w:r>
        <w:t>.”—</w:t>
      </w:r>
    </w:p>
    <w:p w:rsidR="002C5166" w:rsidRPr="00AF2AD5" w:rsidRDefault="00204206" w:rsidP="002C5166">
      <w:pPr>
        <w:pStyle w:val="DPSEntryDetail"/>
      </w:pPr>
      <w:r>
        <w:t>be agreed to—</w:t>
      </w:r>
      <w:r w:rsidR="002C5166" w:rsidRPr="00AF2AD5">
        <w:t>put and passed.</w:t>
      </w:r>
    </w:p>
    <w:p w:rsidR="00844A40" w:rsidRPr="00EC68C3" w:rsidRDefault="00844A40" w:rsidP="00844A40">
      <w:pPr>
        <w:pStyle w:val="DPSEntryHeading"/>
        <w:rPr>
          <w:rFonts w:asciiTheme="minorHAnsi" w:hAnsiTheme="minorHAnsi"/>
        </w:rPr>
      </w:pPr>
      <w:r w:rsidRPr="00EC68C3">
        <w:rPr>
          <w:rFonts w:asciiTheme="minorHAnsi" w:hAnsiTheme="minorHAnsi"/>
        </w:rPr>
        <w:tab/>
      </w:r>
      <w:r>
        <w:rPr>
          <w:rFonts w:asciiTheme="minorHAnsi" w:hAnsiTheme="minorHAnsi"/>
        </w:rPr>
        <w:t>12</w:t>
      </w:r>
      <w:r w:rsidRPr="00EC68C3">
        <w:rPr>
          <w:rFonts w:asciiTheme="minorHAnsi" w:hAnsiTheme="minorHAnsi"/>
        </w:rPr>
        <w:tab/>
        <w:t>Administration and Procedure—Standing Committee—MEMBERSHIP</w:t>
      </w:r>
    </w:p>
    <w:p w:rsidR="00844A40" w:rsidRPr="00EC68C3" w:rsidRDefault="007B24DE" w:rsidP="00844A40">
      <w:pPr>
        <w:pStyle w:val="DPSEntryDetail"/>
        <w:rPr>
          <w:rFonts w:asciiTheme="minorHAnsi" w:hAnsiTheme="minorHAnsi"/>
        </w:rPr>
      </w:pPr>
      <w:r>
        <w:rPr>
          <w:rFonts w:asciiTheme="minorHAnsi" w:hAnsiTheme="minorHAnsi"/>
        </w:rPr>
        <w:t>Ms Cheyne</w:t>
      </w:r>
      <w:r w:rsidR="00844A40" w:rsidRPr="00EC68C3">
        <w:rPr>
          <w:rFonts w:asciiTheme="minorHAnsi" w:hAnsiTheme="minorHAnsi"/>
        </w:rPr>
        <w:t>, pursuant to standing order 223, moved—That</w:t>
      </w:r>
      <w:r>
        <w:rPr>
          <w:rFonts w:asciiTheme="minorHAnsi" w:hAnsiTheme="minorHAnsi"/>
        </w:rPr>
        <w:t xml:space="preserve"> Ms Cheyne be discharged from the Standing Committee on Administration and Procedure for the week of 22 October to 26 October 2018 and Ms Orr be appointed in her place</w:t>
      </w:r>
      <w:r w:rsidR="00844A40" w:rsidRPr="00EC68C3">
        <w:rPr>
          <w:rFonts w:asciiTheme="minorHAnsi" w:hAnsiTheme="minorHAnsi"/>
        </w:rPr>
        <w:t>.</w:t>
      </w:r>
    </w:p>
    <w:p w:rsidR="00844A40" w:rsidRPr="00EC68C3" w:rsidRDefault="00844A40" w:rsidP="00844A40">
      <w:pPr>
        <w:pStyle w:val="DPSEntryDetail"/>
        <w:rPr>
          <w:rFonts w:asciiTheme="minorHAnsi" w:hAnsiTheme="minorHAnsi"/>
        </w:rPr>
      </w:pPr>
      <w:r w:rsidRPr="00EC68C3">
        <w:rPr>
          <w:rFonts w:asciiTheme="minorHAnsi" w:hAnsiTheme="minorHAnsi"/>
        </w:rPr>
        <w:t>Question—put and passed.</w:t>
      </w:r>
    </w:p>
    <w:p w:rsidR="002431B4" w:rsidRPr="00AF2AD5" w:rsidRDefault="002431B4" w:rsidP="002431B4">
      <w:pPr>
        <w:pStyle w:val="DPSEntryHeading"/>
      </w:pPr>
      <w:r w:rsidRPr="00AF2AD5">
        <w:lastRenderedPageBreak/>
        <w:tab/>
      </w:r>
      <w:r w:rsidR="00844A40">
        <w:t>13</w:t>
      </w:r>
      <w:r w:rsidRPr="00AF2AD5">
        <w:tab/>
      </w:r>
      <w:r>
        <w:t>Namadgi National Park—Management of Feral horses</w:t>
      </w:r>
    </w:p>
    <w:p w:rsidR="002431B4" w:rsidRDefault="002431B4" w:rsidP="002431B4">
      <w:pPr>
        <w:pStyle w:val="DPSEntryDetail"/>
      </w:pPr>
      <w:r>
        <w:t>Ms Cheyne</w:t>
      </w:r>
      <w:r w:rsidRPr="00AF2AD5">
        <w:t>, pursuant to notice, moved—That</w:t>
      </w:r>
      <w:r>
        <w:t xml:space="preserve"> this Assembly:</w:t>
      </w:r>
    </w:p>
    <w:p w:rsidR="002431B4" w:rsidRPr="00536BB1" w:rsidRDefault="002431B4" w:rsidP="002C5166">
      <w:pPr>
        <w:pStyle w:val="DPSEntryIndents"/>
        <w:numPr>
          <w:ilvl w:val="0"/>
          <w:numId w:val="10"/>
        </w:numPr>
        <w:rPr>
          <w:lang w:eastAsia="en-US"/>
        </w:rPr>
      </w:pPr>
      <w:r w:rsidRPr="00536BB1">
        <w:rPr>
          <w:lang w:eastAsia="en-US"/>
        </w:rPr>
        <w:t>acknowledges that:</w:t>
      </w:r>
    </w:p>
    <w:p w:rsidR="002431B4" w:rsidRPr="00536BB1" w:rsidRDefault="002431B4" w:rsidP="009175BD">
      <w:pPr>
        <w:pStyle w:val="DPSEntryIndents"/>
        <w:numPr>
          <w:ilvl w:val="1"/>
          <w:numId w:val="4"/>
        </w:numPr>
        <w:rPr>
          <w:lang w:eastAsia="en-US"/>
        </w:rPr>
      </w:pPr>
      <w:r w:rsidRPr="00536BB1">
        <w:rPr>
          <w:lang w:eastAsia="en-US"/>
        </w:rPr>
        <w:t>the Namadgi National Park is part of the Australian Alps National Parks, a collection of protected areas along the roof of Australia in the Australian Capital Territory (ACT), New South Wales (NSW) and Victoria;</w:t>
      </w:r>
    </w:p>
    <w:p w:rsidR="002431B4" w:rsidRPr="00536BB1" w:rsidRDefault="002431B4" w:rsidP="009175BD">
      <w:pPr>
        <w:pStyle w:val="DPSEntryIndents"/>
        <w:numPr>
          <w:ilvl w:val="1"/>
          <w:numId w:val="4"/>
        </w:numPr>
        <w:rPr>
          <w:lang w:eastAsia="en-US"/>
        </w:rPr>
      </w:pPr>
      <w:r w:rsidRPr="00536BB1">
        <w:rPr>
          <w:lang w:eastAsia="en-US"/>
        </w:rPr>
        <w:t>Namadgi National Park protects a wide range of natural and cultural values as well as protecting 80 percent of Canberra</w:t>
      </w:r>
      <w:r>
        <w:rPr>
          <w:lang w:eastAsia="en-US"/>
        </w:rPr>
        <w:t>’</w:t>
      </w:r>
      <w:r w:rsidRPr="00536BB1">
        <w:rPr>
          <w:lang w:eastAsia="en-US"/>
        </w:rPr>
        <w:t>s drinking water source;</w:t>
      </w:r>
    </w:p>
    <w:p w:rsidR="002431B4" w:rsidRPr="00536BB1" w:rsidRDefault="002431B4" w:rsidP="009175BD">
      <w:pPr>
        <w:pStyle w:val="DPSEntryIndents"/>
        <w:numPr>
          <w:ilvl w:val="1"/>
          <w:numId w:val="4"/>
        </w:numPr>
        <w:rPr>
          <w:lang w:eastAsia="en-US"/>
        </w:rPr>
      </w:pPr>
      <w:r w:rsidRPr="00536BB1">
        <w:rPr>
          <w:lang w:eastAsia="en-US"/>
        </w:rPr>
        <w:t xml:space="preserve">parts of Namadgi National Park are in the alpine and sub-alpine regions or </w:t>
      </w:r>
      <w:r>
        <w:rPr>
          <w:lang w:eastAsia="en-US"/>
        </w:rPr>
        <w:t>“</w:t>
      </w:r>
      <w:r w:rsidRPr="00536BB1">
        <w:rPr>
          <w:lang w:eastAsia="en-US"/>
        </w:rPr>
        <w:t>High Country</w:t>
      </w:r>
      <w:r>
        <w:rPr>
          <w:lang w:eastAsia="en-US"/>
        </w:rPr>
        <w:t>”</w:t>
      </w:r>
      <w:r w:rsidRPr="00536BB1">
        <w:rPr>
          <w:lang w:eastAsia="en-US"/>
        </w:rPr>
        <w:t>, which crosses into NSW (Kosciuszko National Park) and Victoria (Alpine National Park);</w:t>
      </w:r>
    </w:p>
    <w:p w:rsidR="002431B4" w:rsidRPr="00536BB1" w:rsidRDefault="002431B4" w:rsidP="009175BD">
      <w:pPr>
        <w:pStyle w:val="DPSEntryIndents"/>
        <w:numPr>
          <w:ilvl w:val="1"/>
          <w:numId w:val="4"/>
        </w:numPr>
        <w:rPr>
          <w:lang w:eastAsia="en-US"/>
        </w:rPr>
      </w:pPr>
      <w:r w:rsidRPr="00536BB1">
        <w:rPr>
          <w:lang w:eastAsia="en-US"/>
        </w:rPr>
        <w:t>introduced pests, such as pigs, wild dogs, foxes, rabbits, goats and feral horses, freely cross State and Territory borders; and</w:t>
      </w:r>
    </w:p>
    <w:p w:rsidR="002431B4" w:rsidRPr="00536BB1" w:rsidRDefault="002431B4" w:rsidP="009175BD">
      <w:pPr>
        <w:pStyle w:val="DPSEntryIndents"/>
        <w:numPr>
          <w:ilvl w:val="1"/>
          <w:numId w:val="4"/>
        </w:numPr>
        <w:rPr>
          <w:lang w:eastAsia="en-US"/>
        </w:rPr>
      </w:pPr>
      <w:r w:rsidRPr="00536BB1">
        <w:rPr>
          <w:lang w:eastAsia="en-US"/>
        </w:rPr>
        <w:t>ACT Parks and Conservation Service has a long history of working collaboratively with counterparts in Victoria and NSW to control these pests, including a Cooperative Management program for the Australian Alps National Park stretching over 32 years;</w:t>
      </w:r>
    </w:p>
    <w:p w:rsidR="002431B4" w:rsidRPr="00536BB1" w:rsidRDefault="002431B4" w:rsidP="009175BD">
      <w:pPr>
        <w:pStyle w:val="DPSEntryIndents"/>
        <w:numPr>
          <w:ilvl w:val="0"/>
          <w:numId w:val="4"/>
        </w:numPr>
        <w:rPr>
          <w:lang w:eastAsia="en-US"/>
        </w:rPr>
      </w:pPr>
      <w:r w:rsidRPr="00536BB1">
        <w:rPr>
          <w:lang w:eastAsia="en-US"/>
        </w:rPr>
        <w:t>notes that feral horses, in particular:</w:t>
      </w:r>
    </w:p>
    <w:p w:rsidR="002431B4" w:rsidRPr="00536BB1" w:rsidRDefault="002431B4" w:rsidP="009175BD">
      <w:pPr>
        <w:pStyle w:val="DPSEntryIndents"/>
        <w:numPr>
          <w:ilvl w:val="1"/>
          <w:numId w:val="4"/>
        </w:numPr>
        <w:rPr>
          <w:lang w:eastAsia="en-US"/>
        </w:rPr>
      </w:pPr>
      <w:r w:rsidRPr="00536BB1">
        <w:rPr>
          <w:lang w:eastAsia="en-US"/>
        </w:rPr>
        <w:t>cause significant environmental damage, including impacting soil with their hoofs, grazing sensitive vegetation, destroying creek banks, spreading seeds and causing erosion;</w:t>
      </w:r>
    </w:p>
    <w:p w:rsidR="002431B4" w:rsidRPr="00536BB1" w:rsidRDefault="002431B4" w:rsidP="009175BD">
      <w:pPr>
        <w:pStyle w:val="DPSEntryIndents"/>
        <w:numPr>
          <w:ilvl w:val="1"/>
          <w:numId w:val="4"/>
        </w:numPr>
        <w:rPr>
          <w:lang w:eastAsia="en-US"/>
        </w:rPr>
      </w:pPr>
      <w:r w:rsidRPr="00536BB1">
        <w:rPr>
          <w:lang w:eastAsia="en-US"/>
        </w:rPr>
        <w:t>have been described as a key threatening process for endangered native flora and fauna;</w:t>
      </w:r>
    </w:p>
    <w:p w:rsidR="002431B4" w:rsidRPr="00536BB1" w:rsidRDefault="002431B4" w:rsidP="009175BD">
      <w:pPr>
        <w:pStyle w:val="DPSEntryIndents"/>
        <w:numPr>
          <w:ilvl w:val="1"/>
          <w:numId w:val="4"/>
        </w:numPr>
        <w:rPr>
          <w:lang w:eastAsia="en-US"/>
        </w:rPr>
      </w:pPr>
      <w:r w:rsidRPr="00536BB1">
        <w:rPr>
          <w:lang w:eastAsia="en-US"/>
        </w:rPr>
        <w:t>impact on water quality; and</w:t>
      </w:r>
    </w:p>
    <w:p w:rsidR="002431B4" w:rsidRPr="00536BB1" w:rsidRDefault="002431B4" w:rsidP="009175BD">
      <w:pPr>
        <w:pStyle w:val="DPSEntryIndents"/>
        <w:numPr>
          <w:ilvl w:val="1"/>
          <w:numId w:val="4"/>
        </w:numPr>
        <w:rPr>
          <w:lang w:eastAsia="en-US"/>
        </w:rPr>
      </w:pPr>
      <w:r w:rsidRPr="00536BB1">
        <w:rPr>
          <w:lang w:eastAsia="en-US"/>
        </w:rPr>
        <w:t>have a population which can quickly multiply unless their numbers are controlled/eradicated wherever possible;</w:t>
      </w:r>
    </w:p>
    <w:p w:rsidR="002431B4" w:rsidRPr="00536BB1" w:rsidRDefault="002431B4" w:rsidP="009175BD">
      <w:pPr>
        <w:pStyle w:val="DPSEntryIndents"/>
        <w:numPr>
          <w:ilvl w:val="0"/>
          <w:numId w:val="4"/>
        </w:numPr>
        <w:rPr>
          <w:lang w:eastAsia="en-US"/>
        </w:rPr>
      </w:pPr>
      <w:r w:rsidRPr="00536BB1">
        <w:rPr>
          <w:lang w:eastAsia="en-US"/>
        </w:rPr>
        <w:t xml:space="preserve">further notes that in June 2018 the New South Wales Government afforded protections to feral horses in Kosciuszko National Park through enactment of the </w:t>
      </w:r>
      <w:r w:rsidRPr="00536BB1">
        <w:rPr>
          <w:i/>
          <w:lang w:eastAsia="en-US"/>
        </w:rPr>
        <w:t>Kosciuszko Wild Horse Heritage Act 2018 No 24</w:t>
      </w:r>
      <w:r w:rsidRPr="00536BB1">
        <w:rPr>
          <w:lang w:eastAsia="en-US"/>
        </w:rPr>
        <w:t xml:space="preserve"> and that this legislation:</w:t>
      </w:r>
    </w:p>
    <w:p w:rsidR="002431B4" w:rsidRPr="00536BB1" w:rsidRDefault="002431B4" w:rsidP="009175BD">
      <w:pPr>
        <w:pStyle w:val="DPSEntryIndents"/>
        <w:numPr>
          <w:ilvl w:val="1"/>
          <w:numId w:val="4"/>
        </w:numPr>
        <w:rPr>
          <w:lang w:eastAsia="en-US"/>
        </w:rPr>
      </w:pPr>
      <w:r w:rsidRPr="00536BB1">
        <w:rPr>
          <w:lang w:eastAsia="en-US"/>
        </w:rPr>
        <w:t>was driven by the Deputy Premier of New South Wales and supported by the now Deputy Leader of the Liberal Party of Australia;</w:t>
      </w:r>
    </w:p>
    <w:p w:rsidR="002431B4" w:rsidRPr="00536BB1" w:rsidRDefault="002431B4" w:rsidP="00837DB1">
      <w:pPr>
        <w:pStyle w:val="DPSEntryIndents"/>
        <w:numPr>
          <w:ilvl w:val="1"/>
          <w:numId w:val="4"/>
        </w:numPr>
        <w:spacing w:before="100"/>
        <w:rPr>
          <w:lang w:eastAsia="en-US"/>
        </w:rPr>
      </w:pPr>
      <w:r w:rsidRPr="00536BB1">
        <w:rPr>
          <w:lang w:eastAsia="en-US"/>
        </w:rPr>
        <w:t>prioritises historical and nostalgic value of a feral animal over biodiversity and the need to protect native wildlife;</w:t>
      </w:r>
    </w:p>
    <w:p w:rsidR="002431B4" w:rsidRPr="00536BB1" w:rsidRDefault="003F4323" w:rsidP="00837DB1">
      <w:pPr>
        <w:pStyle w:val="DPSEntryIndents"/>
        <w:numPr>
          <w:ilvl w:val="1"/>
          <w:numId w:val="4"/>
        </w:numPr>
        <w:spacing w:before="100"/>
        <w:rPr>
          <w:lang w:eastAsia="en-US"/>
        </w:rPr>
      </w:pPr>
      <w:r>
        <w:rPr>
          <w:lang w:eastAsia="en-US"/>
        </w:rPr>
        <w:t>is reckless and unprecedented;</w:t>
      </w:r>
    </w:p>
    <w:p w:rsidR="002431B4" w:rsidRPr="00536BB1" w:rsidRDefault="002431B4" w:rsidP="00837DB1">
      <w:pPr>
        <w:pStyle w:val="DPSEntryIndents"/>
        <w:numPr>
          <w:ilvl w:val="1"/>
          <w:numId w:val="4"/>
        </w:numPr>
        <w:spacing w:before="100"/>
        <w:rPr>
          <w:lang w:eastAsia="en-US"/>
        </w:rPr>
      </w:pPr>
      <w:r w:rsidRPr="00536BB1">
        <w:rPr>
          <w:lang w:eastAsia="en-US"/>
        </w:rPr>
        <w:t>was drafted, and passed, despite expert advice and evidence recommending otherwise;</w:t>
      </w:r>
    </w:p>
    <w:p w:rsidR="002431B4" w:rsidRPr="00536BB1" w:rsidRDefault="002431B4" w:rsidP="00837DB1">
      <w:pPr>
        <w:pStyle w:val="DPSEntryIndents"/>
        <w:numPr>
          <w:ilvl w:val="1"/>
          <w:numId w:val="4"/>
        </w:numPr>
        <w:spacing w:before="100"/>
        <w:rPr>
          <w:lang w:eastAsia="en-US"/>
        </w:rPr>
      </w:pPr>
      <w:r w:rsidRPr="00536BB1">
        <w:rPr>
          <w:lang w:eastAsia="en-US"/>
        </w:rPr>
        <w:t>resulted in a scientific adviser to the NSW Government resigning;</w:t>
      </w:r>
    </w:p>
    <w:p w:rsidR="002431B4" w:rsidRPr="00536BB1" w:rsidRDefault="002431B4" w:rsidP="00837DB1">
      <w:pPr>
        <w:pStyle w:val="DPSEntryIndents"/>
        <w:numPr>
          <w:ilvl w:val="1"/>
          <w:numId w:val="4"/>
        </w:numPr>
        <w:spacing w:before="100"/>
        <w:rPr>
          <w:lang w:eastAsia="en-US"/>
        </w:rPr>
      </w:pPr>
      <w:r w:rsidRPr="00536BB1">
        <w:rPr>
          <w:lang w:eastAsia="en-US"/>
        </w:rPr>
        <w:lastRenderedPageBreak/>
        <w:t>was condemned by a significant number of eminent organisations, including the International Union for Conservation of Nature, the Nature Conservation Council (NSW), the Australian Academy of Science, and the National Parks Association of NSW; and</w:t>
      </w:r>
    </w:p>
    <w:p w:rsidR="002431B4" w:rsidRPr="00536BB1" w:rsidRDefault="002431B4" w:rsidP="00837DB1">
      <w:pPr>
        <w:pStyle w:val="DPSEntryIndents"/>
        <w:numPr>
          <w:ilvl w:val="1"/>
          <w:numId w:val="4"/>
        </w:numPr>
        <w:spacing w:before="100"/>
        <w:rPr>
          <w:lang w:eastAsia="en-US"/>
        </w:rPr>
      </w:pPr>
      <w:r w:rsidRPr="00536BB1">
        <w:rPr>
          <w:lang w:eastAsia="en-US"/>
        </w:rPr>
        <w:t>increases the risk of feral horses entering neighbouring jurisdictions, including the ACT, thereby:</w:t>
      </w:r>
    </w:p>
    <w:p w:rsidR="002431B4" w:rsidRPr="00536BB1" w:rsidRDefault="002431B4" w:rsidP="00837DB1">
      <w:pPr>
        <w:pStyle w:val="DPSEntryIndents"/>
        <w:numPr>
          <w:ilvl w:val="2"/>
          <w:numId w:val="4"/>
        </w:numPr>
        <w:spacing w:before="100"/>
        <w:rPr>
          <w:lang w:eastAsia="en-US"/>
        </w:rPr>
      </w:pPr>
      <w:r w:rsidRPr="00536BB1">
        <w:rPr>
          <w:lang w:eastAsia="en-US"/>
        </w:rPr>
        <w:t>impacting on a significant amount of the Territory</w:t>
      </w:r>
      <w:r>
        <w:rPr>
          <w:lang w:eastAsia="en-US"/>
        </w:rPr>
        <w:t>’</w:t>
      </w:r>
      <w:r w:rsidRPr="00536BB1">
        <w:rPr>
          <w:lang w:eastAsia="en-US"/>
        </w:rPr>
        <w:t>s water supply;</w:t>
      </w:r>
    </w:p>
    <w:p w:rsidR="002431B4" w:rsidRPr="00536BB1" w:rsidRDefault="002431B4" w:rsidP="00837DB1">
      <w:pPr>
        <w:pStyle w:val="DPSEntryIndents"/>
        <w:numPr>
          <w:ilvl w:val="2"/>
          <w:numId w:val="4"/>
        </w:numPr>
        <w:spacing w:before="100"/>
        <w:rPr>
          <w:lang w:eastAsia="en-US"/>
        </w:rPr>
      </w:pPr>
      <w:r w:rsidRPr="00536BB1">
        <w:rPr>
          <w:lang w:eastAsia="en-US"/>
        </w:rPr>
        <w:t>threatening sensitive ecosystems;</w:t>
      </w:r>
    </w:p>
    <w:p w:rsidR="002431B4" w:rsidRPr="00536BB1" w:rsidRDefault="002431B4" w:rsidP="00837DB1">
      <w:pPr>
        <w:pStyle w:val="DPSEntryIndents"/>
        <w:numPr>
          <w:ilvl w:val="2"/>
          <w:numId w:val="4"/>
        </w:numPr>
        <w:spacing w:before="100"/>
        <w:rPr>
          <w:lang w:eastAsia="en-US"/>
        </w:rPr>
      </w:pPr>
      <w:r w:rsidRPr="00536BB1">
        <w:rPr>
          <w:lang w:eastAsia="en-US"/>
        </w:rPr>
        <w:t>impacting on biodiversity, including in the Cotter Catchment;</w:t>
      </w:r>
    </w:p>
    <w:p w:rsidR="002431B4" w:rsidRPr="00536BB1" w:rsidRDefault="002431B4" w:rsidP="00837DB1">
      <w:pPr>
        <w:pStyle w:val="DPSEntryIndents"/>
        <w:numPr>
          <w:ilvl w:val="2"/>
          <w:numId w:val="4"/>
        </w:numPr>
        <w:spacing w:before="100"/>
        <w:rPr>
          <w:lang w:eastAsia="en-US"/>
        </w:rPr>
      </w:pPr>
      <w:r w:rsidRPr="00536BB1">
        <w:rPr>
          <w:lang w:eastAsia="en-US"/>
        </w:rPr>
        <w:t>undermining these jurisdictions</w:t>
      </w:r>
      <w:r>
        <w:rPr>
          <w:lang w:eastAsia="en-US"/>
        </w:rPr>
        <w:t>’</w:t>
      </w:r>
      <w:r w:rsidRPr="00536BB1">
        <w:rPr>
          <w:lang w:eastAsia="en-US"/>
        </w:rPr>
        <w:t xml:space="preserve"> efforts to control numbers and effects of feral horses; and</w:t>
      </w:r>
    </w:p>
    <w:p w:rsidR="002431B4" w:rsidRPr="00536BB1" w:rsidRDefault="002431B4" w:rsidP="00837DB1">
      <w:pPr>
        <w:pStyle w:val="DPSEntryIndents"/>
        <w:numPr>
          <w:ilvl w:val="2"/>
          <w:numId w:val="4"/>
        </w:numPr>
        <w:spacing w:before="100"/>
        <w:rPr>
          <w:lang w:eastAsia="en-US"/>
        </w:rPr>
      </w:pPr>
      <w:r w:rsidRPr="00536BB1">
        <w:rPr>
          <w:lang w:eastAsia="en-US"/>
        </w:rPr>
        <w:t>distracting from efforts to manage other pests; and</w:t>
      </w:r>
    </w:p>
    <w:p w:rsidR="002431B4" w:rsidRPr="00536BB1" w:rsidRDefault="002431B4" w:rsidP="00837DB1">
      <w:pPr>
        <w:pStyle w:val="DPSEntryIndents"/>
        <w:numPr>
          <w:ilvl w:val="0"/>
          <w:numId w:val="4"/>
        </w:numPr>
        <w:spacing w:before="100"/>
        <w:rPr>
          <w:lang w:eastAsia="en-US"/>
        </w:rPr>
      </w:pPr>
      <w:r w:rsidRPr="00536BB1">
        <w:rPr>
          <w:lang w:eastAsia="en-US"/>
        </w:rPr>
        <w:t xml:space="preserve">calls on all </w:t>
      </w:r>
      <w:r w:rsidR="003F4323">
        <w:rPr>
          <w:lang w:eastAsia="en-US"/>
        </w:rPr>
        <w:t>M</w:t>
      </w:r>
      <w:r w:rsidRPr="00536BB1">
        <w:rPr>
          <w:lang w:eastAsia="en-US"/>
        </w:rPr>
        <w:t>embers of the ACT Legislative Assembly to:</w:t>
      </w:r>
    </w:p>
    <w:p w:rsidR="002431B4" w:rsidRPr="00536BB1" w:rsidRDefault="002431B4" w:rsidP="00837DB1">
      <w:pPr>
        <w:pStyle w:val="DPSEntryIndents"/>
        <w:numPr>
          <w:ilvl w:val="1"/>
          <w:numId w:val="4"/>
        </w:numPr>
        <w:spacing w:before="100"/>
        <w:rPr>
          <w:lang w:eastAsia="en-US"/>
        </w:rPr>
      </w:pPr>
      <w:r w:rsidRPr="00536BB1">
        <w:rPr>
          <w:lang w:eastAsia="en-US"/>
        </w:rPr>
        <w:t>condemn the NSW Government</w:t>
      </w:r>
      <w:r>
        <w:rPr>
          <w:lang w:eastAsia="en-US"/>
        </w:rPr>
        <w:t>’</w:t>
      </w:r>
      <w:r w:rsidRPr="00536BB1">
        <w:rPr>
          <w:lang w:eastAsia="en-US"/>
        </w:rPr>
        <w:t>s reckless legislation; and</w:t>
      </w:r>
    </w:p>
    <w:p w:rsidR="002431B4" w:rsidRPr="00AF2AD5" w:rsidRDefault="002431B4" w:rsidP="00837DB1">
      <w:pPr>
        <w:pStyle w:val="DPSEntryIndents"/>
        <w:numPr>
          <w:ilvl w:val="1"/>
          <w:numId w:val="4"/>
        </w:numPr>
        <w:spacing w:before="100"/>
      </w:pPr>
      <w:r w:rsidRPr="00536BB1">
        <w:rPr>
          <w:lang w:val="en-US"/>
        </w:rPr>
        <w:t xml:space="preserve">make clear, at every available opportunity, that the NSW Government should reverse its decision, and, failing that, the Commonwealth should intervene. </w:t>
      </w:r>
    </w:p>
    <w:p w:rsidR="002431B4" w:rsidRPr="00AF2AD5" w:rsidRDefault="002431B4" w:rsidP="002431B4">
      <w:pPr>
        <w:pStyle w:val="DPSEntryDetail"/>
      </w:pPr>
      <w:r w:rsidRPr="00AF2AD5">
        <w:t>Debate ensued.</w:t>
      </w:r>
    </w:p>
    <w:p w:rsidR="002431B4" w:rsidRDefault="002431B4" w:rsidP="002431B4">
      <w:pPr>
        <w:pStyle w:val="DPSEntryDetail"/>
      </w:pPr>
      <w:r w:rsidRPr="00AF2AD5">
        <w:t>Question—</w:t>
      </w:r>
      <w:r w:rsidR="001E3EF8">
        <w:t>That the motion be agreed to—put</w:t>
      </w:r>
      <w:r w:rsidRPr="00AF2AD5">
        <w:t>.</w:t>
      </w:r>
    </w:p>
    <w:p w:rsidR="001E3EF8" w:rsidRDefault="001E3EF8" w:rsidP="001E3EF8">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1E3EF8" w:rsidTr="001E3EF8">
        <w:trPr>
          <w:trHeight w:val="240"/>
        </w:trPr>
        <w:tc>
          <w:tcPr>
            <w:tcW w:w="4082" w:type="dxa"/>
            <w:gridSpan w:val="2"/>
            <w:shd w:val="clear" w:color="auto" w:fill="auto"/>
          </w:tcPr>
          <w:p w:rsidR="001E3EF8" w:rsidRDefault="001E3EF8" w:rsidP="001E3EF8">
            <w:pPr>
              <w:pStyle w:val="DIVName"/>
              <w:tabs>
                <w:tab w:val="center" w:pos="1644"/>
              </w:tabs>
            </w:pPr>
            <w:r>
              <w:tab/>
              <w:t>AYES, 11</w:t>
            </w:r>
          </w:p>
        </w:tc>
        <w:tc>
          <w:tcPr>
            <w:tcW w:w="624" w:type="dxa"/>
            <w:shd w:val="clear" w:color="auto" w:fill="auto"/>
          </w:tcPr>
          <w:p w:rsidR="001E3EF8" w:rsidRDefault="001E3EF8" w:rsidP="001E3EF8">
            <w:pPr>
              <w:pStyle w:val="DIVName"/>
            </w:pPr>
          </w:p>
        </w:tc>
        <w:tc>
          <w:tcPr>
            <w:tcW w:w="4082" w:type="dxa"/>
            <w:gridSpan w:val="2"/>
            <w:shd w:val="clear" w:color="auto" w:fill="auto"/>
          </w:tcPr>
          <w:p w:rsidR="001E3EF8" w:rsidRDefault="001E3EF8" w:rsidP="001E3EF8">
            <w:pPr>
              <w:pStyle w:val="DIVName"/>
              <w:tabs>
                <w:tab w:val="center" w:pos="1644"/>
              </w:tabs>
            </w:pPr>
            <w:r>
              <w:tab/>
              <w:t>NOES, 8</w:t>
            </w:r>
          </w:p>
        </w:tc>
      </w:tr>
      <w:tr w:rsidR="001E3EF8" w:rsidTr="001E3EF8">
        <w:trPr>
          <w:trHeight w:val="240"/>
        </w:trPr>
        <w:tc>
          <w:tcPr>
            <w:tcW w:w="2041" w:type="dxa"/>
            <w:shd w:val="clear" w:color="auto" w:fill="auto"/>
          </w:tcPr>
          <w:p w:rsidR="001E3EF8" w:rsidRDefault="001E3EF8" w:rsidP="001E3EF8">
            <w:pPr>
              <w:pStyle w:val="DIVName"/>
            </w:pPr>
            <w:r>
              <w:t>Ms J. Burch</w:t>
            </w:r>
          </w:p>
        </w:tc>
        <w:tc>
          <w:tcPr>
            <w:tcW w:w="2041" w:type="dxa"/>
            <w:shd w:val="clear" w:color="auto" w:fill="auto"/>
          </w:tcPr>
          <w:p w:rsidR="001E3EF8" w:rsidRDefault="001E3EF8" w:rsidP="001E3EF8">
            <w:pPr>
              <w:pStyle w:val="DIVName"/>
            </w:pPr>
            <w:r>
              <w:t>Mr Pettersson</w:t>
            </w:r>
          </w:p>
        </w:tc>
        <w:tc>
          <w:tcPr>
            <w:tcW w:w="624" w:type="dxa"/>
            <w:shd w:val="clear" w:color="auto" w:fill="auto"/>
          </w:tcPr>
          <w:p w:rsidR="001E3EF8" w:rsidRDefault="001E3EF8" w:rsidP="001E3EF8">
            <w:pPr>
              <w:pStyle w:val="DIVName"/>
            </w:pPr>
          </w:p>
        </w:tc>
        <w:tc>
          <w:tcPr>
            <w:tcW w:w="2041" w:type="dxa"/>
            <w:shd w:val="clear" w:color="auto" w:fill="auto"/>
          </w:tcPr>
          <w:p w:rsidR="001E3EF8" w:rsidRDefault="001E3EF8" w:rsidP="001E3EF8">
            <w:pPr>
              <w:pStyle w:val="DIVName"/>
            </w:pPr>
            <w:r>
              <w:t>Miss C. Burch</w:t>
            </w:r>
          </w:p>
        </w:tc>
        <w:tc>
          <w:tcPr>
            <w:tcW w:w="2041" w:type="dxa"/>
            <w:shd w:val="clear" w:color="auto" w:fill="auto"/>
          </w:tcPr>
          <w:p w:rsidR="001E3EF8" w:rsidRDefault="001E3EF8" w:rsidP="001E3EF8">
            <w:pPr>
              <w:pStyle w:val="DIVName"/>
            </w:pPr>
            <w:r>
              <w:t>Ms Lee</w:t>
            </w:r>
          </w:p>
        </w:tc>
      </w:tr>
      <w:tr w:rsidR="001E3EF8" w:rsidTr="001E3EF8">
        <w:trPr>
          <w:trHeight w:val="240"/>
        </w:trPr>
        <w:tc>
          <w:tcPr>
            <w:tcW w:w="2041" w:type="dxa"/>
            <w:shd w:val="clear" w:color="auto" w:fill="auto"/>
          </w:tcPr>
          <w:p w:rsidR="001E3EF8" w:rsidRDefault="001E3EF8" w:rsidP="001E3EF8">
            <w:pPr>
              <w:pStyle w:val="DIVName"/>
            </w:pPr>
            <w:r>
              <w:t>Ms Cheyne</w:t>
            </w:r>
          </w:p>
        </w:tc>
        <w:tc>
          <w:tcPr>
            <w:tcW w:w="2041" w:type="dxa"/>
            <w:shd w:val="clear" w:color="auto" w:fill="auto"/>
          </w:tcPr>
          <w:p w:rsidR="001E3EF8" w:rsidRDefault="001E3EF8" w:rsidP="001E3EF8">
            <w:pPr>
              <w:pStyle w:val="DIVName"/>
            </w:pPr>
            <w:r>
              <w:t>Mr Ramsay</w:t>
            </w:r>
          </w:p>
        </w:tc>
        <w:tc>
          <w:tcPr>
            <w:tcW w:w="624" w:type="dxa"/>
            <w:shd w:val="clear" w:color="auto" w:fill="auto"/>
          </w:tcPr>
          <w:p w:rsidR="001E3EF8" w:rsidRDefault="001E3EF8" w:rsidP="001E3EF8">
            <w:pPr>
              <w:pStyle w:val="DIVName"/>
            </w:pPr>
          </w:p>
        </w:tc>
        <w:tc>
          <w:tcPr>
            <w:tcW w:w="2041" w:type="dxa"/>
            <w:shd w:val="clear" w:color="auto" w:fill="auto"/>
          </w:tcPr>
          <w:p w:rsidR="001E3EF8" w:rsidRDefault="001E3EF8" w:rsidP="001E3EF8">
            <w:pPr>
              <w:pStyle w:val="DIVName"/>
            </w:pPr>
            <w:r>
              <w:t>Mr Coe</w:t>
            </w:r>
          </w:p>
        </w:tc>
        <w:tc>
          <w:tcPr>
            <w:tcW w:w="2041" w:type="dxa"/>
            <w:shd w:val="clear" w:color="auto" w:fill="auto"/>
          </w:tcPr>
          <w:p w:rsidR="001E3EF8" w:rsidRDefault="001E3EF8" w:rsidP="001E3EF8">
            <w:pPr>
              <w:pStyle w:val="DIVName"/>
            </w:pPr>
            <w:r>
              <w:t>Mr Wall</w:t>
            </w:r>
          </w:p>
        </w:tc>
      </w:tr>
      <w:tr w:rsidR="001E3EF8" w:rsidTr="001E3EF8">
        <w:trPr>
          <w:trHeight w:val="240"/>
        </w:trPr>
        <w:tc>
          <w:tcPr>
            <w:tcW w:w="2041" w:type="dxa"/>
            <w:shd w:val="clear" w:color="auto" w:fill="auto"/>
          </w:tcPr>
          <w:p w:rsidR="001E3EF8" w:rsidRDefault="001E3EF8" w:rsidP="001E3EF8">
            <w:pPr>
              <w:pStyle w:val="DIVName"/>
            </w:pPr>
            <w:r>
              <w:t>Ms Cody</w:t>
            </w:r>
          </w:p>
        </w:tc>
        <w:tc>
          <w:tcPr>
            <w:tcW w:w="2041" w:type="dxa"/>
            <w:shd w:val="clear" w:color="auto" w:fill="auto"/>
          </w:tcPr>
          <w:p w:rsidR="001E3EF8" w:rsidRDefault="001E3EF8" w:rsidP="001E3EF8">
            <w:pPr>
              <w:pStyle w:val="DIVName"/>
            </w:pPr>
            <w:r>
              <w:t>Mr Rattenbury</w:t>
            </w:r>
          </w:p>
        </w:tc>
        <w:tc>
          <w:tcPr>
            <w:tcW w:w="624" w:type="dxa"/>
            <w:shd w:val="clear" w:color="auto" w:fill="auto"/>
          </w:tcPr>
          <w:p w:rsidR="001E3EF8" w:rsidRDefault="001E3EF8" w:rsidP="001E3EF8">
            <w:pPr>
              <w:pStyle w:val="DIVName"/>
            </w:pPr>
          </w:p>
        </w:tc>
        <w:tc>
          <w:tcPr>
            <w:tcW w:w="2041" w:type="dxa"/>
            <w:shd w:val="clear" w:color="auto" w:fill="auto"/>
          </w:tcPr>
          <w:p w:rsidR="001E3EF8" w:rsidRDefault="001E3EF8" w:rsidP="001E3EF8">
            <w:pPr>
              <w:pStyle w:val="DIVName"/>
            </w:pPr>
            <w:r>
              <w:t>Mrs Dunne</w:t>
            </w:r>
          </w:p>
        </w:tc>
        <w:tc>
          <w:tcPr>
            <w:tcW w:w="2041" w:type="dxa"/>
            <w:shd w:val="clear" w:color="auto" w:fill="auto"/>
          </w:tcPr>
          <w:p w:rsidR="001E3EF8" w:rsidRDefault="001E3EF8" w:rsidP="001E3EF8">
            <w:pPr>
              <w:pStyle w:val="DIVName"/>
            </w:pPr>
          </w:p>
        </w:tc>
      </w:tr>
      <w:tr w:rsidR="001E3EF8" w:rsidTr="001E3EF8">
        <w:trPr>
          <w:trHeight w:val="240"/>
        </w:trPr>
        <w:tc>
          <w:tcPr>
            <w:tcW w:w="2041" w:type="dxa"/>
            <w:shd w:val="clear" w:color="auto" w:fill="auto"/>
          </w:tcPr>
          <w:p w:rsidR="001E3EF8" w:rsidRDefault="001E3EF8" w:rsidP="001E3EF8">
            <w:pPr>
              <w:pStyle w:val="DIVName"/>
            </w:pPr>
            <w:r>
              <w:t>Ms Fitzharris</w:t>
            </w:r>
          </w:p>
        </w:tc>
        <w:tc>
          <w:tcPr>
            <w:tcW w:w="2041" w:type="dxa"/>
            <w:shd w:val="clear" w:color="auto" w:fill="auto"/>
          </w:tcPr>
          <w:p w:rsidR="001E3EF8" w:rsidRDefault="001E3EF8" w:rsidP="001E3EF8">
            <w:pPr>
              <w:pStyle w:val="DIVName"/>
            </w:pPr>
            <w:r>
              <w:t>Mr Steel</w:t>
            </w:r>
          </w:p>
        </w:tc>
        <w:tc>
          <w:tcPr>
            <w:tcW w:w="624" w:type="dxa"/>
            <w:shd w:val="clear" w:color="auto" w:fill="auto"/>
          </w:tcPr>
          <w:p w:rsidR="001E3EF8" w:rsidRDefault="001E3EF8" w:rsidP="001E3EF8">
            <w:pPr>
              <w:pStyle w:val="DIVName"/>
            </w:pPr>
          </w:p>
        </w:tc>
        <w:tc>
          <w:tcPr>
            <w:tcW w:w="2041" w:type="dxa"/>
            <w:shd w:val="clear" w:color="auto" w:fill="auto"/>
          </w:tcPr>
          <w:p w:rsidR="001E3EF8" w:rsidRDefault="001E3EF8" w:rsidP="001E3EF8">
            <w:pPr>
              <w:pStyle w:val="DIVName"/>
            </w:pPr>
            <w:r>
              <w:t>Mr Hanson</w:t>
            </w:r>
          </w:p>
        </w:tc>
        <w:tc>
          <w:tcPr>
            <w:tcW w:w="2041" w:type="dxa"/>
            <w:shd w:val="clear" w:color="auto" w:fill="auto"/>
          </w:tcPr>
          <w:p w:rsidR="001E3EF8" w:rsidRDefault="001E3EF8" w:rsidP="001E3EF8">
            <w:pPr>
              <w:pStyle w:val="DIVName"/>
            </w:pPr>
          </w:p>
        </w:tc>
      </w:tr>
      <w:tr w:rsidR="001E3EF8" w:rsidTr="001E3EF8">
        <w:trPr>
          <w:trHeight w:val="240"/>
        </w:trPr>
        <w:tc>
          <w:tcPr>
            <w:tcW w:w="2041" w:type="dxa"/>
            <w:shd w:val="clear" w:color="auto" w:fill="auto"/>
          </w:tcPr>
          <w:p w:rsidR="001E3EF8" w:rsidRDefault="001E3EF8" w:rsidP="001E3EF8">
            <w:pPr>
              <w:pStyle w:val="DIVName"/>
            </w:pPr>
            <w:r>
              <w:t>Ms Le Couteur</w:t>
            </w:r>
          </w:p>
        </w:tc>
        <w:tc>
          <w:tcPr>
            <w:tcW w:w="2041" w:type="dxa"/>
            <w:shd w:val="clear" w:color="auto" w:fill="auto"/>
          </w:tcPr>
          <w:p w:rsidR="001E3EF8" w:rsidRDefault="001E3EF8" w:rsidP="001E3EF8">
            <w:pPr>
              <w:pStyle w:val="DIVName"/>
            </w:pPr>
            <w:r>
              <w:t>Ms Stephen-Smith</w:t>
            </w:r>
          </w:p>
        </w:tc>
        <w:tc>
          <w:tcPr>
            <w:tcW w:w="624" w:type="dxa"/>
            <w:shd w:val="clear" w:color="auto" w:fill="auto"/>
          </w:tcPr>
          <w:p w:rsidR="001E3EF8" w:rsidRDefault="001E3EF8" w:rsidP="001E3EF8">
            <w:pPr>
              <w:pStyle w:val="DIVName"/>
            </w:pPr>
          </w:p>
        </w:tc>
        <w:tc>
          <w:tcPr>
            <w:tcW w:w="2041" w:type="dxa"/>
            <w:shd w:val="clear" w:color="auto" w:fill="auto"/>
          </w:tcPr>
          <w:p w:rsidR="001E3EF8" w:rsidRDefault="001E3EF8" w:rsidP="001E3EF8">
            <w:pPr>
              <w:pStyle w:val="DIVName"/>
            </w:pPr>
            <w:r>
              <w:t>Mrs Kikkert</w:t>
            </w:r>
          </w:p>
        </w:tc>
        <w:tc>
          <w:tcPr>
            <w:tcW w:w="2041" w:type="dxa"/>
            <w:shd w:val="clear" w:color="auto" w:fill="auto"/>
          </w:tcPr>
          <w:p w:rsidR="001E3EF8" w:rsidRDefault="001E3EF8" w:rsidP="001E3EF8">
            <w:pPr>
              <w:pStyle w:val="DIVName"/>
            </w:pPr>
          </w:p>
        </w:tc>
      </w:tr>
      <w:tr w:rsidR="001E3EF8" w:rsidTr="001E3EF8">
        <w:trPr>
          <w:trHeight w:val="240"/>
        </w:trPr>
        <w:tc>
          <w:tcPr>
            <w:tcW w:w="2041" w:type="dxa"/>
            <w:shd w:val="clear" w:color="auto" w:fill="auto"/>
          </w:tcPr>
          <w:p w:rsidR="001E3EF8" w:rsidRDefault="001E3EF8" w:rsidP="001E3EF8">
            <w:pPr>
              <w:pStyle w:val="DIVName"/>
            </w:pPr>
            <w:r>
              <w:t>Ms Orr</w:t>
            </w:r>
          </w:p>
        </w:tc>
        <w:tc>
          <w:tcPr>
            <w:tcW w:w="2041" w:type="dxa"/>
            <w:shd w:val="clear" w:color="auto" w:fill="auto"/>
          </w:tcPr>
          <w:p w:rsidR="001E3EF8" w:rsidRDefault="001E3EF8" w:rsidP="001E3EF8">
            <w:pPr>
              <w:pStyle w:val="DIVName"/>
            </w:pPr>
          </w:p>
        </w:tc>
        <w:tc>
          <w:tcPr>
            <w:tcW w:w="624" w:type="dxa"/>
            <w:shd w:val="clear" w:color="auto" w:fill="auto"/>
          </w:tcPr>
          <w:p w:rsidR="001E3EF8" w:rsidRDefault="001E3EF8" w:rsidP="001E3EF8">
            <w:pPr>
              <w:pStyle w:val="DIVName"/>
            </w:pPr>
          </w:p>
        </w:tc>
        <w:tc>
          <w:tcPr>
            <w:tcW w:w="2041" w:type="dxa"/>
            <w:shd w:val="clear" w:color="auto" w:fill="auto"/>
          </w:tcPr>
          <w:p w:rsidR="001E3EF8" w:rsidRDefault="001E3EF8" w:rsidP="001E3EF8">
            <w:pPr>
              <w:pStyle w:val="DIVName"/>
            </w:pPr>
            <w:r>
              <w:t>Ms Lawder</w:t>
            </w:r>
          </w:p>
        </w:tc>
        <w:tc>
          <w:tcPr>
            <w:tcW w:w="2041" w:type="dxa"/>
            <w:shd w:val="clear" w:color="auto" w:fill="auto"/>
          </w:tcPr>
          <w:p w:rsidR="001E3EF8" w:rsidRDefault="001E3EF8" w:rsidP="001E3EF8">
            <w:pPr>
              <w:pStyle w:val="DIVName"/>
            </w:pPr>
          </w:p>
        </w:tc>
      </w:tr>
    </w:tbl>
    <w:p w:rsidR="001E3EF8" w:rsidRDefault="001E3EF8" w:rsidP="001E3EF8">
      <w:pPr>
        <w:pStyle w:val="DIVResult"/>
      </w:pPr>
      <w:r>
        <w:t>And so it was resolved in the affirmative.</w:t>
      </w:r>
    </w:p>
    <w:p w:rsidR="002431B4" w:rsidRPr="00AF2AD5" w:rsidRDefault="002431B4" w:rsidP="002431B4">
      <w:pPr>
        <w:pStyle w:val="DPSEntryHeading"/>
      </w:pPr>
      <w:r w:rsidRPr="00AF2AD5">
        <w:tab/>
      </w:r>
      <w:r w:rsidR="00844A40">
        <w:t>14</w:t>
      </w:r>
      <w:r w:rsidRPr="00AF2AD5">
        <w:tab/>
      </w:r>
      <w:r>
        <w:t>Underperformance in A.C.T. schools—Proposed independent inquiry</w:t>
      </w:r>
    </w:p>
    <w:p w:rsidR="002431B4" w:rsidRDefault="002431B4" w:rsidP="002431B4">
      <w:pPr>
        <w:pStyle w:val="DPSEntryDetail"/>
      </w:pPr>
      <w:r>
        <w:t>Ms Lee</w:t>
      </w:r>
      <w:r w:rsidRPr="00AF2AD5">
        <w:t>, pursuant to notice, moved—That</w:t>
      </w:r>
      <w:r>
        <w:t xml:space="preserve"> this Assembly:</w:t>
      </w:r>
    </w:p>
    <w:p w:rsidR="002431B4" w:rsidRPr="00BC6562" w:rsidRDefault="002431B4" w:rsidP="002C5166">
      <w:pPr>
        <w:pStyle w:val="DPSEntryIndents"/>
        <w:numPr>
          <w:ilvl w:val="0"/>
          <w:numId w:val="12"/>
        </w:numPr>
        <w:rPr>
          <w:lang w:eastAsia="en-US"/>
        </w:rPr>
      </w:pPr>
      <w:r w:rsidRPr="00BC6562">
        <w:rPr>
          <w:lang w:eastAsia="en-US"/>
        </w:rPr>
        <w:t>notes that:</w:t>
      </w:r>
    </w:p>
    <w:p w:rsidR="002431B4" w:rsidRPr="00BC6562" w:rsidRDefault="002431B4" w:rsidP="009175BD">
      <w:pPr>
        <w:pStyle w:val="DPSEntryIndents"/>
        <w:numPr>
          <w:ilvl w:val="1"/>
          <w:numId w:val="4"/>
        </w:numPr>
        <w:rPr>
          <w:lang w:eastAsia="en-US"/>
        </w:rPr>
      </w:pPr>
      <w:r w:rsidRPr="00BC6562">
        <w:rPr>
          <w:lang w:eastAsia="en-US"/>
        </w:rPr>
        <w:t>teachers in Canberra schools work hard to support all students to reach their fullest potential and should be acknowledged for their dedication</w:t>
      </w:r>
      <w:r>
        <w:rPr>
          <w:lang w:eastAsia="en-US"/>
        </w:rPr>
        <w:t>;</w:t>
      </w:r>
    </w:p>
    <w:p w:rsidR="002431B4" w:rsidRPr="00BC6562" w:rsidRDefault="002431B4" w:rsidP="009175BD">
      <w:pPr>
        <w:pStyle w:val="DPSEntryIndents"/>
        <w:numPr>
          <w:ilvl w:val="1"/>
          <w:numId w:val="4"/>
        </w:numPr>
        <w:rPr>
          <w:lang w:eastAsia="en-US"/>
        </w:rPr>
      </w:pPr>
      <w:r w:rsidRPr="00BC6562">
        <w:rPr>
          <w:lang w:eastAsia="en-US"/>
        </w:rPr>
        <w:lastRenderedPageBreak/>
        <w:t xml:space="preserve">in 2016 the ACT Education Directorate commissioned a study by Professor Stephen Lamb (the </w:t>
      </w:r>
      <w:r>
        <w:rPr>
          <w:lang w:eastAsia="en-US"/>
        </w:rPr>
        <w:t>“</w:t>
      </w:r>
      <w:r w:rsidRPr="00BC6562">
        <w:rPr>
          <w:lang w:eastAsia="en-US"/>
        </w:rPr>
        <w:t>Lamb Report</w:t>
      </w:r>
      <w:r>
        <w:rPr>
          <w:lang w:eastAsia="en-US"/>
        </w:rPr>
        <w:t>”</w:t>
      </w:r>
      <w:r w:rsidRPr="00BC6562">
        <w:rPr>
          <w:lang w:eastAsia="en-US"/>
        </w:rPr>
        <w:t xml:space="preserve">) to analyse the academic performance of ACT </w:t>
      </w:r>
      <w:r w:rsidR="003F4323">
        <w:rPr>
          <w:lang w:eastAsia="en-US"/>
        </w:rPr>
        <w:t>g</w:t>
      </w:r>
      <w:r w:rsidRPr="00BC6562">
        <w:rPr>
          <w:lang w:eastAsia="en-US"/>
        </w:rPr>
        <w:t>overnment schools;</w:t>
      </w:r>
    </w:p>
    <w:p w:rsidR="002431B4" w:rsidRPr="00BC6562" w:rsidRDefault="002431B4" w:rsidP="009175BD">
      <w:pPr>
        <w:pStyle w:val="DPSEntryIndents"/>
        <w:numPr>
          <w:ilvl w:val="1"/>
          <w:numId w:val="4"/>
        </w:numPr>
        <w:rPr>
          <w:lang w:eastAsia="en-US"/>
        </w:rPr>
      </w:pPr>
      <w:r w:rsidRPr="00BC6562">
        <w:rPr>
          <w:lang w:eastAsia="en-US"/>
        </w:rPr>
        <w:t xml:space="preserve">the Lamb Report found that ACT </w:t>
      </w:r>
      <w:r w:rsidR="003F4323">
        <w:rPr>
          <w:lang w:eastAsia="en-US"/>
        </w:rPr>
        <w:t>g</w:t>
      </w:r>
      <w:r w:rsidRPr="00BC6562">
        <w:rPr>
          <w:lang w:eastAsia="en-US"/>
        </w:rPr>
        <w:t>overnment schools on average achieved negative results on every measure;</w:t>
      </w:r>
    </w:p>
    <w:p w:rsidR="002431B4" w:rsidRPr="00BC6562" w:rsidRDefault="002431B4" w:rsidP="009175BD">
      <w:pPr>
        <w:pStyle w:val="DPSEntryIndents"/>
        <w:numPr>
          <w:ilvl w:val="1"/>
          <w:numId w:val="4"/>
        </w:numPr>
        <w:rPr>
          <w:lang w:eastAsia="en-US"/>
        </w:rPr>
      </w:pPr>
      <w:r w:rsidRPr="00BC6562">
        <w:rPr>
          <w:lang w:eastAsia="en-US"/>
        </w:rPr>
        <w:t>in 2017 the Australia Institute produced a report into the performance of the ACT education system and called for a public inquiry;</w:t>
      </w:r>
    </w:p>
    <w:p w:rsidR="002431B4" w:rsidRPr="00BC6562" w:rsidRDefault="002431B4" w:rsidP="009175BD">
      <w:pPr>
        <w:pStyle w:val="DPSEntryIndents"/>
        <w:numPr>
          <w:ilvl w:val="1"/>
          <w:numId w:val="4"/>
        </w:numPr>
        <w:rPr>
          <w:lang w:eastAsia="en-US"/>
        </w:rPr>
      </w:pPr>
      <w:r w:rsidRPr="00BC6562">
        <w:rPr>
          <w:lang w:eastAsia="en-US"/>
        </w:rPr>
        <w:t xml:space="preserve">in 2017 the ACT Auditor-General published a report (the </w:t>
      </w:r>
      <w:r>
        <w:rPr>
          <w:lang w:eastAsia="en-US"/>
        </w:rPr>
        <w:t>“</w:t>
      </w:r>
      <w:r w:rsidRPr="00BC6562">
        <w:rPr>
          <w:lang w:eastAsia="en-US"/>
        </w:rPr>
        <w:t>Auditor-General</w:t>
      </w:r>
      <w:r>
        <w:rPr>
          <w:lang w:eastAsia="en-US"/>
        </w:rPr>
        <w:t>’</w:t>
      </w:r>
      <w:r w:rsidRPr="00BC6562">
        <w:rPr>
          <w:lang w:eastAsia="en-US"/>
        </w:rPr>
        <w:t>s Report</w:t>
      </w:r>
      <w:r>
        <w:rPr>
          <w:lang w:eastAsia="en-US"/>
        </w:rPr>
        <w:t>”</w:t>
      </w:r>
      <w:r w:rsidRPr="00BC6562">
        <w:rPr>
          <w:lang w:eastAsia="en-US"/>
        </w:rPr>
        <w:t xml:space="preserve">) on performance information in ACT </w:t>
      </w:r>
      <w:r w:rsidR="003F4323">
        <w:rPr>
          <w:lang w:eastAsia="en-US"/>
        </w:rPr>
        <w:t>g</w:t>
      </w:r>
      <w:r w:rsidRPr="00BC6562">
        <w:rPr>
          <w:lang w:eastAsia="en-US"/>
        </w:rPr>
        <w:t>overnment schools;</w:t>
      </w:r>
    </w:p>
    <w:p w:rsidR="002431B4" w:rsidRPr="00BC6562" w:rsidRDefault="002431B4" w:rsidP="009175BD">
      <w:pPr>
        <w:pStyle w:val="DPSEntryIndents"/>
        <w:numPr>
          <w:ilvl w:val="1"/>
          <w:numId w:val="4"/>
        </w:numPr>
        <w:rPr>
          <w:lang w:eastAsia="en-US"/>
        </w:rPr>
      </w:pPr>
      <w:r w:rsidRPr="00BC6562">
        <w:rPr>
          <w:lang w:eastAsia="en-US"/>
        </w:rPr>
        <w:t>the Auditor-General</w:t>
      </w:r>
      <w:r>
        <w:rPr>
          <w:lang w:eastAsia="en-US"/>
        </w:rPr>
        <w:t>’</w:t>
      </w:r>
      <w:r w:rsidRPr="00BC6562">
        <w:rPr>
          <w:lang w:eastAsia="en-US"/>
        </w:rPr>
        <w:t xml:space="preserve">s Report found that the majority of ACT </w:t>
      </w:r>
      <w:r w:rsidR="003F4323">
        <w:rPr>
          <w:lang w:eastAsia="en-US"/>
        </w:rPr>
        <w:t>g</w:t>
      </w:r>
      <w:r w:rsidRPr="00BC6562">
        <w:rPr>
          <w:lang w:eastAsia="en-US"/>
        </w:rPr>
        <w:t>overnment schools</w:t>
      </w:r>
      <w:r>
        <w:rPr>
          <w:lang w:eastAsia="en-US"/>
        </w:rPr>
        <w:t>’</w:t>
      </w:r>
      <w:r w:rsidRPr="00BC6562">
        <w:rPr>
          <w:lang w:eastAsia="en-US"/>
        </w:rPr>
        <w:t xml:space="preserve"> NAPLAN results were lower than similar schools in Australia, and that </w:t>
      </w:r>
      <w:r>
        <w:rPr>
          <w:lang w:eastAsia="en-US"/>
        </w:rPr>
        <w:t>“</w:t>
      </w:r>
      <w:r w:rsidRPr="00BC6562">
        <w:rPr>
          <w:lang w:eastAsia="en-US"/>
        </w:rPr>
        <w:t>since 2014 reviews of ACT government schools had consistently identified shortcomings</w:t>
      </w:r>
      <w:r>
        <w:rPr>
          <w:lang w:eastAsia="en-US"/>
        </w:rPr>
        <w:t>”</w:t>
      </w:r>
      <w:r w:rsidRPr="00BC6562">
        <w:rPr>
          <w:lang w:eastAsia="en-US"/>
        </w:rPr>
        <w:t xml:space="preserve"> and these shortcomings </w:t>
      </w:r>
      <w:r>
        <w:rPr>
          <w:lang w:eastAsia="en-US"/>
        </w:rPr>
        <w:t>“</w:t>
      </w:r>
      <w:r w:rsidRPr="00BC6562">
        <w:rPr>
          <w:lang w:eastAsia="en-US"/>
        </w:rPr>
        <w:t>indicate a systemic problem</w:t>
      </w:r>
      <w:r>
        <w:rPr>
          <w:lang w:eastAsia="en-US"/>
        </w:rPr>
        <w:t>”</w:t>
      </w:r>
      <w:r w:rsidRPr="00BC6562">
        <w:rPr>
          <w:lang w:eastAsia="en-US"/>
        </w:rPr>
        <w:t>;</w:t>
      </w:r>
    </w:p>
    <w:p w:rsidR="002431B4" w:rsidRPr="00BC6562" w:rsidRDefault="002431B4" w:rsidP="009175BD">
      <w:pPr>
        <w:pStyle w:val="DPSEntryIndents"/>
        <w:numPr>
          <w:ilvl w:val="1"/>
          <w:numId w:val="4"/>
        </w:numPr>
        <w:rPr>
          <w:lang w:eastAsia="en-US"/>
        </w:rPr>
      </w:pPr>
      <w:r w:rsidRPr="00BC6562">
        <w:rPr>
          <w:lang w:eastAsia="en-US"/>
        </w:rPr>
        <w:t xml:space="preserve">in August 2018 two researchers from the Australian National University (ANU) published a working paper on academic underperformance in ACT schools (the </w:t>
      </w:r>
      <w:r>
        <w:rPr>
          <w:lang w:eastAsia="en-US"/>
        </w:rPr>
        <w:t>“</w:t>
      </w:r>
      <w:r w:rsidRPr="00BC6562">
        <w:rPr>
          <w:lang w:eastAsia="en-US"/>
        </w:rPr>
        <w:t>ANU paper</w:t>
      </w:r>
      <w:r>
        <w:rPr>
          <w:lang w:eastAsia="en-US"/>
        </w:rPr>
        <w:t>”</w:t>
      </w:r>
      <w:r w:rsidRPr="00BC6562">
        <w:rPr>
          <w:lang w:eastAsia="en-US"/>
        </w:rPr>
        <w:t>); and</w:t>
      </w:r>
    </w:p>
    <w:p w:rsidR="002431B4" w:rsidRPr="00BC6562" w:rsidRDefault="002431B4" w:rsidP="009175BD">
      <w:pPr>
        <w:pStyle w:val="DPSEntryIndents"/>
        <w:numPr>
          <w:ilvl w:val="1"/>
          <w:numId w:val="4"/>
        </w:numPr>
        <w:rPr>
          <w:lang w:eastAsia="en-US"/>
        </w:rPr>
      </w:pPr>
      <w:r w:rsidRPr="00BC6562">
        <w:rPr>
          <w:lang w:eastAsia="en-US"/>
        </w:rPr>
        <w:t>the ANU paper found that when NAPLAN results of ACT schools were compared with schools from similar socio-economic profiles a large number of ACT students were, on average, more than six months behind the levels of learning; and</w:t>
      </w:r>
    </w:p>
    <w:p w:rsidR="002431B4" w:rsidRPr="00BC6562" w:rsidRDefault="002431B4" w:rsidP="009175BD">
      <w:pPr>
        <w:pStyle w:val="DPSEntryIndents"/>
        <w:numPr>
          <w:ilvl w:val="0"/>
          <w:numId w:val="4"/>
        </w:numPr>
        <w:rPr>
          <w:color w:val="000000"/>
          <w:lang w:eastAsia="en-US"/>
        </w:rPr>
      </w:pPr>
      <w:r w:rsidRPr="00BC6562">
        <w:rPr>
          <w:lang w:eastAsia="en-US"/>
        </w:rPr>
        <w:t>calls on the ACT G</w:t>
      </w:r>
      <w:r w:rsidRPr="00BC6562">
        <w:rPr>
          <w:color w:val="000000"/>
          <w:lang w:eastAsia="en-US"/>
        </w:rPr>
        <w:t>overnment to:</w:t>
      </w:r>
    </w:p>
    <w:p w:rsidR="002431B4" w:rsidRPr="00BC6562" w:rsidRDefault="002431B4" w:rsidP="009175BD">
      <w:pPr>
        <w:pStyle w:val="DPSEntryIndents"/>
        <w:numPr>
          <w:ilvl w:val="1"/>
          <w:numId w:val="4"/>
        </w:numPr>
        <w:rPr>
          <w:lang w:eastAsia="en-US"/>
        </w:rPr>
      </w:pPr>
      <w:r w:rsidRPr="00BC6562">
        <w:rPr>
          <w:color w:val="000000"/>
          <w:lang w:eastAsia="en-US"/>
        </w:rPr>
        <w:t>a</w:t>
      </w:r>
      <w:r w:rsidRPr="00BC6562">
        <w:rPr>
          <w:lang w:eastAsia="en-US"/>
        </w:rPr>
        <w:t>cknowledge</w:t>
      </w:r>
      <w:r w:rsidRPr="00BC6562">
        <w:rPr>
          <w:color w:val="000000"/>
          <w:lang w:eastAsia="en-US"/>
        </w:rPr>
        <w:t xml:space="preserve"> the overwhelming evidence provided over the last three years </w:t>
      </w:r>
      <w:r w:rsidRPr="00BC6562">
        <w:rPr>
          <w:lang w:eastAsia="en-US"/>
        </w:rPr>
        <w:t>of academic underperformance in ACT schools and</w:t>
      </w:r>
      <w:r w:rsidRPr="00BC6562">
        <w:rPr>
          <w:color w:val="000000"/>
          <w:lang w:eastAsia="en-US"/>
        </w:rPr>
        <w:t xml:space="preserve"> must be addressed as a matter of </w:t>
      </w:r>
      <w:r w:rsidRPr="00BC6562">
        <w:rPr>
          <w:lang w:eastAsia="en-US"/>
        </w:rPr>
        <w:t>priority;</w:t>
      </w:r>
    </w:p>
    <w:p w:rsidR="002431B4" w:rsidRPr="00BC6562" w:rsidRDefault="002431B4" w:rsidP="009175BD">
      <w:pPr>
        <w:pStyle w:val="DPSEntryIndents"/>
        <w:numPr>
          <w:ilvl w:val="1"/>
          <w:numId w:val="4"/>
        </w:numPr>
        <w:rPr>
          <w:lang w:eastAsia="en-US"/>
        </w:rPr>
      </w:pPr>
      <w:r w:rsidRPr="00BC6562">
        <w:rPr>
          <w:lang w:eastAsia="en-US"/>
        </w:rPr>
        <w:t xml:space="preserve">establish an independent inquiry into underperformance in ACT schools </w:t>
      </w:r>
      <w:r w:rsidRPr="00BC6562">
        <w:rPr>
          <w:color w:val="000000"/>
          <w:lang w:eastAsia="en-US"/>
        </w:rPr>
        <w:t>to:</w:t>
      </w:r>
    </w:p>
    <w:p w:rsidR="002431B4" w:rsidRPr="00BC6562" w:rsidRDefault="002431B4" w:rsidP="009175BD">
      <w:pPr>
        <w:pStyle w:val="DPSEntryIndents"/>
        <w:numPr>
          <w:ilvl w:val="2"/>
          <w:numId w:val="4"/>
        </w:numPr>
        <w:rPr>
          <w:lang w:eastAsia="en-US"/>
        </w:rPr>
      </w:pPr>
      <w:r w:rsidRPr="00BC6562">
        <w:rPr>
          <w:lang w:eastAsia="en-US"/>
        </w:rPr>
        <w:t>ascertain the reasons for academic underperformance in ACT schools; and</w:t>
      </w:r>
    </w:p>
    <w:p w:rsidR="002431B4" w:rsidRPr="00BC6562" w:rsidRDefault="002431B4" w:rsidP="009175BD">
      <w:pPr>
        <w:pStyle w:val="DPSEntryIndents"/>
        <w:numPr>
          <w:ilvl w:val="2"/>
          <w:numId w:val="4"/>
        </w:numPr>
        <w:rPr>
          <w:lang w:eastAsia="en-US"/>
        </w:rPr>
      </w:pPr>
      <w:r w:rsidRPr="00BC6562">
        <w:rPr>
          <w:lang w:eastAsia="en-US"/>
        </w:rPr>
        <w:t>make recommendations for improving academic performance in ACT schools; and</w:t>
      </w:r>
    </w:p>
    <w:p w:rsidR="002431B4" w:rsidRPr="00AF2AD5" w:rsidRDefault="002431B4" w:rsidP="009175BD">
      <w:pPr>
        <w:pStyle w:val="DPSEntryIndents"/>
        <w:numPr>
          <w:ilvl w:val="1"/>
          <w:numId w:val="4"/>
        </w:numPr>
      </w:pPr>
      <w:r w:rsidRPr="00BC6562">
        <w:rPr>
          <w:lang w:val="en-US"/>
        </w:rPr>
        <w:t>publish the terms of reference for the inquiry by the last sitting date in October 2018.</w:t>
      </w:r>
    </w:p>
    <w:p w:rsidR="00E87626" w:rsidRDefault="00E87626" w:rsidP="002431B4">
      <w:pPr>
        <w:pStyle w:val="DPSEntryDetail"/>
      </w:pPr>
      <w:r>
        <w:t>Ms Berry (Minister for Education and Early Childhood Development) moved the following amendment:  Omit all text after “That this Assembly”, substitute:</w:t>
      </w:r>
    </w:p>
    <w:p w:rsidR="00E87626" w:rsidRDefault="0090545B" w:rsidP="0090545B">
      <w:pPr>
        <w:pStyle w:val="DPSEntryDetail"/>
        <w:tabs>
          <w:tab w:val="clear" w:pos="1197"/>
          <w:tab w:val="left" w:pos="1350"/>
        </w:tabs>
        <w:ind w:left="1350" w:hanging="630"/>
      </w:pPr>
      <w:r>
        <w:t>“(1)</w:t>
      </w:r>
      <w:r>
        <w:tab/>
        <w:t>notes that:</w:t>
      </w:r>
    </w:p>
    <w:p w:rsidR="0090545B" w:rsidRPr="0090545B" w:rsidRDefault="0090545B" w:rsidP="0090545B">
      <w:pPr>
        <w:pStyle w:val="DPSEntryDetail"/>
        <w:tabs>
          <w:tab w:val="clear" w:pos="1197"/>
          <w:tab w:val="clear" w:pos="1767"/>
          <w:tab w:val="left" w:pos="1350"/>
          <w:tab w:val="left" w:pos="1915"/>
        </w:tabs>
        <w:ind w:left="1915" w:hanging="1195"/>
      </w:pPr>
      <w:r>
        <w:tab/>
        <w:t>(a)</w:t>
      </w:r>
      <w:r>
        <w:tab/>
      </w:r>
      <w:r w:rsidRPr="0090545B">
        <w:t>teachers in Canberra schools work hard to support all students to reach their fullest potential and should be acknowledged for their dedication;</w:t>
      </w:r>
    </w:p>
    <w:p w:rsidR="0090545B" w:rsidRPr="0090545B" w:rsidRDefault="0090545B" w:rsidP="0090545B">
      <w:pPr>
        <w:pStyle w:val="DPSEntryDetail"/>
        <w:tabs>
          <w:tab w:val="clear" w:pos="1197"/>
          <w:tab w:val="clear" w:pos="1767"/>
          <w:tab w:val="left" w:pos="1350"/>
          <w:tab w:val="left" w:pos="1915"/>
        </w:tabs>
        <w:ind w:left="1915" w:hanging="1195"/>
      </w:pPr>
      <w:r>
        <w:tab/>
        <w:t>(b)</w:t>
      </w:r>
      <w:r>
        <w:tab/>
      </w:r>
      <w:r w:rsidRPr="0090545B">
        <w:t>in 2016</w:t>
      </w:r>
      <w:r>
        <w:t>,</w:t>
      </w:r>
      <w:r w:rsidRPr="0090545B">
        <w:t xml:space="preserve"> the ACT Education Directorate commissioned a study by Professor Stephen Lamb (the </w:t>
      </w:r>
      <w:r>
        <w:t>‘</w:t>
      </w:r>
      <w:r w:rsidRPr="0090545B">
        <w:t>Lamb Report</w:t>
      </w:r>
      <w:r>
        <w:t>’</w:t>
      </w:r>
      <w:r w:rsidRPr="0090545B">
        <w:t xml:space="preserve">) to analyse the academic performance of ACT </w:t>
      </w:r>
      <w:r w:rsidR="003F4323">
        <w:t>g</w:t>
      </w:r>
      <w:r w:rsidRPr="0090545B">
        <w:t>overnment schools;</w:t>
      </w:r>
    </w:p>
    <w:p w:rsidR="0090545B" w:rsidRPr="0090545B" w:rsidRDefault="0090545B" w:rsidP="0090545B">
      <w:pPr>
        <w:pStyle w:val="DPSEntryDetail"/>
        <w:tabs>
          <w:tab w:val="clear" w:pos="1197"/>
          <w:tab w:val="clear" w:pos="1767"/>
          <w:tab w:val="left" w:pos="1350"/>
          <w:tab w:val="left" w:pos="1915"/>
        </w:tabs>
        <w:ind w:left="1915" w:hanging="1195"/>
      </w:pPr>
      <w:r>
        <w:lastRenderedPageBreak/>
        <w:tab/>
        <w:t>(c)</w:t>
      </w:r>
      <w:r>
        <w:tab/>
      </w:r>
      <w:r w:rsidRPr="0090545B">
        <w:t>in 2017</w:t>
      </w:r>
      <w:r>
        <w:t>,</w:t>
      </w:r>
      <w:r w:rsidRPr="0090545B">
        <w:t xml:space="preserve"> the Australia Institute produced a report into the performance of the ACT education system and called for a public inquiry;</w:t>
      </w:r>
    </w:p>
    <w:p w:rsidR="0090545B" w:rsidRPr="0090545B" w:rsidRDefault="0090545B" w:rsidP="0090545B">
      <w:pPr>
        <w:pStyle w:val="DPSEntryDetail"/>
        <w:tabs>
          <w:tab w:val="clear" w:pos="1197"/>
          <w:tab w:val="clear" w:pos="1767"/>
          <w:tab w:val="left" w:pos="1350"/>
          <w:tab w:val="left" w:pos="1915"/>
        </w:tabs>
        <w:ind w:left="1915" w:hanging="1195"/>
      </w:pPr>
      <w:r>
        <w:tab/>
        <w:t>(d)</w:t>
      </w:r>
      <w:r>
        <w:tab/>
      </w:r>
      <w:r w:rsidRPr="0090545B">
        <w:t>in 2017</w:t>
      </w:r>
      <w:r>
        <w:t>,</w:t>
      </w:r>
      <w:r w:rsidRPr="0090545B">
        <w:t xml:space="preserve"> the ACT Auditor-General published a report (the </w:t>
      </w:r>
      <w:r>
        <w:t>‘</w:t>
      </w:r>
      <w:r w:rsidRPr="0090545B">
        <w:t>Auditor-General’s Report</w:t>
      </w:r>
      <w:r>
        <w:t>’</w:t>
      </w:r>
      <w:r w:rsidRPr="0090545B">
        <w:t xml:space="preserve">) on performance information in ACT </w:t>
      </w:r>
      <w:r w:rsidR="003F4323">
        <w:t>g</w:t>
      </w:r>
      <w:r w:rsidRPr="0090545B">
        <w:t>overnment schools;</w:t>
      </w:r>
    </w:p>
    <w:p w:rsidR="0090545B" w:rsidRPr="0090545B" w:rsidRDefault="0090545B" w:rsidP="0090545B">
      <w:pPr>
        <w:pStyle w:val="DPSEntryDetail"/>
        <w:tabs>
          <w:tab w:val="clear" w:pos="1197"/>
          <w:tab w:val="clear" w:pos="1767"/>
          <w:tab w:val="left" w:pos="1350"/>
          <w:tab w:val="left" w:pos="1915"/>
        </w:tabs>
        <w:ind w:left="1915" w:hanging="1195"/>
      </w:pPr>
      <w:r>
        <w:tab/>
        <w:t>(e)</w:t>
      </w:r>
      <w:r>
        <w:tab/>
      </w:r>
      <w:r w:rsidRPr="0090545B">
        <w:t xml:space="preserve">in August 2018 two researchers from the Australian National University (ANU) published a working paper on academic underperformance in ACT schools (the </w:t>
      </w:r>
      <w:r>
        <w:t>‘</w:t>
      </w:r>
      <w:r w:rsidRPr="0090545B">
        <w:t>ANU paper</w:t>
      </w:r>
      <w:r>
        <w:t>’</w:t>
      </w:r>
      <w:r w:rsidRPr="0090545B">
        <w:t>); and</w:t>
      </w:r>
    </w:p>
    <w:p w:rsidR="0090545B" w:rsidRPr="0090545B" w:rsidRDefault="0090545B" w:rsidP="0090545B">
      <w:pPr>
        <w:pStyle w:val="DPSEntryDetail"/>
        <w:tabs>
          <w:tab w:val="clear" w:pos="1197"/>
          <w:tab w:val="clear" w:pos="1767"/>
          <w:tab w:val="left" w:pos="1350"/>
          <w:tab w:val="left" w:pos="1915"/>
        </w:tabs>
        <w:ind w:left="1915" w:hanging="1195"/>
      </w:pPr>
      <w:r>
        <w:tab/>
        <w:t>(f)</w:t>
      </w:r>
      <w:r>
        <w:tab/>
      </w:r>
      <w:r w:rsidRPr="0090545B">
        <w:t xml:space="preserve">the Standing Committee on Education, Employment and Youth Affairs is currently undertaking an </w:t>
      </w:r>
      <w:r>
        <w:t>i</w:t>
      </w:r>
      <w:r w:rsidRPr="0090545B">
        <w:t>nquiry into Standardised Testing in ACT Schools; and</w:t>
      </w:r>
    </w:p>
    <w:p w:rsidR="0090545B" w:rsidRPr="0090545B" w:rsidRDefault="0090545B" w:rsidP="0090545B">
      <w:pPr>
        <w:pStyle w:val="DPSEntryIndents"/>
        <w:numPr>
          <w:ilvl w:val="0"/>
          <w:numId w:val="0"/>
        </w:numPr>
        <w:tabs>
          <w:tab w:val="left" w:pos="1350"/>
        </w:tabs>
        <w:ind w:left="720"/>
        <w:rPr>
          <w:szCs w:val="24"/>
        </w:rPr>
      </w:pPr>
      <w:r>
        <w:rPr>
          <w:szCs w:val="24"/>
        </w:rPr>
        <w:t>(2)</w:t>
      </w:r>
      <w:r>
        <w:rPr>
          <w:szCs w:val="24"/>
        </w:rPr>
        <w:tab/>
      </w:r>
      <w:r w:rsidRPr="0090545B">
        <w:rPr>
          <w:szCs w:val="24"/>
        </w:rPr>
        <w:t>further notes:</w:t>
      </w:r>
    </w:p>
    <w:p w:rsidR="0090545B" w:rsidRPr="0090545B" w:rsidRDefault="0090545B" w:rsidP="0090545B">
      <w:pPr>
        <w:pStyle w:val="DPSEntryDetail"/>
        <w:tabs>
          <w:tab w:val="clear" w:pos="1197"/>
          <w:tab w:val="clear" w:pos="1767"/>
          <w:tab w:val="left" w:pos="1350"/>
          <w:tab w:val="left" w:pos="1915"/>
        </w:tabs>
        <w:ind w:left="1915" w:hanging="1195"/>
      </w:pPr>
      <w:r>
        <w:tab/>
        <w:t>(a)</w:t>
      </w:r>
      <w:r>
        <w:tab/>
        <w:t>the G</w:t>
      </w:r>
      <w:r w:rsidRPr="0090545B">
        <w:t>overnment has proactively inquired into the relative performance of ACT schools with statistically similar schools across Australia, including leading to the Lamb Report;</w:t>
      </w:r>
    </w:p>
    <w:p w:rsidR="0090545B" w:rsidRPr="0090545B" w:rsidRDefault="0090545B" w:rsidP="0090545B">
      <w:pPr>
        <w:pStyle w:val="DPSEntryDetail"/>
        <w:tabs>
          <w:tab w:val="clear" w:pos="1197"/>
          <w:tab w:val="clear" w:pos="1767"/>
          <w:tab w:val="left" w:pos="1350"/>
          <w:tab w:val="left" w:pos="1915"/>
        </w:tabs>
        <w:ind w:left="1915" w:hanging="1195"/>
      </w:pPr>
      <w:r>
        <w:tab/>
        <w:t>(b)</w:t>
      </w:r>
      <w:r>
        <w:tab/>
        <w:t>the G</w:t>
      </w:r>
      <w:r w:rsidRPr="0090545B">
        <w:t>overnment has responded to the Auditor-General’s Report and is implementing its recommendations, and has appropriately considered the Lamb Report, ANU paper and report of the Australia Institute; and</w:t>
      </w:r>
    </w:p>
    <w:p w:rsidR="0090545B" w:rsidRPr="0090545B" w:rsidRDefault="0090545B" w:rsidP="0090545B">
      <w:pPr>
        <w:pStyle w:val="DPSEntryDetail"/>
        <w:tabs>
          <w:tab w:val="clear" w:pos="1197"/>
          <w:tab w:val="clear" w:pos="1767"/>
          <w:tab w:val="left" w:pos="1350"/>
          <w:tab w:val="left" w:pos="1915"/>
        </w:tabs>
        <w:ind w:left="1915" w:hanging="1195"/>
      </w:pPr>
      <w:r>
        <w:tab/>
        <w:t>(c)</w:t>
      </w:r>
      <w:r>
        <w:tab/>
      </w:r>
      <w:r w:rsidRPr="0090545B">
        <w:t>the Minister for Education and Early Childhood Development has initiated and is leading a national review of NAPLAN reporting through the Education Council;</w:t>
      </w:r>
    </w:p>
    <w:p w:rsidR="0090545B" w:rsidRPr="0090545B" w:rsidRDefault="0090545B" w:rsidP="0090545B">
      <w:pPr>
        <w:pStyle w:val="DPSEntryDetail"/>
        <w:tabs>
          <w:tab w:val="clear" w:pos="1197"/>
          <w:tab w:val="clear" w:pos="1767"/>
          <w:tab w:val="left" w:pos="1350"/>
          <w:tab w:val="left" w:pos="1915"/>
        </w:tabs>
        <w:ind w:left="1915" w:hanging="1195"/>
      </w:pPr>
      <w:r>
        <w:tab/>
        <w:t>(d)</w:t>
      </w:r>
      <w:r>
        <w:tab/>
        <w:t>the G</w:t>
      </w:r>
      <w:r w:rsidRPr="0090545B">
        <w:t>overnment undertook an 18 month deep, iterative community consultation process leading to the Future of Education Strategy, supported by robust research evidence;</w:t>
      </w:r>
    </w:p>
    <w:p w:rsidR="0090545B" w:rsidRPr="0090545B" w:rsidRDefault="0090545B" w:rsidP="0090545B">
      <w:pPr>
        <w:pStyle w:val="DPSEntryDetail"/>
        <w:tabs>
          <w:tab w:val="clear" w:pos="1197"/>
          <w:tab w:val="clear" w:pos="1767"/>
          <w:tab w:val="left" w:pos="1350"/>
          <w:tab w:val="left" w:pos="1915"/>
        </w:tabs>
        <w:ind w:left="1915" w:hanging="1195"/>
      </w:pPr>
      <w:r>
        <w:tab/>
        <w:t>(e)</w:t>
      </w:r>
      <w:r>
        <w:tab/>
      </w:r>
      <w:r w:rsidRPr="0090545B">
        <w:t xml:space="preserve">the Future of Education Strategy provides a roadmap </w:t>
      </w:r>
      <w:r w:rsidRPr="000C36CC">
        <w:t>for continued focus and investment</w:t>
      </w:r>
      <w:r w:rsidRPr="0090545B">
        <w:t>;</w:t>
      </w:r>
    </w:p>
    <w:p w:rsidR="0090545B" w:rsidRPr="0090545B" w:rsidRDefault="0090545B" w:rsidP="0090545B">
      <w:pPr>
        <w:pStyle w:val="DPSEntryDetail"/>
        <w:tabs>
          <w:tab w:val="clear" w:pos="1197"/>
          <w:tab w:val="clear" w:pos="1767"/>
          <w:tab w:val="left" w:pos="1350"/>
          <w:tab w:val="left" w:pos="1915"/>
        </w:tabs>
        <w:ind w:left="1915" w:hanging="1195"/>
      </w:pPr>
      <w:r>
        <w:tab/>
        <w:t>(f)</w:t>
      </w:r>
      <w:r>
        <w:tab/>
        <w:t>the G</w:t>
      </w:r>
      <w:r w:rsidRPr="0090545B">
        <w:t>overnment is currently developing implementation plans for the first phase of the Future of Education Strategy in consultation with key stakeholders including government and non-government school and system leaders, the ACT Teacher Quality Institute and</w:t>
      </w:r>
      <w:r>
        <w:t xml:space="preserve"> the Australian Education Union; and</w:t>
      </w:r>
    </w:p>
    <w:p w:rsidR="0090545B" w:rsidRPr="0090545B" w:rsidRDefault="0090545B" w:rsidP="0090545B">
      <w:pPr>
        <w:pStyle w:val="DPSEntryDetail"/>
        <w:tabs>
          <w:tab w:val="clear" w:pos="1197"/>
          <w:tab w:val="clear" w:pos="1767"/>
          <w:tab w:val="left" w:pos="1350"/>
          <w:tab w:val="left" w:pos="1915"/>
        </w:tabs>
        <w:ind w:left="1915" w:hanging="1195"/>
      </w:pPr>
      <w:r>
        <w:tab/>
        <w:t>(g)</w:t>
      </w:r>
      <w:r>
        <w:tab/>
      </w:r>
      <w:r w:rsidRPr="0090545B">
        <w:t>the Future of Education Strategy is fundamentally based in educational equity because this is key to ensuring all students achieve the best possible school outcome; and</w:t>
      </w:r>
    </w:p>
    <w:p w:rsidR="0090545B" w:rsidRPr="0090545B" w:rsidRDefault="0090545B" w:rsidP="0090545B">
      <w:pPr>
        <w:pStyle w:val="DPSEntryIndents"/>
        <w:numPr>
          <w:ilvl w:val="0"/>
          <w:numId w:val="0"/>
        </w:numPr>
        <w:tabs>
          <w:tab w:val="left" w:pos="1350"/>
        </w:tabs>
        <w:ind w:left="720"/>
        <w:rPr>
          <w:szCs w:val="24"/>
        </w:rPr>
      </w:pPr>
      <w:r>
        <w:rPr>
          <w:szCs w:val="24"/>
        </w:rPr>
        <w:t>(3)</w:t>
      </w:r>
      <w:r>
        <w:rPr>
          <w:szCs w:val="24"/>
        </w:rPr>
        <w:tab/>
      </w:r>
      <w:r w:rsidRPr="0090545B">
        <w:rPr>
          <w:szCs w:val="24"/>
        </w:rPr>
        <w:t xml:space="preserve">calls on </w:t>
      </w:r>
      <w:r w:rsidRPr="0090545B">
        <w:t xml:space="preserve">the ACT Government </w:t>
      </w:r>
      <w:r w:rsidRPr="0090545B">
        <w:rPr>
          <w:szCs w:val="24"/>
        </w:rPr>
        <w:t>to:</w:t>
      </w:r>
    </w:p>
    <w:p w:rsidR="0090545B" w:rsidRPr="0090545B" w:rsidRDefault="0090545B" w:rsidP="0090545B">
      <w:pPr>
        <w:pStyle w:val="DPSEntryDetail"/>
        <w:tabs>
          <w:tab w:val="clear" w:pos="1197"/>
          <w:tab w:val="clear" w:pos="1767"/>
          <w:tab w:val="left" w:pos="1350"/>
          <w:tab w:val="left" w:pos="1915"/>
        </w:tabs>
        <w:ind w:left="1915" w:hanging="1195"/>
      </w:pPr>
      <w:r>
        <w:tab/>
        <w:t>(a)</w:t>
      </w:r>
      <w:r>
        <w:tab/>
      </w:r>
      <w:r w:rsidRPr="0090545B">
        <w:t>continue to develop Future of Education implementation plans in consultation with government and non-government schools; and</w:t>
      </w:r>
    </w:p>
    <w:p w:rsidR="0090545B" w:rsidRPr="0090545B" w:rsidRDefault="0090545B" w:rsidP="0090545B">
      <w:pPr>
        <w:pStyle w:val="DPSEntryDetail"/>
        <w:tabs>
          <w:tab w:val="clear" w:pos="1197"/>
          <w:tab w:val="clear" w:pos="1767"/>
          <w:tab w:val="left" w:pos="1350"/>
          <w:tab w:val="left" w:pos="1915"/>
        </w:tabs>
        <w:ind w:left="1915" w:hanging="1195"/>
      </w:pPr>
      <w:r>
        <w:tab/>
        <w:t>(b)</w:t>
      </w:r>
      <w:r>
        <w:tab/>
      </w:r>
      <w:r w:rsidRPr="0090545B">
        <w:t>report back to the Assembly on the Future of Education implementation plans, including measures aimed at lifting academic p</w:t>
      </w:r>
      <w:r w:rsidR="006D73C1">
        <w:t xml:space="preserve">erformance, during the February </w:t>
      </w:r>
      <w:r w:rsidRPr="0090545B">
        <w:t>2019 sitting.</w:t>
      </w:r>
      <w:r>
        <w:t>”.</w:t>
      </w:r>
    </w:p>
    <w:p w:rsidR="002431B4" w:rsidRPr="00AF2AD5" w:rsidRDefault="002431B4" w:rsidP="002431B4">
      <w:pPr>
        <w:pStyle w:val="DPSEntryDetail"/>
      </w:pPr>
      <w:r w:rsidRPr="00AF2AD5">
        <w:t xml:space="preserve">Debate </w:t>
      </w:r>
      <w:r w:rsidR="00E87626">
        <w:t>continued</w:t>
      </w:r>
      <w:r w:rsidRPr="00AF2AD5">
        <w:t>.</w:t>
      </w:r>
    </w:p>
    <w:p w:rsidR="0090545B" w:rsidRDefault="006D73C1" w:rsidP="002431B4">
      <w:pPr>
        <w:pStyle w:val="DPSEntryDetail"/>
      </w:pPr>
      <w:r>
        <w:t>Question—That the amendment be agreed to—put.</w:t>
      </w:r>
    </w:p>
    <w:p w:rsidR="006D73C1" w:rsidRDefault="006D73C1" w:rsidP="006D73C1">
      <w:pPr>
        <w:pStyle w:val="DIVIntroA"/>
      </w:pPr>
      <w:r>
        <w:lastRenderedPageBreak/>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6D73C1" w:rsidTr="006D73C1">
        <w:trPr>
          <w:trHeight w:val="240"/>
        </w:trPr>
        <w:tc>
          <w:tcPr>
            <w:tcW w:w="4082" w:type="dxa"/>
            <w:gridSpan w:val="2"/>
            <w:shd w:val="clear" w:color="auto" w:fill="auto"/>
          </w:tcPr>
          <w:p w:rsidR="006D73C1" w:rsidRDefault="006D73C1" w:rsidP="006D73C1">
            <w:pPr>
              <w:pStyle w:val="DIVName"/>
              <w:tabs>
                <w:tab w:val="center" w:pos="1644"/>
              </w:tabs>
            </w:pPr>
            <w:r>
              <w:tab/>
              <w:t>AYES, 11</w:t>
            </w:r>
          </w:p>
        </w:tc>
        <w:tc>
          <w:tcPr>
            <w:tcW w:w="624" w:type="dxa"/>
            <w:shd w:val="clear" w:color="auto" w:fill="auto"/>
          </w:tcPr>
          <w:p w:rsidR="006D73C1" w:rsidRDefault="006D73C1" w:rsidP="006D73C1">
            <w:pPr>
              <w:pStyle w:val="DIVName"/>
            </w:pPr>
          </w:p>
        </w:tc>
        <w:tc>
          <w:tcPr>
            <w:tcW w:w="4082" w:type="dxa"/>
            <w:gridSpan w:val="2"/>
            <w:shd w:val="clear" w:color="auto" w:fill="auto"/>
          </w:tcPr>
          <w:p w:rsidR="006D73C1" w:rsidRDefault="006D73C1" w:rsidP="006D73C1">
            <w:pPr>
              <w:pStyle w:val="DIVName"/>
              <w:tabs>
                <w:tab w:val="center" w:pos="1644"/>
              </w:tabs>
            </w:pPr>
            <w:r>
              <w:tab/>
              <w:t>NOES, 8</w:t>
            </w:r>
          </w:p>
        </w:tc>
      </w:tr>
      <w:tr w:rsidR="006D73C1" w:rsidTr="006D73C1">
        <w:trPr>
          <w:trHeight w:val="240"/>
        </w:trPr>
        <w:tc>
          <w:tcPr>
            <w:tcW w:w="2041" w:type="dxa"/>
            <w:shd w:val="clear" w:color="auto" w:fill="auto"/>
          </w:tcPr>
          <w:p w:rsidR="006D73C1" w:rsidRDefault="006D73C1" w:rsidP="006D73C1">
            <w:pPr>
              <w:pStyle w:val="DIVName"/>
            </w:pPr>
            <w:r>
              <w:t>Ms Berry</w:t>
            </w:r>
          </w:p>
        </w:tc>
        <w:tc>
          <w:tcPr>
            <w:tcW w:w="2041" w:type="dxa"/>
            <w:shd w:val="clear" w:color="auto" w:fill="auto"/>
          </w:tcPr>
          <w:p w:rsidR="006D73C1" w:rsidRDefault="006D73C1" w:rsidP="006D73C1">
            <w:pPr>
              <w:pStyle w:val="DIVName"/>
            </w:pPr>
            <w:r>
              <w:t>Ms Orr</w:t>
            </w:r>
          </w:p>
        </w:tc>
        <w:tc>
          <w:tcPr>
            <w:tcW w:w="624" w:type="dxa"/>
            <w:shd w:val="clear" w:color="auto" w:fill="auto"/>
          </w:tcPr>
          <w:p w:rsidR="006D73C1" w:rsidRDefault="006D73C1" w:rsidP="006D73C1">
            <w:pPr>
              <w:pStyle w:val="DIVName"/>
            </w:pPr>
          </w:p>
        </w:tc>
        <w:tc>
          <w:tcPr>
            <w:tcW w:w="2041" w:type="dxa"/>
            <w:shd w:val="clear" w:color="auto" w:fill="auto"/>
          </w:tcPr>
          <w:p w:rsidR="006D73C1" w:rsidRDefault="006D73C1" w:rsidP="006D73C1">
            <w:pPr>
              <w:pStyle w:val="DIVName"/>
            </w:pPr>
            <w:r>
              <w:t>Miss C. Burch</w:t>
            </w:r>
          </w:p>
        </w:tc>
        <w:tc>
          <w:tcPr>
            <w:tcW w:w="2041" w:type="dxa"/>
            <w:shd w:val="clear" w:color="auto" w:fill="auto"/>
          </w:tcPr>
          <w:p w:rsidR="006D73C1" w:rsidRDefault="006D73C1" w:rsidP="006D73C1">
            <w:pPr>
              <w:pStyle w:val="DIVName"/>
            </w:pPr>
            <w:r>
              <w:t>Ms Lee</w:t>
            </w:r>
          </w:p>
        </w:tc>
      </w:tr>
      <w:tr w:rsidR="006D73C1" w:rsidTr="006D73C1">
        <w:trPr>
          <w:trHeight w:val="240"/>
        </w:trPr>
        <w:tc>
          <w:tcPr>
            <w:tcW w:w="2041" w:type="dxa"/>
            <w:shd w:val="clear" w:color="auto" w:fill="auto"/>
          </w:tcPr>
          <w:p w:rsidR="006D73C1" w:rsidRDefault="006D73C1" w:rsidP="006D73C1">
            <w:pPr>
              <w:pStyle w:val="DIVName"/>
            </w:pPr>
            <w:r>
              <w:t>Ms J. Burch</w:t>
            </w:r>
          </w:p>
        </w:tc>
        <w:tc>
          <w:tcPr>
            <w:tcW w:w="2041" w:type="dxa"/>
            <w:shd w:val="clear" w:color="auto" w:fill="auto"/>
          </w:tcPr>
          <w:p w:rsidR="006D73C1" w:rsidRDefault="006D73C1" w:rsidP="006D73C1">
            <w:pPr>
              <w:pStyle w:val="DIVName"/>
            </w:pPr>
            <w:r>
              <w:t>Mr Pettersson</w:t>
            </w:r>
          </w:p>
        </w:tc>
        <w:tc>
          <w:tcPr>
            <w:tcW w:w="624" w:type="dxa"/>
            <w:shd w:val="clear" w:color="auto" w:fill="auto"/>
          </w:tcPr>
          <w:p w:rsidR="006D73C1" w:rsidRDefault="006D73C1" w:rsidP="006D73C1">
            <w:pPr>
              <w:pStyle w:val="DIVName"/>
            </w:pPr>
          </w:p>
        </w:tc>
        <w:tc>
          <w:tcPr>
            <w:tcW w:w="2041" w:type="dxa"/>
            <w:shd w:val="clear" w:color="auto" w:fill="auto"/>
          </w:tcPr>
          <w:p w:rsidR="006D73C1" w:rsidRDefault="006D73C1" w:rsidP="006D73C1">
            <w:pPr>
              <w:pStyle w:val="DIVName"/>
            </w:pPr>
            <w:r>
              <w:t>Mr Coe</w:t>
            </w:r>
          </w:p>
        </w:tc>
        <w:tc>
          <w:tcPr>
            <w:tcW w:w="2041" w:type="dxa"/>
            <w:shd w:val="clear" w:color="auto" w:fill="auto"/>
          </w:tcPr>
          <w:p w:rsidR="006D73C1" w:rsidRDefault="006D73C1" w:rsidP="006D73C1">
            <w:pPr>
              <w:pStyle w:val="DIVName"/>
            </w:pPr>
            <w:r>
              <w:t>Mr Wall</w:t>
            </w:r>
          </w:p>
        </w:tc>
      </w:tr>
      <w:tr w:rsidR="006D73C1" w:rsidTr="006D73C1">
        <w:trPr>
          <w:trHeight w:val="240"/>
        </w:trPr>
        <w:tc>
          <w:tcPr>
            <w:tcW w:w="2041" w:type="dxa"/>
            <w:shd w:val="clear" w:color="auto" w:fill="auto"/>
          </w:tcPr>
          <w:p w:rsidR="006D73C1" w:rsidRDefault="006D73C1" w:rsidP="006D73C1">
            <w:pPr>
              <w:pStyle w:val="DIVName"/>
            </w:pPr>
            <w:r>
              <w:t>Ms Cheyne</w:t>
            </w:r>
          </w:p>
        </w:tc>
        <w:tc>
          <w:tcPr>
            <w:tcW w:w="2041" w:type="dxa"/>
            <w:shd w:val="clear" w:color="auto" w:fill="auto"/>
          </w:tcPr>
          <w:p w:rsidR="006D73C1" w:rsidRDefault="006D73C1" w:rsidP="006D73C1">
            <w:pPr>
              <w:pStyle w:val="DIVName"/>
            </w:pPr>
            <w:r>
              <w:t>Mr Ramsay</w:t>
            </w:r>
          </w:p>
        </w:tc>
        <w:tc>
          <w:tcPr>
            <w:tcW w:w="624" w:type="dxa"/>
            <w:shd w:val="clear" w:color="auto" w:fill="auto"/>
          </w:tcPr>
          <w:p w:rsidR="006D73C1" w:rsidRDefault="006D73C1" w:rsidP="006D73C1">
            <w:pPr>
              <w:pStyle w:val="DIVName"/>
            </w:pPr>
          </w:p>
        </w:tc>
        <w:tc>
          <w:tcPr>
            <w:tcW w:w="2041" w:type="dxa"/>
            <w:shd w:val="clear" w:color="auto" w:fill="auto"/>
          </w:tcPr>
          <w:p w:rsidR="006D73C1" w:rsidRDefault="006D73C1" w:rsidP="006D73C1">
            <w:pPr>
              <w:pStyle w:val="DIVName"/>
            </w:pPr>
            <w:r>
              <w:t>Mrs Dunne</w:t>
            </w:r>
          </w:p>
        </w:tc>
        <w:tc>
          <w:tcPr>
            <w:tcW w:w="2041" w:type="dxa"/>
            <w:shd w:val="clear" w:color="auto" w:fill="auto"/>
          </w:tcPr>
          <w:p w:rsidR="006D73C1" w:rsidRDefault="006D73C1" w:rsidP="006D73C1">
            <w:pPr>
              <w:pStyle w:val="DIVName"/>
            </w:pPr>
          </w:p>
        </w:tc>
      </w:tr>
      <w:tr w:rsidR="006D73C1" w:rsidTr="006D73C1">
        <w:trPr>
          <w:trHeight w:val="240"/>
        </w:trPr>
        <w:tc>
          <w:tcPr>
            <w:tcW w:w="2041" w:type="dxa"/>
            <w:shd w:val="clear" w:color="auto" w:fill="auto"/>
          </w:tcPr>
          <w:p w:rsidR="006D73C1" w:rsidRDefault="006D73C1" w:rsidP="006D73C1">
            <w:pPr>
              <w:pStyle w:val="DIVName"/>
            </w:pPr>
            <w:r>
              <w:t>Ms Fitzharris</w:t>
            </w:r>
          </w:p>
        </w:tc>
        <w:tc>
          <w:tcPr>
            <w:tcW w:w="2041" w:type="dxa"/>
            <w:shd w:val="clear" w:color="auto" w:fill="auto"/>
          </w:tcPr>
          <w:p w:rsidR="006D73C1" w:rsidRDefault="006D73C1" w:rsidP="006D73C1">
            <w:pPr>
              <w:pStyle w:val="DIVName"/>
            </w:pPr>
            <w:r>
              <w:t>Mr Rattenbury</w:t>
            </w:r>
          </w:p>
        </w:tc>
        <w:tc>
          <w:tcPr>
            <w:tcW w:w="624" w:type="dxa"/>
            <w:shd w:val="clear" w:color="auto" w:fill="auto"/>
          </w:tcPr>
          <w:p w:rsidR="006D73C1" w:rsidRDefault="006D73C1" w:rsidP="006D73C1">
            <w:pPr>
              <w:pStyle w:val="DIVName"/>
            </w:pPr>
          </w:p>
        </w:tc>
        <w:tc>
          <w:tcPr>
            <w:tcW w:w="2041" w:type="dxa"/>
            <w:shd w:val="clear" w:color="auto" w:fill="auto"/>
          </w:tcPr>
          <w:p w:rsidR="006D73C1" w:rsidRDefault="006D73C1" w:rsidP="006D73C1">
            <w:pPr>
              <w:pStyle w:val="DIVName"/>
            </w:pPr>
            <w:r>
              <w:t>Mr Hanson</w:t>
            </w:r>
          </w:p>
        </w:tc>
        <w:tc>
          <w:tcPr>
            <w:tcW w:w="2041" w:type="dxa"/>
            <w:shd w:val="clear" w:color="auto" w:fill="auto"/>
          </w:tcPr>
          <w:p w:rsidR="006D73C1" w:rsidRDefault="006D73C1" w:rsidP="006D73C1">
            <w:pPr>
              <w:pStyle w:val="DIVName"/>
            </w:pPr>
          </w:p>
        </w:tc>
      </w:tr>
      <w:tr w:rsidR="006D73C1" w:rsidTr="006D73C1">
        <w:trPr>
          <w:trHeight w:val="240"/>
        </w:trPr>
        <w:tc>
          <w:tcPr>
            <w:tcW w:w="2041" w:type="dxa"/>
            <w:shd w:val="clear" w:color="auto" w:fill="auto"/>
          </w:tcPr>
          <w:p w:rsidR="006D73C1" w:rsidRDefault="006D73C1" w:rsidP="006D73C1">
            <w:pPr>
              <w:pStyle w:val="DIVName"/>
            </w:pPr>
            <w:r>
              <w:t>Mr Gentleman</w:t>
            </w:r>
          </w:p>
        </w:tc>
        <w:tc>
          <w:tcPr>
            <w:tcW w:w="2041" w:type="dxa"/>
            <w:shd w:val="clear" w:color="auto" w:fill="auto"/>
          </w:tcPr>
          <w:p w:rsidR="006D73C1" w:rsidRDefault="006D73C1" w:rsidP="006D73C1">
            <w:pPr>
              <w:pStyle w:val="DIVName"/>
            </w:pPr>
            <w:r>
              <w:t>Mr Steel</w:t>
            </w:r>
          </w:p>
        </w:tc>
        <w:tc>
          <w:tcPr>
            <w:tcW w:w="624" w:type="dxa"/>
            <w:shd w:val="clear" w:color="auto" w:fill="auto"/>
          </w:tcPr>
          <w:p w:rsidR="006D73C1" w:rsidRDefault="006D73C1" w:rsidP="006D73C1">
            <w:pPr>
              <w:pStyle w:val="DIVName"/>
            </w:pPr>
          </w:p>
        </w:tc>
        <w:tc>
          <w:tcPr>
            <w:tcW w:w="2041" w:type="dxa"/>
            <w:shd w:val="clear" w:color="auto" w:fill="auto"/>
          </w:tcPr>
          <w:p w:rsidR="006D73C1" w:rsidRDefault="006D73C1" w:rsidP="006D73C1">
            <w:pPr>
              <w:pStyle w:val="DIVName"/>
            </w:pPr>
            <w:r>
              <w:t>Mrs Kikkert</w:t>
            </w:r>
          </w:p>
        </w:tc>
        <w:tc>
          <w:tcPr>
            <w:tcW w:w="2041" w:type="dxa"/>
            <w:shd w:val="clear" w:color="auto" w:fill="auto"/>
          </w:tcPr>
          <w:p w:rsidR="006D73C1" w:rsidRDefault="006D73C1" w:rsidP="006D73C1">
            <w:pPr>
              <w:pStyle w:val="DIVName"/>
            </w:pPr>
          </w:p>
        </w:tc>
      </w:tr>
      <w:tr w:rsidR="006D73C1" w:rsidTr="006D73C1">
        <w:trPr>
          <w:trHeight w:val="240"/>
        </w:trPr>
        <w:tc>
          <w:tcPr>
            <w:tcW w:w="2041" w:type="dxa"/>
            <w:shd w:val="clear" w:color="auto" w:fill="auto"/>
          </w:tcPr>
          <w:p w:rsidR="006D73C1" w:rsidRDefault="006D73C1" w:rsidP="006D73C1">
            <w:pPr>
              <w:pStyle w:val="DIVName"/>
            </w:pPr>
            <w:r>
              <w:t>Ms Le Couteur</w:t>
            </w:r>
          </w:p>
        </w:tc>
        <w:tc>
          <w:tcPr>
            <w:tcW w:w="2041" w:type="dxa"/>
            <w:shd w:val="clear" w:color="auto" w:fill="auto"/>
          </w:tcPr>
          <w:p w:rsidR="006D73C1" w:rsidRDefault="006D73C1" w:rsidP="006D73C1">
            <w:pPr>
              <w:pStyle w:val="DIVName"/>
            </w:pPr>
          </w:p>
        </w:tc>
        <w:tc>
          <w:tcPr>
            <w:tcW w:w="624" w:type="dxa"/>
            <w:shd w:val="clear" w:color="auto" w:fill="auto"/>
          </w:tcPr>
          <w:p w:rsidR="006D73C1" w:rsidRDefault="006D73C1" w:rsidP="006D73C1">
            <w:pPr>
              <w:pStyle w:val="DIVName"/>
            </w:pPr>
          </w:p>
        </w:tc>
        <w:tc>
          <w:tcPr>
            <w:tcW w:w="2041" w:type="dxa"/>
            <w:shd w:val="clear" w:color="auto" w:fill="auto"/>
          </w:tcPr>
          <w:p w:rsidR="006D73C1" w:rsidRDefault="006D73C1" w:rsidP="006D73C1">
            <w:pPr>
              <w:pStyle w:val="DIVName"/>
            </w:pPr>
            <w:r>
              <w:t>Ms Lawder</w:t>
            </w:r>
          </w:p>
        </w:tc>
        <w:tc>
          <w:tcPr>
            <w:tcW w:w="2041" w:type="dxa"/>
            <w:shd w:val="clear" w:color="auto" w:fill="auto"/>
          </w:tcPr>
          <w:p w:rsidR="006D73C1" w:rsidRDefault="006D73C1" w:rsidP="006D73C1">
            <w:pPr>
              <w:pStyle w:val="DIVName"/>
            </w:pPr>
          </w:p>
        </w:tc>
      </w:tr>
    </w:tbl>
    <w:p w:rsidR="006D73C1" w:rsidRDefault="006D73C1" w:rsidP="006D73C1">
      <w:pPr>
        <w:pStyle w:val="DIVResult"/>
      </w:pPr>
      <w:r>
        <w:t>And so it was resolved in the affirmative.</w:t>
      </w:r>
    </w:p>
    <w:p w:rsidR="00D46616" w:rsidRDefault="002431B4" w:rsidP="002431B4">
      <w:pPr>
        <w:pStyle w:val="DPSEntryDetail"/>
      </w:pPr>
      <w:r w:rsidRPr="00AF2AD5">
        <w:t>Question—</w:t>
      </w:r>
      <w:r w:rsidR="00D46616">
        <w:t>That the motion, as amended, viz:</w:t>
      </w:r>
    </w:p>
    <w:p w:rsidR="00D46616" w:rsidRDefault="00D46616" w:rsidP="002431B4">
      <w:pPr>
        <w:pStyle w:val="DPSEntryDetail"/>
      </w:pPr>
      <w:r>
        <w:t>“That this Assembly:</w:t>
      </w:r>
    </w:p>
    <w:p w:rsidR="00D46616" w:rsidRDefault="00D46616" w:rsidP="00D46616">
      <w:pPr>
        <w:pStyle w:val="DPSEntryDetail"/>
        <w:tabs>
          <w:tab w:val="clear" w:pos="1197"/>
          <w:tab w:val="left" w:pos="1350"/>
        </w:tabs>
        <w:ind w:left="1350" w:hanging="630"/>
      </w:pPr>
      <w:r>
        <w:t>(1)</w:t>
      </w:r>
      <w:r>
        <w:tab/>
        <w:t>notes that:</w:t>
      </w:r>
    </w:p>
    <w:p w:rsidR="00D46616" w:rsidRPr="0090545B" w:rsidRDefault="00D46616" w:rsidP="00D46616">
      <w:pPr>
        <w:pStyle w:val="DPSEntryDetail"/>
        <w:tabs>
          <w:tab w:val="clear" w:pos="1197"/>
          <w:tab w:val="clear" w:pos="1767"/>
          <w:tab w:val="left" w:pos="1350"/>
          <w:tab w:val="left" w:pos="1915"/>
        </w:tabs>
        <w:ind w:left="1915" w:hanging="1195"/>
      </w:pPr>
      <w:r>
        <w:tab/>
        <w:t>(a)</w:t>
      </w:r>
      <w:r>
        <w:tab/>
      </w:r>
      <w:r w:rsidRPr="0090545B">
        <w:t>teachers in Canberra schools work hard to support all students to reach their fullest potential and should be acknowledged for their dedication;</w:t>
      </w:r>
    </w:p>
    <w:p w:rsidR="00D46616" w:rsidRPr="0090545B" w:rsidRDefault="00D46616" w:rsidP="00D46616">
      <w:pPr>
        <w:pStyle w:val="DPSEntryDetail"/>
        <w:tabs>
          <w:tab w:val="clear" w:pos="1197"/>
          <w:tab w:val="clear" w:pos="1767"/>
          <w:tab w:val="left" w:pos="1350"/>
          <w:tab w:val="left" w:pos="1915"/>
        </w:tabs>
        <w:ind w:left="1915" w:hanging="1195"/>
      </w:pPr>
      <w:r>
        <w:tab/>
        <w:t>(b)</w:t>
      </w:r>
      <w:r>
        <w:tab/>
      </w:r>
      <w:r w:rsidRPr="0090545B">
        <w:t>in 2016</w:t>
      </w:r>
      <w:r>
        <w:t>,</w:t>
      </w:r>
      <w:r w:rsidRPr="0090545B">
        <w:t xml:space="preserve"> the ACT Education Directorate commissioned a study by Professor Stephen Lamb (the </w:t>
      </w:r>
      <w:r>
        <w:t>‘</w:t>
      </w:r>
      <w:r w:rsidRPr="0090545B">
        <w:t>Lamb Report</w:t>
      </w:r>
      <w:r>
        <w:t>’</w:t>
      </w:r>
      <w:r w:rsidRPr="0090545B">
        <w:t xml:space="preserve">) to analyse the academic performance of ACT </w:t>
      </w:r>
      <w:r w:rsidR="003F4323">
        <w:t>g</w:t>
      </w:r>
      <w:r w:rsidRPr="0090545B">
        <w:t>overnment schools;</w:t>
      </w:r>
    </w:p>
    <w:p w:rsidR="00D46616" w:rsidRPr="0090545B" w:rsidRDefault="00D46616" w:rsidP="00D46616">
      <w:pPr>
        <w:pStyle w:val="DPSEntryDetail"/>
        <w:tabs>
          <w:tab w:val="clear" w:pos="1197"/>
          <w:tab w:val="clear" w:pos="1767"/>
          <w:tab w:val="left" w:pos="1350"/>
          <w:tab w:val="left" w:pos="1915"/>
        </w:tabs>
        <w:ind w:left="1915" w:hanging="1195"/>
      </w:pPr>
      <w:r>
        <w:tab/>
        <w:t>(c)</w:t>
      </w:r>
      <w:r>
        <w:tab/>
      </w:r>
      <w:r w:rsidRPr="0090545B">
        <w:t>in 2017</w:t>
      </w:r>
      <w:r>
        <w:t>,</w:t>
      </w:r>
      <w:r w:rsidRPr="0090545B">
        <w:t xml:space="preserve"> the Australia Institute produced a report into the performance of the ACT education system and called for a public inquiry;</w:t>
      </w:r>
    </w:p>
    <w:p w:rsidR="00D46616" w:rsidRPr="0090545B" w:rsidRDefault="00D46616" w:rsidP="00D46616">
      <w:pPr>
        <w:pStyle w:val="DPSEntryDetail"/>
        <w:tabs>
          <w:tab w:val="clear" w:pos="1197"/>
          <w:tab w:val="clear" w:pos="1767"/>
          <w:tab w:val="left" w:pos="1350"/>
          <w:tab w:val="left" w:pos="1915"/>
        </w:tabs>
        <w:ind w:left="1915" w:hanging="1195"/>
      </w:pPr>
      <w:r>
        <w:tab/>
        <w:t>(d)</w:t>
      </w:r>
      <w:r>
        <w:tab/>
      </w:r>
      <w:r w:rsidRPr="0090545B">
        <w:t>in 2017</w:t>
      </w:r>
      <w:r>
        <w:t>,</w:t>
      </w:r>
      <w:r w:rsidRPr="0090545B">
        <w:t xml:space="preserve"> the ACT Auditor-General published a report (the </w:t>
      </w:r>
      <w:r>
        <w:t>‘</w:t>
      </w:r>
      <w:r w:rsidRPr="0090545B">
        <w:t>Auditor-General’s Report</w:t>
      </w:r>
      <w:r>
        <w:t>’</w:t>
      </w:r>
      <w:r w:rsidRPr="0090545B">
        <w:t xml:space="preserve">) on performance information in ACT </w:t>
      </w:r>
      <w:r w:rsidR="003F4323">
        <w:t>g</w:t>
      </w:r>
      <w:r w:rsidRPr="0090545B">
        <w:t>overnment schools;</w:t>
      </w:r>
    </w:p>
    <w:p w:rsidR="00D46616" w:rsidRPr="0090545B" w:rsidRDefault="00D46616" w:rsidP="00D46616">
      <w:pPr>
        <w:pStyle w:val="DPSEntryDetail"/>
        <w:tabs>
          <w:tab w:val="clear" w:pos="1197"/>
          <w:tab w:val="clear" w:pos="1767"/>
          <w:tab w:val="left" w:pos="1350"/>
          <w:tab w:val="left" w:pos="1915"/>
        </w:tabs>
        <w:ind w:left="1915" w:hanging="1195"/>
      </w:pPr>
      <w:r>
        <w:tab/>
        <w:t>(e)</w:t>
      </w:r>
      <w:r>
        <w:tab/>
      </w:r>
      <w:r w:rsidRPr="0090545B">
        <w:t xml:space="preserve">in August 2018 two researchers from the Australian National University (ANU) published a working paper on academic underperformance in ACT schools (the </w:t>
      </w:r>
      <w:r>
        <w:t>‘</w:t>
      </w:r>
      <w:r w:rsidRPr="0090545B">
        <w:t>ANU paper</w:t>
      </w:r>
      <w:r>
        <w:t>’</w:t>
      </w:r>
      <w:r w:rsidRPr="0090545B">
        <w:t>); and</w:t>
      </w:r>
    </w:p>
    <w:p w:rsidR="00D46616" w:rsidRPr="0090545B" w:rsidRDefault="00D46616" w:rsidP="00D46616">
      <w:pPr>
        <w:pStyle w:val="DPSEntryDetail"/>
        <w:tabs>
          <w:tab w:val="clear" w:pos="1197"/>
          <w:tab w:val="clear" w:pos="1767"/>
          <w:tab w:val="left" w:pos="1350"/>
          <w:tab w:val="left" w:pos="1915"/>
        </w:tabs>
        <w:ind w:left="1915" w:hanging="1195"/>
      </w:pPr>
      <w:r>
        <w:tab/>
        <w:t>(f)</w:t>
      </w:r>
      <w:r>
        <w:tab/>
      </w:r>
      <w:r w:rsidRPr="0090545B">
        <w:t xml:space="preserve">the Standing Committee on Education, Employment and Youth Affairs is currently undertaking an </w:t>
      </w:r>
      <w:r>
        <w:t>i</w:t>
      </w:r>
      <w:r w:rsidRPr="0090545B">
        <w:t>nquiry into Standardised Testing in ACT Schools; and</w:t>
      </w:r>
    </w:p>
    <w:p w:rsidR="00D46616" w:rsidRPr="0090545B" w:rsidRDefault="00D46616" w:rsidP="00D46616">
      <w:pPr>
        <w:pStyle w:val="DPSEntryIndents"/>
        <w:numPr>
          <w:ilvl w:val="0"/>
          <w:numId w:val="0"/>
        </w:numPr>
        <w:tabs>
          <w:tab w:val="left" w:pos="1350"/>
        </w:tabs>
        <w:ind w:left="720"/>
        <w:rPr>
          <w:szCs w:val="24"/>
        </w:rPr>
      </w:pPr>
      <w:r>
        <w:rPr>
          <w:szCs w:val="24"/>
        </w:rPr>
        <w:t>(2)</w:t>
      </w:r>
      <w:r>
        <w:rPr>
          <w:szCs w:val="24"/>
        </w:rPr>
        <w:tab/>
      </w:r>
      <w:r w:rsidRPr="0090545B">
        <w:rPr>
          <w:szCs w:val="24"/>
        </w:rPr>
        <w:t>further notes:</w:t>
      </w:r>
    </w:p>
    <w:p w:rsidR="00D46616" w:rsidRPr="0090545B" w:rsidRDefault="00D46616" w:rsidP="00D46616">
      <w:pPr>
        <w:pStyle w:val="DPSEntryDetail"/>
        <w:tabs>
          <w:tab w:val="clear" w:pos="1197"/>
          <w:tab w:val="clear" w:pos="1767"/>
          <w:tab w:val="left" w:pos="1350"/>
          <w:tab w:val="left" w:pos="1915"/>
        </w:tabs>
        <w:ind w:left="1915" w:hanging="1195"/>
      </w:pPr>
      <w:r>
        <w:tab/>
        <w:t>(a)</w:t>
      </w:r>
      <w:r>
        <w:tab/>
        <w:t>the G</w:t>
      </w:r>
      <w:r w:rsidRPr="0090545B">
        <w:t>overnment has proactively inquired into the relative performance of ACT schools with statistically similar schools across Australia, including leading to the Lamb Report;</w:t>
      </w:r>
    </w:p>
    <w:p w:rsidR="00D46616" w:rsidRPr="0090545B" w:rsidRDefault="00D46616" w:rsidP="00D46616">
      <w:pPr>
        <w:pStyle w:val="DPSEntryDetail"/>
        <w:tabs>
          <w:tab w:val="clear" w:pos="1197"/>
          <w:tab w:val="clear" w:pos="1767"/>
          <w:tab w:val="left" w:pos="1350"/>
          <w:tab w:val="left" w:pos="1915"/>
        </w:tabs>
        <w:ind w:left="1915" w:hanging="1195"/>
      </w:pPr>
      <w:r>
        <w:tab/>
        <w:t>(b)</w:t>
      </w:r>
      <w:r>
        <w:tab/>
        <w:t>the G</w:t>
      </w:r>
      <w:r w:rsidRPr="0090545B">
        <w:t>overnment has responded to the Auditor-General’s Report and is implementing its recommendations, and has appropriately considered the Lamb Report, ANU paper and report of the Australia Institute; and</w:t>
      </w:r>
    </w:p>
    <w:p w:rsidR="00D46616" w:rsidRPr="0090545B" w:rsidRDefault="00D46616" w:rsidP="00D46616">
      <w:pPr>
        <w:pStyle w:val="DPSEntryDetail"/>
        <w:tabs>
          <w:tab w:val="clear" w:pos="1197"/>
          <w:tab w:val="clear" w:pos="1767"/>
          <w:tab w:val="left" w:pos="1350"/>
          <w:tab w:val="left" w:pos="1915"/>
        </w:tabs>
        <w:ind w:left="1915" w:hanging="1195"/>
      </w:pPr>
      <w:r>
        <w:tab/>
        <w:t>(c)</w:t>
      </w:r>
      <w:r>
        <w:tab/>
      </w:r>
      <w:r w:rsidRPr="0090545B">
        <w:t>the Minister for Education and Early Childhood Development has initiated and is leading a national review of NAPLAN reporting through the Education Council;</w:t>
      </w:r>
    </w:p>
    <w:p w:rsidR="00D46616" w:rsidRPr="0090545B" w:rsidRDefault="00D46616" w:rsidP="00D46616">
      <w:pPr>
        <w:pStyle w:val="DPSEntryDetail"/>
        <w:tabs>
          <w:tab w:val="clear" w:pos="1197"/>
          <w:tab w:val="clear" w:pos="1767"/>
          <w:tab w:val="left" w:pos="1350"/>
          <w:tab w:val="left" w:pos="1915"/>
        </w:tabs>
        <w:ind w:left="1915" w:hanging="1195"/>
      </w:pPr>
      <w:r>
        <w:tab/>
        <w:t>(d)</w:t>
      </w:r>
      <w:r>
        <w:tab/>
        <w:t>the G</w:t>
      </w:r>
      <w:r w:rsidRPr="0090545B">
        <w:t>overnment undertook an 18 month deep, iterative community consultation process leading to the Future of Education Strategy, supported by robust research evidence;</w:t>
      </w:r>
    </w:p>
    <w:p w:rsidR="00D46616" w:rsidRPr="0090545B" w:rsidRDefault="00D46616" w:rsidP="00D46616">
      <w:pPr>
        <w:pStyle w:val="DPSEntryDetail"/>
        <w:tabs>
          <w:tab w:val="clear" w:pos="1197"/>
          <w:tab w:val="clear" w:pos="1767"/>
          <w:tab w:val="left" w:pos="1350"/>
          <w:tab w:val="left" w:pos="1915"/>
        </w:tabs>
        <w:ind w:left="1915" w:hanging="1195"/>
      </w:pPr>
      <w:r>
        <w:lastRenderedPageBreak/>
        <w:tab/>
        <w:t>(e)</w:t>
      </w:r>
      <w:r>
        <w:tab/>
      </w:r>
      <w:r w:rsidRPr="0090545B">
        <w:t xml:space="preserve">the Future of Education Strategy provides a roadmap </w:t>
      </w:r>
      <w:r w:rsidRPr="000C36CC">
        <w:t>for continued focus and investment</w:t>
      </w:r>
      <w:r w:rsidRPr="0090545B">
        <w:t>;</w:t>
      </w:r>
    </w:p>
    <w:p w:rsidR="00D46616" w:rsidRPr="0090545B" w:rsidRDefault="00D46616" w:rsidP="00D46616">
      <w:pPr>
        <w:pStyle w:val="DPSEntryDetail"/>
        <w:tabs>
          <w:tab w:val="clear" w:pos="1197"/>
          <w:tab w:val="clear" w:pos="1767"/>
          <w:tab w:val="left" w:pos="1350"/>
          <w:tab w:val="left" w:pos="1915"/>
        </w:tabs>
        <w:ind w:left="1915" w:hanging="1195"/>
      </w:pPr>
      <w:r>
        <w:tab/>
        <w:t>(f)</w:t>
      </w:r>
      <w:r>
        <w:tab/>
        <w:t>the G</w:t>
      </w:r>
      <w:r w:rsidRPr="0090545B">
        <w:t>overnment is currently developing implementation plans for the first phase of the Future of Education Strategy in consultation with key stakeholders including government and non-government school and system leaders, the ACT Teacher Quality Institute and</w:t>
      </w:r>
      <w:r>
        <w:t xml:space="preserve"> the Australian Education Union; and</w:t>
      </w:r>
    </w:p>
    <w:p w:rsidR="00D46616" w:rsidRPr="0090545B" w:rsidRDefault="00D46616" w:rsidP="00D46616">
      <w:pPr>
        <w:pStyle w:val="DPSEntryDetail"/>
        <w:tabs>
          <w:tab w:val="clear" w:pos="1197"/>
          <w:tab w:val="clear" w:pos="1767"/>
          <w:tab w:val="left" w:pos="1350"/>
          <w:tab w:val="left" w:pos="1915"/>
        </w:tabs>
        <w:ind w:left="1915" w:hanging="1195"/>
      </w:pPr>
      <w:r>
        <w:tab/>
        <w:t>(g)</w:t>
      </w:r>
      <w:r>
        <w:tab/>
      </w:r>
      <w:r w:rsidRPr="0090545B">
        <w:t>the Future of Education Strategy is fundamentally based in educational equity because this is key to ensuring all students achieve the best possible school outcome; and</w:t>
      </w:r>
    </w:p>
    <w:p w:rsidR="00D46616" w:rsidRPr="0090545B" w:rsidRDefault="00D46616" w:rsidP="00D46616">
      <w:pPr>
        <w:pStyle w:val="DPSEntryIndents"/>
        <w:numPr>
          <w:ilvl w:val="0"/>
          <w:numId w:val="0"/>
        </w:numPr>
        <w:tabs>
          <w:tab w:val="left" w:pos="1350"/>
        </w:tabs>
        <w:ind w:left="720"/>
        <w:rPr>
          <w:szCs w:val="24"/>
        </w:rPr>
      </w:pPr>
      <w:r>
        <w:rPr>
          <w:szCs w:val="24"/>
        </w:rPr>
        <w:t>(3)</w:t>
      </w:r>
      <w:r>
        <w:rPr>
          <w:szCs w:val="24"/>
        </w:rPr>
        <w:tab/>
      </w:r>
      <w:r w:rsidRPr="0090545B">
        <w:rPr>
          <w:szCs w:val="24"/>
        </w:rPr>
        <w:t xml:space="preserve">calls on </w:t>
      </w:r>
      <w:r w:rsidRPr="0090545B">
        <w:t xml:space="preserve">the ACT Government </w:t>
      </w:r>
      <w:r w:rsidRPr="0090545B">
        <w:rPr>
          <w:szCs w:val="24"/>
        </w:rPr>
        <w:t>to:</w:t>
      </w:r>
    </w:p>
    <w:p w:rsidR="00D46616" w:rsidRPr="0090545B" w:rsidRDefault="00D46616" w:rsidP="00D46616">
      <w:pPr>
        <w:pStyle w:val="DPSEntryDetail"/>
        <w:tabs>
          <w:tab w:val="clear" w:pos="1197"/>
          <w:tab w:val="clear" w:pos="1767"/>
          <w:tab w:val="left" w:pos="1350"/>
          <w:tab w:val="left" w:pos="1915"/>
        </w:tabs>
        <w:ind w:left="1915" w:hanging="1195"/>
      </w:pPr>
      <w:r>
        <w:tab/>
        <w:t>(a)</w:t>
      </w:r>
      <w:r>
        <w:tab/>
      </w:r>
      <w:r w:rsidRPr="0090545B">
        <w:t>continue to develop Future of Education implementation plans in consultation with government and non-government schools; and</w:t>
      </w:r>
    </w:p>
    <w:p w:rsidR="00D46616" w:rsidRPr="0090545B" w:rsidRDefault="00D46616" w:rsidP="00D46616">
      <w:pPr>
        <w:pStyle w:val="DPSEntryDetail"/>
        <w:tabs>
          <w:tab w:val="clear" w:pos="1197"/>
          <w:tab w:val="clear" w:pos="1767"/>
          <w:tab w:val="left" w:pos="1350"/>
          <w:tab w:val="left" w:pos="1915"/>
        </w:tabs>
        <w:ind w:left="1915" w:hanging="1195"/>
      </w:pPr>
      <w:r>
        <w:tab/>
        <w:t>(b)</w:t>
      </w:r>
      <w:r>
        <w:tab/>
      </w:r>
      <w:r w:rsidRPr="0090545B">
        <w:t>report back to the Assembly on the Future of Education implementation plans, including measures aimed at lifting academic performance, during the February 2019 sitting.</w:t>
      </w:r>
      <w:r>
        <w:t>”—</w:t>
      </w:r>
    </w:p>
    <w:p w:rsidR="002431B4" w:rsidRPr="00AF2AD5" w:rsidRDefault="00D46616" w:rsidP="002431B4">
      <w:pPr>
        <w:pStyle w:val="DPSEntryDetail"/>
      </w:pPr>
      <w:r>
        <w:t>be agreed to—</w:t>
      </w:r>
      <w:r w:rsidR="002431B4" w:rsidRPr="00AF2AD5">
        <w:t>put and passed.</w:t>
      </w:r>
    </w:p>
    <w:p w:rsidR="002431B4" w:rsidRPr="00F84431" w:rsidRDefault="002431B4" w:rsidP="002431B4">
      <w:pPr>
        <w:pStyle w:val="DPSEntryHeading"/>
      </w:pPr>
      <w:r w:rsidRPr="00F84431">
        <w:tab/>
      </w:r>
      <w:r w:rsidR="00844A40">
        <w:t>15</w:t>
      </w:r>
      <w:r w:rsidRPr="00F84431">
        <w:tab/>
      </w:r>
      <w:r>
        <w:t>Health (Improving Abortion Access) Amendment Bill 2018</w:t>
      </w:r>
    </w:p>
    <w:p w:rsidR="002431B4" w:rsidRPr="00F84431" w:rsidRDefault="002431B4" w:rsidP="002431B4">
      <w:pPr>
        <w:pStyle w:val="DPSEntryDetail"/>
      </w:pPr>
      <w:r w:rsidRPr="00F84431">
        <w:t>The order of the day having been read for the resumption of the debate on the question—That this Bill be agreed to in principle—</w:t>
      </w:r>
    </w:p>
    <w:p w:rsidR="002431B4" w:rsidRDefault="002431B4" w:rsidP="002431B4">
      <w:pPr>
        <w:pStyle w:val="DPSEntryDetail"/>
        <w:rPr>
          <w:iCs/>
        </w:rPr>
      </w:pPr>
      <w:r w:rsidRPr="00F84431">
        <w:rPr>
          <w:iCs/>
        </w:rPr>
        <w:t>Debate resumed.</w:t>
      </w:r>
    </w:p>
    <w:p w:rsidR="00AF2FFA" w:rsidRDefault="00AF2FFA" w:rsidP="002431B4">
      <w:pPr>
        <w:pStyle w:val="DPSEntryDetail"/>
        <w:rPr>
          <w:iCs/>
        </w:rPr>
      </w:pPr>
      <w:r>
        <w:rPr>
          <w:iCs/>
        </w:rPr>
        <w:t>Mrs Dunne addressing the Assembly—</w:t>
      </w:r>
    </w:p>
    <w:p w:rsidR="00AF2FFA" w:rsidRPr="00840CF4" w:rsidRDefault="00AF2FFA" w:rsidP="00372871">
      <w:pPr>
        <w:pStyle w:val="DPSEntryDetail"/>
        <w:pBdr>
          <w:bottom w:val="thinThickLargeGap" w:sz="18" w:space="1" w:color="auto"/>
        </w:pBdr>
        <w:spacing w:before="0"/>
        <w:ind w:left="3420" w:right="3655"/>
        <w:jc w:val="center"/>
        <w:rPr>
          <w:i/>
          <w:iCs/>
        </w:rPr>
      </w:pPr>
      <w:r w:rsidRPr="00840CF4">
        <w:rPr>
          <w:i/>
          <w:iCs/>
        </w:rPr>
        <w:t xml:space="preserve"> </w:t>
      </w:r>
    </w:p>
    <w:p w:rsidR="00AF2FFA" w:rsidRPr="00840CF4" w:rsidRDefault="00AF2FFA">
      <w:pPr>
        <w:pStyle w:val="DPSEntryDetail"/>
      </w:pPr>
      <w:r w:rsidRPr="00840CF4">
        <w:rPr>
          <w:i/>
          <w:iCs/>
        </w:rPr>
        <w:t xml:space="preserve">Adjournment negatived:  </w:t>
      </w:r>
      <w:r w:rsidRPr="00840CF4">
        <w:t>It being 6 pm—The question was proposed—That the Assembly do now adjourn.</w:t>
      </w:r>
    </w:p>
    <w:p w:rsidR="00AF2FFA" w:rsidRPr="00840CF4" w:rsidRDefault="00AF2FFA">
      <w:pPr>
        <w:pStyle w:val="DPSEntryDetail"/>
      </w:pPr>
      <w:r>
        <w:t>Mr Gentleman</w:t>
      </w:r>
      <w:r w:rsidRPr="00840CF4">
        <w:t xml:space="preserve"> (Manager of Government Business) requiring the question to be put forthwith without debate—</w:t>
      </w:r>
    </w:p>
    <w:p w:rsidR="00AF2FFA" w:rsidRPr="00840CF4" w:rsidRDefault="00AF2FFA">
      <w:pPr>
        <w:pStyle w:val="DPSEntryDetail"/>
      </w:pPr>
      <w:r w:rsidRPr="00840CF4">
        <w:t>Question—put and negatived.</w:t>
      </w:r>
    </w:p>
    <w:p w:rsidR="00AF2FFA" w:rsidRPr="00840CF4" w:rsidRDefault="00AF2FFA" w:rsidP="00372871">
      <w:pPr>
        <w:pStyle w:val="DPSEntryDetail"/>
        <w:pBdr>
          <w:top w:val="thickThinLargeGap" w:sz="18" w:space="1" w:color="auto"/>
        </w:pBdr>
        <w:ind w:left="3420" w:right="3655"/>
        <w:jc w:val="center"/>
      </w:pPr>
    </w:p>
    <w:p w:rsidR="00AF2FFA" w:rsidRPr="00F84431" w:rsidRDefault="00AF2FFA" w:rsidP="002431B4">
      <w:pPr>
        <w:pStyle w:val="DPSEntryDetail"/>
        <w:rPr>
          <w:iCs/>
        </w:rPr>
      </w:pPr>
      <w:r>
        <w:rPr>
          <w:iCs/>
        </w:rPr>
        <w:t>Debate continued.</w:t>
      </w:r>
    </w:p>
    <w:p w:rsidR="002431B4" w:rsidRDefault="002431B4" w:rsidP="002431B4">
      <w:pPr>
        <w:pStyle w:val="DPSEntryDetail"/>
        <w:rPr>
          <w:iCs/>
        </w:rPr>
      </w:pPr>
      <w:r w:rsidRPr="00F84431">
        <w:rPr>
          <w:iCs/>
        </w:rPr>
        <w:t>Question—That this Bill be agreed to in principle—put.</w:t>
      </w:r>
    </w:p>
    <w:p w:rsidR="00A60A74" w:rsidRDefault="00A60A74" w:rsidP="00A60A74">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A60A74" w:rsidTr="00A60A74">
        <w:trPr>
          <w:trHeight w:val="240"/>
        </w:trPr>
        <w:tc>
          <w:tcPr>
            <w:tcW w:w="4082" w:type="dxa"/>
            <w:gridSpan w:val="2"/>
            <w:shd w:val="clear" w:color="auto" w:fill="auto"/>
          </w:tcPr>
          <w:p w:rsidR="00A60A74" w:rsidRDefault="00A60A74" w:rsidP="00A60A74">
            <w:pPr>
              <w:pStyle w:val="DIVName"/>
              <w:tabs>
                <w:tab w:val="center" w:pos="1644"/>
              </w:tabs>
            </w:pPr>
            <w:r>
              <w:tab/>
              <w:t>AYES, 15</w:t>
            </w:r>
          </w:p>
        </w:tc>
        <w:tc>
          <w:tcPr>
            <w:tcW w:w="624" w:type="dxa"/>
            <w:shd w:val="clear" w:color="auto" w:fill="auto"/>
          </w:tcPr>
          <w:p w:rsidR="00A60A74" w:rsidRDefault="00A60A74" w:rsidP="00A60A74">
            <w:pPr>
              <w:pStyle w:val="DIVName"/>
            </w:pPr>
          </w:p>
        </w:tc>
        <w:tc>
          <w:tcPr>
            <w:tcW w:w="4082" w:type="dxa"/>
            <w:gridSpan w:val="2"/>
            <w:shd w:val="clear" w:color="auto" w:fill="auto"/>
          </w:tcPr>
          <w:p w:rsidR="00A60A74" w:rsidRDefault="00A60A74" w:rsidP="00A60A74">
            <w:pPr>
              <w:pStyle w:val="DIVName"/>
              <w:tabs>
                <w:tab w:val="center" w:pos="1644"/>
              </w:tabs>
            </w:pPr>
            <w:r>
              <w:tab/>
              <w:t>NOES, 4</w:t>
            </w:r>
          </w:p>
        </w:tc>
      </w:tr>
      <w:tr w:rsidR="00A60A74" w:rsidTr="00A60A74">
        <w:trPr>
          <w:trHeight w:val="240"/>
        </w:trPr>
        <w:tc>
          <w:tcPr>
            <w:tcW w:w="2041" w:type="dxa"/>
            <w:shd w:val="clear" w:color="auto" w:fill="auto"/>
          </w:tcPr>
          <w:p w:rsidR="00A60A74" w:rsidRDefault="00A60A74" w:rsidP="00A60A74">
            <w:pPr>
              <w:pStyle w:val="DIVName"/>
            </w:pPr>
            <w:r>
              <w:lastRenderedPageBreak/>
              <w:t>Miss C. Burch</w:t>
            </w:r>
          </w:p>
        </w:tc>
        <w:tc>
          <w:tcPr>
            <w:tcW w:w="2041" w:type="dxa"/>
            <w:shd w:val="clear" w:color="auto" w:fill="auto"/>
          </w:tcPr>
          <w:p w:rsidR="00A60A74" w:rsidRDefault="00A60A74" w:rsidP="00A60A74">
            <w:pPr>
              <w:pStyle w:val="DIVName"/>
            </w:pPr>
            <w:r>
              <w:t>Ms Le Couteur</w:t>
            </w:r>
          </w:p>
        </w:tc>
        <w:tc>
          <w:tcPr>
            <w:tcW w:w="624" w:type="dxa"/>
            <w:shd w:val="clear" w:color="auto" w:fill="auto"/>
          </w:tcPr>
          <w:p w:rsidR="00A60A74" w:rsidRDefault="00A60A74" w:rsidP="00A60A74">
            <w:pPr>
              <w:pStyle w:val="DIVName"/>
            </w:pPr>
          </w:p>
        </w:tc>
        <w:tc>
          <w:tcPr>
            <w:tcW w:w="2041" w:type="dxa"/>
            <w:shd w:val="clear" w:color="auto" w:fill="auto"/>
          </w:tcPr>
          <w:p w:rsidR="00A60A74" w:rsidRDefault="00A60A74" w:rsidP="00A60A74">
            <w:pPr>
              <w:pStyle w:val="DIVName"/>
            </w:pPr>
            <w:r>
              <w:t>Mr Coe</w:t>
            </w:r>
          </w:p>
        </w:tc>
        <w:tc>
          <w:tcPr>
            <w:tcW w:w="2041" w:type="dxa"/>
            <w:shd w:val="clear" w:color="auto" w:fill="auto"/>
          </w:tcPr>
          <w:p w:rsidR="00A60A74" w:rsidRDefault="00A60A74" w:rsidP="00A60A74">
            <w:pPr>
              <w:pStyle w:val="DIVName"/>
            </w:pPr>
          </w:p>
        </w:tc>
      </w:tr>
      <w:tr w:rsidR="00A60A74" w:rsidTr="00A60A74">
        <w:trPr>
          <w:trHeight w:val="240"/>
        </w:trPr>
        <w:tc>
          <w:tcPr>
            <w:tcW w:w="2041" w:type="dxa"/>
            <w:shd w:val="clear" w:color="auto" w:fill="auto"/>
          </w:tcPr>
          <w:p w:rsidR="00A60A74" w:rsidRDefault="00A60A74" w:rsidP="00A60A74">
            <w:pPr>
              <w:pStyle w:val="DIVName"/>
            </w:pPr>
            <w:r>
              <w:t>Ms J. Burch</w:t>
            </w:r>
          </w:p>
        </w:tc>
        <w:tc>
          <w:tcPr>
            <w:tcW w:w="2041" w:type="dxa"/>
            <w:shd w:val="clear" w:color="auto" w:fill="auto"/>
          </w:tcPr>
          <w:p w:rsidR="00A60A74" w:rsidRDefault="00A60A74" w:rsidP="00A60A74">
            <w:pPr>
              <w:pStyle w:val="DIVName"/>
            </w:pPr>
            <w:r>
              <w:t>Ms Lee</w:t>
            </w:r>
          </w:p>
        </w:tc>
        <w:tc>
          <w:tcPr>
            <w:tcW w:w="624" w:type="dxa"/>
            <w:shd w:val="clear" w:color="auto" w:fill="auto"/>
          </w:tcPr>
          <w:p w:rsidR="00A60A74" w:rsidRDefault="00A60A74" w:rsidP="00A60A74">
            <w:pPr>
              <w:pStyle w:val="DIVName"/>
            </w:pPr>
          </w:p>
        </w:tc>
        <w:tc>
          <w:tcPr>
            <w:tcW w:w="2041" w:type="dxa"/>
            <w:shd w:val="clear" w:color="auto" w:fill="auto"/>
          </w:tcPr>
          <w:p w:rsidR="00A60A74" w:rsidRDefault="00A60A74" w:rsidP="00A60A74">
            <w:pPr>
              <w:pStyle w:val="DIVName"/>
            </w:pPr>
            <w:r>
              <w:t>Mrs Dunne</w:t>
            </w:r>
          </w:p>
        </w:tc>
        <w:tc>
          <w:tcPr>
            <w:tcW w:w="2041" w:type="dxa"/>
            <w:shd w:val="clear" w:color="auto" w:fill="auto"/>
          </w:tcPr>
          <w:p w:rsidR="00A60A74" w:rsidRDefault="00A60A74" w:rsidP="00A60A74">
            <w:pPr>
              <w:pStyle w:val="DIVName"/>
            </w:pPr>
          </w:p>
        </w:tc>
      </w:tr>
      <w:tr w:rsidR="00A60A74" w:rsidTr="00A60A74">
        <w:trPr>
          <w:trHeight w:val="240"/>
        </w:trPr>
        <w:tc>
          <w:tcPr>
            <w:tcW w:w="2041" w:type="dxa"/>
            <w:shd w:val="clear" w:color="auto" w:fill="auto"/>
          </w:tcPr>
          <w:p w:rsidR="00A60A74" w:rsidRDefault="00A60A74" w:rsidP="00A60A74">
            <w:pPr>
              <w:pStyle w:val="DIVName"/>
            </w:pPr>
            <w:r>
              <w:t>Ms Cheyne</w:t>
            </w:r>
          </w:p>
        </w:tc>
        <w:tc>
          <w:tcPr>
            <w:tcW w:w="2041" w:type="dxa"/>
            <w:shd w:val="clear" w:color="auto" w:fill="auto"/>
          </w:tcPr>
          <w:p w:rsidR="00A60A74" w:rsidRDefault="00A60A74" w:rsidP="00A60A74">
            <w:pPr>
              <w:pStyle w:val="DIVName"/>
            </w:pPr>
            <w:r>
              <w:t>Ms Orr</w:t>
            </w:r>
          </w:p>
        </w:tc>
        <w:tc>
          <w:tcPr>
            <w:tcW w:w="624" w:type="dxa"/>
            <w:shd w:val="clear" w:color="auto" w:fill="auto"/>
          </w:tcPr>
          <w:p w:rsidR="00A60A74" w:rsidRDefault="00A60A74" w:rsidP="00A60A74">
            <w:pPr>
              <w:pStyle w:val="DIVName"/>
            </w:pPr>
          </w:p>
        </w:tc>
        <w:tc>
          <w:tcPr>
            <w:tcW w:w="2041" w:type="dxa"/>
            <w:shd w:val="clear" w:color="auto" w:fill="auto"/>
          </w:tcPr>
          <w:p w:rsidR="00A60A74" w:rsidRDefault="00A60A74" w:rsidP="00A60A74">
            <w:pPr>
              <w:pStyle w:val="DIVName"/>
            </w:pPr>
            <w:r>
              <w:t>Mrs Kikkert</w:t>
            </w:r>
          </w:p>
        </w:tc>
        <w:tc>
          <w:tcPr>
            <w:tcW w:w="2041" w:type="dxa"/>
            <w:shd w:val="clear" w:color="auto" w:fill="auto"/>
          </w:tcPr>
          <w:p w:rsidR="00A60A74" w:rsidRDefault="00A60A74" w:rsidP="00A60A74">
            <w:pPr>
              <w:pStyle w:val="DIVName"/>
            </w:pPr>
          </w:p>
        </w:tc>
      </w:tr>
      <w:tr w:rsidR="00A60A74" w:rsidTr="00A60A74">
        <w:trPr>
          <w:trHeight w:val="240"/>
        </w:trPr>
        <w:tc>
          <w:tcPr>
            <w:tcW w:w="2041" w:type="dxa"/>
            <w:shd w:val="clear" w:color="auto" w:fill="auto"/>
          </w:tcPr>
          <w:p w:rsidR="00A60A74" w:rsidRDefault="00A60A74" w:rsidP="00A60A74">
            <w:pPr>
              <w:pStyle w:val="DIVName"/>
            </w:pPr>
            <w:r>
              <w:t>Ms Cody</w:t>
            </w:r>
          </w:p>
        </w:tc>
        <w:tc>
          <w:tcPr>
            <w:tcW w:w="2041" w:type="dxa"/>
            <w:shd w:val="clear" w:color="auto" w:fill="auto"/>
          </w:tcPr>
          <w:p w:rsidR="00A60A74" w:rsidRDefault="00A60A74" w:rsidP="00A60A74">
            <w:pPr>
              <w:pStyle w:val="DIVName"/>
            </w:pPr>
            <w:r>
              <w:t>Mr Pettersson</w:t>
            </w:r>
          </w:p>
        </w:tc>
        <w:tc>
          <w:tcPr>
            <w:tcW w:w="624" w:type="dxa"/>
            <w:shd w:val="clear" w:color="auto" w:fill="auto"/>
          </w:tcPr>
          <w:p w:rsidR="00A60A74" w:rsidRDefault="00A60A74" w:rsidP="00A60A74">
            <w:pPr>
              <w:pStyle w:val="DIVName"/>
            </w:pPr>
          </w:p>
        </w:tc>
        <w:tc>
          <w:tcPr>
            <w:tcW w:w="2041" w:type="dxa"/>
            <w:shd w:val="clear" w:color="auto" w:fill="auto"/>
          </w:tcPr>
          <w:p w:rsidR="00A60A74" w:rsidRDefault="00A60A74" w:rsidP="00A60A74">
            <w:pPr>
              <w:pStyle w:val="DIVName"/>
            </w:pPr>
            <w:r>
              <w:t>Mr Wall</w:t>
            </w:r>
          </w:p>
        </w:tc>
        <w:tc>
          <w:tcPr>
            <w:tcW w:w="2041" w:type="dxa"/>
            <w:shd w:val="clear" w:color="auto" w:fill="auto"/>
          </w:tcPr>
          <w:p w:rsidR="00A60A74" w:rsidRDefault="00A60A74" w:rsidP="00A60A74">
            <w:pPr>
              <w:pStyle w:val="DIVName"/>
            </w:pPr>
          </w:p>
        </w:tc>
      </w:tr>
      <w:tr w:rsidR="00A60A74" w:rsidTr="00A60A74">
        <w:trPr>
          <w:trHeight w:val="240"/>
        </w:trPr>
        <w:tc>
          <w:tcPr>
            <w:tcW w:w="2041" w:type="dxa"/>
            <w:shd w:val="clear" w:color="auto" w:fill="auto"/>
          </w:tcPr>
          <w:p w:rsidR="00A60A74" w:rsidRDefault="00A60A74" w:rsidP="00A60A74">
            <w:pPr>
              <w:pStyle w:val="DIVName"/>
            </w:pPr>
            <w:r>
              <w:t>Ms Fitzharris</w:t>
            </w:r>
          </w:p>
        </w:tc>
        <w:tc>
          <w:tcPr>
            <w:tcW w:w="2041" w:type="dxa"/>
            <w:shd w:val="clear" w:color="auto" w:fill="auto"/>
          </w:tcPr>
          <w:p w:rsidR="00A60A74" w:rsidRDefault="00A60A74" w:rsidP="00A60A74">
            <w:pPr>
              <w:pStyle w:val="DIVName"/>
            </w:pPr>
            <w:r>
              <w:t>Mr Ramsay</w:t>
            </w:r>
          </w:p>
        </w:tc>
        <w:tc>
          <w:tcPr>
            <w:tcW w:w="624" w:type="dxa"/>
            <w:shd w:val="clear" w:color="auto" w:fill="auto"/>
          </w:tcPr>
          <w:p w:rsidR="00A60A74" w:rsidRDefault="00A60A74" w:rsidP="00A60A74">
            <w:pPr>
              <w:pStyle w:val="DIVName"/>
            </w:pPr>
          </w:p>
        </w:tc>
        <w:tc>
          <w:tcPr>
            <w:tcW w:w="2041" w:type="dxa"/>
            <w:shd w:val="clear" w:color="auto" w:fill="auto"/>
          </w:tcPr>
          <w:p w:rsidR="00A60A74" w:rsidRDefault="00A60A74" w:rsidP="00A60A74">
            <w:pPr>
              <w:pStyle w:val="DIVName"/>
            </w:pPr>
          </w:p>
        </w:tc>
        <w:tc>
          <w:tcPr>
            <w:tcW w:w="2041" w:type="dxa"/>
            <w:shd w:val="clear" w:color="auto" w:fill="auto"/>
          </w:tcPr>
          <w:p w:rsidR="00A60A74" w:rsidRDefault="00A60A74" w:rsidP="00A60A74">
            <w:pPr>
              <w:pStyle w:val="DIVName"/>
            </w:pPr>
          </w:p>
        </w:tc>
      </w:tr>
      <w:tr w:rsidR="00A60A74" w:rsidTr="00A60A74">
        <w:trPr>
          <w:trHeight w:val="240"/>
        </w:trPr>
        <w:tc>
          <w:tcPr>
            <w:tcW w:w="2041" w:type="dxa"/>
            <w:shd w:val="clear" w:color="auto" w:fill="auto"/>
          </w:tcPr>
          <w:p w:rsidR="00A60A74" w:rsidRDefault="00A60A74" w:rsidP="00A60A74">
            <w:pPr>
              <w:pStyle w:val="DIVName"/>
            </w:pPr>
            <w:r>
              <w:t>Mr Gentleman</w:t>
            </w:r>
          </w:p>
        </w:tc>
        <w:tc>
          <w:tcPr>
            <w:tcW w:w="2041" w:type="dxa"/>
            <w:shd w:val="clear" w:color="auto" w:fill="auto"/>
          </w:tcPr>
          <w:p w:rsidR="00A60A74" w:rsidRDefault="00A60A74" w:rsidP="00A60A74">
            <w:pPr>
              <w:pStyle w:val="DIVName"/>
            </w:pPr>
            <w:r>
              <w:t>Mr Rattenbury</w:t>
            </w:r>
          </w:p>
        </w:tc>
        <w:tc>
          <w:tcPr>
            <w:tcW w:w="624" w:type="dxa"/>
            <w:shd w:val="clear" w:color="auto" w:fill="auto"/>
          </w:tcPr>
          <w:p w:rsidR="00A60A74" w:rsidRDefault="00A60A74" w:rsidP="00A60A74">
            <w:pPr>
              <w:pStyle w:val="DIVName"/>
            </w:pPr>
          </w:p>
        </w:tc>
        <w:tc>
          <w:tcPr>
            <w:tcW w:w="2041" w:type="dxa"/>
            <w:shd w:val="clear" w:color="auto" w:fill="auto"/>
          </w:tcPr>
          <w:p w:rsidR="00A60A74" w:rsidRDefault="00A60A74" w:rsidP="00A60A74">
            <w:pPr>
              <w:pStyle w:val="DIVName"/>
            </w:pPr>
          </w:p>
        </w:tc>
        <w:tc>
          <w:tcPr>
            <w:tcW w:w="2041" w:type="dxa"/>
            <w:shd w:val="clear" w:color="auto" w:fill="auto"/>
          </w:tcPr>
          <w:p w:rsidR="00A60A74" w:rsidRDefault="00A60A74" w:rsidP="00A60A74">
            <w:pPr>
              <w:pStyle w:val="DIVName"/>
            </w:pPr>
          </w:p>
        </w:tc>
      </w:tr>
      <w:tr w:rsidR="00A60A74" w:rsidTr="00A60A74">
        <w:trPr>
          <w:trHeight w:val="240"/>
        </w:trPr>
        <w:tc>
          <w:tcPr>
            <w:tcW w:w="2041" w:type="dxa"/>
            <w:shd w:val="clear" w:color="auto" w:fill="auto"/>
          </w:tcPr>
          <w:p w:rsidR="00A60A74" w:rsidRDefault="00A60A74" w:rsidP="00A60A74">
            <w:pPr>
              <w:pStyle w:val="DIVName"/>
            </w:pPr>
            <w:r>
              <w:t>Mr Hanson</w:t>
            </w:r>
          </w:p>
        </w:tc>
        <w:tc>
          <w:tcPr>
            <w:tcW w:w="2041" w:type="dxa"/>
            <w:shd w:val="clear" w:color="auto" w:fill="auto"/>
          </w:tcPr>
          <w:p w:rsidR="00A60A74" w:rsidRDefault="00A60A74" w:rsidP="00A60A74">
            <w:pPr>
              <w:pStyle w:val="DIVName"/>
            </w:pPr>
            <w:r>
              <w:t>Mr Steel</w:t>
            </w:r>
          </w:p>
        </w:tc>
        <w:tc>
          <w:tcPr>
            <w:tcW w:w="624" w:type="dxa"/>
            <w:shd w:val="clear" w:color="auto" w:fill="auto"/>
          </w:tcPr>
          <w:p w:rsidR="00A60A74" w:rsidRDefault="00A60A74" w:rsidP="00A60A74">
            <w:pPr>
              <w:pStyle w:val="DIVName"/>
            </w:pPr>
          </w:p>
        </w:tc>
        <w:tc>
          <w:tcPr>
            <w:tcW w:w="2041" w:type="dxa"/>
            <w:shd w:val="clear" w:color="auto" w:fill="auto"/>
          </w:tcPr>
          <w:p w:rsidR="00A60A74" w:rsidRDefault="00A60A74" w:rsidP="00A60A74">
            <w:pPr>
              <w:pStyle w:val="DIVName"/>
            </w:pPr>
          </w:p>
        </w:tc>
        <w:tc>
          <w:tcPr>
            <w:tcW w:w="2041" w:type="dxa"/>
            <w:shd w:val="clear" w:color="auto" w:fill="auto"/>
          </w:tcPr>
          <w:p w:rsidR="00A60A74" w:rsidRDefault="00A60A74" w:rsidP="00A60A74">
            <w:pPr>
              <w:pStyle w:val="DIVName"/>
            </w:pPr>
          </w:p>
        </w:tc>
      </w:tr>
      <w:tr w:rsidR="00A60A74" w:rsidTr="00A60A74">
        <w:trPr>
          <w:trHeight w:val="240"/>
        </w:trPr>
        <w:tc>
          <w:tcPr>
            <w:tcW w:w="2041" w:type="dxa"/>
            <w:shd w:val="clear" w:color="auto" w:fill="auto"/>
          </w:tcPr>
          <w:p w:rsidR="00A60A74" w:rsidRDefault="00A60A74" w:rsidP="00A60A74">
            <w:pPr>
              <w:pStyle w:val="DIVName"/>
            </w:pPr>
            <w:r>
              <w:t>Ms Lawder</w:t>
            </w:r>
          </w:p>
        </w:tc>
        <w:tc>
          <w:tcPr>
            <w:tcW w:w="2041" w:type="dxa"/>
            <w:shd w:val="clear" w:color="auto" w:fill="auto"/>
          </w:tcPr>
          <w:p w:rsidR="00A60A74" w:rsidRDefault="00A60A74" w:rsidP="00A60A74">
            <w:pPr>
              <w:pStyle w:val="DIVName"/>
            </w:pPr>
          </w:p>
        </w:tc>
        <w:tc>
          <w:tcPr>
            <w:tcW w:w="624" w:type="dxa"/>
            <w:shd w:val="clear" w:color="auto" w:fill="auto"/>
          </w:tcPr>
          <w:p w:rsidR="00A60A74" w:rsidRDefault="00A60A74" w:rsidP="00A60A74">
            <w:pPr>
              <w:pStyle w:val="DIVName"/>
            </w:pPr>
          </w:p>
        </w:tc>
        <w:tc>
          <w:tcPr>
            <w:tcW w:w="2041" w:type="dxa"/>
            <w:shd w:val="clear" w:color="auto" w:fill="auto"/>
          </w:tcPr>
          <w:p w:rsidR="00A60A74" w:rsidRDefault="00A60A74" w:rsidP="00A60A74">
            <w:pPr>
              <w:pStyle w:val="DIVName"/>
            </w:pPr>
          </w:p>
        </w:tc>
        <w:tc>
          <w:tcPr>
            <w:tcW w:w="2041" w:type="dxa"/>
            <w:shd w:val="clear" w:color="auto" w:fill="auto"/>
          </w:tcPr>
          <w:p w:rsidR="00A60A74" w:rsidRDefault="00A60A74" w:rsidP="00A60A74">
            <w:pPr>
              <w:pStyle w:val="DIVName"/>
            </w:pPr>
          </w:p>
        </w:tc>
      </w:tr>
    </w:tbl>
    <w:p w:rsidR="00A60A74" w:rsidRDefault="00A60A74" w:rsidP="00A60A74">
      <w:pPr>
        <w:pStyle w:val="DIVResult"/>
      </w:pPr>
      <w:r>
        <w:t>And so it was resolved in the affirmative—Bill agreed to in principle.</w:t>
      </w:r>
    </w:p>
    <w:p w:rsidR="002431B4" w:rsidRPr="00F84431" w:rsidRDefault="002431B4" w:rsidP="002431B4">
      <w:pPr>
        <w:pBdr>
          <w:bottom w:val="thinThickLargeGap" w:sz="18" w:space="1" w:color="auto"/>
        </w:pBdr>
        <w:ind w:left="3427" w:right="3658"/>
        <w:jc w:val="center"/>
        <w:rPr>
          <w:rFonts w:ascii="Calibri" w:hAnsi="Calibri"/>
          <w:i/>
          <w:iCs/>
          <w:lang w:val="en-AU"/>
        </w:rPr>
      </w:pPr>
    </w:p>
    <w:p w:rsidR="002431B4" w:rsidRPr="00F84431" w:rsidRDefault="002431B4" w:rsidP="002431B4">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2431B4" w:rsidRPr="00F84431" w:rsidRDefault="002431B4" w:rsidP="002431B4">
      <w:pPr>
        <w:pStyle w:val="DPSEntryDetail"/>
        <w:rPr>
          <w:iCs/>
        </w:rPr>
      </w:pPr>
      <w:r w:rsidRPr="00F84431">
        <w:rPr>
          <w:iCs/>
        </w:rPr>
        <w:t>Bill, by leave, taken as a whole—</w:t>
      </w:r>
    </w:p>
    <w:p w:rsidR="002431B4" w:rsidRDefault="002431B4" w:rsidP="002431B4">
      <w:pPr>
        <w:pStyle w:val="DPSEntryDetail"/>
        <w:rPr>
          <w:iCs/>
        </w:rPr>
      </w:pPr>
      <w:r w:rsidRPr="00F84431">
        <w:rPr>
          <w:iCs/>
        </w:rPr>
        <w:t xml:space="preserve">On the motion of </w:t>
      </w:r>
      <w:r>
        <w:rPr>
          <w:iCs/>
        </w:rPr>
        <w:t xml:space="preserve">Ms </w:t>
      </w:r>
      <w:r w:rsidR="00A60A74">
        <w:rPr>
          <w:iCs/>
        </w:rPr>
        <w:t>Fitzharris (Minister for Health and Wellbeing)</w:t>
      </w:r>
      <w:r>
        <w:rPr>
          <w:iCs/>
        </w:rPr>
        <w:t>, by leave, her amendments Nos 1 to 35 (</w:t>
      </w:r>
      <w:r>
        <w:rPr>
          <w:i/>
          <w:iCs/>
        </w:rPr>
        <w:t>see</w:t>
      </w:r>
      <w:r>
        <w:rPr>
          <w:iCs/>
        </w:rPr>
        <w:t xml:space="preserve"> </w:t>
      </w:r>
      <w:hyperlink w:anchor="Schedule1" w:history="1">
        <w:r w:rsidRPr="001D3267">
          <w:rPr>
            <w:rStyle w:val="Hyperlink"/>
            <w:iCs/>
          </w:rPr>
          <w:t>Schedule 1</w:t>
        </w:r>
      </w:hyperlink>
      <w:r>
        <w:rPr>
          <w:iCs/>
        </w:rPr>
        <w:t>) were made together, after debate.</w:t>
      </w:r>
    </w:p>
    <w:p w:rsidR="002431B4" w:rsidRPr="00524539" w:rsidRDefault="002431B4" w:rsidP="002431B4">
      <w:pPr>
        <w:pStyle w:val="DPSEntryDetail"/>
        <w:rPr>
          <w:iCs/>
        </w:rPr>
      </w:pPr>
      <w:r>
        <w:rPr>
          <w:i/>
          <w:iCs/>
        </w:rPr>
        <w:t xml:space="preserve">Paper: </w:t>
      </w:r>
      <w:r>
        <w:rPr>
          <w:iCs/>
        </w:rPr>
        <w:t xml:space="preserve">Ms </w:t>
      </w:r>
      <w:r w:rsidR="00A60A74">
        <w:rPr>
          <w:iCs/>
        </w:rPr>
        <w:t>Fitzharris</w:t>
      </w:r>
      <w:r>
        <w:rPr>
          <w:iCs/>
        </w:rPr>
        <w:t xml:space="preserve"> presented a supplementary explanatory statement to the Government amendments.</w:t>
      </w:r>
    </w:p>
    <w:p w:rsidR="002431B4" w:rsidRPr="00F84431" w:rsidRDefault="002431B4" w:rsidP="002431B4">
      <w:pPr>
        <w:pStyle w:val="DPSEntryDetail"/>
      </w:pPr>
      <w:r w:rsidRPr="00F84431">
        <w:t xml:space="preserve">Bill, as a whole, </w:t>
      </w:r>
      <w:r>
        <w:t xml:space="preserve">as amended, </w:t>
      </w:r>
      <w:r w:rsidRPr="00F84431">
        <w:t>agreed to.</w:t>
      </w:r>
    </w:p>
    <w:p w:rsidR="002431B4" w:rsidRPr="00F84431" w:rsidRDefault="002431B4" w:rsidP="002431B4">
      <w:pPr>
        <w:pBdr>
          <w:top w:val="thickThinLargeGap" w:sz="18" w:space="1" w:color="auto"/>
        </w:pBdr>
        <w:spacing w:before="180"/>
        <w:ind w:left="3427" w:right="3658"/>
        <w:jc w:val="center"/>
        <w:rPr>
          <w:rFonts w:ascii="Calibri" w:hAnsi="Calibri"/>
          <w:lang w:val="en-AU"/>
        </w:rPr>
      </w:pPr>
    </w:p>
    <w:p w:rsidR="002431B4" w:rsidRDefault="002431B4" w:rsidP="002431B4">
      <w:pPr>
        <w:pStyle w:val="DPSEntryDetail"/>
        <w:spacing w:before="0"/>
      </w:pPr>
      <w:r w:rsidRPr="00F84431">
        <w:t>Question—That this Bill, as amended, be agreed to—put and passed.</w:t>
      </w:r>
    </w:p>
    <w:p w:rsidR="00204206" w:rsidRPr="009B12E8" w:rsidRDefault="00204206" w:rsidP="00204206">
      <w:pPr>
        <w:pStyle w:val="DPSEntryHeading"/>
      </w:pPr>
      <w:r w:rsidRPr="009B12E8">
        <w:tab/>
      </w:r>
      <w:r w:rsidR="00844A40">
        <w:t>1</w:t>
      </w:r>
      <w:r w:rsidR="0091251C">
        <w:t>6</w:t>
      </w:r>
      <w:r w:rsidRPr="009B12E8">
        <w:tab/>
        <w:t>ADJOURNMENT</w:t>
      </w:r>
    </w:p>
    <w:p w:rsidR="00204206" w:rsidRPr="009B12E8" w:rsidRDefault="00204206" w:rsidP="00204206">
      <w:pPr>
        <w:pStyle w:val="DPSEntryDetail"/>
      </w:pPr>
      <w:r>
        <w:t>Mr Gentleman</w:t>
      </w:r>
      <w:r w:rsidRPr="009B12E8">
        <w:t xml:space="preserve"> (Manager of Government Business) moved—That the Assembly do now adjourn.</w:t>
      </w:r>
    </w:p>
    <w:p w:rsidR="00204206" w:rsidRPr="009B12E8" w:rsidRDefault="00204206" w:rsidP="00204206">
      <w:pPr>
        <w:pStyle w:val="DPSEntryDetail"/>
      </w:pPr>
      <w:r w:rsidRPr="009B12E8">
        <w:t>Debate ensued.</w:t>
      </w:r>
    </w:p>
    <w:p w:rsidR="00204206" w:rsidRPr="009B12E8" w:rsidRDefault="00204206" w:rsidP="00204206">
      <w:pPr>
        <w:pStyle w:val="DPSEntryDetail"/>
      </w:pPr>
      <w:r w:rsidRPr="009B12E8">
        <w:t>Question—put and passed.</w:t>
      </w:r>
    </w:p>
    <w:p w:rsidR="00204206" w:rsidRPr="009B12E8" w:rsidRDefault="00204206" w:rsidP="00204206">
      <w:pPr>
        <w:pStyle w:val="DPSEntryDetail"/>
      </w:pPr>
      <w:r w:rsidRPr="009B12E8">
        <w:t xml:space="preserve">And then the Assembly, at </w:t>
      </w:r>
      <w:r w:rsidR="00A60A74">
        <w:t>6.52</w:t>
      </w:r>
      <w:r>
        <w:t xml:space="preserve"> pm</w:t>
      </w:r>
      <w:r w:rsidRPr="009B12E8">
        <w:t>, adjourned until tomorrow at 10 am.</w:t>
      </w:r>
    </w:p>
    <w:p w:rsidR="00204206" w:rsidRPr="009B12E8" w:rsidRDefault="00204206" w:rsidP="00204206">
      <w:pPr>
        <w:pBdr>
          <w:bottom w:val="thinThickLargeGap" w:sz="18" w:space="1" w:color="auto"/>
        </w:pBdr>
        <w:ind w:left="3427" w:right="3658"/>
        <w:jc w:val="center"/>
        <w:rPr>
          <w:rFonts w:ascii="Calibri" w:hAnsi="Calibri"/>
          <w:i/>
          <w:iCs/>
          <w:lang w:val="en-AU"/>
        </w:rPr>
      </w:pPr>
    </w:p>
    <w:p w:rsidR="00204206" w:rsidRDefault="00204206" w:rsidP="00204206">
      <w:pPr>
        <w:keepNext/>
        <w:keepLines/>
        <w:spacing w:before="240" w:after="180"/>
        <w:ind w:left="187"/>
        <w:jc w:val="both"/>
        <w:rPr>
          <w:rFonts w:ascii="Calibri" w:hAnsi="Calibri"/>
          <w:bCs/>
        </w:rPr>
      </w:pPr>
      <w:r w:rsidRPr="009B12E8">
        <w:rPr>
          <w:rFonts w:ascii="Calibri" w:hAnsi="Calibri"/>
          <w:b/>
          <w:caps/>
        </w:rPr>
        <w:t xml:space="preserve">MEMBERS’ ATTENDANCE:  </w:t>
      </w:r>
      <w:r w:rsidRPr="009B12E8">
        <w:rPr>
          <w:rFonts w:ascii="Calibri" w:hAnsi="Calibri"/>
        </w:rPr>
        <w:t>All Members were present at some time during the sitting</w:t>
      </w:r>
      <w:r>
        <w:rPr>
          <w:rFonts w:ascii="Calibri" w:hAnsi="Calibri"/>
        </w:rPr>
        <w:t>, except Mrs Jones*</w:t>
      </w:r>
      <w:r w:rsidR="00B75A58">
        <w:rPr>
          <w:rFonts w:ascii="Calibri" w:hAnsi="Calibri"/>
        </w:rPr>
        <w:t xml:space="preserve"> and Mr Milligan*</w:t>
      </w:r>
      <w:r w:rsidRPr="009B12E8">
        <w:rPr>
          <w:rFonts w:ascii="Calibri" w:hAnsi="Calibri"/>
          <w:bCs/>
        </w:rPr>
        <w:t>.</w:t>
      </w:r>
    </w:p>
    <w:p w:rsidR="00204206" w:rsidRPr="009B12E8" w:rsidRDefault="00204206" w:rsidP="00204206">
      <w:pPr>
        <w:keepNext/>
        <w:keepLines/>
        <w:tabs>
          <w:tab w:val="left" w:pos="-1530"/>
        </w:tabs>
        <w:spacing w:after="100" w:afterAutospacing="1"/>
        <w:ind w:left="3427" w:right="3658"/>
        <w:jc w:val="center"/>
        <w:rPr>
          <w:rFonts w:ascii="Calibri" w:hAnsi="Calibri"/>
          <w:bCs/>
        </w:rPr>
      </w:pPr>
      <w:r>
        <w:rPr>
          <w:rFonts w:ascii="Calibri" w:hAnsi="Calibri"/>
          <w:bCs/>
        </w:rPr>
        <w:t>*on leave</w:t>
      </w:r>
    </w:p>
    <w:p w:rsidR="00204206" w:rsidRPr="009B12E8" w:rsidRDefault="00204206" w:rsidP="00204206">
      <w:pPr>
        <w:pBdr>
          <w:top w:val="thickThinLargeGap" w:sz="18" w:space="1" w:color="auto"/>
        </w:pBdr>
        <w:spacing w:before="180"/>
        <w:ind w:left="3427" w:right="3658"/>
        <w:jc w:val="center"/>
        <w:rPr>
          <w:rFonts w:ascii="Calibri" w:hAnsi="Calibri"/>
          <w:lang w:val="en-AU"/>
        </w:rPr>
      </w:pPr>
    </w:p>
    <w:p w:rsidR="00204206" w:rsidRPr="009B12E8" w:rsidRDefault="00204206" w:rsidP="00204206">
      <w:pPr>
        <w:pStyle w:val="DPSSigBlockName"/>
        <w:tabs>
          <w:tab w:val="center" w:pos="12600"/>
        </w:tabs>
        <w:ind w:left="5760"/>
      </w:pPr>
      <w:r w:rsidRPr="009B12E8">
        <w:t>Tom Duncan</w:t>
      </w:r>
    </w:p>
    <w:p w:rsidR="00204206" w:rsidRPr="009B12E8" w:rsidRDefault="00204206" w:rsidP="00204206">
      <w:pPr>
        <w:pStyle w:val="DPSSigBlockTitle"/>
      </w:pPr>
      <w:r w:rsidRPr="009B12E8">
        <w:t>Clerk of the Legislative Assembly</w:t>
      </w:r>
    </w:p>
    <w:p w:rsidR="002431B4" w:rsidRDefault="002431B4" w:rsidP="002431B4">
      <w:pPr>
        <w:rPr>
          <w:rFonts w:ascii="Calibri" w:hAnsi="Calibri"/>
          <w:lang w:val="en-AU" w:eastAsia="en-US"/>
        </w:rPr>
      </w:pPr>
      <w:r>
        <w:rPr>
          <w:lang w:eastAsia="en-US"/>
        </w:rPr>
        <w:br w:type="page"/>
      </w:r>
    </w:p>
    <w:p w:rsidR="002431B4" w:rsidRPr="00DE7E0A" w:rsidRDefault="002431B4" w:rsidP="002431B4">
      <w:pPr>
        <w:tabs>
          <w:tab w:val="left" w:pos="1197"/>
          <w:tab w:val="left" w:pos="1767"/>
        </w:tabs>
        <w:spacing w:before="120"/>
        <w:jc w:val="center"/>
        <w:rPr>
          <w:rFonts w:ascii="Calibri" w:hAnsi="Calibri"/>
          <w:b/>
          <w:sz w:val="36"/>
          <w:szCs w:val="36"/>
          <w:lang w:val="en-AU"/>
        </w:rPr>
      </w:pPr>
      <w:r w:rsidRPr="00DE7E0A">
        <w:rPr>
          <w:rFonts w:ascii="Calibri" w:hAnsi="Calibri"/>
          <w:b/>
          <w:sz w:val="36"/>
          <w:szCs w:val="36"/>
          <w:lang w:val="en-AU"/>
        </w:rPr>
        <w:lastRenderedPageBreak/>
        <w:t>SCHEDULE OF AMENDMENTS</w:t>
      </w:r>
    </w:p>
    <w:p w:rsidR="002431B4" w:rsidRPr="00DE7E0A" w:rsidRDefault="002431B4" w:rsidP="002431B4">
      <w:pPr>
        <w:tabs>
          <w:tab w:val="left" w:pos="1197"/>
          <w:tab w:val="left" w:pos="1767"/>
        </w:tabs>
        <w:spacing w:before="120"/>
        <w:jc w:val="center"/>
        <w:rPr>
          <w:rFonts w:ascii="Calibri" w:hAnsi="Calibri"/>
          <w:b/>
          <w:sz w:val="36"/>
          <w:szCs w:val="36"/>
          <w:lang w:val="en-AU"/>
        </w:rPr>
        <w:sectPr w:rsidR="002431B4" w:rsidRPr="00DE7E0A" w:rsidSect="002431B4">
          <w:headerReference w:type="even" r:id="rId9"/>
          <w:headerReference w:type="default" r:id="rId10"/>
          <w:headerReference w:type="first" r:id="rId11"/>
          <w:footerReference w:type="first" r:id="rId12"/>
          <w:pgSz w:w="11907" w:h="16840" w:code="9"/>
          <w:pgMar w:top="1368" w:right="1714" w:bottom="1138" w:left="1138" w:header="734" w:footer="432" w:gutter="0"/>
          <w:pgNumType w:start="997"/>
          <w:cols w:space="709"/>
          <w:titlePg/>
        </w:sectPr>
      </w:pPr>
    </w:p>
    <w:p w:rsidR="002431B4" w:rsidRPr="00DE7E0A" w:rsidRDefault="002431B4" w:rsidP="002431B4">
      <w:pPr>
        <w:tabs>
          <w:tab w:val="left" w:pos="1197"/>
          <w:tab w:val="left" w:pos="1767"/>
        </w:tabs>
        <w:spacing w:before="120"/>
        <w:jc w:val="center"/>
        <w:rPr>
          <w:rFonts w:ascii="Calibri" w:hAnsi="Calibri"/>
          <w:b/>
          <w:sz w:val="36"/>
          <w:szCs w:val="36"/>
          <w:lang w:val="en-AU"/>
        </w:rPr>
      </w:pPr>
    </w:p>
    <w:p w:rsidR="002431B4" w:rsidRPr="00DE7E0A" w:rsidRDefault="002431B4" w:rsidP="002431B4">
      <w:pPr>
        <w:tabs>
          <w:tab w:val="left" w:pos="1197"/>
          <w:tab w:val="left" w:pos="1767"/>
        </w:tabs>
        <w:spacing w:before="120"/>
        <w:rPr>
          <w:rFonts w:ascii="Calibri" w:hAnsi="Calibri"/>
          <w:b/>
          <w:sz w:val="28"/>
          <w:szCs w:val="28"/>
          <w:u w:val="single"/>
          <w:lang w:val="en-AU"/>
        </w:rPr>
      </w:pPr>
      <w:bookmarkStart w:id="2" w:name="Schedule1"/>
      <w:r w:rsidRPr="00DE7E0A">
        <w:rPr>
          <w:rFonts w:ascii="Calibri" w:hAnsi="Calibri"/>
          <w:b/>
          <w:sz w:val="28"/>
          <w:szCs w:val="28"/>
          <w:u w:val="single"/>
          <w:lang w:val="en-AU"/>
        </w:rPr>
        <w:t>Schedule 1</w:t>
      </w:r>
      <w:bookmarkEnd w:id="2"/>
    </w:p>
    <w:p w:rsidR="002431B4" w:rsidRPr="00DE7E0A" w:rsidRDefault="002431B4" w:rsidP="002431B4">
      <w:pPr>
        <w:tabs>
          <w:tab w:val="left" w:pos="1197"/>
          <w:tab w:val="left" w:pos="1767"/>
        </w:tabs>
        <w:spacing w:before="120"/>
        <w:rPr>
          <w:rFonts w:ascii="Calibri" w:hAnsi="Calibri"/>
          <w:b/>
          <w:lang w:val="en-AU"/>
        </w:rPr>
      </w:pPr>
    </w:p>
    <w:p w:rsidR="002431B4" w:rsidRPr="00DE7E0A" w:rsidRDefault="002431B4" w:rsidP="002431B4">
      <w:pPr>
        <w:pBdr>
          <w:bottom w:val="single" w:sz="4" w:space="1" w:color="auto"/>
        </w:pBdr>
        <w:tabs>
          <w:tab w:val="left" w:pos="1197"/>
          <w:tab w:val="left" w:pos="1767"/>
        </w:tabs>
        <w:spacing w:before="120" w:after="120"/>
        <w:rPr>
          <w:rFonts w:asciiTheme="minorHAnsi" w:hAnsiTheme="minorHAnsi"/>
          <w:caps/>
          <w:spacing w:val="-2"/>
          <w:szCs w:val="24"/>
          <w:lang w:val="en-AU"/>
        </w:rPr>
      </w:pPr>
      <w:r w:rsidRPr="00DE7E0A">
        <w:rPr>
          <w:rFonts w:asciiTheme="minorHAnsi" w:hAnsiTheme="minorHAnsi"/>
          <w:b/>
          <w:szCs w:val="24"/>
        </w:rPr>
        <w:t>HEALTH (IMPROVING ABORTION ACCESS) AMENDMENT BILL 2018</w:t>
      </w:r>
    </w:p>
    <w:p w:rsidR="002431B4" w:rsidRPr="00DE7E0A" w:rsidRDefault="002431B4" w:rsidP="002431B4">
      <w:pPr>
        <w:tabs>
          <w:tab w:val="left" w:pos="1197"/>
          <w:tab w:val="left" w:pos="1767"/>
        </w:tabs>
        <w:spacing w:before="120"/>
        <w:rPr>
          <w:rFonts w:asciiTheme="minorHAnsi" w:hAnsiTheme="minorHAnsi"/>
          <w:lang w:val="en-AU"/>
        </w:rPr>
      </w:pPr>
      <w:r w:rsidRPr="00DE7E0A">
        <w:rPr>
          <w:rFonts w:asciiTheme="minorHAnsi" w:hAnsiTheme="minorHAnsi"/>
          <w:lang w:val="en-AU"/>
        </w:rPr>
        <w:t>Amendments circulated by the Minister for Health and Wellbeing</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1</w:t>
      </w:r>
      <w:r w:rsidRPr="00DE7E0A">
        <w:rPr>
          <w:rFonts w:ascii="Arial" w:hAnsi="Arial"/>
          <w:b/>
          <w:sz w:val="22"/>
          <w:lang w:val="en-AU" w:eastAsia="en-US"/>
        </w:rPr>
        <w:br/>
        <w:t>Clause 2</w:t>
      </w:r>
      <w:r w:rsidRPr="00DE7E0A">
        <w:rPr>
          <w:rFonts w:ascii="Arial" w:hAnsi="Arial"/>
          <w:b/>
          <w:sz w:val="22"/>
          <w:lang w:val="en-AU" w:eastAsia="en-US"/>
        </w:rPr>
        <w:br/>
        <w:t>Page 2, line 4—</w:t>
      </w:r>
    </w:p>
    <w:p w:rsidR="002431B4" w:rsidRPr="00DE7E0A" w:rsidRDefault="002431B4" w:rsidP="002431B4">
      <w:pPr>
        <w:keepNext/>
        <w:spacing w:before="140"/>
        <w:ind w:left="1100"/>
        <w:jc w:val="both"/>
        <w:rPr>
          <w:i/>
          <w:lang w:val="en-AU" w:eastAsia="en-US"/>
        </w:rPr>
      </w:pPr>
      <w:r w:rsidRPr="00DE7E0A">
        <w:rPr>
          <w:i/>
          <w:lang w:val="en-AU" w:eastAsia="en-US"/>
        </w:rPr>
        <w:t>omit clause 2, substitute</w:t>
      </w:r>
    </w:p>
    <w:p w:rsidR="002431B4" w:rsidRPr="00DE7E0A" w:rsidRDefault="002431B4" w:rsidP="002431B4">
      <w:pPr>
        <w:keepNext/>
        <w:shd w:val="pct25" w:color="auto" w:fill="auto"/>
        <w:spacing w:before="240"/>
        <w:ind w:left="1100" w:hanging="1100"/>
        <w:rPr>
          <w:rFonts w:ascii="Arial" w:hAnsi="Arial"/>
          <w:b/>
          <w:lang w:val="en-AU" w:eastAsia="en-US"/>
        </w:rPr>
      </w:pPr>
      <w:r w:rsidRPr="00DE7E0A">
        <w:rPr>
          <w:rFonts w:ascii="Arial" w:hAnsi="Arial"/>
          <w:b/>
          <w:lang w:val="en-AU" w:eastAsia="en-US"/>
        </w:rPr>
        <w:t>2</w:t>
      </w:r>
      <w:r w:rsidRPr="00DE7E0A">
        <w:rPr>
          <w:rFonts w:ascii="Arial" w:hAnsi="Arial"/>
          <w:b/>
          <w:lang w:val="en-AU" w:eastAsia="en-US"/>
        </w:rPr>
        <w:tab/>
        <w:t>Commencement</w:t>
      </w:r>
    </w:p>
    <w:p w:rsidR="002431B4" w:rsidRPr="00DE7E0A" w:rsidRDefault="002431B4" w:rsidP="002431B4">
      <w:pPr>
        <w:tabs>
          <w:tab w:val="right" w:pos="900"/>
          <w:tab w:val="left" w:pos="1100"/>
        </w:tabs>
        <w:spacing w:before="140"/>
        <w:ind w:left="1100" w:hanging="1100"/>
        <w:jc w:val="both"/>
        <w:rPr>
          <w:lang w:val="en-AU" w:eastAsia="en-US"/>
        </w:rPr>
      </w:pPr>
      <w:r w:rsidRPr="00DE7E0A">
        <w:rPr>
          <w:lang w:val="en-AU" w:eastAsia="en-US"/>
        </w:rPr>
        <w:tab/>
        <w:t>(1)</w:t>
      </w:r>
      <w:r w:rsidRPr="00DE7E0A">
        <w:rPr>
          <w:lang w:val="en-AU" w:eastAsia="en-US"/>
        </w:rPr>
        <w:tab/>
      </w:r>
      <w:r w:rsidRPr="005B5018">
        <w:rPr>
          <w:spacing w:val="-2"/>
          <w:lang w:val="en-AU" w:eastAsia="en-US"/>
        </w:rPr>
        <w:t>This Act commences on a day fixed by the Minister by written notice.</w:t>
      </w:r>
    </w:p>
    <w:p w:rsidR="002431B4" w:rsidRPr="00DE7E0A" w:rsidRDefault="002431B4" w:rsidP="002431B4">
      <w:pPr>
        <w:spacing w:before="140"/>
        <w:ind w:left="1900" w:hanging="800"/>
        <w:jc w:val="both"/>
        <w:rPr>
          <w:sz w:val="20"/>
          <w:lang w:val="en-AU" w:eastAsia="en-US"/>
        </w:rPr>
      </w:pPr>
      <w:r w:rsidRPr="00DE7E0A">
        <w:rPr>
          <w:i/>
          <w:sz w:val="20"/>
          <w:lang w:val="en-AU" w:eastAsia="en-US"/>
        </w:rPr>
        <w:t>Note 1</w:t>
      </w:r>
      <w:r w:rsidRPr="00DE7E0A">
        <w:rPr>
          <w:i/>
          <w:sz w:val="20"/>
          <w:lang w:val="en-AU" w:eastAsia="en-US"/>
        </w:rPr>
        <w:tab/>
      </w:r>
      <w:r w:rsidRPr="00DE7E0A">
        <w:rPr>
          <w:sz w:val="20"/>
          <w:lang w:val="en-AU" w:eastAsia="en-US"/>
        </w:rPr>
        <w:t>The naming and commencement provisions automatically commence on the notification day (see Legislation Act, s 75 (1)).</w:t>
      </w:r>
    </w:p>
    <w:p w:rsidR="002431B4" w:rsidRPr="00DE7E0A" w:rsidRDefault="002431B4" w:rsidP="002431B4">
      <w:pPr>
        <w:spacing w:before="140"/>
        <w:ind w:left="1900" w:hanging="800"/>
        <w:jc w:val="both"/>
        <w:rPr>
          <w:sz w:val="20"/>
          <w:lang w:val="en-AU" w:eastAsia="en-US"/>
        </w:rPr>
      </w:pPr>
      <w:r w:rsidRPr="00DE7E0A">
        <w:rPr>
          <w:i/>
          <w:sz w:val="20"/>
          <w:lang w:val="en-AU" w:eastAsia="en-US"/>
        </w:rPr>
        <w:t>Note 2</w:t>
      </w:r>
      <w:r w:rsidRPr="00DE7E0A">
        <w:rPr>
          <w:i/>
          <w:sz w:val="20"/>
          <w:lang w:val="en-AU" w:eastAsia="en-US"/>
        </w:rPr>
        <w:tab/>
      </w:r>
      <w:r w:rsidRPr="00DE7E0A">
        <w:rPr>
          <w:sz w:val="20"/>
          <w:lang w:val="en-AU" w:eastAsia="en-US"/>
        </w:rPr>
        <w:t xml:space="preserve">A single day or time may be fixed, or different days or times may be </w:t>
      </w:r>
      <w:r w:rsidRPr="005B5018">
        <w:rPr>
          <w:spacing w:val="-2"/>
          <w:sz w:val="20"/>
          <w:lang w:val="en-AU" w:eastAsia="en-US"/>
        </w:rPr>
        <w:t>fixed, for the commencement of different provisions (see Legislation Act</w:t>
      </w:r>
      <w:r w:rsidRPr="00DE7E0A">
        <w:rPr>
          <w:sz w:val="20"/>
          <w:lang w:val="en-AU" w:eastAsia="en-US"/>
        </w:rPr>
        <w:t>, s 77 (1)).</w:t>
      </w:r>
    </w:p>
    <w:p w:rsidR="002431B4" w:rsidRPr="00DE7E0A" w:rsidRDefault="002431B4" w:rsidP="002431B4">
      <w:pPr>
        <w:tabs>
          <w:tab w:val="right" w:pos="900"/>
          <w:tab w:val="left" w:pos="1100"/>
        </w:tabs>
        <w:spacing w:before="140"/>
        <w:ind w:left="1100" w:hanging="1100"/>
        <w:jc w:val="both"/>
        <w:rPr>
          <w:lang w:val="en-AU" w:eastAsia="en-US"/>
        </w:rPr>
      </w:pPr>
      <w:r w:rsidRPr="00DE7E0A">
        <w:rPr>
          <w:lang w:val="en-AU" w:eastAsia="en-US"/>
        </w:rPr>
        <w:tab/>
        <w:t>(2)</w:t>
      </w:r>
      <w:r w:rsidRPr="00DE7E0A">
        <w:rPr>
          <w:lang w:val="en-AU" w:eastAsia="en-US"/>
        </w:rPr>
        <w:tab/>
        <w:t xml:space="preserve">If this Act has not commenced within 12 months beginning on its </w:t>
      </w:r>
      <w:r w:rsidRPr="005B5018">
        <w:rPr>
          <w:spacing w:val="-2"/>
          <w:lang w:val="en-AU" w:eastAsia="en-US"/>
        </w:rPr>
        <w:t>notification day, it automatically commences on the first day after that</w:t>
      </w:r>
      <w:r w:rsidRPr="00DE7E0A">
        <w:rPr>
          <w:lang w:val="en-AU" w:eastAsia="en-US"/>
        </w:rPr>
        <w:t xml:space="preserve"> period.</w:t>
      </w:r>
    </w:p>
    <w:p w:rsidR="002431B4" w:rsidRPr="00DE7E0A" w:rsidRDefault="002431B4" w:rsidP="002431B4">
      <w:pPr>
        <w:tabs>
          <w:tab w:val="right" w:pos="900"/>
          <w:tab w:val="left" w:pos="1100"/>
        </w:tabs>
        <w:spacing w:before="140"/>
        <w:ind w:left="1100" w:hanging="1100"/>
        <w:jc w:val="both"/>
        <w:rPr>
          <w:lang w:val="en-AU" w:eastAsia="en-US"/>
        </w:rPr>
      </w:pPr>
      <w:r w:rsidRPr="00DE7E0A">
        <w:rPr>
          <w:lang w:val="en-AU" w:eastAsia="en-US"/>
        </w:rPr>
        <w:tab/>
        <w:t>(3)</w:t>
      </w:r>
      <w:r w:rsidRPr="00DE7E0A">
        <w:rPr>
          <w:lang w:val="en-AU" w:eastAsia="en-US"/>
        </w:rPr>
        <w:tab/>
        <w:t>The Legislation Act, section 79 (Automatic commencement of postponed law) does not apply to this Act.</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2</w:t>
      </w:r>
      <w:r w:rsidRPr="00DE7E0A">
        <w:rPr>
          <w:rFonts w:ascii="Arial" w:hAnsi="Arial"/>
          <w:b/>
          <w:sz w:val="22"/>
          <w:lang w:val="en-AU" w:eastAsia="en-US"/>
        </w:rPr>
        <w:br/>
        <w:t>Clause 4</w:t>
      </w:r>
      <w:r w:rsidRPr="00DE7E0A">
        <w:rPr>
          <w:rFonts w:ascii="Arial" w:hAnsi="Arial"/>
          <w:b/>
          <w:sz w:val="22"/>
          <w:lang w:val="en-AU" w:eastAsia="en-US"/>
        </w:rPr>
        <w:br/>
        <w:t>Page 2, line 10—</w:t>
      </w:r>
    </w:p>
    <w:p w:rsidR="002431B4" w:rsidRPr="00DE7E0A" w:rsidRDefault="002431B4" w:rsidP="002431B4">
      <w:pPr>
        <w:keepNext/>
        <w:spacing w:before="140"/>
        <w:ind w:left="1100"/>
        <w:jc w:val="both"/>
        <w:rPr>
          <w:i/>
          <w:lang w:val="en-AU" w:eastAsia="en-US"/>
        </w:rPr>
      </w:pPr>
      <w:r w:rsidRPr="00DE7E0A">
        <w:rPr>
          <w:i/>
          <w:lang w:val="en-AU" w:eastAsia="en-US"/>
        </w:rPr>
        <w:t>[oppose the clause]</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3</w:t>
      </w:r>
      <w:r w:rsidRPr="00DE7E0A">
        <w:rPr>
          <w:rFonts w:ascii="Arial" w:hAnsi="Arial"/>
          <w:b/>
          <w:sz w:val="22"/>
          <w:lang w:val="en-AU" w:eastAsia="en-US"/>
        </w:rPr>
        <w:br/>
        <w:t>Clause 5</w:t>
      </w:r>
      <w:r w:rsidRPr="00DE7E0A">
        <w:rPr>
          <w:rFonts w:ascii="Arial" w:hAnsi="Arial"/>
          <w:b/>
          <w:sz w:val="22"/>
          <w:lang w:val="en-AU" w:eastAsia="en-US"/>
        </w:rPr>
        <w:br/>
        <w:t>Proposed new division 6.1 heading</w:t>
      </w:r>
      <w:r w:rsidRPr="00DE7E0A">
        <w:rPr>
          <w:rFonts w:ascii="Arial" w:hAnsi="Arial"/>
          <w:b/>
          <w:sz w:val="22"/>
          <w:lang w:val="en-AU" w:eastAsia="en-US"/>
        </w:rPr>
        <w:br/>
        <w:t>Page 2, line 15—</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rFonts w:ascii="Arial" w:hAnsi="Arial"/>
          <w:b/>
          <w:sz w:val="28"/>
          <w:lang w:val="en-AU" w:eastAsia="en-US"/>
        </w:rPr>
      </w:pPr>
      <w:r w:rsidRPr="00DE7E0A">
        <w:rPr>
          <w:rFonts w:ascii="Arial" w:hAnsi="Arial"/>
          <w:b/>
          <w:sz w:val="28"/>
          <w:lang w:val="en-AU" w:eastAsia="en-US"/>
        </w:rPr>
        <w:t>Terminations</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Default="002431B4" w:rsidP="002431B4">
      <w:pPr>
        <w:spacing w:before="140"/>
        <w:ind w:left="1100"/>
        <w:jc w:val="both"/>
        <w:rPr>
          <w:rFonts w:ascii="Arial" w:hAnsi="Arial"/>
          <w:b/>
          <w:sz w:val="28"/>
          <w:lang w:val="en-AU" w:eastAsia="en-US"/>
        </w:rPr>
      </w:pPr>
      <w:r w:rsidRPr="00DE7E0A">
        <w:rPr>
          <w:rFonts w:ascii="Arial" w:hAnsi="Arial"/>
          <w:b/>
          <w:sz w:val="28"/>
          <w:lang w:val="en-AU" w:eastAsia="en-US"/>
        </w:rPr>
        <w:t>Abortions</w:t>
      </w:r>
    </w:p>
    <w:p w:rsidR="002431B4" w:rsidRPr="00DE7E0A" w:rsidRDefault="002431B4" w:rsidP="002431B4">
      <w:pPr>
        <w:pBdr>
          <w:bottom w:val="single" w:sz="4" w:space="1" w:color="auto"/>
        </w:pBdr>
        <w:spacing w:before="140"/>
        <w:jc w:val="both"/>
        <w:rPr>
          <w:lang w:val="en-AU" w:eastAsia="en-US"/>
        </w:rPr>
      </w:pP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lastRenderedPageBreak/>
        <w:t>4</w:t>
      </w:r>
      <w:r w:rsidRPr="00DE7E0A">
        <w:rPr>
          <w:rFonts w:ascii="Arial" w:hAnsi="Arial"/>
          <w:b/>
          <w:sz w:val="22"/>
          <w:lang w:val="en-AU" w:eastAsia="en-US"/>
        </w:rPr>
        <w:br/>
        <w:t>Clause 5</w:t>
      </w:r>
      <w:r w:rsidRPr="00DE7E0A">
        <w:rPr>
          <w:rFonts w:ascii="Arial" w:hAnsi="Arial"/>
          <w:b/>
          <w:sz w:val="22"/>
          <w:lang w:val="en-AU" w:eastAsia="en-US"/>
        </w:rPr>
        <w:br/>
        <w:t>Proposed new section 80</w:t>
      </w:r>
      <w:r w:rsidRPr="00DE7E0A">
        <w:rPr>
          <w:rFonts w:ascii="Arial" w:hAnsi="Arial"/>
          <w:b/>
          <w:sz w:val="22"/>
          <w:lang w:val="en-AU" w:eastAsia="en-US"/>
        </w:rPr>
        <w:br/>
        <w:t>Page 2, line 16—</w:t>
      </w:r>
    </w:p>
    <w:p w:rsidR="002431B4" w:rsidRPr="00DE7E0A" w:rsidRDefault="002431B4" w:rsidP="002431B4">
      <w:pPr>
        <w:keepNext/>
        <w:spacing w:before="140"/>
        <w:ind w:left="1100"/>
        <w:jc w:val="both"/>
        <w:rPr>
          <w:i/>
          <w:lang w:val="en-AU" w:eastAsia="en-US"/>
        </w:rPr>
      </w:pPr>
      <w:r w:rsidRPr="00DE7E0A">
        <w:rPr>
          <w:i/>
          <w:lang w:val="en-AU" w:eastAsia="en-US"/>
        </w:rPr>
        <w:t>omit proposed new section 80, substitute</w:t>
      </w:r>
    </w:p>
    <w:p w:rsidR="002431B4" w:rsidRPr="00DE7E0A" w:rsidRDefault="002431B4" w:rsidP="002431B4">
      <w:pPr>
        <w:keepNext/>
        <w:tabs>
          <w:tab w:val="left" w:pos="1100"/>
        </w:tabs>
        <w:spacing w:before="240"/>
        <w:ind w:left="1100" w:hanging="1100"/>
        <w:rPr>
          <w:rFonts w:ascii="Arial" w:hAnsi="Arial"/>
          <w:b/>
          <w:lang w:val="en-AU" w:eastAsia="en-US"/>
        </w:rPr>
      </w:pPr>
      <w:r w:rsidRPr="00DE7E0A">
        <w:rPr>
          <w:rFonts w:ascii="Arial" w:hAnsi="Arial"/>
          <w:b/>
          <w:lang w:val="en-AU" w:eastAsia="en-US"/>
        </w:rPr>
        <w:t>80</w:t>
      </w:r>
      <w:r w:rsidRPr="00DE7E0A">
        <w:rPr>
          <w:rFonts w:ascii="Arial" w:hAnsi="Arial"/>
          <w:b/>
          <w:lang w:val="en-AU" w:eastAsia="en-US"/>
        </w:rPr>
        <w:tab/>
        <w:t>Definitions—pt 6</w:t>
      </w:r>
    </w:p>
    <w:p w:rsidR="002431B4" w:rsidRPr="00DE7E0A" w:rsidRDefault="002431B4" w:rsidP="002431B4">
      <w:pPr>
        <w:tabs>
          <w:tab w:val="right" w:pos="900"/>
          <w:tab w:val="left" w:pos="1100"/>
        </w:tabs>
        <w:spacing w:before="140"/>
        <w:ind w:left="1100" w:hanging="1100"/>
        <w:jc w:val="both"/>
        <w:rPr>
          <w:lang w:val="en-AU" w:eastAsia="en-US"/>
        </w:rPr>
      </w:pPr>
      <w:r w:rsidRPr="00DE7E0A">
        <w:rPr>
          <w:lang w:val="en-AU" w:eastAsia="en-US"/>
        </w:rPr>
        <w:tab/>
        <w:t>(1)</w:t>
      </w:r>
      <w:r w:rsidRPr="00DE7E0A">
        <w:rPr>
          <w:lang w:val="en-AU" w:eastAsia="en-US"/>
        </w:rPr>
        <w:tab/>
        <w:t>In this part:</w:t>
      </w:r>
    </w:p>
    <w:p w:rsidR="002431B4" w:rsidRPr="00DE7E0A" w:rsidRDefault="002431B4" w:rsidP="002431B4">
      <w:pPr>
        <w:numPr>
          <w:ilvl w:val="5"/>
          <w:numId w:val="0"/>
        </w:numPr>
        <w:spacing w:before="140"/>
        <w:ind w:left="1100"/>
        <w:jc w:val="both"/>
        <w:outlineLvl w:val="5"/>
        <w:rPr>
          <w:lang w:val="en-AU" w:eastAsia="en-US"/>
        </w:rPr>
      </w:pPr>
      <w:r w:rsidRPr="00DE7E0A">
        <w:rPr>
          <w:rFonts w:ascii="TimesNewRomanPS-BoldItalicMT" w:hAnsi="TimesNewRomanPS-BoldItalicMT" w:cs="TimesNewRomanPS-BoldItalicMT"/>
          <w:b/>
          <w:bCs/>
          <w:i/>
          <w:iCs/>
          <w:lang w:val="en-AU"/>
        </w:rPr>
        <w:t xml:space="preserve">abortifacient </w:t>
      </w:r>
      <w:r w:rsidRPr="00DE7E0A">
        <w:rPr>
          <w:lang w:val="en-AU"/>
        </w:rPr>
        <w:t xml:space="preserve">means a medicine, drug or other substance that causes a pregnancy to end prematurely. </w:t>
      </w:r>
    </w:p>
    <w:p w:rsidR="002431B4" w:rsidRPr="00DE7E0A" w:rsidRDefault="002431B4" w:rsidP="002431B4">
      <w:pPr>
        <w:numPr>
          <w:ilvl w:val="5"/>
          <w:numId w:val="0"/>
        </w:numPr>
        <w:spacing w:before="140"/>
        <w:ind w:left="1100"/>
        <w:jc w:val="both"/>
        <w:outlineLvl w:val="5"/>
        <w:rPr>
          <w:lang w:val="en-AU" w:eastAsia="en-US"/>
        </w:rPr>
      </w:pPr>
      <w:r w:rsidRPr="00DE7E0A">
        <w:rPr>
          <w:b/>
          <w:i/>
          <w:lang w:val="en-AU" w:eastAsia="en-US"/>
        </w:rPr>
        <w:t>abortion</w:t>
      </w:r>
      <w:r w:rsidRPr="00DE7E0A">
        <w:rPr>
          <w:lang w:val="en-AU" w:eastAsia="en-US"/>
        </w:rPr>
        <w:t xml:space="preserve"> means a medical abortion or surgical abortion.</w:t>
      </w:r>
    </w:p>
    <w:p w:rsidR="002431B4" w:rsidRPr="00DE7E0A" w:rsidRDefault="002431B4" w:rsidP="002431B4">
      <w:pPr>
        <w:numPr>
          <w:ilvl w:val="5"/>
          <w:numId w:val="0"/>
        </w:numPr>
        <w:spacing w:before="140"/>
        <w:ind w:left="1100"/>
        <w:jc w:val="both"/>
        <w:outlineLvl w:val="5"/>
        <w:rPr>
          <w:lang w:val="en-AU" w:eastAsia="en-US"/>
        </w:rPr>
      </w:pPr>
      <w:r w:rsidRPr="00DE7E0A">
        <w:rPr>
          <w:rFonts w:ascii="TimesNewRomanPS-BoldItalicMT" w:hAnsi="TimesNewRomanPS-BoldItalicMT" w:cs="TimesNewRomanPS-BoldItalicMT"/>
          <w:b/>
          <w:bCs/>
          <w:i/>
          <w:iCs/>
          <w:lang w:val="en-AU"/>
        </w:rPr>
        <w:t xml:space="preserve">approved medical facility </w:t>
      </w:r>
      <w:r w:rsidRPr="00DE7E0A">
        <w:rPr>
          <w:lang w:val="en-AU"/>
        </w:rPr>
        <w:t xml:space="preserve">means a medical facility approved under </w:t>
      </w:r>
      <w:r w:rsidRPr="00DE7E0A">
        <w:rPr>
          <w:rFonts w:ascii="TimesNewRomanPSMT" w:hAnsi="TimesNewRomanPSMT" w:cs="TimesNewRomanPSMT"/>
          <w:szCs w:val="24"/>
          <w:lang w:val="en-AU"/>
        </w:rPr>
        <w:t>section 84</w:t>
      </w:r>
      <w:r w:rsidRPr="00DE7E0A">
        <w:rPr>
          <w:lang w:val="en-AU" w:eastAsia="en-US"/>
        </w:rPr>
        <w:t xml:space="preserve">. </w:t>
      </w:r>
    </w:p>
    <w:p w:rsidR="002431B4" w:rsidRPr="00DE7E0A" w:rsidRDefault="002431B4" w:rsidP="002431B4">
      <w:pPr>
        <w:numPr>
          <w:ilvl w:val="5"/>
          <w:numId w:val="0"/>
        </w:numPr>
        <w:spacing w:before="140"/>
        <w:ind w:left="1100"/>
        <w:jc w:val="both"/>
        <w:outlineLvl w:val="5"/>
        <w:rPr>
          <w:lang w:val="en-AU"/>
        </w:rPr>
      </w:pPr>
      <w:r w:rsidRPr="00DE7E0A">
        <w:rPr>
          <w:rFonts w:ascii="TimesNewRomanPS-BoldItalicMT" w:hAnsi="TimesNewRomanPS-BoldItalicMT" w:cs="TimesNewRomanPS-BoldItalicMT"/>
          <w:b/>
          <w:bCs/>
          <w:i/>
          <w:iCs/>
          <w:lang w:val="en-AU"/>
        </w:rPr>
        <w:t xml:space="preserve">surgical abortion </w:t>
      </w:r>
      <w:r w:rsidRPr="00DE7E0A">
        <w:rPr>
          <w:lang w:val="en-AU"/>
        </w:rPr>
        <w:t xml:space="preserve">means a surgical procedure or any other procedure </w:t>
      </w:r>
      <w:r w:rsidRPr="005B5018">
        <w:rPr>
          <w:spacing w:val="-2"/>
          <w:lang w:val="en-AU"/>
        </w:rPr>
        <w:t>or act (other than the administration or supply of an abortifacient) that</w:t>
      </w:r>
      <w:r w:rsidRPr="00DE7E0A">
        <w:rPr>
          <w:lang w:val="en-AU"/>
        </w:rPr>
        <w:t xml:space="preserve"> causes a pregnancy to end prematurely. </w:t>
      </w:r>
    </w:p>
    <w:p w:rsidR="002431B4" w:rsidRPr="00DE7E0A" w:rsidRDefault="002431B4" w:rsidP="002431B4">
      <w:pPr>
        <w:tabs>
          <w:tab w:val="right" w:pos="900"/>
          <w:tab w:val="left" w:pos="1100"/>
        </w:tabs>
        <w:spacing w:before="140"/>
        <w:ind w:left="1100" w:hanging="1100"/>
        <w:jc w:val="both"/>
        <w:rPr>
          <w:lang w:val="en-AU" w:eastAsia="en-US"/>
        </w:rPr>
      </w:pPr>
      <w:r w:rsidRPr="00DE7E0A">
        <w:rPr>
          <w:lang w:val="en-AU" w:eastAsia="en-US"/>
        </w:rPr>
        <w:tab/>
        <w:t>(2)</w:t>
      </w:r>
      <w:r w:rsidRPr="00DE7E0A">
        <w:rPr>
          <w:lang w:val="en-AU" w:eastAsia="en-US"/>
        </w:rPr>
        <w:tab/>
        <w:t>In this section:</w:t>
      </w:r>
    </w:p>
    <w:p w:rsidR="002431B4" w:rsidRPr="00DE7E0A" w:rsidRDefault="002431B4" w:rsidP="002431B4">
      <w:pPr>
        <w:numPr>
          <w:ilvl w:val="5"/>
          <w:numId w:val="0"/>
        </w:numPr>
        <w:spacing w:before="140"/>
        <w:ind w:left="1100"/>
        <w:jc w:val="both"/>
        <w:outlineLvl w:val="5"/>
        <w:rPr>
          <w:lang w:val="en-AU"/>
        </w:rPr>
      </w:pPr>
      <w:r w:rsidRPr="005B5018">
        <w:rPr>
          <w:rFonts w:ascii="TimesNewRomanPS-BoldItalicMT" w:hAnsi="TimesNewRomanPS-BoldItalicMT" w:cs="TimesNewRomanPS-BoldItalicMT"/>
          <w:b/>
          <w:bCs/>
          <w:i/>
          <w:iCs/>
          <w:spacing w:val="-2"/>
          <w:lang w:val="en-AU"/>
        </w:rPr>
        <w:t xml:space="preserve">medical abortion </w:t>
      </w:r>
      <w:r w:rsidRPr="005B5018">
        <w:rPr>
          <w:spacing w:val="-2"/>
          <w:lang w:val="en-AU"/>
        </w:rPr>
        <w:t>means the prescription, supply or administration of</w:t>
      </w:r>
      <w:r w:rsidRPr="00DE7E0A">
        <w:rPr>
          <w:lang w:val="en-AU"/>
        </w:rPr>
        <w:t xml:space="preserve"> an abortifacient. </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5</w:t>
      </w:r>
      <w:r w:rsidRPr="00DE7E0A">
        <w:rPr>
          <w:rFonts w:ascii="Arial" w:hAnsi="Arial"/>
          <w:b/>
          <w:sz w:val="22"/>
          <w:lang w:val="en-AU" w:eastAsia="en-US"/>
        </w:rPr>
        <w:br/>
        <w:t>Clause 5</w:t>
      </w:r>
      <w:r w:rsidRPr="00DE7E0A">
        <w:rPr>
          <w:rFonts w:ascii="Arial" w:hAnsi="Arial"/>
          <w:b/>
          <w:sz w:val="22"/>
          <w:lang w:val="en-AU" w:eastAsia="en-US"/>
        </w:rPr>
        <w:br/>
        <w:t>Proposed new section 81 heading</w:t>
      </w:r>
      <w:r w:rsidRPr="00DE7E0A">
        <w:rPr>
          <w:rFonts w:ascii="Arial" w:hAnsi="Arial"/>
          <w:b/>
          <w:sz w:val="22"/>
          <w:lang w:val="en-AU" w:eastAsia="en-US"/>
        </w:rPr>
        <w:br/>
        <w:t>Page 3, line 10—</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rFonts w:ascii="Arial" w:hAnsi="Arial"/>
          <w:b/>
          <w:sz w:val="28"/>
          <w:lang w:val="en-AU" w:eastAsia="en-US"/>
        </w:rPr>
      </w:pPr>
      <w:r w:rsidRPr="00DE7E0A">
        <w:rPr>
          <w:rFonts w:ascii="Arial" w:hAnsi="Arial"/>
          <w:b/>
          <w:lang w:val="en-AU" w:eastAsia="en-US"/>
        </w:rPr>
        <w:t>termination drug</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rFonts w:ascii="Arial" w:hAnsi="Arial"/>
          <w:b/>
          <w:sz w:val="28"/>
          <w:lang w:val="en-AU" w:eastAsia="en-US"/>
        </w:rPr>
      </w:pPr>
      <w:r w:rsidRPr="00DE7E0A">
        <w:rPr>
          <w:rFonts w:ascii="Arial" w:hAnsi="Arial"/>
          <w:b/>
          <w:lang w:val="en-AU" w:eastAsia="en-US"/>
        </w:rPr>
        <w:t>abortifacient</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6</w:t>
      </w:r>
      <w:r w:rsidRPr="00DE7E0A">
        <w:rPr>
          <w:rFonts w:ascii="Arial" w:hAnsi="Arial"/>
          <w:b/>
          <w:sz w:val="22"/>
          <w:lang w:val="en-AU" w:eastAsia="en-US"/>
        </w:rPr>
        <w:br/>
        <w:t>Clause 5</w:t>
      </w:r>
      <w:r w:rsidRPr="00DE7E0A">
        <w:rPr>
          <w:rFonts w:ascii="Arial" w:hAnsi="Arial"/>
          <w:b/>
          <w:sz w:val="22"/>
          <w:lang w:val="en-AU" w:eastAsia="en-US"/>
        </w:rPr>
        <w:br/>
        <w:t>Proposed new section 81 (1) (a)</w:t>
      </w:r>
      <w:r w:rsidRPr="00DE7E0A">
        <w:rPr>
          <w:rFonts w:ascii="Arial" w:hAnsi="Arial"/>
          <w:b/>
          <w:sz w:val="22"/>
          <w:lang w:val="en-AU" w:eastAsia="en-US"/>
        </w:rPr>
        <w:br/>
        <w:t>Page 3, line 12—</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a termination drug</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Default="002431B4" w:rsidP="002431B4">
      <w:pPr>
        <w:spacing w:before="140"/>
        <w:ind w:left="1100"/>
        <w:jc w:val="both"/>
        <w:rPr>
          <w:lang w:val="en-AU"/>
        </w:rPr>
      </w:pPr>
      <w:r w:rsidRPr="00DE7E0A">
        <w:rPr>
          <w:lang w:val="en-AU"/>
        </w:rPr>
        <w:t>an abortifacient</w:t>
      </w:r>
    </w:p>
    <w:p w:rsidR="002431B4" w:rsidRPr="00DE7E0A" w:rsidRDefault="002431B4" w:rsidP="002431B4">
      <w:pPr>
        <w:pBdr>
          <w:bottom w:val="single" w:sz="4" w:space="1" w:color="auto"/>
        </w:pBdr>
        <w:spacing w:before="140"/>
        <w:jc w:val="both"/>
        <w:rPr>
          <w:lang w:val="en-AU" w:eastAsia="en-US"/>
        </w:rPr>
      </w:pP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lastRenderedPageBreak/>
        <w:t>7</w:t>
      </w:r>
      <w:r w:rsidRPr="00DE7E0A">
        <w:rPr>
          <w:rFonts w:ascii="Arial" w:hAnsi="Arial"/>
          <w:b/>
          <w:sz w:val="22"/>
          <w:lang w:val="en-AU" w:eastAsia="en-US"/>
        </w:rPr>
        <w:br/>
        <w:t>Clause 5</w:t>
      </w:r>
      <w:r w:rsidRPr="00DE7E0A">
        <w:rPr>
          <w:rFonts w:ascii="Arial" w:hAnsi="Arial"/>
          <w:b/>
          <w:sz w:val="22"/>
          <w:lang w:val="en-AU" w:eastAsia="en-US"/>
        </w:rPr>
        <w:br/>
        <w:t>Proposed new section 81 (1) (b)</w:t>
      </w:r>
      <w:r w:rsidRPr="00DE7E0A">
        <w:rPr>
          <w:rFonts w:ascii="Arial" w:hAnsi="Arial"/>
          <w:b/>
          <w:sz w:val="22"/>
          <w:lang w:val="en-AU" w:eastAsia="en-US"/>
        </w:rPr>
        <w:br/>
        <w:t>Page 3, line 14—</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keepNext/>
        <w:spacing w:before="140"/>
        <w:ind w:left="1100"/>
        <w:jc w:val="both"/>
        <w:rPr>
          <w:lang w:val="en-AU" w:eastAsia="en-US"/>
        </w:rPr>
      </w:pPr>
      <w:r w:rsidRPr="00DE7E0A">
        <w:rPr>
          <w:lang w:val="en-AU" w:eastAsia="en-US"/>
        </w:rPr>
        <w:t>termination drug</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rPr>
        <w:t>abortifacient</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8</w:t>
      </w:r>
      <w:r w:rsidRPr="00DE7E0A">
        <w:rPr>
          <w:rFonts w:ascii="Arial" w:hAnsi="Arial"/>
          <w:b/>
          <w:sz w:val="22"/>
          <w:lang w:val="en-AU" w:eastAsia="en-US"/>
        </w:rPr>
        <w:br/>
        <w:t>Clause 5</w:t>
      </w:r>
      <w:r w:rsidRPr="00DE7E0A">
        <w:rPr>
          <w:rFonts w:ascii="Arial" w:hAnsi="Arial"/>
          <w:b/>
          <w:sz w:val="22"/>
          <w:lang w:val="en-AU" w:eastAsia="en-US"/>
        </w:rPr>
        <w:br/>
        <w:t>Proposed new section 81 (1) (c)</w:t>
      </w:r>
      <w:r w:rsidRPr="00DE7E0A">
        <w:rPr>
          <w:rFonts w:ascii="Arial" w:hAnsi="Arial"/>
          <w:b/>
          <w:sz w:val="22"/>
          <w:lang w:val="en-AU" w:eastAsia="en-US"/>
        </w:rPr>
        <w:br/>
        <w:t>Page 3, line 16—</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or nurse practitioner</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9</w:t>
      </w:r>
      <w:r w:rsidRPr="00DE7E0A">
        <w:rPr>
          <w:rFonts w:ascii="Arial" w:hAnsi="Arial"/>
          <w:b/>
          <w:sz w:val="22"/>
          <w:lang w:val="en-AU" w:eastAsia="en-US"/>
        </w:rPr>
        <w:br/>
        <w:t>Clause 5</w:t>
      </w:r>
      <w:r w:rsidRPr="00DE7E0A">
        <w:rPr>
          <w:rFonts w:ascii="Arial" w:hAnsi="Arial"/>
          <w:b/>
          <w:sz w:val="22"/>
          <w:lang w:val="en-AU" w:eastAsia="en-US"/>
        </w:rPr>
        <w:br/>
        <w:t>Proposed new section 81 (2) (a)</w:t>
      </w:r>
      <w:r w:rsidRPr="00DE7E0A">
        <w:rPr>
          <w:rFonts w:ascii="Arial" w:hAnsi="Arial"/>
          <w:b/>
          <w:sz w:val="22"/>
          <w:lang w:val="en-AU" w:eastAsia="en-US"/>
        </w:rPr>
        <w:br/>
        <w:t>Page 3, line 19—</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a termination drug</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rPr>
      </w:pPr>
      <w:r w:rsidRPr="00DE7E0A">
        <w:rPr>
          <w:lang w:val="en-AU" w:eastAsia="en-US"/>
        </w:rPr>
        <w:t xml:space="preserve">an </w:t>
      </w:r>
      <w:r w:rsidRPr="00DE7E0A">
        <w:rPr>
          <w:lang w:val="en-AU"/>
        </w:rPr>
        <w:t>abortifacient</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10</w:t>
      </w:r>
      <w:r w:rsidRPr="00DE7E0A">
        <w:rPr>
          <w:rFonts w:ascii="Arial" w:hAnsi="Arial"/>
          <w:b/>
          <w:sz w:val="22"/>
          <w:lang w:val="en-AU" w:eastAsia="en-US"/>
        </w:rPr>
        <w:br/>
        <w:t>Clause 5</w:t>
      </w:r>
      <w:r w:rsidRPr="00DE7E0A">
        <w:rPr>
          <w:rFonts w:ascii="Arial" w:hAnsi="Arial"/>
          <w:b/>
          <w:sz w:val="22"/>
          <w:lang w:val="en-AU" w:eastAsia="en-US"/>
        </w:rPr>
        <w:br/>
        <w:t>Proposed new section 81 (2) (b)</w:t>
      </w:r>
      <w:r w:rsidRPr="00DE7E0A">
        <w:rPr>
          <w:rFonts w:ascii="Arial" w:hAnsi="Arial"/>
          <w:b/>
          <w:sz w:val="22"/>
          <w:lang w:val="en-AU" w:eastAsia="en-US"/>
        </w:rPr>
        <w:br/>
        <w:t>Page 3, line 21—</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a termination drug</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 xml:space="preserve">an </w:t>
      </w:r>
      <w:r w:rsidRPr="00DE7E0A">
        <w:rPr>
          <w:lang w:val="en-AU"/>
        </w:rPr>
        <w:t>abortifacient</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11</w:t>
      </w:r>
      <w:r w:rsidRPr="00DE7E0A">
        <w:rPr>
          <w:rFonts w:ascii="Arial" w:hAnsi="Arial"/>
          <w:b/>
          <w:sz w:val="22"/>
          <w:lang w:val="en-AU" w:eastAsia="en-US"/>
        </w:rPr>
        <w:br/>
        <w:t>Clause 5</w:t>
      </w:r>
      <w:r w:rsidRPr="00DE7E0A">
        <w:rPr>
          <w:rFonts w:ascii="Arial" w:hAnsi="Arial"/>
          <w:b/>
          <w:sz w:val="22"/>
          <w:lang w:val="en-AU" w:eastAsia="en-US"/>
        </w:rPr>
        <w:br/>
        <w:t>Proposed new section 81 (3) (b)</w:t>
      </w:r>
      <w:r w:rsidRPr="00DE7E0A">
        <w:rPr>
          <w:rFonts w:ascii="Arial" w:hAnsi="Arial"/>
          <w:b/>
          <w:sz w:val="22"/>
          <w:lang w:val="en-AU" w:eastAsia="en-US"/>
        </w:rPr>
        <w:br/>
        <w:t>Page 3, line 25—</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termination drug</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Default="002431B4" w:rsidP="002431B4">
      <w:pPr>
        <w:spacing w:before="140"/>
        <w:ind w:left="1100"/>
        <w:jc w:val="both"/>
        <w:rPr>
          <w:lang w:val="en-AU"/>
        </w:rPr>
      </w:pPr>
      <w:r w:rsidRPr="00DE7E0A">
        <w:rPr>
          <w:lang w:val="en-AU"/>
        </w:rPr>
        <w:t>abortifacient</w:t>
      </w:r>
    </w:p>
    <w:p w:rsidR="002431B4" w:rsidRPr="00DE7E0A" w:rsidRDefault="002431B4" w:rsidP="002431B4">
      <w:pPr>
        <w:pBdr>
          <w:bottom w:val="single" w:sz="4" w:space="1" w:color="auto"/>
        </w:pBdr>
        <w:spacing w:before="140"/>
        <w:jc w:val="both"/>
        <w:rPr>
          <w:lang w:val="en-AU"/>
        </w:rPr>
      </w:pP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lastRenderedPageBreak/>
        <w:t>12</w:t>
      </w:r>
      <w:r w:rsidRPr="00DE7E0A">
        <w:rPr>
          <w:rFonts w:ascii="Arial" w:hAnsi="Arial"/>
          <w:b/>
          <w:sz w:val="22"/>
          <w:lang w:val="en-AU" w:eastAsia="en-US"/>
        </w:rPr>
        <w:br/>
        <w:t>Clause 5</w:t>
      </w:r>
      <w:r w:rsidRPr="00DE7E0A">
        <w:rPr>
          <w:rFonts w:ascii="Arial" w:hAnsi="Arial"/>
          <w:b/>
          <w:sz w:val="22"/>
          <w:lang w:val="en-AU" w:eastAsia="en-US"/>
        </w:rPr>
        <w:br/>
        <w:t>Proposed new section 82 heading</w:t>
      </w:r>
      <w:r w:rsidRPr="00DE7E0A">
        <w:rPr>
          <w:rFonts w:ascii="Arial" w:hAnsi="Arial"/>
          <w:b/>
          <w:sz w:val="22"/>
          <w:lang w:val="en-AU" w:eastAsia="en-US"/>
        </w:rPr>
        <w:br/>
        <w:t>Page 4, line 4—</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keepNext/>
        <w:spacing w:before="140"/>
        <w:ind w:left="1100"/>
        <w:jc w:val="both"/>
        <w:rPr>
          <w:rFonts w:ascii="Arial" w:hAnsi="Arial"/>
          <w:b/>
          <w:sz w:val="28"/>
          <w:lang w:val="en-AU" w:eastAsia="en-US"/>
        </w:rPr>
      </w:pPr>
      <w:r w:rsidRPr="00DE7E0A">
        <w:rPr>
          <w:rFonts w:ascii="Arial" w:hAnsi="Arial"/>
          <w:b/>
          <w:lang w:val="en-AU" w:eastAsia="en-US"/>
        </w:rPr>
        <w:t xml:space="preserve">termination </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rFonts w:ascii="Arial" w:hAnsi="Arial"/>
          <w:b/>
          <w:lang w:val="en-AU" w:eastAsia="en-US"/>
        </w:rPr>
        <w:t>abortion</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13</w:t>
      </w:r>
      <w:r w:rsidRPr="00DE7E0A">
        <w:rPr>
          <w:rFonts w:ascii="Arial" w:hAnsi="Arial"/>
          <w:b/>
          <w:sz w:val="22"/>
          <w:lang w:val="en-AU" w:eastAsia="en-US"/>
        </w:rPr>
        <w:br/>
        <w:t>Clause 5</w:t>
      </w:r>
      <w:r w:rsidRPr="00DE7E0A">
        <w:rPr>
          <w:rFonts w:ascii="Arial" w:hAnsi="Arial"/>
          <w:b/>
          <w:sz w:val="22"/>
          <w:lang w:val="en-AU" w:eastAsia="en-US"/>
        </w:rPr>
        <w:br/>
        <w:t>Proposed new section 82 (1) (a)</w:t>
      </w:r>
      <w:r w:rsidRPr="00DE7E0A">
        <w:rPr>
          <w:rFonts w:ascii="Arial" w:hAnsi="Arial"/>
          <w:b/>
          <w:sz w:val="22"/>
          <w:lang w:val="en-AU" w:eastAsia="en-US"/>
        </w:rPr>
        <w:br/>
        <w:t>Page 4, line 6—</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 xml:space="preserve">termination </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 xml:space="preserve">abortion </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14</w:t>
      </w:r>
      <w:r w:rsidRPr="00DE7E0A">
        <w:rPr>
          <w:rFonts w:ascii="Arial" w:hAnsi="Arial"/>
          <w:b/>
          <w:sz w:val="22"/>
          <w:lang w:val="en-AU" w:eastAsia="en-US"/>
        </w:rPr>
        <w:br/>
        <w:t>Clause 5</w:t>
      </w:r>
      <w:r w:rsidRPr="00DE7E0A">
        <w:rPr>
          <w:rFonts w:ascii="Arial" w:hAnsi="Arial"/>
          <w:b/>
          <w:sz w:val="22"/>
          <w:lang w:val="en-AU" w:eastAsia="en-US"/>
        </w:rPr>
        <w:br/>
        <w:t>Proposed new section 82 (2)</w:t>
      </w:r>
      <w:r w:rsidRPr="00DE7E0A">
        <w:rPr>
          <w:rFonts w:ascii="Arial" w:hAnsi="Arial"/>
          <w:b/>
          <w:sz w:val="22"/>
          <w:lang w:val="en-AU" w:eastAsia="en-US"/>
        </w:rPr>
        <w:br/>
        <w:t>Page 4, line 10—</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 xml:space="preserve">termination </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 xml:space="preserve">abortion </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15</w:t>
      </w:r>
      <w:r w:rsidRPr="00DE7E0A">
        <w:rPr>
          <w:rFonts w:ascii="Arial" w:hAnsi="Arial"/>
          <w:b/>
          <w:sz w:val="22"/>
          <w:lang w:val="en-AU" w:eastAsia="en-US"/>
        </w:rPr>
        <w:br/>
        <w:t>Clause 5</w:t>
      </w:r>
      <w:r w:rsidRPr="00DE7E0A">
        <w:rPr>
          <w:rFonts w:ascii="Arial" w:hAnsi="Arial"/>
          <w:b/>
          <w:sz w:val="22"/>
          <w:lang w:val="en-AU" w:eastAsia="en-US"/>
        </w:rPr>
        <w:br/>
        <w:t>Proposed new section 83 heading</w:t>
      </w:r>
      <w:r w:rsidRPr="00DE7E0A">
        <w:rPr>
          <w:rFonts w:ascii="Arial" w:hAnsi="Arial"/>
          <w:b/>
          <w:sz w:val="22"/>
          <w:lang w:val="en-AU" w:eastAsia="en-US"/>
        </w:rPr>
        <w:br/>
        <w:t>Page 4, line 11—</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keepNext/>
        <w:spacing w:before="140"/>
        <w:ind w:left="1100"/>
        <w:jc w:val="both"/>
        <w:rPr>
          <w:rFonts w:ascii="Arial" w:hAnsi="Arial"/>
          <w:b/>
          <w:sz w:val="28"/>
          <w:lang w:val="en-AU" w:eastAsia="en-US"/>
        </w:rPr>
      </w:pPr>
      <w:r w:rsidRPr="00DE7E0A">
        <w:rPr>
          <w:rFonts w:ascii="Arial" w:hAnsi="Arial"/>
          <w:b/>
          <w:lang w:val="en-AU" w:eastAsia="en-US"/>
        </w:rPr>
        <w:t xml:space="preserve">termination </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Default="002431B4" w:rsidP="002431B4">
      <w:pPr>
        <w:spacing w:before="140"/>
        <w:ind w:left="1100"/>
        <w:jc w:val="both"/>
        <w:rPr>
          <w:rFonts w:ascii="Arial" w:hAnsi="Arial"/>
          <w:b/>
          <w:lang w:val="en-AU" w:eastAsia="en-US"/>
        </w:rPr>
      </w:pPr>
      <w:r w:rsidRPr="00DE7E0A">
        <w:rPr>
          <w:rFonts w:ascii="Arial" w:hAnsi="Arial"/>
          <w:b/>
          <w:lang w:val="en-AU" w:eastAsia="en-US"/>
        </w:rPr>
        <w:t>abortion</w:t>
      </w:r>
    </w:p>
    <w:p w:rsidR="002431B4" w:rsidRPr="00DE7E0A" w:rsidRDefault="002431B4" w:rsidP="002431B4">
      <w:pPr>
        <w:pBdr>
          <w:bottom w:val="single" w:sz="4" w:space="1" w:color="auto"/>
        </w:pBdr>
        <w:spacing w:before="140"/>
        <w:jc w:val="both"/>
        <w:rPr>
          <w:lang w:val="en-AU" w:eastAsia="en-US"/>
        </w:rPr>
      </w:pP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lastRenderedPageBreak/>
        <w:t>16</w:t>
      </w:r>
      <w:r w:rsidRPr="00DE7E0A">
        <w:rPr>
          <w:rFonts w:ascii="Arial" w:hAnsi="Arial"/>
          <w:b/>
          <w:sz w:val="22"/>
          <w:lang w:val="en-AU" w:eastAsia="en-US"/>
        </w:rPr>
        <w:br/>
        <w:t>Clause 5</w:t>
      </w:r>
      <w:r w:rsidRPr="00DE7E0A">
        <w:rPr>
          <w:rFonts w:ascii="Arial" w:hAnsi="Arial"/>
          <w:b/>
          <w:sz w:val="22"/>
          <w:lang w:val="en-AU" w:eastAsia="en-US"/>
        </w:rPr>
        <w:br/>
        <w:t xml:space="preserve">Proposed new section 83 </w:t>
      </w:r>
      <w:r w:rsidRPr="00DE7E0A">
        <w:rPr>
          <w:rFonts w:ascii="Arial" w:hAnsi="Arial"/>
          <w:b/>
          <w:sz w:val="22"/>
          <w:lang w:val="en-AU" w:eastAsia="en-US"/>
        </w:rPr>
        <w:br/>
        <w:t>Page 4, line 14—</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keepNext/>
        <w:spacing w:before="140"/>
        <w:ind w:left="1100"/>
        <w:jc w:val="both"/>
        <w:rPr>
          <w:lang w:val="en-AU" w:eastAsia="en-US"/>
        </w:rPr>
      </w:pPr>
      <w:r w:rsidRPr="00DE7E0A">
        <w:rPr>
          <w:lang w:val="en-AU" w:eastAsia="en-US"/>
        </w:rPr>
        <w:t xml:space="preserve">termination </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 xml:space="preserve">abortion </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17</w:t>
      </w:r>
      <w:r w:rsidRPr="00DE7E0A">
        <w:rPr>
          <w:rFonts w:ascii="Arial" w:hAnsi="Arial"/>
          <w:b/>
          <w:sz w:val="22"/>
          <w:lang w:val="en-AU" w:eastAsia="en-US"/>
        </w:rPr>
        <w:br/>
        <w:t>Clause 5</w:t>
      </w:r>
      <w:r w:rsidRPr="00DE7E0A">
        <w:rPr>
          <w:rFonts w:ascii="Arial" w:hAnsi="Arial"/>
          <w:b/>
          <w:sz w:val="22"/>
          <w:lang w:val="en-AU" w:eastAsia="en-US"/>
        </w:rPr>
        <w:br/>
        <w:t xml:space="preserve">Proposed new section 84 (1) </w:t>
      </w:r>
      <w:r w:rsidRPr="00DE7E0A">
        <w:rPr>
          <w:rFonts w:ascii="Arial" w:hAnsi="Arial"/>
          <w:b/>
          <w:sz w:val="22"/>
          <w:lang w:val="en-AU" w:eastAsia="en-US"/>
        </w:rPr>
        <w:br/>
        <w:t>Page 4, line 20—</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 xml:space="preserve">terminations </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 xml:space="preserve">abortions </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18</w:t>
      </w:r>
      <w:r w:rsidRPr="00DE7E0A">
        <w:rPr>
          <w:rFonts w:ascii="Arial" w:hAnsi="Arial"/>
          <w:b/>
          <w:sz w:val="22"/>
          <w:lang w:val="en-AU" w:eastAsia="en-US"/>
        </w:rPr>
        <w:br/>
        <w:t>Clause 5</w:t>
      </w:r>
      <w:r w:rsidRPr="00DE7E0A">
        <w:rPr>
          <w:rFonts w:ascii="Arial" w:hAnsi="Arial"/>
          <w:b/>
          <w:sz w:val="22"/>
          <w:lang w:val="en-AU" w:eastAsia="en-US"/>
        </w:rPr>
        <w:br/>
        <w:t>Proposed new section 84A (1)</w:t>
      </w:r>
      <w:r w:rsidRPr="00DE7E0A">
        <w:rPr>
          <w:rFonts w:ascii="Arial" w:hAnsi="Arial"/>
          <w:b/>
          <w:sz w:val="22"/>
          <w:lang w:val="en-AU" w:eastAsia="en-US"/>
        </w:rPr>
        <w:br/>
        <w:t>Page 5, line 2—</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keepNext/>
        <w:spacing w:before="140"/>
        <w:ind w:left="1100"/>
        <w:jc w:val="both"/>
        <w:rPr>
          <w:lang w:val="en-AU" w:eastAsia="en-US"/>
        </w:rPr>
      </w:pPr>
      <w:r w:rsidRPr="00DE7E0A">
        <w:rPr>
          <w:lang w:val="en-AU" w:eastAsia="en-US"/>
        </w:rPr>
        <w:t>supply or administer a termination drug</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 xml:space="preserve">prescribe, supply or administer an abortifacient </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19</w:t>
      </w:r>
      <w:r w:rsidRPr="00DE7E0A">
        <w:rPr>
          <w:rFonts w:ascii="Arial" w:hAnsi="Arial"/>
          <w:b/>
          <w:sz w:val="22"/>
          <w:lang w:val="en-AU" w:eastAsia="en-US"/>
        </w:rPr>
        <w:br/>
        <w:t>Clause 5</w:t>
      </w:r>
      <w:r w:rsidRPr="00DE7E0A">
        <w:rPr>
          <w:rFonts w:ascii="Arial" w:hAnsi="Arial"/>
          <w:b/>
          <w:sz w:val="22"/>
          <w:lang w:val="en-AU" w:eastAsia="en-US"/>
        </w:rPr>
        <w:br/>
        <w:t>Proposed new section 84A (1)</w:t>
      </w:r>
      <w:r w:rsidRPr="00DE7E0A">
        <w:rPr>
          <w:rFonts w:ascii="Arial" w:hAnsi="Arial"/>
          <w:b/>
          <w:sz w:val="22"/>
          <w:lang w:val="en-AU" w:eastAsia="en-US"/>
        </w:rPr>
        <w:br/>
        <w:t>Page 5, line 4—</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 xml:space="preserve">termination </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 xml:space="preserve">abortion </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20</w:t>
      </w:r>
      <w:r w:rsidRPr="00DE7E0A">
        <w:rPr>
          <w:rFonts w:ascii="Arial" w:hAnsi="Arial"/>
          <w:b/>
          <w:sz w:val="22"/>
          <w:lang w:val="en-AU" w:eastAsia="en-US"/>
        </w:rPr>
        <w:br/>
        <w:t>Clause 5</w:t>
      </w:r>
      <w:r w:rsidRPr="00DE7E0A">
        <w:rPr>
          <w:rFonts w:ascii="Arial" w:hAnsi="Arial"/>
          <w:b/>
          <w:sz w:val="22"/>
          <w:lang w:val="en-AU" w:eastAsia="en-US"/>
        </w:rPr>
        <w:br/>
        <w:t>Proposed new section 84A (2)</w:t>
      </w:r>
      <w:r w:rsidRPr="00DE7E0A">
        <w:rPr>
          <w:rFonts w:ascii="Arial" w:hAnsi="Arial"/>
          <w:b/>
          <w:sz w:val="22"/>
          <w:lang w:val="en-AU" w:eastAsia="en-US"/>
        </w:rPr>
        <w:br/>
        <w:t>Page 5, line 6—</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tabs>
          <w:tab w:val="right" w:pos="900"/>
          <w:tab w:val="left" w:pos="1100"/>
        </w:tabs>
        <w:spacing w:before="140"/>
        <w:ind w:left="1100" w:hanging="1100"/>
        <w:jc w:val="both"/>
        <w:rPr>
          <w:lang w:val="en-AU" w:eastAsia="en-US"/>
        </w:rPr>
      </w:pPr>
      <w:r w:rsidRPr="00DE7E0A">
        <w:rPr>
          <w:lang w:val="en-AU" w:eastAsia="en-US"/>
        </w:rPr>
        <w:tab/>
        <w:t>(2)</w:t>
      </w:r>
      <w:r w:rsidRPr="00DE7E0A">
        <w:rPr>
          <w:lang w:val="en-AU" w:eastAsia="en-US"/>
        </w:rPr>
        <w:tab/>
      </w:r>
      <w:r w:rsidRPr="005B5018">
        <w:rPr>
          <w:spacing w:val="-2"/>
          <w:lang w:val="en-AU" w:eastAsia="en-US"/>
        </w:rPr>
        <w:t>An authorised person must not refuse, only because of a conscientious</w:t>
      </w:r>
      <w:r w:rsidRPr="00DE7E0A">
        <w:rPr>
          <w:lang w:val="en-AU" w:eastAsia="en-US"/>
        </w:rPr>
        <w:t xml:space="preserve"> objection—</w:t>
      </w:r>
    </w:p>
    <w:p w:rsidR="002431B4" w:rsidRPr="00DE7E0A" w:rsidRDefault="002431B4" w:rsidP="002431B4">
      <w:pPr>
        <w:tabs>
          <w:tab w:val="right" w:pos="1400"/>
          <w:tab w:val="left" w:pos="1600"/>
        </w:tabs>
        <w:spacing w:before="140"/>
        <w:ind w:left="1600" w:hanging="1600"/>
        <w:jc w:val="both"/>
        <w:rPr>
          <w:lang w:val="en-AU" w:eastAsia="en-US"/>
        </w:rPr>
      </w:pPr>
      <w:r w:rsidRPr="00DE7E0A">
        <w:rPr>
          <w:lang w:val="en-AU" w:eastAsia="en-US"/>
        </w:rPr>
        <w:lastRenderedPageBreak/>
        <w:tab/>
        <w:t>(a)</w:t>
      </w:r>
      <w:r w:rsidRPr="00DE7E0A">
        <w:rPr>
          <w:lang w:val="en-AU" w:eastAsia="en-US"/>
        </w:rPr>
        <w:tab/>
        <w:t xml:space="preserve">to carry out, or assist in carrying out, a surgical abortion in an </w:t>
      </w:r>
      <w:r w:rsidRPr="005B5018">
        <w:rPr>
          <w:spacing w:val="-2"/>
          <w:lang w:val="en-AU" w:eastAsia="en-US"/>
        </w:rPr>
        <w:t>emergency where an abortion is necessary to preserve the life of</w:t>
      </w:r>
      <w:r w:rsidRPr="00DE7E0A">
        <w:rPr>
          <w:lang w:val="en-AU" w:eastAsia="en-US"/>
        </w:rPr>
        <w:t xml:space="preserve"> the pregnant person; or</w:t>
      </w:r>
    </w:p>
    <w:p w:rsidR="002431B4" w:rsidRPr="00DE7E0A" w:rsidRDefault="002431B4" w:rsidP="002431B4">
      <w:pPr>
        <w:tabs>
          <w:tab w:val="right" w:pos="1400"/>
          <w:tab w:val="left" w:pos="1600"/>
        </w:tabs>
        <w:spacing w:before="140"/>
        <w:ind w:left="1600" w:hanging="1600"/>
        <w:jc w:val="both"/>
        <w:rPr>
          <w:lang w:val="en-AU" w:eastAsia="en-US"/>
        </w:rPr>
      </w:pPr>
      <w:r w:rsidRPr="00DE7E0A">
        <w:rPr>
          <w:lang w:val="en-AU" w:eastAsia="en-US"/>
        </w:rPr>
        <w:tab/>
        <w:t>(b)</w:t>
      </w:r>
      <w:r w:rsidRPr="00DE7E0A">
        <w:rPr>
          <w:lang w:val="en-AU" w:eastAsia="en-US"/>
        </w:rPr>
        <w:tab/>
        <w:t>to provide medical assistance or treatment to a person requiring medical treatment because of an abortion.</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21</w:t>
      </w:r>
      <w:r w:rsidRPr="00DE7E0A">
        <w:rPr>
          <w:rFonts w:ascii="Arial" w:hAnsi="Arial"/>
          <w:b/>
          <w:sz w:val="22"/>
          <w:lang w:val="en-AU" w:eastAsia="en-US"/>
        </w:rPr>
        <w:br/>
        <w:t>Clause 5</w:t>
      </w:r>
      <w:r w:rsidRPr="00DE7E0A">
        <w:rPr>
          <w:rFonts w:ascii="Arial" w:hAnsi="Arial"/>
          <w:b/>
          <w:sz w:val="22"/>
          <w:lang w:val="en-AU" w:eastAsia="en-US"/>
        </w:rPr>
        <w:br/>
        <w:t>Proposed new section 84A (3)</w:t>
      </w:r>
      <w:r w:rsidRPr="00DE7E0A">
        <w:rPr>
          <w:rFonts w:ascii="Arial" w:hAnsi="Arial"/>
          <w:b/>
          <w:sz w:val="22"/>
          <w:lang w:val="en-AU" w:eastAsia="en-US"/>
        </w:rPr>
        <w:br/>
        <w:t>Page 5, line 12—</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supply or administer a termination drug</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 xml:space="preserve">prescribe, supply or administer an abortifacient </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22</w:t>
      </w:r>
      <w:r w:rsidRPr="00DE7E0A">
        <w:rPr>
          <w:rFonts w:ascii="Arial" w:hAnsi="Arial"/>
          <w:b/>
          <w:sz w:val="22"/>
          <w:lang w:val="en-AU" w:eastAsia="en-US"/>
        </w:rPr>
        <w:br/>
        <w:t>Clause 5</w:t>
      </w:r>
      <w:r w:rsidRPr="00DE7E0A">
        <w:rPr>
          <w:rFonts w:ascii="Arial" w:hAnsi="Arial"/>
          <w:b/>
          <w:sz w:val="22"/>
          <w:lang w:val="en-AU" w:eastAsia="en-US"/>
        </w:rPr>
        <w:br/>
        <w:t>Proposed new section 84A (3)</w:t>
      </w:r>
      <w:r w:rsidRPr="00DE7E0A">
        <w:rPr>
          <w:rFonts w:ascii="Arial" w:hAnsi="Arial"/>
          <w:b/>
          <w:sz w:val="22"/>
          <w:lang w:val="en-AU" w:eastAsia="en-US"/>
        </w:rPr>
        <w:br/>
        <w:t>Page 5, line 13—</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 xml:space="preserve">termination </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 xml:space="preserve">abortion </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23</w:t>
      </w:r>
      <w:r w:rsidRPr="00DE7E0A">
        <w:rPr>
          <w:rFonts w:ascii="Arial" w:hAnsi="Arial"/>
          <w:b/>
          <w:sz w:val="22"/>
          <w:lang w:val="en-AU" w:eastAsia="en-US"/>
        </w:rPr>
        <w:br/>
        <w:t>Clause 5</w:t>
      </w:r>
      <w:r w:rsidRPr="00DE7E0A">
        <w:rPr>
          <w:rFonts w:ascii="Arial" w:hAnsi="Arial"/>
          <w:b/>
          <w:sz w:val="22"/>
          <w:lang w:val="en-AU" w:eastAsia="en-US"/>
        </w:rPr>
        <w:br/>
        <w:t>Proposed new section 84A (4)</w:t>
      </w:r>
      <w:r w:rsidRPr="00DE7E0A">
        <w:rPr>
          <w:rFonts w:ascii="Arial" w:hAnsi="Arial"/>
          <w:b/>
          <w:sz w:val="22"/>
          <w:lang w:val="en-AU" w:eastAsia="en-US"/>
        </w:rPr>
        <w:br/>
        <w:t>Page 5, line 15—</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supply or administer a termination drug</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 xml:space="preserve">prescribe, supply or administer an abortifacient </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24</w:t>
      </w:r>
      <w:r w:rsidRPr="00DE7E0A">
        <w:rPr>
          <w:rFonts w:ascii="Arial" w:hAnsi="Arial"/>
          <w:b/>
          <w:sz w:val="22"/>
          <w:lang w:val="en-AU" w:eastAsia="en-US"/>
        </w:rPr>
        <w:br/>
        <w:t>Clause 5</w:t>
      </w:r>
      <w:r w:rsidRPr="00DE7E0A">
        <w:rPr>
          <w:rFonts w:ascii="Arial" w:hAnsi="Arial"/>
          <w:b/>
          <w:sz w:val="22"/>
          <w:lang w:val="en-AU" w:eastAsia="en-US"/>
        </w:rPr>
        <w:br/>
        <w:t>Proposed new section 84A (4)</w:t>
      </w:r>
      <w:r w:rsidRPr="00DE7E0A">
        <w:rPr>
          <w:rFonts w:ascii="Arial" w:hAnsi="Arial"/>
          <w:b/>
          <w:sz w:val="22"/>
          <w:lang w:val="en-AU" w:eastAsia="en-US"/>
        </w:rPr>
        <w:br/>
        <w:t>Page 5, line 17—</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keepNext/>
        <w:spacing w:before="140"/>
        <w:ind w:left="1100"/>
        <w:jc w:val="both"/>
        <w:rPr>
          <w:lang w:val="en-AU" w:eastAsia="en-US"/>
        </w:rPr>
      </w:pPr>
      <w:r w:rsidRPr="00DE7E0A">
        <w:rPr>
          <w:lang w:val="en-AU" w:eastAsia="en-US"/>
        </w:rPr>
        <w:t xml:space="preserve">termination </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Default="002431B4" w:rsidP="002431B4">
      <w:pPr>
        <w:spacing w:before="140"/>
        <w:ind w:left="1100"/>
        <w:jc w:val="both"/>
        <w:rPr>
          <w:lang w:val="en-AU" w:eastAsia="en-US"/>
        </w:rPr>
      </w:pPr>
      <w:r w:rsidRPr="00DE7E0A">
        <w:rPr>
          <w:lang w:val="en-AU" w:eastAsia="en-US"/>
        </w:rPr>
        <w:t>abortion</w:t>
      </w:r>
    </w:p>
    <w:p w:rsidR="002431B4" w:rsidRPr="00DE7E0A" w:rsidRDefault="002431B4" w:rsidP="002431B4">
      <w:pPr>
        <w:pBdr>
          <w:bottom w:val="single" w:sz="4" w:space="1" w:color="auto"/>
        </w:pBdr>
        <w:spacing w:before="140"/>
        <w:jc w:val="both"/>
        <w:rPr>
          <w:lang w:val="en-AU" w:eastAsia="en-US"/>
        </w:rPr>
      </w:pP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lastRenderedPageBreak/>
        <w:t>25</w:t>
      </w:r>
      <w:r w:rsidRPr="00DE7E0A">
        <w:rPr>
          <w:rFonts w:ascii="Arial" w:hAnsi="Arial"/>
          <w:b/>
          <w:sz w:val="22"/>
          <w:lang w:val="en-AU" w:eastAsia="en-US"/>
        </w:rPr>
        <w:br/>
        <w:t>Clause 5</w:t>
      </w:r>
      <w:r w:rsidRPr="00DE7E0A">
        <w:rPr>
          <w:rFonts w:ascii="Arial" w:hAnsi="Arial"/>
          <w:b/>
          <w:sz w:val="22"/>
          <w:lang w:val="en-AU" w:eastAsia="en-US"/>
        </w:rPr>
        <w:br/>
        <w:t>Proposed new section 84A (4)</w:t>
      </w:r>
      <w:r w:rsidRPr="00DE7E0A">
        <w:rPr>
          <w:rFonts w:ascii="Arial" w:hAnsi="Arial"/>
          <w:b/>
          <w:sz w:val="22"/>
          <w:lang w:val="en-AU" w:eastAsia="en-US"/>
        </w:rPr>
        <w:br/>
        <w:t>Page 5, line 18—</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drug or termination</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abortifacient or abortion</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26</w:t>
      </w:r>
      <w:r w:rsidRPr="00DE7E0A">
        <w:rPr>
          <w:rFonts w:ascii="Arial" w:hAnsi="Arial"/>
          <w:b/>
          <w:sz w:val="22"/>
          <w:lang w:val="en-AU" w:eastAsia="en-US"/>
        </w:rPr>
        <w:br/>
        <w:t>Proposed new clauses 6A to 6C</w:t>
      </w:r>
      <w:r w:rsidRPr="00DE7E0A">
        <w:rPr>
          <w:rFonts w:ascii="Arial" w:hAnsi="Arial"/>
          <w:b/>
          <w:sz w:val="22"/>
          <w:lang w:val="en-AU" w:eastAsia="en-US"/>
        </w:rPr>
        <w:br/>
        <w:t>Page 5, line 24—</w:t>
      </w:r>
    </w:p>
    <w:p w:rsidR="002431B4" w:rsidRPr="00DE7E0A" w:rsidRDefault="002431B4" w:rsidP="002431B4">
      <w:pPr>
        <w:keepNext/>
        <w:spacing w:before="140"/>
        <w:ind w:left="1100"/>
        <w:jc w:val="both"/>
        <w:rPr>
          <w:i/>
          <w:lang w:val="en-AU" w:eastAsia="en-US"/>
        </w:rPr>
      </w:pPr>
      <w:r w:rsidRPr="00DE7E0A">
        <w:rPr>
          <w:i/>
          <w:lang w:val="en-AU" w:eastAsia="en-US"/>
        </w:rPr>
        <w:t>insert</w:t>
      </w:r>
    </w:p>
    <w:p w:rsidR="002431B4" w:rsidRPr="00DE7E0A" w:rsidRDefault="002431B4" w:rsidP="002431B4">
      <w:pPr>
        <w:keepNext/>
        <w:shd w:val="pct25" w:color="auto" w:fill="auto"/>
        <w:spacing w:before="240"/>
        <w:ind w:left="1100" w:hanging="1100"/>
        <w:rPr>
          <w:rFonts w:ascii="Arial" w:hAnsi="Arial"/>
          <w:b/>
          <w:i/>
          <w:lang w:val="en-AU" w:eastAsia="en-US"/>
        </w:rPr>
      </w:pPr>
      <w:r w:rsidRPr="00DE7E0A">
        <w:rPr>
          <w:rFonts w:ascii="Arial" w:hAnsi="Arial"/>
          <w:b/>
          <w:lang w:val="en-AU" w:eastAsia="en-US"/>
        </w:rPr>
        <w:t>6A</w:t>
      </w:r>
      <w:r w:rsidRPr="00DE7E0A">
        <w:rPr>
          <w:rFonts w:ascii="Arial" w:hAnsi="Arial"/>
          <w:b/>
          <w:lang w:val="en-AU" w:eastAsia="en-US"/>
        </w:rPr>
        <w:tab/>
        <w:t xml:space="preserve">Section 85 (1), definition of </w:t>
      </w:r>
      <w:r w:rsidRPr="00DE7E0A">
        <w:rPr>
          <w:rFonts w:ascii="Arial" w:hAnsi="Arial"/>
          <w:b/>
          <w:i/>
          <w:lang w:val="en-AU" w:eastAsia="en-US"/>
        </w:rPr>
        <w:t>prohibited behaviour</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an approved medical</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a protected</w:t>
      </w:r>
    </w:p>
    <w:p w:rsidR="002431B4" w:rsidRPr="00DE7E0A" w:rsidRDefault="002431B4" w:rsidP="002431B4">
      <w:pPr>
        <w:keepNext/>
        <w:shd w:val="pct25" w:color="auto" w:fill="auto"/>
        <w:spacing w:before="240"/>
        <w:ind w:left="1100" w:hanging="1100"/>
        <w:rPr>
          <w:rFonts w:ascii="Arial" w:hAnsi="Arial"/>
          <w:b/>
          <w:lang w:val="en-AU" w:eastAsia="en-US"/>
        </w:rPr>
      </w:pPr>
      <w:r w:rsidRPr="00DE7E0A">
        <w:rPr>
          <w:rFonts w:ascii="Arial" w:hAnsi="Arial"/>
          <w:b/>
          <w:lang w:val="en-AU" w:eastAsia="en-US"/>
        </w:rPr>
        <w:t>6B</w:t>
      </w:r>
      <w:r w:rsidRPr="00DE7E0A">
        <w:rPr>
          <w:rFonts w:ascii="Arial" w:hAnsi="Arial"/>
          <w:b/>
          <w:lang w:val="en-AU" w:eastAsia="en-US"/>
        </w:rPr>
        <w:tab/>
        <w:t xml:space="preserve">Section 85 (1), definition of </w:t>
      </w:r>
      <w:r w:rsidRPr="00DE7E0A">
        <w:rPr>
          <w:rFonts w:ascii="Arial" w:hAnsi="Arial"/>
          <w:b/>
          <w:i/>
          <w:lang w:val="en-AU" w:eastAsia="en-US"/>
        </w:rPr>
        <w:t xml:space="preserve">prohibited behaviour, </w:t>
      </w:r>
      <w:r w:rsidRPr="00DE7E0A">
        <w:rPr>
          <w:rFonts w:ascii="Arial" w:hAnsi="Arial"/>
          <w:b/>
          <w:lang w:val="en-AU" w:eastAsia="en-US"/>
        </w:rPr>
        <w:t xml:space="preserve">paragraph (a) (i) </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keepNext/>
        <w:spacing w:before="140"/>
        <w:ind w:left="1100"/>
        <w:jc w:val="both"/>
        <w:rPr>
          <w:lang w:val="en-AU" w:eastAsia="en-US"/>
        </w:rPr>
      </w:pPr>
      <w:r w:rsidRPr="00DE7E0A">
        <w:rPr>
          <w:lang w:val="en-AU" w:eastAsia="en-US"/>
        </w:rPr>
        <w:t>approved medical</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protected</w:t>
      </w:r>
    </w:p>
    <w:p w:rsidR="002431B4" w:rsidRPr="00DE7E0A" w:rsidRDefault="002431B4" w:rsidP="002431B4">
      <w:pPr>
        <w:keepNext/>
        <w:shd w:val="pct25" w:color="auto" w:fill="auto"/>
        <w:spacing w:before="240"/>
        <w:ind w:left="1100" w:hanging="1100"/>
        <w:rPr>
          <w:rFonts w:ascii="Arial" w:hAnsi="Arial"/>
          <w:b/>
          <w:lang w:val="en-AU" w:eastAsia="en-US"/>
        </w:rPr>
      </w:pPr>
      <w:r w:rsidRPr="00DE7E0A">
        <w:rPr>
          <w:rFonts w:ascii="Arial" w:hAnsi="Arial"/>
          <w:b/>
          <w:lang w:val="en-AU" w:eastAsia="en-US"/>
        </w:rPr>
        <w:t>6C</w:t>
      </w:r>
      <w:r w:rsidRPr="00DE7E0A">
        <w:rPr>
          <w:rFonts w:ascii="Arial" w:hAnsi="Arial"/>
          <w:b/>
          <w:lang w:val="en-AU" w:eastAsia="en-US"/>
        </w:rPr>
        <w:tab/>
        <w:t xml:space="preserve">Section 85 (1), definition of </w:t>
      </w:r>
      <w:r w:rsidRPr="00DE7E0A">
        <w:rPr>
          <w:rFonts w:ascii="Arial" w:hAnsi="Arial"/>
          <w:b/>
          <w:i/>
          <w:lang w:val="en-AU" w:eastAsia="en-US"/>
        </w:rPr>
        <w:t xml:space="preserve">prohibited behaviour, </w:t>
      </w:r>
      <w:r w:rsidRPr="00DE7E0A">
        <w:rPr>
          <w:rFonts w:ascii="Arial" w:hAnsi="Arial"/>
          <w:b/>
          <w:lang w:val="en-AU" w:eastAsia="en-US"/>
        </w:rPr>
        <w:t xml:space="preserve">paragraph (a) (ii) </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tabs>
          <w:tab w:val="right" w:pos="1940"/>
          <w:tab w:val="left" w:pos="2140"/>
        </w:tabs>
        <w:spacing w:before="140"/>
        <w:ind w:left="2140" w:hanging="2140"/>
        <w:jc w:val="both"/>
        <w:rPr>
          <w:lang w:val="en-AU" w:eastAsia="en-US"/>
        </w:rPr>
      </w:pPr>
      <w:r w:rsidRPr="00DE7E0A">
        <w:rPr>
          <w:lang w:val="en-AU" w:eastAsia="en-US"/>
        </w:rPr>
        <w:tab/>
        <w:t>(ii)</w:t>
      </w:r>
      <w:r w:rsidRPr="00DE7E0A">
        <w:rPr>
          <w:lang w:val="en-AU" w:eastAsia="en-US"/>
        </w:rPr>
        <w:tab/>
        <w:t xml:space="preserve">having an abortion, providing a surgical abortion or </w:t>
      </w:r>
      <w:r w:rsidRPr="005B5018">
        <w:rPr>
          <w:spacing w:val="-2"/>
          <w:lang w:val="en-AU" w:eastAsia="en-US"/>
        </w:rPr>
        <w:t>prescribing, supplying or administering an abortifacient in</w:t>
      </w:r>
      <w:r w:rsidRPr="00DE7E0A">
        <w:rPr>
          <w:lang w:val="en-AU" w:eastAsia="en-US"/>
        </w:rPr>
        <w:t xml:space="preserve"> the protected facility;</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27</w:t>
      </w:r>
      <w:r w:rsidRPr="00DE7E0A">
        <w:rPr>
          <w:rFonts w:ascii="Arial" w:hAnsi="Arial"/>
          <w:b/>
          <w:sz w:val="22"/>
          <w:lang w:val="en-AU" w:eastAsia="en-US"/>
        </w:rPr>
        <w:br/>
        <w:t>Clause 7</w:t>
      </w:r>
      <w:r w:rsidRPr="00DE7E0A">
        <w:rPr>
          <w:rFonts w:ascii="Arial" w:hAnsi="Arial"/>
          <w:b/>
          <w:sz w:val="22"/>
          <w:lang w:val="en-AU" w:eastAsia="en-US"/>
        </w:rPr>
        <w:br/>
        <w:t>Page 6, line 1—</w:t>
      </w:r>
    </w:p>
    <w:p w:rsidR="002431B4" w:rsidRPr="00DE7E0A" w:rsidRDefault="002431B4" w:rsidP="002431B4">
      <w:pPr>
        <w:keepNext/>
        <w:spacing w:before="140"/>
        <w:ind w:left="1100"/>
        <w:jc w:val="both"/>
        <w:rPr>
          <w:i/>
          <w:lang w:val="en-AU" w:eastAsia="en-US"/>
        </w:rPr>
      </w:pPr>
      <w:r w:rsidRPr="00DE7E0A">
        <w:rPr>
          <w:i/>
          <w:lang w:val="en-AU" w:eastAsia="en-US"/>
        </w:rPr>
        <w:t>omit clause 7, substitute</w:t>
      </w:r>
    </w:p>
    <w:p w:rsidR="002431B4" w:rsidRPr="00DE7E0A" w:rsidRDefault="002431B4" w:rsidP="002431B4">
      <w:pPr>
        <w:keepNext/>
        <w:shd w:val="pct25" w:color="auto" w:fill="auto"/>
        <w:spacing w:before="240"/>
        <w:ind w:left="1100" w:hanging="1100"/>
        <w:rPr>
          <w:rFonts w:ascii="Arial" w:hAnsi="Arial"/>
          <w:b/>
          <w:lang w:val="en-AU" w:eastAsia="en-US"/>
        </w:rPr>
      </w:pPr>
      <w:r w:rsidRPr="00DE7E0A">
        <w:rPr>
          <w:rFonts w:ascii="Arial" w:hAnsi="Arial"/>
          <w:b/>
          <w:lang w:val="en-AU" w:eastAsia="en-US"/>
        </w:rPr>
        <w:t>7</w:t>
      </w:r>
      <w:r w:rsidRPr="00DE7E0A">
        <w:rPr>
          <w:rFonts w:ascii="Arial" w:hAnsi="Arial"/>
          <w:b/>
          <w:lang w:val="en-AU" w:eastAsia="en-US"/>
        </w:rPr>
        <w:tab/>
        <w:t xml:space="preserve">Section 85 (1), definition of </w:t>
      </w:r>
      <w:r w:rsidRPr="00DE7E0A">
        <w:rPr>
          <w:rFonts w:ascii="Arial" w:hAnsi="Arial"/>
          <w:b/>
          <w:i/>
          <w:lang w:val="en-AU" w:eastAsia="en-US"/>
        </w:rPr>
        <w:t xml:space="preserve">prohibited behaviour, </w:t>
      </w:r>
      <w:r w:rsidRPr="00DE7E0A">
        <w:rPr>
          <w:rFonts w:ascii="Arial" w:hAnsi="Arial"/>
          <w:b/>
          <w:lang w:val="en-AU" w:eastAsia="en-US"/>
        </w:rPr>
        <w:t>paragraph (b) (ii)</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tabs>
          <w:tab w:val="right" w:pos="1940"/>
          <w:tab w:val="left" w:pos="2140"/>
        </w:tabs>
        <w:spacing w:before="140"/>
        <w:ind w:left="2140" w:hanging="2140"/>
        <w:jc w:val="both"/>
        <w:rPr>
          <w:lang w:val="en-AU" w:eastAsia="en-US"/>
        </w:rPr>
      </w:pPr>
      <w:r w:rsidRPr="00DE7E0A">
        <w:rPr>
          <w:lang w:val="en-AU" w:eastAsia="en-US"/>
        </w:rPr>
        <w:tab/>
        <w:t>(ii)</w:t>
      </w:r>
      <w:r w:rsidRPr="00DE7E0A">
        <w:rPr>
          <w:lang w:val="en-AU" w:eastAsia="en-US"/>
        </w:rPr>
        <w:tab/>
        <w:t>is intended to stop a person from—</w:t>
      </w:r>
    </w:p>
    <w:p w:rsidR="002431B4" w:rsidRPr="00DE7E0A" w:rsidRDefault="002431B4" w:rsidP="002431B4">
      <w:pPr>
        <w:tabs>
          <w:tab w:val="right" w:pos="2460"/>
          <w:tab w:val="left" w:pos="2660"/>
        </w:tabs>
        <w:spacing w:before="140"/>
        <w:ind w:left="2660" w:hanging="2660"/>
        <w:jc w:val="both"/>
        <w:rPr>
          <w:lang w:val="en-AU" w:eastAsia="en-US"/>
        </w:rPr>
      </w:pPr>
      <w:r w:rsidRPr="00DE7E0A">
        <w:rPr>
          <w:lang w:val="en-AU" w:eastAsia="en-US"/>
        </w:rPr>
        <w:lastRenderedPageBreak/>
        <w:tab/>
        <w:t>(A)</w:t>
      </w:r>
      <w:r w:rsidRPr="00DE7E0A">
        <w:rPr>
          <w:lang w:val="en-AU" w:eastAsia="en-US"/>
        </w:rPr>
        <w:tab/>
        <w:t xml:space="preserve">entering the protected facility; or </w:t>
      </w:r>
    </w:p>
    <w:p w:rsidR="002431B4" w:rsidRPr="00DE7E0A" w:rsidRDefault="002431B4" w:rsidP="002431B4">
      <w:pPr>
        <w:tabs>
          <w:tab w:val="right" w:pos="2460"/>
          <w:tab w:val="left" w:pos="2660"/>
        </w:tabs>
        <w:spacing w:before="140"/>
        <w:ind w:left="2660" w:hanging="2660"/>
        <w:jc w:val="both"/>
        <w:rPr>
          <w:lang w:val="en-AU" w:eastAsia="en-US"/>
        </w:rPr>
      </w:pPr>
      <w:r w:rsidRPr="00DE7E0A">
        <w:rPr>
          <w:lang w:val="en-AU" w:eastAsia="en-US"/>
        </w:rPr>
        <w:tab/>
        <w:t>(B)</w:t>
      </w:r>
      <w:r w:rsidRPr="00DE7E0A">
        <w:rPr>
          <w:lang w:val="en-AU" w:eastAsia="en-US"/>
        </w:rPr>
        <w:tab/>
        <w:t>having an abortion, providing a surgical abortion or prescribing, supplying or administering an abortifacient in the protected facility;</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28</w:t>
      </w:r>
      <w:r w:rsidRPr="00DE7E0A">
        <w:rPr>
          <w:rFonts w:ascii="Arial" w:hAnsi="Arial"/>
          <w:b/>
          <w:sz w:val="22"/>
          <w:lang w:val="en-AU" w:eastAsia="en-US"/>
        </w:rPr>
        <w:br/>
        <w:t>Clause 8</w:t>
      </w:r>
      <w:r w:rsidRPr="00DE7E0A">
        <w:rPr>
          <w:rFonts w:ascii="Arial" w:hAnsi="Arial"/>
          <w:b/>
          <w:sz w:val="22"/>
          <w:lang w:val="en-AU" w:eastAsia="en-US"/>
        </w:rPr>
        <w:br/>
        <w:t>Page 6, line 7—</w:t>
      </w:r>
    </w:p>
    <w:p w:rsidR="002431B4" w:rsidRPr="00DE7E0A" w:rsidRDefault="002431B4" w:rsidP="002431B4">
      <w:pPr>
        <w:keepNext/>
        <w:spacing w:before="140"/>
        <w:ind w:left="1100"/>
        <w:jc w:val="both"/>
        <w:rPr>
          <w:i/>
          <w:lang w:val="en-AU" w:eastAsia="en-US"/>
        </w:rPr>
      </w:pPr>
      <w:r w:rsidRPr="00DE7E0A">
        <w:rPr>
          <w:i/>
          <w:lang w:val="en-AU" w:eastAsia="en-US"/>
        </w:rPr>
        <w:t>omit clause 8, substitute</w:t>
      </w:r>
    </w:p>
    <w:p w:rsidR="002431B4" w:rsidRPr="00DE7E0A" w:rsidRDefault="002431B4" w:rsidP="002431B4">
      <w:pPr>
        <w:keepNext/>
        <w:shd w:val="pct25" w:color="auto" w:fill="auto"/>
        <w:spacing w:before="240"/>
        <w:ind w:left="1100" w:hanging="1100"/>
        <w:rPr>
          <w:rFonts w:ascii="Arial" w:hAnsi="Arial"/>
          <w:b/>
          <w:lang w:val="en-AU" w:eastAsia="en-US"/>
        </w:rPr>
      </w:pPr>
      <w:r w:rsidRPr="00DE7E0A">
        <w:rPr>
          <w:rFonts w:ascii="Arial" w:hAnsi="Arial"/>
          <w:b/>
          <w:lang w:val="en-AU" w:eastAsia="en-US"/>
        </w:rPr>
        <w:t>8</w:t>
      </w:r>
      <w:r w:rsidRPr="00DE7E0A">
        <w:rPr>
          <w:rFonts w:ascii="Arial" w:hAnsi="Arial"/>
          <w:b/>
          <w:lang w:val="en-AU" w:eastAsia="en-US"/>
        </w:rPr>
        <w:tab/>
        <w:t xml:space="preserve">Section 85 (1), definition of </w:t>
      </w:r>
      <w:r w:rsidRPr="00DE7E0A">
        <w:rPr>
          <w:rFonts w:ascii="Arial" w:hAnsi="Arial"/>
          <w:b/>
          <w:i/>
          <w:lang w:val="en-AU" w:eastAsia="en-US"/>
        </w:rPr>
        <w:t xml:space="preserve">prohibited behaviour, </w:t>
      </w:r>
      <w:r w:rsidRPr="00DE7E0A">
        <w:rPr>
          <w:rFonts w:ascii="Arial" w:hAnsi="Arial"/>
          <w:b/>
          <w:lang w:val="en-AU" w:eastAsia="en-US"/>
        </w:rPr>
        <w:t xml:space="preserve">paragraph (c) </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the provision of abortions in the approved medical facility</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a person doing any of the things mentioned in paragraph (b) (ii) (A) or (B)</w:t>
      </w:r>
    </w:p>
    <w:p w:rsidR="002431B4" w:rsidRPr="00DE7E0A" w:rsidRDefault="002431B4" w:rsidP="002431B4">
      <w:pPr>
        <w:keepNext/>
        <w:shd w:val="pct25" w:color="auto" w:fill="auto"/>
        <w:spacing w:before="240"/>
        <w:ind w:left="1100" w:hanging="1100"/>
        <w:rPr>
          <w:rFonts w:ascii="Arial" w:hAnsi="Arial"/>
          <w:b/>
          <w:i/>
          <w:lang w:val="en-AU" w:eastAsia="en-US"/>
        </w:rPr>
      </w:pPr>
      <w:r w:rsidRPr="00DE7E0A">
        <w:rPr>
          <w:rFonts w:ascii="Arial" w:hAnsi="Arial"/>
          <w:b/>
          <w:lang w:val="en-AU" w:eastAsia="en-US"/>
        </w:rPr>
        <w:t>8A</w:t>
      </w:r>
      <w:r w:rsidRPr="00DE7E0A">
        <w:rPr>
          <w:rFonts w:ascii="Arial" w:hAnsi="Arial"/>
          <w:b/>
          <w:lang w:val="en-AU" w:eastAsia="en-US"/>
        </w:rPr>
        <w:tab/>
        <w:t xml:space="preserve">Section 85 (1), new definition of </w:t>
      </w:r>
      <w:r w:rsidRPr="00DE7E0A">
        <w:rPr>
          <w:rFonts w:ascii="Arial" w:hAnsi="Arial"/>
          <w:b/>
          <w:i/>
          <w:lang w:val="en-AU" w:eastAsia="en-US"/>
        </w:rPr>
        <w:t>protected facility</w:t>
      </w:r>
    </w:p>
    <w:p w:rsidR="002431B4" w:rsidRPr="00DE7E0A" w:rsidRDefault="002431B4" w:rsidP="002431B4">
      <w:pPr>
        <w:spacing w:before="140"/>
        <w:ind w:left="1100"/>
        <w:jc w:val="both"/>
        <w:rPr>
          <w:i/>
          <w:lang w:val="en-AU" w:eastAsia="en-US"/>
        </w:rPr>
      </w:pPr>
      <w:r w:rsidRPr="00DE7E0A">
        <w:rPr>
          <w:i/>
          <w:lang w:val="en-AU" w:eastAsia="en-US"/>
        </w:rPr>
        <w:t>insert</w:t>
      </w:r>
    </w:p>
    <w:p w:rsidR="002431B4" w:rsidRPr="00DE7E0A" w:rsidRDefault="002431B4" w:rsidP="002431B4">
      <w:pPr>
        <w:numPr>
          <w:ilvl w:val="5"/>
          <w:numId w:val="0"/>
        </w:numPr>
        <w:spacing w:before="140"/>
        <w:ind w:left="1100"/>
        <w:jc w:val="both"/>
        <w:outlineLvl w:val="5"/>
        <w:rPr>
          <w:lang w:val="en-AU" w:eastAsia="en-US"/>
        </w:rPr>
      </w:pPr>
      <w:r w:rsidRPr="00DE7E0A">
        <w:rPr>
          <w:b/>
          <w:i/>
          <w:lang w:val="en-AU" w:eastAsia="en-US"/>
        </w:rPr>
        <w:t>protected facility</w:t>
      </w:r>
      <w:r w:rsidRPr="00DE7E0A">
        <w:rPr>
          <w:lang w:val="en-AU" w:eastAsia="en-US"/>
        </w:rPr>
        <w:t xml:space="preserve"> means an approved medical facility or other place around which a protected area has been declared under section 86. </w:t>
      </w:r>
    </w:p>
    <w:p w:rsidR="002431B4" w:rsidRPr="00DE7E0A" w:rsidRDefault="002431B4" w:rsidP="002431B4">
      <w:pPr>
        <w:keepNext/>
        <w:shd w:val="pct25" w:color="auto" w:fill="auto"/>
        <w:spacing w:before="240"/>
        <w:ind w:left="1100" w:hanging="1100"/>
        <w:rPr>
          <w:rFonts w:ascii="Arial" w:hAnsi="Arial"/>
          <w:b/>
          <w:i/>
          <w:lang w:val="en-AU" w:eastAsia="en-US"/>
        </w:rPr>
      </w:pPr>
      <w:r w:rsidRPr="00DE7E0A">
        <w:rPr>
          <w:rFonts w:ascii="Arial" w:hAnsi="Arial"/>
          <w:b/>
          <w:lang w:val="en-AU" w:eastAsia="en-US"/>
        </w:rPr>
        <w:t>8B</w:t>
      </w:r>
      <w:r w:rsidRPr="00DE7E0A">
        <w:rPr>
          <w:rFonts w:ascii="Arial" w:hAnsi="Arial"/>
          <w:b/>
          <w:lang w:val="en-AU" w:eastAsia="en-US"/>
        </w:rPr>
        <w:tab/>
        <w:t>Section 85 (2)</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an approved medical</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a protected</w:t>
      </w:r>
    </w:p>
    <w:p w:rsidR="002431B4" w:rsidRPr="00DE7E0A" w:rsidRDefault="002431B4" w:rsidP="002431B4">
      <w:pPr>
        <w:keepNext/>
        <w:shd w:val="pct25" w:color="auto" w:fill="auto"/>
        <w:spacing w:before="240"/>
        <w:ind w:left="1100" w:hanging="1100"/>
        <w:rPr>
          <w:rFonts w:ascii="Arial" w:hAnsi="Arial"/>
          <w:b/>
          <w:i/>
          <w:lang w:val="en-AU" w:eastAsia="en-US"/>
        </w:rPr>
      </w:pPr>
      <w:r w:rsidRPr="00DE7E0A">
        <w:rPr>
          <w:rFonts w:ascii="Arial" w:hAnsi="Arial"/>
          <w:b/>
          <w:lang w:val="en-AU" w:eastAsia="en-US"/>
        </w:rPr>
        <w:t>8C</w:t>
      </w:r>
      <w:r w:rsidRPr="00DE7E0A">
        <w:rPr>
          <w:rFonts w:ascii="Arial" w:hAnsi="Arial"/>
          <w:b/>
          <w:lang w:val="en-AU" w:eastAsia="en-US"/>
        </w:rPr>
        <w:tab/>
        <w:t>Declaration of protected area</w:t>
      </w:r>
      <w:r w:rsidRPr="00DE7E0A">
        <w:rPr>
          <w:rFonts w:ascii="Arial" w:hAnsi="Arial"/>
          <w:b/>
          <w:lang w:val="en-AU" w:eastAsia="en-US"/>
        </w:rPr>
        <w:br/>
        <w:t>New section 86 (1A)</w:t>
      </w:r>
    </w:p>
    <w:p w:rsidR="002431B4" w:rsidRPr="00DE7E0A" w:rsidRDefault="002431B4" w:rsidP="002431B4">
      <w:pPr>
        <w:spacing w:before="140"/>
        <w:ind w:left="1100"/>
        <w:jc w:val="both"/>
        <w:rPr>
          <w:i/>
          <w:lang w:val="en-AU" w:eastAsia="en-US"/>
        </w:rPr>
      </w:pPr>
      <w:r w:rsidRPr="00DE7E0A">
        <w:rPr>
          <w:i/>
          <w:lang w:val="en-AU" w:eastAsia="en-US"/>
        </w:rPr>
        <w:t>insert</w:t>
      </w:r>
    </w:p>
    <w:p w:rsidR="002431B4" w:rsidRPr="00DE7E0A" w:rsidRDefault="002431B4" w:rsidP="002431B4">
      <w:pPr>
        <w:tabs>
          <w:tab w:val="right" w:pos="900"/>
          <w:tab w:val="left" w:pos="1100"/>
        </w:tabs>
        <w:spacing w:before="140"/>
        <w:ind w:left="1100" w:hanging="1100"/>
        <w:jc w:val="both"/>
        <w:rPr>
          <w:lang w:val="en-AU" w:eastAsia="en-US"/>
        </w:rPr>
      </w:pPr>
      <w:r w:rsidRPr="00DE7E0A">
        <w:rPr>
          <w:lang w:val="en-AU" w:eastAsia="en-US"/>
        </w:rPr>
        <w:tab/>
        <w:t>(1A)</w:t>
      </w:r>
      <w:r w:rsidRPr="00DE7E0A">
        <w:rPr>
          <w:lang w:val="en-AU" w:eastAsia="en-US"/>
        </w:rPr>
        <w:tab/>
        <w:t xml:space="preserve">The Minister may declare an area around a place where an </w:t>
      </w:r>
      <w:r w:rsidRPr="004251D0">
        <w:rPr>
          <w:spacing w:val="-2"/>
          <w:lang w:val="en-AU" w:eastAsia="en-US"/>
        </w:rPr>
        <w:t>abortifacient is prescribed, supplied or administered to be a protected</w:t>
      </w:r>
      <w:r w:rsidRPr="00DE7E0A">
        <w:rPr>
          <w:lang w:val="en-AU" w:eastAsia="en-US"/>
        </w:rPr>
        <w:t xml:space="preserve"> area.</w:t>
      </w:r>
    </w:p>
    <w:p w:rsidR="002431B4" w:rsidRPr="00DE7E0A" w:rsidRDefault="002431B4" w:rsidP="002431B4">
      <w:pPr>
        <w:keepNext/>
        <w:shd w:val="pct25" w:color="auto" w:fill="auto"/>
        <w:spacing w:before="240"/>
        <w:ind w:left="1100" w:hanging="1100"/>
        <w:rPr>
          <w:rFonts w:ascii="Arial" w:hAnsi="Arial"/>
          <w:b/>
          <w:i/>
          <w:lang w:val="en-AU" w:eastAsia="en-US"/>
        </w:rPr>
      </w:pPr>
      <w:r w:rsidRPr="00DE7E0A">
        <w:rPr>
          <w:rFonts w:ascii="Arial" w:hAnsi="Arial"/>
          <w:b/>
          <w:lang w:val="en-AU" w:eastAsia="en-US"/>
        </w:rPr>
        <w:t>8D</w:t>
      </w:r>
      <w:r w:rsidRPr="00DE7E0A">
        <w:rPr>
          <w:rFonts w:ascii="Arial" w:hAnsi="Arial"/>
          <w:b/>
          <w:lang w:val="en-AU" w:eastAsia="en-US"/>
        </w:rPr>
        <w:tab/>
        <w:t>Section 86 (2) (a)</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approved medical</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protected</w:t>
      </w:r>
    </w:p>
    <w:p w:rsidR="002431B4" w:rsidRPr="00DE7E0A" w:rsidRDefault="002431B4" w:rsidP="002431B4">
      <w:pPr>
        <w:keepNext/>
        <w:shd w:val="pct25" w:color="auto" w:fill="auto"/>
        <w:spacing w:before="240"/>
        <w:ind w:left="1100" w:hanging="1100"/>
        <w:rPr>
          <w:rFonts w:ascii="Arial" w:hAnsi="Arial"/>
          <w:b/>
          <w:i/>
          <w:lang w:val="en-AU" w:eastAsia="en-US"/>
        </w:rPr>
      </w:pPr>
      <w:r w:rsidRPr="00DE7E0A">
        <w:rPr>
          <w:rFonts w:ascii="Arial" w:hAnsi="Arial"/>
          <w:b/>
          <w:lang w:val="en-AU" w:eastAsia="en-US"/>
        </w:rPr>
        <w:lastRenderedPageBreak/>
        <w:t>8E</w:t>
      </w:r>
      <w:r w:rsidRPr="00DE7E0A">
        <w:rPr>
          <w:rFonts w:ascii="Arial" w:hAnsi="Arial"/>
          <w:b/>
          <w:lang w:val="en-AU" w:eastAsia="en-US"/>
        </w:rPr>
        <w:tab/>
        <w:t>Section 86 (2) (b)</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an approved medical</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the protected</w:t>
      </w:r>
    </w:p>
    <w:p w:rsidR="002431B4" w:rsidRPr="00DE7E0A" w:rsidRDefault="002431B4" w:rsidP="002431B4">
      <w:pPr>
        <w:keepNext/>
        <w:shd w:val="pct25" w:color="auto" w:fill="auto"/>
        <w:spacing w:before="240"/>
        <w:ind w:left="1100" w:hanging="1100"/>
        <w:rPr>
          <w:rFonts w:ascii="Arial" w:hAnsi="Arial"/>
          <w:b/>
          <w:lang w:val="en-AU" w:eastAsia="en-US"/>
        </w:rPr>
      </w:pPr>
      <w:r w:rsidRPr="00DE7E0A">
        <w:rPr>
          <w:rFonts w:ascii="Arial" w:hAnsi="Arial"/>
          <w:b/>
          <w:lang w:val="en-AU" w:eastAsia="en-US"/>
        </w:rPr>
        <w:t>8F</w:t>
      </w:r>
      <w:r w:rsidRPr="00DE7E0A">
        <w:rPr>
          <w:rFonts w:ascii="Arial" w:hAnsi="Arial"/>
          <w:b/>
          <w:lang w:val="en-AU" w:eastAsia="en-US"/>
        </w:rPr>
        <w:tab/>
        <w:t>Prohibited behaviour in or in relation to protected area</w:t>
      </w:r>
      <w:r w:rsidRPr="00DE7E0A">
        <w:rPr>
          <w:rFonts w:ascii="Arial" w:hAnsi="Arial"/>
          <w:b/>
          <w:lang w:val="en-AU" w:eastAsia="en-US"/>
        </w:rPr>
        <w:br/>
        <w:t>Section 87 (2) (a)</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an approved medical</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a protected</w:t>
      </w:r>
    </w:p>
    <w:p w:rsidR="002431B4" w:rsidRPr="00DE7E0A" w:rsidRDefault="002431B4" w:rsidP="002431B4">
      <w:pPr>
        <w:keepNext/>
        <w:shd w:val="pct25" w:color="auto" w:fill="auto"/>
        <w:spacing w:before="240"/>
        <w:ind w:left="1100" w:hanging="1100"/>
        <w:rPr>
          <w:rFonts w:ascii="Arial" w:hAnsi="Arial"/>
          <w:b/>
          <w:lang w:val="en-AU" w:eastAsia="en-US"/>
        </w:rPr>
      </w:pPr>
      <w:r w:rsidRPr="00DE7E0A">
        <w:rPr>
          <w:rFonts w:ascii="Arial" w:hAnsi="Arial"/>
          <w:b/>
          <w:lang w:val="en-AU" w:eastAsia="en-US"/>
        </w:rPr>
        <w:t>8G</w:t>
      </w:r>
      <w:r w:rsidRPr="00DE7E0A">
        <w:rPr>
          <w:rFonts w:ascii="Arial" w:hAnsi="Arial"/>
          <w:b/>
          <w:lang w:val="en-AU" w:eastAsia="en-US"/>
        </w:rPr>
        <w:tab/>
        <w:t>Section 87 (2) (b)</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tabs>
          <w:tab w:val="right" w:pos="1400"/>
          <w:tab w:val="left" w:pos="1600"/>
        </w:tabs>
        <w:spacing w:before="140"/>
        <w:ind w:left="1600" w:hanging="1600"/>
        <w:jc w:val="both"/>
        <w:rPr>
          <w:lang w:val="en-AU" w:eastAsia="en-US"/>
        </w:rPr>
      </w:pPr>
      <w:r w:rsidRPr="00DE7E0A">
        <w:rPr>
          <w:lang w:val="en-AU" w:eastAsia="en-US"/>
        </w:rPr>
        <w:tab/>
        <w:t>(b)</w:t>
      </w:r>
      <w:r w:rsidRPr="00DE7E0A">
        <w:rPr>
          <w:lang w:val="en-AU" w:eastAsia="en-US"/>
        </w:rPr>
        <w:tab/>
        <w:t>the person does so with the intention of stopping a person from—</w:t>
      </w:r>
    </w:p>
    <w:p w:rsidR="002431B4" w:rsidRPr="00DE7E0A" w:rsidRDefault="002431B4" w:rsidP="002431B4">
      <w:pPr>
        <w:tabs>
          <w:tab w:val="right" w:pos="1940"/>
          <w:tab w:val="left" w:pos="2140"/>
        </w:tabs>
        <w:spacing w:before="140"/>
        <w:ind w:left="2140" w:hanging="2140"/>
        <w:jc w:val="both"/>
        <w:rPr>
          <w:lang w:val="en-AU" w:eastAsia="en-US"/>
        </w:rPr>
      </w:pPr>
      <w:r w:rsidRPr="00DE7E0A">
        <w:rPr>
          <w:lang w:val="en-AU" w:eastAsia="en-US"/>
        </w:rPr>
        <w:tab/>
        <w:t>(i)</w:t>
      </w:r>
      <w:r w:rsidRPr="00DE7E0A">
        <w:rPr>
          <w:lang w:val="en-AU" w:eastAsia="en-US"/>
        </w:rPr>
        <w:tab/>
        <w:t>having an abortion; or</w:t>
      </w:r>
    </w:p>
    <w:p w:rsidR="002431B4" w:rsidRPr="00DE7E0A" w:rsidRDefault="002431B4" w:rsidP="002431B4">
      <w:pPr>
        <w:tabs>
          <w:tab w:val="right" w:pos="1940"/>
          <w:tab w:val="left" w:pos="2140"/>
        </w:tabs>
        <w:spacing w:before="140"/>
        <w:ind w:left="2140" w:hanging="2140"/>
        <w:jc w:val="both"/>
        <w:rPr>
          <w:lang w:val="en-AU" w:eastAsia="en-US"/>
        </w:rPr>
      </w:pPr>
      <w:r w:rsidRPr="00DE7E0A">
        <w:rPr>
          <w:lang w:val="en-AU" w:eastAsia="en-US"/>
        </w:rPr>
        <w:tab/>
        <w:t>(ii)</w:t>
      </w:r>
      <w:r w:rsidRPr="00DE7E0A">
        <w:rPr>
          <w:lang w:val="en-AU" w:eastAsia="en-US"/>
        </w:rPr>
        <w:tab/>
        <w:t>providing a surgical abortion; or</w:t>
      </w:r>
    </w:p>
    <w:p w:rsidR="002431B4" w:rsidRPr="00DE7E0A" w:rsidRDefault="002431B4" w:rsidP="002431B4">
      <w:pPr>
        <w:tabs>
          <w:tab w:val="right" w:pos="1940"/>
          <w:tab w:val="left" w:pos="2140"/>
        </w:tabs>
        <w:spacing w:before="140"/>
        <w:ind w:left="2140" w:hanging="2140"/>
        <w:jc w:val="both"/>
        <w:rPr>
          <w:lang w:val="en-AU" w:eastAsia="en-US"/>
        </w:rPr>
      </w:pPr>
      <w:r w:rsidRPr="00DE7E0A">
        <w:rPr>
          <w:lang w:val="en-AU" w:eastAsia="en-US"/>
        </w:rPr>
        <w:tab/>
        <w:t>(iii)</w:t>
      </w:r>
      <w:r w:rsidRPr="00DE7E0A">
        <w:rPr>
          <w:lang w:val="en-AU" w:eastAsia="en-US"/>
        </w:rPr>
        <w:tab/>
        <w:t>prescribing, supplying or administering an abortifacient; and</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29</w:t>
      </w:r>
      <w:r w:rsidRPr="00DE7E0A">
        <w:rPr>
          <w:rFonts w:ascii="Arial" w:hAnsi="Arial"/>
          <w:b/>
          <w:sz w:val="22"/>
          <w:lang w:val="en-AU" w:eastAsia="en-US"/>
        </w:rPr>
        <w:br/>
        <w:t>Clause 9</w:t>
      </w:r>
      <w:r w:rsidRPr="00DE7E0A">
        <w:rPr>
          <w:rFonts w:ascii="Arial" w:hAnsi="Arial"/>
          <w:b/>
          <w:sz w:val="22"/>
          <w:lang w:val="en-AU" w:eastAsia="en-US"/>
        </w:rPr>
        <w:br/>
        <w:t>Page 6, line 13—</w:t>
      </w:r>
    </w:p>
    <w:p w:rsidR="002431B4" w:rsidRPr="00DE7E0A" w:rsidRDefault="002431B4" w:rsidP="002431B4">
      <w:pPr>
        <w:spacing w:before="140"/>
        <w:ind w:left="1100"/>
        <w:jc w:val="both"/>
        <w:rPr>
          <w:i/>
          <w:lang w:val="en-AU" w:eastAsia="en-US"/>
        </w:rPr>
      </w:pPr>
      <w:r w:rsidRPr="00DE7E0A">
        <w:rPr>
          <w:i/>
          <w:lang w:val="en-AU" w:eastAsia="en-US"/>
        </w:rPr>
        <w:t>[oppose the clause]</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30</w:t>
      </w:r>
      <w:r w:rsidRPr="00DE7E0A">
        <w:rPr>
          <w:rFonts w:ascii="Arial" w:hAnsi="Arial"/>
          <w:b/>
          <w:sz w:val="22"/>
          <w:lang w:val="en-AU" w:eastAsia="en-US"/>
        </w:rPr>
        <w:br/>
        <w:t>Clause 10</w:t>
      </w:r>
      <w:r w:rsidRPr="00DE7E0A">
        <w:rPr>
          <w:rFonts w:ascii="Arial" w:hAnsi="Arial"/>
          <w:b/>
          <w:sz w:val="22"/>
          <w:lang w:val="en-AU" w:eastAsia="en-US"/>
        </w:rPr>
        <w:br/>
        <w:t>Proposed new section 130 (2)</w:t>
      </w:r>
      <w:r w:rsidRPr="00DE7E0A">
        <w:rPr>
          <w:rFonts w:ascii="Arial" w:hAnsi="Arial"/>
          <w:b/>
          <w:sz w:val="22"/>
          <w:lang w:val="en-AU" w:eastAsia="en-US"/>
        </w:rPr>
        <w:br/>
        <w:t>Page 6, line 24—</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 xml:space="preserve">terminations </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abortions</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31</w:t>
      </w:r>
      <w:r w:rsidRPr="00DE7E0A">
        <w:rPr>
          <w:rFonts w:ascii="Arial" w:hAnsi="Arial"/>
          <w:b/>
          <w:sz w:val="22"/>
          <w:lang w:val="en-AU" w:eastAsia="en-US"/>
        </w:rPr>
        <w:br/>
        <w:t>Clause 13</w:t>
      </w:r>
      <w:r w:rsidRPr="00DE7E0A">
        <w:rPr>
          <w:rFonts w:ascii="Arial" w:hAnsi="Arial"/>
          <w:b/>
          <w:sz w:val="22"/>
          <w:lang w:val="en-AU" w:eastAsia="en-US"/>
        </w:rPr>
        <w:br/>
        <w:t>Dictionary, note 2, proposed new dot point</w:t>
      </w:r>
      <w:r w:rsidRPr="00DE7E0A">
        <w:rPr>
          <w:rFonts w:ascii="Arial" w:hAnsi="Arial"/>
          <w:b/>
          <w:sz w:val="22"/>
          <w:lang w:val="en-AU" w:eastAsia="en-US"/>
        </w:rPr>
        <w:br/>
        <w:t>Page 8, line 11—</w:t>
      </w:r>
    </w:p>
    <w:p w:rsidR="002431B4" w:rsidRPr="00DE7E0A" w:rsidRDefault="002431B4" w:rsidP="002431B4">
      <w:pPr>
        <w:spacing w:before="140"/>
        <w:ind w:left="1100"/>
        <w:jc w:val="both"/>
        <w:rPr>
          <w:i/>
          <w:lang w:val="en-AU" w:eastAsia="en-US"/>
        </w:rPr>
      </w:pPr>
      <w:r w:rsidRPr="00DE7E0A">
        <w:rPr>
          <w:i/>
          <w:lang w:val="en-AU" w:eastAsia="en-US"/>
        </w:rPr>
        <w:t>omit</w:t>
      </w:r>
    </w:p>
    <w:p w:rsidR="002431B4" w:rsidRDefault="002431B4" w:rsidP="009175BD">
      <w:pPr>
        <w:pStyle w:val="ListParagraph"/>
        <w:numPr>
          <w:ilvl w:val="0"/>
          <w:numId w:val="6"/>
        </w:numPr>
        <w:tabs>
          <w:tab w:val="num" w:pos="2300"/>
        </w:tabs>
        <w:spacing w:before="60"/>
        <w:ind w:hanging="640"/>
        <w:jc w:val="both"/>
        <w:rPr>
          <w:sz w:val="20"/>
          <w:lang w:val="en-AU" w:eastAsia="en-US"/>
        </w:rPr>
      </w:pPr>
      <w:r w:rsidRPr="004251D0">
        <w:rPr>
          <w:sz w:val="20"/>
          <w:lang w:val="en-AU" w:eastAsia="en-US"/>
        </w:rPr>
        <w:t>nurse practitioner</w:t>
      </w:r>
    </w:p>
    <w:p w:rsidR="002431B4" w:rsidRPr="004251D0" w:rsidRDefault="002431B4" w:rsidP="002431B4">
      <w:pPr>
        <w:pStyle w:val="DPSEntryDetail"/>
        <w:pBdr>
          <w:bottom w:val="single" w:sz="4" w:space="1" w:color="auto"/>
        </w:pBdr>
        <w:spacing w:before="0"/>
        <w:ind w:left="0"/>
        <w:rPr>
          <w:lang w:eastAsia="en-US"/>
        </w:rPr>
      </w:pP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lastRenderedPageBreak/>
        <w:t>32</w:t>
      </w:r>
      <w:r w:rsidRPr="00DE7E0A">
        <w:rPr>
          <w:rFonts w:ascii="Arial" w:hAnsi="Arial"/>
          <w:b/>
          <w:sz w:val="22"/>
          <w:lang w:val="en-AU" w:eastAsia="en-US"/>
        </w:rPr>
        <w:br/>
        <w:t>Proposed new clause 13A</w:t>
      </w:r>
      <w:r w:rsidRPr="00DE7E0A">
        <w:rPr>
          <w:rFonts w:ascii="Arial" w:hAnsi="Arial"/>
          <w:b/>
          <w:sz w:val="22"/>
          <w:lang w:val="en-AU" w:eastAsia="en-US"/>
        </w:rPr>
        <w:br/>
        <w:t>Page 8, line 12—</w:t>
      </w:r>
    </w:p>
    <w:p w:rsidR="002431B4" w:rsidRPr="00DE7E0A" w:rsidRDefault="002431B4" w:rsidP="002431B4">
      <w:pPr>
        <w:keepNext/>
        <w:spacing w:before="140"/>
        <w:ind w:left="1100"/>
        <w:jc w:val="both"/>
        <w:rPr>
          <w:i/>
          <w:lang w:val="en-AU" w:eastAsia="en-US"/>
        </w:rPr>
      </w:pPr>
      <w:r w:rsidRPr="00DE7E0A">
        <w:rPr>
          <w:i/>
          <w:lang w:val="en-AU" w:eastAsia="en-US"/>
        </w:rPr>
        <w:t>insert</w:t>
      </w:r>
    </w:p>
    <w:p w:rsidR="002431B4" w:rsidRPr="00DE7E0A" w:rsidRDefault="002431B4" w:rsidP="002431B4">
      <w:pPr>
        <w:keepNext/>
        <w:shd w:val="pct25" w:color="auto" w:fill="auto"/>
        <w:spacing w:before="240"/>
        <w:ind w:left="1100" w:hanging="1100"/>
        <w:rPr>
          <w:rFonts w:ascii="Arial" w:hAnsi="Arial"/>
          <w:b/>
          <w:i/>
          <w:lang w:val="en-AU" w:eastAsia="en-US"/>
        </w:rPr>
      </w:pPr>
      <w:r w:rsidRPr="00DE7E0A">
        <w:rPr>
          <w:rFonts w:ascii="Arial" w:hAnsi="Arial"/>
          <w:b/>
          <w:lang w:val="en-AU" w:eastAsia="en-US"/>
        </w:rPr>
        <w:t>13A</w:t>
      </w:r>
      <w:r w:rsidRPr="00DE7E0A">
        <w:rPr>
          <w:rFonts w:ascii="Arial" w:hAnsi="Arial"/>
          <w:b/>
          <w:lang w:val="en-AU" w:eastAsia="en-US"/>
        </w:rPr>
        <w:tab/>
        <w:t xml:space="preserve">Dictionary, new definition of </w:t>
      </w:r>
      <w:r w:rsidRPr="00DE7E0A">
        <w:rPr>
          <w:rFonts w:ascii="Arial" w:hAnsi="Arial"/>
          <w:b/>
          <w:i/>
          <w:lang w:val="en-AU" w:eastAsia="en-US"/>
        </w:rPr>
        <w:t>abortifacient</w:t>
      </w:r>
      <w:r w:rsidRPr="00DE7E0A">
        <w:rPr>
          <w:rFonts w:ascii="Arial" w:hAnsi="Arial"/>
          <w:b/>
          <w:lang w:val="en-AU" w:eastAsia="en-US"/>
        </w:rPr>
        <w:t xml:space="preserve"> </w:t>
      </w:r>
    </w:p>
    <w:p w:rsidR="002431B4" w:rsidRPr="00DE7E0A" w:rsidRDefault="002431B4" w:rsidP="002431B4">
      <w:pPr>
        <w:keepNext/>
        <w:spacing w:before="140"/>
        <w:ind w:left="1100"/>
        <w:jc w:val="both"/>
        <w:rPr>
          <w:i/>
          <w:lang w:val="en-AU" w:eastAsia="en-US"/>
        </w:rPr>
      </w:pPr>
      <w:r w:rsidRPr="00DE7E0A">
        <w:rPr>
          <w:i/>
          <w:lang w:val="en-AU" w:eastAsia="en-US"/>
        </w:rPr>
        <w:t>insert</w:t>
      </w:r>
    </w:p>
    <w:p w:rsidR="002431B4" w:rsidRPr="00DE7E0A" w:rsidRDefault="002431B4" w:rsidP="002431B4">
      <w:pPr>
        <w:numPr>
          <w:ilvl w:val="5"/>
          <w:numId w:val="0"/>
        </w:numPr>
        <w:spacing w:before="140"/>
        <w:ind w:left="1100"/>
        <w:jc w:val="both"/>
        <w:outlineLvl w:val="5"/>
        <w:rPr>
          <w:lang w:val="en-AU" w:eastAsia="en-US"/>
        </w:rPr>
      </w:pPr>
      <w:r w:rsidRPr="00DE7E0A">
        <w:rPr>
          <w:b/>
          <w:i/>
          <w:lang w:val="en-AU" w:eastAsia="en-US"/>
        </w:rPr>
        <w:t>abortifacient</w:t>
      </w:r>
      <w:r w:rsidRPr="00DE7E0A">
        <w:rPr>
          <w:lang w:val="en-AU" w:eastAsia="en-US"/>
        </w:rPr>
        <w:t xml:space="preserve">, for part 6 (Abortions)—see section 80 (1). </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33</w:t>
      </w:r>
      <w:r w:rsidRPr="00DE7E0A">
        <w:rPr>
          <w:rFonts w:ascii="Arial" w:hAnsi="Arial"/>
          <w:b/>
          <w:sz w:val="22"/>
          <w:lang w:val="en-AU" w:eastAsia="en-US"/>
        </w:rPr>
        <w:br/>
        <w:t>Clause 14</w:t>
      </w:r>
      <w:r w:rsidRPr="00DE7E0A">
        <w:rPr>
          <w:rFonts w:ascii="Arial" w:hAnsi="Arial"/>
          <w:b/>
          <w:sz w:val="22"/>
          <w:lang w:val="en-AU" w:eastAsia="en-US"/>
        </w:rPr>
        <w:br/>
        <w:t>Page 8, line 13—</w:t>
      </w:r>
    </w:p>
    <w:p w:rsidR="002431B4" w:rsidRPr="00DE7E0A" w:rsidRDefault="002431B4" w:rsidP="002431B4">
      <w:pPr>
        <w:keepNext/>
        <w:spacing w:before="140"/>
        <w:ind w:left="1100"/>
        <w:jc w:val="both"/>
        <w:rPr>
          <w:i/>
          <w:lang w:val="en-AU" w:eastAsia="en-US"/>
        </w:rPr>
      </w:pPr>
      <w:r w:rsidRPr="00DE7E0A">
        <w:rPr>
          <w:i/>
          <w:lang w:val="en-AU" w:eastAsia="en-US"/>
        </w:rPr>
        <w:t>omit clause 14, substitute</w:t>
      </w:r>
    </w:p>
    <w:p w:rsidR="002431B4" w:rsidRPr="00DE7E0A" w:rsidRDefault="002431B4" w:rsidP="002431B4">
      <w:pPr>
        <w:keepNext/>
        <w:shd w:val="pct25" w:color="auto" w:fill="auto"/>
        <w:spacing w:before="240"/>
        <w:ind w:left="1100" w:hanging="1100"/>
        <w:rPr>
          <w:rFonts w:ascii="Arial" w:hAnsi="Arial"/>
          <w:b/>
          <w:i/>
          <w:lang w:val="en-AU" w:eastAsia="en-US"/>
        </w:rPr>
      </w:pPr>
      <w:r w:rsidRPr="00DE7E0A">
        <w:rPr>
          <w:rFonts w:ascii="Arial" w:hAnsi="Arial"/>
          <w:b/>
          <w:lang w:val="en-AU" w:eastAsia="en-US"/>
        </w:rPr>
        <w:t>14</w:t>
      </w:r>
      <w:r w:rsidRPr="00DE7E0A">
        <w:rPr>
          <w:rFonts w:ascii="Arial" w:hAnsi="Arial"/>
          <w:b/>
          <w:lang w:val="en-AU" w:eastAsia="en-US"/>
        </w:rPr>
        <w:tab/>
        <w:t xml:space="preserve">Dictionary, definition of </w:t>
      </w:r>
      <w:r w:rsidRPr="00DE7E0A">
        <w:rPr>
          <w:rFonts w:ascii="Arial" w:hAnsi="Arial"/>
          <w:b/>
          <w:i/>
          <w:lang w:val="en-AU" w:eastAsia="en-US"/>
        </w:rPr>
        <w:t>abortion</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numPr>
          <w:ilvl w:val="5"/>
          <w:numId w:val="0"/>
        </w:numPr>
        <w:spacing w:before="140"/>
        <w:ind w:left="1100"/>
        <w:jc w:val="both"/>
        <w:outlineLvl w:val="5"/>
        <w:rPr>
          <w:lang w:val="en-AU" w:eastAsia="en-US"/>
        </w:rPr>
      </w:pPr>
      <w:r w:rsidRPr="00DE7E0A">
        <w:rPr>
          <w:b/>
          <w:i/>
          <w:lang w:val="en-AU" w:eastAsia="en-US"/>
        </w:rPr>
        <w:t>abortion</w:t>
      </w:r>
      <w:r w:rsidRPr="00DE7E0A">
        <w:rPr>
          <w:lang w:val="en-AU" w:eastAsia="en-US"/>
        </w:rPr>
        <w:t xml:space="preserve">, for part 6 (Abortions)—see section 80 (1). </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34</w:t>
      </w:r>
      <w:r w:rsidRPr="00DE7E0A">
        <w:rPr>
          <w:rFonts w:ascii="Arial" w:hAnsi="Arial"/>
          <w:b/>
          <w:sz w:val="22"/>
          <w:lang w:val="en-AU" w:eastAsia="en-US"/>
        </w:rPr>
        <w:br/>
        <w:t>Clause 15</w:t>
      </w:r>
      <w:r w:rsidRPr="00DE7E0A">
        <w:rPr>
          <w:rFonts w:ascii="Arial" w:hAnsi="Arial"/>
          <w:b/>
          <w:sz w:val="22"/>
          <w:lang w:val="en-AU" w:eastAsia="en-US"/>
        </w:rPr>
        <w:br/>
        <w:t>Proposed new definition of</w:t>
      </w:r>
      <w:r w:rsidRPr="00DE7E0A">
        <w:rPr>
          <w:rFonts w:ascii="Arial" w:hAnsi="Arial"/>
          <w:b/>
          <w:i/>
          <w:sz w:val="22"/>
          <w:lang w:val="en-AU" w:eastAsia="en-US"/>
        </w:rPr>
        <w:t xml:space="preserve"> approved medical facility</w:t>
      </w:r>
      <w:r w:rsidRPr="00DE7E0A">
        <w:rPr>
          <w:rFonts w:ascii="Arial" w:hAnsi="Arial"/>
          <w:b/>
          <w:sz w:val="22"/>
          <w:lang w:val="en-AU" w:eastAsia="en-US"/>
        </w:rPr>
        <w:br/>
        <w:t>Page 8, line 17—</w:t>
      </w:r>
    </w:p>
    <w:p w:rsidR="002431B4" w:rsidRPr="00DE7E0A" w:rsidRDefault="002431B4" w:rsidP="002431B4">
      <w:pPr>
        <w:keepNext/>
        <w:spacing w:before="140"/>
        <w:ind w:left="1100"/>
        <w:jc w:val="both"/>
        <w:rPr>
          <w:i/>
          <w:lang w:val="en-AU" w:eastAsia="en-US"/>
        </w:rPr>
      </w:pPr>
      <w:r w:rsidRPr="00DE7E0A">
        <w:rPr>
          <w:i/>
          <w:lang w:val="en-AU" w:eastAsia="en-US"/>
        </w:rPr>
        <w:t>omit</w:t>
      </w:r>
    </w:p>
    <w:p w:rsidR="002431B4" w:rsidRPr="00DE7E0A" w:rsidRDefault="002431B4" w:rsidP="002431B4">
      <w:pPr>
        <w:spacing w:before="140"/>
        <w:ind w:left="1100"/>
        <w:jc w:val="both"/>
        <w:rPr>
          <w:lang w:val="en-AU" w:eastAsia="en-US"/>
        </w:rPr>
      </w:pPr>
      <w:r w:rsidRPr="00DE7E0A">
        <w:rPr>
          <w:lang w:val="en-AU" w:eastAsia="en-US"/>
        </w:rPr>
        <w:t xml:space="preserve">(Terminations) </w:t>
      </w:r>
    </w:p>
    <w:p w:rsidR="002431B4" w:rsidRPr="00DE7E0A" w:rsidRDefault="002431B4" w:rsidP="002431B4">
      <w:pPr>
        <w:keepNext/>
        <w:spacing w:before="140"/>
        <w:ind w:left="1100"/>
        <w:jc w:val="both"/>
        <w:rPr>
          <w:i/>
          <w:lang w:val="en-AU" w:eastAsia="en-US"/>
        </w:rPr>
      </w:pPr>
      <w:r w:rsidRPr="00DE7E0A">
        <w:rPr>
          <w:i/>
          <w:lang w:val="en-AU" w:eastAsia="en-US"/>
        </w:rPr>
        <w:t>substitute</w:t>
      </w:r>
    </w:p>
    <w:p w:rsidR="002431B4" w:rsidRPr="00DE7E0A" w:rsidRDefault="002431B4" w:rsidP="002431B4">
      <w:pPr>
        <w:spacing w:before="140"/>
        <w:ind w:left="1100"/>
        <w:jc w:val="both"/>
        <w:rPr>
          <w:lang w:val="en-AU" w:eastAsia="en-US"/>
        </w:rPr>
      </w:pPr>
      <w:r w:rsidRPr="00DE7E0A">
        <w:rPr>
          <w:lang w:val="en-AU" w:eastAsia="en-US"/>
        </w:rPr>
        <w:t>(Abortions)</w:t>
      </w:r>
    </w:p>
    <w:p w:rsidR="002431B4" w:rsidRPr="00DE7E0A" w:rsidRDefault="002431B4" w:rsidP="002431B4">
      <w:pPr>
        <w:keepNext/>
        <w:keepLines/>
        <w:pBdr>
          <w:top w:val="single" w:sz="4" w:space="1" w:color="auto"/>
        </w:pBdr>
        <w:tabs>
          <w:tab w:val="left" w:pos="284"/>
        </w:tabs>
        <w:spacing w:before="240"/>
        <w:rPr>
          <w:rFonts w:ascii="Arial" w:hAnsi="Arial"/>
          <w:b/>
          <w:sz w:val="22"/>
          <w:lang w:val="en-AU" w:eastAsia="en-US"/>
        </w:rPr>
      </w:pPr>
      <w:r w:rsidRPr="00DE7E0A">
        <w:rPr>
          <w:rFonts w:ascii="Arial" w:hAnsi="Arial"/>
          <w:b/>
          <w:sz w:val="22"/>
          <w:lang w:val="en-AU" w:eastAsia="en-US"/>
        </w:rPr>
        <w:t>35</w:t>
      </w:r>
      <w:r w:rsidRPr="00DE7E0A">
        <w:rPr>
          <w:rFonts w:ascii="Arial" w:hAnsi="Arial"/>
          <w:b/>
          <w:sz w:val="22"/>
          <w:lang w:val="en-AU" w:eastAsia="en-US"/>
        </w:rPr>
        <w:br/>
        <w:t>Clause 16</w:t>
      </w:r>
      <w:r w:rsidRPr="00DE7E0A">
        <w:rPr>
          <w:rFonts w:ascii="Arial" w:hAnsi="Arial"/>
          <w:b/>
          <w:sz w:val="22"/>
          <w:lang w:val="en-AU" w:eastAsia="en-US"/>
        </w:rPr>
        <w:br/>
        <w:t>Page 8, line 19—</w:t>
      </w:r>
    </w:p>
    <w:p w:rsidR="002431B4" w:rsidRPr="00DE7E0A" w:rsidRDefault="002431B4" w:rsidP="002431B4">
      <w:pPr>
        <w:keepNext/>
        <w:spacing w:before="140"/>
        <w:ind w:left="1100"/>
        <w:jc w:val="both"/>
        <w:rPr>
          <w:i/>
          <w:lang w:val="en-AU" w:eastAsia="en-US"/>
        </w:rPr>
      </w:pPr>
      <w:r w:rsidRPr="00DE7E0A">
        <w:rPr>
          <w:i/>
          <w:lang w:val="en-AU" w:eastAsia="en-US"/>
        </w:rPr>
        <w:t>omit clause 16, substitute</w:t>
      </w:r>
    </w:p>
    <w:p w:rsidR="002431B4" w:rsidRPr="00DE7E0A" w:rsidRDefault="002431B4" w:rsidP="002431B4">
      <w:pPr>
        <w:keepNext/>
        <w:shd w:val="pct25" w:color="auto" w:fill="auto"/>
        <w:spacing w:before="240"/>
        <w:ind w:left="1100" w:hanging="1100"/>
        <w:rPr>
          <w:rFonts w:ascii="Arial" w:hAnsi="Arial"/>
          <w:b/>
          <w:i/>
          <w:lang w:val="en-AU" w:eastAsia="en-US"/>
        </w:rPr>
      </w:pPr>
      <w:r w:rsidRPr="00DE7E0A">
        <w:rPr>
          <w:rFonts w:ascii="Arial" w:hAnsi="Arial"/>
          <w:b/>
          <w:lang w:val="en-AU" w:eastAsia="en-US"/>
        </w:rPr>
        <w:t>16</w:t>
      </w:r>
      <w:r w:rsidRPr="00DE7E0A">
        <w:rPr>
          <w:rFonts w:ascii="Arial" w:hAnsi="Arial"/>
          <w:b/>
          <w:lang w:val="en-AU" w:eastAsia="en-US"/>
        </w:rPr>
        <w:tab/>
        <w:t>Dictionary, new definitions</w:t>
      </w:r>
    </w:p>
    <w:p w:rsidR="002431B4" w:rsidRPr="00DE7E0A" w:rsidRDefault="002431B4" w:rsidP="002431B4">
      <w:pPr>
        <w:spacing w:before="140"/>
        <w:ind w:left="1100"/>
        <w:jc w:val="both"/>
        <w:rPr>
          <w:i/>
          <w:lang w:val="en-AU" w:eastAsia="en-US"/>
        </w:rPr>
      </w:pPr>
      <w:r w:rsidRPr="00DE7E0A">
        <w:rPr>
          <w:i/>
          <w:lang w:val="en-AU" w:eastAsia="en-US"/>
        </w:rPr>
        <w:t>insert</w:t>
      </w:r>
    </w:p>
    <w:p w:rsidR="002431B4" w:rsidRPr="00DE7E0A" w:rsidRDefault="002431B4" w:rsidP="002431B4">
      <w:pPr>
        <w:numPr>
          <w:ilvl w:val="5"/>
          <w:numId w:val="0"/>
        </w:numPr>
        <w:spacing w:before="140"/>
        <w:ind w:left="1100"/>
        <w:jc w:val="both"/>
        <w:outlineLvl w:val="5"/>
        <w:rPr>
          <w:i/>
          <w:lang w:val="en-AU" w:eastAsia="en-US"/>
        </w:rPr>
      </w:pPr>
      <w:r w:rsidRPr="00DE7E0A">
        <w:rPr>
          <w:b/>
          <w:i/>
          <w:lang w:val="en-AU" w:eastAsia="en-US"/>
        </w:rPr>
        <w:t>protected facility</w:t>
      </w:r>
      <w:r w:rsidRPr="00DE7E0A">
        <w:rPr>
          <w:lang w:val="en-AU" w:eastAsia="en-US"/>
        </w:rPr>
        <w:t xml:space="preserve">, for division 6.2 (Patient privacy in protected areas)—see section 85. </w:t>
      </w:r>
    </w:p>
    <w:p w:rsidR="002431B4" w:rsidRPr="00DE7E0A" w:rsidRDefault="002431B4" w:rsidP="002431B4">
      <w:pPr>
        <w:numPr>
          <w:ilvl w:val="5"/>
          <w:numId w:val="0"/>
        </w:numPr>
        <w:spacing w:before="140"/>
        <w:ind w:left="1100"/>
        <w:jc w:val="both"/>
        <w:outlineLvl w:val="5"/>
        <w:rPr>
          <w:lang w:val="en-AU" w:eastAsia="en-US"/>
        </w:rPr>
      </w:pPr>
      <w:r w:rsidRPr="00DE7E0A">
        <w:rPr>
          <w:b/>
          <w:i/>
          <w:lang w:val="en-AU" w:eastAsia="en-US"/>
        </w:rPr>
        <w:t>surgical abortion</w:t>
      </w:r>
      <w:r w:rsidRPr="00DE7E0A">
        <w:rPr>
          <w:lang w:val="en-AU" w:eastAsia="en-US"/>
        </w:rPr>
        <w:t xml:space="preserve">, for part 6 (Abortions)—see section 80 (1). </w:t>
      </w:r>
    </w:p>
    <w:p w:rsidR="002431B4" w:rsidRPr="00DE7E0A" w:rsidRDefault="002431B4" w:rsidP="002431B4">
      <w:pPr>
        <w:pBdr>
          <w:bottom w:val="single" w:sz="4" w:space="1" w:color="auto"/>
        </w:pBdr>
        <w:tabs>
          <w:tab w:val="left" w:pos="1197"/>
          <w:tab w:val="left" w:pos="1767"/>
        </w:tabs>
        <w:spacing w:before="120"/>
        <w:jc w:val="both"/>
        <w:rPr>
          <w:rFonts w:ascii="Calibri" w:hAnsi="Calibri"/>
          <w:lang w:val="en-AU"/>
        </w:rPr>
      </w:pPr>
    </w:p>
    <w:p w:rsidR="002431B4" w:rsidRPr="000C427D" w:rsidRDefault="002431B4" w:rsidP="002431B4">
      <w:pPr>
        <w:pStyle w:val="DPSEntryDetail"/>
        <w:rPr>
          <w:lang w:eastAsia="en-US"/>
        </w:rPr>
      </w:pPr>
    </w:p>
    <w:p w:rsidR="006E2562" w:rsidRPr="002431B4" w:rsidRDefault="006E2562" w:rsidP="000C427D">
      <w:pPr>
        <w:pStyle w:val="DPSEntryDetail"/>
        <w:rPr>
          <w:b/>
        </w:rPr>
      </w:pPr>
    </w:p>
    <w:sectPr w:rsidR="006E2562" w:rsidRPr="002431B4" w:rsidSect="002431B4">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368" w:right="3038" w:bottom="1138" w:left="1138" w:header="734" w:footer="432"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1F6" w:rsidRDefault="00F501F6">
      <w:r>
        <w:separator/>
      </w:r>
    </w:p>
  </w:endnote>
  <w:endnote w:type="continuationSeparator" w:id="0">
    <w:p w:rsidR="00F501F6" w:rsidRDefault="00F501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F6" w:rsidRPr="003C0A33" w:rsidRDefault="00F501F6" w:rsidP="00606D51">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59776"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14"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F501F6" w:rsidRDefault="00F501F6" w:rsidP="00606D51">
    <w:pPr>
      <w:pStyle w:val="Footer"/>
      <w:pBdr>
        <w:top w:val="single" w:sz="4" w:space="1" w:color="auto"/>
      </w:pBdr>
      <w:tabs>
        <w:tab w:val="clear" w:pos="4153"/>
        <w:tab w:val="clear" w:pos="8306"/>
        <w:tab w:val="center" w:pos="4410"/>
        <w:tab w:val="right" w:pos="9090"/>
      </w:tabs>
      <w:jc w:val="center"/>
      <w:rPr>
        <w:rFonts w:ascii="Calibri" w:hAnsi="Calibri"/>
      </w:rPr>
    </w:pPr>
    <w:r w:rsidRPr="003C0A33">
      <w:rPr>
        <w:rFonts w:ascii="Calibri" w:hAnsi="Calibri"/>
      </w:rPr>
      <w:tab/>
    </w:r>
    <w:hyperlink r:id="rId2" w:history="1">
      <w:r w:rsidRPr="003C0A33">
        <w:rPr>
          <w:rStyle w:val="Hyperlink"/>
          <w:rFonts w:ascii="Calibri" w:hAnsi="Calibri"/>
          <w:b/>
          <w:color w:val="auto"/>
          <w:sz w:val="20"/>
        </w:rPr>
        <w:t>www.parliament.act.gov.au/minutes</w:t>
      </w:r>
    </w:hyperlink>
    <w:r w:rsidRPr="003C0A33">
      <w:rPr>
        <w:rFonts w:ascii="Calibri" w:hAnsi="Calibri"/>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F6" w:rsidRPr="002431B4" w:rsidRDefault="00F501F6" w:rsidP="002431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F6" w:rsidRPr="002431B4" w:rsidRDefault="00F501F6" w:rsidP="002431B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F6" w:rsidRPr="002431B4" w:rsidRDefault="00F501F6" w:rsidP="002431B4">
    <w:pPr>
      <w:pStyle w:val="Footer"/>
      <w:pBdr>
        <w:top w:val="single" w:sz="4" w:space="1" w:color="auto"/>
      </w:pBdr>
      <w:jc w:val="center"/>
      <w:rPr>
        <w:rFonts w:ascii="Calibri" w:hAnsi="Calibri"/>
        <w:b/>
        <w:sz w:val="20"/>
      </w:rPr>
    </w:pPr>
  </w:p>
  <w:p w:rsidR="00F501F6" w:rsidRPr="002431B4" w:rsidRDefault="00F501F6" w:rsidP="002431B4">
    <w:pPr>
      <w:pStyle w:val="Footer"/>
      <w:pBdr>
        <w:top w:val="single" w:sz="4" w:space="1" w:color="auto"/>
      </w:pBdr>
      <w:jc w:val="center"/>
    </w:pPr>
    <w:r w:rsidRPr="002431B4">
      <w:rPr>
        <w:rFonts w:ascii="Calibri" w:hAnsi="Calibri"/>
        <w:b/>
        <w:sz w:val="20"/>
      </w:rPr>
      <w:t>www.parliament.act.gov.au/minutes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1F6" w:rsidRDefault="00F501F6">
      <w:r>
        <w:separator/>
      </w:r>
    </w:p>
  </w:footnote>
  <w:footnote w:type="continuationSeparator" w:id="0">
    <w:p w:rsidR="00F501F6" w:rsidRDefault="00F50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F6" w:rsidRDefault="00A15B1F" w:rsidP="00606D51">
    <w:pPr>
      <w:pStyle w:val="DPSPageHeaderA4"/>
    </w:pPr>
    <w:fldSimple w:instr=" PAGE  \* MERGEFORMAT ">
      <w:r w:rsidR="0064224D">
        <w:rPr>
          <w:noProof/>
        </w:rPr>
        <w:t>1010</w:t>
      </w:r>
    </w:fldSimple>
    <w:r w:rsidR="00F501F6">
      <w:tab/>
    </w:r>
    <w:fldSimple w:instr=" TITLE  \* MERGEFORMAT ">
      <w:r w:rsidR="00110227" w:rsidRPr="00110227">
        <w:rPr>
          <w:i/>
        </w:rPr>
        <w:t>No 72—19 September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70903"/>
      <w:docPartObj>
        <w:docPartGallery w:val="Page Numbers (Top of Page)"/>
        <w:docPartUnique/>
      </w:docPartObj>
    </w:sdtPr>
    <w:sdtContent>
      <w:p w:rsidR="00F501F6" w:rsidRPr="002431B4" w:rsidRDefault="00F501F6" w:rsidP="002431B4">
        <w:pPr>
          <w:pStyle w:val="DPSPageHeaderA4"/>
          <w:tabs>
            <w:tab w:val="clear" w:pos="9214"/>
            <w:tab w:val="right" w:pos="9090"/>
          </w:tabs>
        </w:pPr>
        <w:r w:rsidRPr="002431B4">
          <w:tab/>
        </w:r>
        <w:fldSimple w:instr=" TITLE  \* MERGEFORMAT ">
          <w:r w:rsidR="00110227" w:rsidRPr="00110227">
            <w:rPr>
              <w:i/>
            </w:rPr>
            <w:t>No 72—19 September 2018</w:t>
          </w:r>
        </w:fldSimple>
        <w:r w:rsidRPr="002431B4">
          <w:tab/>
        </w:r>
        <w:fldSimple w:instr=" PAGE   \* MERGEFORMAT ">
          <w:r w:rsidR="0064224D">
            <w:rPr>
              <w:noProof/>
            </w:rPr>
            <w:t>1011</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F6" w:rsidRPr="002431B4" w:rsidRDefault="00F501F6" w:rsidP="002431B4">
    <w:pPr>
      <w:tabs>
        <w:tab w:val="center" w:pos="4678"/>
        <w:tab w:val="right" w:pos="9090"/>
      </w:tabs>
      <w:rPr>
        <w:rFonts w:ascii="Calibri" w:hAnsi="Calibri"/>
        <w:sz w:val="22"/>
        <w:lang w:val="en-AU"/>
      </w:rPr>
    </w:pPr>
    <w:r w:rsidRPr="002431B4">
      <w:rPr>
        <w:rFonts w:ascii="Calibri" w:hAnsi="Calibri"/>
        <w:sz w:val="22"/>
        <w:lang w:val="en-AU"/>
      </w:rPr>
      <w:tab/>
    </w:r>
    <w:r w:rsidRPr="002431B4">
      <w:rPr>
        <w:rFonts w:ascii="Calibri" w:hAnsi="Calibri"/>
        <w:sz w:val="22"/>
        <w:lang w:val="en-AU"/>
      </w:rPr>
      <w:tab/>
    </w:r>
    <w:r w:rsidR="00A15B1F" w:rsidRPr="002431B4">
      <w:rPr>
        <w:rFonts w:ascii="Calibri" w:hAnsi="Calibri"/>
        <w:sz w:val="22"/>
        <w:lang w:val="en-AU"/>
      </w:rPr>
      <w:fldChar w:fldCharType="begin"/>
    </w:r>
    <w:r w:rsidRPr="002431B4">
      <w:rPr>
        <w:rFonts w:ascii="Calibri" w:hAnsi="Calibri"/>
        <w:sz w:val="22"/>
        <w:lang w:val="en-AU"/>
      </w:rPr>
      <w:instrText xml:space="preserve"> PAGE  \* MERGEFORMAT </w:instrText>
    </w:r>
    <w:r w:rsidR="00A15B1F" w:rsidRPr="002431B4">
      <w:rPr>
        <w:rFonts w:ascii="Calibri" w:hAnsi="Calibri"/>
        <w:sz w:val="22"/>
        <w:lang w:val="en-AU"/>
      </w:rPr>
      <w:fldChar w:fldCharType="separate"/>
    </w:r>
    <w:r w:rsidR="0064224D">
      <w:rPr>
        <w:rFonts w:ascii="Calibri" w:hAnsi="Calibri"/>
        <w:noProof/>
        <w:sz w:val="22"/>
        <w:lang w:val="en-AU"/>
      </w:rPr>
      <w:t>997</w:t>
    </w:r>
    <w:r w:rsidR="00A15B1F" w:rsidRPr="002431B4">
      <w:rPr>
        <w:rFonts w:ascii="Calibri" w:hAnsi="Calibri"/>
        <w:sz w:val="22"/>
        <w:lang w:val="en-AU"/>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F6" w:rsidRPr="002431B4" w:rsidRDefault="00A15B1F" w:rsidP="002431B4">
    <w:pPr>
      <w:pStyle w:val="DPSPageHeaderA4"/>
    </w:pPr>
    <w:fldSimple w:instr=" PAGE  \* MERGEFORMAT ">
      <w:r w:rsidR="00110227">
        <w:rPr>
          <w:noProof/>
        </w:rPr>
        <w:t>1020</w:t>
      </w:r>
    </w:fldSimple>
    <w:r w:rsidR="00F501F6">
      <w:tab/>
    </w:r>
    <w:fldSimple w:instr=" TITLE  \* MERGEFORMAT ">
      <w:r w:rsidR="00110227" w:rsidRPr="00110227">
        <w:rPr>
          <w:i/>
        </w:rPr>
        <w:t>No 72—19 September 2018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F6" w:rsidRPr="002431B4" w:rsidRDefault="00F501F6" w:rsidP="002431B4">
    <w:pPr>
      <w:pStyle w:val="DPSPageHeaderA4"/>
    </w:pPr>
    <w:r>
      <w:tab/>
    </w:r>
    <w:fldSimple w:instr=" TITLE  \* MERGEFORMAT ">
      <w:r w:rsidR="00110227" w:rsidRPr="00110227">
        <w:rPr>
          <w:i/>
        </w:rPr>
        <w:t>No 72—19 September 2018</w:t>
      </w:r>
    </w:fldSimple>
    <w:r>
      <w:tab/>
    </w:r>
    <w:fldSimple w:instr=" PAGE  \* MERGEFORMAT ">
      <w:r w:rsidR="00110227">
        <w:rPr>
          <w:noProof/>
        </w:rPr>
        <w:t>1021</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F6" w:rsidRDefault="00F501F6" w:rsidP="002431B4">
    <w:pPr>
      <w:pStyle w:val="DPSPageHeaderA4"/>
    </w:pPr>
    <w:r>
      <w:tab/>
    </w:r>
    <w:r>
      <w:tab/>
      <w:t>[PROOF]</w:t>
    </w:r>
  </w:p>
  <w:p w:rsidR="00F501F6" w:rsidRPr="002431B4" w:rsidRDefault="00F501F6" w:rsidP="002431B4">
    <w:pPr>
      <w:pStyle w:val="DPSPageHeaderA4"/>
    </w:pPr>
    <w:r>
      <w:tab/>
    </w:r>
    <w:r>
      <w:tab/>
    </w: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8B4F90"/>
    <w:multiLevelType w:val="hybridMultilevel"/>
    <w:tmpl w:val="3626D08A"/>
    <w:lvl w:ilvl="0" w:tplc="7570D32E">
      <w:start w:val="1"/>
      <w:numFmt w:val="lowerLetter"/>
      <w:lvlText w:val="(%1)"/>
      <w:lvlJc w:val="left"/>
      <w:pPr>
        <w:ind w:left="1494"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
    <w:nsid w:val="34F14237"/>
    <w:multiLevelType w:val="hybridMultilevel"/>
    <w:tmpl w:val="3626D08A"/>
    <w:lvl w:ilvl="0" w:tplc="7570D32E">
      <w:start w:val="1"/>
      <w:numFmt w:val="lowerLetter"/>
      <w:lvlText w:val="(%1)"/>
      <w:lvlJc w:val="left"/>
      <w:pPr>
        <w:ind w:left="1587" w:hanging="360"/>
      </w:pPr>
      <w:rPr>
        <w:rFonts w:hint="default"/>
      </w:rPr>
    </w:lvl>
    <w:lvl w:ilvl="1" w:tplc="0C090019" w:tentative="1">
      <w:start w:val="1"/>
      <w:numFmt w:val="lowerLetter"/>
      <w:lvlText w:val="%2."/>
      <w:lvlJc w:val="left"/>
      <w:pPr>
        <w:ind w:left="2024" w:hanging="360"/>
      </w:pPr>
    </w:lvl>
    <w:lvl w:ilvl="2" w:tplc="0C09001B" w:tentative="1">
      <w:start w:val="1"/>
      <w:numFmt w:val="lowerRoman"/>
      <w:lvlText w:val="%3."/>
      <w:lvlJc w:val="right"/>
      <w:pPr>
        <w:ind w:left="2744" w:hanging="180"/>
      </w:pPr>
    </w:lvl>
    <w:lvl w:ilvl="3" w:tplc="0C09000F" w:tentative="1">
      <w:start w:val="1"/>
      <w:numFmt w:val="decimal"/>
      <w:lvlText w:val="%4."/>
      <w:lvlJc w:val="left"/>
      <w:pPr>
        <w:ind w:left="3464" w:hanging="360"/>
      </w:pPr>
    </w:lvl>
    <w:lvl w:ilvl="4" w:tplc="0C090019" w:tentative="1">
      <w:start w:val="1"/>
      <w:numFmt w:val="lowerLetter"/>
      <w:lvlText w:val="%5."/>
      <w:lvlJc w:val="left"/>
      <w:pPr>
        <w:ind w:left="4184" w:hanging="360"/>
      </w:pPr>
    </w:lvl>
    <w:lvl w:ilvl="5" w:tplc="0C09001B" w:tentative="1">
      <w:start w:val="1"/>
      <w:numFmt w:val="lowerRoman"/>
      <w:lvlText w:val="%6."/>
      <w:lvlJc w:val="right"/>
      <w:pPr>
        <w:ind w:left="4904" w:hanging="180"/>
      </w:pPr>
    </w:lvl>
    <w:lvl w:ilvl="6" w:tplc="0C09000F" w:tentative="1">
      <w:start w:val="1"/>
      <w:numFmt w:val="decimal"/>
      <w:lvlText w:val="%7."/>
      <w:lvlJc w:val="left"/>
      <w:pPr>
        <w:ind w:left="5624" w:hanging="360"/>
      </w:pPr>
    </w:lvl>
    <w:lvl w:ilvl="7" w:tplc="0C090019" w:tentative="1">
      <w:start w:val="1"/>
      <w:numFmt w:val="lowerLetter"/>
      <w:lvlText w:val="%8."/>
      <w:lvlJc w:val="left"/>
      <w:pPr>
        <w:ind w:left="6344" w:hanging="360"/>
      </w:pPr>
    </w:lvl>
    <w:lvl w:ilvl="8" w:tplc="0C09001B" w:tentative="1">
      <w:start w:val="1"/>
      <w:numFmt w:val="lowerRoman"/>
      <w:lvlText w:val="%9."/>
      <w:lvlJc w:val="right"/>
      <w:pPr>
        <w:ind w:left="7064" w:hanging="180"/>
      </w:pPr>
    </w:lvl>
  </w:abstractNum>
  <w:abstractNum w:abstractNumId="3">
    <w:nsid w:val="52717905"/>
    <w:multiLevelType w:val="hybridMultilevel"/>
    <w:tmpl w:val="A12A40B8"/>
    <w:lvl w:ilvl="0" w:tplc="71B81360">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nsid w:val="6C93183A"/>
    <w:multiLevelType w:val="hybridMultilevel"/>
    <w:tmpl w:val="28D6EF3A"/>
    <w:lvl w:ilvl="0" w:tplc="0C090001">
      <w:start w:val="1"/>
      <w:numFmt w:val="bullet"/>
      <w:lvlText w:val=""/>
      <w:lvlJc w:val="left"/>
      <w:pPr>
        <w:ind w:left="2620" w:hanging="360"/>
      </w:pPr>
      <w:rPr>
        <w:rFonts w:ascii="Symbol" w:hAnsi="Symbol" w:hint="default"/>
      </w:rPr>
    </w:lvl>
    <w:lvl w:ilvl="1" w:tplc="0C090003" w:tentative="1">
      <w:start w:val="1"/>
      <w:numFmt w:val="bullet"/>
      <w:lvlText w:val="o"/>
      <w:lvlJc w:val="left"/>
      <w:pPr>
        <w:ind w:left="3340" w:hanging="360"/>
      </w:pPr>
      <w:rPr>
        <w:rFonts w:ascii="Courier New" w:hAnsi="Courier New" w:cs="Courier New" w:hint="default"/>
      </w:rPr>
    </w:lvl>
    <w:lvl w:ilvl="2" w:tplc="0C090005" w:tentative="1">
      <w:start w:val="1"/>
      <w:numFmt w:val="bullet"/>
      <w:lvlText w:val=""/>
      <w:lvlJc w:val="left"/>
      <w:pPr>
        <w:ind w:left="4060" w:hanging="360"/>
      </w:pPr>
      <w:rPr>
        <w:rFonts w:ascii="Wingdings" w:hAnsi="Wingdings" w:hint="default"/>
      </w:rPr>
    </w:lvl>
    <w:lvl w:ilvl="3" w:tplc="0C090001" w:tentative="1">
      <w:start w:val="1"/>
      <w:numFmt w:val="bullet"/>
      <w:lvlText w:val=""/>
      <w:lvlJc w:val="left"/>
      <w:pPr>
        <w:ind w:left="4780" w:hanging="360"/>
      </w:pPr>
      <w:rPr>
        <w:rFonts w:ascii="Symbol" w:hAnsi="Symbol" w:hint="default"/>
      </w:rPr>
    </w:lvl>
    <w:lvl w:ilvl="4" w:tplc="0C090003" w:tentative="1">
      <w:start w:val="1"/>
      <w:numFmt w:val="bullet"/>
      <w:lvlText w:val="o"/>
      <w:lvlJc w:val="left"/>
      <w:pPr>
        <w:ind w:left="5500" w:hanging="360"/>
      </w:pPr>
      <w:rPr>
        <w:rFonts w:ascii="Courier New" w:hAnsi="Courier New" w:cs="Courier New" w:hint="default"/>
      </w:rPr>
    </w:lvl>
    <w:lvl w:ilvl="5" w:tplc="0C090005" w:tentative="1">
      <w:start w:val="1"/>
      <w:numFmt w:val="bullet"/>
      <w:lvlText w:val=""/>
      <w:lvlJc w:val="left"/>
      <w:pPr>
        <w:ind w:left="6220" w:hanging="360"/>
      </w:pPr>
      <w:rPr>
        <w:rFonts w:ascii="Wingdings" w:hAnsi="Wingdings" w:hint="default"/>
      </w:rPr>
    </w:lvl>
    <w:lvl w:ilvl="6" w:tplc="0C090001" w:tentative="1">
      <w:start w:val="1"/>
      <w:numFmt w:val="bullet"/>
      <w:lvlText w:val=""/>
      <w:lvlJc w:val="left"/>
      <w:pPr>
        <w:ind w:left="6940" w:hanging="360"/>
      </w:pPr>
      <w:rPr>
        <w:rFonts w:ascii="Symbol" w:hAnsi="Symbol" w:hint="default"/>
      </w:rPr>
    </w:lvl>
    <w:lvl w:ilvl="7" w:tplc="0C090003" w:tentative="1">
      <w:start w:val="1"/>
      <w:numFmt w:val="bullet"/>
      <w:lvlText w:val="o"/>
      <w:lvlJc w:val="left"/>
      <w:pPr>
        <w:ind w:left="7660" w:hanging="360"/>
      </w:pPr>
      <w:rPr>
        <w:rFonts w:ascii="Courier New" w:hAnsi="Courier New" w:cs="Courier New" w:hint="default"/>
      </w:rPr>
    </w:lvl>
    <w:lvl w:ilvl="8" w:tplc="0C090005" w:tentative="1">
      <w:start w:val="1"/>
      <w:numFmt w:val="bullet"/>
      <w:lvlText w:val=""/>
      <w:lvlJc w:val="left"/>
      <w:pPr>
        <w:ind w:left="8380" w:hanging="360"/>
      </w:pPr>
      <w:rPr>
        <w:rFonts w:ascii="Wingdings" w:hAnsi="Wingdings" w:hint="default"/>
      </w:rPr>
    </w:lvl>
  </w:abstractNum>
  <w:abstractNum w:abstractNumId="5">
    <w:nsid w:val="7A02029F"/>
    <w:multiLevelType w:val="hybridMultilevel"/>
    <w:tmpl w:val="5CE09352"/>
    <w:lvl w:ilvl="0" w:tplc="7570D32E">
      <w:start w:val="1"/>
      <w:numFmt w:val="lowerLetter"/>
      <w:lvlText w:val="(%1)"/>
      <w:lvlJc w:val="left"/>
      <w:pPr>
        <w:ind w:left="1789" w:hanging="36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6">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6"/>
  </w:num>
  <w:num w:numId="2">
    <w:abstractNumId w:val="7"/>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cVars>
    <w:docVar w:name="DPSDocumentID" w:val="2"/>
  </w:docVars>
  <w:rsids>
    <w:rsidRoot w:val="002431B4"/>
    <w:rsid w:val="00015C3A"/>
    <w:rsid w:val="00023984"/>
    <w:rsid w:val="00024584"/>
    <w:rsid w:val="000308DB"/>
    <w:rsid w:val="00041BFB"/>
    <w:rsid w:val="0006053A"/>
    <w:rsid w:val="00066894"/>
    <w:rsid w:val="000744A7"/>
    <w:rsid w:val="00096B0F"/>
    <w:rsid w:val="000A0671"/>
    <w:rsid w:val="000B5D62"/>
    <w:rsid w:val="000B6E7C"/>
    <w:rsid w:val="000C427D"/>
    <w:rsid w:val="000D4CFD"/>
    <w:rsid w:val="000F1846"/>
    <w:rsid w:val="00110227"/>
    <w:rsid w:val="0011497B"/>
    <w:rsid w:val="001233D9"/>
    <w:rsid w:val="00135DCD"/>
    <w:rsid w:val="001C2B78"/>
    <w:rsid w:val="001C3654"/>
    <w:rsid w:val="001C39DE"/>
    <w:rsid w:val="001D3267"/>
    <w:rsid w:val="001D6612"/>
    <w:rsid w:val="001E3EF8"/>
    <w:rsid w:val="001E7B62"/>
    <w:rsid w:val="00204206"/>
    <w:rsid w:val="002431B4"/>
    <w:rsid w:val="00253E5A"/>
    <w:rsid w:val="00274F8D"/>
    <w:rsid w:val="00295765"/>
    <w:rsid w:val="002A1D64"/>
    <w:rsid w:val="002C5166"/>
    <w:rsid w:val="002D3CA7"/>
    <w:rsid w:val="002D3F00"/>
    <w:rsid w:val="00332082"/>
    <w:rsid w:val="003371BC"/>
    <w:rsid w:val="00346261"/>
    <w:rsid w:val="003521EB"/>
    <w:rsid w:val="0035669F"/>
    <w:rsid w:val="003811AC"/>
    <w:rsid w:val="003C0A33"/>
    <w:rsid w:val="003F4323"/>
    <w:rsid w:val="00414CDA"/>
    <w:rsid w:val="0041628B"/>
    <w:rsid w:val="00417A60"/>
    <w:rsid w:val="00422DDD"/>
    <w:rsid w:val="00431C2C"/>
    <w:rsid w:val="00477BCA"/>
    <w:rsid w:val="004A0B2A"/>
    <w:rsid w:val="004D26C1"/>
    <w:rsid w:val="004D6972"/>
    <w:rsid w:val="004E1C4C"/>
    <w:rsid w:val="004F3500"/>
    <w:rsid w:val="00501DE3"/>
    <w:rsid w:val="0053773B"/>
    <w:rsid w:val="00570581"/>
    <w:rsid w:val="00592975"/>
    <w:rsid w:val="005C0025"/>
    <w:rsid w:val="005C5CD0"/>
    <w:rsid w:val="005D5606"/>
    <w:rsid w:val="005F2209"/>
    <w:rsid w:val="00606D51"/>
    <w:rsid w:val="00623D51"/>
    <w:rsid w:val="0064224D"/>
    <w:rsid w:val="0064357B"/>
    <w:rsid w:val="00643BCE"/>
    <w:rsid w:val="0066242E"/>
    <w:rsid w:val="00663179"/>
    <w:rsid w:val="0066540E"/>
    <w:rsid w:val="0067203A"/>
    <w:rsid w:val="006C0875"/>
    <w:rsid w:val="006D73C1"/>
    <w:rsid w:val="006E2562"/>
    <w:rsid w:val="006E4BF1"/>
    <w:rsid w:val="006F09F0"/>
    <w:rsid w:val="007311B1"/>
    <w:rsid w:val="00732FB6"/>
    <w:rsid w:val="00736A4C"/>
    <w:rsid w:val="00740483"/>
    <w:rsid w:val="0078463A"/>
    <w:rsid w:val="0079145F"/>
    <w:rsid w:val="007B24DE"/>
    <w:rsid w:val="007B3982"/>
    <w:rsid w:val="00823EBC"/>
    <w:rsid w:val="00824BAF"/>
    <w:rsid w:val="008307CB"/>
    <w:rsid w:val="00837DB1"/>
    <w:rsid w:val="00840037"/>
    <w:rsid w:val="00844A40"/>
    <w:rsid w:val="00860FC5"/>
    <w:rsid w:val="0088703F"/>
    <w:rsid w:val="00891DF1"/>
    <w:rsid w:val="008D105F"/>
    <w:rsid w:val="008F40A7"/>
    <w:rsid w:val="0090545B"/>
    <w:rsid w:val="0091251C"/>
    <w:rsid w:val="009175BD"/>
    <w:rsid w:val="0094700C"/>
    <w:rsid w:val="00976EB7"/>
    <w:rsid w:val="00995B00"/>
    <w:rsid w:val="009B2BD2"/>
    <w:rsid w:val="009C79EA"/>
    <w:rsid w:val="00A0261C"/>
    <w:rsid w:val="00A15B1F"/>
    <w:rsid w:val="00A262BF"/>
    <w:rsid w:val="00A60A74"/>
    <w:rsid w:val="00A63896"/>
    <w:rsid w:val="00A937EB"/>
    <w:rsid w:val="00AA0431"/>
    <w:rsid w:val="00AD79EB"/>
    <w:rsid w:val="00AE652C"/>
    <w:rsid w:val="00AF20F8"/>
    <w:rsid w:val="00AF2FFA"/>
    <w:rsid w:val="00B045FD"/>
    <w:rsid w:val="00B34E4C"/>
    <w:rsid w:val="00B44EBD"/>
    <w:rsid w:val="00B4530F"/>
    <w:rsid w:val="00B514F8"/>
    <w:rsid w:val="00B53A0B"/>
    <w:rsid w:val="00B634B5"/>
    <w:rsid w:val="00B75A58"/>
    <w:rsid w:val="00B95CBC"/>
    <w:rsid w:val="00BC79F9"/>
    <w:rsid w:val="00BD4A1A"/>
    <w:rsid w:val="00BE41D5"/>
    <w:rsid w:val="00BE4B30"/>
    <w:rsid w:val="00C00410"/>
    <w:rsid w:val="00C33F12"/>
    <w:rsid w:val="00C34CBB"/>
    <w:rsid w:val="00C42858"/>
    <w:rsid w:val="00C85AFB"/>
    <w:rsid w:val="00C85E20"/>
    <w:rsid w:val="00C97DBF"/>
    <w:rsid w:val="00CA15E1"/>
    <w:rsid w:val="00CE723D"/>
    <w:rsid w:val="00CF229A"/>
    <w:rsid w:val="00D07799"/>
    <w:rsid w:val="00D3639D"/>
    <w:rsid w:val="00D46616"/>
    <w:rsid w:val="00D472CB"/>
    <w:rsid w:val="00D47766"/>
    <w:rsid w:val="00D62F2F"/>
    <w:rsid w:val="00D94AA7"/>
    <w:rsid w:val="00DA09F1"/>
    <w:rsid w:val="00DA1DEA"/>
    <w:rsid w:val="00DB18AE"/>
    <w:rsid w:val="00DC6C9C"/>
    <w:rsid w:val="00DD4B37"/>
    <w:rsid w:val="00DE2FF9"/>
    <w:rsid w:val="00E026E9"/>
    <w:rsid w:val="00E27374"/>
    <w:rsid w:val="00E565E0"/>
    <w:rsid w:val="00E638B7"/>
    <w:rsid w:val="00E77F94"/>
    <w:rsid w:val="00E87626"/>
    <w:rsid w:val="00EA19A0"/>
    <w:rsid w:val="00EA785E"/>
    <w:rsid w:val="00EB3AC8"/>
    <w:rsid w:val="00EB62A5"/>
    <w:rsid w:val="00EE6ACD"/>
    <w:rsid w:val="00F10649"/>
    <w:rsid w:val="00F41A7A"/>
    <w:rsid w:val="00F501F6"/>
    <w:rsid w:val="00F63A56"/>
    <w:rsid w:val="00F96C42"/>
    <w:rsid w:val="00FA4FA1"/>
    <w:rsid w:val="00FC0457"/>
    <w:rsid w:val="00FC273D"/>
    <w:rsid w:val="00FD168E"/>
    <w:rsid w:val="00FE0EAB"/>
    <w:rsid w:val="00FF0023"/>
    <w:rsid w:val="00FF75F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68E"/>
    <w:rPr>
      <w:sz w:val="24"/>
      <w:lang w:val="en-US"/>
    </w:rPr>
  </w:style>
  <w:style w:type="paragraph" w:styleId="Heading1">
    <w:name w:val="heading 1"/>
    <w:aliases w:val="c"/>
    <w:basedOn w:val="Normal"/>
    <w:next w:val="Heading2"/>
    <w:qFormat/>
    <w:rsid w:val="00FD168E"/>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FD168E"/>
    <w:pPr>
      <w:keepLines/>
      <w:ind w:hanging="709"/>
      <w:outlineLvl w:val="1"/>
    </w:pPr>
    <w:rPr>
      <w:sz w:val="32"/>
    </w:rPr>
  </w:style>
  <w:style w:type="paragraph" w:styleId="Heading3">
    <w:name w:val="heading 3"/>
    <w:aliases w:val="d,3"/>
    <w:basedOn w:val="Heading1"/>
    <w:next w:val="Heading4"/>
    <w:qFormat/>
    <w:rsid w:val="00FD168E"/>
    <w:pPr>
      <w:keepLines/>
      <w:spacing w:before="240"/>
      <w:outlineLvl w:val="2"/>
    </w:pPr>
    <w:rPr>
      <w:sz w:val="28"/>
    </w:rPr>
  </w:style>
  <w:style w:type="paragraph" w:styleId="Heading4">
    <w:name w:val="heading 4"/>
    <w:aliases w:val="sd"/>
    <w:basedOn w:val="Heading1"/>
    <w:next w:val="Heading5"/>
    <w:qFormat/>
    <w:rsid w:val="00FD168E"/>
    <w:pPr>
      <w:keepNext/>
      <w:keepLines/>
      <w:spacing w:before="220"/>
      <w:outlineLvl w:val="3"/>
    </w:pPr>
    <w:rPr>
      <w:sz w:val="26"/>
    </w:rPr>
  </w:style>
  <w:style w:type="paragraph" w:styleId="Heading5">
    <w:name w:val="heading 5"/>
    <w:aliases w:val="s"/>
    <w:basedOn w:val="Heading1"/>
    <w:next w:val="Normal"/>
    <w:qFormat/>
    <w:rsid w:val="00FD168E"/>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FD168E"/>
    <w:pPr>
      <w:keepNext/>
      <w:keepLines/>
      <w:ind w:hanging="709"/>
      <w:outlineLvl w:val="5"/>
    </w:pPr>
    <w:rPr>
      <w:rFonts w:ascii="Helvetica" w:hAnsi="Helvetica"/>
      <w:sz w:val="32"/>
    </w:rPr>
  </w:style>
  <w:style w:type="paragraph" w:styleId="Heading7">
    <w:name w:val="heading 7"/>
    <w:aliases w:val="ap"/>
    <w:basedOn w:val="Heading6"/>
    <w:next w:val="Normal"/>
    <w:qFormat/>
    <w:rsid w:val="00FD168E"/>
    <w:pPr>
      <w:spacing w:before="280"/>
      <w:outlineLvl w:val="6"/>
    </w:pPr>
    <w:rPr>
      <w:sz w:val="28"/>
    </w:rPr>
  </w:style>
  <w:style w:type="paragraph" w:styleId="Heading8">
    <w:name w:val="heading 8"/>
    <w:aliases w:val="ad"/>
    <w:basedOn w:val="Heading6"/>
    <w:next w:val="Normal"/>
    <w:qFormat/>
    <w:rsid w:val="00FD168E"/>
    <w:pPr>
      <w:spacing w:before="240"/>
      <w:outlineLvl w:val="7"/>
    </w:pPr>
    <w:rPr>
      <w:sz w:val="26"/>
    </w:rPr>
  </w:style>
  <w:style w:type="paragraph" w:styleId="Heading9">
    <w:name w:val="heading 9"/>
    <w:aliases w:val="aat"/>
    <w:basedOn w:val="Heading1"/>
    <w:next w:val="Normal"/>
    <w:qFormat/>
    <w:rsid w:val="00FD168E"/>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FD168E"/>
    <w:pPr>
      <w:jc w:val="center"/>
    </w:pPr>
    <w:rPr>
      <w:rFonts w:ascii="Times" w:hAnsi="Times"/>
      <w:b/>
      <w:sz w:val="36"/>
    </w:rPr>
  </w:style>
  <w:style w:type="paragraph" w:customStyle="1" w:styleId="BoxHeadBold">
    <w:name w:val="BoxHeadBold"/>
    <w:aliases w:val="bhb"/>
    <w:basedOn w:val="Normal"/>
    <w:next w:val="Normal"/>
    <w:rsid w:val="00FD168E"/>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FD168E"/>
    <w:rPr>
      <w:b w:val="0"/>
      <w:i/>
    </w:rPr>
  </w:style>
  <w:style w:type="paragraph" w:customStyle="1" w:styleId="BoxList">
    <w:name w:val="BoxList"/>
    <w:aliases w:val="bl"/>
    <w:basedOn w:val="Normal"/>
    <w:rsid w:val="00FD168E"/>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FD168E"/>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FD168E"/>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FD168E"/>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FD168E"/>
  </w:style>
  <w:style w:type="character" w:customStyle="1" w:styleId="CharAmPartText">
    <w:name w:val="CharAmPartText"/>
    <w:basedOn w:val="DefaultParagraphFont"/>
    <w:rsid w:val="00FD168E"/>
  </w:style>
  <w:style w:type="character" w:customStyle="1" w:styleId="CharAmSchNo">
    <w:name w:val="CharAmSchNo"/>
    <w:basedOn w:val="DefaultParagraphFont"/>
    <w:rsid w:val="00FD168E"/>
  </w:style>
  <w:style w:type="character" w:customStyle="1" w:styleId="CharAmSchText">
    <w:name w:val="CharAmSchText"/>
    <w:basedOn w:val="DefaultParagraphFont"/>
    <w:rsid w:val="00FD168E"/>
  </w:style>
  <w:style w:type="character" w:customStyle="1" w:styleId="CharChapNo">
    <w:name w:val="CharChapNo"/>
    <w:basedOn w:val="DefaultParagraphFont"/>
    <w:rsid w:val="00FD168E"/>
  </w:style>
  <w:style w:type="character" w:customStyle="1" w:styleId="CharChapText">
    <w:name w:val="CharChapText"/>
    <w:basedOn w:val="DefaultParagraphFont"/>
    <w:rsid w:val="00FD168E"/>
  </w:style>
  <w:style w:type="character" w:customStyle="1" w:styleId="CharDivNo">
    <w:name w:val="CharDivNo"/>
    <w:basedOn w:val="DefaultParagraphFont"/>
    <w:rsid w:val="00FD168E"/>
  </w:style>
  <w:style w:type="character" w:customStyle="1" w:styleId="CharDivText">
    <w:name w:val="CharDivText"/>
    <w:basedOn w:val="DefaultParagraphFont"/>
    <w:rsid w:val="00FD168E"/>
  </w:style>
  <w:style w:type="character" w:customStyle="1" w:styleId="CharPartNo">
    <w:name w:val="CharPartNo"/>
    <w:basedOn w:val="DefaultParagraphFont"/>
    <w:rsid w:val="00FD168E"/>
  </w:style>
  <w:style w:type="character" w:customStyle="1" w:styleId="CharPartText">
    <w:name w:val="CharPartText"/>
    <w:basedOn w:val="DefaultParagraphFont"/>
    <w:rsid w:val="00FD168E"/>
  </w:style>
  <w:style w:type="character" w:customStyle="1" w:styleId="CharSectno">
    <w:name w:val="CharSectno"/>
    <w:basedOn w:val="DefaultParagraphFont"/>
    <w:rsid w:val="00FD168E"/>
  </w:style>
  <w:style w:type="character" w:customStyle="1" w:styleId="CharSubdNo">
    <w:name w:val="CharSubdNo"/>
    <w:basedOn w:val="DefaultParagraphFont"/>
    <w:rsid w:val="00FD168E"/>
  </w:style>
  <w:style w:type="character" w:customStyle="1" w:styleId="CharSubdText">
    <w:name w:val="CharSubdText"/>
    <w:basedOn w:val="DefaultParagraphFont"/>
    <w:rsid w:val="00FD168E"/>
  </w:style>
  <w:style w:type="paragraph" w:customStyle="1" w:styleId="date">
    <w:name w:val="date"/>
    <w:rsid w:val="00FD168E"/>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FD168E"/>
    <w:pPr>
      <w:spacing w:before="60"/>
      <w:ind w:left="1418"/>
    </w:pPr>
    <w:rPr>
      <w:sz w:val="21"/>
    </w:rPr>
  </w:style>
  <w:style w:type="paragraph" w:customStyle="1" w:styleId="DIVAyes">
    <w:name w:val="DIVAyes"/>
    <w:basedOn w:val="Normal"/>
    <w:rsid w:val="00FD168E"/>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FD168E"/>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FD168E"/>
    <w:pPr>
      <w:spacing w:before="120" w:after="120"/>
      <w:ind w:left="425"/>
      <w:jc w:val="center"/>
    </w:pPr>
    <w:rPr>
      <w:sz w:val="18"/>
    </w:rPr>
  </w:style>
  <w:style w:type="paragraph" w:customStyle="1" w:styleId="DPSAttendance">
    <w:name w:val="DPSAttendance"/>
    <w:rsid w:val="00FD168E"/>
    <w:pPr>
      <w:spacing w:before="180"/>
      <w:jc w:val="both"/>
    </w:pPr>
    <w:rPr>
      <w:sz w:val="24"/>
    </w:rPr>
  </w:style>
  <w:style w:type="paragraph" w:customStyle="1" w:styleId="DPSAttendanceHeading">
    <w:name w:val="DPSAttendanceHeading"/>
    <w:rsid w:val="00FD168E"/>
    <w:pPr>
      <w:spacing w:before="180"/>
      <w:ind w:left="346"/>
      <w:jc w:val="both"/>
    </w:pPr>
    <w:rPr>
      <w:b/>
      <w:sz w:val="24"/>
    </w:rPr>
  </w:style>
  <w:style w:type="paragraph" w:customStyle="1" w:styleId="DPSAttendanceNote">
    <w:name w:val="DPSAttendanceNote"/>
    <w:rsid w:val="00FD168E"/>
    <w:pPr>
      <w:spacing w:before="60"/>
      <w:jc w:val="center"/>
    </w:pPr>
    <w:rPr>
      <w:sz w:val="18"/>
    </w:rPr>
  </w:style>
  <w:style w:type="paragraph" w:customStyle="1" w:styleId="DPSDraftSectionBreak">
    <w:name w:val="DPSDraftSectionBreak"/>
    <w:basedOn w:val="Normal"/>
    <w:rsid w:val="00FD168E"/>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D6612"/>
    <w:pPr>
      <w:keepNext/>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FD168E"/>
    <w:pPr>
      <w:keepNext/>
      <w:keepLines/>
      <w:spacing w:before="60"/>
      <w:jc w:val="center"/>
    </w:pPr>
    <w:rPr>
      <w:sz w:val="21"/>
    </w:rPr>
  </w:style>
  <w:style w:type="paragraph" w:customStyle="1" w:styleId="DPSHouseMetEntry">
    <w:name w:val="DPSHouseMetEntry"/>
    <w:rsid w:val="00FD168E"/>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FD168E"/>
    <w:pPr>
      <w:keepNext/>
      <w:keepLines/>
      <w:spacing w:before="200"/>
      <w:jc w:val="center"/>
    </w:pPr>
    <w:rPr>
      <w:sz w:val="21"/>
    </w:rPr>
  </w:style>
  <w:style w:type="paragraph" w:customStyle="1" w:styleId="DPSMainHeadingSubTitle">
    <w:name w:val="DPSMainHeadingSubTitle"/>
    <w:rsid w:val="00FD168E"/>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FD168E"/>
    <w:pPr>
      <w:spacing w:before="60"/>
      <w:ind w:left="629"/>
      <w:jc w:val="both"/>
    </w:pPr>
    <w:rPr>
      <w:sz w:val="21"/>
    </w:rPr>
  </w:style>
  <w:style w:type="paragraph" w:customStyle="1" w:styleId="DPSMessageDate">
    <w:name w:val="DPSMessageDate"/>
    <w:rsid w:val="00FD168E"/>
    <w:pPr>
      <w:spacing w:before="60"/>
      <w:ind w:left="629"/>
      <w:jc w:val="both"/>
    </w:pPr>
    <w:rPr>
      <w:sz w:val="21"/>
    </w:rPr>
  </w:style>
  <w:style w:type="paragraph" w:customStyle="1" w:styleId="DPSMessageNumber">
    <w:name w:val="DPSMessageNumber"/>
    <w:rsid w:val="00FD168E"/>
    <w:pPr>
      <w:spacing w:before="60"/>
      <w:jc w:val="right"/>
    </w:pPr>
    <w:rPr>
      <w:sz w:val="21"/>
    </w:rPr>
  </w:style>
  <w:style w:type="paragraph" w:customStyle="1" w:styleId="DPSMessageSigBlockName">
    <w:name w:val="DPSMessageSigBlockName"/>
    <w:rsid w:val="00FD168E"/>
    <w:pPr>
      <w:jc w:val="right"/>
    </w:pPr>
    <w:rPr>
      <w:sz w:val="21"/>
    </w:rPr>
  </w:style>
  <w:style w:type="paragraph" w:customStyle="1" w:styleId="DPSMessageSigBlockTitle">
    <w:name w:val="DPSMessageSigBlockTitle"/>
    <w:rsid w:val="00FD168E"/>
    <w:pPr>
      <w:jc w:val="right"/>
    </w:pPr>
    <w:rPr>
      <w:sz w:val="21"/>
    </w:rPr>
  </w:style>
  <w:style w:type="paragraph" w:customStyle="1" w:styleId="DPSMessageSource">
    <w:name w:val="DPSMessageSource"/>
    <w:rsid w:val="00FD168E"/>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FD168E"/>
    <w:rPr>
      <w:sz w:val="24"/>
    </w:rPr>
  </w:style>
  <w:style w:type="paragraph" w:customStyle="1" w:styleId="DPSHeaderUnbolded">
    <w:name w:val="DPSHeaderUnbolded"/>
    <w:basedOn w:val="DPSEntryDetail"/>
    <w:autoRedefine/>
    <w:rsid w:val="00FD168E"/>
    <w:pPr>
      <w:ind w:left="0"/>
    </w:pPr>
  </w:style>
  <w:style w:type="paragraph" w:customStyle="1" w:styleId="DPSPapers">
    <w:name w:val="DPSPapers"/>
    <w:rsid w:val="00FD168E"/>
    <w:pPr>
      <w:spacing w:before="60"/>
      <w:ind w:left="425"/>
      <w:jc w:val="both"/>
    </w:pPr>
    <w:rPr>
      <w:sz w:val="21"/>
    </w:rPr>
  </w:style>
  <w:style w:type="paragraph" w:customStyle="1" w:styleId="DPSPapersHeading">
    <w:name w:val="DPSPapersHeading"/>
    <w:rsid w:val="00FD168E"/>
    <w:pPr>
      <w:spacing w:before="180"/>
      <w:ind w:left="425"/>
      <w:jc w:val="both"/>
    </w:pPr>
    <w:rPr>
      <w:b/>
      <w:sz w:val="18"/>
    </w:rPr>
  </w:style>
  <w:style w:type="paragraph" w:customStyle="1" w:styleId="DPSPapersIntro">
    <w:name w:val="DPSPapersIntro"/>
    <w:rsid w:val="00FD168E"/>
    <w:pPr>
      <w:spacing w:before="60"/>
      <w:ind w:left="425"/>
      <w:jc w:val="both"/>
    </w:pPr>
    <w:rPr>
      <w:sz w:val="21"/>
    </w:rPr>
  </w:style>
  <w:style w:type="paragraph" w:customStyle="1" w:styleId="DPSPrecedenceFooter">
    <w:name w:val="DPSPrecedenceFooter"/>
    <w:rsid w:val="00FD168E"/>
    <w:pPr>
      <w:jc w:val="right"/>
    </w:pPr>
  </w:style>
  <w:style w:type="paragraph" w:customStyle="1" w:styleId="DPSPrintingAuthorityFooter">
    <w:name w:val="DPSPrintingAuthorityFooter"/>
    <w:rsid w:val="00FD168E"/>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FD168E"/>
    <w:rPr>
      <w:vanish/>
      <w:color w:val="008000"/>
      <w:sz w:val="16"/>
    </w:rPr>
  </w:style>
  <w:style w:type="paragraph" w:customStyle="1" w:styleId="DPSTOCHeading">
    <w:name w:val="DPSTOCHeading"/>
    <w:basedOn w:val="DPSMainHeadingHouse"/>
    <w:rsid w:val="00FD168E"/>
  </w:style>
  <w:style w:type="paragraph" w:styleId="Footer">
    <w:name w:val="footer"/>
    <w:basedOn w:val="Normal"/>
    <w:link w:val="FooterChar"/>
    <w:rsid w:val="00FD168E"/>
    <w:pPr>
      <w:tabs>
        <w:tab w:val="center" w:pos="4153"/>
        <w:tab w:val="right" w:pos="8306"/>
      </w:tabs>
      <w:spacing w:line="240" w:lineRule="exact"/>
    </w:pPr>
    <w:rPr>
      <w:rFonts w:ascii="Times" w:hAnsi="Times"/>
      <w:sz w:val="22"/>
    </w:rPr>
  </w:style>
  <w:style w:type="paragraph" w:customStyle="1" w:styleId="Formula">
    <w:name w:val="Formula"/>
    <w:basedOn w:val="Normal"/>
    <w:rsid w:val="00FD168E"/>
    <w:pPr>
      <w:spacing w:before="240"/>
      <w:ind w:left="1134"/>
    </w:pPr>
    <w:rPr>
      <w:rFonts w:ascii="Times" w:hAnsi="Times"/>
      <w:sz w:val="22"/>
    </w:rPr>
  </w:style>
  <w:style w:type="paragraph" w:customStyle="1" w:styleId="hdrsection">
    <w:name w:val="hdrsection"/>
    <w:basedOn w:val="Normal"/>
    <w:rsid w:val="00FD168E"/>
    <w:pPr>
      <w:keepNext/>
    </w:pPr>
    <w:rPr>
      <w:rFonts w:ascii="Times" w:hAnsi="Times"/>
      <w:b/>
    </w:rPr>
  </w:style>
  <w:style w:type="paragraph" w:styleId="Header">
    <w:name w:val="header"/>
    <w:basedOn w:val="Normal"/>
    <w:next w:val="Heading5"/>
    <w:link w:val="HeaderChar"/>
    <w:uiPriority w:val="99"/>
    <w:rsid w:val="00FD168E"/>
    <w:pPr>
      <w:tabs>
        <w:tab w:val="center" w:pos="4153"/>
        <w:tab w:val="right" w:pos="8306"/>
      </w:tabs>
      <w:spacing w:line="240" w:lineRule="exact"/>
    </w:pPr>
    <w:rPr>
      <w:rFonts w:ascii="Times" w:hAnsi="Times"/>
      <w:sz w:val="22"/>
    </w:rPr>
  </w:style>
  <w:style w:type="paragraph" w:customStyle="1" w:styleId="headerpart">
    <w:name w:val="header.part"/>
    <w:basedOn w:val="Normal"/>
    <w:rsid w:val="00FD168E"/>
    <w:pPr>
      <w:keepNext/>
      <w:spacing w:line="240" w:lineRule="exact"/>
    </w:pPr>
    <w:rPr>
      <w:rFonts w:ascii="Times" w:hAnsi="Times"/>
      <w:b/>
    </w:rPr>
  </w:style>
  <w:style w:type="paragraph" w:customStyle="1" w:styleId="headerpartodd">
    <w:name w:val="header.part.odd"/>
    <w:basedOn w:val="headerpart"/>
    <w:rsid w:val="00FD168E"/>
    <w:pPr>
      <w:ind w:left="5387" w:hanging="1134"/>
    </w:pPr>
  </w:style>
  <w:style w:type="paragraph" w:customStyle="1" w:styleId="indenta">
    <w:name w:val="indent(a)"/>
    <w:aliases w:val="a,indent"/>
    <w:basedOn w:val="Normal"/>
    <w:rsid w:val="00FD168E"/>
    <w:pPr>
      <w:tabs>
        <w:tab w:val="right" w:pos="1758"/>
      </w:tabs>
      <w:spacing w:before="60"/>
      <w:ind w:left="1984" w:hanging="1559"/>
    </w:pPr>
    <w:rPr>
      <w:sz w:val="21"/>
    </w:rPr>
  </w:style>
  <w:style w:type="paragraph" w:customStyle="1" w:styleId="indentA0">
    <w:name w:val="indent(A)"/>
    <w:aliases w:val="aaa"/>
    <w:basedOn w:val="indenta"/>
    <w:rsid w:val="00FD168E"/>
    <w:pPr>
      <w:tabs>
        <w:tab w:val="right" w:pos="2722"/>
      </w:tabs>
      <w:ind w:left="2835" w:hanging="2835"/>
    </w:pPr>
  </w:style>
  <w:style w:type="paragraph" w:customStyle="1" w:styleId="indentii">
    <w:name w:val="indent(ii)"/>
    <w:aliases w:val="aa"/>
    <w:basedOn w:val="indenta"/>
    <w:rsid w:val="00FD168E"/>
    <w:pPr>
      <w:tabs>
        <w:tab w:val="clear" w:pos="1758"/>
        <w:tab w:val="right" w:pos="2410"/>
      </w:tabs>
      <w:ind w:left="2552" w:hanging="2552"/>
    </w:pPr>
  </w:style>
  <w:style w:type="paragraph" w:customStyle="1" w:styleId="Item">
    <w:name w:val="Item"/>
    <w:aliases w:val="i"/>
    <w:basedOn w:val="Normal"/>
    <w:rsid w:val="00FD168E"/>
    <w:pPr>
      <w:keepLines/>
      <w:spacing w:before="60"/>
      <w:ind w:left="1049"/>
    </w:pPr>
    <w:rPr>
      <w:sz w:val="21"/>
    </w:rPr>
  </w:style>
  <w:style w:type="paragraph" w:customStyle="1" w:styleId="ItemHead">
    <w:name w:val="ItemHead"/>
    <w:aliases w:val="ih"/>
    <w:basedOn w:val="Heading1"/>
    <w:next w:val="Item"/>
    <w:rsid w:val="00FD168E"/>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FD168E"/>
    <w:rPr>
      <w:rFonts w:ascii="Times New Roman" w:hAnsi="Times New Roman"/>
      <w:sz w:val="24"/>
    </w:rPr>
  </w:style>
  <w:style w:type="paragraph" w:customStyle="1" w:styleId="LongT">
    <w:name w:val="LongT"/>
    <w:basedOn w:val="Normal"/>
    <w:rsid w:val="00FD168E"/>
    <w:rPr>
      <w:rFonts w:ascii="Times" w:hAnsi="Times"/>
      <w:b/>
      <w:sz w:val="32"/>
    </w:rPr>
  </w:style>
  <w:style w:type="paragraph" w:customStyle="1" w:styleId="notedraft">
    <w:name w:val="note(draft)"/>
    <w:aliases w:val="nd,Note(draft)"/>
    <w:basedOn w:val="Normal"/>
    <w:rsid w:val="00FD168E"/>
    <w:pPr>
      <w:spacing w:before="240" w:line="240" w:lineRule="exact"/>
      <w:ind w:left="284" w:hanging="284"/>
    </w:pPr>
    <w:rPr>
      <w:rFonts w:ascii="Times" w:hAnsi="Times"/>
      <w:i/>
      <w:lang w:val="en-AU"/>
    </w:rPr>
  </w:style>
  <w:style w:type="paragraph" w:customStyle="1" w:styleId="notemargin">
    <w:name w:val="note(margin)"/>
    <w:aliases w:val="nm"/>
    <w:basedOn w:val="Normal"/>
    <w:rsid w:val="00FD168E"/>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FD168E"/>
    <w:pPr>
      <w:spacing w:before="122" w:line="198" w:lineRule="exact"/>
      <w:ind w:left="2410" w:hanging="709"/>
    </w:pPr>
    <w:rPr>
      <w:rFonts w:ascii="Times" w:hAnsi="Times"/>
      <w:sz w:val="18"/>
      <w:lang w:val="en-AU"/>
    </w:rPr>
  </w:style>
  <w:style w:type="paragraph" w:customStyle="1" w:styleId="notetext">
    <w:name w:val="note(text)"/>
    <w:aliases w:val="n"/>
    <w:basedOn w:val="Normal"/>
    <w:rsid w:val="00FD168E"/>
    <w:pPr>
      <w:spacing w:before="60"/>
      <w:ind w:left="2155" w:hanging="737"/>
    </w:pPr>
    <w:rPr>
      <w:sz w:val="18"/>
      <w:lang w:val="en-AU"/>
    </w:rPr>
  </w:style>
  <w:style w:type="paragraph" w:customStyle="1" w:styleId="NTSpecial1">
    <w:name w:val="NTSpecial1"/>
    <w:aliases w:val="nt1"/>
    <w:basedOn w:val="Normal"/>
    <w:next w:val="Normal"/>
    <w:rsid w:val="00FD168E"/>
    <w:pPr>
      <w:tabs>
        <w:tab w:val="right" w:pos="1021"/>
      </w:tabs>
      <w:spacing w:before="120" w:line="240" w:lineRule="atLeast"/>
    </w:pPr>
    <w:rPr>
      <w:rFonts w:ascii="Times" w:hAnsi="Times"/>
      <w:lang w:val="en-AU"/>
    </w:rPr>
  </w:style>
  <w:style w:type="character" w:styleId="PageNumber">
    <w:name w:val="page number"/>
    <w:basedOn w:val="DefaultParagraphFont"/>
    <w:rsid w:val="00FD168E"/>
  </w:style>
  <w:style w:type="paragraph" w:customStyle="1" w:styleId="Page1">
    <w:name w:val="Page1"/>
    <w:basedOn w:val="Normal"/>
    <w:rsid w:val="00FD168E"/>
    <w:pPr>
      <w:spacing w:before="5103"/>
    </w:pPr>
    <w:rPr>
      <w:rFonts w:ascii="Times" w:hAnsi="Times"/>
      <w:b/>
      <w:sz w:val="32"/>
      <w:lang w:val="en-AU"/>
    </w:rPr>
  </w:style>
  <w:style w:type="paragraph" w:customStyle="1" w:styleId="PageBreak">
    <w:name w:val="PageBreak"/>
    <w:aliases w:val="pb"/>
    <w:basedOn w:val="Normal"/>
    <w:next w:val="Heading2"/>
    <w:rsid w:val="00FD168E"/>
    <w:pPr>
      <w:jc w:val="center"/>
    </w:pPr>
    <w:rPr>
      <w:rFonts w:ascii="Times" w:hAnsi="Times"/>
      <w:sz w:val="2"/>
      <w:lang w:val="en-AU"/>
    </w:rPr>
  </w:style>
  <w:style w:type="paragraph" w:customStyle="1" w:styleId="parabullet">
    <w:name w:val="para bullet"/>
    <w:aliases w:val="b"/>
    <w:basedOn w:val="Normal"/>
    <w:rsid w:val="00FD168E"/>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FD168E"/>
    <w:pPr>
      <w:spacing w:before="60"/>
      <w:ind w:left="425"/>
    </w:pPr>
    <w:rPr>
      <w:sz w:val="21"/>
      <w:lang w:val="en-AU"/>
    </w:rPr>
  </w:style>
  <w:style w:type="paragraph" w:customStyle="1" w:styleId="Penalty">
    <w:name w:val="Penalty"/>
    <w:basedOn w:val="Normal"/>
    <w:rsid w:val="00FD168E"/>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FD168E"/>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FD168E"/>
    <w:pPr>
      <w:ind w:left="992" w:hanging="567"/>
    </w:pPr>
  </w:style>
  <w:style w:type="paragraph" w:customStyle="1" w:styleId="ShortT">
    <w:name w:val="ShortT"/>
    <w:basedOn w:val="Normal"/>
    <w:next w:val="Normal"/>
    <w:rsid w:val="00FD168E"/>
    <w:rPr>
      <w:rFonts w:ascii="Times" w:hAnsi="Times"/>
      <w:b/>
      <w:sz w:val="36"/>
      <w:lang w:val="en-AU"/>
    </w:rPr>
  </w:style>
  <w:style w:type="paragraph" w:customStyle="1" w:styleId="Subitem">
    <w:name w:val="Subitem"/>
    <w:aliases w:val="iss"/>
    <w:basedOn w:val="Normal"/>
    <w:rsid w:val="00FD168E"/>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FD168E"/>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FD168E"/>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FD168E"/>
    <w:pPr>
      <w:spacing w:before="40"/>
      <w:ind w:firstLine="0"/>
    </w:pPr>
  </w:style>
  <w:style w:type="paragraph" w:customStyle="1" w:styleId="SubsectionHead">
    <w:name w:val="SubsectionHead"/>
    <w:aliases w:val="ssh"/>
    <w:basedOn w:val="subsection"/>
    <w:next w:val="subsection"/>
    <w:rsid w:val="00FD168E"/>
    <w:pPr>
      <w:spacing w:before="240"/>
      <w:ind w:firstLine="0"/>
    </w:pPr>
    <w:rPr>
      <w:i/>
    </w:rPr>
  </w:style>
  <w:style w:type="paragraph" w:customStyle="1" w:styleId="Tablea">
    <w:name w:val="Table(a)"/>
    <w:aliases w:val="ta"/>
    <w:basedOn w:val="Normal"/>
    <w:rsid w:val="00FD168E"/>
    <w:pPr>
      <w:ind w:left="284" w:hanging="284"/>
    </w:pPr>
    <w:rPr>
      <w:rFonts w:ascii="Times" w:hAnsi="Times"/>
      <w:lang w:val="en-AU"/>
    </w:rPr>
  </w:style>
  <w:style w:type="paragraph" w:customStyle="1" w:styleId="Table">
    <w:name w:val="Table"/>
    <w:aliases w:val="t,Tables"/>
    <w:basedOn w:val="Normal"/>
    <w:rsid w:val="00FD168E"/>
    <w:pPr>
      <w:spacing w:line="240" w:lineRule="atLeast"/>
    </w:pPr>
    <w:rPr>
      <w:rFonts w:ascii="Times" w:hAnsi="Times"/>
      <w:lang w:val="en-AU"/>
    </w:rPr>
  </w:style>
  <w:style w:type="paragraph" w:customStyle="1" w:styleId="TLPLink">
    <w:name w:val="TLPLink"/>
    <w:basedOn w:val="Heading9"/>
    <w:rsid w:val="00FD168E"/>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FD168E"/>
    <w:pPr>
      <w:tabs>
        <w:tab w:val="right" w:pos="7087"/>
      </w:tabs>
      <w:outlineLvl w:val="9"/>
    </w:pPr>
    <w:rPr>
      <w:sz w:val="24"/>
      <w:lang w:val="en-AU"/>
    </w:rPr>
  </w:style>
  <w:style w:type="paragraph" w:styleId="TOC2">
    <w:name w:val="toc 2"/>
    <w:basedOn w:val="Heading2"/>
    <w:next w:val="Normal"/>
    <w:autoRedefine/>
    <w:semiHidden/>
    <w:rsid w:val="00FD168E"/>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FD168E"/>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FD168E"/>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FD168E"/>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FD168E"/>
    <w:pPr>
      <w:tabs>
        <w:tab w:val="clear" w:pos="1247"/>
      </w:tabs>
    </w:pPr>
  </w:style>
  <w:style w:type="paragraph" w:styleId="TOC7">
    <w:name w:val="toc 7"/>
    <w:basedOn w:val="TOC2"/>
    <w:next w:val="Normal"/>
    <w:autoRedefine/>
    <w:semiHidden/>
    <w:rsid w:val="00FD168E"/>
    <w:pPr>
      <w:tabs>
        <w:tab w:val="clear" w:pos="1247"/>
      </w:tabs>
      <w:ind w:left="1440"/>
    </w:pPr>
  </w:style>
  <w:style w:type="paragraph" w:styleId="TOC8">
    <w:name w:val="toc 8"/>
    <w:basedOn w:val="TOC3"/>
    <w:next w:val="Normal"/>
    <w:autoRedefine/>
    <w:semiHidden/>
    <w:rsid w:val="00FD168E"/>
    <w:pPr>
      <w:tabs>
        <w:tab w:val="clear" w:pos="1247"/>
      </w:tabs>
      <w:ind w:left="1680"/>
    </w:pPr>
  </w:style>
  <w:style w:type="paragraph" w:styleId="TOC9">
    <w:name w:val="toc 9"/>
    <w:basedOn w:val="Heading9"/>
    <w:next w:val="Normal"/>
    <w:autoRedefine/>
    <w:semiHidden/>
    <w:rsid w:val="00FD168E"/>
    <w:pPr>
      <w:tabs>
        <w:tab w:val="right" w:pos="7087"/>
      </w:tabs>
      <w:spacing w:before="80"/>
      <w:outlineLvl w:val="9"/>
    </w:pPr>
    <w:rPr>
      <w:lang w:val="en-AU"/>
    </w:rPr>
  </w:style>
  <w:style w:type="paragraph" w:customStyle="1" w:styleId="TofSectsGroupHeading">
    <w:name w:val="TofSects(GroupHeading)"/>
    <w:basedOn w:val="TOC4"/>
    <w:rsid w:val="00FD168E"/>
    <w:pPr>
      <w:tabs>
        <w:tab w:val="clear" w:pos="1247"/>
      </w:tabs>
      <w:spacing w:before="240" w:after="120"/>
      <w:ind w:left="794" w:right="567"/>
    </w:pPr>
  </w:style>
  <w:style w:type="paragraph" w:customStyle="1" w:styleId="TofSectsHeading">
    <w:name w:val="TofSects(Heading)"/>
    <w:basedOn w:val="TOC5"/>
    <w:rsid w:val="00FD168E"/>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FD168E"/>
    <w:pPr>
      <w:tabs>
        <w:tab w:val="clear" w:pos="1134"/>
        <w:tab w:val="left" w:pos="851"/>
      </w:tabs>
      <w:ind w:left="1588" w:right="567" w:hanging="794"/>
    </w:pPr>
    <w:rPr>
      <w:rFonts w:ascii="Times" w:hAnsi="Times"/>
    </w:rPr>
  </w:style>
  <w:style w:type="paragraph" w:customStyle="1" w:styleId="TofSectsSubdiv">
    <w:name w:val="TofSects(Subdiv)"/>
    <w:basedOn w:val="TOC4"/>
    <w:rsid w:val="00FD168E"/>
    <w:pPr>
      <w:tabs>
        <w:tab w:val="clear" w:pos="1247"/>
        <w:tab w:val="left" w:pos="1560"/>
      </w:tabs>
      <w:ind w:left="1588" w:right="567" w:hanging="794"/>
    </w:pPr>
    <w:rPr>
      <w:b w:val="0"/>
      <w:sz w:val="22"/>
    </w:rPr>
  </w:style>
  <w:style w:type="paragraph" w:customStyle="1" w:styleId="DIVSection">
    <w:name w:val="DIVSection"/>
    <w:basedOn w:val="Normal"/>
    <w:rsid w:val="00FD168E"/>
    <w:pPr>
      <w:ind w:left="425"/>
    </w:pPr>
    <w:rPr>
      <w:sz w:val="21"/>
      <w:lang w:val="en-AU"/>
    </w:rPr>
  </w:style>
  <w:style w:type="paragraph" w:customStyle="1" w:styleId="DPSPageHeaderB5">
    <w:name w:val="DPSPageHeaderB5"/>
    <w:basedOn w:val="Normal"/>
    <w:rsid w:val="00FD168E"/>
    <w:pPr>
      <w:tabs>
        <w:tab w:val="center" w:pos="3686"/>
        <w:tab w:val="right" w:pos="7201"/>
      </w:tabs>
    </w:pPr>
    <w:rPr>
      <w:sz w:val="21"/>
      <w:lang w:val="en-AU"/>
    </w:rPr>
  </w:style>
  <w:style w:type="paragraph" w:customStyle="1" w:styleId="DPSPageHeaderA4">
    <w:name w:val="DPSPageHeaderA4"/>
    <w:basedOn w:val="DPSPageHeaderB5"/>
    <w:autoRedefine/>
    <w:rsid w:val="00096B0F"/>
    <w:pPr>
      <w:tabs>
        <w:tab w:val="clear" w:pos="3686"/>
        <w:tab w:val="clear" w:pos="7201"/>
        <w:tab w:val="center" w:pos="4678"/>
        <w:tab w:val="right" w:pos="9214"/>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FD168E"/>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FD168E"/>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FD168E"/>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FD168E"/>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FD168E"/>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styleId="ListParagraph">
    <w:name w:val="List Paragraph"/>
    <w:basedOn w:val="Normal"/>
    <w:uiPriority w:val="34"/>
    <w:qFormat/>
    <w:rsid w:val="002431B4"/>
    <w:pPr>
      <w:ind w:left="720"/>
      <w:contextualSpacing/>
    </w:pPr>
  </w:style>
  <w:style w:type="paragraph" w:styleId="BalloonText">
    <w:name w:val="Balloon Text"/>
    <w:basedOn w:val="Normal"/>
    <w:link w:val="BalloonTextChar"/>
    <w:rsid w:val="002431B4"/>
    <w:rPr>
      <w:rFonts w:ascii="Tahoma" w:hAnsi="Tahoma" w:cs="Tahoma"/>
      <w:sz w:val="16"/>
      <w:szCs w:val="16"/>
    </w:rPr>
  </w:style>
  <w:style w:type="character" w:customStyle="1" w:styleId="BalloonTextChar">
    <w:name w:val="Balloon Text Char"/>
    <w:basedOn w:val="DefaultParagraphFont"/>
    <w:link w:val="BalloonText"/>
    <w:rsid w:val="002431B4"/>
    <w:rPr>
      <w:rFonts w:ascii="Tahoma" w:hAnsi="Tahoma" w:cs="Tahoma"/>
      <w:sz w:val="16"/>
      <w:szCs w:val="16"/>
      <w:lang w:val="en-US"/>
    </w:rPr>
  </w:style>
  <w:style w:type="character" w:customStyle="1" w:styleId="HeaderChar">
    <w:name w:val="Header Char"/>
    <w:basedOn w:val="DefaultParagraphFont"/>
    <w:link w:val="Header"/>
    <w:uiPriority w:val="99"/>
    <w:rsid w:val="002431B4"/>
    <w:rPr>
      <w:rFonts w:ascii="Times" w:hAnsi="Times"/>
      <w:sz w:val="22"/>
      <w:lang w:val="en-US"/>
    </w:rPr>
  </w:style>
  <w:style w:type="character" w:customStyle="1" w:styleId="DPSEntryDetailChar">
    <w:name w:val="DPSEntryDetail Char"/>
    <w:basedOn w:val="DefaultParagraphFont"/>
    <w:link w:val="DPSEntryDetail"/>
    <w:rsid w:val="00D62F2F"/>
    <w:rPr>
      <w:rFonts w:ascii="Calibri" w:hAnsi="Calibri"/>
      <w:sz w:val="24"/>
    </w:rPr>
  </w:style>
  <w:style w:type="character" w:customStyle="1" w:styleId="s1">
    <w:name w:val="s1"/>
    <w:rsid w:val="0090545B"/>
  </w:style>
  <w:style w:type="character" w:customStyle="1" w:styleId="apple-converted-space">
    <w:name w:val="apple-converted-space"/>
    <w:rsid w:val="009054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1909.pdf" TargetMode="Externa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25</Pages>
  <Words>5597</Words>
  <Characters>31908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No 72—19 September 2018</vt:lpstr>
    </vt:vector>
  </TitlesOfParts>
  <Company>SoftLaw Corporation</Company>
  <LinksUpToDate>false</LinksUpToDate>
  <CharactersWithSpaces>37431</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72—19 September 2018</dc:title>
  <dc:creator>anne shannon</dc:creator>
  <cp:lastModifiedBy>anne shannon</cp:lastModifiedBy>
  <cp:revision>2</cp:revision>
  <cp:lastPrinted>2018-10-02T23:13:00Z</cp:lastPrinted>
  <dcterms:created xsi:type="dcterms:W3CDTF">2018-10-02T23:16:00Z</dcterms:created>
  <dcterms:modified xsi:type="dcterms:W3CDTF">2018-10-02T23:16:00Z</dcterms:modified>
</cp:coreProperties>
</file>