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E963F" w14:textId="4CE9F19F" w:rsidR="00C61A86" w:rsidRDefault="00B86BCE" w:rsidP="002A7E00">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EndPr/>
        <w:sdtContent>
          <w:r w:rsidR="002A7E00">
            <w:t>Standing Committee on Public Accounts and Administration</w:t>
          </w:r>
        </w:sdtContent>
      </w:sdt>
    </w:p>
    <w:p w14:paraId="6F1D36AD" w14:textId="11E23546" w:rsidR="0075417C" w:rsidRPr="002A7E00" w:rsidRDefault="00C02510" w:rsidP="002A7E00">
      <w:pPr>
        <w:pStyle w:val="Title"/>
        <w:spacing w:before="4000" w:after="160"/>
        <w:ind w:right="-45"/>
        <w:rPr>
          <w:sz w:val="56"/>
          <w:szCs w:val="56"/>
        </w:rPr>
      </w:pPr>
      <w:r w:rsidRPr="002A7E00">
        <w:rPr>
          <w:sz w:val="56"/>
          <w:szCs w:val="56"/>
        </w:rPr>
        <w:t xml:space="preserve">Inquiry into </w:t>
      </w:r>
      <w:r w:rsidR="002A7E00" w:rsidRPr="002A7E00">
        <w:rPr>
          <w:sz w:val="56"/>
          <w:szCs w:val="56"/>
        </w:rPr>
        <w:t>Annual and Financial Reports 2024–25</w:t>
      </w:r>
    </w:p>
    <w:p w14:paraId="1D81489A" w14:textId="25C71C2A"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0" w:name="_Toc229468097"/>
      <w:r>
        <w:lastRenderedPageBreak/>
        <w:t>About the</w:t>
      </w:r>
      <w:r w:rsidR="00A23A3E">
        <w:t xml:space="preserve"> committee</w:t>
      </w:r>
      <w:bookmarkEnd w:id="0"/>
    </w:p>
    <w:p w14:paraId="5F0FD841" w14:textId="4947DF99" w:rsidR="00123781" w:rsidRDefault="00D23E3A" w:rsidP="00D90ED8">
      <w:pPr>
        <w:pStyle w:val="Heading2"/>
      </w:pPr>
      <w:bookmarkStart w:id="1" w:name="_Toc229468098"/>
      <w:r>
        <w:t>Establishing resolution</w:t>
      </w:r>
      <w:bookmarkEnd w:id="1"/>
    </w:p>
    <w:p w14:paraId="12BE434B" w14:textId="5AD6A088" w:rsidR="00024F1A" w:rsidRDefault="00123781" w:rsidP="00123781">
      <w:r>
        <w:t xml:space="preserve">The Assembly established </w:t>
      </w:r>
      <w:r w:rsidR="00024F1A">
        <w:t>the</w:t>
      </w:r>
      <w:r>
        <w:t xml:space="preserve"> </w:t>
      </w:r>
      <w:fldSimple w:instr=" STYLEREF  &quot;Cover - Committee name&quot;  \* MERGEFORMAT ">
        <w:r w:rsidR="00A842F4">
          <w:rPr>
            <w:noProof/>
          </w:rPr>
          <w:t>Standing Committee on Public Accounts and Administration</w:t>
        </w:r>
      </w:fldSimple>
      <w:r>
        <w:t xml:space="preserve"> on </w:t>
      </w:r>
      <w:r w:rsidR="00E91F30">
        <w:t>3</w:t>
      </w:r>
      <w:r w:rsidR="0051712D">
        <w:t> </w:t>
      </w:r>
      <w:r>
        <w:t>December 202</w:t>
      </w:r>
      <w:r w:rsidR="00E91F30">
        <w:t>4</w:t>
      </w:r>
      <w:r>
        <w:t xml:space="preserve">. </w:t>
      </w:r>
    </w:p>
    <w:p w14:paraId="64CBB1EF" w14:textId="558984D3" w:rsidR="005D0971" w:rsidRDefault="00024F1A" w:rsidP="005D0971">
      <w:pPr>
        <w:spacing w:after="120"/>
      </w:pPr>
      <w:r>
        <w:t>The Committee is responsible for the following areas</w:t>
      </w:r>
      <w:r w:rsidR="005D0971">
        <w:t>:</w:t>
      </w:r>
    </w:p>
    <w:p w14:paraId="4F1882C5" w14:textId="77777777" w:rsidR="002A7E00" w:rsidRDefault="002A7E00" w:rsidP="002A7E00">
      <w:pPr>
        <w:pStyle w:val="ListParagraph"/>
        <w:numPr>
          <w:ilvl w:val="0"/>
          <w:numId w:val="14"/>
        </w:numPr>
        <w:sectPr w:rsidR="002A7E00" w:rsidSect="009F5A83">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14:paraId="7D515F4F" w14:textId="03D97C4F" w:rsidR="002A7E00" w:rsidRDefault="002A7E00" w:rsidP="002A7E00">
      <w:pPr>
        <w:pStyle w:val="ListParagraph"/>
        <w:numPr>
          <w:ilvl w:val="0"/>
          <w:numId w:val="14"/>
        </w:numPr>
      </w:pPr>
      <w:r>
        <w:t>Accounts of the receipts and expenditure of the ACT and its authorities</w:t>
      </w:r>
    </w:p>
    <w:p w14:paraId="35C24F6A" w14:textId="77777777" w:rsidR="002A7E00" w:rsidRDefault="002A7E00" w:rsidP="002A7E00">
      <w:pPr>
        <w:pStyle w:val="ListParagraph"/>
        <w:numPr>
          <w:ilvl w:val="0"/>
          <w:numId w:val="14"/>
        </w:numPr>
      </w:pPr>
      <w:r>
        <w:t>All reports of the Auditor-General which have been presented to the Assembly</w:t>
      </w:r>
    </w:p>
    <w:p w14:paraId="7A6D56C4" w14:textId="77777777" w:rsidR="002A7E00" w:rsidRDefault="002A7E00" w:rsidP="002A7E00">
      <w:pPr>
        <w:pStyle w:val="ListParagraph"/>
        <w:numPr>
          <w:ilvl w:val="0"/>
          <w:numId w:val="14"/>
        </w:numPr>
      </w:pPr>
      <w:r>
        <w:t>ACT Public Service</w:t>
      </w:r>
    </w:p>
    <w:p w14:paraId="4FA6A56C" w14:textId="77777777" w:rsidR="002A7E00" w:rsidRDefault="002A7E00" w:rsidP="002A7E00">
      <w:pPr>
        <w:pStyle w:val="ListParagraph"/>
        <w:numPr>
          <w:ilvl w:val="0"/>
          <w:numId w:val="14"/>
        </w:numPr>
      </w:pPr>
      <w:r>
        <w:t>Procurement Policy</w:t>
      </w:r>
    </w:p>
    <w:p w14:paraId="472502C4" w14:textId="77777777" w:rsidR="002A7E00" w:rsidRDefault="002A7E00" w:rsidP="002A7E00">
      <w:pPr>
        <w:pStyle w:val="ListParagraph"/>
        <w:numPr>
          <w:ilvl w:val="0"/>
          <w:numId w:val="14"/>
        </w:numPr>
      </w:pPr>
      <w:r>
        <w:t>Insurance Policy</w:t>
      </w:r>
    </w:p>
    <w:p w14:paraId="71E7ED92" w14:textId="77777777" w:rsidR="002A7E00" w:rsidRDefault="002A7E00" w:rsidP="002A7E00">
      <w:pPr>
        <w:pStyle w:val="ListParagraph"/>
        <w:numPr>
          <w:ilvl w:val="0"/>
          <w:numId w:val="14"/>
        </w:numPr>
      </w:pPr>
      <w:r>
        <w:t>Chief Digital Officer</w:t>
      </w:r>
    </w:p>
    <w:p w14:paraId="6991E81B" w14:textId="77777777" w:rsidR="002A7E00" w:rsidRDefault="002A7E00" w:rsidP="002A7E00">
      <w:pPr>
        <w:pStyle w:val="ListParagraph"/>
        <w:numPr>
          <w:ilvl w:val="0"/>
          <w:numId w:val="14"/>
        </w:numPr>
      </w:pPr>
      <w:r>
        <w:t>Digital and Data Strategy</w:t>
      </w:r>
    </w:p>
    <w:p w14:paraId="1D824D92" w14:textId="77777777" w:rsidR="002A7E00" w:rsidRDefault="002A7E00" w:rsidP="002A7E00">
      <w:pPr>
        <w:pStyle w:val="ListParagraph"/>
        <w:numPr>
          <w:ilvl w:val="0"/>
          <w:numId w:val="14"/>
        </w:numPr>
      </w:pPr>
      <w:r>
        <w:t>Finance</w:t>
      </w:r>
    </w:p>
    <w:p w14:paraId="3C519F49" w14:textId="2AE693E3" w:rsidR="005D0971" w:rsidRDefault="002A7E00" w:rsidP="002A7E00">
      <w:pPr>
        <w:pStyle w:val="ListParagraph"/>
        <w:numPr>
          <w:ilvl w:val="0"/>
          <w:numId w:val="14"/>
        </w:numPr>
      </w:pPr>
      <w:r>
        <w:t>Treasury (including taxation and revenue)</w:t>
      </w:r>
    </w:p>
    <w:p w14:paraId="7A5D8DB7" w14:textId="77777777" w:rsidR="002A7E00" w:rsidRDefault="002A7E00" w:rsidP="007A7A8B">
      <w:pPr>
        <w:spacing w:before="120"/>
        <w:sectPr w:rsidR="002A7E00" w:rsidSect="002A7E00">
          <w:type w:val="continuous"/>
          <w:pgSz w:w="11906" w:h="16838"/>
          <w:pgMar w:top="1440" w:right="1440" w:bottom="1440" w:left="1440" w:header="708" w:footer="708" w:gutter="0"/>
          <w:pgNumType w:fmt="lowerRoman" w:start="1"/>
          <w:cols w:num="2" w:space="708"/>
          <w:docGrid w:linePitch="360"/>
        </w:sectPr>
      </w:pPr>
    </w:p>
    <w:p w14:paraId="459E064D" w14:textId="07EF713E" w:rsidR="007A7A8B" w:rsidRDefault="007A7A8B" w:rsidP="007A7A8B">
      <w:pPr>
        <w:spacing w:before="120"/>
      </w:pPr>
      <w:r>
        <w:t xml:space="preserve">You can read the full establishing resolution </w:t>
      </w:r>
      <w:hyperlink r:id="rId20" w:history="1">
        <w:r w:rsidRPr="006718E3">
          <w:rPr>
            <w:rStyle w:val="Hyperlink"/>
          </w:rPr>
          <w:t>on our website.</w:t>
        </w:r>
      </w:hyperlink>
    </w:p>
    <w:p w14:paraId="595A8310" w14:textId="0150533D" w:rsidR="00A23A3E" w:rsidRDefault="00A23A3E" w:rsidP="00D90ED8">
      <w:pPr>
        <w:pStyle w:val="Heading2"/>
      </w:pPr>
      <w:bookmarkStart w:id="2" w:name="_Toc229468099"/>
      <w:r>
        <w:t>Committee members</w:t>
      </w:r>
      <w:bookmarkEnd w:id="2"/>
    </w:p>
    <w:p w14:paraId="5152348F" w14:textId="77777777" w:rsidR="002A7E00" w:rsidRDefault="002A7E00" w:rsidP="002A7E00">
      <w:pPr>
        <w:pStyle w:val="List"/>
      </w:pPr>
      <w:r>
        <w:t>Mr James Milligan MLA, Chair</w:t>
      </w:r>
    </w:p>
    <w:p w14:paraId="59B7268B" w14:textId="77777777" w:rsidR="002A7E00" w:rsidRDefault="002A7E00" w:rsidP="002A7E00">
      <w:pPr>
        <w:pStyle w:val="List"/>
      </w:pPr>
      <w:r>
        <w:t>Ms Fiona Carrick MLA, Deputy Chair</w:t>
      </w:r>
    </w:p>
    <w:p w14:paraId="624E7F1B" w14:textId="77777777" w:rsidR="002A7E00" w:rsidRDefault="002A7E00" w:rsidP="002A7E00">
      <w:pPr>
        <w:pStyle w:val="List"/>
      </w:pPr>
      <w:r>
        <w:t>Ms Caitlin Tough MLA</w:t>
      </w:r>
    </w:p>
    <w:p w14:paraId="786F1C20" w14:textId="77777777" w:rsidR="002A7E00" w:rsidRDefault="002A7E00" w:rsidP="002A7E00">
      <w:pPr>
        <w:pStyle w:val="List"/>
      </w:pPr>
      <w:r>
        <w:t xml:space="preserve">Ms Jo Clay MLA </w:t>
      </w:r>
      <w:r w:rsidRPr="0076375D">
        <w:t>(From 12 December 2025)</w:t>
      </w:r>
      <w:r>
        <w:t xml:space="preserve"> </w:t>
      </w:r>
    </w:p>
    <w:p w14:paraId="4764FEB1" w14:textId="764355CB" w:rsidR="00A23A3E" w:rsidRDefault="00A23A3E" w:rsidP="00D90ED8">
      <w:pPr>
        <w:pStyle w:val="Heading2"/>
      </w:pPr>
      <w:bookmarkStart w:id="3" w:name="_Toc229468100"/>
      <w:r>
        <w:t>Secretariat</w:t>
      </w:r>
      <w:bookmarkEnd w:id="3"/>
    </w:p>
    <w:p w14:paraId="73505FA2" w14:textId="77777777" w:rsidR="002A7E00" w:rsidRDefault="002A7E00" w:rsidP="002A7E00">
      <w:pPr>
        <w:pStyle w:val="List"/>
      </w:pPr>
      <w:r>
        <w:t xml:space="preserve">Ms Sophie Milne, </w:t>
      </w:r>
      <w:r w:rsidRPr="00A23A3E">
        <w:t>Committee Secretary</w:t>
      </w:r>
    </w:p>
    <w:p w14:paraId="6D71B5E5" w14:textId="77777777" w:rsidR="002A7E00" w:rsidRPr="00A23A3E" w:rsidRDefault="002A7E00" w:rsidP="002A7E00">
      <w:pPr>
        <w:pStyle w:val="List"/>
      </w:pPr>
      <w:r>
        <w:t>Mr Adam Walker, Acting Committee Secretary (12 November 2025 – 24 December 2025)</w:t>
      </w:r>
    </w:p>
    <w:p w14:paraId="3E5C0FB2" w14:textId="77777777" w:rsidR="002A7E00" w:rsidRDefault="002A7E00" w:rsidP="002A7E00">
      <w:pPr>
        <w:pStyle w:val="List"/>
      </w:pPr>
      <w:r>
        <w:t xml:space="preserve">Ms Cherelyn Brearley, Assistant Secretary </w:t>
      </w:r>
    </w:p>
    <w:p w14:paraId="6CD30317" w14:textId="77777777" w:rsidR="002A7E00" w:rsidRPr="00A23A3E" w:rsidRDefault="002A7E00" w:rsidP="002A7E00">
      <w:pPr>
        <w:pStyle w:val="List"/>
      </w:pPr>
      <w:r>
        <w:t>Ms Kate Horgan</w:t>
      </w:r>
      <w:r w:rsidRPr="00A23A3E">
        <w:t xml:space="preserve">, </w:t>
      </w:r>
      <w:r>
        <w:t xml:space="preserve">Assistant Secretary (13 October 2025 – 5 December 2025) </w:t>
      </w:r>
    </w:p>
    <w:p w14:paraId="762A8AFA" w14:textId="77777777" w:rsidR="002A7E00" w:rsidRDefault="002A7E00" w:rsidP="002A7E00">
      <w:pPr>
        <w:pStyle w:val="List"/>
      </w:pPr>
      <w:r>
        <w:t>Ms Mae Zhu</w:t>
      </w:r>
      <w:r w:rsidRPr="00A23A3E">
        <w:t xml:space="preserve">, Administrative </w:t>
      </w:r>
      <w:r>
        <w:t>Officer</w:t>
      </w:r>
    </w:p>
    <w:p w14:paraId="5BE4FC1F" w14:textId="77777777" w:rsidR="00A23A3E" w:rsidRDefault="00A23A3E" w:rsidP="00D90ED8">
      <w:pPr>
        <w:pStyle w:val="Heading2"/>
      </w:pPr>
      <w:bookmarkStart w:id="4" w:name="_Toc229468101"/>
      <w:r>
        <w:t>Contact us</w:t>
      </w:r>
      <w:bookmarkEnd w:id="4"/>
    </w:p>
    <w:p w14:paraId="309C2876" w14:textId="0DBBF879" w:rsidR="001D22FC" w:rsidRDefault="00A23A3E" w:rsidP="001D22FC">
      <w:pPr>
        <w:ind w:left="1134" w:hanging="1134"/>
      </w:pPr>
      <w:r>
        <w:rPr>
          <w:b/>
          <w:bCs/>
        </w:rPr>
        <w:t>Mail</w:t>
      </w:r>
      <w:r>
        <w:tab/>
      </w:r>
      <w:fldSimple w:instr=" STYLEREF  &quot;Cover - Committee name&quot;  \* MERGEFORMAT ">
        <w:r w:rsidR="00A842F4">
          <w:rPr>
            <w:noProof/>
          </w:rPr>
          <w:t>Standing Committee on Public Accounts and Administration</w:t>
        </w:r>
      </w:fldSimple>
      <w:r w:rsidR="001D22FC">
        <w:br/>
        <w:t>Legislative Assembly for the Australian Capital Territory</w:t>
      </w:r>
      <w:r w:rsidR="001D22FC">
        <w:br/>
        <w:t>GPO Box 1020</w:t>
      </w:r>
      <w:r w:rsidR="001D22FC">
        <w:br/>
        <w:t>CANBERRA ACT 2601</w:t>
      </w:r>
    </w:p>
    <w:p w14:paraId="664A1C88" w14:textId="65CA8196" w:rsidR="001D22FC" w:rsidRDefault="001D22FC" w:rsidP="001D22FC">
      <w:pPr>
        <w:ind w:left="1134" w:hanging="1134"/>
      </w:pPr>
      <w:r>
        <w:rPr>
          <w:b/>
          <w:bCs/>
        </w:rPr>
        <w:t>Phone</w:t>
      </w:r>
      <w:r>
        <w:rPr>
          <w:b/>
          <w:bCs/>
        </w:rPr>
        <w:tab/>
      </w:r>
      <w:r>
        <w:t xml:space="preserve">(02) </w:t>
      </w:r>
      <w:r w:rsidRPr="008E750D">
        <w:t>620</w:t>
      </w:r>
      <w:r w:rsidR="002A7E00">
        <w:t>5 0435</w:t>
      </w:r>
    </w:p>
    <w:p w14:paraId="3A6B4157" w14:textId="5FAD2636" w:rsidR="001D22FC" w:rsidRDefault="001D22FC" w:rsidP="001D22FC">
      <w:pPr>
        <w:ind w:left="1134" w:hanging="1134"/>
      </w:pPr>
      <w:r>
        <w:rPr>
          <w:b/>
          <w:bCs/>
        </w:rPr>
        <w:t>Email</w:t>
      </w:r>
      <w:r>
        <w:tab/>
      </w:r>
      <w:r w:rsidR="002A7E00" w:rsidRPr="002A7E00">
        <w:t>LACommitteePAA@parliament.act.gov.au</w:t>
      </w:r>
    </w:p>
    <w:p w14:paraId="27F322AD" w14:textId="14980520" w:rsidR="00ED3906" w:rsidRDefault="001D22FC" w:rsidP="00123781">
      <w:pPr>
        <w:spacing w:line="259" w:lineRule="auto"/>
        <w:ind w:left="1134" w:hanging="1134"/>
      </w:pPr>
      <w:r>
        <w:rPr>
          <w:b/>
          <w:bCs/>
        </w:rPr>
        <w:t>Website</w:t>
      </w:r>
      <w:r w:rsidR="00123781">
        <w:rPr>
          <w:b/>
          <w:bCs/>
        </w:rPr>
        <w:tab/>
      </w:r>
      <w:hyperlink r:id="rId21"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68604FA2" w:rsidR="00ED3906" w:rsidRDefault="006718E3" w:rsidP="009F5A83">
      <w:pPr>
        <w:pStyle w:val="Heading1nonumber"/>
      </w:pPr>
      <w:bookmarkStart w:id="5" w:name="_Toc229468102"/>
      <w:r>
        <w:t>About this inquiry</w:t>
      </w:r>
      <w:bookmarkEnd w:id="5"/>
    </w:p>
    <w:p w14:paraId="75BE148B" w14:textId="146553A2" w:rsidR="00623507" w:rsidRDefault="006F3FC7" w:rsidP="0051712D">
      <w:r>
        <w:t xml:space="preserve">The </w:t>
      </w:r>
      <w:r w:rsidR="002A7E00">
        <w:t>2024-25</w:t>
      </w:r>
      <w:r>
        <w:t xml:space="preserve"> </w:t>
      </w:r>
      <w:r w:rsidR="000B1332">
        <w:t>A</w:t>
      </w:r>
      <w:r>
        <w:t xml:space="preserve">nnual </w:t>
      </w:r>
      <w:r w:rsidR="000B1332">
        <w:t>R</w:t>
      </w:r>
      <w:r>
        <w:t>eports were presented in the Assembl</w:t>
      </w:r>
      <w:r w:rsidRPr="007D34CB">
        <w:t xml:space="preserve">y on </w:t>
      </w:r>
      <w:r w:rsidR="009B5B85" w:rsidRPr="007D34CB">
        <w:t>21 October</w:t>
      </w:r>
      <w:r w:rsidR="002A7E00" w:rsidRPr="007D34CB">
        <w:t xml:space="preserve"> 202</w:t>
      </w:r>
      <w:r w:rsidR="009B5B85" w:rsidRPr="007D34CB">
        <w:t>5</w:t>
      </w:r>
      <w:r w:rsidRPr="007D34CB">
        <w:t xml:space="preserve">. </w:t>
      </w:r>
      <w:r w:rsidR="0051712D" w:rsidRPr="007D34CB">
        <w:t>C</w:t>
      </w:r>
      <w:r w:rsidR="0051712D">
        <w:t xml:space="preserve">lause </w:t>
      </w:r>
      <w:r w:rsidR="007D34CB">
        <w:t>4</w:t>
      </w:r>
      <w:r w:rsidR="0051712D">
        <w:t xml:space="preserve"> of the establishing resolution refers all calendar and financial year annual and financial reports </w:t>
      </w:r>
      <w:r w:rsidR="001E0390">
        <w:t>to the relevant standing</w:t>
      </w:r>
      <w:r w:rsidR="0051712D">
        <w:t xml:space="preserve"> committee for inquiry and report by </w:t>
      </w:r>
      <w:r w:rsidR="002A7E00">
        <w:t xml:space="preserve">12 May </w:t>
      </w:r>
      <w:r w:rsidR="0051712D">
        <w:t xml:space="preserve">of the year after the presentation of the report to the Assembly pursuant to the </w:t>
      </w:r>
      <w:r w:rsidR="0051712D" w:rsidRPr="006F3FC7">
        <w:rPr>
          <w:i/>
          <w:iCs/>
        </w:rPr>
        <w:t>Annual Reports (Government Agencies) Act 2004</w:t>
      </w:r>
      <w:r w:rsidR="0051712D">
        <w:t>.</w:t>
      </w:r>
    </w:p>
    <w:p w14:paraId="6E45E4B1" w14:textId="014F6782" w:rsidR="00136F01" w:rsidRDefault="00136F01" w:rsidP="00136F01">
      <w:pPr>
        <w:pStyle w:val="Heading2"/>
      </w:pPr>
      <w:bookmarkStart w:id="6" w:name="_Toc229468103"/>
      <w:r>
        <w:t>Terms of Reference</w:t>
      </w:r>
      <w:bookmarkEnd w:id="6"/>
    </w:p>
    <w:p w14:paraId="617C76DB" w14:textId="77777777" w:rsidR="00136F01" w:rsidRPr="009F4FC9" w:rsidRDefault="00136F01" w:rsidP="00136F01">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t>4</w:t>
      </w:r>
      <w:r w:rsidRPr="009F4FC9">
        <w:t>–2</w:t>
      </w:r>
      <w:r>
        <w:t>5</w:t>
      </w:r>
      <w:r w:rsidRPr="009F4FC9">
        <w:t xml:space="preserve"> are as follows:</w:t>
      </w:r>
    </w:p>
    <w:p w14:paraId="7EE89455" w14:textId="77777777" w:rsidR="00136F01" w:rsidRPr="0015069A" w:rsidRDefault="00136F01" w:rsidP="00136F01">
      <w:pPr>
        <w:pStyle w:val="Quote"/>
        <w:numPr>
          <w:ilvl w:val="0"/>
          <w:numId w:val="24"/>
        </w:numPr>
        <w:spacing w:line="259" w:lineRule="auto"/>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Annual Reports (Government Agencies) Act 2004</w:t>
      </w:r>
      <w:r w:rsidRPr="0015069A">
        <w:t>;</w:t>
      </w:r>
    </w:p>
    <w:p w14:paraId="3B8F8CD8" w14:textId="20638E64" w:rsidR="00136F01" w:rsidRPr="009F4FC9" w:rsidRDefault="00136F01" w:rsidP="00136F01">
      <w:pPr>
        <w:spacing w:after="0"/>
      </w:pPr>
      <w:r w:rsidRPr="009F4FC9">
        <w:t>Annual and Financial reports 202</w:t>
      </w:r>
      <w:r>
        <w:t>4–25</w:t>
      </w:r>
      <w:r w:rsidRPr="009F4FC9">
        <w:t xml:space="preserve"> of ACT Government agencies and entities can be accessed at: </w:t>
      </w:r>
      <w:hyperlink r:id="rId22" w:history="1">
        <w:r w:rsidR="007D34CB">
          <w:rPr>
            <w:rStyle w:val="Hyperlink"/>
          </w:rPr>
          <w:t>https://www.cmtedd.act.gov.au/open_government/report/annual_reports</w:t>
        </w:r>
      </w:hyperlink>
    </w:p>
    <w:p w14:paraId="47F00114" w14:textId="2DF91991" w:rsidR="007F0956" w:rsidRDefault="007F0956" w:rsidP="007F0956"/>
    <w:p w14:paraId="69B9A2DD" w14:textId="77777777" w:rsidR="00623507" w:rsidRDefault="00623507">
      <w:pPr>
        <w:spacing w:line="259" w:lineRule="auto"/>
      </w:pPr>
      <w:r>
        <w:br w:type="page"/>
      </w:r>
    </w:p>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6E434971" w14:textId="2077032B" w:rsidR="00333179"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29468097" w:history="1">
            <w:r w:rsidR="00333179" w:rsidRPr="0079197E">
              <w:rPr>
                <w:rStyle w:val="Hyperlink"/>
              </w:rPr>
              <w:t>About the committee</w:t>
            </w:r>
            <w:r w:rsidR="00333179">
              <w:rPr>
                <w:webHidden/>
              </w:rPr>
              <w:tab/>
            </w:r>
            <w:r w:rsidR="00333179">
              <w:rPr>
                <w:webHidden/>
              </w:rPr>
              <w:fldChar w:fldCharType="begin"/>
            </w:r>
            <w:r w:rsidR="00333179">
              <w:rPr>
                <w:webHidden/>
              </w:rPr>
              <w:instrText xml:space="preserve"> PAGEREF _Toc229468097 \h </w:instrText>
            </w:r>
            <w:r w:rsidR="00333179">
              <w:rPr>
                <w:webHidden/>
              </w:rPr>
            </w:r>
            <w:r w:rsidR="00333179">
              <w:rPr>
                <w:webHidden/>
              </w:rPr>
              <w:fldChar w:fldCharType="separate"/>
            </w:r>
            <w:r w:rsidR="00A842F4">
              <w:rPr>
                <w:webHidden/>
              </w:rPr>
              <w:t>i</w:t>
            </w:r>
            <w:r w:rsidR="00333179">
              <w:rPr>
                <w:webHidden/>
              </w:rPr>
              <w:fldChar w:fldCharType="end"/>
            </w:r>
          </w:hyperlink>
        </w:p>
        <w:p w14:paraId="26655922" w14:textId="64EE25EB" w:rsidR="00333179" w:rsidRDefault="00333179">
          <w:pPr>
            <w:pStyle w:val="TOC2"/>
            <w:rPr>
              <w:rFonts w:eastAsiaTheme="minorEastAsia"/>
              <w:kern w:val="2"/>
              <w:sz w:val="24"/>
              <w:szCs w:val="24"/>
              <w:lang w:eastAsia="en-AU"/>
              <w14:ligatures w14:val="standardContextual"/>
            </w:rPr>
          </w:pPr>
          <w:hyperlink w:anchor="_Toc229468098" w:history="1">
            <w:r w:rsidRPr="0079197E">
              <w:rPr>
                <w:rStyle w:val="Hyperlink"/>
              </w:rPr>
              <w:t>Establishing resolution</w:t>
            </w:r>
            <w:r>
              <w:rPr>
                <w:webHidden/>
              </w:rPr>
              <w:tab/>
            </w:r>
            <w:r>
              <w:rPr>
                <w:webHidden/>
              </w:rPr>
              <w:fldChar w:fldCharType="begin"/>
            </w:r>
            <w:r>
              <w:rPr>
                <w:webHidden/>
              </w:rPr>
              <w:instrText xml:space="preserve"> PAGEREF _Toc229468098 \h </w:instrText>
            </w:r>
            <w:r>
              <w:rPr>
                <w:webHidden/>
              </w:rPr>
            </w:r>
            <w:r>
              <w:rPr>
                <w:webHidden/>
              </w:rPr>
              <w:fldChar w:fldCharType="separate"/>
            </w:r>
            <w:r w:rsidR="00A842F4">
              <w:rPr>
                <w:webHidden/>
              </w:rPr>
              <w:t>i</w:t>
            </w:r>
            <w:r>
              <w:rPr>
                <w:webHidden/>
              </w:rPr>
              <w:fldChar w:fldCharType="end"/>
            </w:r>
          </w:hyperlink>
        </w:p>
        <w:p w14:paraId="1919222E" w14:textId="4BE6C610" w:rsidR="00333179" w:rsidRDefault="00333179">
          <w:pPr>
            <w:pStyle w:val="TOC2"/>
            <w:rPr>
              <w:rFonts w:eastAsiaTheme="minorEastAsia"/>
              <w:kern w:val="2"/>
              <w:sz w:val="24"/>
              <w:szCs w:val="24"/>
              <w:lang w:eastAsia="en-AU"/>
              <w14:ligatures w14:val="standardContextual"/>
            </w:rPr>
          </w:pPr>
          <w:hyperlink w:anchor="_Toc229468099" w:history="1">
            <w:r w:rsidRPr="0079197E">
              <w:rPr>
                <w:rStyle w:val="Hyperlink"/>
              </w:rPr>
              <w:t>Committee members</w:t>
            </w:r>
            <w:r>
              <w:rPr>
                <w:webHidden/>
              </w:rPr>
              <w:tab/>
            </w:r>
            <w:r>
              <w:rPr>
                <w:webHidden/>
              </w:rPr>
              <w:fldChar w:fldCharType="begin"/>
            </w:r>
            <w:r>
              <w:rPr>
                <w:webHidden/>
              </w:rPr>
              <w:instrText xml:space="preserve"> PAGEREF _Toc229468099 \h </w:instrText>
            </w:r>
            <w:r>
              <w:rPr>
                <w:webHidden/>
              </w:rPr>
            </w:r>
            <w:r>
              <w:rPr>
                <w:webHidden/>
              </w:rPr>
              <w:fldChar w:fldCharType="separate"/>
            </w:r>
            <w:r w:rsidR="00A842F4">
              <w:rPr>
                <w:webHidden/>
              </w:rPr>
              <w:t>i</w:t>
            </w:r>
            <w:r>
              <w:rPr>
                <w:webHidden/>
              </w:rPr>
              <w:fldChar w:fldCharType="end"/>
            </w:r>
          </w:hyperlink>
        </w:p>
        <w:p w14:paraId="7440F45B" w14:textId="63BFC47A" w:rsidR="00333179" w:rsidRDefault="00333179">
          <w:pPr>
            <w:pStyle w:val="TOC2"/>
            <w:rPr>
              <w:rFonts w:eastAsiaTheme="minorEastAsia"/>
              <w:kern w:val="2"/>
              <w:sz w:val="24"/>
              <w:szCs w:val="24"/>
              <w:lang w:eastAsia="en-AU"/>
              <w14:ligatures w14:val="standardContextual"/>
            </w:rPr>
          </w:pPr>
          <w:hyperlink w:anchor="_Toc229468100" w:history="1">
            <w:r w:rsidRPr="0079197E">
              <w:rPr>
                <w:rStyle w:val="Hyperlink"/>
              </w:rPr>
              <w:t>Secretariat</w:t>
            </w:r>
            <w:r>
              <w:rPr>
                <w:webHidden/>
              </w:rPr>
              <w:tab/>
            </w:r>
            <w:r>
              <w:rPr>
                <w:webHidden/>
              </w:rPr>
              <w:fldChar w:fldCharType="begin"/>
            </w:r>
            <w:r>
              <w:rPr>
                <w:webHidden/>
              </w:rPr>
              <w:instrText xml:space="preserve"> PAGEREF _Toc229468100 \h </w:instrText>
            </w:r>
            <w:r>
              <w:rPr>
                <w:webHidden/>
              </w:rPr>
            </w:r>
            <w:r>
              <w:rPr>
                <w:webHidden/>
              </w:rPr>
              <w:fldChar w:fldCharType="separate"/>
            </w:r>
            <w:r w:rsidR="00A842F4">
              <w:rPr>
                <w:webHidden/>
              </w:rPr>
              <w:t>i</w:t>
            </w:r>
            <w:r>
              <w:rPr>
                <w:webHidden/>
              </w:rPr>
              <w:fldChar w:fldCharType="end"/>
            </w:r>
          </w:hyperlink>
        </w:p>
        <w:p w14:paraId="7AEB495B" w14:textId="3AD1F998" w:rsidR="00333179" w:rsidRDefault="00333179">
          <w:pPr>
            <w:pStyle w:val="TOC2"/>
            <w:rPr>
              <w:rFonts w:eastAsiaTheme="minorEastAsia"/>
              <w:kern w:val="2"/>
              <w:sz w:val="24"/>
              <w:szCs w:val="24"/>
              <w:lang w:eastAsia="en-AU"/>
              <w14:ligatures w14:val="standardContextual"/>
            </w:rPr>
          </w:pPr>
          <w:hyperlink w:anchor="_Toc229468101" w:history="1">
            <w:r w:rsidRPr="0079197E">
              <w:rPr>
                <w:rStyle w:val="Hyperlink"/>
              </w:rPr>
              <w:t>Contact us</w:t>
            </w:r>
            <w:r>
              <w:rPr>
                <w:webHidden/>
              </w:rPr>
              <w:tab/>
            </w:r>
            <w:r>
              <w:rPr>
                <w:webHidden/>
              </w:rPr>
              <w:fldChar w:fldCharType="begin"/>
            </w:r>
            <w:r>
              <w:rPr>
                <w:webHidden/>
              </w:rPr>
              <w:instrText xml:space="preserve"> PAGEREF _Toc229468101 \h </w:instrText>
            </w:r>
            <w:r>
              <w:rPr>
                <w:webHidden/>
              </w:rPr>
            </w:r>
            <w:r>
              <w:rPr>
                <w:webHidden/>
              </w:rPr>
              <w:fldChar w:fldCharType="separate"/>
            </w:r>
            <w:r w:rsidR="00A842F4">
              <w:rPr>
                <w:webHidden/>
              </w:rPr>
              <w:t>i</w:t>
            </w:r>
            <w:r>
              <w:rPr>
                <w:webHidden/>
              </w:rPr>
              <w:fldChar w:fldCharType="end"/>
            </w:r>
          </w:hyperlink>
        </w:p>
        <w:p w14:paraId="2F6A2378" w14:textId="3B9DCEDD"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02" w:history="1">
            <w:r w:rsidRPr="0079197E">
              <w:rPr>
                <w:rStyle w:val="Hyperlink"/>
              </w:rPr>
              <w:t>About this inquiry</w:t>
            </w:r>
            <w:r>
              <w:rPr>
                <w:webHidden/>
              </w:rPr>
              <w:tab/>
            </w:r>
            <w:r>
              <w:rPr>
                <w:webHidden/>
              </w:rPr>
              <w:fldChar w:fldCharType="begin"/>
            </w:r>
            <w:r>
              <w:rPr>
                <w:webHidden/>
              </w:rPr>
              <w:instrText xml:space="preserve"> PAGEREF _Toc229468102 \h </w:instrText>
            </w:r>
            <w:r>
              <w:rPr>
                <w:webHidden/>
              </w:rPr>
            </w:r>
            <w:r>
              <w:rPr>
                <w:webHidden/>
              </w:rPr>
              <w:fldChar w:fldCharType="separate"/>
            </w:r>
            <w:r w:rsidR="00A842F4">
              <w:rPr>
                <w:webHidden/>
              </w:rPr>
              <w:t>ii</w:t>
            </w:r>
            <w:r>
              <w:rPr>
                <w:webHidden/>
              </w:rPr>
              <w:fldChar w:fldCharType="end"/>
            </w:r>
          </w:hyperlink>
        </w:p>
        <w:p w14:paraId="15DF6C5E" w14:textId="4E44024C" w:rsidR="00333179" w:rsidRDefault="00333179">
          <w:pPr>
            <w:pStyle w:val="TOC2"/>
            <w:rPr>
              <w:rFonts w:eastAsiaTheme="minorEastAsia"/>
              <w:kern w:val="2"/>
              <w:sz w:val="24"/>
              <w:szCs w:val="24"/>
              <w:lang w:eastAsia="en-AU"/>
              <w14:ligatures w14:val="standardContextual"/>
            </w:rPr>
          </w:pPr>
          <w:hyperlink w:anchor="_Toc229468103" w:history="1">
            <w:r w:rsidRPr="0079197E">
              <w:rPr>
                <w:rStyle w:val="Hyperlink"/>
              </w:rPr>
              <w:t>Terms of Reference</w:t>
            </w:r>
            <w:r>
              <w:rPr>
                <w:webHidden/>
              </w:rPr>
              <w:tab/>
            </w:r>
            <w:r>
              <w:rPr>
                <w:webHidden/>
              </w:rPr>
              <w:fldChar w:fldCharType="begin"/>
            </w:r>
            <w:r>
              <w:rPr>
                <w:webHidden/>
              </w:rPr>
              <w:instrText xml:space="preserve"> PAGEREF _Toc229468103 \h </w:instrText>
            </w:r>
            <w:r>
              <w:rPr>
                <w:webHidden/>
              </w:rPr>
            </w:r>
            <w:r>
              <w:rPr>
                <w:webHidden/>
              </w:rPr>
              <w:fldChar w:fldCharType="separate"/>
            </w:r>
            <w:r w:rsidR="00A842F4">
              <w:rPr>
                <w:webHidden/>
              </w:rPr>
              <w:t>ii</w:t>
            </w:r>
            <w:r>
              <w:rPr>
                <w:webHidden/>
              </w:rPr>
              <w:fldChar w:fldCharType="end"/>
            </w:r>
          </w:hyperlink>
        </w:p>
        <w:p w14:paraId="374D0759" w14:textId="356EEAB5"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04" w:history="1">
            <w:r w:rsidRPr="0079197E">
              <w:rPr>
                <w:rStyle w:val="Hyperlink"/>
              </w:rPr>
              <w:t>Acronyms &amp; Abbreviations</w:t>
            </w:r>
            <w:r>
              <w:rPr>
                <w:webHidden/>
              </w:rPr>
              <w:tab/>
            </w:r>
            <w:r>
              <w:rPr>
                <w:webHidden/>
              </w:rPr>
              <w:fldChar w:fldCharType="begin"/>
            </w:r>
            <w:r>
              <w:rPr>
                <w:webHidden/>
              </w:rPr>
              <w:instrText xml:space="preserve"> PAGEREF _Toc229468104 \h </w:instrText>
            </w:r>
            <w:r>
              <w:rPr>
                <w:webHidden/>
              </w:rPr>
            </w:r>
            <w:r>
              <w:rPr>
                <w:webHidden/>
              </w:rPr>
              <w:fldChar w:fldCharType="separate"/>
            </w:r>
            <w:r w:rsidR="00A842F4">
              <w:rPr>
                <w:webHidden/>
              </w:rPr>
              <w:t>v</w:t>
            </w:r>
            <w:r>
              <w:rPr>
                <w:webHidden/>
              </w:rPr>
              <w:fldChar w:fldCharType="end"/>
            </w:r>
          </w:hyperlink>
        </w:p>
        <w:p w14:paraId="211FB9D3" w14:textId="5054F77B"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05" w:history="1">
            <w:r w:rsidRPr="0079197E">
              <w:rPr>
                <w:rStyle w:val="Hyperlink"/>
              </w:rPr>
              <w:t>Recommendations</w:t>
            </w:r>
            <w:r>
              <w:rPr>
                <w:webHidden/>
              </w:rPr>
              <w:tab/>
            </w:r>
            <w:r>
              <w:rPr>
                <w:webHidden/>
              </w:rPr>
              <w:fldChar w:fldCharType="begin"/>
            </w:r>
            <w:r>
              <w:rPr>
                <w:webHidden/>
              </w:rPr>
              <w:instrText xml:space="preserve"> PAGEREF _Toc229468105 \h </w:instrText>
            </w:r>
            <w:r>
              <w:rPr>
                <w:webHidden/>
              </w:rPr>
            </w:r>
            <w:r>
              <w:rPr>
                <w:webHidden/>
              </w:rPr>
              <w:fldChar w:fldCharType="separate"/>
            </w:r>
            <w:r w:rsidR="00A842F4">
              <w:rPr>
                <w:webHidden/>
              </w:rPr>
              <w:t>vi</w:t>
            </w:r>
            <w:r>
              <w:rPr>
                <w:webHidden/>
              </w:rPr>
              <w:fldChar w:fldCharType="end"/>
            </w:r>
          </w:hyperlink>
        </w:p>
        <w:p w14:paraId="59289AFC" w14:textId="33415AB1"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06" w:history="1">
            <w:r w:rsidRPr="0079197E">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79197E">
              <w:rPr>
                <w:rStyle w:val="Hyperlink"/>
              </w:rPr>
              <w:t>Introduction</w:t>
            </w:r>
            <w:r>
              <w:rPr>
                <w:webHidden/>
              </w:rPr>
              <w:tab/>
            </w:r>
            <w:r>
              <w:rPr>
                <w:webHidden/>
              </w:rPr>
              <w:fldChar w:fldCharType="begin"/>
            </w:r>
            <w:r>
              <w:rPr>
                <w:webHidden/>
              </w:rPr>
              <w:instrText xml:space="preserve"> PAGEREF _Toc229468106 \h </w:instrText>
            </w:r>
            <w:r>
              <w:rPr>
                <w:webHidden/>
              </w:rPr>
            </w:r>
            <w:r>
              <w:rPr>
                <w:webHidden/>
              </w:rPr>
              <w:fldChar w:fldCharType="separate"/>
            </w:r>
            <w:r w:rsidR="00A842F4">
              <w:rPr>
                <w:webHidden/>
              </w:rPr>
              <w:t>1</w:t>
            </w:r>
            <w:r>
              <w:rPr>
                <w:webHidden/>
              </w:rPr>
              <w:fldChar w:fldCharType="end"/>
            </w:r>
          </w:hyperlink>
        </w:p>
        <w:p w14:paraId="05CE8C65" w14:textId="7586F38E" w:rsidR="00333179" w:rsidRDefault="00333179">
          <w:pPr>
            <w:pStyle w:val="TOC2"/>
            <w:rPr>
              <w:rFonts w:eastAsiaTheme="minorEastAsia"/>
              <w:kern w:val="2"/>
              <w:sz w:val="24"/>
              <w:szCs w:val="24"/>
              <w:lang w:eastAsia="en-AU"/>
              <w14:ligatures w14:val="standardContextual"/>
            </w:rPr>
          </w:pPr>
          <w:hyperlink w:anchor="_Toc229468107" w:history="1">
            <w:r w:rsidRPr="0079197E">
              <w:rPr>
                <w:rStyle w:val="Hyperlink"/>
              </w:rPr>
              <w:t>Presentation of 2024-25 annual and financial reports</w:t>
            </w:r>
            <w:r>
              <w:rPr>
                <w:webHidden/>
              </w:rPr>
              <w:tab/>
            </w:r>
            <w:r>
              <w:rPr>
                <w:webHidden/>
              </w:rPr>
              <w:fldChar w:fldCharType="begin"/>
            </w:r>
            <w:r>
              <w:rPr>
                <w:webHidden/>
              </w:rPr>
              <w:instrText xml:space="preserve"> PAGEREF _Toc229468107 \h </w:instrText>
            </w:r>
            <w:r>
              <w:rPr>
                <w:webHidden/>
              </w:rPr>
            </w:r>
            <w:r>
              <w:rPr>
                <w:webHidden/>
              </w:rPr>
              <w:fldChar w:fldCharType="separate"/>
            </w:r>
            <w:r w:rsidR="00A842F4">
              <w:rPr>
                <w:webHidden/>
              </w:rPr>
              <w:t>1</w:t>
            </w:r>
            <w:r>
              <w:rPr>
                <w:webHidden/>
              </w:rPr>
              <w:fldChar w:fldCharType="end"/>
            </w:r>
          </w:hyperlink>
        </w:p>
        <w:p w14:paraId="5FEC9FCF" w14:textId="42B2AB0F" w:rsidR="00333179" w:rsidRDefault="00333179">
          <w:pPr>
            <w:pStyle w:val="TOC2"/>
            <w:rPr>
              <w:rFonts w:eastAsiaTheme="minorEastAsia"/>
              <w:kern w:val="2"/>
              <w:sz w:val="24"/>
              <w:szCs w:val="24"/>
              <w:lang w:eastAsia="en-AU"/>
              <w14:ligatures w14:val="standardContextual"/>
            </w:rPr>
          </w:pPr>
          <w:hyperlink w:anchor="_Toc229468108" w:history="1">
            <w:r w:rsidRPr="0079197E">
              <w:rPr>
                <w:rStyle w:val="Hyperlink"/>
              </w:rPr>
              <w:t>Public Hearings</w:t>
            </w:r>
            <w:r>
              <w:rPr>
                <w:webHidden/>
              </w:rPr>
              <w:tab/>
            </w:r>
            <w:r>
              <w:rPr>
                <w:webHidden/>
              </w:rPr>
              <w:fldChar w:fldCharType="begin"/>
            </w:r>
            <w:r>
              <w:rPr>
                <w:webHidden/>
              </w:rPr>
              <w:instrText xml:space="preserve"> PAGEREF _Toc229468108 \h </w:instrText>
            </w:r>
            <w:r>
              <w:rPr>
                <w:webHidden/>
              </w:rPr>
            </w:r>
            <w:r>
              <w:rPr>
                <w:webHidden/>
              </w:rPr>
              <w:fldChar w:fldCharType="separate"/>
            </w:r>
            <w:r w:rsidR="00A842F4">
              <w:rPr>
                <w:webHidden/>
              </w:rPr>
              <w:t>2</w:t>
            </w:r>
            <w:r>
              <w:rPr>
                <w:webHidden/>
              </w:rPr>
              <w:fldChar w:fldCharType="end"/>
            </w:r>
          </w:hyperlink>
        </w:p>
        <w:p w14:paraId="13BBACFB" w14:textId="0B6942AF" w:rsidR="00333179" w:rsidRDefault="00333179">
          <w:pPr>
            <w:pStyle w:val="TOC2"/>
            <w:rPr>
              <w:rFonts w:eastAsiaTheme="minorEastAsia"/>
              <w:kern w:val="2"/>
              <w:sz w:val="24"/>
              <w:szCs w:val="24"/>
              <w:lang w:eastAsia="en-AU"/>
              <w14:ligatures w14:val="standardContextual"/>
            </w:rPr>
          </w:pPr>
          <w:hyperlink w:anchor="_Toc229468109" w:history="1">
            <w:r w:rsidRPr="0079197E">
              <w:rPr>
                <w:rStyle w:val="Hyperlink"/>
              </w:rPr>
              <w:t>Questions taken on notice at hearings and questions placed on notice</w:t>
            </w:r>
            <w:r>
              <w:rPr>
                <w:webHidden/>
              </w:rPr>
              <w:tab/>
            </w:r>
            <w:r>
              <w:rPr>
                <w:webHidden/>
              </w:rPr>
              <w:fldChar w:fldCharType="begin"/>
            </w:r>
            <w:r>
              <w:rPr>
                <w:webHidden/>
              </w:rPr>
              <w:instrText xml:space="preserve"> PAGEREF _Toc229468109 \h </w:instrText>
            </w:r>
            <w:r>
              <w:rPr>
                <w:webHidden/>
              </w:rPr>
            </w:r>
            <w:r>
              <w:rPr>
                <w:webHidden/>
              </w:rPr>
              <w:fldChar w:fldCharType="separate"/>
            </w:r>
            <w:r w:rsidR="00A842F4">
              <w:rPr>
                <w:webHidden/>
              </w:rPr>
              <w:t>2</w:t>
            </w:r>
            <w:r>
              <w:rPr>
                <w:webHidden/>
              </w:rPr>
              <w:fldChar w:fldCharType="end"/>
            </w:r>
          </w:hyperlink>
        </w:p>
        <w:p w14:paraId="21E7D86D" w14:textId="29BF83E3" w:rsidR="00333179" w:rsidRDefault="00333179">
          <w:pPr>
            <w:pStyle w:val="TOC2"/>
            <w:rPr>
              <w:rFonts w:eastAsiaTheme="minorEastAsia"/>
              <w:kern w:val="2"/>
              <w:sz w:val="24"/>
              <w:szCs w:val="24"/>
              <w:lang w:eastAsia="en-AU"/>
              <w14:ligatures w14:val="standardContextual"/>
            </w:rPr>
          </w:pPr>
          <w:hyperlink w:anchor="_Toc229468110" w:history="1">
            <w:r w:rsidRPr="0079197E">
              <w:rPr>
                <w:rStyle w:val="Hyperlink"/>
              </w:rPr>
              <w:t>Deliberations</w:t>
            </w:r>
            <w:r>
              <w:rPr>
                <w:webHidden/>
              </w:rPr>
              <w:tab/>
            </w:r>
            <w:r>
              <w:rPr>
                <w:webHidden/>
              </w:rPr>
              <w:fldChar w:fldCharType="begin"/>
            </w:r>
            <w:r>
              <w:rPr>
                <w:webHidden/>
              </w:rPr>
              <w:instrText xml:space="preserve"> PAGEREF _Toc229468110 \h </w:instrText>
            </w:r>
            <w:r>
              <w:rPr>
                <w:webHidden/>
              </w:rPr>
            </w:r>
            <w:r>
              <w:rPr>
                <w:webHidden/>
              </w:rPr>
              <w:fldChar w:fldCharType="separate"/>
            </w:r>
            <w:r w:rsidR="00A842F4">
              <w:rPr>
                <w:webHidden/>
              </w:rPr>
              <w:t>2</w:t>
            </w:r>
            <w:r>
              <w:rPr>
                <w:webHidden/>
              </w:rPr>
              <w:fldChar w:fldCharType="end"/>
            </w:r>
          </w:hyperlink>
        </w:p>
        <w:p w14:paraId="56668CC3" w14:textId="54DDC8E6" w:rsidR="00333179" w:rsidRDefault="00333179">
          <w:pPr>
            <w:pStyle w:val="TOC2"/>
            <w:rPr>
              <w:rFonts w:eastAsiaTheme="minorEastAsia"/>
              <w:kern w:val="2"/>
              <w:sz w:val="24"/>
              <w:szCs w:val="24"/>
              <w:lang w:eastAsia="en-AU"/>
              <w14:ligatures w14:val="standardContextual"/>
            </w:rPr>
          </w:pPr>
          <w:hyperlink w:anchor="_Toc229468111" w:history="1">
            <w:r w:rsidRPr="0079197E">
              <w:rPr>
                <w:rStyle w:val="Hyperlink"/>
              </w:rPr>
              <w:t>Acknowledgments</w:t>
            </w:r>
            <w:r>
              <w:rPr>
                <w:webHidden/>
              </w:rPr>
              <w:tab/>
            </w:r>
            <w:r>
              <w:rPr>
                <w:webHidden/>
              </w:rPr>
              <w:fldChar w:fldCharType="begin"/>
            </w:r>
            <w:r>
              <w:rPr>
                <w:webHidden/>
              </w:rPr>
              <w:instrText xml:space="preserve"> PAGEREF _Toc229468111 \h </w:instrText>
            </w:r>
            <w:r>
              <w:rPr>
                <w:webHidden/>
              </w:rPr>
            </w:r>
            <w:r>
              <w:rPr>
                <w:webHidden/>
              </w:rPr>
              <w:fldChar w:fldCharType="separate"/>
            </w:r>
            <w:r w:rsidR="00A842F4">
              <w:rPr>
                <w:webHidden/>
              </w:rPr>
              <w:t>2</w:t>
            </w:r>
            <w:r>
              <w:rPr>
                <w:webHidden/>
              </w:rPr>
              <w:fldChar w:fldCharType="end"/>
            </w:r>
          </w:hyperlink>
        </w:p>
        <w:p w14:paraId="3732F366" w14:textId="1AC5AAB7"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12" w:history="1">
            <w:r w:rsidRPr="0079197E">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79197E">
              <w:rPr>
                <w:rStyle w:val="Hyperlink"/>
              </w:rPr>
              <w:t>Chief Minister, Treasury and Economic Development</w:t>
            </w:r>
            <w:r>
              <w:rPr>
                <w:webHidden/>
              </w:rPr>
              <w:tab/>
            </w:r>
            <w:r>
              <w:rPr>
                <w:webHidden/>
              </w:rPr>
              <w:fldChar w:fldCharType="begin"/>
            </w:r>
            <w:r>
              <w:rPr>
                <w:webHidden/>
              </w:rPr>
              <w:instrText xml:space="preserve"> PAGEREF _Toc229468112 \h </w:instrText>
            </w:r>
            <w:r>
              <w:rPr>
                <w:webHidden/>
              </w:rPr>
            </w:r>
            <w:r>
              <w:rPr>
                <w:webHidden/>
              </w:rPr>
              <w:fldChar w:fldCharType="separate"/>
            </w:r>
            <w:r w:rsidR="00A842F4">
              <w:rPr>
                <w:webHidden/>
              </w:rPr>
              <w:t>3</w:t>
            </w:r>
            <w:r>
              <w:rPr>
                <w:webHidden/>
              </w:rPr>
              <w:fldChar w:fldCharType="end"/>
            </w:r>
          </w:hyperlink>
        </w:p>
        <w:p w14:paraId="38B072BC" w14:textId="3A1E42A1" w:rsidR="00333179" w:rsidRDefault="00333179">
          <w:pPr>
            <w:pStyle w:val="TOC2"/>
            <w:rPr>
              <w:rFonts w:eastAsiaTheme="minorEastAsia"/>
              <w:kern w:val="2"/>
              <w:sz w:val="24"/>
              <w:szCs w:val="24"/>
              <w:lang w:eastAsia="en-AU"/>
              <w14:ligatures w14:val="standardContextual"/>
            </w:rPr>
          </w:pPr>
          <w:hyperlink w:anchor="_Toc229468113" w:history="1">
            <w:r w:rsidRPr="0079197E">
              <w:rPr>
                <w:rStyle w:val="Hyperlink"/>
              </w:rPr>
              <w:t>Matters considered</w:t>
            </w:r>
            <w:r>
              <w:rPr>
                <w:webHidden/>
              </w:rPr>
              <w:tab/>
            </w:r>
            <w:r>
              <w:rPr>
                <w:webHidden/>
              </w:rPr>
              <w:fldChar w:fldCharType="begin"/>
            </w:r>
            <w:r>
              <w:rPr>
                <w:webHidden/>
              </w:rPr>
              <w:instrText xml:space="preserve"> PAGEREF _Toc229468113 \h </w:instrText>
            </w:r>
            <w:r>
              <w:rPr>
                <w:webHidden/>
              </w:rPr>
            </w:r>
            <w:r>
              <w:rPr>
                <w:webHidden/>
              </w:rPr>
              <w:fldChar w:fldCharType="separate"/>
            </w:r>
            <w:r w:rsidR="00A842F4">
              <w:rPr>
                <w:webHidden/>
              </w:rPr>
              <w:t>3</w:t>
            </w:r>
            <w:r>
              <w:rPr>
                <w:webHidden/>
              </w:rPr>
              <w:fldChar w:fldCharType="end"/>
            </w:r>
          </w:hyperlink>
        </w:p>
        <w:p w14:paraId="642E789A" w14:textId="2A6AF456" w:rsidR="00333179" w:rsidRDefault="00333179">
          <w:pPr>
            <w:pStyle w:val="TOC2"/>
            <w:rPr>
              <w:rFonts w:eastAsiaTheme="minorEastAsia"/>
              <w:kern w:val="2"/>
              <w:sz w:val="24"/>
              <w:szCs w:val="24"/>
              <w:lang w:eastAsia="en-AU"/>
              <w14:ligatures w14:val="standardContextual"/>
            </w:rPr>
          </w:pPr>
          <w:hyperlink w:anchor="_Toc229468114" w:history="1">
            <w:r w:rsidRPr="0079197E">
              <w:rPr>
                <w:rStyle w:val="Hyperlink"/>
              </w:rPr>
              <w:t>Cash balance</w:t>
            </w:r>
            <w:r>
              <w:rPr>
                <w:webHidden/>
              </w:rPr>
              <w:tab/>
            </w:r>
            <w:r>
              <w:rPr>
                <w:webHidden/>
              </w:rPr>
              <w:fldChar w:fldCharType="begin"/>
            </w:r>
            <w:r>
              <w:rPr>
                <w:webHidden/>
              </w:rPr>
              <w:instrText xml:space="preserve"> PAGEREF _Toc229468114 \h </w:instrText>
            </w:r>
            <w:r>
              <w:rPr>
                <w:webHidden/>
              </w:rPr>
            </w:r>
            <w:r>
              <w:rPr>
                <w:webHidden/>
              </w:rPr>
              <w:fldChar w:fldCharType="separate"/>
            </w:r>
            <w:r w:rsidR="00A842F4">
              <w:rPr>
                <w:webHidden/>
              </w:rPr>
              <w:t>4</w:t>
            </w:r>
            <w:r>
              <w:rPr>
                <w:webHidden/>
              </w:rPr>
              <w:fldChar w:fldCharType="end"/>
            </w:r>
          </w:hyperlink>
        </w:p>
        <w:p w14:paraId="65D591C5" w14:textId="142DE478" w:rsidR="00333179" w:rsidRDefault="00333179">
          <w:pPr>
            <w:pStyle w:val="TOC3"/>
            <w:rPr>
              <w:rFonts w:eastAsiaTheme="minorEastAsia"/>
              <w:kern w:val="2"/>
              <w:sz w:val="24"/>
              <w:szCs w:val="24"/>
              <w:lang w:eastAsia="en-AU"/>
              <w14:ligatures w14:val="standardContextual"/>
            </w:rPr>
          </w:pPr>
          <w:hyperlink w:anchor="_Toc229468115" w:history="1">
            <w:r w:rsidRPr="0079197E">
              <w:rPr>
                <w:rStyle w:val="Hyperlink"/>
              </w:rPr>
              <w:t>Committee Comment</w:t>
            </w:r>
            <w:r>
              <w:rPr>
                <w:webHidden/>
              </w:rPr>
              <w:tab/>
            </w:r>
            <w:r>
              <w:rPr>
                <w:webHidden/>
              </w:rPr>
              <w:fldChar w:fldCharType="begin"/>
            </w:r>
            <w:r>
              <w:rPr>
                <w:webHidden/>
              </w:rPr>
              <w:instrText xml:space="preserve"> PAGEREF _Toc229468115 \h </w:instrText>
            </w:r>
            <w:r>
              <w:rPr>
                <w:webHidden/>
              </w:rPr>
            </w:r>
            <w:r>
              <w:rPr>
                <w:webHidden/>
              </w:rPr>
              <w:fldChar w:fldCharType="separate"/>
            </w:r>
            <w:r w:rsidR="00A842F4">
              <w:rPr>
                <w:webHidden/>
              </w:rPr>
              <w:t>5</w:t>
            </w:r>
            <w:r>
              <w:rPr>
                <w:webHidden/>
              </w:rPr>
              <w:fldChar w:fldCharType="end"/>
            </w:r>
          </w:hyperlink>
        </w:p>
        <w:p w14:paraId="4D462D00" w14:textId="5AEF5FAA" w:rsidR="00333179" w:rsidRDefault="00333179">
          <w:pPr>
            <w:pStyle w:val="TOC2"/>
            <w:rPr>
              <w:rFonts w:eastAsiaTheme="minorEastAsia"/>
              <w:kern w:val="2"/>
              <w:sz w:val="24"/>
              <w:szCs w:val="24"/>
              <w:lang w:eastAsia="en-AU"/>
              <w14:ligatures w14:val="standardContextual"/>
            </w:rPr>
          </w:pPr>
          <w:hyperlink w:anchor="_Toc229468116" w:history="1">
            <w:r w:rsidRPr="0079197E">
              <w:rPr>
                <w:rStyle w:val="Hyperlink"/>
              </w:rPr>
              <w:t>Expenditure control</w:t>
            </w:r>
            <w:r>
              <w:rPr>
                <w:webHidden/>
              </w:rPr>
              <w:tab/>
            </w:r>
            <w:r>
              <w:rPr>
                <w:webHidden/>
              </w:rPr>
              <w:fldChar w:fldCharType="begin"/>
            </w:r>
            <w:r>
              <w:rPr>
                <w:webHidden/>
              </w:rPr>
              <w:instrText xml:space="preserve"> PAGEREF _Toc229468116 \h </w:instrText>
            </w:r>
            <w:r>
              <w:rPr>
                <w:webHidden/>
              </w:rPr>
            </w:r>
            <w:r>
              <w:rPr>
                <w:webHidden/>
              </w:rPr>
              <w:fldChar w:fldCharType="separate"/>
            </w:r>
            <w:r w:rsidR="00A842F4">
              <w:rPr>
                <w:webHidden/>
              </w:rPr>
              <w:t>5</w:t>
            </w:r>
            <w:r>
              <w:rPr>
                <w:webHidden/>
              </w:rPr>
              <w:fldChar w:fldCharType="end"/>
            </w:r>
          </w:hyperlink>
        </w:p>
        <w:p w14:paraId="18392B33" w14:textId="29149625" w:rsidR="00333179" w:rsidRDefault="00333179">
          <w:pPr>
            <w:pStyle w:val="TOC3"/>
            <w:rPr>
              <w:rFonts w:eastAsiaTheme="minorEastAsia"/>
              <w:kern w:val="2"/>
              <w:sz w:val="24"/>
              <w:szCs w:val="24"/>
              <w:lang w:eastAsia="en-AU"/>
              <w14:ligatures w14:val="standardContextual"/>
            </w:rPr>
          </w:pPr>
          <w:hyperlink w:anchor="_Toc229468117" w:history="1">
            <w:r w:rsidRPr="0079197E">
              <w:rPr>
                <w:rStyle w:val="Hyperlink"/>
              </w:rPr>
              <w:t>Committee Comment</w:t>
            </w:r>
            <w:r>
              <w:rPr>
                <w:webHidden/>
              </w:rPr>
              <w:tab/>
            </w:r>
            <w:r>
              <w:rPr>
                <w:webHidden/>
              </w:rPr>
              <w:fldChar w:fldCharType="begin"/>
            </w:r>
            <w:r>
              <w:rPr>
                <w:webHidden/>
              </w:rPr>
              <w:instrText xml:space="preserve"> PAGEREF _Toc229468117 \h </w:instrText>
            </w:r>
            <w:r>
              <w:rPr>
                <w:webHidden/>
              </w:rPr>
            </w:r>
            <w:r>
              <w:rPr>
                <w:webHidden/>
              </w:rPr>
              <w:fldChar w:fldCharType="separate"/>
            </w:r>
            <w:r w:rsidR="00A842F4">
              <w:rPr>
                <w:webHidden/>
              </w:rPr>
              <w:t>7</w:t>
            </w:r>
            <w:r>
              <w:rPr>
                <w:webHidden/>
              </w:rPr>
              <w:fldChar w:fldCharType="end"/>
            </w:r>
          </w:hyperlink>
        </w:p>
        <w:p w14:paraId="643B00F7" w14:textId="04622FBF" w:rsidR="00333179" w:rsidRDefault="00333179">
          <w:pPr>
            <w:pStyle w:val="TOC2"/>
            <w:rPr>
              <w:rFonts w:eastAsiaTheme="minorEastAsia"/>
              <w:kern w:val="2"/>
              <w:sz w:val="24"/>
              <w:szCs w:val="24"/>
              <w:lang w:eastAsia="en-AU"/>
              <w14:ligatures w14:val="standardContextual"/>
            </w:rPr>
          </w:pPr>
          <w:hyperlink w:anchor="_Toc229468118" w:history="1">
            <w:r w:rsidRPr="0079197E">
              <w:rPr>
                <w:rStyle w:val="Hyperlink"/>
              </w:rPr>
              <w:t>Debt reduction strategy and credit rating</w:t>
            </w:r>
            <w:r>
              <w:rPr>
                <w:webHidden/>
              </w:rPr>
              <w:tab/>
            </w:r>
            <w:r>
              <w:rPr>
                <w:webHidden/>
              </w:rPr>
              <w:fldChar w:fldCharType="begin"/>
            </w:r>
            <w:r>
              <w:rPr>
                <w:webHidden/>
              </w:rPr>
              <w:instrText xml:space="preserve"> PAGEREF _Toc229468118 \h </w:instrText>
            </w:r>
            <w:r>
              <w:rPr>
                <w:webHidden/>
              </w:rPr>
            </w:r>
            <w:r>
              <w:rPr>
                <w:webHidden/>
              </w:rPr>
              <w:fldChar w:fldCharType="separate"/>
            </w:r>
            <w:r w:rsidR="00A842F4">
              <w:rPr>
                <w:webHidden/>
              </w:rPr>
              <w:t>7</w:t>
            </w:r>
            <w:r>
              <w:rPr>
                <w:webHidden/>
              </w:rPr>
              <w:fldChar w:fldCharType="end"/>
            </w:r>
          </w:hyperlink>
        </w:p>
        <w:p w14:paraId="46A101D6" w14:textId="17C25C82" w:rsidR="00333179" w:rsidRDefault="00333179">
          <w:pPr>
            <w:pStyle w:val="TOC3"/>
            <w:rPr>
              <w:rFonts w:eastAsiaTheme="minorEastAsia"/>
              <w:kern w:val="2"/>
              <w:sz w:val="24"/>
              <w:szCs w:val="24"/>
              <w:lang w:eastAsia="en-AU"/>
              <w14:ligatures w14:val="standardContextual"/>
            </w:rPr>
          </w:pPr>
          <w:hyperlink w:anchor="_Toc229468119" w:history="1">
            <w:r w:rsidRPr="0079197E">
              <w:rPr>
                <w:rStyle w:val="Hyperlink"/>
              </w:rPr>
              <w:t>Committee Comment</w:t>
            </w:r>
            <w:r>
              <w:rPr>
                <w:webHidden/>
              </w:rPr>
              <w:tab/>
            </w:r>
            <w:r>
              <w:rPr>
                <w:webHidden/>
              </w:rPr>
              <w:fldChar w:fldCharType="begin"/>
            </w:r>
            <w:r>
              <w:rPr>
                <w:webHidden/>
              </w:rPr>
              <w:instrText xml:space="preserve"> PAGEREF _Toc229468119 \h </w:instrText>
            </w:r>
            <w:r>
              <w:rPr>
                <w:webHidden/>
              </w:rPr>
            </w:r>
            <w:r>
              <w:rPr>
                <w:webHidden/>
              </w:rPr>
              <w:fldChar w:fldCharType="separate"/>
            </w:r>
            <w:r w:rsidR="00A842F4">
              <w:rPr>
                <w:webHidden/>
              </w:rPr>
              <w:t>8</w:t>
            </w:r>
            <w:r>
              <w:rPr>
                <w:webHidden/>
              </w:rPr>
              <w:fldChar w:fldCharType="end"/>
            </w:r>
          </w:hyperlink>
        </w:p>
        <w:p w14:paraId="29D03D1E" w14:textId="057225BB" w:rsidR="00333179" w:rsidRDefault="00333179">
          <w:pPr>
            <w:pStyle w:val="TOC2"/>
            <w:rPr>
              <w:rFonts w:eastAsiaTheme="minorEastAsia"/>
              <w:kern w:val="2"/>
              <w:sz w:val="24"/>
              <w:szCs w:val="24"/>
              <w:lang w:eastAsia="en-AU"/>
              <w14:ligatures w14:val="standardContextual"/>
            </w:rPr>
          </w:pPr>
          <w:hyperlink w:anchor="_Toc229468120" w:history="1">
            <w:r w:rsidRPr="0079197E">
              <w:rPr>
                <w:rStyle w:val="Hyperlink"/>
              </w:rPr>
              <w:t>Infrastructure investment controls</w:t>
            </w:r>
            <w:r>
              <w:rPr>
                <w:webHidden/>
              </w:rPr>
              <w:tab/>
            </w:r>
            <w:r>
              <w:rPr>
                <w:webHidden/>
              </w:rPr>
              <w:fldChar w:fldCharType="begin"/>
            </w:r>
            <w:r>
              <w:rPr>
                <w:webHidden/>
              </w:rPr>
              <w:instrText xml:space="preserve"> PAGEREF _Toc229468120 \h </w:instrText>
            </w:r>
            <w:r>
              <w:rPr>
                <w:webHidden/>
              </w:rPr>
            </w:r>
            <w:r>
              <w:rPr>
                <w:webHidden/>
              </w:rPr>
              <w:fldChar w:fldCharType="separate"/>
            </w:r>
            <w:r w:rsidR="00A842F4">
              <w:rPr>
                <w:webHidden/>
              </w:rPr>
              <w:t>8</w:t>
            </w:r>
            <w:r>
              <w:rPr>
                <w:webHidden/>
              </w:rPr>
              <w:fldChar w:fldCharType="end"/>
            </w:r>
          </w:hyperlink>
        </w:p>
        <w:p w14:paraId="34C58197" w14:textId="2C5EE388" w:rsidR="00333179" w:rsidRDefault="00333179">
          <w:pPr>
            <w:pStyle w:val="TOC3"/>
            <w:rPr>
              <w:rFonts w:eastAsiaTheme="minorEastAsia"/>
              <w:kern w:val="2"/>
              <w:sz w:val="24"/>
              <w:szCs w:val="24"/>
              <w:lang w:eastAsia="en-AU"/>
              <w14:ligatures w14:val="standardContextual"/>
            </w:rPr>
          </w:pPr>
          <w:hyperlink w:anchor="_Toc229468121" w:history="1">
            <w:r w:rsidRPr="0079197E">
              <w:rPr>
                <w:rStyle w:val="Hyperlink"/>
              </w:rPr>
              <w:t>Committee Comment</w:t>
            </w:r>
            <w:r>
              <w:rPr>
                <w:webHidden/>
              </w:rPr>
              <w:tab/>
            </w:r>
            <w:r>
              <w:rPr>
                <w:webHidden/>
              </w:rPr>
              <w:fldChar w:fldCharType="begin"/>
            </w:r>
            <w:r>
              <w:rPr>
                <w:webHidden/>
              </w:rPr>
              <w:instrText xml:space="preserve"> PAGEREF _Toc229468121 \h </w:instrText>
            </w:r>
            <w:r>
              <w:rPr>
                <w:webHidden/>
              </w:rPr>
            </w:r>
            <w:r>
              <w:rPr>
                <w:webHidden/>
              </w:rPr>
              <w:fldChar w:fldCharType="separate"/>
            </w:r>
            <w:r w:rsidR="00A842F4">
              <w:rPr>
                <w:webHidden/>
              </w:rPr>
              <w:t>9</w:t>
            </w:r>
            <w:r>
              <w:rPr>
                <w:webHidden/>
              </w:rPr>
              <w:fldChar w:fldCharType="end"/>
            </w:r>
          </w:hyperlink>
        </w:p>
        <w:p w14:paraId="18094198" w14:textId="24C2DAEA" w:rsidR="00333179" w:rsidRDefault="00333179">
          <w:pPr>
            <w:pStyle w:val="TOC2"/>
            <w:rPr>
              <w:rFonts w:eastAsiaTheme="minorEastAsia"/>
              <w:kern w:val="2"/>
              <w:sz w:val="24"/>
              <w:szCs w:val="24"/>
              <w:lang w:eastAsia="en-AU"/>
              <w14:ligatures w14:val="standardContextual"/>
            </w:rPr>
          </w:pPr>
          <w:hyperlink w:anchor="_Toc229468122" w:history="1">
            <w:r w:rsidRPr="0079197E">
              <w:rPr>
                <w:rStyle w:val="Hyperlink"/>
              </w:rPr>
              <w:t>Revenue raising</w:t>
            </w:r>
            <w:r>
              <w:rPr>
                <w:webHidden/>
              </w:rPr>
              <w:tab/>
            </w:r>
            <w:r>
              <w:rPr>
                <w:webHidden/>
              </w:rPr>
              <w:fldChar w:fldCharType="begin"/>
            </w:r>
            <w:r>
              <w:rPr>
                <w:webHidden/>
              </w:rPr>
              <w:instrText xml:space="preserve"> PAGEREF _Toc229468122 \h </w:instrText>
            </w:r>
            <w:r>
              <w:rPr>
                <w:webHidden/>
              </w:rPr>
            </w:r>
            <w:r>
              <w:rPr>
                <w:webHidden/>
              </w:rPr>
              <w:fldChar w:fldCharType="separate"/>
            </w:r>
            <w:r w:rsidR="00A842F4">
              <w:rPr>
                <w:webHidden/>
              </w:rPr>
              <w:t>10</w:t>
            </w:r>
            <w:r>
              <w:rPr>
                <w:webHidden/>
              </w:rPr>
              <w:fldChar w:fldCharType="end"/>
            </w:r>
          </w:hyperlink>
        </w:p>
        <w:p w14:paraId="36261F7D" w14:textId="75BF2852" w:rsidR="00333179" w:rsidRDefault="00333179">
          <w:pPr>
            <w:pStyle w:val="TOC2"/>
            <w:rPr>
              <w:rFonts w:eastAsiaTheme="minorEastAsia"/>
              <w:kern w:val="2"/>
              <w:sz w:val="24"/>
              <w:szCs w:val="24"/>
              <w:lang w:eastAsia="en-AU"/>
              <w14:ligatures w14:val="standardContextual"/>
            </w:rPr>
          </w:pPr>
          <w:hyperlink w:anchor="_Toc229468123" w:history="1">
            <w:r w:rsidRPr="0079197E">
              <w:rPr>
                <w:rStyle w:val="Hyperlink"/>
              </w:rPr>
              <w:t>Forecasting</w:t>
            </w:r>
            <w:r>
              <w:rPr>
                <w:webHidden/>
              </w:rPr>
              <w:tab/>
            </w:r>
            <w:r>
              <w:rPr>
                <w:webHidden/>
              </w:rPr>
              <w:fldChar w:fldCharType="begin"/>
            </w:r>
            <w:r>
              <w:rPr>
                <w:webHidden/>
              </w:rPr>
              <w:instrText xml:space="preserve"> PAGEREF _Toc229468123 \h </w:instrText>
            </w:r>
            <w:r>
              <w:rPr>
                <w:webHidden/>
              </w:rPr>
            </w:r>
            <w:r>
              <w:rPr>
                <w:webHidden/>
              </w:rPr>
              <w:fldChar w:fldCharType="separate"/>
            </w:r>
            <w:r w:rsidR="00A842F4">
              <w:rPr>
                <w:webHidden/>
              </w:rPr>
              <w:t>11</w:t>
            </w:r>
            <w:r>
              <w:rPr>
                <w:webHidden/>
              </w:rPr>
              <w:fldChar w:fldCharType="end"/>
            </w:r>
          </w:hyperlink>
        </w:p>
        <w:p w14:paraId="6F92CBE2" w14:textId="1ED13AB7" w:rsidR="00333179" w:rsidRDefault="00333179">
          <w:pPr>
            <w:pStyle w:val="TOC3"/>
            <w:rPr>
              <w:rFonts w:eastAsiaTheme="minorEastAsia"/>
              <w:kern w:val="2"/>
              <w:sz w:val="24"/>
              <w:szCs w:val="24"/>
              <w:lang w:eastAsia="en-AU"/>
              <w14:ligatures w14:val="standardContextual"/>
            </w:rPr>
          </w:pPr>
          <w:hyperlink w:anchor="_Toc229468124" w:history="1">
            <w:r w:rsidRPr="0079197E">
              <w:rPr>
                <w:rStyle w:val="Hyperlink"/>
              </w:rPr>
              <w:t>Committee Comment</w:t>
            </w:r>
            <w:r>
              <w:rPr>
                <w:webHidden/>
              </w:rPr>
              <w:tab/>
            </w:r>
            <w:r>
              <w:rPr>
                <w:webHidden/>
              </w:rPr>
              <w:fldChar w:fldCharType="begin"/>
            </w:r>
            <w:r>
              <w:rPr>
                <w:webHidden/>
              </w:rPr>
              <w:instrText xml:space="preserve"> PAGEREF _Toc229468124 \h </w:instrText>
            </w:r>
            <w:r>
              <w:rPr>
                <w:webHidden/>
              </w:rPr>
            </w:r>
            <w:r>
              <w:rPr>
                <w:webHidden/>
              </w:rPr>
              <w:fldChar w:fldCharType="separate"/>
            </w:r>
            <w:r w:rsidR="00A842F4">
              <w:rPr>
                <w:webHidden/>
              </w:rPr>
              <w:t>11</w:t>
            </w:r>
            <w:r>
              <w:rPr>
                <w:webHidden/>
              </w:rPr>
              <w:fldChar w:fldCharType="end"/>
            </w:r>
          </w:hyperlink>
        </w:p>
        <w:p w14:paraId="6DA49642" w14:textId="61DB431C" w:rsidR="00333179" w:rsidRDefault="00333179">
          <w:pPr>
            <w:pStyle w:val="TOC2"/>
            <w:rPr>
              <w:rFonts w:eastAsiaTheme="minorEastAsia"/>
              <w:kern w:val="2"/>
              <w:sz w:val="24"/>
              <w:szCs w:val="24"/>
              <w:lang w:eastAsia="en-AU"/>
              <w14:ligatures w14:val="standardContextual"/>
            </w:rPr>
          </w:pPr>
          <w:hyperlink w:anchor="_Toc229468125" w:history="1">
            <w:r w:rsidRPr="0079197E">
              <w:rPr>
                <w:rStyle w:val="Hyperlink"/>
              </w:rPr>
              <w:t>Reporting</w:t>
            </w:r>
            <w:r>
              <w:rPr>
                <w:webHidden/>
              </w:rPr>
              <w:tab/>
            </w:r>
            <w:r>
              <w:rPr>
                <w:webHidden/>
              </w:rPr>
              <w:fldChar w:fldCharType="begin"/>
            </w:r>
            <w:r>
              <w:rPr>
                <w:webHidden/>
              </w:rPr>
              <w:instrText xml:space="preserve"> PAGEREF _Toc229468125 \h </w:instrText>
            </w:r>
            <w:r>
              <w:rPr>
                <w:webHidden/>
              </w:rPr>
            </w:r>
            <w:r>
              <w:rPr>
                <w:webHidden/>
              </w:rPr>
              <w:fldChar w:fldCharType="separate"/>
            </w:r>
            <w:r w:rsidR="00A842F4">
              <w:rPr>
                <w:webHidden/>
              </w:rPr>
              <w:t>12</w:t>
            </w:r>
            <w:r>
              <w:rPr>
                <w:webHidden/>
              </w:rPr>
              <w:fldChar w:fldCharType="end"/>
            </w:r>
          </w:hyperlink>
        </w:p>
        <w:p w14:paraId="5E25573D" w14:textId="2A911CAB" w:rsidR="00333179" w:rsidRDefault="00333179">
          <w:pPr>
            <w:pStyle w:val="TOC2"/>
            <w:rPr>
              <w:rFonts w:eastAsiaTheme="minorEastAsia"/>
              <w:kern w:val="2"/>
              <w:sz w:val="24"/>
              <w:szCs w:val="24"/>
              <w:lang w:eastAsia="en-AU"/>
              <w14:ligatures w14:val="standardContextual"/>
            </w:rPr>
          </w:pPr>
          <w:hyperlink w:anchor="_Toc229468126" w:history="1">
            <w:r w:rsidRPr="0079197E">
              <w:rPr>
                <w:rStyle w:val="Hyperlink"/>
              </w:rPr>
              <w:t>IT projects</w:t>
            </w:r>
            <w:r>
              <w:rPr>
                <w:webHidden/>
              </w:rPr>
              <w:tab/>
            </w:r>
            <w:r>
              <w:rPr>
                <w:webHidden/>
              </w:rPr>
              <w:fldChar w:fldCharType="begin"/>
            </w:r>
            <w:r>
              <w:rPr>
                <w:webHidden/>
              </w:rPr>
              <w:instrText xml:space="preserve"> PAGEREF _Toc229468126 \h </w:instrText>
            </w:r>
            <w:r>
              <w:rPr>
                <w:webHidden/>
              </w:rPr>
            </w:r>
            <w:r>
              <w:rPr>
                <w:webHidden/>
              </w:rPr>
              <w:fldChar w:fldCharType="separate"/>
            </w:r>
            <w:r w:rsidR="00A842F4">
              <w:rPr>
                <w:webHidden/>
              </w:rPr>
              <w:t>13</w:t>
            </w:r>
            <w:r>
              <w:rPr>
                <w:webHidden/>
              </w:rPr>
              <w:fldChar w:fldCharType="end"/>
            </w:r>
          </w:hyperlink>
        </w:p>
        <w:p w14:paraId="5990A357" w14:textId="1E3E513E" w:rsidR="00333179" w:rsidRDefault="00333179">
          <w:pPr>
            <w:pStyle w:val="TOC3"/>
            <w:rPr>
              <w:rFonts w:eastAsiaTheme="minorEastAsia"/>
              <w:kern w:val="2"/>
              <w:sz w:val="24"/>
              <w:szCs w:val="24"/>
              <w:lang w:eastAsia="en-AU"/>
              <w14:ligatures w14:val="standardContextual"/>
            </w:rPr>
          </w:pPr>
          <w:hyperlink w:anchor="_Toc229468127" w:history="1">
            <w:r w:rsidRPr="0079197E">
              <w:rPr>
                <w:rStyle w:val="Hyperlink"/>
              </w:rPr>
              <w:t>Committee Comment</w:t>
            </w:r>
            <w:r>
              <w:rPr>
                <w:webHidden/>
              </w:rPr>
              <w:tab/>
            </w:r>
            <w:r>
              <w:rPr>
                <w:webHidden/>
              </w:rPr>
              <w:fldChar w:fldCharType="begin"/>
            </w:r>
            <w:r>
              <w:rPr>
                <w:webHidden/>
              </w:rPr>
              <w:instrText xml:space="preserve"> PAGEREF _Toc229468127 \h </w:instrText>
            </w:r>
            <w:r>
              <w:rPr>
                <w:webHidden/>
              </w:rPr>
            </w:r>
            <w:r>
              <w:rPr>
                <w:webHidden/>
              </w:rPr>
              <w:fldChar w:fldCharType="separate"/>
            </w:r>
            <w:r w:rsidR="00A842F4">
              <w:rPr>
                <w:webHidden/>
              </w:rPr>
              <w:t>14</w:t>
            </w:r>
            <w:r>
              <w:rPr>
                <w:webHidden/>
              </w:rPr>
              <w:fldChar w:fldCharType="end"/>
            </w:r>
          </w:hyperlink>
        </w:p>
        <w:p w14:paraId="1CD714D4" w14:textId="670DFE6F" w:rsidR="00333179" w:rsidRDefault="00333179">
          <w:pPr>
            <w:pStyle w:val="TOC2"/>
            <w:rPr>
              <w:rFonts w:eastAsiaTheme="minorEastAsia"/>
              <w:kern w:val="2"/>
              <w:sz w:val="24"/>
              <w:szCs w:val="24"/>
              <w:lang w:eastAsia="en-AU"/>
              <w14:ligatures w14:val="standardContextual"/>
            </w:rPr>
          </w:pPr>
          <w:hyperlink w:anchor="_Toc229468128" w:history="1">
            <w:r w:rsidRPr="0079197E">
              <w:rPr>
                <w:rStyle w:val="Hyperlink"/>
                <w:i/>
                <w:iCs/>
              </w:rPr>
              <w:t>Rates Act 2004</w:t>
            </w:r>
            <w:r>
              <w:rPr>
                <w:webHidden/>
              </w:rPr>
              <w:tab/>
            </w:r>
            <w:r>
              <w:rPr>
                <w:webHidden/>
              </w:rPr>
              <w:fldChar w:fldCharType="begin"/>
            </w:r>
            <w:r>
              <w:rPr>
                <w:webHidden/>
              </w:rPr>
              <w:instrText xml:space="preserve"> PAGEREF _Toc229468128 \h </w:instrText>
            </w:r>
            <w:r>
              <w:rPr>
                <w:webHidden/>
              </w:rPr>
            </w:r>
            <w:r>
              <w:rPr>
                <w:webHidden/>
              </w:rPr>
              <w:fldChar w:fldCharType="separate"/>
            </w:r>
            <w:r w:rsidR="00A842F4">
              <w:rPr>
                <w:webHidden/>
              </w:rPr>
              <w:t>15</w:t>
            </w:r>
            <w:r>
              <w:rPr>
                <w:webHidden/>
              </w:rPr>
              <w:fldChar w:fldCharType="end"/>
            </w:r>
          </w:hyperlink>
        </w:p>
        <w:p w14:paraId="0246C2CA" w14:textId="1A8A7F31" w:rsidR="00333179" w:rsidRDefault="00333179">
          <w:pPr>
            <w:pStyle w:val="TOC2"/>
            <w:rPr>
              <w:rFonts w:eastAsiaTheme="minorEastAsia"/>
              <w:kern w:val="2"/>
              <w:sz w:val="24"/>
              <w:szCs w:val="24"/>
              <w:lang w:eastAsia="en-AU"/>
              <w14:ligatures w14:val="standardContextual"/>
            </w:rPr>
          </w:pPr>
          <w:hyperlink w:anchor="_Toc229468129" w:history="1">
            <w:r w:rsidRPr="0079197E">
              <w:rPr>
                <w:rStyle w:val="Hyperlink"/>
              </w:rPr>
              <w:t>Transparency</w:t>
            </w:r>
            <w:r>
              <w:rPr>
                <w:webHidden/>
              </w:rPr>
              <w:tab/>
            </w:r>
            <w:r>
              <w:rPr>
                <w:webHidden/>
              </w:rPr>
              <w:fldChar w:fldCharType="begin"/>
            </w:r>
            <w:r>
              <w:rPr>
                <w:webHidden/>
              </w:rPr>
              <w:instrText xml:space="preserve"> PAGEREF _Toc229468129 \h </w:instrText>
            </w:r>
            <w:r>
              <w:rPr>
                <w:webHidden/>
              </w:rPr>
            </w:r>
            <w:r>
              <w:rPr>
                <w:webHidden/>
              </w:rPr>
              <w:fldChar w:fldCharType="separate"/>
            </w:r>
            <w:r w:rsidR="00A842F4">
              <w:rPr>
                <w:webHidden/>
              </w:rPr>
              <w:t>15</w:t>
            </w:r>
            <w:r>
              <w:rPr>
                <w:webHidden/>
              </w:rPr>
              <w:fldChar w:fldCharType="end"/>
            </w:r>
          </w:hyperlink>
        </w:p>
        <w:p w14:paraId="6FAB7494" w14:textId="4678DDD0" w:rsidR="00333179" w:rsidRDefault="00333179">
          <w:pPr>
            <w:pStyle w:val="TOC3"/>
            <w:rPr>
              <w:rFonts w:eastAsiaTheme="minorEastAsia"/>
              <w:kern w:val="2"/>
              <w:sz w:val="24"/>
              <w:szCs w:val="24"/>
              <w:lang w:eastAsia="en-AU"/>
              <w14:ligatures w14:val="standardContextual"/>
            </w:rPr>
          </w:pPr>
          <w:hyperlink w:anchor="_Toc229468130" w:history="1">
            <w:r w:rsidRPr="0079197E">
              <w:rPr>
                <w:rStyle w:val="Hyperlink"/>
              </w:rPr>
              <w:t>Committee Comment</w:t>
            </w:r>
            <w:r>
              <w:rPr>
                <w:webHidden/>
              </w:rPr>
              <w:tab/>
            </w:r>
            <w:r>
              <w:rPr>
                <w:webHidden/>
              </w:rPr>
              <w:fldChar w:fldCharType="begin"/>
            </w:r>
            <w:r>
              <w:rPr>
                <w:webHidden/>
              </w:rPr>
              <w:instrText xml:space="preserve"> PAGEREF _Toc229468130 \h </w:instrText>
            </w:r>
            <w:r>
              <w:rPr>
                <w:webHidden/>
              </w:rPr>
            </w:r>
            <w:r>
              <w:rPr>
                <w:webHidden/>
              </w:rPr>
              <w:fldChar w:fldCharType="separate"/>
            </w:r>
            <w:r w:rsidR="00A842F4">
              <w:rPr>
                <w:webHidden/>
              </w:rPr>
              <w:t>16</w:t>
            </w:r>
            <w:r>
              <w:rPr>
                <w:webHidden/>
              </w:rPr>
              <w:fldChar w:fldCharType="end"/>
            </w:r>
          </w:hyperlink>
        </w:p>
        <w:p w14:paraId="1FA450A0" w14:textId="764B328F" w:rsidR="00333179" w:rsidRDefault="00333179">
          <w:pPr>
            <w:pStyle w:val="TOC2"/>
            <w:rPr>
              <w:rFonts w:eastAsiaTheme="minorEastAsia"/>
              <w:kern w:val="2"/>
              <w:sz w:val="24"/>
              <w:szCs w:val="24"/>
              <w:lang w:eastAsia="en-AU"/>
              <w14:ligatures w14:val="standardContextual"/>
            </w:rPr>
          </w:pPr>
          <w:hyperlink w:anchor="_Toc229468131" w:history="1">
            <w:r w:rsidRPr="0079197E">
              <w:rPr>
                <w:rStyle w:val="Hyperlink"/>
              </w:rPr>
              <w:t>Wellbeing</w:t>
            </w:r>
            <w:r>
              <w:rPr>
                <w:webHidden/>
              </w:rPr>
              <w:tab/>
            </w:r>
            <w:r>
              <w:rPr>
                <w:webHidden/>
              </w:rPr>
              <w:fldChar w:fldCharType="begin"/>
            </w:r>
            <w:r>
              <w:rPr>
                <w:webHidden/>
              </w:rPr>
              <w:instrText xml:space="preserve"> PAGEREF _Toc229468131 \h </w:instrText>
            </w:r>
            <w:r>
              <w:rPr>
                <w:webHidden/>
              </w:rPr>
            </w:r>
            <w:r>
              <w:rPr>
                <w:webHidden/>
              </w:rPr>
              <w:fldChar w:fldCharType="separate"/>
            </w:r>
            <w:r w:rsidR="00A842F4">
              <w:rPr>
                <w:webHidden/>
              </w:rPr>
              <w:t>17</w:t>
            </w:r>
            <w:r>
              <w:rPr>
                <w:webHidden/>
              </w:rPr>
              <w:fldChar w:fldCharType="end"/>
            </w:r>
          </w:hyperlink>
        </w:p>
        <w:p w14:paraId="7DB5C218" w14:textId="472D32B5" w:rsidR="00333179" w:rsidRDefault="00333179">
          <w:pPr>
            <w:pStyle w:val="TOC3"/>
            <w:rPr>
              <w:rFonts w:eastAsiaTheme="minorEastAsia"/>
              <w:kern w:val="2"/>
              <w:sz w:val="24"/>
              <w:szCs w:val="24"/>
              <w:lang w:eastAsia="en-AU"/>
              <w14:ligatures w14:val="standardContextual"/>
            </w:rPr>
          </w:pPr>
          <w:hyperlink w:anchor="_Toc229468132" w:history="1">
            <w:r w:rsidRPr="0079197E">
              <w:rPr>
                <w:rStyle w:val="Hyperlink"/>
              </w:rPr>
              <w:t>Committee Comment</w:t>
            </w:r>
            <w:r>
              <w:rPr>
                <w:webHidden/>
              </w:rPr>
              <w:tab/>
            </w:r>
            <w:r>
              <w:rPr>
                <w:webHidden/>
              </w:rPr>
              <w:fldChar w:fldCharType="begin"/>
            </w:r>
            <w:r>
              <w:rPr>
                <w:webHidden/>
              </w:rPr>
              <w:instrText xml:space="preserve"> PAGEREF _Toc229468132 \h </w:instrText>
            </w:r>
            <w:r>
              <w:rPr>
                <w:webHidden/>
              </w:rPr>
            </w:r>
            <w:r>
              <w:rPr>
                <w:webHidden/>
              </w:rPr>
              <w:fldChar w:fldCharType="separate"/>
            </w:r>
            <w:r w:rsidR="00A842F4">
              <w:rPr>
                <w:webHidden/>
              </w:rPr>
              <w:t>17</w:t>
            </w:r>
            <w:r>
              <w:rPr>
                <w:webHidden/>
              </w:rPr>
              <w:fldChar w:fldCharType="end"/>
            </w:r>
          </w:hyperlink>
        </w:p>
        <w:p w14:paraId="40E406DC" w14:textId="786F5415" w:rsidR="00333179" w:rsidRDefault="00333179">
          <w:pPr>
            <w:pStyle w:val="TOC2"/>
            <w:rPr>
              <w:rFonts w:eastAsiaTheme="minorEastAsia"/>
              <w:kern w:val="2"/>
              <w:sz w:val="24"/>
              <w:szCs w:val="24"/>
              <w:lang w:eastAsia="en-AU"/>
              <w14:ligatures w14:val="standardContextual"/>
            </w:rPr>
          </w:pPr>
          <w:hyperlink w:anchor="_Toc229468133" w:history="1">
            <w:r w:rsidRPr="0079197E">
              <w:rPr>
                <w:rStyle w:val="Hyperlink"/>
              </w:rPr>
              <w:t>Executive gender representation</w:t>
            </w:r>
            <w:r>
              <w:rPr>
                <w:webHidden/>
              </w:rPr>
              <w:tab/>
            </w:r>
            <w:r>
              <w:rPr>
                <w:webHidden/>
              </w:rPr>
              <w:fldChar w:fldCharType="begin"/>
            </w:r>
            <w:r>
              <w:rPr>
                <w:webHidden/>
              </w:rPr>
              <w:instrText xml:space="preserve"> PAGEREF _Toc229468133 \h </w:instrText>
            </w:r>
            <w:r>
              <w:rPr>
                <w:webHidden/>
              </w:rPr>
            </w:r>
            <w:r>
              <w:rPr>
                <w:webHidden/>
              </w:rPr>
              <w:fldChar w:fldCharType="separate"/>
            </w:r>
            <w:r w:rsidR="00A842F4">
              <w:rPr>
                <w:webHidden/>
              </w:rPr>
              <w:t>18</w:t>
            </w:r>
            <w:r>
              <w:rPr>
                <w:webHidden/>
              </w:rPr>
              <w:fldChar w:fldCharType="end"/>
            </w:r>
          </w:hyperlink>
        </w:p>
        <w:p w14:paraId="06E7EE62" w14:textId="4157092A"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34" w:history="1">
            <w:r w:rsidRPr="0079197E">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79197E">
              <w:rPr>
                <w:rStyle w:val="Hyperlink"/>
              </w:rPr>
              <w:t>Icon Water and Evoenergy</w:t>
            </w:r>
            <w:r>
              <w:rPr>
                <w:webHidden/>
              </w:rPr>
              <w:tab/>
            </w:r>
            <w:r>
              <w:rPr>
                <w:webHidden/>
              </w:rPr>
              <w:fldChar w:fldCharType="begin"/>
            </w:r>
            <w:r>
              <w:rPr>
                <w:webHidden/>
              </w:rPr>
              <w:instrText xml:space="preserve"> PAGEREF _Toc229468134 \h </w:instrText>
            </w:r>
            <w:r>
              <w:rPr>
                <w:webHidden/>
              </w:rPr>
            </w:r>
            <w:r>
              <w:rPr>
                <w:webHidden/>
              </w:rPr>
              <w:fldChar w:fldCharType="separate"/>
            </w:r>
            <w:r w:rsidR="00A842F4">
              <w:rPr>
                <w:webHidden/>
              </w:rPr>
              <w:t>20</w:t>
            </w:r>
            <w:r>
              <w:rPr>
                <w:webHidden/>
              </w:rPr>
              <w:fldChar w:fldCharType="end"/>
            </w:r>
          </w:hyperlink>
        </w:p>
        <w:p w14:paraId="0AB0CB85" w14:textId="0DE5B99D" w:rsidR="00333179" w:rsidRDefault="00333179">
          <w:pPr>
            <w:pStyle w:val="TOC2"/>
            <w:rPr>
              <w:rFonts w:eastAsiaTheme="minorEastAsia"/>
              <w:kern w:val="2"/>
              <w:sz w:val="24"/>
              <w:szCs w:val="24"/>
              <w:lang w:eastAsia="en-AU"/>
              <w14:ligatures w14:val="standardContextual"/>
            </w:rPr>
          </w:pPr>
          <w:hyperlink w:anchor="_Toc229468135" w:history="1">
            <w:r w:rsidRPr="0079197E">
              <w:rPr>
                <w:rStyle w:val="Hyperlink"/>
              </w:rPr>
              <w:t>Matters considered</w:t>
            </w:r>
            <w:r>
              <w:rPr>
                <w:webHidden/>
              </w:rPr>
              <w:tab/>
            </w:r>
            <w:r>
              <w:rPr>
                <w:webHidden/>
              </w:rPr>
              <w:fldChar w:fldCharType="begin"/>
            </w:r>
            <w:r>
              <w:rPr>
                <w:webHidden/>
              </w:rPr>
              <w:instrText xml:space="preserve"> PAGEREF _Toc229468135 \h </w:instrText>
            </w:r>
            <w:r>
              <w:rPr>
                <w:webHidden/>
              </w:rPr>
            </w:r>
            <w:r>
              <w:rPr>
                <w:webHidden/>
              </w:rPr>
              <w:fldChar w:fldCharType="separate"/>
            </w:r>
            <w:r w:rsidR="00A842F4">
              <w:rPr>
                <w:webHidden/>
              </w:rPr>
              <w:t>20</w:t>
            </w:r>
            <w:r>
              <w:rPr>
                <w:webHidden/>
              </w:rPr>
              <w:fldChar w:fldCharType="end"/>
            </w:r>
          </w:hyperlink>
        </w:p>
        <w:p w14:paraId="3B7C5D59" w14:textId="60043B57" w:rsidR="00333179" w:rsidRDefault="00333179">
          <w:pPr>
            <w:pStyle w:val="TOC2"/>
            <w:rPr>
              <w:rFonts w:eastAsiaTheme="minorEastAsia"/>
              <w:kern w:val="2"/>
              <w:sz w:val="24"/>
              <w:szCs w:val="24"/>
              <w:lang w:eastAsia="en-AU"/>
              <w14:ligatures w14:val="standardContextual"/>
            </w:rPr>
          </w:pPr>
          <w:hyperlink w:anchor="_Toc229468136" w:history="1">
            <w:r w:rsidRPr="0079197E">
              <w:rPr>
                <w:rStyle w:val="Hyperlink"/>
              </w:rPr>
              <w:t>Borrowing for utilities infrastructure</w:t>
            </w:r>
            <w:r>
              <w:rPr>
                <w:webHidden/>
              </w:rPr>
              <w:tab/>
            </w:r>
            <w:r>
              <w:rPr>
                <w:webHidden/>
              </w:rPr>
              <w:fldChar w:fldCharType="begin"/>
            </w:r>
            <w:r>
              <w:rPr>
                <w:webHidden/>
              </w:rPr>
              <w:instrText xml:space="preserve"> PAGEREF _Toc229468136 \h </w:instrText>
            </w:r>
            <w:r>
              <w:rPr>
                <w:webHidden/>
              </w:rPr>
            </w:r>
            <w:r>
              <w:rPr>
                <w:webHidden/>
              </w:rPr>
              <w:fldChar w:fldCharType="separate"/>
            </w:r>
            <w:r w:rsidR="00A842F4">
              <w:rPr>
                <w:webHidden/>
              </w:rPr>
              <w:t>20</w:t>
            </w:r>
            <w:r>
              <w:rPr>
                <w:webHidden/>
              </w:rPr>
              <w:fldChar w:fldCharType="end"/>
            </w:r>
          </w:hyperlink>
        </w:p>
        <w:p w14:paraId="2D15E35E" w14:textId="55F5B01B"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37" w:history="1">
            <w:r w:rsidRPr="0079197E">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79197E">
              <w:rPr>
                <w:rStyle w:val="Hyperlink"/>
              </w:rPr>
              <w:t>Infrastructure Canberra</w:t>
            </w:r>
            <w:r>
              <w:rPr>
                <w:webHidden/>
              </w:rPr>
              <w:tab/>
            </w:r>
            <w:r>
              <w:rPr>
                <w:webHidden/>
              </w:rPr>
              <w:fldChar w:fldCharType="begin"/>
            </w:r>
            <w:r>
              <w:rPr>
                <w:webHidden/>
              </w:rPr>
              <w:instrText xml:space="preserve"> PAGEREF _Toc229468137 \h </w:instrText>
            </w:r>
            <w:r>
              <w:rPr>
                <w:webHidden/>
              </w:rPr>
            </w:r>
            <w:r>
              <w:rPr>
                <w:webHidden/>
              </w:rPr>
              <w:fldChar w:fldCharType="separate"/>
            </w:r>
            <w:r w:rsidR="00A842F4">
              <w:rPr>
                <w:webHidden/>
              </w:rPr>
              <w:t>22</w:t>
            </w:r>
            <w:r>
              <w:rPr>
                <w:webHidden/>
              </w:rPr>
              <w:fldChar w:fldCharType="end"/>
            </w:r>
          </w:hyperlink>
        </w:p>
        <w:p w14:paraId="3BC0644A" w14:textId="268ACB89" w:rsidR="00333179" w:rsidRDefault="00333179">
          <w:pPr>
            <w:pStyle w:val="TOC2"/>
            <w:rPr>
              <w:rFonts w:eastAsiaTheme="minorEastAsia"/>
              <w:kern w:val="2"/>
              <w:sz w:val="24"/>
              <w:szCs w:val="24"/>
              <w:lang w:eastAsia="en-AU"/>
              <w14:ligatures w14:val="standardContextual"/>
            </w:rPr>
          </w:pPr>
          <w:hyperlink w:anchor="_Toc229468138" w:history="1">
            <w:r w:rsidRPr="0079197E">
              <w:rPr>
                <w:rStyle w:val="Hyperlink"/>
              </w:rPr>
              <w:t>Matters considered</w:t>
            </w:r>
            <w:r>
              <w:rPr>
                <w:webHidden/>
              </w:rPr>
              <w:tab/>
            </w:r>
            <w:r>
              <w:rPr>
                <w:webHidden/>
              </w:rPr>
              <w:fldChar w:fldCharType="begin"/>
            </w:r>
            <w:r>
              <w:rPr>
                <w:webHidden/>
              </w:rPr>
              <w:instrText xml:space="preserve"> PAGEREF _Toc229468138 \h </w:instrText>
            </w:r>
            <w:r>
              <w:rPr>
                <w:webHidden/>
              </w:rPr>
            </w:r>
            <w:r>
              <w:rPr>
                <w:webHidden/>
              </w:rPr>
              <w:fldChar w:fldCharType="separate"/>
            </w:r>
            <w:r w:rsidR="00A842F4">
              <w:rPr>
                <w:webHidden/>
              </w:rPr>
              <w:t>22</w:t>
            </w:r>
            <w:r>
              <w:rPr>
                <w:webHidden/>
              </w:rPr>
              <w:fldChar w:fldCharType="end"/>
            </w:r>
          </w:hyperlink>
        </w:p>
        <w:p w14:paraId="5ED44E3C" w14:textId="160DA5B0"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39" w:history="1">
            <w:r w:rsidRPr="0079197E">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79197E">
              <w:rPr>
                <w:rStyle w:val="Hyperlink"/>
              </w:rPr>
              <w:t>Conclusion</w:t>
            </w:r>
            <w:r>
              <w:rPr>
                <w:webHidden/>
              </w:rPr>
              <w:tab/>
            </w:r>
            <w:r>
              <w:rPr>
                <w:webHidden/>
              </w:rPr>
              <w:fldChar w:fldCharType="begin"/>
            </w:r>
            <w:r>
              <w:rPr>
                <w:webHidden/>
              </w:rPr>
              <w:instrText xml:space="preserve"> PAGEREF _Toc229468139 \h </w:instrText>
            </w:r>
            <w:r>
              <w:rPr>
                <w:webHidden/>
              </w:rPr>
            </w:r>
            <w:r>
              <w:rPr>
                <w:webHidden/>
              </w:rPr>
              <w:fldChar w:fldCharType="separate"/>
            </w:r>
            <w:r w:rsidR="00A842F4">
              <w:rPr>
                <w:webHidden/>
              </w:rPr>
              <w:t>23</w:t>
            </w:r>
            <w:r>
              <w:rPr>
                <w:webHidden/>
              </w:rPr>
              <w:fldChar w:fldCharType="end"/>
            </w:r>
          </w:hyperlink>
        </w:p>
        <w:p w14:paraId="11CA4E75" w14:textId="474E5E26"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40" w:history="1">
            <w:r w:rsidRPr="0079197E">
              <w:rPr>
                <w:rStyle w:val="Hyperlink"/>
              </w:rPr>
              <w:t>Appendix A: Witnesses</w:t>
            </w:r>
            <w:r>
              <w:rPr>
                <w:webHidden/>
              </w:rPr>
              <w:tab/>
            </w:r>
            <w:r>
              <w:rPr>
                <w:webHidden/>
              </w:rPr>
              <w:fldChar w:fldCharType="begin"/>
            </w:r>
            <w:r>
              <w:rPr>
                <w:webHidden/>
              </w:rPr>
              <w:instrText xml:space="preserve"> PAGEREF _Toc229468140 \h </w:instrText>
            </w:r>
            <w:r>
              <w:rPr>
                <w:webHidden/>
              </w:rPr>
            </w:r>
            <w:r>
              <w:rPr>
                <w:webHidden/>
              </w:rPr>
              <w:fldChar w:fldCharType="separate"/>
            </w:r>
            <w:r w:rsidR="00A842F4">
              <w:rPr>
                <w:webHidden/>
              </w:rPr>
              <w:t>24</w:t>
            </w:r>
            <w:r>
              <w:rPr>
                <w:webHidden/>
              </w:rPr>
              <w:fldChar w:fldCharType="end"/>
            </w:r>
          </w:hyperlink>
        </w:p>
        <w:p w14:paraId="19309F3F" w14:textId="2BE1F392" w:rsidR="00333179" w:rsidRDefault="00333179">
          <w:pPr>
            <w:pStyle w:val="TOC3"/>
            <w:rPr>
              <w:rFonts w:eastAsiaTheme="minorEastAsia"/>
              <w:kern w:val="2"/>
              <w:sz w:val="24"/>
              <w:szCs w:val="24"/>
              <w:lang w:eastAsia="en-AU"/>
              <w14:ligatures w14:val="standardContextual"/>
            </w:rPr>
          </w:pPr>
          <w:hyperlink w:anchor="_Toc229468141" w:history="1">
            <w:r w:rsidRPr="0079197E">
              <w:rPr>
                <w:rStyle w:val="Hyperlink"/>
              </w:rPr>
              <w:t>Thursday, 13 November 2025</w:t>
            </w:r>
            <w:r>
              <w:rPr>
                <w:webHidden/>
              </w:rPr>
              <w:tab/>
            </w:r>
            <w:r>
              <w:rPr>
                <w:webHidden/>
              </w:rPr>
              <w:fldChar w:fldCharType="begin"/>
            </w:r>
            <w:r>
              <w:rPr>
                <w:webHidden/>
              </w:rPr>
              <w:instrText xml:space="preserve"> PAGEREF _Toc229468141 \h </w:instrText>
            </w:r>
            <w:r>
              <w:rPr>
                <w:webHidden/>
              </w:rPr>
            </w:r>
            <w:r>
              <w:rPr>
                <w:webHidden/>
              </w:rPr>
              <w:fldChar w:fldCharType="separate"/>
            </w:r>
            <w:r w:rsidR="00A842F4">
              <w:rPr>
                <w:webHidden/>
              </w:rPr>
              <w:t>24</w:t>
            </w:r>
            <w:r>
              <w:rPr>
                <w:webHidden/>
              </w:rPr>
              <w:fldChar w:fldCharType="end"/>
            </w:r>
          </w:hyperlink>
        </w:p>
        <w:p w14:paraId="7959E4F6" w14:textId="2F0ED3BB" w:rsidR="00333179" w:rsidRDefault="00333179">
          <w:pPr>
            <w:pStyle w:val="TOC3"/>
            <w:rPr>
              <w:rFonts w:eastAsiaTheme="minorEastAsia"/>
              <w:kern w:val="2"/>
              <w:sz w:val="24"/>
              <w:szCs w:val="24"/>
              <w:lang w:eastAsia="en-AU"/>
              <w14:ligatures w14:val="standardContextual"/>
            </w:rPr>
          </w:pPr>
          <w:hyperlink w:anchor="_Toc229468142" w:history="1">
            <w:r w:rsidRPr="0079197E">
              <w:rPr>
                <w:rStyle w:val="Hyperlink"/>
              </w:rPr>
              <w:t>Friday, 14 November 2025</w:t>
            </w:r>
            <w:r>
              <w:rPr>
                <w:webHidden/>
              </w:rPr>
              <w:tab/>
            </w:r>
            <w:r>
              <w:rPr>
                <w:webHidden/>
              </w:rPr>
              <w:fldChar w:fldCharType="begin"/>
            </w:r>
            <w:r>
              <w:rPr>
                <w:webHidden/>
              </w:rPr>
              <w:instrText xml:space="preserve"> PAGEREF _Toc229468142 \h </w:instrText>
            </w:r>
            <w:r>
              <w:rPr>
                <w:webHidden/>
              </w:rPr>
            </w:r>
            <w:r>
              <w:rPr>
                <w:webHidden/>
              </w:rPr>
              <w:fldChar w:fldCharType="separate"/>
            </w:r>
            <w:r w:rsidR="00A842F4">
              <w:rPr>
                <w:webHidden/>
              </w:rPr>
              <w:t>24</w:t>
            </w:r>
            <w:r>
              <w:rPr>
                <w:webHidden/>
              </w:rPr>
              <w:fldChar w:fldCharType="end"/>
            </w:r>
          </w:hyperlink>
        </w:p>
        <w:p w14:paraId="08B1B099" w14:textId="5BD5C81C" w:rsidR="00333179" w:rsidRDefault="00333179">
          <w:pPr>
            <w:pStyle w:val="TOC3"/>
            <w:rPr>
              <w:rFonts w:eastAsiaTheme="minorEastAsia"/>
              <w:kern w:val="2"/>
              <w:sz w:val="24"/>
              <w:szCs w:val="24"/>
              <w:lang w:eastAsia="en-AU"/>
              <w14:ligatures w14:val="standardContextual"/>
            </w:rPr>
          </w:pPr>
          <w:hyperlink w:anchor="_Toc229468143" w:history="1">
            <w:r w:rsidRPr="0079197E">
              <w:rPr>
                <w:rStyle w:val="Hyperlink"/>
              </w:rPr>
              <w:t>Tuesday, 18 November 2025</w:t>
            </w:r>
            <w:r>
              <w:rPr>
                <w:webHidden/>
              </w:rPr>
              <w:tab/>
            </w:r>
            <w:r>
              <w:rPr>
                <w:webHidden/>
              </w:rPr>
              <w:fldChar w:fldCharType="begin"/>
            </w:r>
            <w:r>
              <w:rPr>
                <w:webHidden/>
              </w:rPr>
              <w:instrText xml:space="preserve"> PAGEREF _Toc229468143 \h </w:instrText>
            </w:r>
            <w:r>
              <w:rPr>
                <w:webHidden/>
              </w:rPr>
            </w:r>
            <w:r>
              <w:rPr>
                <w:webHidden/>
              </w:rPr>
              <w:fldChar w:fldCharType="separate"/>
            </w:r>
            <w:r w:rsidR="00A842F4">
              <w:rPr>
                <w:webHidden/>
              </w:rPr>
              <w:t>24</w:t>
            </w:r>
            <w:r>
              <w:rPr>
                <w:webHidden/>
              </w:rPr>
              <w:fldChar w:fldCharType="end"/>
            </w:r>
          </w:hyperlink>
        </w:p>
        <w:p w14:paraId="23D0A18B" w14:textId="200A02F2" w:rsidR="00333179" w:rsidRDefault="00333179">
          <w:pPr>
            <w:pStyle w:val="TOC3"/>
            <w:rPr>
              <w:rFonts w:eastAsiaTheme="minorEastAsia"/>
              <w:kern w:val="2"/>
              <w:sz w:val="24"/>
              <w:szCs w:val="24"/>
              <w:lang w:eastAsia="en-AU"/>
              <w14:ligatures w14:val="standardContextual"/>
            </w:rPr>
          </w:pPr>
          <w:hyperlink w:anchor="_Toc229468144" w:history="1">
            <w:r w:rsidRPr="0079197E">
              <w:rPr>
                <w:rStyle w:val="Hyperlink"/>
              </w:rPr>
              <w:t>Thursday, 20 November 2025</w:t>
            </w:r>
            <w:r>
              <w:rPr>
                <w:webHidden/>
              </w:rPr>
              <w:tab/>
            </w:r>
            <w:r>
              <w:rPr>
                <w:webHidden/>
              </w:rPr>
              <w:fldChar w:fldCharType="begin"/>
            </w:r>
            <w:r>
              <w:rPr>
                <w:webHidden/>
              </w:rPr>
              <w:instrText xml:space="preserve"> PAGEREF _Toc229468144 \h </w:instrText>
            </w:r>
            <w:r>
              <w:rPr>
                <w:webHidden/>
              </w:rPr>
            </w:r>
            <w:r>
              <w:rPr>
                <w:webHidden/>
              </w:rPr>
              <w:fldChar w:fldCharType="separate"/>
            </w:r>
            <w:r w:rsidR="00A842F4">
              <w:rPr>
                <w:webHidden/>
              </w:rPr>
              <w:t>25</w:t>
            </w:r>
            <w:r>
              <w:rPr>
                <w:webHidden/>
              </w:rPr>
              <w:fldChar w:fldCharType="end"/>
            </w:r>
          </w:hyperlink>
        </w:p>
        <w:p w14:paraId="15D221AC" w14:textId="4AC830C8" w:rsidR="00333179" w:rsidRDefault="00333179">
          <w:pPr>
            <w:pStyle w:val="TOC3"/>
            <w:rPr>
              <w:rFonts w:eastAsiaTheme="minorEastAsia"/>
              <w:kern w:val="2"/>
              <w:sz w:val="24"/>
              <w:szCs w:val="24"/>
              <w:lang w:eastAsia="en-AU"/>
              <w14:ligatures w14:val="standardContextual"/>
            </w:rPr>
          </w:pPr>
          <w:hyperlink w:anchor="_Toc229468145" w:history="1">
            <w:r w:rsidRPr="0079197E">
              <w:rPr>
                <w:rStyle w:val="Hyperlink"/>
              </w:rPr>
              <w:t>Friday, 21 November 2025</w:t>
            </w:r>
            <w:r>
              <w:rPr>
                <w:webHidden/>
              </w:rPr>
              <w:tab/>
            </w:r>
            <w:r>
              <w:rPr>
                <w:webHidden/>
              </w:rPr>
              <w:fldChar w:fldCharType="begin"/>
            </w:r>
            <w:r>
              <w:rPr>
                <w:webHidden/>
              </w:rPr>
              <w:instrText xml:space="preserve"> PAGEREF _Toc229468145 \h </w:instrText>
            </w:r>
            <w:r>
              <w:rPr>
                <w:webHidden/>
              </w:rPr>
            </w:r>
            <w:r>
              <w:rPr>
                <w:webHidden/>
              </w:rPr>
              <w:fldChar w:fldCharType="separate"/>
            </w:r>
            <w:r w:rsidR="00A842F4">
              <w:rPr>
                <w:webHidden/>
              </w:rPr>
              <w:t>25</w:t>
            </w:r>
            <w:r>
              <w:rPr>
                <w:webHidden/>
              </w:rPr>
              <w:fldChar w:fldCharType="end"/>
            </w:r>
          </w:hyperlink>
        </w:p>
        <w:p w14:paraId="39628499" w14:textId="2A5A9293"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46" w:history="1">
            <w:r w:rsidRPr="0079197E">
              <w:rPr>
                <w:rStyle w:val="Hyperlink"/>
              </w:rPr>
              <w:t>Appendix B: Questions on Notice and Questions Taken on Notice</w:t>
            </w:r>
            <w:r>
              <w:rPr>
                <w:webHidden/>
              </w:rPr>
              <w:tab/>
            </w:r>
            <w:r>
              <w:rPr>
                <w:webHidden/>
              </w:rPr>
              <w:fldChar w:fldCharType="begin"/>
            </w:r>
            <w:r>
              <w:rPr>
                <w:webHidden/>
              </w:rPr>
              <w:instrText xml:space="preserve"> PAGEREF _Toc229468146 \h </w:instrText>
            </w:r>
            <w:r>
              <w:rPr>
                <w:webHidden/>
              </w:rPr>
            </w:r>
            <w:r>
              <w:rPr>
                <w:webHidden/>
              </w:rPr>
              <w:fldChar w:fldCharType="separate"/>
            </w:r>
            <w:r w:rsidR="00A842F4">
              <w:rPr>
                <w:webHidden/>
              </w:rPr>
              <w:t>26</w:t>
            </w:r>
            <w:r>
              <w:rPr>
                <w:webHidden/>
              </w:rPr>
              <w:fldChar w:fldCharType="end"/>
            </w:r>
          </w:hyperlink>
        </w:p>
        <w:p w14:paraId="1385B581" w14:textId="2D822410" w:rsidR="00333179" w:rsidRDefault="00333179">
          <w:pPr>
            <w:pStyle w:val="TOC2"/>
            <w:rPr>
              <w:rFonts w:eastAsiaTheme="minorEastAsia"/>
              <w:kern w:val="2"/>
              <w:sz w:val="24"/>
              <w:szCs w:val="24"/>
              <w:lang w:eastAsia="en-AU"/>
              <w14:ligatures w14:val="standardContextual"/>
            </w:rPr>
          </w:pPr>
          <w:hyperlink w:anchor="_Toc229468147" w:history="1">
            <w:r w:rsidRPr="0079197E">
              <w:rPr>
                <w:rStyle w:val="Hyperlink"/>
              </w:rPr>
              <w:t>Questions on Notice</w:t>
            </w:r>
            <w:r>
              <w:rPr>
                <w:webHidden/>
              </w:rPr>
              <w:tab/>
            </w:r>
            <w:r>
              <w:rPr>
                <w:webHidden/>
              </w:rPr>
              <w:fldChar w:fldCharType="begin"/>
            </w:r>
            <w:r>
              <w:rPr>
                <w:webHidden/>
              </w:rPr>
              <w:instrText xml:space="preserve"> PAGEREF _Toc229468147 \h </w:instrText>
            </w:r>
            <w:r>
              <w:rPr>
                <w:webHidden/>
              </w:rPr>
            </w:r>
            <w:r>
              <w:rPr>
                <w:webHidden/>
              </w:rPr>
              <w:fldChar w:fldCharType="separate"/>
            </w:r>
            <w:r w:rsidR="00A842F4">
              <w:rPr>
                <w:webHidden/>
              </w:rPr>
              <w:t>26</w:t>
            </w:r>
            <w:r>
              <w:rPr>
                <w:webHidden/>
              </w:rPr>
              <w:fldChar w:fldCharType="end"/>
            </w:r>
          </w:hyperlink>
        </w:p>
        <w:p w14:paraId="0B90DA20" w14:textId="5E70037A" w:rsidR="00333179" w:rsidRDefault="00333179">
          <w:pPr>
            <w:pStyle w:val="TOC2"/>
            <w:rPr>
              <w:rFonts w:eastAsiaTheme="minorEastAsia"/>
              <w:kern w:val="2"/>
              <w:sz w:val="24"/>
              <w:szCs w:val="24"/>
              <w:lang w:eastAsia="en-AU"/>
              <w14:ligatures w14:val="standardContextual"/>
            </w:rPr>
          </w:pPr>
          <w:hyperlink w:anchor="_Toc229468148" w:history="1">
            <w:r w:rsidRPr="0079197E">
              <w:rPr>
                <w:rStyle w:val="Hyperlink"/>
              </w:rPr>
              <w:t>Questions Taken on Notice</w:t>
            </w:r>
            <w:r>
              <w:rPr>
                <w:webHidden/>
              </w:rPr>
              <w:tab/>
            </w:r>
            <w:r>
              <w:rPr>
                <w:webHidden/>
              </w:rPr>
              <w:fldChar w:fldCharType="begin"/>
            </w:r>
            <w:r>
              <w:rPr>
                <w:webHidden/>
              </w:rPr>
              <w:instrText xml:space="preserve"> PAGEREF _Toc229468148 \h </w:instrText>
            </w:r>
            <w:r>
              <w:rPr>
                <w:webHidden/>
              </w:rPr>
            </w:r>
            <w:r>
              <w:rPr>
                <w:webHidden/>
              </w:rPr>
              <w:fldChar w:fldCharType="separate"/>
            </w:r>
            <w:r w:rsidR="00A842F4">
              <w:rPr>
                <w:webHidden/>
              </w:rPr>
              <w:t>26</w:t>
            </w:r>
            <w:r>
              <w:rPr>
                <w:webHidden/>
              </w:rPr>
              <w:fldChar w:fldCharType="end"/>
            </w:r>
          </w:hyperlink>
        </w:p>
        <w:p w14:paraId="4F0CC34F" w14:textId="2C100F1E" w:rsidR="00333179" w:rsidRDefault="0033317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8149" w:history="1">
            <w:r w:rsidRPr="0079197E">
              <w:rPr>
                <w:rStyle w:val="Hyperlink"/>
              </w:rPr>
              <w:t>Appendix C: Gender distribution of witnesses</w:t>
            </w:r>
            <w:r>
              <w:rPr>
                <w:webHidden/>
              </w:rPr>
              <w:tab/>
            </w:r>
            <w:r>
              <w:rPr>
                <w:webHidden/>
              </w:rPr>
              <w:fldChar w:fldCharType="begin"/>
            </w:r>
            <w:r>
              <w:rPr>
                <w:webHidden/>
              </w:rPr>
              <w:instrText xml:space="preserve"> PAGEREF _Toc229468149 \h </w:instrText>
            </w:r>
            <w:r>
              <w:rPr>
                <w:webHidden/>
              </w:rPr>
            </w:r>
            <w:r>
              <w:rPr>
                <w:webHidden/>
              </w:rPr>
              <w:fldChar w:fldCharType="separate"/>
            </w:r>
            <w:r w:rsidR="00A842F4">
              <w:rPr>
                <w:webHidden/>
              </w:rPr>
              <w:t>28</w:t>
            </w:r>
            <w:r>
              <w:rPr>
                <w:webHidden/>
              </w:rPr>
              <w:fldChar w:fldCharType="end"/>
            </w:r>
          </w:hyperlink>
        </w:p>
        <w:p w14:paraId="1E1CDF38" w14:textId="37AD84B1"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229468104"/>
      <w:r>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2516AC45" w:rsidR="00727F06" w:rsidRDefault="008E581B" w:rsidP="00727F06">
            <w:pPr>
              <w:pStyle w:val="Tablebody"/>
            </w:pPr>
            <w:r>
              <w:t>ACT</w:t>
            </w:r>
          </w:p>
        </w:tc>
        <w:tc>
          <w:tcPr>
            <w:tcW w:w="7183" w:type="dxa"/>
          </w:tcPr>
          <w:p w14:paraId="44AB3819" w14:textId="006E9613" w:rsidR="00727F06" w:rsidRDefault="008E581B" w:rsidP="00727F06">
            <w:pPr>
              <w:pStyle w:val="Tablebody"/>
            </w:pPr>
            <w:r>
              <w:t>Australian Capital Territory</w:t>
            </w:r>
          </w:p>
        </w:tc>
      </w:tr>
      <w:tr w:rsidR="00727F06" w14:paraId="7625122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F01DCC2" w14:textId="2E634406" w:rsidR="00727F06" w:rsidRDefault="008E581B" w:rsidP="00727F06">
            <w:pPr>
              <w:pStyle w:val="Tablebody"/>
            </w:pPr>
            <w:r>
              <w:t>ACTPS</w:t>
            </w:r>
          </w:p>
        </w:tc>
        <w:tc>
          <w:tcPr>
            <w:tcW w:w="7183" w:type="dxa"/>
          </w:tcPr>
          <w:p w14:paraId="057F0D12" w14:textId="638B689B" w:rsidR="00727F06" w:rsidRDefault="008E581B" w:rsidP="00727F06">
            <w:pPr>
              <w:pStyle w:val="Tablebody"/>
            </w:pPr>
            <w:r>
              <w:t>Australian Capital Territory Public Service</w:t>
            </w:r>
          </w:p>
        </w:tc>
      </w:tr>
      <w:tr w:rsidR="00BF46B1" w14:paraId="0FAECB12" w14:textId="77777777" w:rsidTr="00172C9D">
        <w:trPr>
          <w:cnfStyle w:val="000000100000" w:firstRow="0" w:lastRow="0" w:firstColumn="0" w:lastColumn="0" w:oddVBand="0" w:evenVBand="0" w:oddHBand="1" w:evenHBand="0" w:firstRowFirstColumn="0" w:firstRowLastColumn="0" w:lastRowFirstColumn="0" w:lastRowLastColumn="0"/>
        </w:trPr>
        <w:tc>
          <w:tcPr>
            <w:tcW w:w="1843" w:type="dxa"/>
          </w:tcPr>
          <w:p w14:paraId="2ED9F590" w14:textId="77777777" w:rsidR="00BF46B1" w:rsidRDefault="00BF46B1" w:rsidP="00172C9D">
            <w:pPr>
              <w:pStyle w:val="Tablebody"/>
            </w:pPr>
            <w:r>
              <w:t>CMTEDD</w:t>
            </w:r>
          </w:p>
        </w:tc>
        <w:tc>
          <w:tcPr>
            <w:tcW w:w="7183" w:type="dxa"/>
          </w:tcPr>
          <w:p w14:paraId="7AAE66E8" w14:textId="77777777" w:rsidR="00BF46B1" w:rsidRDefault="00BF46B1" w:rsidP="00172C9D">
            <w:pPr>
              <w:pStyle w:val="Tablebody"/>
            </w:pPr>
            <w:r>
              <w:t>Chief Minister, Treasury and Economic Development Directorate</w:t>
            </w:r>
          </w:p>
        </w:tc>
      </w:tr>
      <w:tr w:rsidR="00BF46B1" w14:paraId="0E658EDF" w14:textId="77777777" w:rsidTr="00247C35">
        <w:trPr>
          <w:cnfStyle w:val="000000010000" w:firstRow="0" w:lastRow="0" w:firstColumn="0" w:lastColumn="0" w:oddVBand="0" w:evenVBand="0" w:oddHBand="0" w:evenHBand="1" w:firstRowFirstColumn="0" w:firstRowLastColumn="0" w:lastRowFirstColumn="0" w:lastRowLastColumn="0"/>
        </w:trPr>
        <w:tc>
          <w:tcPr>
            <w:tcW w:w="1843" w:type="dxa"/>
          </w:tcPr>
          <w:p w14:paraId="3271C949" w14:textId="77777777" w:rsidR="00BF46B1" w:rsidRDefault="00BF46B1" w:rsidP="00247C35">
            <w:pPr>
              <w:pStyle w:val="Tablebody"/>
            </w:pPr>
            <w:r>
              <w:t>GST</w:t>
            </w:r>
          </w:p>
        </w:tc>
        <w:tc>
          <w:tcPr>
            <w:tcW w:w="7183" w:type="dxa"/>
          </w:tcPr>
          <w:p w14:paraId="5243CEE8" w14:textId="77777777" w:rsidR="00BF46B1" w:rsidRDefault="00BF46B1" w:rsidP="00247C35">
            <w:pPr>
              <w:pStyle w:val="Tablebody"/>
            </w:pPr>
            <w:r>
              <w:t>Goods and Services Tax</w:t>
            </w:r>
          </w:p>
        </w:tc>
      </w:tr>
      <w:tr w:rsidR="00BF46B1" w14:paraId="5A9E2524" w14:textId="77777777" w:rsidTr="00DF7759">
        <w:trPr>
          <w:cnfStyle w:val="000000100000" w:firstRow="0" w:lastRow="0" w:firstColumn="0" w:lastColumn="0" w:oddVBand="0" w:evenVBand="0" w:oddHBand="1" w:evenHBand="0" w:firstRowFirstColumn="0" w:firstRowLastColumn="0" w:lastRowFirstColumn="0" w:lastRowLastColumn="0"/>
        </w:trPr>
        <w:tc>
          <w:tcPr>
            <w:tcW w:w="1843" w:type="dxa"/>
          </w:tcPr>
          <w:p w14:paraId="028F03E8" w14:textId="77777777" w:rsidR="00BF46B1" w:rsidRDefault="00BF46B1" w:rsidP="00DF7759">
            <w:pPr>
              <w:pStyle w:val="Tablebody"/>
            </w:pPr>
            <w:r>
              <w:t>HR</w:t>
            </w:r>
          </w:p>
        </w:tc>
        <w:tc>
          <w:tcPr>
            <w:tcW w:w="7183" w:type="dxa"/>
          </w:tcPr>
          <w:p w14:paraId="43958863" w14:textId="77777777" w:rsidR="00BF46B1" w:rsidRDefault="00BF46B1" w:rsidP="00DF7759">
            <w:pPr>
              <w:pStyle w:val="Tablebody"/>
            </w:pPr>
            <w:r>
              <w:t>Human Resources</w:t>
            </w:r>
          </w:p>
        </w:tc>
      </w:tr>
      <w:tr w:rsidR="00BF46B1" w14:paraId="5E83BA3E" w14:textId="77777777" w:rsidTr="005530D0">
        <w:trPr>
          <w:cnfStyle w:val="000000010000" w:firstRow="0" w:lastRow="0" w:firstColumn="0" w:lastColumn="0" w:oddVBand="0" w:evenVBand="0" w:oddHBand="0" w:evenHBand="1" w:firstRowFirstColumn="0" w:firstRowLastColumn="0" w:lastRowFirstColumn="0" w:lastRowLastColumn="0"/>
        </w:trPr>
        <w:tc>
          <w:tcPr>
            <w:tcW w:w="1843" w:type="dxa"/>
          </w:tcPr>
          <w:p w14:paraId="4AFE9FB4" w14:textId="77777777" w:rsidR="00BF46B1" w:rsidRDefault="00BF46B1" w:rsidP="005530D0">
            <w:pPr>
              <w:pStyle w:val="Tablebody"/>
            </w:pPr>
            <w:r>
              <w:t>HRIMS</w:t>
            </w:r>
          </w:p>
        </w:tc>
        <w:tc>
          <w:tcPr>
            <w:tcW w:w="7183" w:type="dxa"/>
          </w:tcPr>
          <w:p w14:paraId="25418B24" w14:textId="77777777" w:rsidR="00BF46B1" w:rsidRDefault="00BF46B1" w:rsidP="005530D0">
            <w:pPr>
              <w:pStyle w:val="Tablebody"/>
            </w:pPr>
            <w:r>
              <w:t>Human Resources Information Management System</w:t>
            </w:r>
          </w:p>
        </w:tc>
      </w:tr>
      <w:tr w:rsidR="00727F06" w14:paraId="2E2DD38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735445F" w14:textId="32EEE7FA" w:rsidR="00727F06" w:rsidRDefault="008E581B" w:rsidP="00727F06">
            <w:pPr>
              <w:pStyle w:val="Tablebody"/>
            </w:pPr>
            <w:r>
              <w:t>iCB</w:t>
            </w:r>
            <w:r w:rsidR="00BF46B1">
              <w:t>R</w:t>
            </w:r>
          </w:p>
        </w:tc>
        <w:tc>
          <w:tcPr>
            <w:tcW w:w="7183" w:type="dxa"/>
          </w:tcPr>
          <w:p w14:paraId="218CB5F9" w14:textId="44898B93" w:rsidR="00727F06" w:rsidRDefault="008E581B" w:rsidP="00727F06">
            <w:pPr>
              <w:pStyle w:val="Tablebody"/>
            </w:pPr>
            <w:r>
              <w:t>Infrastructure Canberra</w:t>
            </w:r>
          </w:p>
        </w:tc>
      </w:tr>
      <w:tr w:rsidR="008E581B" w14:paraId="242C22E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B92D48D" w14:textId="08E4A6CD" w:rsidR="008E581B" w:rsidRDefault="008E581B" w:rsidP="00727F06">
            <w:pPr>
              <w:pStyle w:val="Tablebody"/>
            </w:pPr>
            <w:r>
              <w:t>NSW</w:t>
            </w:r>
          </w:p>
        </w:tc>
        <w:tc>
          <w:tcPr>
            <w:tcW w:w="7183" w:type="dxa"/>
          </w:tcPr>
          <w:p w14:paraId="1AF0D51B" w14:textId="2518C0C9" w:rsidR="008E581B" w:rsidRDefault="00A345A9" w:rsidP="00727F06">
            <w:pPr>
              <w:pStyle w:val="Tablebody"/>
            </w:pPr>
            <w:r>
              <w:t>New South Wales</w:t>
            </w:r>
          </w:p>
        </w:tc>
      </w:tr>
      <w:tr w:rsidR="00BF46B1" w14:paraId="4D707521" w14:textId="77777777" w:rsidTr="00175AC5">
        <w:trPr>
          <w:cnfStyle w:val="000000100000" w:firstRow="0" w:lastRow="0" w:firstColumn="0" w:lastColumn="0" w:oddVBand="0" w:evenVBand="0" w:oddHBand="1" w:evenHBand="0" w:firstRowFirstColumn="0" w:firstRowLastColumn="0" w:lastRowFirstColumn="0" w:lastRowLastColumn="0"/>
        </w:trPr>
        <w:tc>
          <w:tcPr>
            <w:tcW w:w="1843" w:type="dxa"/>
          </w:tcPr>
          <w:p w14:paraId="0BC9FBC1" w14:textId="77777777" w:rsidR="00BF46B1" w:rsidRDefault="00BF46B1" w:rsidP="00175AC5">
            <w:pPr>
              <w:pStyle w:val="Tablebody"/>
            </w:pPr>
            <w:r>
              <w:t>PC-HRM</w:t>
            </w:r>
          </w:p>
        </w:tc>
        <w:tc>
          <w:tcPr>
            <w:tcW w:w="7183" w:type="dxa"/>
          </w:tcPr>
          <w:p w14:paraId="5ECBD9D4" w14:textId="77777777" w:rsidR="00BF46B1" w:rsidRDefault="00BF46B1" w:rsidP="00175AC5">
            <w:pPr>
              <w:pStyle w:val="Tablebody"/>
            </w:pPr>
            <w:r>
              <w:t>Payroll Capability and Human Resource Management</w:t>
            </w:r>
          </w:p>
        </w:tc>
      </w:tr>
      <w:tr w:rsidR="008E581B" w14:paraId="7D4E99E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BB53219" w14:textId="77707299" w:rsidR="008E581B" w:rsidRDefault="008E581B" w:rsidP="00727F06">
            <w:pPr>
              <w:pStyle w:val="Tablebody"/>
            </w:pPr>
            <w:r>
              <w:t>PDF</w:t>
            </w:r>
          </w:p>
        </w:tc>
        <w:tc>
          <w:tcPr>
            <w:tcW w:w="7183" w:type="dxa"/>
          </w:tcPr>
          <w:p w14:paraId="514FCBE9" w14:textId="78AE0CDE" w:rsidR="008E581B" w:rsidRDefault="00A345A9" w:rsidP="00727F06">
            <w:pPr>
              <w:pStyle w:val="Tablebody"/>
            </w:pPr>
            <w:r>
              <w:t>Portable Document Format</w:t>
            </w:r>
          </w:p>
        </w:tc>
      </w:tr>
    </w:tbl>
    <w:p w14:paraId="517428D1" w14:textId="77777777" w:rsidR="003B0AC3" w:rsidRDefault="003B0AC3" w:rsidP="0031628A"/>
    <w:p w14:paraId="5CC4E2AD" w14:textId="28852B95" w:rsidR="0031628A" w:rsidRPr="008857F1" w:rsidRDefault="0031628A" w:rsidP="0031628A">
      <w:r>
        <w:br w:type="page"/>
      </w:r>
    </w:p>
    <w:p w14:paraId="4044F508" w14:textId="52F0051C" w:rsidR="007A6EB9" w:rsidRDefault="008D72C9" w:rsidP="009F5A83">
      <w:pPr>
        <w:pStyle w:val="Heading1nonumber"/>
      </w:pPr>
      <w:bookmarkStart w:id="10" w:name="_Toc229468105"/>
      <w:r>
        <w:t>R</w:t>
      </w:r>
      <w:r w:rsidR="007A6EB9" w:rsidRPr="0006752F">
        <w:t>ecommendations</w:t>
      </w:r>
      <w:bookmarkEnd w:id="10"/>
    </w:p>
    <w:p w14:paraId="508F3431" w14:textId="77777777" w:rsidR="00CA5DCC"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29467884" w:history="1">
        <w:r w:rsidR="00CA5DCC" w:rsidRPr="009A60FD">
          <w:rPr>
            <w:rStyle w:val="Hyperlink"/>
          </w:rPr>
          <w:t>Recommendation 1</w:t>
        </w:r>
      </w:hyperlink>
    </w:p>
    <w:p w14:paraId="20D22B39" w14:textId="77777777" w:rsidR="00CA5DCC" w:rsidRDefault="00CA5DCC">
      <w:pPr>
        <w:pStyle w:val="TOC2"/>
        <w:rPr>
          <w:rFonts w:eastAsiaTheme="minorEastAsia"/>
          <w:kern w:val="2"/>
          <w:sz w:val="24"/>
          <w:szCs w:val="24"/>
          <w:lang w:eastAsia="en-AU"/>
          <w14:ligatures w14:val="standardContextual"/>
        </w:rPr>
      </w:pPr>
      <w:hyperlink w:anchor="_Toc229467885" w:history="1">
        <w:r w:rsidRPr="009A60FD">
          <w:rPr>
            <w:rStyle w:val="Hyperlink"/>
          </w:rPr>
          <w:t>The Committee recommends that the ACT Government present, on an annual basis, a consolidated fiscal sustainability statement to the Legislative Assembly outlining progress on cash balance, debt, expenditure control and infrastructure investment, and explaining any departures from its fiscal strategy.</w:t>
        </w:r>
      </w:hyperlink>
    </w:p>
    <w:p w14:paraId="39D0E101"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86" w:history="1">
        <w:r w:rsidRPr="009A60FD">
          <w:rPr>
            <w:rStyle w:val="Hyperlink"/>
          </w:rPr>
          <w:t>Recommendation 2</w:t>
        </w:r>
      </w:hyperlink>
    </w:p>
    <w:p w14:paraId="1D54BF27" w14:textId="77777777" w:rsidR="00CA5DCC" w:rsidRDefault="00CA5DCC">
      <w:pPr>
        <w:pStyle w:val="TOC2"/>
        <w:rPr>
          <w:rFonts w:eastAsiaTheme="minorEastAsia"/>
          <w:kern w:val="2"/>
          <w:sz w:val="24"/>
          <w:szCs w:val="24"/>
          <w:lang w:eastAsia="en-AU"/>
          <w14:ligatures w14:val="standardContextual"/>
        </w:rPr>
      </w:pPr>
      <w:hyperlink w:anchor="_Toc229467887" w:history="1">
        <w:r w:rsidRPr="009A60FD">
          <w:rPr>
            <w:rStyle w:val="Hyperlink"/>
          </w:rPr>
          <w:t>The Committee recommends that the ACT Government strengthen expenditure controls by expanding program reporting and identify which initiatives belong to each accountability indicator, improving visibility of expenditure and outcomes.</w:t>
        </w:r>
      </w:hyperlink>
    </w:p>
    <w:p w14:paraId="57360233"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88" w:history="1">
        <w:r w:rsidRPr="009A60FD">
          <w:rPr>
            <w:rStyle w:val="Hyperlink"/>
          </w:rPr>
          <w:t>Recommendation 3</w:t>
        </w:r>
      </w:hyperlink>
    </w:p>
    <w:p w14:paraId="4DFF3FDC" w14:textId="77777777" w:rsidR="00CA5DCC" w:rsidRDefault="00CA5DCC">
      <w:pPr>
        <w:pStyle w:val="TOC2"/>
        <w:rPr>
          <w:rFonts w:eastAsiaTheme="minorEastAsia"/>
          <w:kern w:val="2"/>
          <w:sz w:val="24"/>
          <w:szCs w:val="24"/>
          <w:lang w:eastAsia="en-AU"/>
          <w14:ligatures w14:val="standardContextual"/>
        </w:rPr>
      </w:pPr>
      <w:hyperlink w:anchor="_Toc229467889" w:history="1">
        <w:r w:rsidRPr="009A60FD">
          <w:rPr>
            <w:rStyle w:val="Hyperlink"/>
          </w:rPr>
          <w:t>The Committee recommends that the ACT Government develop, publish and maintain a clearly defined set of fiscal sustainability metrics, including those used by the credit rating agency S&amp;P, together with benchmarks and target ranges, and report annually to the Assembly on performance against those measures.</w:t>
        </w:r>
      </w:hyperlink>
    </w:p>
    <w:p w14:paraId="5441B2E3"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90" w:history="1">
        <w:r w:rsidRPr="009A60FD">
          <w:rPr>
            <w:rStyle w:val="Hyperlink"/>
          </w:rPr>
          <w:t>Recommendation 4</w:t>
        </w:r>
      </w:hyperlink>
    </w:p>
    <w:p w14:paraId="777891BE" w14:textId="77777777" w:rsidR="00CA5DCC" w:rsidRDefault="00CA5DCC">
      <w:pPr>
        <w:pStyle w:val="TOC2"/>
        <w:rPr>
          <w:rFonts w:eastAsiaTheme="minorEastAsia"/>
          <w:kern w:val="2"/>
          <w:sz w:val="24"/>
          <w:szCs w:val="24"/>
          <w:lang w:eastAsia="en-AU"/>
          <w14:ligatures w14:val="standardContextual"/>
        </w:rPr>
      </w:pPr>
      <w:hyperlink w:anchor="_Toc229467891" w:history="1">
        <w:r w:rsidRPr="009A60FD">
          <w:rPr>
            <w:rStyle w:val="Hyperlink"/>
          </w:rPr>
          <w:t>The Committee recommends that the ACT Government publish an updated, whole</w:t>
        </w:r>
        <w:r w:rsidRPr="009A60FD">
          <w:rPr>
            <w:rStyle w:val="Hyperlink"/>
          </w:rPr>
          <w:noBreakHyphen/>
          <w:t>of</w:t>
        </w:r>
        <w:r w:rsidRPr="009A60FD">
          <w:rPr>
            <w:rStyle w:val="Hyperlink"/>
          </w:rPr>
          <w:noBreakHyphen/>
          <w:t>government Infrastructure Plan, setting out short, medium and long</w:t>
        </w:r>
        <w:r w:rsidRPr="009A60FD">
          <w:rPr>
            <w:rStyle w:val="Hyperlink"/>
          </w:rPr>
          <w:noBreakHyphen/>
          <w:t>term infrastructure priorities, sequencing, and funding assumptions.</w:t>
        </w:r>
      </w:hyperlink>
    </w:p>
    <w:p w14:paraId="677C19B6"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92" w:history="1">
        <w:r w:rsidRPr="009A60FD">
          <w:rPr>
            <w:rStyle w:val="Hyperlink"/>
          </w:rPr>
          <w:t>Recommendation 5</w:t>
        </w:r>
      </w:hyperlink>
    </w:p>
    <w:p w14:paraId="1EF34658" w14:textId="77777777" w:rsidR="00CA5DCC" w:rsidRDefault="00CA5DCC">
      <w:pPr>
        <w:pStyle w:val="TOC2"/>
        <w:rPr>
          <w:rFonts w:eastAsiaTheme="minorEastAsia"/>
          <w:kern w:val="2"/>
          <w:sz w:val="24"/>
          <w:szCs w:val="24"/>
          <w:lang w:eastAsia="en-AU"/>
          <w14:ligatures w14:val="standardContextual"/>
        </w:rPr>
      </w:pPr>
      <w:hyperlink w:anchor="_Toc229467893" w:history="1">
        <w:r w:rsidRPr="009A60FD">
          <w:rPr>
            <w:rStyle w:val="Hyperlink"/>
          </w:rPr>
          <w:t>The Committee recommends that the ACT Government clearly articulate, within Budget papers, how existing infrastructure priorities and pipeline decisions align with long</w:t>
        </w:r>
        <w:r w:rsidRPr="009A60FD">
          <w:rPr>
            <w:rStyle w:val="Hyperlink"/>
          </w:rPr>
          <w:noBreakHyphen/>
          <w:t>term strategic planning objectives and determine a soft infrastructure investment cap to align with the Territory’s fiscal sustainability goals.</w:t>
        </w:r>
      </w:hyperlink>
    </w:p>
    <w:p w14:paraId="75DE4EAB"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94" w:history="1">
        <w:r w:rsidRPr="009A60FD">
          <w:rPr>
            <w:rStyle w:val="Hyperlink"/>
          </w:rPr>
          <w:t>Recommendation 6</w:t>
        </w:r>
      </w:hyperlink>
    </w:p>
    <w:p w14:paraId="6C7CF8DE" w14:textId="77777777" w:rsidR="00CA5DCC" w:rsidRDefault="00CA5DCC">
      <w:pPr>
        <w:pStyle w:val="TOC2"/>
        <w:rPr>
          <w:rFonts w:eastAsiaTheme="minorEastAsia"/>
          <w:kern w:val="2"/>
          <w:sz w:val="24"/>
          <w:szCs w:val="24"/>
          <w:lang w:eastAsia="en-AU"/>
          <w14:ligatures w14:val="standardContextual"/>
        </w:rPr>
      </w:pPr>
      <w:hyperlink w:anchor="_Toc229467895" w:history="1">
        <w:r w:rsidRPr="009A60FD">
          <w:rPr>
            <w:rStyle w:val="Hyperlink"/>
          </w:rPr>
          <w:t>The Committee recommends the ACT Government publish full business case evaluations for all major projects, including an options analysis and cost benefit analysis.</w:t>
        </w:r>
      </w:hyperlink>
    </w:p>
    <w:p w14:paraId="11645B81"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96" w:history="1">
        <w:r w:rsidRPr="009A60FD">
          <w:rPr>
            <w:rStyle w:val="Hyperlink"/>
          </w:rPr>
          <w:t>Recommendation 7</w:t>
        </w:r>
      </w:hyperlink>
    </w:p>
    <w:p w14:paraId="52172B45" w14:textId="77777777" w:rsidR="00CA5DCC" w:rsidRDefault="00CA5DCC">
      <w:pPr>
        <w:pStyle w:val="TOC2"/>
        <w:rPr>
          <w:rFonts w:eastAsiaTheme="minorEastAsia"/>
          <w:kern w:val="2"/>
          <w:sz w:val="24"/>
          <w:szCs w:val="24"/>
          <w:lang w:eastAsia="en-AU"/>
          <w14:ligatures w14:val="standardContextual"/>
        </w:rPr>
      </w:pPr>
      <w:hyperlink w:anchor="_Toc229467897" w:history="1">
        <w:r w:rsidRPr="009A60FD">
          <w:rPr>
            <w:rStyle w:val="Hyperlink"/>
          </w:rPr>
          <w:t>The Committee recommends the ACT Government broaden its education piece or communication plan to residents about updating Drivers Licences and Medicare information to Canberra addresses so population numbers are reflective of actual residents. This could be through government interactions with citizens who are moving house, starting a new rental lease or applying for territory-based photo identification.</w:t>
        </w:r>
      </w:hyperlink>
    </w:p>
    <w:p w14:paraId="5DE3D3E0"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898" w:history="1">
        <w:r w:rsidRPr="009A60FD">
          <w:rPr>
            <w:rStyle w:val="Hyperlink"/>
          </w:rPr>
          <w:t>Recommendation 8</w:t>
        </w:r>
      </w:hyperlink>
    </w:p>
    <w:p w14:paraId="0844221A" w14:textId="77777777" w:rsidR="00CA5DCC" w:rsidRDefault="00CA5DCC">
      <w:pPr>
        <w:pStyle w:val="TOC2"/>
        <w:rPr>
          <w:rStyle w:val="Hyperlink"/>
        </w:rPr>
      </w:pPr>
      <w:hyperlink w:anchor="_Toc229467899" w:history="1">
        <w:r w:rsidRPr="009A60FD">
          <w:rPr>
            <w:rStyle w:val="Hyperlink"/>
          </w:rPr>
          <w:t>The Committee recommends the ACT Government apply for Commonwealth government grants to help fund programs and community infrastructure.</w:t>
        </w:r>
      </w:hyperlink>
    </w:p>
    <w:p w14:paraId="27A4F9D0" w14:textId="77777777" w:rsidR="00CA5DCC" w:rsidRPr="00CA5DCC" w:rsidRDefault="00CA5DCC" w:rsidP="00CA5DCC"/>
    <w:p w14:paraId="38DCFE3C"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00" w:history="1">
        <w:r w:rsidRPr="009A60FD">
          <w:rPr>
            <w:rStyle w:val="Hyperlink"/>
          </w:rPr>
          <w:t>Recommendation 9</w:t>
        </w:r>
      </w:hyperlink>
    </w:p>
    <w:p w14:paraId="111225E2" w14:textId="77777777" w:rsidR="00CA5DCC" w:rsidRDefault="00CA5DCC">
      <w:pPr>
        <w:pStyle w:val="TOC2"/>
        <w:rPr>
          <w:rFonts w:eastAsiaTheme="minorEastAsia"/>
          <w:kern w:val="2"/>
          <w:sz w:val="24"/>
          <w:szCs w:val="24"/>
          <w:lang w:eastAsia="en-AU"/>
          <w14:ligatures w14:val="standardContextual"/>
        </w:rPr>
      </w:pPr>
      <w:hyperlink w:anchor="_Toc229467901" w:history="1">
        <w:r w:rsidRPr="009A60FD">
          <w:rPr>
            <w:rStyle w:val="Hyperlink"/>
          </w:rPr>
          <w:t>The Committee recommends the ACT Government investigate optimism bias in the revenue and expense estimates received from the Directorates to determine if the Budget forecasts are realistic.</w:t>
        </w:r>
      </w:hyperlink>
    </w:p>
    <w:p w14:paraId="0043F9AA"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02" w:history="1">
        <w:r w:rsidRPr="009A60FD">
          <w:rPr>
            <w:rStyle w:val="Hyperlink"/>
          </w:rPr>
          <w:t>Recommendation 10</w:t>
        </w:r>
      </w:hyperlink>
    </w:p>
    <w:p w14:paraId="4ACDA8D4" w14:textId="77777777" w:rsidR="00CA5DCC" w:rsidRDefault="00CA5DCC">
      <w:pPr>
        <w:pStyle w:val="TOC2"/>
        <w:rPr>
          <w:rFonts w:eastAsiaTheme="minorEastAsia"/>
          <w:kern w:val="2"/>
          <w:sz w:val="24"/>
          <w:szCs w:val="24"/>
          <w:lang w:eastAsia="en-AU"/>
          <w14:ligatures w14:val="standardContextual"/>
        </w:rPr>
      </w:pPr>
      <w:hyperlink w:anchor="_Toc229467903" w:history="1">
        <w:r w:rsidRPr="009A60FD">
          <w:rPr>
            <w:rStyle w:val="Hyperlink"/>
          </w:rPr>
          <w:t>The Committee recommends the ACT Government provide the Quarterly Reports and the Consolidated Annual Financial Statements, including the tables, in Word or another format that can be used for analysis.</w:t>
        </w:r>
      </w:hyperlink>
    </w:p>
    <w:p w14:paraId="4ED29E17"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04" w:history="1">
        <w:r w:rsidRPr="009A60FD">
          <w:rPr>
            <w:rStyle w:val="Hyperlink"/>
          </w:rPr>
          <w:t>Recommendation 11</w:t>
        </w:r>
      </w:hyperlink>
    </w:p>
    <w:p w14:paraId="0107AEC1" w14:textId="77777777" w:rsidR="00CA5DCC" w:rsidRDefault="00CA5DCC">
      <w:pPr>
        <w:pStyle w:val="TOC2"/>
        <w:rPr>
          <w:rFonts w:eastAsiaTheme="minorEastAsia"/>
          <w:kern w:val="2"/>
          <w:sz w:val="24"/>
          <w:szCs w:val="24"/>
          <w:lang w:eastAsia="en-AU"/>
          <w14:ligatures w14:val="standardContextual"/>
        </w:rPr>
      </w:pPr>
      <w:hyperlink w:anchor="_Toc229467905" w:history="1">
        <w:r w:rsidRPr="009A60FD">
          <w:rPr>
            <w:rStyle w:val="Hyperlink"/>
          </w:rPr>
          <w:t>The Committee recommends the ACT Government reports on the costs involved in updating financial reporting frameworks including accountability indicators to enable the ability for simplified financial transparency across the Budget, Annual Reports and Financial Statements and regular quarterly financial updates to the Assembly.</w:t>
        </w:r>
      </w:hyperlink>
    </w:p>
    <w:p w14:paraId="1EC7BFCA"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06" w:history="1">
        <w:r w:rsidRPr="009A60FD">
          <w:rPr>
            <w:rStyle w:val="Hyperlink"/>
          </w:rPr>
          <w:t>Recommendation 12</w:t>
        </w:r>
      </w:hyperlink>
    </w:p>
    <w:p w14:paraId="70155929" w14:textId="77777777" w:rsidR="00CA5DCC" w:rsidRDefault="00CA5DCC">
      <w:pPr>
        <w:pStyle w:val="TOC2"/>
        <w:rPr>
          <w:rFonts w:eastAsiaTheme="minorEastAsia"/>
          <w:kern w:val="2"/>
          <w:sz w:val="24"/>
          <w:szCs w:val="24"/>
          <w:lang w:eastAsia="en-AU"/>
          <w14:ligatures w14:val="standardContextual"/>
        </w:rPr>
      </w:pPr>
      <w:hyperlink w:anchor="_Toc229467907" w:history="1">
        <w:r w:rsidRPr="009A60FD">
          <w:rPr>
            <w:rStyle w:val="Hyperlink"/>
          </w:rPr>
          <w:t>The Committee recommends the ACT Government implement a schedule of evaluations of the effectiveness of expenditure to ensure transparency around objectives of program design.</w:t>
        </w:r>
      </w:hyperlink>
    </w:p>
    <w:p w14:paraId="7E0A68BF"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08" w:history="1">
        <w:r w:rsidRPr="009A60FD">
          <w:rPr>
            <w:rStyle w:val="Hyperlink"/>
          </w:rPr>
          <w:t>Recommendation 13</w:t>
        </w:r>
      </w:hyperlink>
    </w:p>
    <w:p w14:paraId="706170BA" w14:textId="77777777" w:rsidR="00CA5DCC" w:rsidRDefault="00CA5DCC">
      <w:pPr>
        <w:pStyle w:val="TOC2"/>
        <w:rPr>
          <w:rFonts w:eastAsiaTheme="minorEastAsia"/>
          <w:kern w:val="2"/>
          <w:sz w:val="24"/>
          <w:szCs w:val="24"/>
          <w:lang w:eastAsia="en-AU"/>
          <w14:ligatures w14:val="standardContextual"/>
        </w:rPr>
      </w:pPr>
      <w:hyperlink w:anchor="_Toc229467909" w:history="1">
        <w:r w:rsidRPr="009A60FD">
          <w:rPr>
            <w:rStyle w:val="Hyperlink"/>
          </w:rPr>
          <w:t>The Committee recommends that the ACT Government publish a dashboard for PC-HRM, including objectives, progress against deliverables and milestones, risks and how they will be mitigated.</w:t>
        </w:r>
      </w:hyperlink>
    </w:p>
    <w:p w14:paraId="652E8DD3"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10" w:history="1">
        <w:r w:rsidRPr="009A60FD">
          <w:rPr>
            <w:rStyle w:val="Hyperlink"/>
          </w:rPr>
          <w:t>Recommendation 14</w:t>
        </w:r>
      </w:hyperlink>
    </w:p>
    <w:p w14:paraId="4603B40A" w14:textId="77777777" w:rsidR="00CA5DCC" w:rsidRDefault="00CA5DCC">
      <w:pPr>
        <w:pStyle w:val="TOC2"/>
        <w:rPr>
          <w:rFonts w:eastAsiaTheme="minorEastAsia"/>
          <w:kern w:val="2"/>
          <w:sz w:val="24"/>
          <w:szCs w:val="24"/>
          <w:lang w:eastAsia="en-AU"/>
          <w14:ligatures w14:val="standardContextual"/>
        </w:rPr>
      </w:pPr>
      <w:hyperlink w:anchor="_Toc229467911" w:history="1">
        <w:r w:rsidRPr="009A60FD">
          <w:rPr>
            <w:rStyle w:val="Hyperlink"/>
          </w:rPr>
          <w:t>The Committee recommends that the ACT Government publish lessons learned from previous IT projects, including the HRIMS audit and the MyWay+ Report.</w:t>
        </w:r>
      </w:hyperlink>
    </w:p>
    <w:p w14:paraId="171EBC0D"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12" w:history="1">
        <w:r w:rsidRPr="009A60FD">
          <w:rPr>
            <w:rStyle w:val="Hyperlink"/>
          </w:rPr>
          <w:t>Recommendation 15</w:t>
        </w:r>
      </w:hyperlink>
    </w:p>
    <w:p w14:paraId="1120FF17" w14:textId="77777777" w:rsidR="00CA5DCC" w:rsidRDefault="00CA5DCC">
      <w:pPr>
        <w:pStyle w:val="TOC2"/>
        <w:rPr>
          <w:rFonts w:eastAsiaTheme="minorEastAsia"/>
          <w:kern w:val="2"/>
          <w:sz w:val="24"/>
          <w:szCs w:val="24"/>
          <w:lang w:eastAsia="en-AU"/>
          <w14:ligatures w14:val="standardContextual"/>
        </w:rPr>
      </w:pPr>
      <w:hyperlink w:anchor="_Toc229467913" w:history="1">
        <w:r w:rsidRPr="009A60FD">
          <w:rPr>
            <w:rStyle w:val="Hyperlink"/>
          </w:rPr>
          <w:t>The Committee recommends that the ACT Government consider introducing changes to the Rates Act 2004 for Legislative Assembly consideration, to enable flexibility so interest is not payable for the whole month, when an amount remains unpaid for just part of the month.</w:t>
        </w:r>
      </w:hyperlink>
    </w:p>
    <w:p w14:paraId="39E6C9F5"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14" w:history="1">
        <w:r w:rsidRPr="009A60FD">
          <w:rPr>
            <w:rStyle w:val="Hyperlink"/>
          </w:rPr>
          <w:t>Recommendation 16</w:t>
        </w:r>
      </w:hyperlink>
    </w:p>
    <w:p w14:paraId="65DE831C" w14:textId="77777777" w:rsidR="00CA5DCC" w:rsidRDefault="00CA5DCC">
      <w:pPr>
        <w:pStyle w:val="TOC2"/>
        <w:rPr>
          <w:rFonts w:eastAsiaTheme="minorEastAsia"/>
          <w:kern w:val="2"/>
          <w:sz w:val="24"/>
          <w:szCs w:val="24"/>
          <w:lang w:eastAsia="en-AU"/>
          <w14:ligatures w14:val="standardContextual"/>
        </w:rPr>
      </w:pPr>
      <w:hyperlink w:anchor="_Toc229467915" w:history="1">
        <w:r w:rsidRPr="009A60FD">
          <w:rPr>
            <w:rStyle w:val="Hyperlink"/>
          </w:rPr>
          <w:t>The Committee recommends that the ACT Government use data from the General Government Sector Functions expenditure for the ‘Where does our money go’ ring, including interest expense, to allow for transparency and alignment of reporting.</w:t>
        </w:r>
      </w:hyperlink>
    </w:p>
    <w:p w14:paraId="2458B179"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16" w:history="1">
        <w:r w:rsidRPr="009A60FD">
          <w:rPr>
            <w:rStyle w:val="Hyperlink"/>
          </w:rPr>
          <w:t>Recommendation 17</w:t>
        </w:r>
      </w:hyperlink>
    </w:p>
    <w:p w14:paraId="799D42CC" w14:textId="77777777" w:rsidR="00CA5DCC" w:rsidRDefault="00CA5DCC">
      <w:pPr>
        <w:pStyle w:val="TOC2"/>
        <w:rPr>
          <w:rStyle w:val="Hyperlink"/>
        </w:rPr>
      </w:pPr>
      <w:hyperlink w:anchor="_Toc229467917" w:history="1">
        <w:r w:rsidRPr="009A60FD">
          <w:rPr>
            <w:rStyle w:val="Hyperlink"/>
          </w:rPr>
          <w:t>The Committee recommends that the ACT Government publish the Total Territory expenses at the functional level.</w:t>
        </w:r>
      </w:hyperlink>
    </w:p>
    <w:p w14:paraId="143412C2" w14:textId="77777777" w:rsidR="00CA5DCC" w:rsidRDefault="00CA5DCC" w:rsidP="00CA5DCC"/>
    <w:p w14:paraId="5C43B412" w14:textId="77777777" w:rsidR="00CA5DCC" w:rsidRPr="00CA5DCC" w:rsidRDefault="00CA5DCC" w:rsidP="00CA5DCC"/>
    <w:p w14:paraId="21189621"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18" w:history="1">
        <w:r w:rsidRPr="009A60FD">
          <w:rPr>
            <w:rStyle w:val="Hyperlink"/>
          </w:rPr>
          <w:t>Recommendation 18</w:t>
        </w:r>
      </w:hyperlink>
    </w:p>
    <w:p w14:paraId="474439F1" w14:textId="77777777" w:rsidR="00CA5DCC" w:rsidRDefault="00CA5DCC">
      <w:pPr>
        <w:pStyle w:val="TOC2"/>
        <w:rPr>
          <w:rFonts w:eastAsiaTheme="minorEastAsia"/>
          <w:kern w:val="2"/>
          <w:sz w:val="24"/>
          <w:szCs w:val="24"/>
          <w:lang w:eastAsia="en-AU"/>
          <w14:ligatures w14:val="standardContextual"/>
        </w:rPr>
      </w:pPr>
      <w:hyperlink w:anchor="_Toc229467919" w:history="1">
        <w:r w:rsidRPr="009A60FD">
          <w:rPr>
            <w:rStyle w:val="Hyperlink"/>
          </w:rPr>
          <w:t>The Committee recommends that the ACT Government publish a breakdown of the wellbeing data at a district level to inform policy that enhances the quality of life for individuals and communities across Canberra</w:t>
        </w:r>
      </w:hyperlink>
    </w:p>
    <w:p w14:paraId="1F6FB71B"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20" w:history="1">
        <w:r w:rsidRPr="009A60FD">
          <w:rPr>
            <w:rStyle w:val="Hyperlink"/>
          </w:rPr>
          <w:t>Recommendation 19</w:t>
        </w:r>
      </w:hyperlink>
    </w:p>
    <w:p w14:paraId="1BD05782" w14:textId="77777777" w:rsidR="00CA5DCC" w:rsidRDefault="00CA5DCC">
      <w:pPr>
        <w:pStyle w:val="TOC2"/>
        <w:rPr>
          <w:rFonts w:eastAsiaTheme="minorEastAsia"/>
          <w:kern w:val="2"/>
          <w:sz w:val="24"/>
          <w:szCs w:val="24"/>
          <w:lang w:eastAsia="en-AU"/>
          <w14:ligatures w14:val="standardContextual"/>
        </w:rPr>
      </w:pPr>
      <w:hyperlink w:anchor="_Toc229467921" w:history="1">
        <w:r w:rsidRPr="009A60FD">
          <w:rPr>
            <w:rStyle w:val="Hyperlink"/>
          </w:rPr>
          <w:t>The Committee recommends that the ACT Government publish a breakdown of General Government Sector expenses by the wellbeing data.</w:t>
        </w:r>
      </w:hyperlink>
    </w:p>
    <w:p w14:paraId="22B9E1C2"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22" w:history="1">
        <w:r w:rsidRPr="009A60FD">
          <w:rPr>
            <w:rStyle w:val="Hyperlink"/>
          </w:rPr>
          <w:t>Recommendation 20</w:t>
        </w:r>
      </w:hyperlink>
    </w:p>
    <w:p w14:paraId="5016868C" w14:textId="77777777" w:rsidR="00CA5DCC" w:rsidRDefault="00CA5DCC">
      <w:pPr>
        <w:pStyle w:val="TOC2"/>
        <w:rPr>
          <w:rFonts w:eastAsiaTheme="minorEastAsia"/>
          <w:kern w:val="2"/>
          <w:sz w:val="24"/>
          <w:szCs w:val="24"/>
          <w:lang w:eastAsia="en-AU"/>
          <w14:ligatures w14:val="standardContextual"/>
        </w:rPr>
      </w:pPr>
      <w:hyperlink w:anchor="_Toc229467923" w:history="1">
        <w:r w:rsidRPr="009A60FD">
          <w:rPr>
            <w:rStyle w:val="Hyperlink"/>
          </w:rPr>
          <w:t>The Committee recommends that the ACT Government outline what further steps the 'Women in Treasury' project will take, including detailing actions it will use in delivering its priorities.</w:t>
        </w:r>
      </w:hyperlink>
    </w:p>
    <w:p w14:paraId="0B34961C" w14:textId="77777777" w:rsidR="00CA5DCC" w:rsidRDefault="00CA5D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9467924" w:history="1">
        <w:r w:rsidRPr="009A60FD">
          <w:rPr>
            <w:rStyle w:val="Hyperlink"/>
          </w:rPr>
          <w:t>Recommendation 21</w:t>
        </w:r>
      </w:hyperlink>
    </w:p>
    <w:p w14:paraId="7B6F5D33" w14:textId="77777777" w:rsidR="00CA5DCC" w:rsidRDefault="00CA5DCC">
      <w:pPr>
        <w:pStyle w:val="TOC2"/>
        <w:rPr>
          <w:rFonts w:eastAsiaTheme="minorEastAsia"/>
          <w:kern w:val="2"/>
          <w:sz w:val="24"/>
          <w:szCs w:val="24"/>
          <w:lang w:eastAsia="en-AU"/>
          <w14:ligatures w14:val="standardContextual"/>
        </w:rPr>
      </w:pPr>
      <w:hyperlink w:anchor="_Toc229467925" w:history="1">
        <w:r w:rsidRPr="009A60FD">
          <w:rPr>
            <w:rStyle w:val="Hyperlink"/>
          </w:rPr>
          <w:t>The Committee recommends that Icon Water and Evoenergy publish clearer forward</w:t>
        </w:r>
        <w:r w:rsidRPr="009A60FD">
          <w:rPr>
            <w:rStyle w:val="Hyperlink"/>
          </w:rPr>
          <w:noBreakHyphen/>
          <w:t>looking information on network capacity and demand pressures, particularly in relation to new developments and increased electricity demand, so that customers, developers and policymakers are better informed about infrastructure constraints and planning assumptions.</w:t>
        </w:r>
      </w:hyperlink>
    </w:p>
    <w:p w14:paraId="34234833" w14:textId="7A577418" w:rsidR="00B7541C" w:rsidRDefault="006A7A61" w:rsidP="00B7541C">
      <w:r>
        <w:fldChar w:fldCharType="end"/>
      </w:r>
    </w:p>
    <w:p w14:paraId="344C4F63" w14:textId="5C49D60C" w:rsidR="00B7541C" w:rsidRPr="00B7541C" w:rsidRDefault="00B7541C" w:rsidP="00B7541C">
      <w:pPr>
        <w:sectPr w:rsidR="00B7541C" w:rsidRPr="00B7541C" w:rsidSect="002A7E00">
          <w:type w:val="continuous"/>
          <w:pgSz w:w="11906" w:h="16838"/>
          <w:pgMar w:top="1440" w:right="1440" w:bottom="1440" w:left="1440" w:header="708" w:footer="708" w:gutter="0"/>
          <w:pgNumType w:fmt="lowerRoman" w:start="1"/>
          <w:cols w:space="708"/>
          <w:docGrid w:linePitch="360"/>
        </w:sectPr>
      </w:pPr>
    </w:p>
    <w:p w14:paraId="52ECA823" w14:textId="15EA1012" w:rsidR="001D592F" w:rsidRDefault="00C62C40" w:rsidP="001713A0">
      <w:pPr>
        <w:pStyle w:val="Heading1"/>
      </w:pPr>
      <w:bookmarkStart w:id="11" w:name="_Toc229468106"/>
      <w:bookmarkEnd w:id="7"/>
      <w:r>
        <w:t>Introduction</w:t>
      </w:r>
      <w:bookmarkEnd w:id="11"/>
    </w:p>
    <w:p w14:paraId="28144020" w14:textId="08662623" w:rsidR="002A3F60" w:rsidRPr="002A3F60" w:rsidRDefault="002A3F60" w:rsidP="002A3F60">
      <w:pPr>
        <w:pStyle w:val="Heading2"/>
      </w:pPr>
      <w:bookmarkStart w:id="12" w:name="_Toc229468107"/>
      <w:r>
        <w:t>Presentation of 2024-25 annual and financial reports</w:t>
      </w:r>
      <w:bookmarkEnd w:id="12"/>
    </w:p>
    <w:p w14:paraId="1B662EE5" w14:textId="2044663F" w:rsidR="00F64542" w:rsidRPr="002266DA" w:rsidRDefault="002A3F60" w:rsidP="00F64542">
      <w:pPr>
        <w:pStyle w:val="ListNumber2"/>
      </w:pPr>
      <w:r w:rsidRPr="002266DA">
        <w:t xml:space="preserve">Annual and financial reports for the territory were tabled </w:t>
      </w:r>
      <w:r w:rsidRPr="00AA6FD7">
        <w:t>on 21 October 2025</w:t>
      </w:r>
      <w:r w:rsidRPr="002266DA">
        <w:t>.</w:t>
      </w:r>
      <w:r w:rsidRPr="002266DA">
        <w:rPr>
          <w:rStyle w:val="FootnoteReference"/>
        </w:rPr>
        <w:footnoteReference w:id="1"/>
      </w:r>
      <w:r w:rsidRPr="002266DA">
        <w:t xml:space="preserve"> A collated list of annual and financial reports is available online.</w:t>
      </w:r>
      <w:r w:rsidRPr="002266DA">
        <w:rPr>
          <w:rStyle w:val="FootnoteReference"/>
        </w:rPr>
        <w:footnoteReference w:id="2"/>
      </w:r>
    </w:p>
    <w:p w14:paraId="6E2EE09D" w14:textId="40177A32" w:rsidR="00A67677" w:rsidRDefault="002A3F60" w:rsidP="00A67677">
      <w:pPr>
        <w:pStyle w:val="ListNumber2"/>
      </w:pPr>
      <w:r>
        <w:t>During its inquiry the Standing Committee on Public Accounts and Administration was required to examine all or part of the following annual and financial reports for 2024-25:</w:t>
      </w:r>
    </w:p>
    <w:p w14:paraId="43DB316E" w14:textId="2D3051B4" w:rsidR="004A1E0A" w:rsidRPr="00EF3008" w:rsidRDefault="004A1E0A" w:rsidP="004A1E0A">
      <w:pPr>
        <w:pStyle w:val="ListNumber3"/>
        <w:numPr>
          <w:ilvl w:val="0"/>
          <w:numId w:val="27"/>
        </w:numPr>
      </w:pPr>
      <w:r w:rsidRPr="00EF3008">
        <w:t>ACT Insurance Authority;</w:t>
      </w:r>
    </w:p>
    <w:p w14:paraId="469B2090" w14:textId="3049396F" w:rsidR="008D72C9" w:rsidRPr="00E33104" w:rsidRDefault="004A1E0A" w:rsidP="004A1E0A">
      <w:pPr>
        <w:pStyle w:val="ListNumber3"/>
        <w:numPr>
          <w:ilvl w:val="0"/>
          <w:numId w:val="27"/>
        </w:numPr>
      </w:pPr>
      <w:r w:rsidRPr="00E33104">
        <w:t>ACT Public Service—State of the Service Report;</w:t>
      </w:r>
    </w:p>
    <w:p w14:paraId="1A562C74" w14:textId="07B63B4D" w:rsidR="00C450F3" w:rsidRPr="00E33104" w:rsidRDefault="004A1E0A" w:rsidP="00C450F3">
      <w:pPr>
        <w:pStyle w:val="ListNumber3"/>
        <w:numPr>
          <w:ilvl w:val="0"/>
          <w:numId w:val="27"/>
        </w:numPr>
      </w:pPr>
      <w:r w:rsidRPr="00E33104">
        <w:t>Chief Minister, Treasury and Economic Development Directorate (CMTEDD) chapters:</w:t>
      </w:r>
    </w:p>
    <w:p w14:paraId="5487AED1" w14:textId="77777777" w:rsidR="00C450F3" w:rsidRPr="00E33104" w:rsidRDefault="00C450F3" w:rsidP="0088557D">
      <w:pPr>
        <w:pStyle w:val="ListBullet2"/>
        <w:ind w:left="1701" w:hanging="426"/>
      </w:pPr>
      <w:r w:rsidRPr="00E33104">
        <w:t xml:space="preserve">ACT Executive; </w:t>
      </w:r>
    </w:p>
    <w:p w14:paraId="3D76A23B" w14:textId="51102835" w:rsidR="00690645" w:rsidRPr="00E33104" w:rsidRDefault="00C450F3" w:rsidP="00690645">
      <w:pPr>
        <w:pStyle w:val="ListBullet2"/>
        <w:ind w:left="1701" w:hanging="426"/>
      </w:pPr>
      <w:r w:rsidRPr="00E33104">
        <w:t xml:space="preserve">ACT Government Procurement Board; </w:t>
      </w:r>
    </w:p>
    <w:p w14:paraId="2D66F82C" w14:textId="6DD5462C" w:rsidR="00C450F3" w:rsidRPr="00E33104" w:rsidRDefault="00C450F3" w:rsidP="00C450F3">
      <w:pPr>
        <w:pStyle w:val="ListBullet2"/>
        <w:ind w:left="1701" w:hanging="426"/>
      </w:pPr>
      <w:r w:rsidRPr="00E33104">
        <w:t xml:space="preserve">Default Insurance Fund; </w:t>
      </w:r>
    </w:p>
    <w:p w14:paraId="329EB0C5" w14:textId="50685288" w:rsidR="00C450F3" w:rsidRPr="00E33104" w:rsidRDefault="00C450F3" w:rsidP="00C450F3">
      <w:pPr>
        <w:pStyle w:val="ListBullet2"/>
        <w:ind w:left="1701" w:hanging="426"/>
      </w:pPr>
      <w:r w:rsidRPr="00E33104">
        <w:t xml:space="preserve">Director of Territory Records; </w:t>
      </w:r>
    </w:p>
    <w:p w14:paraId="30FDF2B5" w14:textId="1F3F7A92" w:rsidR="00C450F3" w:rsidRPr="00E33104" w:rsidRDefault="00C450F3" w:rsidP="00C450F3">
      <w:pPr>
        <w:pStyle w:val="ListBullet2"/>
        <w:ind w:left="1701" w:hanging="426"/>
      </w:pPr>
      <w:r w:rsidRPr="00E33104">
        <w:t xml:space="preserve">Lifetime Care and Support Fund; </w:t>
      </w:r>
    </w:p>
    <w:p w14:paraId="47DC95C5" w14:textId="7BB62153" w:rsidR="00C450F3" w:rsidRPr="00E33104" w:rsidRDefault="00C450F3" w:rsidP="00C450F3">
      <w:pPr>
        <w:pStyle w:val="ListBullet2"/>
        <w:ind w:left="1701" w:hanging="426"/>
      </w:pPr>
      <w:r w:rsidRPr="00E33104">
        <w:t xml:space="preserve">Motor Accident Injuries Commission; </w:t>
      </w:r>
    </w:p>
    <w:p w14:paraId="7D7FA0DF" w14:textId="204B65C7" w:rsidR="00C450F3" w:rsidRPr="00E33104" w:rsidRDefault="00C450F3" w:rsidP="00C450F3">
      <w:pPr>
        <w:pStyle w:val="ListBullet2"/>
        <w:ind w:left="1701" w:hanging="426"/>
      </w:pPr>
      <w:r w:rsidRPr="00E33104">
        <w:t xml:space="preserve">Office of the Nominal Defendant of the ACT; </w:t>
      </w:r>
    </w:p>
    <w:p w14:paraId="105A671B" w14:textId="4F431CFD" w:rsidR="00C450F3" w:rsidRPr="00E33104" w:rsidRDefault="00C450F3" w:rsidP="00C450F3">
      <w:pPr>
        <w:pStyle w:val="ListBullet2"/>
        <w:ind w:left="1701" w:hanging="426"/>
      </w:pPr>
      <w:r w:rsidRPr="00E33104">
        <w:t xml:space="preserve">Public Service Workers Compensation Fund; </w:t>
      </w:r>
    </w:p>
    <w:p w14:paraId="6BDF2465" w14:textId="38923219" w:rsidR="00C450F3" w:rsidRPr="00E33104" w:rsidRDefault="00C450F3" w:rsidP="00C450F3">
      <w:pPr>
        <w:pStyle w:val="ListBullet2"/>
        <w:ind w:left="1701" w:hanging="426"/>
      </w:pPr>
      <w:r w:rsidRPr="00E33104">
        <w:t xml:space="preserve">Territory Banking account; and </w:t>
      </w:r>
    </w:p>
    <w:p w14:paraId="5BD0E51C" w14:textId="7CC30A06" w:rsidR="00C450F3" w:rsidRPr="00E33104" w:rsidRDefault="00C450F3" w:rsidP="00C450F3">
      <w:pPr>
        <w:pStyle w:val="ListBullet2"/>
        <w:ind w:left="1701" w:hanging="426"/>
      </w:pPr>
      <w:r w:rsidRPr="00E33104">
        <w:t>Superannuation Provision account</w:t>
      </w:r>
      <w:r w:rsidR="0010491C" w:rsidRPr="00E33104">
        <w:t>;</w:t>
      </w:r>
    </w:p>
    <w:p w14:paraId="2C9B0584" w14:textId="2546B1B2" w:rsidR="00D05251" w:rsidRDefault="00D05251" w:rsidP="00C450F3">
      <w:pPr>
        <w:pStyle w:val="ListNumber3"/>
        <w:numPr>
          <w:ilvl w:val="0"/>
          <w:numId w:val="27"/>
        </w:numPr>
      </w:pPr>
      <w:r>
        <w:t>Digital Canberra;</w:t>
      </w:r>
    </w:p>
    <w:p w14:paraId="0CD396E5" w14:textId="55FB8145" w:rsidR="00E019C2" w:rsidRPr="00E33104" w:rsidRDefault="00E019C2" w:rsidP="00C450F3">
      <w:pPr>
        <w:pStyle w:val="ListNumber3"/>
        <w:numPr>
          <w:ilvl w:val="0"/>
          <w:numId w:val="27"/>
        </w:numPr>
      </w:pPr>
      <w:r w:rsidRPr="00E33104">
        <w:t>Evoenergy;</w:t>
      </w:r>
      <w:r w:rsidR="0088557D" w:rsidRPr="00E33104">
        <w:t xml:space="preserve"> </w:t>
      </w:r>
    </w:p>
    <w:p w14:paraId="6EE5CE3A" w14:textId="4DB63664" w:rsidR="00C450F3" w:rsidRPr="00E33104" w:rsidRDefault="00C450F3" w:rsidP="00C450F3">
      <w:pPr>
        <w:pStyle w:val="ListNumber3"/>
        <w:numPr>
          <w:ilvl w:val="0"/>
          <w:numId w:val="27"/>
        </w:numPr>
      </w:pPr>
      <w:r w:rsidRPr="00E33104">
        <w:t xml:space="preserve">Icon Water; </w:t>
      </w:r>
    </w:p>
    <w:p w14:paraId="5663AB73" w14:textId="77777777" w:rsidR="00C450F3" w:rsidRPr="00E33104" w:rsidRDefault="00C450F3" w:rsidP="00C450F3">
      <w:pPr>
        <w:pStyle w:val="ListNumber3"/>
        <w:numPr>
          <w:ilvl w:val="0"/>
          <w:numId w:val="27"/>
        </w:numPr>
      </w:pPr>
      <w:r w:rsidRPr="00E33104">
        <w:t xml:space="preserve"> Independent Competition and Regulatory Commission; and </w:t>
      </w:r>
    </w:p>
    <w:p w14:paraId="0DBA64D2" w14:textId="5EBC26D9" w:rsidR="004A1E0A" w:rsidRDefault="0088557D" w:rsidP="00C450F3">
      <w:pPr>
        <w:pStyle w:val="ListNumber3"/>
        <w:numPr>
          <w:ilvl w:val="0"/>
          <w:numId w:val="27"/>
        </w:numPr>
      </w:pPr>
      <w:r w:rsidRPr="00E33104">
        <w:t xml:space="preserve"> </w:t>
      </w:r>
      <w:r w:rsidR="00C450F3" w:rsidRPr="00E33104">
        <w:t>Infrastructure Canberra.</w:t>
      </w:r>
    </w:p>
    <w:p w14:paraId="6CE32094" w14:textId="4B4BB42A" w:rsidR="00960460" w:rsidRPr="00E33104" w:rsidRDefault="00960460" w:rsidP="00CA5DCC">
      <w:pPr>
        <w:pStyle w:val="ListNumber2"/>
      </w:pPr>
      <w:r w:rsidRPr="00B71803">
        <w:t>In undertaking this inquiry, the Committee focused on the extent to which annual and financial reporting supports effective parliamentary scrutiny, enhances fiscal transparency, and enables assessment of whether public expenditure is aligned with stated government objectives and outcomes.</w:t>
      </w:r>
    </w:p>
    <w:p w14:paraId="4C2DB698" w14:textId="1243D3BE" w:rsidR="00F64542" w:rsidRDefault="00604BEB" w:rsidP="00D90ED8">
      <w:pPr>
        <w:pStyle w:val="Heading2"/>
      </w:pPr>
      <w:bookmarkStart w:id="13" w:name="_Toc229468108"/>
      <w:bookmarkStart w:id="14" w:name="_Hlk79571513"/>
      <w:r>
        <w:t>Public Hearings</w:t>
      </w:r>
      <w:bookmarkEnd w:id="13"/>
    </w:p>
    <w:p w14:paraId="145C5E3D" w14:textId="470E3FDE" w:rsidR="00A146A0" w:rsidRDefault="00604BEB" w:rsidP="00A146A0">
      <w:pPr>
        <w:pStyle w:val="ListNumber2"/>
      </w:pPr>
      <w:r>
        <w:t xml:space="preserve">The Committee held public hearings on Thursday 13 November, Friday 14 November, Tuesday 18 November, Thursday 20 November and Friday 21 November 2025. At the hearings the Committee heard from ACT Government ministers and their respective accompanying officials. </w:t>
      </w:r>
    </w:p>
    <w:p w14:paraId="0618DF91" w14:textId="61D19B23" w:rsidR="00F438FA" w:rsidRDefault="00F438FA" w:rsidP="00A146A0">
      <w:pPr>
        <w:pStyle w:val="ListNumber2"/>
      </w:pPr>
      <w:r w:rsidRPr="00F438FA">
        <w:t xml:space="preserve">Witnesses who appeared before the Committee are listed at </w:t>
      </w:r>
      <w:hyperlink w:anchor="A" w:history="1">
        <w:r w:rsidRPr="001F783A">
          <w:rPr>
            <w:rStyle w:val="Hyperlink"/>
            <w:b/>
            <w:bCs w:val="0"/>
          </w:rPr>
          <w:t>Appendix A</w:t>
        </w:r>
      </w:hyperlink>
      <w:r w:rsidRPr="00F438FA">
        <w:t xml:space="preserve">. Transcripts of the hearings are available on the Assembly website. Footage of the hearings is available via video on demand on the Assembly website. </w:t>
      </w:r>
    </w:p>
    <w:p w14:paraId="32C5D315" w14:textId="6FCF3AD3" w:rsidR="00F438FA" w:rsidRPr="00783B5C" w:rsidRDefault="00F438FA" w:rsidP="00A146A0">
      <w:pPr>
        <w:pStyle w:val="ListNumber2"/>
      </w:pPr>
      <w:r w:rsidRPr="00F438FA">
        <w:t xml:space="preserve">Committees began collecting information on the gender of witnesses in April 2023, in response to an audit by the Commonwealth Parliamentary Association. The aim is to determine whether committee inquiries are meeting the needs of, and allowing the participation of, a range of genders in the community. Participation is voluntary and there are no set responses. A table showing the distribution of witness gender is in </w:t>
      </w:r>
      <w:hyperlink w:anchor="C" w:history="1">
        <w:r w:rsidRPr="001F783A">
          <w:rPr>
            <w:rStyle w:val="Hyperlink"/>
            <w:b/>
            <w:bCs w:val="0"/>
          </w:rPr>
          <w:t>Appendix C</w:t>
        </w:r>
      </w:hyperlink>
      <w:r w:rsidRPr="00F438FA">
        <w:t>.</w:t>
      </w:r>
    </w:p>
    <w:p w14:paraId="30F881BD" w14:textId="5F74477F" w:rsidR="00751EB7" w:rsidRDefault="00751EB7" w:rsidP="00751EB7">
      <w:pPr>
        <w:pStyle w:val="Heading2"/>
      </w:pPr>
      <w:bookmarkStart w:id="15" w:name="_Toc229468109"/>
      <w:r>
        <w:t>Questions taken on notice at hearings and questions placed on notice</w:t>
      </w:r>
      <w:bookmarkEnd w:id="15"/>
    </w:p>
    <w:p w14:paraId="57E2DA18" w14:textId="017E4094" w:rsidR="009277C8" w:rsidRDefault="009277C8" w:rsidP="00751EB7">
      <w:pPr>
        <w:pStyle w:val="ListNumber2"/>
      </w:pPr>
      <w:r w:rsidRPr="009277C8">
        <w:t xml:space="preserve">A total of </w:t>
      </w:r>
      <w:r w:rsidR="00082349">
        <w:t>42</w:t>
      </w:r>
      <w:r w:rsidRPr="009277C8">
        <w:t xml:space="preserve"> questions were lodged during the inquiry:</w:t>
      </w:r>
      <w:r w:rsidR="00082349">
        <w:t xml:space="preserve"> 29</w:t>
      </w:r>
      <w:r w:rsidRPr="009277C8">
        <w:t xml:space="preserve"> questions were taken on notice (QTONs) by </w:t>
      </w:r>
      <w:r w:rsidR="00082349">
        <w:t xml:space="preserve">ministers and their respective accompanying officials </w:t>
      </w:r>
      <w:r w:rsidRPr="009277C8">
        <w:t xml:space="preserve">during the hearings and </w:t>
      </w:r>
      <w:r w:rsidR="00082349">
        <w:t>13</w:t>
      </w:r>
      <w:r w:rsidRPr="009277C8">
        <w:t xml:space="preserve"> questions on notice (QONs) were submitted by Committee members and visiting MLAs following the hearings. </w:t>
      </w:r>
    </w:p>
    <w:p w14:paraId="7AED95F6" w14:textId="75BA359C" w:rsidR="00751EB7" w:rsidRDefault="009277C8" w:rsidP="00751EB7">
      <w:pPr>
        <w:pStyle w:val="ListNumber2"/>
      </w:pPr>
      <w:r w:rsidRPr="009277C8">
        <w:t xml:space="preserve">A list of questions (by subject and recipient) is in </w:t>
      </w:r>
      <w:hyperlink w:anchor="B" w:history="1">
        <w:r w:rsidRPr="001F783A">
          <w:rPr>
            <w:rStyle w:val="Hyperlink"/>
            <w:b/>
            <w:bCs w:val="0"/>
          </w:rPr>
          <w:t>Appendix B</w:t>
        </w:r>
      </w:hyperlink>
      <w:r w:rsidRPr="009277C8">
        <w:t>, and the answers to questions can be found on the inquiry webpage.</w:t>
      </w:r>
    </w:p>
    <w:p w14:paraId="1F3D4314" w14:textId="4DE23D32" w:rsidR="006F356D" w:rsidRDefault="006F356D" w:rsidP="006F356D">
      <w:pPr>
        <w:pStyle w:val="Heading2"/>
      </w:pPr>
      <w:bookmarkStart w:id="16" w:name="_Toc229468110"/>
      <w:r>
        <w:t>Deliberations</w:t>
      </w:r>
      <w:bookmarkEnd w:id="16"/>
    </w:p>
    <w:p w14:paraId="3F51B753" w14:textId="5A80829F" w:rsidR="006F356D" w:rsidRPr="006F356D" w:rsidRDefault="006F356D" w:rsidP="006F356D">
      <w:pPr>
        <w:pStyle w:val="ListNumber2"/>
      </w:pPr>
      <w:r w:rsidRPr="006F356D">
        <w:t>The Committee notes that as Ms Jo Clay MLA was not a member until 12 December 2025 she was not able to participate in the hearings for this inquiry. As such, she did not contribute to this report, and abstained from deliberations.</w:t>
      </w:r>
    </w:p>
    <w:p w14:paraId="01E440CD" w14:textId="727D4170" w:rsidR="00E019C2" w:rsidRDefault="00E019C2" w:rsidP="00E019C2">
      <w:pPr>
        <w:pStyle w:val="Heading2"/>
      </w:pPr>
      <w:bookmarkStart w:id="17" w:name="_Toc229468111"/>
      <w:r>
        <w:t>Acknowledgments</w:t>
      </w:r>
      <w:bookmarkEnd w:id="17"/>
      <w:r>
        <w:t xml:space="preserve"> </w:t>
      </w:r>
    </w:p>
    <w:p w14:paraId="2B72C5CE" w14:textId="3C03CE52" w:rsidR="00E019C2" w:rsidRDefault="00E019C2" w:rsidP="00E019C2">
      <w:pPr>
        <w:pStyle w:val="ListNumber2"/>
      </w:pPr>
      <w:r>
        <w:t xml:space="preserve">The Committee thanks everyone who participated in, or otherwise assisted, this inquiry. This includes the ACT Government ministers and </w:t>
      </w:r>
      <w:r w:rsidR="002E442A">
        <w:t>d</w:t>
      </w:r>
      <w:r>
        <w:t xml:space="preserve">irectorate officials. The Committee extends a particular thanks to the Hansard and Broadcasting staff of the Office of the Legislative Assembly. </w:t>
      </w:r>
    </w:p>
    <w:p w14:paraId="5F5501DE" w14:textId="5048FA9A" w:rsidR="00E019C2" w:rsidRPr="00E019C2" w:rsidRDefault="00E019C2" w:rsidP="00E019C2">
      <w:pPr>
        <w:spacing w:line="259" w:lineRule="auto"/>
        <w:rPr>
          <w:rFonts w:cstheme="minorHAnsi"/>
          <w:bCs/>
          <w:color w:val="000000" w:themeColor="text1"/>
          <w:szCs w:val="20"/>
        </w:rPr>
      </w:pPr>
      <w:r>
        <w:br w:type="page"/>
      </w:r>
    </w:p>
    <w:p w14:paraId="5017A121" w14:textId="04736B59" w:rsidR="00B37493" w:rsidRDefault="00D462EB" w:rsidP="00B37493">
      <w:pPr>
        <w:pStyle w:val="Heading1"/>
      </w:pPr>
      <w:bookmarkStart w:id="18" w:name="_Toc229468112"/>
      <w:bookmarkEnd w:id="8"/>
      <w:bookmarkEnd w:id="14"/>
      <w:r>
        <w:t>Chief Minister, Treasury and Economic Development</w:t>
      </w:r>
      <w:bookmarkEnd w:id="18"/>
    </w:p>
    <w:p w14:paraId="358D5D82" w14:textId="3FC42A7E" w:rsidR="00B37493" w:rsidRDefault="00B37493" w:rsidP="00B37493">
      <w:pPr>
        <w:pStyle w:val="ListNumber2"/>
      </w:pPr>
      <w:r w:rsidRPr="00B37493">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r>
        <w:t>.</w:t>
      </w:r>
      <w:r>
        <w:rPr>
          <w:rStyle w:val="FootnoteReference"/>
        </w:rPr>
        <w:footnoteReference w:id="3"/>
      </w:r>
    </w:p>
    <w:p w14:paraId="0E102D41" w14:textId="2604243B" w:rsidR="00B37493" w:rsidRDefault="005842CF" w:rsidP="005842CF">
      <w:pPr>
        <w:pStyle w:val="Heading2"/>
      </w:pPr>
      <w:bookmarkStart w:id="19" w:name="_Toc229468113"/>
      <w:bookmarkStart w:id="20" w:name="_Hlk222408976"/>
      <w:r>
        <w:t>Matters considered</w:t>
      </w:r>
      <w:bookmarkEnd w:id="19"/>
    </w:p>
    <w:bookmarkEnd w:id="20"/>
    <w:p w14:paraId="6C7DFE33" w14:textId="61C63B3C" w:rsidR="005842CF" w:rsidRDefault="005842CF" w:rsidP="005842CF">
      <w:pPr>
        <w:pStyle w:val="ListNumber2"/>
      </w:pPr>
      <w:r>
        <w:t xml:space="preserve">During the Chief Minister’s appearance before the Committee on </w:t>
      </w:r>
      <w:r w:rsidR="00130220">
        <w:t>2</w:t>
      </w:r>
      <w:r w:rsidR="00653F39">
        <w:t>0</w:t>
      </w:r>
      <w:r w:rsidR="00130220">
        <w:t xml:space="preserve"> November 2025,</w:t>
      </w:r>
      <w:r>
        <w:t xml:space="preserve"> the following matters were considered: </w:t>
      </w:r>
    </w:p>
    <w:p w14:paraId="30EA41BB" w14:textId="44B50154" w:rsidR="00252B73" w:rsidRDefault="00B42B4A" w:rsidP="005842CF">
      <w:pPr>
        <w:pStyle w:val="ListNumber3"/>
      </w:pPr>
      <w:r>
        <w:t>ministerial guidelines and budgets for community engagement</w:t>
      </w:r>
      <w:r w:rsidR="00252B73">
        <w:t>;</w:t>
      </w:r>
    </w:p>
    <w:p w14:paraId="3E44FF09" w14:textId="5A832493" w:rsidR="00252B73" w:rsidRDefault="00E41CEE" w:rsidP="005842CF">
      <w:pPr>
        <w:pStyle w:val="ListNumber3"/>
      </w:pPr>
      <w:r>
        <w:t>w</w:t>
      </w:r>
      <w:r w:rsidR="00252B73">
        <w:t xml:space="preserve">ellbeing data sources, </w:t>
      </w:r>
      <w:r w:rsidR="00720F78">
        <w:t>updates, and uses</w:t>
      </w:r>
      <w:r w:rsidR="00252B73">
        <w:t>;</w:t>
      </w:r>
    </w:p>
    <w:p w14:paraId="7C5BA64A" w14:textId="30CD41BB" w:rsidR="0051210F" w:rsidRDefault="00E41CEE" w:rsidP="005842CF">
      <w:pPr>
        <w:pStyle w:val="ListNumber3"/>
      </w:pPr>
      <w:r>
        <w:t>la</w:t>
      </w:r>
      <w:r w:rsidR="0051210F">
        <w:t xml:space="preserve">nd use in </w:t>
      </w:r>
      <w:r w:rsidR="00877E2E">
        <w:t xml:space="preserve">the </w:t>
      </w:r>
      <w:r w:rsidR="0051210F">
        <w:t>Kingston Arts Precinct;</w:t>
      </w:r>
    </w:p>
    <w:p w14:paraId="278E9820" w14:textId="467E1022" w:rsidR="006065A9" w:rsidRDefault="0055767E" w:rsidP="005842CF">
      <w:pPr>
        <w:pStyle w:val="ListNumber3"/>
      </w:pPr>
      <w:r>
        <w:t xml:space="preserve">ACTPS </w:t>
      </w:r>
      <w:r w:rsidR="00C917D2">
        <w:t>flexible working hubs in Tuggeranong and Belconnen;</w:t>
      </w:r>
      <w:r w:rsidR="009C16EA">
        <w:t xml:space="preserve"> </w:t>
      </w:r>
      <w:r w:rsidR="006E248A">
        <w:t>and</w:t>
      </w:r>
    </w:p>
    <w:p w14:paraId="0AEFA75B" w14:textId="6614B6A6" w:rsidR="00C917D2" w:rsidRDefault="009C16EA" w:rsidP="00F34AFC">
      <w:pPr>
        <w:pStyle w:val="ListNumber3"/>
      </w:pPr>
      <w:r>
        <w:t>MyWay+ project management</w:t>
      </w:r>
      <w:r w:rsidR="006E248A">
        <w:t>.</w:t>
      </w:r>
      <w:r w:rsidR="00653F39">
        <w:rPr>
          <w:rStyle w:val="FootnoteReference"/>
        </w:rPr>
        <w:footnoteReference w:id="4"/>
      </w:r>
    </w:p>
    <w:p w14:paraId="527CBA7D" w14:textId="22FF2123" w:rsidR="00B73256" w:rsidRDefault="00B73256" w:rsidP="00B73256">
      <w:pPr>
        <w:pStyle w:val="ListNumber2"/>
      </w:pPr>
      <w:r>
        <w:t xml:space="preserve">During the Treasurer’s appearance before the Committee on </w:t>
      </w:r>
      <w:r w:rsidR="00FD563C">
        <w:t>21 November 2025</w:t>
      </w:r>
      <w:r>
        <w:t xml:space="preserve"> the following matters were considered:</w:t>
      </w:r>
    </w:p>
    <w:p w14:paraId="319FDD68" w14:textId="1CD00811" w:rsidR="00B73256" w:rsidRDefault="00952E3C" w:rsidP="00B73256">
      <w:pPr>
        <w:pStyle w:val="ListNumber3"/>
      </w:pPr>
      <w:r>
        <w:t>n</w:t>
      </w:r>
      <w:r w:rsidR="006536DE">
        <w:t xml:space="preserve">et operating balance </w:t>
      </w:r>
      <w:r w:rsidR="002C0473">
        <w:t>and the</w:t>
      </w:r>
      <w:r w:rsidR="006536DE">
        <w:t xml:space="preserve"> financial status of the ACT;</w:t>
      </w:r>
    </w:p>
    <w:p w14:paraId="7FB16E76" w14:textId="53DF025F" w:rsidR="00BD1DF7" w:rsidRDefault="00BD1DF7" w:rsidP="00B73256">
      <w:pPr>
        <w:pStyle w:val="ListNumber3"/>
      </w:pPr>
      <w:r>
        <w:t>the superannuation return adjustment;</w:t>
      </w:r>
    </w:p>
    <w:p w14:paraId="2F214FED" w14:textId="7677D7A8" w:rsidR="00A93E60" w:rsidRDefault="00751D72" w:rsidP="00B73256">
      <w:pPr>
        <w:pStyle w:val="ListNumber3"/>
      </w:pPr>
      <w:r>
        <w:t>ACT</w:t>
      </w:r>
      <w:r w:rsidR="00A93E60">
        <w:t xml:space="preserve"> share of GST funding;</w:t>
      </w:r>
    </w:p>
    <w:p w14:paraId="0D95BCB6" w14:textId="77777777" w:rsidR="00B654E6" w:rsidRDefault="00A93E60" w:rsidP="00B654E6">
      <w:pPr>
        <w:pStyle w:val="ListNumber3"/>
      </w:pPr>
      <w:r>
        <w:t xml:space="preserve">population forecast methodology; </w:t>
      </w:r>
    </w:p>
    <w:p w14:paraId="32CA8811" w14:textId="6F109447" w:rsidR="00B654E6" w:rsidRDefault="00B654E6" w:rsidP="00B654E6">
      <w:pPr>
        <w:pStyle w:val="ListNumber3"/>
      </w:pPr>
      <w:r w:rsidRPr="00B654E6">
        <w:t>employment and conditions for the ACT public sector</w:t>
      </w:r>
      <w:r>
        <w:t xml:space="preserve">; </w:t>
      </w:r>
    </w:p>
    <w:p w14:paraId="4F23C1E7" w14:textId="7CF4736D" w:rsidR="00C91023" w:rsidRDefault="00C91023" w:rsidP="00C91023">
      <w:pPr>
        <w:pStyle w:val="ListNumber3"/>
      </w:pPr>
      <w:r>
        <w:t xml:space="preserve">variances between </w:t>
      </w:r>
      <w:r w:rsidR="003046B4">
        <w:t>forecasts and annual reports</w:t>
      </w:r>
      <w:r>
        <w:t>;</w:t>
      </w:r>
    </w:p>
    <w:p w14:paraId="0EB0D763" w14:textId="5072FE7A" w:rsidR="00C91023" w:rsidRDefault="00C91023" w:rsidP="00C91023">
      <w:pPr>
        <w:pStyle w:val="ListNumber3"/>
      </w:pPr>
      <w:r>
        <w:t>Standard &amp; Poor’s credit rating for the ACT;</w:t>
      </w:r>
    </w:p>
    <w:p w14:paraId="0CF4934F" w14:textId="03DE8478" w:rsidR="00104FC0" w:rsidRDefault="00803FB5" w:rsidP="00C91023">
      <w:pPr>
        <w:pStyle w:val="ListNumber3"/>
      </w:pPr>
      <w:r>
        <w:t>budget forecasts</w:t>
      </w:r>
      <w:r w:rsidR="00104FC0">
        <w:t>; and</w:t>
      </w:r>
    </w:p>
    <w:p w14:paraId="63AF1E46" w14:textId="2454C6A6" w:rsidR="00C91023" w:rsidRDefault="00803FB5" w:rsidP="00C91023">
      <w:pPr>
        <w:pStyle w:val="ListNumber3"/>
      </w:pPr>
      <w:r>
        <w:t xml:space="preserve">the Legislative Assembly’s resolution </w:t>
      </w:r>
      <w:r w:rsidR="005278F3">
        <w:t>for a ‘medium term 10 year forecast of revenue, expenses, the net operating balance, excluding the superannuation return adjustment and total government debt’.</w:t>
      </w:r>
      <w:r w:rsidR="00DE2BE7">
        <w:rPr>
          <w:rStyle w:val="FootnoteReference"/>
        </w:rPr>
        <w:footnoteReference w:id="5"/>
      </w:r>
    </w:p>
    <w:p w14:paraId="72258E1A" w14:textId="59553E32" w:rsidR="00DE2BE7" w:rsidRDefault="00DE2BE7" w:rsidP="00DE2BE7">
      <w:pPr>
        <w:pStyle w:val="ListNumber2"/>
      </w:pPr>
      <w:r>
        <w:t>During the</w:t>
      </w:r>
      <w:r w:rsidR="00813A54" w:rsidRPr="00813A54">
        <w:t xml:space="preserve"> </w:t>
      </w:r>
      <w:r w:rsidR="00813A54">
        <w:t>Minister for the Public Service’s</w:t>
      </w:r>
      <w:r>
        <w:t xml:space="preserve"> appearance before the Committee on </w:t>
      </w:r>
      <w:r w:rsidR="00A31E08">
        <w:t>13</w:t>
      </w:r>
      <w:r w:rsidR="00813A54">
        <w:t> </w:t>
      </w:r>
      <w:r>
        <w:t xml:space="preserve">November 2025, the following matters were considered: </w:t>
      </w:r>
    </w:p>
    <w:p w14:paraId="5BCED980" w14:textId="65CF5ED7" w:rsidR="00465FD6" w:rsidRDefault="00465FD6" w:rsidP="00A31E08">
      <w:pPr>
        <w:pStyle w:val="ListNumber3"/>
      </w:pPr>
      <w:r>
        <w:t>status of the Payroll Capability and Human Resource Management (PC-HRM) program, including the closing of HRIMS and the upgrade of the payroll and HR system, HR21 and CHRIS21;</w:t>
      </w:r>
    </w:p>
    <w:p w14:paraId="6213C839" w14:textId="246DF843" w:rsidR="00A31E08" w:rsidRDefault="00465FD6" w:rsidP="00A31E08">
      <w:pPr>
        <w:pStyle w:val="ListNumber3"/>
      </w:pPr>
      <w:r>
        <w:t xml:space="preserve">gender diversity at senior executive levels for the ACT public service; </w:t>
      </w:r>
    </w:p>
    <w:p w14:paraId="6360BBF1" w14:textId="2BB2F599" w:rsidR="001310BB" w:rsidRDefault="001310BB" w:rsidP="00A31E08">
      <w:pPr>
        <w:pStyle w:val="ListNumber3"/>
      </w:pPr>
      <w:r>
        <w:t>ACTPS enterprise agreement bargaining;</w:t>
      </w:r>
    </w:p>
    <w:p w14:paraId="4D2D8E39" w14:textId="3B43F809" w:rsidR="00F04395" w:rsidRDefault="00F04395" w:rsidP="00A31E08">
      <w:pPr>
        <w:pStyle w:val="ListNumber3"/>
      </w:pPr>
      <w:r>
        <w:t>innovation in the public service;</w:t>
      </w:r>
      <w:r w:rsidR="00813A54">
        <w:t xml:space="preserve"> and</w:t>
      </w:r>
    </w:p>
    <w:p w14:paraId="20283C9D" w14:textId="0808DAE0" w:rsidR="00813A54" w:rsidRDefault="00813A54" w:rsidP="00A31E08">
      <w:pPr>
        <w:pStyle w:val="ListNumber3"/>
      </w:pPr>
      <w:r>
        <w:t>projects under Digital Canberra.</w:t>
      </w:r>
      <w:r>
        <w:rPr>
          <w:rStyle w:val="FootnoteReference"/>
        </w:rPr>
        <w:footnoteReference w:id="6"/>
      </w:r>
    </w:p>
    <w:p w14:paraId="65521C9B" w14:textId="54DF0B9D" w:rsidR="00813A54" w:rsidRDefault="00813A54" w:rsidP="00813A54">
      <w:pPr>
        <w:pStyle w:val="ListNumber2"/>
      </w:pPr>
      <w:r>
        <w:t xml:space="preserve">During the Minister for Finance’s appearance before the Committee on 13 November 2025, the following matters were considered: </w:t>
      </w:r>
    </w:p>
    <w:p w14:paraId="71AAE623" w14:textId="3889133E" w:rsidR="00087116" w:rsidRDefault="00087116" w:rsidP="00A31E08">
      <w:pPr>
        <w:pStyle w:val="ListNumber3"/>
      </w:pPr>
      <w:r>
        <w:t>Ombudsman recommendations on historical tax cuts;</w:t>
      </w:r>
    </w:p>
    <w:p w14:paraId="62EFD0DF" w14:textId="059F42A9" w:rsidR="00087116" w:rsidRDefault="00087116" w:rsidP="00A31E08">
      <w:pPr>
        <w:pStyle w:val="ListNumber3"/>
      </w:pPr>
      <w:r>
        <w:t>accountability indicators;</w:t>
      </w:r>
    </w:p>
    <w:p w14:paraId="055927F4" w14:textId="6B36424E" w:rsidR="00087116" w:rsidRDefault="00087116" w:rsidP="00A31E08">
      <w:pPr>
        <w:pStyle w:val="ListNumber3"/>
      </w:pPr>
      <w:r>
        <w:t xml:space="preserve">the </w:t>
      </w:r>
      <w:r w:rsidRPr="00087116">
        <w:t>goods and services accreditation program</w:t>
      </w:r>
      <w:r>
        <w:t>;</w:t>
      </w:r>
    </w:p>
    <w:p w14:paraId="4BE4EC84" w14:textId="524A7CD3" w:rsidR="00465FD6" w:rsidRDefault="00CF5DDE" w:rsidP="00A31E08">
      <w:pPr>
        <w:pStyle w:val="ListNumber3"/>
      </w:pPr>
      <w:r>
        <w:t xml:space="preserve">the commencement of amendments to the </w:t>
      </w:r>
      <w:r w:rsidRPr="00CF5DDE">
        <w:rPr>
          <w:i/>
          <w:iCs/>
        </w:rPr>
        <w:t>Government Procurement Act 2001</w:t>
      </w:r>
      <w:r>
        <w:t xml:space="preserve"> </w:t>
      </w:r>
      <w:r w:rsidR="00E634E6">
        <w:t>and Government Procurement Regulation 2007</w:t>
      </w:r>
      <w:r w:rsidR="00903010">
        <w:t>;</w:t>
      </w:r>
    </w:p>
    <w:p w14:paraId="7C4AC854" w14:textId="20D1B7A2" w:rsidR="00FF57D8" w:rsidRDefault="00FF57D8" w:rsidP="00A31E08">
      <w:pPr>
        <w:pStyle w:val="ListNumber3"/>
      </w:pPr>
      <w:r>
        <w:t>social benefits in procurement;</w:t>
      </w:r>
    </w:p>
    <w:p w14:paraId="252D7882" w14:textId="77777777" w:rsidR="00987259" w:rsidRDefault="00987259" w:rsidP="00987259">
      <w:pPr>
        <w:pStyle w:val="ListNumber3"/>
      </w:pPr>
      <w:r>
        <w:t>variances between forecasts and annual reports;</w:t>
      </w:r>
    </w:p>
    <w:p w14:paraId="23864D73" w14:textId="7E24B4CC" w:rsidR="00E634E6" w:rsidRDefault="003C3AE3" w:rsidP="00A31E08">
      <w:pPr>
        <w:pStyle w:val="ListNumber3"/>
      </w:pPr>
      <w:r>
        <w:t xml:space="preserve">engagement of suppliers that are certified as an Aboriginal and Torres Strait Islander entity for procurement purposes; </w:t>
      </w:r>
      <w:r w:rsidR="004B36AC">
        <w:t>and</w:t>
      </w:r>
    </w:p>
    <w:p w14:paraId="3CC5DC6D" w14:textId="77777777" w:rsidR="000B59A8" w:rsidRDefault="003C3AE3" w:rsidP="004B36AC">
      <w:pPr>
        <w:pStyle w:val="ListNumber3"/>
      </w:pPr>
      <w:r>
        <w:t>responsibilities for financial reporting including performance audits</w:t>
      </w:r>
      <w:r w:rsidR="004B36AC">
        <w:t>.</w:t>
      </w:r>
      <w:r w:rsidR="0081076E">
        <w:rPr>
          <w:rStyle w:val="FootnoteReference"/>
        </w:rPr>
        <w:footnoteReference w:id="7"/>
      </w:r>
    </w:p>
    <w:p w14:paraId="62F662A3" w14:textId="3A903EC0" w:rsidR="00960460" w:rsidRDefault="00960460" w:rsidP="00CA5DCC">
      <w:pPr>
        <w:pStyle w:val="ListNumber2"/>
      </w:pPr>
      <w:r w:rsidRPr="00B71803">
        <w:t>The Committee’s examination of these matters was undertaken in the context of the Territory’s ongoing fiscal challenges, including persistent operating deficits, rising levels of debt, and the implications of these trends for service delivery, infrastructure investment and long</w:t>
      </w:r>
      <w:r w:rsidRPr="00B71803">
        <w:noBreakHyphen/>
        <w:t>term fiscal sustainability.</w:t>
      </w:r>
    </w:p>
    <w:p w14:paraId="3F33866D" w14:textId="57D244D9" w:rsidR="00987259" w:rsidRPr="004E21C1" w:rsidRDefault="0094328A" w:rsidP="00987259">
      <w:pPr>
        <w:pStyle w:val="Heading2"/>
      </w:pPr>
      <w:bookmarkStart w:id="21" w:name="_Toc229468114"/>
      <w:r>
        <w:t>Cash balance</w:t>
      </w:r>
      <w:bookmarkEnd w:id="21"/>
    </w:p>
    <w:p w14:paraId="36B8C71C" w14:textId="34227B8A" w:rsidR="00987259" w:rsidRDefault="003F31CD" w:rsidP="00987259">
      <w:pPr>
        <w:pStyle w:val="ListNumber2"/>
      </w:pPr>
      <w:r>
        <w:t>The ACT has not had a cash balance surplus since 2018, and the forward estimates to 2028-2029 do not predict on</w:t>
      </w:r>
      <w:r w:rsidRPr="006F356D">
        <w:t>e.</w:t>
      </w:r>
      <w:r w:rsidR="00872130" w:rsidRPr="006F356D">
        <w:t xml:space="preserve"> </w:t>
      </w:r>
      <w:r w:rsidR="00872130" w:rsidRPr="00CA5DCC">
        <w:t>The financial year 2025-2026 is now estimated to show a deficit cash balance of around $1.</w:t>
      </w:r>
      <w:r w:rsidR="006F356D" w:rsidRPr="00CA5DCC">
        <w:t>2</w:t>
      </w:r>
      <w:r w:rsidR="00872130" w:rsidRPr="00CA5DCC">
        <w:t xml:space="preserve"> billion</w:t>
      </w:r>
      <w:r w:rsidR="00872130" w:rsidRPr="006F356D">
        <w:t>:</w:t>
      </w:r>
      <w:r w:rsidRPr="006F356D">
        <w:rPr>
          <w:rStyle w:val="FootnoteReference"/>
        </w:rPr>
        <w:footnoteReference w:id="8"/>
      </w:r>
    </w:p>
    <w:p w14:paraId="775C7F99" w14:textId="77777777" w:rsidR="00872130" w:rsidRDefault="00872130" w:rsidP="00872130">
      <w:pPr>
        <w:keepNext/>
        <w:jc w:val="center"/>
      </w:pPr>
      <w:r w:rsidRPr="00872130">
        <w:rPr>
          <w:noProof/>
        </w:rPr>
        <w:drawing>
          <wp:inline distT="0" distB="0" distL="0" distR="0" wp14:anchorId="133698FA" wp14:editId="3D164A7E">
            <wp:extent cx="3803650" cy="2730739"/>
            <wp:effectExtent l="0" t="0" r="6350" b="0"/>
            <wp:docPr id="256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48" name=""/>
                    <pic:cNvPicPr/>
                  </pic:nvPicPr>
                  <pic:blipFill>
                    <a:blip r:embed="rId23"/>
                    <a:stretch>
                      <a:fillRect/>
                    </a:stretch>
                  </pic:blipFill>
                  <pic:spPr>
                    <a:xfrm>
                      <a:off x="0" y="0"/>
                      <a:ext cx="3807719" cy="2733660"/>
                    </a:xfrm>
                    <a:prstGeom prst="rect">
                      <a:avLst/>
                    </a:prstGeom>
                  </pic:spPr>
                </pic:pic>
              </a:graphicData>
            </a:graphic>
          </wp:inline>
        </w:drawing>
      </w:r>
    </w:p>
    <w:p w14:paraId="36C1383A" w14:textId="2D80A180" w:rsidR="00872130" w:rsidRDefault="00872130" w:rsidP="00872130">
      <w:pPr>
        <w:pStyle w:val="Caption"/>
        <w:jc w:val="center"/>
      </w:pPr>
      <w:r>
        <w:t xml:space="preserve">Figure </w:t>
      </w:r>
      <w:r>
        <w:fldChar w:fldCharType="begin"/>
      </w:r>
      <w:r>
        <w:instrText xml:space="preserve"> SEQ Figure \* ARABIC </w:instrText>
      </w:r>
      <w:r>
        <w:fldChar w:fldCharType="separate"/>
      </w:r>
      <w:r w:rsidR="00A842F4">
        <w:rPr>
          <w:noProof/>
        </w:rPr>
        <w:t>1</w:t>
      </w:r>
      <w:r>
        <w:fldChar w:fldCharType="end"/>
      </w:r>
      <w:r>
        <w:t xml:space="preserve">: Cash balance [Source: </w:t>
      </w:r>
      <w:r w:rsidR="001F783A">
        <w:t xml:space="preserve">Saul Eslake, </w:t>
      </w:r>
      <w:r w:rsidR="001F783A" w:rsidRPr="00157923">
        <w:rPr>
          <w:i/>
          <w:iCs w:val="0"/>
        </w:rPr>
        <w:t>Interim Report to the Legislative Assembly Select Committee on the Fiscal Sustainability of the ACT</w:t>
      </w:r>
      <w:r w:rsidR="001F783A">
        <w:t>, 27 February 2026, p 35.</w:t>
      </w:r>
      <w:r>
        <w:t>]</w:t>
      </w:r>
    </w:p>
    <w:p w14:paraId="0B9A0BCA" w14:textId="442A41BA" w:rsidR="0094328A" w:rsidRDefault="0094328A" w:rsidP="0094328A">
      <w:pPr>
        <w:pStyle w:val="ListNumber2"/>
      </w:pPr>
      <w:r>
        <w:t>The Select Committee on the Fiscal Sustainability of the ACT recently recommended that the cash surplus/deficit be adopted as a key measure of fiscal sustainability, given its importance in accounting for the ‘key driver of debt’, capital expenditure.</w:t>
      </w:r>
      <w:r>
        <w:rPr>
          <w:rStyle w:val="FootnoteReference"/>
        </w:rPr>
        <w:footnoteReference w:id="9"/>
      </w:r>
    </w:p>
    <w:p w14:paraId="5F6B6475" w14:textId="7CBE9A4E" w:rsidR="006F356D" w:rsidRDefault="006F356D" w:rsidP="00CA5DCC">
      <w:pPr>
        <w:pStyle w:val="Heading3"/>
      </w:pPr>
      <w:bookmarkStart w:id="22" w:name="_Toc229468115"/>
      <w:r>
        <w:t>Committee Comment</w:t>
      </w:r>
      <w:bookmarkEnd w:id="22"/>
    </w:p>
    <w:p w14:paraId="45EEF142" w14:textId="43226229" w:rsidR="00960460" w:rsidRDefault="00960460" w:rsidP="0094328A">
      <w:pPr>
        <w:pStyle w:val="ListNumber2"/>
      </w:pPr>
      <w:r w:rsidRPr="00B71803">
        <w:t>The Committee notes that prolonged reliance on deficit cash balances increases exposure to borrowing costs and reduces fiscal flexibility. A sustained return to cash surpluses would materially strengthen the Territory’s capacity to fund infrastructure investment while moderating the growth of net debt.</w:t>
      </w:r>
    </w:p>
    <w:tbl>
      <w:tblPr>
        <w:tblStyle w:val="Recommendationbox"/>
        <w:tblW w:w="0" w:type="auto"/>
        <w:tblLook w:val="04A0" w:firstRow="1" w:lastRow="0" w:firstColumn="1" w:lastColumn="0" w:noHBand="0" w:noVBand="1"/>
      </w:tblPr>
      <w:tblGrid>
        <w:gridCol w:w="8175"/>
      </w:tblGrid>
      <w:tr w:rsidR="006F356D" w14:paraId="0786C3D6" w14:textId="77777777" w:rsidTr="006F356D">
        <w:tc>
          <w:tcPr>
            <w:tcW w:w="7891" w:type="dxa"/>
          </w:tcPr>
          <w:p w14:paraId="68AB335B" w14:textId="77777777" w:rsidR="006F356D" w:rsidRPr="00C90D42" w:rsidRDefault="006F356D" w:rsidP="00D51ED9">
            <w:pPr>
              <w:pStyle w:val="Recommendationheading"/>
            </w:pPr>
            <w:bookmarkStart w:id="23" w:name="_Toc229467884"/>
            <w:r w:rsidRPr="00C90D42">
              <w:t xml:space="preserve">Recommendation </w:t>
            </w:r>
            <w:r w:rsidRPr="00C90D42">
              <w:fldChar w:fldCharType="begin"/>
            </w:r>
            <w:r w:rsidRPr="00C90D42">
              <w:instrText xml:space="preserve"> AUTONUMLGL \* Arabic\e </w:instrText>
            </w:r>
            <w:r w:rsidRPr="00C90D42">
              <w:fldChar w:fldCharType="end"/>
            </w:r>
            <w:bookmarkEnd w:id="23"/>
          </w:p>
          <w:p w14:paraId="0ADE26E5" w14:textId="44E9AC71" w:rsidR="006F356D" w:rsidRPr="00CA5DCC" w:rsidRDefault="006F356D" w:rsidP="00CA5DCC">
            <w:pPr>
              <w:pStyle w:val="Recommendationbody"/>
            </w:pPr>
            <w:bookmarkStart w:id="24" w:name="_Toc229467885"/>
            <w:r w:rsidRPr="00CA5DCC">
              <w:t>The Committee recommends that the ACT Government present, on an annual basis, a consolidated fiscal sustainability statement to the Legislative Assembly outlining progress on cash balance, debt, expenditure control</w:t>
            </w:r>
            <w:r w:rsidR="00333179">
              <w:t>,</w:t>
            </w:r>
            <w:r w:rsidRPr="00CA5DCC">
              <w:t xml:space="preserve"> and infrastructure investment, and explaining any departures from its fiscal strategy.</w:t>
            </w:r>
            <w:bookmarkEnd w:id="24"/>
          </w:p>
        </w:tc>
      </w:tr>
    </w:tbl>
    <w:p w14:paraId="64FA4747" w14:textId="09A3DFD2" w:rsidR="00252119" w:rsidRPr="004E21C1" w:rsidRDefault="00280519" w:rsidP="00252119">
      <w:pPr>
        <w:pStyle w:val="Heading2"/>
      </w:pPr>
      <w:bookmarkStart w:id="25" w:name="_Toc229468116"/>
      <w:r>
        <w:t>Expenditure control</w:t>
      </w:r>
      <w:bookmarkEnd w:id="25"/>
    </w:p>
    <w:p w14:paraId="708D5152" w14:textId="0B32BA0D" w:rsidR="00252119" w:rsidRDefault="00F46292" w:rsidP="00252119">
      <w:pPr>
        <w:pStyle w:val="ListNumber2"/>
      </w:pPr>
      <w:r>
        <w:t xml:space="preserve">As outlined in the fiscal strategy detailed in the 2025-2026 Budget Outlook, the Government aims to return the Territory’s budget to a cash operating surplus </w:t>
      </w:r>
      <w:r w:rsidR="00F33568">
        <w:t>‘</w:t>
      </w:r>
      <w:r>
        <w:t>over the forward estimates</w:t>
      </w:r>
      <w:r w:rsidR="00F33568">
        <w:t xml:space="preserve"> period’</w:t>
      </w:r>
      <w:r>
        <w:t>, and to ‘</w:t>
      </w:r>
      <w:r w:rsidRPr="00F46292">
        <w:t>deliver sustainable public finances through efficient expenditur</w:t>
      </w:r>
      <w:r>
        <w:t>e.’</w:t>
      </w:r>
      <w:r w:rsidR="00987259">
        <w:rPr>
          <w:rStyle w:val="FootnoteReference"/>
        </w:rPr>
        <w:footnoteReference w:id="10"/>
      </w:r>
    </w:p>
    <w:p w14:paraId="552E252B" w14:textId="457D69F4" w:rsidR="00F46292" w:rsidRDefault="00F46292" w:rsidP="00252119">
      <w:pPr>
        <w:pStyle w:val="ListNumber2"/>
      </w:pPr>
      <w:r>
        <w:t>The Treasurer referred to this strategy in the public hearing, saying:</w:t>
      </w:r>
    </w:p>
    <w:p w14:paraId="1FE14DD5" w14:textId="09311FBF" w:rsidR="00F46292" w:rsidRDefault="00951F81" w:rsidP="00951F81">
      <w:pPr>
        <w:pStyle w:val="Quote"/>
      </w:pPr>
      <w:r>
        <w:t>[We] continue</w:t>
      </w:r>
      <w:r w:rsidR="00F46292" w:rsidRPr="00F46292">
        <w:t xml:space="preserve"> to take steps as outlined in the budget outlook towards a fiscal strategy as we outlined in the budget, which was adjusted in the budget, to further improve the ACT government’s finances by taking steps towards each of those measures, including moving back to HNOB surpluses, moving back to cash operating surpluses, consolidating government debt and a range of other measures.</w:t>
      </w:r>
      <w:r w:rsidR="005876D5">
        <w:rPr>
          <w:rStyle w:val="FootnoteReference"/>
        </w:rPr>
        <w:footnoteReference w:id="11"/>
      </w:r>
    </w:p>
    <w:p w14:paraId="65FDC7DB" w14:textId="0F9A0874" w:rsidR="00972C45" w:rsidRDefault="00972C45" w:rsidP="00EC5755">
      <w:pPr>
        <w:pStyle w:val="ListNumber2"/>
      </w:pPr>
      <w:r>
        <w:t>The Budget Outlook fu</w:t>
      </w:r>
      <w:r w:rsidR="00E30877">
        <w:t>r</w:t>
      </w:r>
      <w:r>
        <w:t>ther says:</w:t>
      </w:r>
    </w:p>
    <w:p w14:paraId="58197148" w14:textId="7A7AC75A" w:rsidR="00972C45" w:rsidRDefault="00972C45" w:rsidP="00972C45">
      <w:pPr>
        <w:pStyle w:val="Quote"/>
      </w:pPr>
      <w:r w:rsidRPr="00972C45">
        <w:t>The fiscal strategy is a multi-year exercise, which will be supported by rigorous and ongoing assessments, supported by each directorate prioritising funding to current Government objectives, and reducing workload and resource intensity on other lower priority areas of activity. This internal work will be supported by enhanced Budget management and regular updates to Cabinet on expenditure and trends.</w:t>
      </w:r>
      <w:r>
        <w:rPr>
          <w:rStyle w:val="FootnoteReference"/>
        </w:rPr>
        <w:footnoteReference w:id="12"/>
      </w:r>
    </w:p>
    <w:p w14:paraId="126D8BB2" w14:textId="3D0FED84" w:rsidR="00EC5755" w:rsidRDefault="00972C45" w:rsidP="00EC5755">
      <w:pPr>
        <w:pStyle w:val="ListNumber2"/>
      </w:pPr>
      <w:r>
        <w:t xml:space="preserve">The budget papers do not indicate specific savings benchmarks or identify specific spending areas for expenditure control. Mr Steel </w:t>
      </w:r>
      <w:r w:rsidR="001B669D">
        <w:t>explained</w:t>
      </w:r>
      <w:r>
        <w:t xml:space="preserve"> at the public hearing:</w:t>
      </w:r>
    </w:p>
    <w:p w14:paraId="56282989" w14:textId="5F2D7216" w:rsidR="00252119" w:rsidRDefault="00972C45" w:rsidP="00E30877">
      <w:pPr>
        <w:pStyle w:val="Quote"/>
      </w:pPr>
      <w:r w:rsidRPr="00972C45">
        <w:t>We do not provide a specific number, and the decisions that we made are always made in the context of the budget that we are considering. We have outlined the broad parameters in the fiscal strategy, and that is what we will continue to work towards.</w:t>
      </w:r>
      <w:r>
        <w:rPr>
          <w:rStyle w:val="FootnoteReference"/>
        </w:rPr>
        <w:footnoteReference w:id="13"/>
      </w:r>
    </w:p>
    <w:p w14:paraId="7FA8F849" w14:textId="39D53F77" w:rsidR="00F16182" w:rsidRDefault="00F16182" w:rsidP="00F16182">
      <w:pPr>
        <w:pStyle w:val="ListNumber2"/>
      </w:pPr>
      <w:r w:rsidRPr="00CA5DCC">
        <w:t xml:space="preserve">Program reporting was discussed during the hearings. It was highlighted that the ACT government </w:t>
      </w:r>
      <w:r w:rsidR="0064610B" w:rsidRPr="00CA5DCC">
        <w:t xml:space="preserve">budgets for </w:t>
      </w:r>
      <w:r w:rsidRPr="00CA5DCC">
        <w:t xml:space="preserve">high-level outputs and </w:t>
      </w:r>
      <w:r w:rsidR="0064610B" w:rsidRPr="00CA5DCC">
        <w:t xml:space="preserve">low-level </w:t>
      </w:r>
      <w:r w:rsidRPr="00CA5DCC">
        <w:t>initiatives.</w:t>
      </w:r>
      <w:r>
        <w:t xml:space="preserve"> </w:t>
      </w:r>
      <w:r w:rsidR="0064610B">
        <w:t>While some programs are identified in the budget papers, i</w:t>
      </w:r>
      <w:r>
        <w:t>t is not clear how the ACT Government d</w:t>
      </w:r>
      <w:r w:rsidRPr="00F16182">
        <w:t>esign</w:t>
      </w:r>
      <w:r>
        <w:t>s</w:t>
      </w:r>
      <w:r w:rsidRPr="00F16182">
        <w:t>, monitor</w:t>
      </w:r>
      <w:r>
        <w:t>s</w:t>
      </w:r>
      <w:r w:rsidRPr="00F16182">
        <w:t xml:space="preserve"> and assess</w:t>
      </w:r>
      <w:r>
        <w:t>es expenditure</w:t>
      </w:r>
      <w:r w:rsidRPr="00F16182">
        <w:t xml:space="preserve"> to improve the outcomes for people when </w:t>
      </w:r>
      <w:r>
        <w:t>they a</w:t>
      </w:r>
      <w:r w:rsidRPr="00F16182">
        <w:t xml:space="preserve">re </w:t>
      </w:r>
      <w:r w:rsidR="0064610B">
        <w:t>accountable and reporting</w:t>
      </w:r>
      <w:r w:rsidRPr="00F16182">
        <w:t xml:space="preserve"> at an output level</w:t>
      </w:r>
      <w:r>
        <w:t>.</w:t>
      </w:r>
    </w:p>
    <w:p w14:paraId="4157B281" w14:textId="66AA059F" w:rsidR="0064610B" w:rsidRPr="006F356D" w:rsidRDefault="0064610B" w:rsidP="00F16182">
      <w:pPr>
        <w:pStyle w:val="ListNumber2"/>
      </w:pPr>
      <w:r>
        <w:rPr>
          <w:rFonts w:cstheme="minorBidi"/>
          <w:bCs w:val="0"/>
          <w:color w:val="595959" w:themeColor="text1" w:themeTint="A6"/>
          <w:sz w:val="21"/>
          <w:szCs w:val="21"/>
        </w:rPr>
        <w:t>W</w:t>
      </w:r>
      <w:r w:rsidRPr="00CA5DCC">
        <w:t>ith respect to program reporting, at the public hearing Mr Campbell explained:</w:t>
      </w:r>
    </w:p>
    <w:p w14:paraId="4A87AEBB" w14:textId="77777777" w:rsidR="0064610B" w:rsidRDefault="0064610B" w:rsidP="00CA5DCC">
      <w:pPr>
        <w:pStyle w:val="Quote"/>
      </w:pPr>
      <w:r w:rsidRPr="0064610B">
        <w:t>We have not commenced that work at the moment. What we have done, though, as part of the enhanced budget control framework, is that all directorates are working through</w:t>
      </w:r>
      <w:r>
        <w:t xml:space="preserve"> </w:t>
      </w:r>
      <w:r w:rsidRPr="0064610B">
        <w:t xml:space="preserve">their activities to look at how they have currently structured their full-time equivalent employees, and how they are addressing some of those pressures within their directorates to manage potential new spends, as well as looking at the suitability of some of the older programs or activities that they are undertaking. </w:t>
      </w:r>
    </w:p>
    <w:p w14:paraId="10039149" w14:textId="3AF90BDE" w:rsidR="00960460" w:rsidRDefault="0064610B" w:rsidP="006F356D">
      <w:pPr>
        <w:pStyle w:val="Quote"/>
      </w:pPr>
      <w:r w:rsidRPr="0064610B">
        <w:t>That is a piece of work that is going through the cabinet processes as we speak. In time, that will provide, potentially, a hook, and we can start to think about a program of reporting in the future that might go further down that path. At the moment, to do it overnight would be an extraordinarily large exercise, and we would not have the resources to do that. It is something we are conscious of. Some of the work that is underway at the moment potentially will help in that regard.</w:t>
      </w:r>
      <w:r w:rsidR="006F356D">
        <w:rPr>
          <w:rStyle w:val="FootnoteReference"/>
        </w:rPr>
        <w:footnoteReference w:id="14"/>
      </w:r>
    </w:p>
    <w:p w14:paraId="5ADF52D4" w14:textId="46153499" w:rsidR="006F356D" w:rsidRPr="006F356D" w:rsidRDefault="006F356D" w:rsidP="00CA5DCC">
      <w:pPr>
        <w:pStyle w:val="Heading3"/>
      </w:pPr>
      <w:bookmarkStart w:id="26" w:name="_Toc229468117"/>
      <w:r>
        <w:t>Committee Comment</w:t>
      </w:r>
      <w:bookmarkEnd w:id="26"/>
    </w:p>
    <w:p w14:paraId="2DFD2E08" w14:textId="77777777" w:rsidR="00BF336C" w:rsidRPr="00BF336C" w:rsidRDefault="00BF336C" w:rsidP="00BF336C">
      <w:pPr>
        <w:pStyle w:val="ListNumber2"/>
      </w:pPr>
      <w:r w:rsidRPr="00BF336C">
        <w:t xml:space="preserve">Taken together, the evidence shows that while the ACT Government has articulated a broad commitment to fiscal discipline, </w:t>
      </w:r>
      <w:r w:rsidRPr="00CA5DCC">
        <w:t>expenditure control mechanisms remain largely high</w:t>
      </w:r>
      <w:r w:rsidRPr="00CA5DCC">
        <w:noBreakHyphen/>
        <w:t>level</w:t>
      </w:r>
      <w:r w:rsidRPr="00BF336C">
        <w:t>, with limited operational tools to constrain spending growth or clearly link funding to outcomes. The absence of detailed program</w:t>
      </w:r>
      <w:r w:rsidRPr="00BF336C">
        <w:noBreakHyphen/>
        <w:t>level reporting, specific savings benchmarks, and systematic variance analysis was a consistent theme across the inquiry and directly informed the Committee’s recommendations to strengthen expenditure controls.</w:t>
      </w:r>
    </w:p>
    <w:tbl>
      <w:tblPr>
        <w:tblStyle w:val="Recommendationbox"/>
        <w:tblW w:w="0" w:type="auto"/>
        <w:tblLook w:val="0600" w:firstRow="0" w:lastRow="0" w:firstColumn="0" w:lastColumn="0" w:noHBand="1" w:noVBand="1"/>
      </w:tblPr>
      <w:tblGrid>
        <w:gridCol w:w="8175"/>
      </w:tblGrid>
      <w:tr w:rsidR="00252119" w14:paraId="14D0866D" w14:textId="77777777" w:rsidTr="009E4234">
        <w:trPr>
          <w:cantSplit/>
        </w:trPr>
        <w:tc>
          <w:tcPr>
            <w:tcW w:w="7891" w:type="dxa"/>
          </w:tcPr>
          <w:p w14:paraId="5DCE4E1A" w14:textId="77777777" w:rsidR="00252119" w:rsidRPr="00C90D42" w:rsidRDefault="00252119" w:rsidP="009E4234">
            <w:pPr>
              <w:pStyle w:val="Recommendationheading"/>
            </w:pPr>
            <w:bookmarkStart w:id="27" w:name="_Toc229467886"/>
            <w:r w:rsidRPr="00C90D42">
              <w:t xml:space="preserve">Recommendation </w:t>
            </w:r>
            <w:r w:rsidRPr="00C90D42">
              <w:fldChar w:fldCharType="begin"/>
            </w:r>
            <w:r w:rsidRPr="00C90D42">
              <w:instrText xml:space="preserve"> AUTONUMLGL \* Arabic\e </w:instrText>
            </w:r>
            <w:r w:rsidRPr="00C90D42">
              <w:fldChar w:fldCharType="end"/>
            </w:r>
            <w:bookmarkEnd w:id="27"/>
          </w:p>
          <w:p w14:paraId="4E971369" w14:textId="1A49CACA" w:rsidR="00252119" w:rsidRPr="00CA5DCC" w:rsidRDefault="002F2435" w:rsidP="00CA5DCC">
            <w:pPr>
              <w:pStyle w:val="Recommendationbody"/>
            </w:pPr>
            <w:bookmarkStart w:id="28" w:name="_Toc229467887"/>
            <w:r w:rsidRPr="00CA5DCC">
              <w:t>The Committee recommends that the A</w:t>
            </w:r>
            <w:r w:rsidR="00D05251" w:rsidRPr="00CA5DCC">
              <w:t>CT</w:t>
            </w:r>
            <w:r w:rsidRPr="00CA5DCC">
              <w:t xml:space="preserve"> Government s</w:t>
            </w:r>
            <w:r w:rsidR="00280519" w:rsidRPr="00CA5DCC">
              <w:t xml:space="preserve">trengthen expenditure controls by expanding program reporting and identify which initiatives belong to each </w:t>
            </w:r>
            <w:r w:rsidR="006F356D" w:rsidRPr="00CA5DCC">
              <w:t>accountability indicator</w:t>
            </w:r>
            <w:r w:rsidR="00280519" w:rsidRPr="00CA5DCC">
              <w:t>, improving visibility of expenditure and outcomes.</w:t>
            </w:r>
            <w:bookmarkEnd w:id="28"/>
          </w:p>
        </w:tc>
      </w:tr>
    </w:tbl>
    <w:p w14:paraId="2F2D2EDA" w14:textId="38A69EAA" w:rsidR="00987259" w:rsidRPr="004E21C1" w:rsidRDefault="00024F69" w:rsidP="00987259">
      <w:pPr>
        <w:pStyle w:val="Heading2"/>
      </w:pPr>
      <w:bookmarkStart w:id="29" w:name="_Toc229468118"/>
      <w:r>
        <w:t>Debt reduction strategy</w:t>
      </w:r>
      <w:r w:rsidR="005425EB">
        <w:t xml:space="preserve"> and credit rating</w:t>
      </w:r>
      <w:bookmarkEnd w:id="29"/>
    </w:p>
    <w:p w14:paraId="736B3AA8" w14:textId="77777777" w:rsidR="00987259" w:rsidRDefault="00987259" w:rsidP="00987259">
      <w:pPr>
        <w:pStyle w:val="ListNumber2"/>
      </w:pPr>
      <w:r>
        <w:t>The international credit ratings agency S&amp;P Global Ratings has downgraded the ACT from an AAA rating (the highest possible rating) to an AA rating (the second highest rating) over the past several years. The reasons cited were the Territory’s high debt, and likelihood of remaining in budget deficit for some time.</w:t>
      </w:r>
      <w:r>
        <w:rPr>
          <w:rStyle w:val="FootnoteReference"/>
        </w:rPr>
        <w:footnoteReference w:id="15"/>
      </w:r>
    </w:p>
    <w:p w14:paraId="73B63A96" w14:textId="77777777" w:rsidR="00987259" w:rsidRDefault="00987259" w:rsidP="00987259">
      <w:pPr>
        <w:pStyle w:val="ListNumber2"/>
      </w:pPr>
      <w:r>
        <w:t>The Territory’s interest payments made up 5% of its expenses in 2024-2025.</w:t>
      </w:r>
      <w:r>
        <w:rPr>
          <w:rStyle w:val="FootnoteReference"/>
        </w:rPr>
        <w:footnoteReference w:id="16"/>
      </w:r>
      <w:r>
        <w:t xml:space="preserve"> The 2025-2026 budget forecast an increase to 7%, rising to around 9% of general government sector expenses in 2028-2029.</w:t>
      </w:r>
      <w:r>
        <w:rPr>
          <w:rStyle w:val="FootnoteReference"/>
        </w:rPr>
        <w:footnoteReference w:id="17"/>
      </w:r>
    </w:p>
    <w:p w14:paraId="30F27A90" w14:textId="77777777" w:rsidR="00987259" w:rsidRDefault="00987259" w:rsidP="00987259">
      <w:pPr>
        <w:pStyle w:val="ListNumber2"/>
      </w:pPr>
      <w:r>
        <w:t>During the public hearing with the Treasurer, concerns were raised around the level of liabilities held by the Territory ($29.4 billion at the time), and the strategy which the Government has put in place to address this. The Treasurer pointed towards the fiscal strategy outlined in the Budget Outlook, which include measurers such as consolidating government debt and ‘moving back to cash operating surpluses’.</w:t>
      </w:r>
      <w:r>
        <w:rPr>
          <w:rStyle w:val="FootnoteReference"/>
        </w:rPr>
        <w:footnoteReference w:id="18"/>
      </w:r>
    </w:p>
    <w:p w14:paraId="6154B9B5" w14:textId="77777777" w:rsidR="00987259" w:rsidRDefault="00987259" w:rsidP="00987259">
      <w:pPr>
        <w:pStyle w:val="ListNumber2"/>
      </w:pPr>
      <w:r>
        <w:t>The 2025-2026 Budget Outlook outlines the following debt management objectives:</w:t>
      </w:r>
    </w:p>
    <w:p w14:paraId="0A6534F7" w14:textId="77777777" w:rsidR="00987259" w:rsidRDefault="00987259" w:rsidP="00987259">
      <w:pPr>
        <w:pStyle w:val="Quote"/>
      </w:pPr>
      <w:r w:rsidRPr="003B59FC">
        <w:t xml:space="preserve">• managing the Government’s liquidity and financial payment obligations; </w:t>
      </w:r>
    </w:p>
    <w:p w14:paraId="67ADA3E5" w14:textId="77777777" w:rsidR="00987259" w:rsidRDefault="00987259" w:rsidP="00987259">
      <w:pPr>
        <w:pStyle w:val="Quote"/>
      </w:pPr>
      <w:r w:rsidRPr="003B59FC">
        <w:t xml:space="preserve">• the raising of funds to meet the ongoing capital needs of the Government; </w:t>
      </w:r>
    </w:p>
    <w:p w14:paraId="0B7582ED" w14:textId="77777777" w:rsidR="00987259" w:rsidRDefault="00987259" w:rsidP="00987259">
      <w:pPr>
        <w:pStyle w:val="Quote"/>
      </w:pPr>
      <w:r w:rsidRPr="003B59FC">
        <w:t xml:space="preserve">• raising capital at a competitive cost in line with Australian semi-government peers, having regard to the Territory’s credit rating and outstanding issued bonds; </w:t>
      </w:r>
    </w:p>
    <w:p w14:paraId="362C85CE" w14:textId="77777777" w:rsidR="00987259" w:rsidRDefault="00987259" w:rsidP="00987259">
      <w:pPr>
        <w:pStyle w:val="Quote"/>
      </w:pPr>
      <w:r w:rsidRPr="003B59FC">
        <w:t xml:space="preserve">• minimising debt retirement or refinancing risks by managing issuance tenors, volumes and liquidity; </w:t>
      </w:r>
    </w:p>
    <w:p w14:paraId="65160327" w14:textId="77777777" w:rsidR="00987259" w:rsidRDefault="00987259" w:rsidP="00987259">
      <w:pPr>
        <w:pStyle w:val="Quote"/>
      </w:pPr>
      <w:r w:rsidRPr="003B59FC">
        <w:t xml:space="preserve">• minimising interest payment volatility; and </w:t>
      </w:r>
    </w:p>
    <w:p w14:paraId="1883EEC6" w14:textId="77777777" w:rsidR="00987259" w:rsidRDefault="00987259" w:rsidP="00987259">
      <w:pPr>
        <w:pStyle w:val="Quote"/>
      </w:pPr>
      <w:r w:rsidRPr="003B59FC">
        <w:t>• maximising investor participation and diversification.</w:t>
      </w:r>
      <w:r>
        <w:rPr>
          <w:rStyle w:val="FootnoteReference"/>
        </w:rPr>
        <w:footnoteReference w:id="19"/>
      </w:r>
    </w:p>
    <w:p w14:paraId="07DE3AAE" w14:textId="05CA7ADA" w:rsidR="00F11D11" w:rsidRDefault="00F11D11" w:rsidP="00987259">
      <w:pPr>
        <w:pStyle w:val="ListNumber2"/>
      </w:pPr>
      <w:r>
        <w:t xml:space="preserve">The </w:t>
      </w:r>
      <w:r w:rsidR="00EE1AEE">
        <w:t>Treasurer</w:t>
      </w:r>
      <w:r>
        <w:t xml:space="preserve"> was asked </w:t>
      </w:r>
      <w:r w:rsidR="00EE1AEE">
        <w:t xml:space="preserve">if he </w:t>
      </w:r>
      <w:r w:rsidR="00EE1AEE" w:rsidRPr="00EE1AEE">
        <w:t>ha</w:t>
      </w:r>
      <w:r w:rsidR="00EE1AEE">
        <w:t>s</w:t>
      </w:r>
      <w:r w:rsidR="00EE1AEE" w:rsidRPr="00EE1AEE">
        <w:t xml:space="preserve"> a goal to improve the credit rating</w:t>
      </w:r>
      <w:r w:rsidR="00EE1AEE">
        <w:t xml:space="preserve"> and when he </w:t>
      </w:r>
      <w:r w:rsidR="000B7989">
        <w:t xml:space="preserve">is </w:t>
      </w:r>
      <w:r w:rsidR="00EE1AEE">
        <w:t>aiming to improve it. The Treasurer’s response included:</w:t>
      </w:r>
    </w:p>
    <w:p w14:paraId="5C787897" w14:textId="5E122D45" w:rsidR="00960460" w:rsidRDefault="00EE1AEE" w:rsidP="00CA5DCC">
      <w:pPr>
        <w:pStyle w:val="Quote"/>
      </w:pPr>
      <w:r w:rsidRPr="00EE1AEE">
        <w:t>We have not set out a timeframe for that. What we have set out is a fiscal strategy. That is what the S&amp;P credit rating agency will look at. They will look at our finances and whether they have improved. We have set out a fiscal strategy, which they are aware of. We will continue to engage with S&amp;P in relation to the position of the budget and make the best case possible.</w:t>
      </w:r>
      <w:r w:rsidR="006F356D">
        <w:rPr>
          <w:rStyle w:val="FootnoteReference"/>
        </w:rPr>
        <w:footnoteReference w:id="20"/>
      </w:r>
    </w:p>
    <w:p w14:paraId="3688ADAB" w14:textId="4157A53E" w:rsidR="006F356D" w:rsidRDefault="006F356D" w:rsidP="00CA5DCC">
      <w:pPr>
        <w:pStyle w:val="Heading3"/>
      </w:pPr>
      <w:bookmarkStart w:id="30" w:name="_Toc229468119"/>
      <w:r>
        <w:t>Committee Comment</w:t>
      </w:r>
      <w:bookmarkEnd w:id="30"/>
    </w:p>
    <w:p w14:paraId="44EC8F71" w14:textId="3E53F91D" w:rsidR="00960460" w:rsidRPr="003B59FC" w:rsidRDefault="00960460" w:rsidP="00960460">
      <w:pPr>
        <w:pStyle w:val="ListNumber2"/>
      </w:pPr>
      <w:r w:rsidRPr="00B71803">
        <w:t>The Committee considers that improving the Territory’s credit standing will require greater specificity in fiscal targets, together with clearer public articulation of how government policy settings will stabilise and reduce debt over the medium term.</w:t>
      </w:r>
    </w:p>
    <w:tbl>
      <w:tblPr>
        <w:tblStyle w:val="Recommendationbox"/>
        <w:tblW w:w="0" w:type="auto"/>
        <w:tblLook w:val="0600" w:firstRow="0" w:lastRow="0" w:firstColumn="0" w:lastColumn="0" w:noHBand="1" w:noVBand="1"/>
      </w:tblPr>
      <w:tblGrid>
        <w:gridCol w:w="8175"/>
      </w:tblGrid>
      <w:tr w:rsidR="00987259" w14:paraId="07B3394F" w14:textId="77777777" w:rsidTr="001E72B8">
        <w:trPr>
          <w:cantSplit/>
        </w:trPr>
        <w:tc>
          <w:tcPr>
            <w:tcW w:w="7891" w:type="dxa"/>
          </w:tcPr>
          <w:p w14:paraId="7DD25256" w14:textId="77777777" w:rsidR="00987259" w:rsidRPr="00C90D42" w:rsidRDefault="00987259" w:rsidP="001E72B8">
            <w:pPr>
              <w:pStyle w:val="Recommendationheading"/>
            </w:pPr>
            <w:bookmarkStart w:id="31" w:name="_Toc229467888"/>
            <w:r w:rsidRPr="00C90D42">
              <w:t xml:space="preserve">Recommendation </w:t>
            </w:r>
            <w:r w:rsidRPr="00C90D42">
              <w:fldChar w:fldCharType="begin"/>
            </w:r>
            <w:r w:rsidRPr="00C90D42">
              <w:instrText xml:space="preserve"> AUTONUMLGL \* Arabic\e </w:instrText>
            </w:r>
            <w:r w:rsidRPr="00C90D42">
              <w:fldChar w:fldCharType="end"/>
            </w:r>
            <w:bookmarkEnd w:id="31"/>
          </w:p>
          <w:p w14:paraId="08AD9ED6" w14:textId="78A22C61" w:rsidR="00EA0A02" w:rsidRPr="00EA0A02" w:rsidRDefault="00EA0A02" w:rsidP="00CA5DCC">
            <w:pPr>
              <w:pStyle w:val="Recommendationbody"/>
            </w:pPr>
            <w:bookmarkStart w:id="32" w:name="_Toc229467889"/>
            <w:r w:rsidRPr="00EA0A02">
              <w:t xml:space="preserve">The Committee recommends that the ACT Government develop, publish and maintain a clearly defined set of fiscal sustainability metrics, including those used by </w:t>
            </w:r>
            <w:r w:rsidR="006F356D">
              <w:t xml:space="preserve">the </w:t>
            </w:r>
            <w:r w:rsidRPr="00EA0A02">
              <w:t>credit rating agenc</w:t>
            </w:r>
            <w:r w:rsidR="006F356D">
              <w:t>y S&amp;P</w:t>
            </w:r>
            <w:r w:rsidRPr="00EA0A02">
              <w:t>, together with benchmarks and target ranges, and report annually to the Assembly on performance against those measures.</w:t>
            </w:r>
            <w:bookmarkEnd w:id="32"/>
          </w:p>
        </w:tc>
      </w:tr>
    </w:tbl>
    <w:p w14:paraId="6EA03919" w14:textId="3DB1E217" w:rsidR="00AC17C3" w:rsidRDefault="00AC17C3" w:rsidP="00AC17C3">
      <w:pPr>
        <w:pStyle w:val="Heading2"/>
      </w:pPr>
      <w:bookmarkStart w:id="33" w:name="_Toc229468120"/>
      <w:r>
        <w:t>Infrastructure investment controls</w:t>
      </w:r>
      <w:bookmarkEnd w:id="33"/>
    </w:p>
    <w:p w14:paraId="722C3DE2" w14:textId="008D8944" w:rsidR="00EC0173" w:rsidRDefault="00EC0173" w:rsidP="00AC17C3">
      <w:pPr>
        <w:pStyle w:val="ListNumber2"/>
      </w:pPr>
      <w:r>
        <w:t xml:space="preserve">The </w:t>
      </w:r>
      <w:r w:rsidR="006F356D">
        <w:t>C</w:t>
      </w:r>
      <w:r>
        <w:t>ommittee asked the Treasurer t</w:t>
      </w:r>
      <w:r w:rsidRPr="00EC0173">
        <w:t>o what extent the current capital program depend</w:t>
      </w:r>
      <w:r w:rsidR="006F356D">
        <w:t>ed</w:t>
      </w:r>
      <w:r w:rsidRPr="00EC0173">
        <w:t xml:space="preserve"> on further increases in debt</w:t>
      </w:r>
      <w:r w:rsidR="006F356D">
        <w:t xml:space="preserve">. </w:t>
      </w:r>
      <w:r>
        <w:t>The Treasurer responded</w:t>
      </w:r>
      <w:r w:rsidR="006F356D">
        <w:t>:</w:t>
      </w:r>
      <w:r>
        <w:t xml:space="preserve"> </w:t>
      </w:r>
    </w:p>
    <w:p w14:paraId="0E676F6D" w14:textId="05DE298C" w:rsidR="00EC0173" w:rsidRDefault="00EC0173" w:rsidP="006F356D">
      <w:pPr>
        <w:pStyle w:val="Quote"/>
      </w:pPr>
      <w:r w:rsidRPr="00EC0173">
        <w:t>We have been clear that the infrastructure program has been funded through debt, and there will be a need to do that for the program in the future. But, also, at the same time, we are forecasting that the budget will return to surplus, which will then enable us to either fund the infrastructure program or pay down our net debt. Part of the</w:t>
      </w:r>
      <w:r>
        <w:t xml:space="preserve"> </w:t>
      </w:r>
      <w:r w:rsidRPr="00EC0173">
        <w:t>fiscal strategy is that within the next 10 years we expect to pay down the outstanding superannuation liability, which will create room in the budget to be able to do those things as well.</w:t>
      </w:r>
      <w:r w:rsidR="006F356D">
        <w:rPr>
          <w:rStyle w:val="FootnoteReference"/>
        </w:rPr>
        <w:footnoteReference w:id="21"/>
      </w:r>
    </w:p>
    <w:p w14:paraId="4A45826F" w14:textId="2D1B748A" w:rsidR="00736B80" w:rsidRDefault="00736B80" w:rsidP="00AC17C3">
      <w:pPr>
        <w:pStyle w:val="ListNumber2"/>
      </w:pPr>
      <w:r>
        <w:t xml:space="preserve">Mr Steel told the Committee that the Government is monitoring net debt levels as part of the strategy to move towards a budget surplus, and looking for opportunities to reduce the debt. He said: </w:t>
      </w:r>
    </w:p>
    <w:p w14:paraId="19FE5F8B" w14:textId="38BF330E" w:rsidR="00AC17C3" w:rsidRDefault="00AC17C3" w:rsidP="00736B80">
      <w:pPr>
        <w:pStyle w:val="Quote"/>
      </w:pPr>
      <w:r w:rsidRPr="00F87705">
        <w:t>We will continue to look at opportunities to make sure that the infrastructure program is deliverable and achievable in each year, and that is a process that is undertaken in the budget—smoothing the infrastructure pipeline.</w:t>
      </w:r>
      <w:r w:rsidR="00C312C3">
        <w:rPr>
          <w:rStyle w:val="FootnoteReference"/>
        </w:rPr>
        <w:footnoteReference w:id="22"/>
      </w:r>
    </w:p>
    <w:p w14:paraId="56FAAF6F" w14:textId="784D22DA" w:rsidR="00D5371A" w:rsidRDefault="005955E9" w:rsidP="00D5371A">
      <w:pPr>
        <w:pStyle w:val="ListNumber2"/>
      </w:pPr>
      <w:r>
        <w:t>Information on infrastructure projects can be found in a number of sources. The yearly budget papers provide a list of in progress capital works.</w:t>
      </w:r>
      <w:r>
        <w:rPr>
          <w:rStyle w:val="FootnoteReference"/>
        </w:rPr>
        <w:footnoteReference w:id="23"/>
      </w:r>
      <w:r>
        <w:t xml:space="preserve"> </w:t>
      </w:r>
      <w:r w:rsidR="00D5371A">
        <w:t>‘Built for CBR’, the ACT’s infrastructure pipeline, has been published online and contains information about planned and current infrastructure projects, their status, and procurement timelines.</w:t>
      </w:r>
      <w:r w:rsidR="00D5371A">
        <w:rPr>
          <w:rStyle w:val="FootnoteReference"/>
        </w:rPr>
        <w:footnoteReference w:id="24"/>
      </w:r>
      <w:r w:rsidR="00D5371A">
        <w:t xml:space="preserve"> Details on </w:t>
      </w:r>
      <w:r>
        <w:t>tenders and contracts can be found on the Tenders ACT online database.</w:t>
      </w:r>
      <w:r>
        <w:rPr>
          <w:rStyle w:val="FootnoteReference"/>
        </w:rPr>
        <w:footnoteReference w:id="25"/>
      </w:r>
    </w:p>
    <w:p w14:paraId="18BB6FFF" w14:textId="59DCCE8D" w:rsidR="00A608BD" w:rsidRPr="00A608BD" w:rsidRDefault="00A608BD" w:rsidP="00CA5DCC">
      <w:pPr>
        <w:pStyle w:val="ListNumber2"/>
      </w:pPr>
      <w:r w:rsidRPr="00A608BD">
        <w:t>The ACT Government’s last comprehensive Infrastructure Plan was released in 2019. Since that time, infrastructure priorities have been progressed through annual Budget Infrastructure Investment Programs and updates to the Built for CBR infrastructure pipeline, rather than through a replacement whole</w:t>
      </w:r>
      <w:r w:rsidRPr="00A608BD">
        <w:noBreakHyphen/>
        <w:t>of</w:t>
      </w:r>
      <w:r w:rsidRPr="00A608BD">
        <w:noBreakHyphen/>
        <w:t>government plan.</w:t>
      </w:r>
      <w:r w:rsidR="00CE2531" w:rsidRPr="00CE2531">
        <w:rPr>
          <w:rStyle w:val="FootnoteReference"/>
        </w:rPr>
        <w:t xml:space="preserve"> </w:t>
      </w:r>
      <w:r w:rsidR="00CE2531">
        <w:rPr>
          <w:rStyle w:val="FootnoteReference"/>
        </w:rPr>
        <w:footnoteReference w:id="26"/>
      </w:r>
    </w:p>
    <w:p w14:paraId="0F9175C2" w14:textId="0870168D" w:rsidR="00CE2531" w:rsidRDefault="00CE2531" w:rsidP="00CA5DCC">
      <w:pPr>
        <w:pStyle w:val="Heading3"/>
      </w:pPr>
      <w:bookmarkStart w:id="34" w:name="_Toc229468121"/>
      <w:r>
        <w:t>Committee Comment</w:t>
      </w:r>
      <w:bookmarkEnd w:id="34"/>
    </w:p>
    <w:p w14:paraId="43F83667" w14:textId="4E669458" w:rsidR="00A608BD" w:rsidRDefault="00A608BD" w:rsidP="00CA5DCC">
      <w:pPr>
        <w:pStyle w:val="ListNumber2"/>
      </w:pPr>
      <w:r>
        <w:t>Evidence received during the inquiry indicated that, while business cases are prepared, options analysis and economic evaluations are not routinely published and have in some cases only been made available following Orders for Production. This limits the capacity of the Assembly and the public to assess whether alternative delivery approaches, including lower</w:t>
      </w:r>
      <w:r>
        <w:noBreakHyphen/>
        <w:t>cost, lower</w:t>
      </w:r>
      <w:r>
        <w:noBreakHyphen/>
        <w:t>risk or non</w:t>
      </w:r>
      <w:r>
        <w:noBreakHyphen/>
        <w:t>infrastructure options, were adequately considered before investment decisions were taken.</w:t>
      </w:r>
    </w:p>
    <w:p w14:paraId="7C398A22" w14:textId="4A8987B7" w:rsidR="00A608BD" w:rsidRDefault="00A608BD" w:rsidP="00A608BD">
      <w:pPr>
        <w:pStyle w:val="ListNumber2"/>
      </w:pPr>
      <w:r>
        <w:t>The Committee notes that in a context of rising debt and constrained fiscal capacity, transparent application of options analysis and cost–benefit analysis is particularly important. Consistent use of these analyses would strengthen value</w:t>
      </w:r>
      <w:r>
        <w:noBreakHyphen/>
        <w:t>for</w:t>
      </w:r>
      <w:r>
        <w:noBreakHyphen/>
        <w:t>money assessment, support more effective prioritisation of capital investment, and enhance accountability for decisions that impose long</w:t>
      </w:r>
      <w:r>
        <w:noBreakHyphen/>
        <w:t>term financial obligations on the Territory.</w:t>
      </w:r>
    </w:p>
    <w:p w14:paraId="3306B21F" w14:textId="2EA294E6" w:rsidR="000E3E67" w:rsidRPr="004F39FF" w:rsidRDefault="000E3E67" w:rsidP="00E96DAA">
      <w:pPr>
        <w:pStyle w:val="ListNumber2"/>
      </w:pPr>
      <w:r w:rsidRPr="00B71803">
        <w:t>The Committee acknowledges the importance of infrastructure investment in supporting population growth and economic activity, but notes that the scale and timing of such investment must be closely aligned with the Territory’s capacity to fund it sustainably.</w:t>
      </w:r>
    </w:p>
    <w:tbl>
      <w:tblPr>
        <w:tblStyle w:val="Recommendationbox"/>
        <w:tblW w:w="0" w:type="auto"/>
        <w:tblLook w:val="04A0" w:firstRow="1" w:lastRow="0" w:firstColumn="1" w:lastColumn="0" w:noHBand="0" w:noVBand="1"/>
      </w:tblPr>
      <w:tblGrid>
        <w:gridCol w:w="8175"/>
      </w:tblGrid>
      <w:tr w:rsidR="00AC17C3" w14:paraId="1950A718" w14:textId="77777777" w:rsidTr="001E72B8">
        <w:tc>
          <w:tcPr>
            <w:tcW w:w="7891" w:type="dxa"/>
          </w:tcPr>
          <w:p w14:paraId="09A13D77" w14:textId="77777777" w:rsidR="00AC17C3" w:rsidRDefault="00AC17C3" w:rsidP="001E72B8">
            <w:pPr>
              <w:pStyle w:val="Recommendationheading"/>
            </w:pPr>
            <w:bookmarkStart w:id="35" w:name="_Toc229467890"/>
            <w:r>
              <w:t xml:space="preserve">Recommendation </w:t>
            </w:r>
            <w:r>
              <w:fldChar w:fldCharType="begin"/>
            </w:r>
            <w:r>
              <w:instrText xml:space="preserve"> AUTONUMLGL \* Arabic\e </w:instrText>
            </w:r>
            <w:r>
              <w:fldChar w:fldCharType="end"/>
            </w:r>
            <w:bookmarkEnd w:id="35"/>
          </w:p>
          <w:p w14:paraId="09BFACB1" w14:textId="13E9869A" w:rsidR="00A608BD" w:rsidRPr="00A608BD" w:rsidRDefault="00A608BD" w:rsidP="00CA5DCC">
            <w:pPr>
              <w:pStyle w:val="Recommendationbody"/>
            </w:pPr>
            <w:bookmarkStart w:id="36" w:name="_Toc229467891"/>
            <w:r w:rsidRPr="00A608BD">
              <w:t>The Committee recommends that the ACT Government publish an updated, whole</w:t>
            </w:r>
            <w:r w:rsidRPr="00A608BD">
              <w:noBreakHyphen/>
              <w:t>of</w:t>
            </w:r>
            <w:r w:rsidRPr="00A608BD">
              <w:noBreakHyphen/>
              <w:t xml:space="preserve">government Infrastructure Plan, setting out </w:t>
            </w:r>
            <w:r>
              <w:t xml:space="preserve">short, medium and </w:t>
            </w:r>
            <w:r w:rsidRPr="00A608BD">
              <w:t>long</w:t>
            </w:r>
            <w:r w:rsidRPr="00A608BD">
              <w:noBreakHyphen/>
              <w:t>term infrastructure priorities, sequencing, and funding assumptions</w:t>
            </w:r>
            <w:r w:rsidR="00CE2531">
              <w:t>.</w:t>
            </w:r>
            <w:bookmarkEnd w:id="36"/>
          </w:p>
        </w:tc>
      </w:tr>
      <w:tr w:rsidR="00AC17C3" w14:paraId="035BD8C0" w14:textId="77777777" w:rsidTr="001E72B8">
        <w:tc>
          <w:tcPr>
            <w:tcW w:w="7891" w:type="dxa"/>
          </w:tcPr>
          <w:p w14:paraId="4626FE50" w14:textId="77777777" w:rsidR="00AC17C3" w:rsidRPr="00C90D42" w:rsidRDefault="00AC17C3" w:rsidP="001E72B8">
            <w:pPr>
              <w:pStyle w:val="Recommendationheading"/>
            </w:pPr>
            <w:bookmarkStart w:id="37" w:name="_Toc229467892"/>
            <w:r w:rsidRPr="00C90D42">
              <w:t xml:space="preserve">Recommendation </w:t>
            </w:r>
            <w:r w:rsidRPr="00C90D42">
              <w:fldChar w:fldCharType="begin"/>
            </w:r>
            <w:r w:rsidRPr="00C90D42">
              <w:instrText xml:space="preserve"> AUTONUMLGL \* Arabic\e </w:instrText>
            </w:r>
            <w:r w:rsidRPr="00C90D42">
              <w:fldChar w:fldCharType="end"/>
            </w:r>
            <w:bookmarkEnd w:id="37"/>
          </w:p>
          <w:p w14:paraId="60F71E8C" w14:textId="00DD70C8" w:rsidR="00A608BD" w:rsidRPr="00A608BD" w:rsidRDefault="00A608BD" w:rsidP="00CA5DCC">
            <w:pPr>
              <w:pStyle w:val="Recommendationbody"/>
            </w:pPr>
            <w:bookmarkStart w:id="38" w:name="_Toc229467893"/>
            <w:r w:rsidRPr="00A608BD">
              <w:t>The Committee recommends that the ACT Government clearly articulate, within Budget papers, how existing infrastructure priorities and pipeline decisions align with long</w:t>
            </w:r>
            <w:r w:rsidRPr="00A608BD">
              <w:noBreakHyphen/>
              <w:t xml:space="preserve">term strategic planning objectives and </w:t>
            </w:r>
            <w:r w:rsidR="00D55449">
              <w:t xml:space="preserve">determine a soft infrastructure investment cap to align with </w:t>
            </w:r>
            <w:r w:rsidRPr="00A608BD">
              <w:t>the Territory’s fiscal sustainability goals.</w:t>
            </w:r>
            <w:bookmarkEnd w:id="38"/>
          </w:p>
        </w:tc>
      </w:tr>
      <w:tr w:rsidR="00AC17C3" w14:paraId="00E65A8F" w14:textId="77777777" w:rsidTr="00C312C3">
        <w:trPr>
          <w:cantSplit/>
        </w:trPr>
        <w:tc>
          <w:tcPr>
            <w:tcW w:w="7891" w:type="dxa"/>
          </w:tcPr>
          <w:p w14:paraId="7596E2D6" w14:textId="77777777" w:rsidR="00AC17C3" w:rsidRDefault="00AC17C3" w:rsidP="001E72B8">
            <w:pPr>
              <w:pStyle w:val="Recommendationheading"/>
            </w:pPr>
            <w:bookmarkStart w:id="39" w:name="_Toc229467894"/>
            <w:r>
              <w:t xml:space="preserve">Recommendation </w:t>
            </w:r>
            <w:r>
              <w:fldChar w:fldCharType="begin"/>
            </w:r>
            <w:r>
              <w:instrText xml:space="preserve"> AUTONUMLGL \* Arabic\e </w:instrText>
            </w:r>
            <w:r>
              <w:fldChar w:fldCharType="end"/>
            </w:r>
            <w:bookmarkEnd w:id="39"/>
          </w:p>
          <w:p w14:paraId="38892893" w14:textId="0F319E93" w:rsidR="00AC17C3" w:rsidRPr="00CA5DCC" w:rsidRDefault="00AC17C3" w:rsidP="00CA5DCC">
            <w:pPr>
              <w:pStyle w:val="Recommendationbody"/>
            </w:pPr>
            <w:bookmarkStart w:id="40" w:name="_Toc229467895"/>
            <w:r w:rsidRPr="00CA5DCC">
              <w:t xml:space="preserve">The Committee recommends the ACT Government </w:t>
            </w:r>
            <w:r w:rsidR="00342B14" w:rsidRPr="00CA5DCC">
              <w:t>publish full business case evaluations for all major projects</w:t>
            </w:r>
            <w:r w:rsidRPr="00CA5DCC">
              <w:t>, including an options analysis and cost benefit analysis.</w:t>
            </w:r>
            <w:bookmarkEnd w:id="40"/>
          </w:p>
        </w:tc>
      </w:tr>
    </w:tbl>
    <w:p w14:paraId="3B40ACBD" w14:textId="2A9F8E04" w:rsidR="00987259" w:rsidRPr="004E21C1" w:rsidRDefault="00987259" w:rsidP="00987259">
      <w:pPr>
        <w:pStyle w:val="Heading2"/>
      </w:pPr>
      <w:bookmarkStart w:id="41" w:name="_Toc229468122"/>
      <w:r w:rsidRPr="00432089">
        <w:t>Revenue raising</w:t>
      </w:r>
      <w:bookmarkEnd w:id="41"/>
    </w:p>
    <w:p w14:paraId="3B2F9325" w14:textId="77777777" w:rsidR="00987259" w:rsidRDefault="00987259" w:rsidP="00987259">
      <w:pPr>
        <w:pStyle w:val="ListNumber2"/>
      </w:pPr>
      <w:r>
        <w:t>The ACT is limited in its capacity to raise revenue compared to other states and the Northern Territory as its largest landholder and employer is the Commonwealth.</w:t>
      </w:r>
      <w:r>
        <w:rPr>
          <w:rStyle w:val="FootnoteReference"/>
        </w:rPr>
        <w:footnoteReference w:id="27"/>
      </w:r>
      <w:r>
        <w:t xml:space="preserve"> The Treasurer outlined at the public hearing some of the ways in which the ACT Government is trying to increase the share of GST revenue given to the ACT. He noted an upcoming review by the Productivity Commission, and efforts to improve the methodology for calculating ACT’s population.</w:t>
      </w:r>
      <w:r>
        <w:rPr>
          <w:rStyle w:val="FootnoteReference"/>
        </w:rPr>
        <w:footnoteReference w:id="28"/>
      </w:r>
    </w:p>
    <w:p w14:paraId="2B2CCD08" w14:textId="77777777" w:rsidR="00987259" w:rsidRPr="004E21C1" w:rsidRDefault="00987259" w:rsidP="00987259">
      <w:pPr>
        <w:pStyle w:val="ListNumber2"/>
      </w:pPr>
      <w:r>
        <w:t>The calculation of net interstate migration is a known point of difficulty for the Australian Bureau of Statistics, and regularly leads to an under-estimate of the ACT population, resulting in a smaller share of GST revenue.</w:t>
      </w:r>
      <w:r>
        <w:rPr>
          <w:rStyle w:val="FootnoteReference"/>
        </w:rPr>
        <w:footnoteReference w:id="29"/>
      </w:r>
    </w:p>
    <w:p w14:paraId="70C27688" w14:textId="77777777" w:rsidR="00987259" w:rsidRDefault="00987259" w:rsidP="00987259">
      <w:pPr>
        <w:pStyle w:val="ListNumber2"/>
      </w:pPr>
      <w:r>
        <w:t>The Territory also receives additional revenue through Commonwealth grants for large-scale investment such as the Canberra rail station precinct,</w:t>
      </w:r>
      <w:r>
        <w:rPr>
          <w:rStyle w:val="FootnoteReference"/>
        </w:rPr>
        <w:footnoteReference w:id="30"/>
      </w:r>
      <w:r>
        <w:t xml:space="preserve"> or for the provision of local government services.</w:t>
      </w:r>
      <w:r>
        <w:rPr>
          <w:rStyle w:val="FootnoteReference"/>
        </w:rPr>
        <w:footnoteReference w:id="31"/>
      </w:r>
    </w:p>
    <w:tbl>
      <w:tblPr>
        <w:tblStyle w:val="Recommendationbox"/>
        <w:tblW w:w="0" w:type="auto"/>
        <w:tblLook w:val="0600" w:firstRow="0" w:lastRow="0" w:firstColumn="0" w:lastColumn="0" w:noHBand="1" w:noVBand="1"/>
      </w:tblPr>
      <w:tblGrid>
        <w:gridCol w:w="8175"/>
      </w:tblGrid>
      <w:tr w:rsidR="00987259" w14:paraId="1563571E" w14:textId="77777777" w:rsidTr="001E72B8">
        <w:trPr>
          <w:cantSplit/>
        </w:trPr>
        <w:tc>
          <w:tcPr>
            <w:tcW w:w="7891" w:type="dxa"/>
          </w:tcPr>
          <w:p w14:paraId="6F4A3C4F" w14:textId="77777777" w:rsidR="00987259" w:rsidRPr="00C90D42" w:rsidRDefault="00987259" w:rsidP="001E72B8">
            <w:pPr>
              <w:pStyle w:val="Recommendationheading"/>
            </w:pPr>
            <w:bookmarkStart w:id="42" w:name="_Toc229467896"/>
            <w:r w:rsidRPr="00C90D42">
              <w:t xml:space="preserve">Recommendation </w:t>
            </w:r>
            <w:r w:rsidRPr="00C90D42">
              <w:fldChar w:fldCharType="begin"/>
            </w:r>
            <w:r w:rsidRPr="00C90D42">
              <w:instrText xml:space="preserve"> AUTONUMLGL \* Arabic\e </w:instrText>
            </w:r>
            <w:r w:rsidRPr="00C90D42">
              <w:fldChar w:fldCharType="end"/>
            </w:r>
            <w:bookmarkEnd w:id="42"/>
          </w:p>
          <w:p w14:paraId="0DF89B1D" w14:textId="31634B51" w:rsidR="00987259" w:rsidRPr="00CA5DCC" w:rsidRDefault="00987259" w:rsidP="00CA5DCC">
            <w:pPr>
              <w:pStyle w:val="Recommendationbody"/>
            </w:pPr>
            <w:bookmarkStart w:id="43" w:name="_Toc229467897"/>
            <w:r w:rsidRPr="00CA5DCC">
              <w:t xml:space="preserve">The Committee recommends the ACT Government </w:t>
            </w:r>
            <w:r w:rsidR="00432089" w:rsidRPr="00CA5DCC">
              <w:t>broaden its</w:t>
            </w:r>
            <w:r w:rsidRPr="00CA5DCC">
              <w:t xml:space="preserve"> education piece or communication plan to residents about updating Drivers Licences and Medicare information to Canberra addresses so population numbers are reflective of actual residents. This could be through government interactions with citizens who are moving house, starting a new rental lease or applying for </w:t>
            </w:r>
            <w:r w:rsidR="00432089" w:rsidRPr="00CA5DCC">
              <w:t>territory-based</w:t>
            </w:r>
            <w:r w:rsidRPr="00CA5DCC">
              <w:t xml:space="preserve"> photo identification.</w:t>
            </w:r>
            <w:bookmarkEnd w:id="43"/>
          </w:p>
        </w:tc>
      </w:tr>
      <w:tr w:rsidR="00987259" w14:paraId="5C31101D" w14:textId="77777777" w:rsidTr="001E72B8">
        <w:tblPrEx>
          <w:tblLook w:val="04A0" w:firstRow="1" w:lastRow="0" w:firstColumn="1" w:lastColumn="0" w:noHBand="0" w:noVBand="1"/>
        </w:tblPrEx>
        <w:trPr>
          <w:cantSplit/>
        </w:trPr>
        <w:tc>
          <w:tcPr>
            <w:tcW w:w="7891" w:type="dxa"/>
          </w:tcPr>
          <w:p w14:paraId="1F11DA7D" w14:textId="77777777" w:rsidR="00987259" w:rsidRDefault="00987259" w:rsidP="001E72B8">
            <w:pPr>
              <w:pStyle w:val="Recommendationheading"/>
            </w:pPr>
            <w:bookmarkStart w:id="44" w:name="_Toc229467898"/>
            <w:r>
              <w:t xml:space="preserve">Recommendation </w:t>
            </w:r>
            <w:r>
              <w:fldChar w:fldCharType="begin"/>
            </w:r>
            <w:r>
              <w:instrText xml:space="preserve"> AUTONUMLGL \* Arabic\e </w:instrText>
            </w:r>
            <w:r>
              <w:fldChar w:fldCharType="end"/>
            </w:r>
            <w:bookmarkEnd w:id="44"/>
          </w:p>
          <w:p w14:paraId="0AF7B6EB" w14:textId="77777777" w:rsidR="00987259" w:rsidRPr="00CA5DCC" w:rsidRDefault="00987259" w:rsidP="00CA5DCC">
            <w:pPr>
              <w:pStyle w:val="Recommendationbody"/>
            </w:pPr>
            <w:bookmarkStart w:id="45" w:name="_Toc229467899"/>
            <w:r w:rsidRPr="00CA5DCC">
              <w:t>The Committee recommends the ACT Government apply for Commonwealth government grants to help fund programs and community infrastructure.</w:t>
            </w:r>
            <w:bookmarkEnd w:id="45"/>
          </w:p>
        </w:tc>
      </w:tr>
    </w:tbl>
    <w:p w14:paraId="4EB70993" w14:textId="77777777" w:rsidR="00987259" w:rsidRPr="004E21C1" w:rsidRDefault="00987259" w:rsidP="00987259">
      <w:pPr>
        <w:pStyle w:val="Heading2"/>
      </w:pPr>
      <w:bookmarkStart w:id="46" w:name="_Toc229468123"/>
      <w:r>
        <w:t>Forecasting</w:t>
      </w:r>
      <w:bookmarkEnd w:id="46"/>
    </w:p>
    <w:p w14:paraId="5EF73347" w14:textId="77777777" w:rsidR="00987259" w:rsidRPr="004E21C1" w:rsidRDefault="00987259" w:rsidP="00987259">
      <w:pPr>
        <w:pStyle w:val="ListNumber2"/>
      </w:pPr>
      <w:r>
        <w:t>The below table shows the ACT Government’s forecasted revenue and expenses versus the actuals, as reported in the consolidated financial statements for the past few financial years:</w:t>
      </w:r>
    </w:p>
    <w:tbl>
      <w:tblPr>
        <w:tblStyle w:val="Assemblystyletable"/>
        <w:tblW w:w="0" w:type="auto"/>
        <w:tblLook w:val="04A0" w:firstRow="1" w:lastRow="0" w:firstColumn="1" w:lastColumn="0" w:noHBand="0" w:noVBand="1"/>
      </w:tblPr>
      <w:tblGrid>
        <w:gridCol w:w="1805"/>
        <w:gridCol w:w="1805"/>
        <w:gridCol w:w="1805"/>
        <w:gridCol w:w="1805"/>
        <w:gridCol w:w="1806"/>
      </w:tblGrid>
      <w:tr w:rsidR="00987259" w14:paraId="2F5B9F0C" w14:textId="77777777" w:rsidTr="001E72B8">
        <w:trPr>
          <w:cnfStyle w:val="100000000000" w:firstRow="1" w:lastRow="0" w:firstColumn="0" w:lastColumn="0" w:oddVBand="0" w:evenVBand="0" w:oddHBand="0" w:evenHBand="0" w:firstRowFirstColumn="0" w:firstRowLastColumn="0" w:lastRowFirstColumn="0" w:lastRowLastColumn="0"/>
          <w:tblHeader/>
        </w:trPr>
        <w:tc>
          <w:tcPr>
            <w:tcW w:w="1805" w:type="dxa"/>
          </w:tcPr>
          <w:p w14:paraId="4C7713B1" w14:textId="77777777" w:rsidR="00987259" w:rsidRDefault="00987259" w:rsidP="001E72B8">
            <w:r>
              <w:rPr>
                <w:rFonts w:asciiTheme="minorHAnsi" w:hAnsiTheme="minorHAnsi"/>
                <w:color w:val="auto"/>
                <w:sz w:val="22"/>
              </w:rPr>
              <w:t>Year</w:t>
            </w:r>
          </w:p>
        </w:tc>
        <w:tc>
          <w:tcPr>
            <w:tcW w:w="1805" w:type="dxa"/>
          </w:tcPr>
          <w:p w14:paraId="0F3B5288" w14:textId="77777777" w:rsidR="00987259" w:rsidRDefault="00987259" w:rsidP="001E72B8">
            <w:r>
              <w:t>Revenue (forecast)</w:t>
            </w:r>
            <w:r>
              <w:br/>
              <w:t>($’000)</w:t>
            </w:r>
          </w:p>
        </w:tc>
        <w:tc>
          <w:tcPr>
            <w:tcW w:w="1805" w:type="dxa"/>
          </w:tcPr>
          <w:p w14:paraId="71D9EE17" w14:textId="77777777" w:rsidR="00987259" w:rsidRDefault="00987259" w:rsidP="001E72B8">
            <w:r>
              <w:t>Revenue (actual)</w:t>
            </w:r>
            <w:r>
              <w:br/>
              <w:t>($’000)</w:t>
            </w:r>
          </w:p>
        </w:tc>
        <w:tc>
          <w:tcPr>
            <w:tcW w:w="1805" w:type="dxa"/>
          </w:tcPr>
          <w:p w14:paraId="508FDB85" w14:textId="77777777" w:rsidR="00987259" w:rsidRDefault="00987259" w:rsidP="001E72B8">
            <w:r>
              <w:t>Expenses (forecast)</w:t>
            </w:r>
            <w:r>
              <w:br/>
              <w:t>($’000)</w:t>
            </w:r>
          </w:p>
        </w:tc>
        <w:tc>
          <w:tcPr>
            <w:tcW w:w="1806" w:type="dxa"/>
          </w:tcPr>
          <w:p w14:paraId="39E55E33" w14:textId="77777777" w:rsidR="00987259" w:rsidRDefault="00987259" w:rsidP="001E72B8">
            <w:r>
              <w:t>Expenses (actual)</w:t>
            </w:r>
            <w:r>
              <w:br/>
              <w:t>($’000)</w:t>
            </w:r>
          </w:p>
        </w:tc>
      </w:tr>
      <w:tr w:rsidR="00987259" w14:paraId="6B672A75" w14:textId="77777777" w:rsidTr="001E72B8">
        <w:trPr>
          <w:cnfStyle w:val="000000100000" w:firstRow="0" w:lastRow="0" w:firstColumn="0" w:lastColumn="0" w:oddVBand="0" w:evenVBand="0" w:oddHBand="1" w:evenHBand="0" w:firstRowFirstColumn="0" w:firstRowLastColumn="0" w:lastRowFirstColumn="0" w:lastRowLastColumn="0"/>
        </w:trPr>
        <w:tc>
          <w:tcPr>
            <w:tcW w:w="1805" w:type="dxa"/>
          </w:tcPr>
          <w:p w14:paraId="68F16500" w14:textId="77777777" w:rsidR="00987259" w:rsidRDefault="00987259" w:rsidP="001E72B8">
            <w:r>
              <w:t>2024-2025</w:t>
            </w:r>
          </w:p>
        </w:tc>
        <w:tc>
          <w:tcPr>
            <w:tcW w:w="1805" w:type="dxa"/>
          </w:tcPr>
          <w:p w14:paraId="0FBCA272" w14:textId="77777777" w:rsidR="00987259" w:rsidRDefault="00987259" w:rsidP="001E72B8">
            <w:r>
              <w:t>8,601,430</w:t>
            </w:r>
          </w:p>
        </w:tc>
        <w:tc>
          <w:tcPr>
            <w:tcW w:w="1805" w:type="dxa"/>
          </w:tcPr>
          <w:p w14:paraId="52B0A30A" w14:textId="77777777" w:rsidR="00987259" w:rsidRDefault="00987259" w:rsidP="001E72B8">
            <w:r>
              <w:t>8,365,914</w:t>
            </w:r>
          </w:p>
        </w:tc>
        <w:tc>
          <w:tcPr>
            <w:tcW w:w="1805" w:type="dxa"/>
          </w:tcPr>
          <w:p w14:paraId="5D6B963D" w14:textId="77777777" w:rsidR="00987259" w:rsidRDefault="00987259" w:rsidP="001E72B8">
            <w:r>
              <w:t>9,635,606</w:t>
            </w:r>
          </w:p>
        </w:tc>
        <w:tc>
          <w:tcPr>
            <w:tcW w:w="1806" w:type="dxa"/>
          </w:tcPr>
          <w:p w14:paraId="036F99AD" w14:textId="77777777" w:rsidR="00987259" w:rsidRDefault="00987259" w:rsidP="001E72B8">
            <w:r>
              <w:t>9,897,320</w:t>
            </w:r>
          </w:p>
        </w:tc>
      </w:tr>
      <w:tr w:rsidR="00987259" w14:paraId="2F85FE87" w14:textId="77777777" w:rsidTr="001E72B8">
        <w:trPr>
          <w:cnfStyle w:val="000000010000" w:firstRow="0" w:lastRow="0" w:firstColumn="0" w:lastColumn="0" w:oddVBand="0" w:evenVBand="0" w:oddHBand="0" w:evenHBand="1" w:firstRowFirstColumn="0" w:firstRowLastColumn="0" w:lastRowFirstColumn="0" w:lastRowLastColumn="0"/>
        </w:trPr>
        <w:tc>
          <w:tcPr>
            <w:tcW w:w="1805" w:type="dxa"/>
          </w:tcPr>
          <w:p w14:paraId="6FD4B593" w14:textId="77777777" w:rsidR="00987259" w:rsidRDefault="00987259" w:rsidP="001E72B8">
            <w:r>
              <w:t>2023-2024</w:t>
            </w:r>
          </w:p>
        </w:tc>
        <w:tc>
          <w:tcPr>
            <w:tcW w:w="1805" w:type="dxa"/>
          </w:tcPr>
          <w:p w14:paraId="4E46B7F8" w14:textId="77777777" w:rsidR="00987259" w:rsidRDefault="00987259" w:rsidP="001E72B8">
            <w:r>
              <w:t>8,113,456</w:t>
            </w:r>
          </w:p>
        </w:tc>
        <w:tc>
          <w:tcPr>
            <w:tcW w:w="1805" w:type="dxa"/>
          </w:tcPr>
          <w:p w14:paraId="0A0C90C5" w14:textId="77777777" w:rsidR="00987259" w:rsidRDefault="00987259" w:rsidP="001E72B8">
            <w:r>
              <w:t>7,964,145</w:t>
            </w:r>
          </w:p>
        </w:tc>
        <w:tc>
          <w:tcPr>
            <w:tcW w:w="1805" w:type="dxa"/>
          </w:tcPr>
          <w:p w14:paraId="1F1A89B8" w14:textId="77777777" w:rsidR="00987259" w:rsidRDefault="00987259" w:rsidP="001E72B8">
            <w:r>
              <w:t>8,907,696</w:t>
            </w:r>
          </w:p>
        </w:tc>
        <w:tc>
          <w:tcPr>
            <w:tcW w:w="1806" w:type="dxa"/>
          </w:tcPr>
          <w:p w14:paraId="58221B81" w14:textId="77777777" w:rsidR="00987259" w:rsidRDefault="00987259" w:rsidP="001E72B8">
            <w:r>
              <w:t>9,183,749</w:t>
            </w:r>
          </w:p>
        </w:tc>
      </w:tr>
      <w:tr w:rsidR="00987259" w14:paraId="36735086" w14:textId="77777777" w:rsidTr="001E72B8">
        <w:trPr>
          <w:cnfStyle w:val="000000100000" w:firstRow="0" w:lastRow="0" w:firstColumn="0" w:lastColumn="0" w:oddVBand="0" w:evenVBand="0" w:oddHBand="1" w:evenHBand="0" w:firstRowFirstColumn="0" w:firstRowLastColumn="0" w:lastRowFirstColumn="0" w:lastRowLastColumn="0"/>
        </w:trPr>
        <w:tc>
          <w:tcPr>
            <w:tcW w:w="1805" w:type="dxa"/>
          </w:tcPr>
          <w:p w14:paraId="428252A4" w14:textId="77777777" w:rsidR="00987259" w:rsidRDefault="00987259" w:rsidP="001E72B8">
            <w:r>
              <w:t>2022-2023</w:t>
            </w:r>
          </w:p>
        </w:tc>
        <w:tc>
          <w:tcPr>
            <w:tcW w:w="1805" w:type="dxa"/>
          </w:tcPr>
          <w:p w14:paraId="1CA93000" w14:textId="77777777" w:rsidR="00987259" w:rsidRDefault="00987259" w:rsidP="001E72B8">
            <w:r>
              <w:t>7,417,706</w:t>
            </w:r>
          </w:p>
        </w:tc>
        <w:tc>
          <w:tcPr>
            <w:tcW w:w="1805" w:type="dxa"/>
          </w:tcPr>
          <w:p w14:paraId="21A34259" w14:textId="77777777" w:rsidR="00987259" w:rsidRDefault="00987259" w:rsidP="001E72B8">
            <w:r>
              <w:t>7,604,364</w:t>
            </w:r>
          </w:p>
        </w:tc>
        <w:tc>
          <w:tcPr>
            <w:tcW w:w="1805" w:type="dxa"/>
          </w:tcPr>
          <w:p w14:paraId="0F351BB7" w14:textId="77777777" w:rsidR="00987259" w:rsidRDefault="00987259" w:rsidP="001E72B8">
            <w:r>
              <w:t>8,280,415</w:t>
            </w:r>
          </w:p>
        </w:tc>
        <w:tc>
          <w:tcPr>
            <w:tcW w:w="1806" w:type="dxa"/>
          </w:tcPr>
          <w:p w14:paraId="0374E49F" w14:textId="77777777" w:rsidR="00987259" w:rsidRDefault="00987259" w:rsidP="001E72B8">
            <w:r>
              <w:t>8,496,516</w:t>
            </w:r>
          </w:p>
        </w:tc>
      </w:tr>
      <w:tr w:rsidR="00987259" w14:paraId="3DF4482B" w14:textId="77777777" w:rsidTr="001E72B8">
        <w:trPr>
          <w:cnfStyle w:val="000000010000" w:firstRow="0" w:lastRow="0" w:firstColumn="0" w:lastColumn="0" w:oddVBand="0" w:evenVBand="0" w:oddHBand="0" w:evenHBand="1" w:firstRowFirstColumn="0" w:firstRowLastColumn="0" w:lastRowFirstColumn="0" w:lastRowLastColumn="0"/>
        </w:trPr>
        <w:tc>
          <w:tcPr>
            <w:tcW w:w="1805" w:type="dxa"/>
          </w:tcPr>
          <w:p w14:paraId="00E4F754" w14:textId="77777777" w:rsidR="00987259" w:rsidRDefault="00987259" w:rsidP="001E72B8">
            <w:r>
              <w:t>2021-2022</w:t>
            </w:r>
          </w:p>
        </w:tc>
        <w:tc>
          <w:tcPr>
            <w:tcW w:w="1805" w:type="dxa"/>
          </w:tcPr>
          <w:p w14:paraId="6AF11267" w14:textId="77777777" w:rsidR="00987259" w:rsidRDefault="00987259" w:rsidP="001E72B8">
            <w:r>
              <w:t>6,920,700</w:t>
            </w:r>
          </w:p>
        </w:tc>
        <w:tc>
          <w:tcPr>
            <w:tcW w:w="1805" w:type="dxa"/>
          </w:tcPr>
          <w:p w14:paraId="3D5BDECC" w14:textId="77777777" w:rsidR="00987259" w:rsidRDefault="00987259" w:rsidP="001E72B8">
            <w:r>
              <w:t>7,376,679</w:t>
            </w:r>
          </w:p>
        </w:tc>
        <w:tc>
          <w:tcPr>
            <w:tcW w:w="1805" w:type="dxa"/>
          </w:tcPr>
          <w:p w14:paraId="087F145A" w14:textId="77777777" w:rsidR="00987259" w:rsidRDefault="00987259" w:rsidP="001E72B8">
            <w:r>
              <w:t>8,183,279</w:t>
            </w:r>
          </w:p>
        </w:tc>
        <w:tc>
          <w:tcPr>
            <w:tcW w:w="1806" w:type="dxa"/>
          </w:tcPr>
          <w:p w14:paraId="0E3C64D0" w14:textId="77777777" w:rsidR="00987259" w:rsidRDefault="00987259" w:rsidP="001E72B8">
            <w:pPr>
              <w:keepNext/>
            </w:pPr>
            <w:r>
              <w:t>8,299,241</w:t>
            </w:r>
          </w:p>
        </w:tc>
      </w:tr>
    </w:tbl>
    <w:p w14:paraId="5F8173D5" w14:textId="0F344A31" w:rsidR="00987259" w:rsidRDefault="00987259" w:rsidP="00987259">
      <w:pPr>
        <w:pStyle w:val="Caption"/>
      </w:pPr>
      <w:r>
        <w:t xml:space="preserve">Table </w:t>
      </w:r>
      <w:r>
        <w:fldChar w:fldCharType="begin"/>
      </w:r>
      <w:r>
        <w:instrText xml:space="preserve"> SEQ Table \* ARABIC </w:instrText>
      </w:r>
      <w:r>
        <w:fldChar w:fldCharType="separate"/>
      </w:r>
      <w:r w:rsidR="00A842F4">
        <w:rPr>
          <w:noProof/>
        </w:rPr>
        <w:t>1</w:t>
      </w:r>
      <w:r>
        <w:fldChar w:fldCharType="end"/>
      </w:r>
      <w:r>
        <w:t>: Forecast and actual revenue and expenses [Source: ACT Government, Management discussion and analysis for years ended 30 June 2025, 30 June 2024, 30 June 2023, and 30 June 2022.]</w:t>
      </w:r>
    </w:p>
    <w:p w14:paraId="0445A6E5" w14:textId="77777777" w:rsidR="00987259" w:rsidRDefault="00987259" w:rsidP="00987259">
      <w:pPr>
        <w:pStyle w:val="ListNumber2"/>
      </w:pPr>
      <w:r>
        <w:t>The Government has forecast a return to budget forecast since 2019-2020, however it has remained in deficit.</w:t>
      </w:r>
      <w:r>
        <w:rPr>
          <w:rStyle w:val="FootnoteReference"/>
        </w:rPr>
        <w:footnoteReference w:id="32"/>
      </w:r>
    </w:p>
    <w:p w14:paraId="7F2063F9" w14:textId="77777777" w:rsidR="00987259" w:rsidRDefault="00987259" w:rsidP="00987259">
      <w:pPr>
        <w:pStyle w:val="ListNumber2"/>
      </w:pPr>
      <w:r>
        <w:t>Officials from Treasury explained at the hearing that the discrepancies in the forecasts resulted from specific circumstances such as extra resourcing for schools and health service delivery. Revenue can also be volatile due to commercial activity, for example.</w:t>
      </w:r>
      <w:r>
        <w:rPr>
          <w:rStyle w:val="FootnoteReference"/>
        </w:rPr>
        <w:footnoteReference w:id="33"/>
      </w:r>
    </w:p>
    <w:p w14:paraId="4B5ADE3F" w14:textId="3B7520A0" w:rsidR="00432089" w:rsidRDefault="00432089" w:rsidP="00432089">
      <w:pPr>
        <w:pStyle w:val="Heading3"/>
      </w:pPr>
      <w:bookmarkStart w:id="47" w:name="_Toc229468124"/>
      <w:r>
        <w:t>Committee Comment</w:t>
      </w:r>
      <w:bookmarkEnd w:id="47"/>
    </w:p>
    <w:p w14:paraId="06B69A17" w14:textId="77777777" w:rsidR="00645745" w:rsidRPr="00645745" w:rsidRDefault="00645745" w:rsidP="00CA5DCC">
      <w:pPr>
        <w:pStyle w:val="ListNumber2"/>
      </w:pPr>
      <w:r w:rsidRPr="00645745">
        <w:t>The Committee observes that, across recent financial years, actual revenue outcomes have regularly been lower than forecast while actual expenses have been higher than forecast, resulting in deficits that are materially larger than those anticipated in Budget estimates. This pattern of recurring variance reduces confidence in forward estimates, undermines the reliability of fiscal projections, and complicates budget planning for both government and service providers who rely on those forecasts for decision</w:t>
      </w:r>
      <w:r w:rsidRPr="00645745">
        <w:noBreakHyphen/>
        <w:t>making.</w:t>
      </w:r>
    </w:p>
    <w:tbl>
      <w:tblPr>
        <w:tblStyle w:val="Recommendationbox"/>
        <w:tblW w:w="0" w:type="auto"/>
        <w:tblLook w:val="04A0" w:firstRow="1" w:lastRow="0" w:firstColumn="1" w:lastColumn="0" w:noHBand="0" w:noVBand="1"/>
      </w:tblPr>
      <w:tblGrid>
        <w:gridCol w:w="8175"/>
      </w:tblGrid>
      <w:tr w:rsidR="00987259" w14:paraId="3334AFA7" w14:textId="77777777" w:rsidTr="001E72B8">
        <w:tc>
          <w:tcPr>
            <w:tcW w:w="7891" w:type="dxa"/>
          </w:tcPr>
          <w:p w14:paraId="18A83DEC" w14:textId="77777777" w:rsidR="00987259" w:rsidRPr="00C90D42" w:rsidRDefault="00987259" w:rsidP="001E72B8">
            <w:pPr>
              <w:pStyle w:val="Recommendationheading"/>
            </w:pPr>
            <w:bookmarkStart w:id="48" w:name="_Toc229467900"/>
            <w:r w:rsidRPr="00C90D42">
              <w:t xml:space="preserve">Recommendation </w:t>
            </w:r>
            <w:r w:rsidRPr="00C90D42">
              <w:fldChar w:fldCharType="begin"/>
            </w:r>
            <w:r w:rsidRPr="00C90D42">
              <w:instrText xml:space="preserve"> AUTONUMLGL \* Arabic\e </w:instrText>
            </w:r>
            <w:r w:rsidRPr="00C90D42">
              <w:fldChar w:fldCharType="end"/>
            </w:r>
            <w:bookmarkEnd w:id="48"/>
          </w:p>
          <w:p w14:paraId="095C40F5" w14:textId="4835DB51" w:rsidR="00987259" w:rsidRPr="00CA5DCC" w:rsidRDefault="00987259" w:rsidP="00CA5DCC">
            <w:pPr>
              <w:pStyle w:val="Recommendationbody"/>
            </w:pPr>
            <w:bookmarkStart w:id="49" w:name="_Toc229467901"/>
            <w:r w:rsidRPr="00CA5DCC">
              <w:t>The Committee recommends the ACT Government investigate optimism bias in the revenue and expense estimates received from the Directorates to determine if the Budget forecasts are realistic.</w:t>
            </w:r>
            <w:bookmarkEnd w:id="49"/>
          </w:p>
        </w:tc>
      </w:tr>
    </w:tbl>
    <w:p w14:paraId="799A9A0F" w14:textId="77777777" w:rsidR="00987259" w:rsidRPr="004E21C1" w:rsidRDefault="00987259" w:rsidP="00987259">
      <w:pPr>
        <w:pStyle w:val="Heading2"/>
      </w:pPr>
      <w:bookmarkStart w:id="50" w:name="_Toc229468125"/>
      <w:r>
        <w:t>Reporting</w:t>
      </w:r>
      <w:bookmarkEnd w:id="50"/>
    </w:p>
    <w:p w14:paraId="4DDA06AC" w14:textId="69C5859A" w:rsidR="00AC17C3" w:rsidRDefault="00AC17C3" w:rsidP="00AC17C3">
      <w:pPr>
        <w:pStyle w:val="ListNumber2"/>
      </w:pPr>
      <w:r>
        <w:t xml:space="preserve">The </w:t>
      </w:r>
      <w:r w:rsidR="00645745">
        <w:t>Budget documents are provided in both Word and PDF formats however the Quarterly Reports and the C</w:t>
      </w:r>
      <w:r>
        <w:t xml:space="preserve">onsolidated </w:t>
      </w:r>
      <w:r w:rsidR="00645745">
        <w:t>F</w:t>
      </w:r>
      <w:r>
        <w:t xml:space="preserve">inancial </w:t>
      </w:r>
      <w:r w:rsidR="00645745">
        <w:t>S</w:t>
      </w:r>
      <w:r>
        <w:t>tatements are published in PDF format only on the ACT Treasury’s website.</w:t>
      </w:r>
      <w:r>
        <w:rPr>
          <w:rStyle w:val="FootnoteReference"/>
        </w:rPr>
        <w:footnoteReference w:id="34"/>
      </w:r>
    </w:p>
    <w:p w14:paraId="403EC09D" w14:textId="77777777" w:rsidR="00AC17C3" w:rsidRDefault="00AC17C3" w:rsidP="00AC17C3">
      <w:pPr>
        <w:pStyle w:val="ListNumber2"/>
      </w:pPr>
      <w:r>
        <w:t>In response to a question on notice, the Treasurer said:</w:t>
      </w:r>
    </w:p>
    <w:p w14:paraId="42700F7E" w14:textId="77777777" w:rsidR="00AC17C3" w:rsidRDefault="00AC17C3" w:rsidP="00AC17C3">
      <w:pPr>
        <w:pStyle w:val="Quote"/>
      </w:pPr>
      <w:r w:rsidRPr="00D13D73">
        <w:t>The Consolidated Annual Financial Statements are not prepared in a Microsoft Word document format and therefore cannot be provided this way. Information presented in the statements are developed through the Treasury Actual Reporting System.</w:t>
      </w:r>
      <w:r>
        <w:rPr>
          <w:rStyle w:val="FootnoteReference"/>
        </w:rPr>
        <w:footnoteReference w:id="35"/>
      </w:r>
    </w:p>
    <w:tbl>
      <w:tblPr>
        <w:tblStyle w:val="Recommendationbox"/>
        <w:tblW w:w="0" w:type="auto"/>
        <w:tblLook w:val="04A0" w:firstRow="1" w:lastRow="0" w:firstColumn="1" w:lastColumn="0" w:noHBand="0" w:noVBand="1"/>
      </w:tblPr>
      <w:tblGrid>
        <w:gridCol w:w="8175"/>
      </w:tblGrid>
      <w:tr w:rsidR="00AC17C3" w14:paraId="578430EF" w14:textId="77777777" w:rsidTr="001E72B8">
        <w:tc>
          <w:tcPr>
            <w:tcW w:w="7891" w:type="dxa"/>
          </w:tcPr>
          <w:p w14:paraId="600F210C" w14:textId="77777777" w:rsidR="00AC17C3" w:rsidRDefault="00AC17C3" w:rsidP="001E72B8">
            <w:pPr>
              <w:pStyle w:val="Recommendationheading"/>
            </w:pPr>
            <w:bookmarkStart w:id="51" w:name="_Toc229467902"/>
            <w:r>
              <w:t xml:space="preserve">Recommendation </w:t>
            </w:r>
            <w:r>
              <w:fldChar w:fldCharType="begin"/>
            </w:r>
            <w:r>
              <w:instrText xml:space="preserve"> AUTONUMLGL \* Arabic\e </w:instrText>
            </w:r>
            <w:r>
              <w:fldChar w:fldCharType="end"/>
            </w:r>
            <w:bookmarkEnd w:id="51"/>
          </w:p>
          <w:p w14:paraId="3F73C61E" w14:textId="4391B47A" w:rsidR="00AC17C3" w:rsidRPr="00CA5DCC" w:rsidRDefault="00AC17C3" w:rsidP="00CA5DCC">
            <w:pPr>
              <w:pStyle w:val="Recommendationbody"/>
            </w:pPr>
            <w:bookmarkStart w:id="52" w:name="_Toc229467903"/>
            <w:r w:rsidRPr="00CA5DCC">
              <w:t xml:space="preserve">The Committee recommends the ACT Government provide the Quarterly Reports and the Consolidated Annual Financial Statements, including the tables, in </w:t>
            </w:r>
            <w:r w:rsidR="005C654C" w:rsidRPr="00CA5DCC">
              <w:t xml:space="preserve">Word or </w:t>
            </w:r>
            <w:r w:rsidRPr="00CA5DCC">
              <w:t>a</w:t>
            </w:r>
            <w:r w:rsidR="005C654C" w:rsidRPr="00CA5DCC">
              <w:t>nother</w:t>
            </w:r>
            <w:r w:rsidRPr="00CA5DCC">
              <w:t xml:space="preserve"> format that can be used for analysis.</w:t>
            </w:r>
            <w:bookmarkEnd w:id="52"/>
          </w:p>
        </w:tc>
      </w:tr>
    </w:tbl>
    <w:p w14:paraId="7E34AA55" w14:textId="585FBA98" w:rsidR="00233A6D" w:rsidRDefault="00233A6D" w:rsidP="00987259">
      <w:pPr>
        <w:pStyle w:val="ListNumber2"/>
      </w:pPr>
      <w:r>
        <w:t>The previous Select Committee on Estimates 2025-2026 noted in its report that the reporting on Government activities was often complex and lacked clarity, which was impacting scrutiny and decision making.</w:t>
      </w:r>
      <w:r>
        <w:rPr>
          <w:rStyle w:val="FootnoteReference"/>
        </w:rPr>
        <w:footnoteReference w:id="36"/>
      </w:r>
    </w:p>
    <w:p w14:paraId="02B41754" w14:textId="15C32266" w:rsidR="00561AAD" w:rsidRDefault="00561AAD" w:rsidP="00987259">
      <w:pPr>
        <w:pStyle w:val="ListNumber2"/>
      </w:pPr>
      <w:r>
        <w:t xml:space="preserve">A previous report of this Committee recommended that the Government </w:t>
      </w:r>
      <w:r w:rsidRPr="00561AAD">
        <w:t>improve the financial reporting from the budget papers to the annual reports to enable consistency and clarity in tracking program expenditure, by:</w:t>
      </w:r>
    </w:p>
    <w:p w14:paraId="276FBC24" w14:textId="3F0199CF" w:rsidR="00561AAD" w:rsidRDefault="00561AAD" w:rsidP="00561AAD">
      <w:pPr>
        <w:pStyle w:val="ListBullet"/>
      </w:pPr>
      <w:r w:rsidRPr="00561AAD">
        <w:t>introducing program reporting across budgets and annual reports; and</w:t>
      </w:r>
    </w:p>
    <w:p w14:paraId="30DD9A24" w14:textId="16DA3811" w:rsidR="00561AAD" w:rsidRDefault="00561AAD" w:rsidP="00561AAD">
      <w:pPr>
        <w:pStyle w:val="ListBullet"/>
      </w:pPr>
      <w:r w:rsidRPr="00561AAD">
        <w:t>requiring a lead agency to maintain records of budget and actual expenditure for programs delivered by multiple Directorates.</w:t>
      </w:r>
    </w:p>
    <w:p w14:paraId="37F6F80E" w14:textId="131A9792" w:rsidR="00561AAD" w:rsidRDefault="00561AAD" w:rsidP="00987259">
      <w:pPr>
        <w:pStyle w:val="ListNumber2"/>
      </w:pPr>
      <w:r>
        <w:t>In their response to this recommendation, the Government noted the recommendation, saying that it undertakes regular reviews of output classes, financial reporting processes, and the presentation of information in budget papers. The response also said that the Government would have to consider potential costs in updating the existing financial reporting frameworks.</w:t>
      </w:r>
      <w:r>
        <w:rPr>
          <w:rStyle w:val="FootnoteReference"/>
        </w:rPr>
        <w:footnoteReference w:id="37"/>
      </w:r>
    </w:p>
    <w:p w14:paraId="7A30FDDF" w14:textId="27530BC3" w:rsidR="00233A6D" w:rsidRDefault="00233A6D" w:rsidP="00987259">
      <w:pPr>
        <w:pStyle w:val="ListNumber2"/>
      </w:pPr>
      <w:r>
        <w:t>At the public hearing</w:t>
      </w:r>
      <w:r w:rsidR="0055368B">
        <w:t xml:space="preserve"> with the Treasurer</w:t>
      </w:r>
      <w:r>
        <w:t xml:space="preserve"> on 21 November 2025, there was a discussion about potential changes to expenditure reporting, for example more detailed reporting and extra analysis being provided to Treasury by the directorates.</w:t>
      </w:r>
      <w:r>
        <w:rPr>
          <w:rStyle w:val="FootnoteReference"/>
        </w:rPr>
        <w:footnoteReference w:id="38"/>
      </w:r>
    </w:p>
    <w:p w14:paraId="38BDF8F8" w14:textId="6CF8C2C3" w:rsidR="00233A6D" w:rsidRDefault="00233A6D" w:rsidP="00987259">
      <w:pPr>
        <w:pStyle w:val="ListNumber2"/>
      </w:pPr>
      <w:r>
        <w:t>The ACT health services are working on activity-based, ‘bottom-up’ budgeting, and the Minister recognised that this presented an opportunity for other directorates to learn from, while also acknowledging that ‘it is a big piece of work’ which would need to be considered alongside other budget priorities.</w:t>
      </w:r>
      <w:r>
        <w:rPr>
          <w:rStyle w:val="FootnoteReference"/>
        </w:rPr>
        <w:footnoteReference w:id="39"/>
      </w:r>
    </w:p>
    <w:p w14:paraId="3B151DB9" w14:textId="50578CB0" w:rsidR="00987259" w:rsidRPr="004E21C1" w:rsidRDefault="00233A6D" w:rsidP="00987259">
      <w:pPr>
        <w:pStyle w:val="ListNumber2"/>
      </w:pPr>
      <w:r>
        <w:t xml:space="preserve">Mr Campbell, </w:t>
      </w:r>
      <w:r w:rsidR="00D05251" w:rsidRPr="00ED3C89">
        <w:t>Under Treasurer</w:t>
      </w:r>
      <w:r w:rsidR="00D05251">
        <w:t xml:space="preserve"> at </w:t>
      </w:r>
      <w:r w:rsidR="00D05251" w:rsidRPr="00ED3C89">
        <w:t>Treasury</w:t>
      </w:r>
      <w:r>
        <w:t>, said:</w:t>
      </w:r>
    </w:p>
    <w:p w14:paraId="1892ACF4" w14:textId="43768EF8" w:rsidR="00987259" w:rsidRPr="00D05251" w:rsidRDefault="00233A6D" w:rsidP="006A7823">
      <w:pPr>
        <w:pStyle w:val="Quote"/>
      </w:pPr>
      <w:r w:rsidRPr="00D05251">
        <w:t>[I]</w:t>
      </w:r>
      <w:r w:rsidR="006A7823" w:rsidRPr="00D05251">
        <w:t>t would be a very large exercise and it would divert significant resources of each of the directorates to do it. That is not to say that, at the time, there may be more information. As the Treasurer said before about the whole-of-government expenditure prioritisation unit, the extra analysis that people are undertaking now will provide a better data source for people going forward.</w:t>
      </w:r>
      <w:r w:rsidR="00D05251">
        <w:rPr>
          <w:rStyle w:val="FootnoteReference"/>
        </w:rPr>
        <w:footnoteReference w:id="40"/>
      </w:r>
    </w:p>
    <w:tbl>
      <w:tblPr>
        <w:tblStyle w:val="Recommendationbox"/>
        <w:tblW w:w="0" w:type="auto"/>
        <w:tblLook w:val="0600" w:firstRow="0" w:lastRow="0" w:firstColumn="0" w:lastColumn="0" w:noHBand="1" w:noVBand="1"/>
      </w:tblPr>
      <w:tblGrid>
        <w:gridCol w:w="8175"/>
      </w:tblGrid>
      <w:tr w:rsidR="00987259" w14:paraId="1352E2DE" w14:textId="77777777" w:rsidTr="001E72B8">
        <w:trPr>
          <w:cantSplit/>
        </w:trPr>
        <w:tc>
          <w:tcPr>
            <w:tcW w:w="7891" w:type="dxa"/>
          </w:tcPr>
          <w:p w14:paraId="4E01BFD1" w14:textId="77777777" w:rsidR="00987259" w:rsidRPr="00C90D42" w:rsidRDefault="00987259" w:rsidP="001E72B8">
            <w:pPr>
              <w:pStyle w:val="Recommendationheading"/>
            </w:pPr>
            <w:bookmarkStart w:id="53" w:name="_Toc229467904"/>
            <w:r w:rsidRPr="00C90D42">
              <w:t xml:space="preserve">Recommendation </w:t>
            </w:r>
            <w:r w:rsidRPr="00C90D42">
              <w:fldChar w:fldCharType="begin"/>
            </w:r>
            <w:r w:rsidRPr="00C90D42">
              <w:instrText xml:space="preserve"> AUTONUMLGL \* Arabic\e </w:instrText>
            </w:r>
            <w:r w:rsidRPr="00C90D42">
              <w:fldChar w:fldCharType="end"/>
            </w:r>
            <w:bookmarkEnd w:id="53"/>
          </w:p>
          <w:p w14:paraId="34289117" w14:textId="77777777" w:rsidR="00987259" w:rsidRPr="00CA5DCC" w:rsidRDefault="00987259" w:rsidP="00CA5DCC">
            <w:pPr>
              <w:pStyle w:val="Recommendationbody"/>
            </w:pPr>
            <w:bookmarkStart w:id="54" w:name="_Toc229467905"/>
            <w:r w:rsidRPr="00CA5DCC">
              <w:t>The Committee recommends the ACT Government reports on the costs involved in updating financial reporting frameworks including accountability indicators to enable the ability for simplified financial transparency across the Budget, Annual Reports and Financial Statements and regular quarterly financial updates to the Assembly.</w:t>
            </w:r>
            <w:bookmarkEnd w:id="54"/>
          </w:p>
        </w:tc>
      </w:tr>
      <w:tr w:rsidR="00987259" w14:paraId="6EDBCD3A" w14:textId="77777777" w:rsidTr="00233A6D">
        <w:tblPrEx>
          <w:tblLook w:val="04A0" w:firstRow="1" w:lastRow="0" w:firstColumn="1" w:lastColumn="0" w:noHBand="0" w:noVBand="1"/>
        </w:tblPrEx>
        <w:trPr>
          <w:cantSplit/>
        </w:trPr>
        <w:tc>
          <w:tcPr>
            <w:tcW w:w="7891" w:type="dxa"/>
          </w:tcPr>
          <w:p w14:paraId="6DD62B5F" w14:textId="77777777" w:rsidR="00987259" w:rsidRDefault="00987259" w:rsidP="001E72B8">
            <w:pPr>
              <w:pStyle w:val="Recommendationheading"/>
            </w:pPr>
            <w:bookmarkStart w:id="55" w:name="_Toc229467906"/>
            <w:r>
              <w:t xml:space="preserve">Recommendation </w:t>
            </w:r>
            <w:r>
              <w:fldChar w:fldCharType="begin"/>
            </w:r>
            <w:r>
              <w:instrText xml:space="preserve"> AUTONUMLGL \* Arabic\e </w:instrText>
            </w:r>
            <w:r>
              <w:fldChar w:fldCharType="end"/>
            </w:r>
            <w:bookmarkEnd w:id="55"/>
          </w:p>
          <w:p w14:paraId="4C4ADBB7" w14:textId="1CBF1B72" w:rsidR="00987259" w:rsidRPr="00CA5DCC" w:rsidRDefault="00987259" w:rsidP="00CA5DCC">
            <w:pPr>
              <w:pStyle w:val="Recommendationbody"/>
            </w:pPr>
            <w:bookmarkStart w:id="56" w:name="_Toc229467907"/>
            <w:r w:rsidRPr="00CA5DCC">
              <w:t xml:space="preserve">The Committee recommends the ACT Government implement a schedule of </w:t>
            </w:r>
            <w:r w:rsidR="005C654C" w:rsidRPr="00CA5DCC">
              <w:t>evaluations of the effectiveness of expenditure to ensure transparency around objectives of program design.</w:t>
            </w:r>
            <w:bookmarkEnd w:id="56"/>
          </w:p>
        </w:tc>
      </w:tr>
    </w:tbl>
    <w:p w14:paraId="69009A52" w14:textId="335937A7" w:rsidR="00252119" w:rsidRPr="004E21C1" w:rsidRDefault="00E651FB" w:rsidP="00987259">
      <w:pPr>
        <w:pStyle w:val="Heading2"/>
        <w:tabs>
          <w:tab w:val="left" w:pos="4962"/>
        </w:tabs>
      </w:pPr>
      <w:bookmarkStart w:id="57" w:name="_Toc229468126"/>
      <w:r>
        <w:t>IT projects</w:t>
      </w:r>
      <w:bookmarkEnd w:id="57"/>
    </w:p>
    <w:p w14:paraId="572D3D30" w14:textId="07695857" w:rsidR="00252119" w:rsidRDefault="00BB5A83" w:rsidP="00987259">
      <w:pPr>
        <w:pStyle w:val="ListNumber2"/>
        <w:tabs>
          <w:tab w:val="left" w:pos="4962"/>
        </w:tabs>
      </w:pPr>
      <w:r>
        <w:t xml:space="preserve">In the 2017-2018 budget, the ACT Government committed $15 million to the design and implementation of a new Human Resources Information Management System (HRIMS). HRIMS was planned to deliver a fully integrated whole-of-government payroll and human resources system. </w:t>
      </w:r>
      <w:r w:rsidR="00DA7565">
        <w:t xml:space="preserve">After several years and </w:t>
      </w:r>
      <w:r>
        <w:t xml:space="preserve">$77.63 </w:t>
      </w:r>
      <w:r w:rsidR="00DA7565">
        <w:t>million of spending, HRIMS was ended</w:t>
      </w:r>
      <w:r>
        <w:t xml:space="preserve"> with only one part the original scope, a training module, having been completed. A </w:t>
      </w:r>
      <w:r w:rsidR="00DA7565">
        <w:t xml:space="preserve">2023 </w:t>
      </w:r>
      <w:r>
        <w:t>performance audit report of the project characterised the project as a significant failure of the Territory.</w:t>
      </w:r>
      <w:r>
        <w:rPr>
          <w:rStyle w:val="FootnoteReference"/>
        </w:rPr>
        <w:footnoteReference w:id="41"/>
      </w:r>
    </w:p>
    <w:p w14:paraId="5A62090E" w14:textId="5D502D0C" w:rsidR="00612C29" w:rsidRDefault="00DA7565" w:rsidP="00987259">
      <w:pPr>
        <w:pStyle w:val="ListNumber2"/>
        <w:tabs>
          <w:tab w:val="left" w:pos="4962"/>
        </w:tabs>
      </w:pPr>
      <w:r>
        <w:t>HRIMS was decommissioned in the 2024-2025 financial year</w:t>
      </w:r>
      <w:r w:rsidR="00612C29">
        <w:t>.</w:t>
      </w:r>
      <w:r w:rsidR="00612C29">
        <w:rPr>
          <w:rStyle w:val="FootnoteReference"/>
        </w:rPr>
        <w:footnoteReference w:id="42"/>
      </w:r>
      <w:r>
        <w:t xml:space="preserve"> </w:t>
      </w:r>
      <w:r w:rsidR="00612C29">
        <w:t xml:space="preserve">A new project, PC-HRM (Payroll Capability and Human Resource Management), was commended in its place in 2023-2024. Under PC-HRM, Chris 21 and HR21, the </w:t>
      </w:r>
      <w:r w:rsidR="00BE13D1">
        <w:t>existing payroll and HR systems, will be upgraded, and a new time and attendance system will be designed and integrated in to Chris21.</w:t>
      </w:r>
      <w:r w:rsidR="00BE13D1">
        <w:rPr>
          <w:rStyle w:val="FootnoteReference"/>
        </w:rPr>
        <w:footnoteReference w:id="43"/>
      </w:r>
    </w:p>
    <w:p w14:paraId="68E3C721" w14:textId="718D54A5" w:rsidR="0001234E" w:rsidRDefault="0001234E" w:rsidP="00987259">
      <w:pPr>
        <w:pStyle w:val="ListNumber2"/>
        <w:tabs>
          <w:tab w:val="left" w:pos="4962"/>
        </w:tabs>
      </w:pPr>
      <w:r>
        <w:t>According to Digital Canberra, PC-HRM is tracking well. Several milestones have been achieved and they expect to finish the project in time and within budget.</w:t>
      </w:r>
      <w:r>
        <w:rPr>
          <w:rStyle w:val="FootnoteReference"/>
        </w:rPr>
        <w:footnoteReference w:id="44"/>
      </w:r>
      <w:r>
        <w:t xml:space="preserve"> There has also been a focus on governance and learning from the failures of HRIMS:</w:t>
      </w:r>
    </w:p>
    <w:p w14:paraId="45A08EE2" w14:textId="7D6B630B" w:rsidR="0001234E" w:rsidRPr="0001234E" w:rsidRDefault="0001234E" w:rsidP="00987259">
      <w:pPr>
        <w:pStyle w:val="Quote"/>
        <w:tabs>
          <w:tab w:val="left" w:pos="4962"/>
        </w:tabs>
      </w:pPr>
      <w:r>
        <w:t>T</w:t>
      </w:r>
      <w:r w:rsidRPr="0001234E">
        <w:t>he team has spent a lot of time looking at any of the recommendations and findings out of HRIMS and other projects to make sure that we are adopting them and implementing them. We also have an independent assurance partner who provides independent reviews of the program and recommendations into the program board, and an independent board member.</w:t>
      </w:r>
      <w:r>
        <w:rPr>
          <w:rStyle w:val="FootnoteReference"/>
        </w:rPr>
        <w:footnoteReference w:id="45"/>
      </w:r>
    </w:p>
    <w:tbl>
      <w:tblPr>
        <w:tblStyle w:val="Recommendationbox"/>
        <w:tblW w:w="8175" w:type="dxa"/>
        <w:tblInd w:w="853" w:type="dxa"/>
        <w:tblLook w:val="04A0" w:firstRow="1" w:lastRow="0" w:firstColumn="1" w:lastColumn="0" w:noHBand="0" w:noVBand="1"/>
      </w:tblPr>
      <w:tblGrid>
        <w:gridCol w:w="8175"/>
      </w:tblGrid>
      <w:tr w:rsidR="00BE13D1" w14:paraId="6C44F296" w14:textId="77777777" w:rsidTr="00972C45">
        <w:trPr>
          <w:cantSplit/>
        </w:trPr>
        <w:tc>
          <w:tcPr>
            <w:tcW w:w="7891" w:type="dxa"/>
          </w:tcPr>
          <w:p w14:paraId="6509AF44" w14:textId="77777777" w:rsidR="00BE13D1" w:rsidRDefault="00BE13D1" w:rsidP="00987259">
            <w:pPr>
              <w:pStyle w:val="Recommendationheading"/>
              <w:tabs>
                <w:tab w:val="left" w:pos="4962"/>
              </w:tabs>
            </w:pPr>
            <w:bookmarkStart w:id="58" w:name="_Toc229467908"/>
            <w:r>
              <w:t xml:space="preserve">Recommendation </w:t>
            </w:r>
            <w:r>
              <w:fldChar w:fldCharType="begin"/>
            </w:r>
            <w:r>
              <w:instrText xml:space="preserve"> AUTONUMLGL \* Arabic\e </w:instrText>
            </w:r>
            <w:r>
              <w:fldChar w:fldCharType="end"/>
            </w:r>
            <w:bookmarkEnd w:id="58"/>
          </w:p>
          <w:p w14:paraId="3F95AE1A" w14:textId="05613247" w:rsidR="00BE13D1" w:rsidRPr="00CA5DCC" w:rsidRDefault="0001234E" w:rsidP="00CA5DCC">
            <w:pPr>
              <w:pStyle w:val="Recommendationbody"/>
            </w:pPr>
            <w:bookmarkStart w:id="59" w:name="_Toc229467909"/>
            <w:r w:rsidRPr="00CA5DCC">
              <w:t>The Committee recommends that the ACT Government p</w:t>
            </w:r>
            <w:r w:rsidR="00BE13D1" w:rsidRPr="00CA5DCC">
              <w:t>ublish a dashboard for PC-HRM, including objectives, progress against deliverables and milestones, risks and how they will be mitigated.</w:t>
            </w:r>
            <w:bookmarkEnd w:id="59"/>
          </w:p>
        </w:tc>
      </w:tr>
    </w:tbl>
    <w:p w14:paraId="2F4E2027" w14:textId="77777777" w:rsidR="00673B33" w:rsidRDefault="0001234E" w:rsidP="00673B33">
      <w:pPr>
        <w:pStyle w:val="ListNumber2"/>
        <w:tabs>
          <w:tab w:val="left" w:pos="4962"/>
        </w:tabs>
      </w:pPr>
      <w:r>
        <w:t xml:space="preserve">The Government has previously published a plan detailing actions taken to address the failures of the HRIMS project. A key feature of the failure of HRIMS was the </w:t>
      </w:r>
      <w:r w:rsidR="001460C8">
        <w:t>size and complexity of the project.</w:t>
      </w:r>
      <w:r w:rsidR="001460C8" w:rsidRPr="001460C8">
        <w:rPr>
          <w:rStyle w:val="FootnoteReference"/>
        </w:rPr>
        <w:t xml:space="preserve"> </w:t>
      </w:r>
      <w:r w:rsidR="001460C8">
        <w:rPr>
          <w:rStyle w:val="FootnoteReference"/>
        </w:rPr>
        <w:footnoteReference w:id="46"/>
      </w:r>
      <w:r w:rsidR="001460C8">
        <w:t xml:space="preserve"> Another recent IT project with a similar issue was the implementation of the MyWay+ system, which a recent committee report found to be ‘too large and complex’ in its project scope.</w:t>
      </w:r>
      <w:r w:rsidR="001460C8">
        <w:rPr>
          <w:rStyle w:val="FootnoteReference"/>
        </w:rPr>
        <w:footnoteReference w:id="47"/>
      </w:r>
    </w:p>
    <w:p w14:paraId="7D5F9EC1" w14:textId="58E0FA80" w:rsidR="005C654C" w:rsidRDefault="005C654C" w:rsidP="005C654C">
      <w:pPr>
        <w:pStyle w:val="Heading3"/>
      </w:pPr>
      <w:bookmarkStart w:id="60" w:name="_Toc229468127"/>
      <w:r>
        <w:t>Committee Comment</w:t>
      </w:r>
      <w:bookmarkEnd w:id="60"/>
    </w:p>
    <w:p w14:paraId="7FCD773D" w14:textId="4A335B9B" w:rsidR="00673B33" w:rsidRDefault="00673B33" w:rsidP="00673B33">
      <w:pPr>
        <w:pStyle w:val="ListNumber2"/>
        <w:tabs>
          <w:tab w:val="left" w:pos="4962"/>
        </w:tabs>
      </w:pPr>
      <w:r w:rsidRPr="00B71803">
        <w:t>The Committee highlights the importance of institutional learning from major project failures, particularly where significant public resources have been committed without achieving intended outcomes</w:t>
      </w:r>
    </w:p>
    <w:tbl>
      <w:tblPr>
        <w:tblStyle w:val="Recommendationbox"/>
        <w:tblW w:w="8175" w:type="dxa"/>
        <w:tblInd w:w="853" w:type="dxa"/>
        <w:tblLook w:val="04A0" w:firstRow="1" w:lastRow="0" w:firstColumn="1" w:lastColumn="0" w:noHBand="0" w:noVBand="1"/>
      </w:tblPr>
      <w:tblGrid>
        <w:gridCol w:w="8175"/>
      </w:tblGrid>
      <w:tr w:rsidR="00BE13D1" w14:paraId="280B8B23" w14:textId="77777777" w:rsidTr="00654F61">
        <w:trPr>
          <w:cantSplit/>
        </w:trPr>
        <w:tc>
          <w:tcPr>
            <w:tcW w:w="7891" w:type="dxa"/>
          </w:tcPr>
          <w:p w14:paraId="1FC09502" w14:textId="77777777" w:rsidR="00BE13D1" w:rsidRDefault="00BE13D1" w:rsidP="00987259">
            <w:pPr>
              <w:pStyle w:val="Recommendationheading"/>
              <w:tabs>
                <w:tab w:val="left" w:pos="4962"/>
              </w:tabs>
            </w:pPr>
            <w:bookmarkStart w:id="61" w:name="_Toc229467910"/>
            <w:r>
              <w:t xml:space="preserve">Recommendation </w:t>
            </w:r>
            <w:r>
              <w:fldChar w:fldCharType="begin"/>
            </w:r>
            <w:r>
              <w:instrText xml:space="preserve"> AUTONUMLGL \* Arabic\e </w:instrText>
            </w:r>
            <w:r>
              <w:fldChar w:fldCharType="end"/>
            </w:r>
            <w:bookmarkEnd w:id="61"/>
          </w:p>
          <w:p w14:paraId="3A213C1A" w14:textId="201A9477" w:rsidR="00BE13D1" w:rsidRPr="00CA5DCC" w:rsidRDefault="00972C45" w:rsidP="00CA5DCC">
            <w:pPr>
              <w:pStyle w:val="Recommendationbody"/>
            </w:pPr>
            <w:bookmarkStart w:id="62" w:name="_Toc229467911"/>
            <w:r w:rsidRPr="00CA5DCC">
              <w:t>The Committee recommends that the ACT Government publish</w:t>
            </w:r>
            <w:r w:rsidR="00BE13D1" w:rsidRPr="00CA5DCC">
              <w:t xml:space="preserve"> lessons learned from previous IT projects, including the HRIMS audit and the MyWay+ Report.</w:t>
            </w:r>
            <w:bookmarkEnd w:id="62"/>
            <w:r w:rsidR="00BE13D1" w:rsidRPr="00CA5DCC">
              <w:t xml:space="preserve">  </w:t>
            </w:r>
          </w:p>
        </w:tc>
      </w:tr>
    </w:tbl>
    <w:p w14:paraId="6107166D" w14:textId="45D447E4" w:rsidR="00AE347D" w:rsidRPr="00AE347D" w:rsidRDefault="00AE347D" w:rsidP="00AE347D">
      <w:pPr>
        <w:pStyle w:val="Heading2"/>
        <w:rPr>
          <w:i/>
          <w:iCs/>
        </w:rPr>
      </w:pPr>
      <w:bookmarkStart w:id="63" w:name="_Toc229468128"/>
      <w:r w:rsidRPr="00AE347D">
        <w:rPr>
          <w:i/>
          <w:iCs/>
        </w:rPr>
        <w:t>Rates Act 2004</w:t>
      </w:r>
      <w:bookmarkEnd w:id="63"/>
    </w:p>
    <w:p w14:paraId="38BD3315" w14:textId="64CE5E8B" w:rsidR="00AE347D" w:rsidRDefault="00D02530" w:rsidP="00AE347D">
      <w:pPr>
        <w:pStyle w:val="ListNumber2"/>
      </w:pPr>
      <w:r>
        <w:t>In May 2025, the ACT Ombudsman reviewed the practices of the Revenue Office in collecting historic land tax debt and made recommendations to increase the fairness and transparency of their operations.</w:t>
      </w:r>
      <w:r>
        <w:rPr>
          <w:rStyle w:val="FootnoteReference"/>
        </w:rPr>
        <w:footnoteReference w:id="48"/>
      </w:r>
    </w:p>
    <w:p w14:paraId="7ADC9862" w14:textId="5D9D4BD4" w:rsidR="00D02530" w:rsidRDefault="00D02530" w:rsidP="00AE347D">
      <w:pPr>
        <w:pStyle w:val="ListNumber2"/>
      </w:pPr>
      <w:r>
        <w:t>The Commissioner for ACT Revenue updated the Committee on the implementation of these recommendations. Communication has been improved with changes to their website and the provision of more information on payment options. The timeframes for investigation and payment have also been increased, to allow people more options to take action on their debt before they encounter penalties.</w:t>
      </w:r>
      <w:r>
        <w:rPr>
          <w:rStyle w:val="FootnoteReference"/>
        </w:rPr>
        <w:footnoteReference w:id="49"/>
      </w:r>
    </w:p>
    <w:p w14:paraId="44AC131B" w14:textId="4CFC277E" w:rsidR="00D02530" w:rsidRDefault="00D02530" w:rsidP="00AE347D">
      <w:pPr>
        <w:pStyle w:val="ListNumber2"/>
      </w:pPr>
      <w:r>
        <w:t xml:space="preserve">In the case of overdue rates, the Government confirmed that a full month’s of interest is charged even if the amount owed is only for part of a month, such as a few days. This is in accordance with the </w:t>
      </w:r>
      <w:r w:rsidRPr="00D02530">
        <w:rPr>
          <w:i/>
          <w:iCs/>
        </w:rPr>
        <w:t>Rates Act 2004</w:t>
      </w:r>
      <w:r>
        <w:t>.</w:t>
      </w:r>
      <w:r>
        <w:rPr>
          <w:rStyle w:val="FootnoteReference"/>
        </w:rPr>
        <w:footnoteReference w:id="50"/>
      </w:r>
    </w:p>
    <w:tbl>
      <w:tblPr>
        <w:tblStyle w:val="Recommendationbox"/>
        <w:tblW w:w="0" w:type="auto"/>
        <w:tblLook w:val="04A0" w:firstRow="1" w:lastRow="0" w:firstColumn="1" w:lastColumn="0" w:noHBand="0" w:noVBand="1"/>
      </w:tblPr>
      <w:tblGrid>
        <w:gridCol w:w="8175"/>
      </w:tblGrid>
      <w:tr w:rsidR="00AE347D" w14:paraId="0707BAF6" w14:textId="77777777" w:rsidTr="00CA5DCC">
        <w:trPr>
          <w:cantSplit/>
        </w:trPr>
        <w:tc>
          <w:tcPr>
            <w:tcW w:w="7891" w:type="dxa"/>
          </w:tcPr>
          <w:p w14:paraId="2DBD6574" w14:textId="77777777" w:rsidR="00AE347D" w:rsidRDefault="00AE347D" w:rsidP="005F4F73">
            <w:pPr>
              <w:pStyle w:val="Recommendationheading"/>
            </w:pPr>
            <w:bookmarkStart w:id="64" w:name="_Toc229467912"/>
            <w:r>
              <w:t xml:space="preserve">Recommendation </w:t>
            </w:r>
            <w:r>
              <w:fldChar w:fldCharType="begin"/>
            </w:r>
            <w:r>
              <w:instrText xml:space="preserve"> AUTONUMLGL \* Arabic\e </w:instrText>
            </w:r>
            <w:r>
              <w:fldChar w:fldCharType="end"/>
            </w:r>
            <w:bookmarkEnd w:id="64"/>
          </w:p>
          <w:p w14:paraId="55E9D7C6" w14:textId="77777777" w:rsidR="00AE347D" w:rsidRPr="00CA5DCC" w:rsidRDefault="00AE347D" w:rsidP="00CA5DCC">
            <w:pPr>
              <w:pStyle w:val="Recommendationbody"/>
            </w:pPr>
            <w:bookmarkStart w:id="65" w:name="_Toc229467913"/>
            <w:r w:rsidRPr="00CA5DCC">
              <w:t>The Committee recommends that the ACT Government consider introducing changes to the Rates Act 2004 for Legislative Assembly consideration, to enable flexibility so interest is not payable for the whole month, when an amount remains unpaid for just part of the month.</w:t>
            </w:r>
            <w:bookmarkEnd w:id="65"/>
          </w:p>
        </w:tc>
      </w:tr>
    </w:tbl>
    <w:p w14:paraId="41FCE7D2" w14:textId="0C0DDEDB" w:rsidR="000B59A8" w:rsidRPr="004E21C1" w:rsidRDefault="007401B6" w:rsidP="000B59A8">
      <w:pPr>
        <w:pStyle w:val="Heading2"/>
      </w:pPr>
      <w:bookmarkStart w:id="66" w:name="_Toc229468129"/>
      <w:r>
        <w:t>Transparency</w:t>
      </w:r>
      <w:bookmarkEnd w:id="66"/>
    </w:p>
    <w:p w14:paraId="1E562BBF" w14:textId="5ED25D96" w:rsidR="000B59A8" w:rsidRDefault="009201F1" w:rsidP="000B59A8">
      <w:pPr>
        <w:pStyle w:val="ListNumber2"/>
      </w:pPr>
      <w:r>
        <w:t>The ACT Government includes a graphic on resident’s rates notices, which can also be found online, which shows the proportions of government spending per service sector:</w:t>
      </w:r>
    </w:p>
    <w:p w14:paraId="4F42085E" w14:textId="77777777" w:rsidR="009201F1" w:rsidRDefault="009201F1" w:rsidP="009201F1">
      <w:pPr>
        <w:jc w:val="center"/>
      </w:pPr>
      <w:r w:rsidRPr="009201F1">
        <w:rPr>
          <w:noProof/>
        </w:rPr>
        <w:drawing>
          <wp:inline distT="0" distB="0" distL="0" distR="0" wp14:anchorId="1DE60524" wp14:editId="7E15C9D8">
            <wp:extent cx="3879593" cy="2246691"/>
            <wp:effectExtent l="0" t="0" r="6985" b="1270"/>
            <wp:docPr id="474177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77007" name=""/>
                    <pic:cNvPicPr/>
                  </pic:nvPicPr>
                  <pic:blipFill>
                    <a:blip r:embed="rId24"/>
                    <a:stretch>
                      <a:fillRect/>
                    </a:stretch>
                  </pic:blipFill>
                  <pic:spPr>
                    <a:xfrm>
                      <a:off x="0" y="0"/>
                      <a:ext cx="3886769" cy="2250846"/>
                    </a:xfrm>
                    <a:prstGeom prst="rect">
                      <a:avLst/>
                    </a:prstGeom>
                  </pic:spPr>
                </pic:pic>
              </a:graphicData>
            </a:graphic>
          </wp:inline>
        </w:drawing>
      </w:r>
    </w:p>
    <w:p w14:paraId="53D0B165" w14:textId="54A45D4E" w:rsidR="009201F1" w:rsidRDefault="009201F1" w:rsidP="009201F1">
      <w:pPr>
        <w:pStyle w:val="Caption"/>
        <w:jc w:val="center"/>
      </w:pPr>
      <w:r>
        <w:t xml:space="preserve">Figure </w:t>
      </w:r>
      <w:r>
        <w:fldChar w:fldCharType="begin"/>
      </w:r>
      <w:r>
        <w:instrText xml:space="preserve"> SEQ Figure \* ARABIC </w:instrText>
      </w:r>
      <w:r>
        <w:fldChar w:fldCharType="separate"/>
      </w:r>
      <w:r w:rsidR="00A842F4">
        <w:rPr>
          <w:noProof/>
        </w:rPr>
        <w:t>2</w:t>
      </w:r>
      <w:r>
        <w:fldChar w:fldCharType="end"/>
      </w:r>
      <w:r>
        <w:t xml:space="preserve">: 'Where our money goes' expenses ring [Source: ACT Government, Budget 2025-26, </w:t>
      </w:r>
      <w:r w:rsidRPr="009201F1">
        <w:rPr>
          <w:i/>
          <w:iCs w:val="0"/>
        </w:rPr>
        <w:t>Where our money goes</w:t>
      </w:r>
      <w:r>
        <w:t xml:space="preserve">, </w:t>
      </w:r>
      <w:hyperlink r:id="rId25" w:history="1">
        <w:r w:rsidRPr="00DD03FE">
          <w:rPr>
            <w:rStyle w:val="Hyperlink"/>
          </w:rPr>
          <w:t>https://www.treasury.act.gov.au/budget/budget-2025-26/where-our-money-goes</w:t>
        </w:r>
      </w:hyperlink>
      <w:r>
        <w:t xml:space="preserve"> (accessed 8 April 2026)]</w:t>
      </w:r>
    </w:p>
    <w:p w14:paraId="487BA13D" w14:textId="0D71F3B1" w:rsidR="009201F1" w:rsidRDefault="009201F1" w:rsidP="009201F1">
      <w:pPr>
        <w:pStyle w:val="ListNumber2"/>
      </w:pPr>
      <w:r>
        <w:t>The management discussion analysis</w:t>
      </w:r>
      <w:r w:rsidR="00867434">
        <w:t>, published alongside the consolidated financial statements, presents territory expenses with different categorisation:</w:t>
      </w:r>
    </w:p>
    <w:p w14:paraId="27F05F46" w14:textId="77777777" w:rsidR="00867434" w:rsidRDefault="00867434" w:rsidP="00867434">
      <w:pPr>
        <w:keepNext/>
        <w:jc w:val="center"/>
      </w:pPr>
      <w:r w:rsidRPr="00867434">
        <w:rPr>
          <w:noProof/>
        </w:rPr>
        <w:drawing>
          <wp:inline distT="0" distB="0" distL="0" distR="0" wp14:anchorId="1F92B51E" wp14:editId="64A1129F">
            <wp:extent cx="3742169" cy="2612802"/>
            <wp:effectExtent l="0" t="0" r="0" b="0"/>
            <wp:docPr id="92365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5471" name=""/>
                    <pic:cNvPicPr/>
                  </pic:nvPicPr>
                  <pic:blipFill>
                    <a:blip r:embed="rId26"/>
                    <a:stretch>
                      <a:fillRect/>
                    </a:stretch>
                  </pic:blipFill>
                  <pic:spPr>
                    <a:xfrm>
                      <a:off x="0" y="0"/>
                      <a:ext cx="3747028" cy="2616195"/>
                    </a:xfrm>
                    <a:prstGeom prst="rect">
                      <a:avLst/>
                    </a:prstGeom>
                  </pic:spPr>
                </pic:pic>
              </a:graphicData>
            </a:graphic>
          </wp:inline>
        </w:drawing>
      </w:r>
    </w:p>
    <w:p w14:paraId="01357CAF" w14:textId="64ED3B63" w:rsidR="00867434" w:rsidRDefault="00867434" w:rsidP="00867434">
      <w:pPr>
        <w:pStyle w:val="Caption"/>
        <w:jc w:val="center"/>
      </w:pPr>
      <w:r>
        <w:t xml:space="preserve">Figure </w:t>
      </w:r>
      <w:r>
        <w:fldChar w:fldCharType="begin"/>
      </w:r>
      <w:r>
        <w:instrText xml:space="preserve"> SEQ Figure \* ARABIC </w:instrText>
      </w:r>
      <w:r>
        <w:fldChar w:fldCharType="separate"/>
      </w:r>
      <w:r w:rsidR="00A842F4">
        <w:rPr>
          <w:noProof/>
        </w:rPr>
        <w:t>3</w:t>
      </w:r>
      <w:r>
        <w:fldChar w:fldCharType="end"/>
      </w:r>
      <w:r>
        <w:t xml:space="preserve">: Total Territory Areas of Expenditure 2024-25 [Source: ACT Government, </w:t>
      </w:r>
      <w:r w:rsidRPr="00867434">
        <w:rPr>
          <w:i/>
          <w:iCs w:val="0"/>
        </w:rPr>
        <w:t>Management discussion and analysis for the year ended 30 June 2025</w:t>
      </w:r>
      <w:r>
        <w:t>, p 3.]</w:t>
      </w:r>
    </w:p>
    <w:p w14:paraId="07ADAB57" w14:textId="78D70BE9" w:rsidR="005C654C" w:rsidRDefault="005C654C" w:rsidP="00CA5DCC">
      <w:pPr>
        <w:pStyle w:val="Heading3"/>
      </w:pPr>
      <w:bookmarkStart w:id="67" w:name="_Toc229468130"/>
      <w:r>
        <w:t>Committee Comment</w:t>
      </w:r>
      <w:bookmarkEnd w:id="67"/>
    </w:p>
    <w:p w14:paraId="2EF7F129" w14:textId="59A34334" w:rsidR="00673B33" w:rsidRDefault="00673B33" w:rsidP="00673B33">
      <w:pPr>
        <w:pStyle w:val="ListNumber2"/>
      </w:pPr>
      <w:r>
        <w:t xml:space="preserve">The </w:t>
      </w:r>
      <w:r w:rsidR="005C654C">
        <w:t>C</w:t>
      </w:r>
      <w:r>
        <w:t>ommittee understands that the data for the graphic on the rates notices is sourced from the wellbeing data, the data for the management discussion analysis is sourced from the operating statement. Expenditure by function is another category reported in the budget and financial statement documents.</w:t>
      </w:r>
    </w:p>
    <w:p w14:paraId="270CAB18" w14:textId="70C7759D" w:rsidR="00673B33" w:rsidRPr="00673B33" w:rsidRDefault="00673B33" w:rsidP="00CA5DCC">
      <w:pPr>
        <w:pStyle w:val="ListNumber2"/>
      </w:pPr>
      <w:r w:rsidRPr="00B71803">
        <w:t>Inconsistent categorisation of expenditure across public reporting risks confusing readers and undermining confidence in government financial information. Greater alignment would support clearer public understanding of how public funds are allocated and spent.</w:t>
      </w:r>
    </w:p>
    <w:tbl>
      <w:tblPr>
        <w:tblStyle w:val="Recommendationbox"/>
        <w:tblW w:w="0" w:type="auto"/>
        <w:tblLook w:val="04A0" w:firstRow="1" w:lastRow="0" w:firstColumn="1" w:lastColumn="0" w:noHBand="0" w:noVBand="1"/>
      </w:tblPr>
      <w:tblGrid>
        <w:gridCol w:w="8175"/>
      </w:tblGrid>
      <w:tr w:rsidR="00B13120" w14:paraId="60502677" w14:textId="77777777" w:rsidTr="00CA5DCC">
        <w:trPr>
          <w:cantSplit/>
        </w:trPr>
        <w:tc>
          <w:tcPr>
            <w:tcW w:w="7891" w:type="dxa"/>
          </w:tcPr>
          <w:p w14:paraId="261EE341" w14:textId="77777777" w:rsidR="00B13120" w:rsidRDefault="00B13120" w:rsidP="00CD565B">
            <w:pPr>
              <w:pStyle w:val="Recommendationheading"/>
            </w:pPr>
            <w:bookmarkStart w:id="68" w:name="_Toc229467914"/>
            <w:r>
              <w:t xml:space="preserve">Recommendation </w:t>
            </w:r>
            <w:r>
              <w:fldChar w:fldCharType="begin"/>
            </w:r>
            <w:r>
              <w:instrText xml:space="preserve"> AUTONUMLGL \* Arabic\e </w:instrText>
            </w:r>
            <w:r>
              <w:fldChar w:fldCharType="end"/>
            </w:r>
            <w:bookmarkEnd w:id="68"/>
          </w:p>
          <w:p w14:paraId="0A00EB51" w14:textId="572341DF" w:rsidR="00B13120" w:rsidRPr="00CA5DCC" w:rsidRDefault="009201F1" w:rsidP="00CA5DCC">
            <w:pPr>
              <w:pStyle w:val="Recommendationbody"/>
            </w:pPr>
            <w:bookmarkStart w:id="69" w:name="_Toc229467915"/>
            <w:r w:rsidRPr="00CA5DCC">
              <w:t xml:space="preserve">The Committee recommends that the ACT Government use data from the </w:t>
            </w:r>
            <w:r w:rsidR="005C654C" w:rsidRPr="00CA5DCC">
              <w:t xml:space="preserve">General Government Sector Functions </w:t>
            </w:r>
            <w:r w:rsidRPr="00CA5DCC">
              <w:t>expenditure for</w:t>
            </w:r>
            <w:r w:rsidR="00B13120" w:rsidRPr="00CA5DCC">
              <w:t xml:space="preserve"> the ‘Where does our money go’ ring</w:t>
            </w:r>
            <w:r w:rsidR="00673B33" w:rsidRPr="00CA5DCC">
              <w:t>, including interest expense, to</w:t>
            </w:r>
            <w:r w:rsidR="00B13120" w:rsidRPr="00CA5DCC">
              <w:t xml:space="preserve"> allow </w:t>
            </w:r>
            <w:r w:rsidR="009F3FCB" w:rsidRPr="00CA5DCC">
              <w:t xml:space="preserve">for </w:t>
            </w:r>
            <w:r w:rsidR="00B13120" w:rsidRPr="00CA5DCC">
              <w:t>transparency and alignment of reporting</w:t>
            </w:r>
            <w:r w:rsidRPr="00CA5DCC">
              <w:t>.</w:t>
            </w:r>
            <w:bookmarkEnd w:id="69"/>
          </w:p>
        </w:tc>
      </w:tr>
    </w:tbl>
    <w:p w14:paraId="5C423B5E" w14:textId="704CFCBB" w:rsidR="00CE70BA" w:rsidRDefault="006D66BF" w:rsidP="00E47DAB">
      <w:pPr>
        <w:pStyle w:val="ListNumber2"/>
      </w:pPr>
      <w:r>
        <w:t>During the public hearing on 21 November, it was noted that the value of the general government sector line items were sometimes higher than those for total territory line items, despite the later category including public non-financial corporations. This is due to the categorisation of certain appropriations and payments, which may be transferred at a later date.</w:t>
      </w:r>
      <w:r>
        <w:rPr>
          <w:rStyle w:val="FootnoteReference"/>
        </w:rPr>
        <w:footnoteReference w:id="51"/>
      </w:r>
    </w:p>
    <w:tbl>
      <w:tblPr>
        <w:tblStyle w:val="Recommendationbox"/>
        <w:tblW w:w="0" w:type="auto"/>
        <w:tblLook w:val="04A0" w:firstRow="1" w:lastRow="0" w:firstColumn="1" w:lastColumn="0" w:noHBand="0" w:noVBand="1"/>
      </w:tblPr>
      <w:tblGrid>
        <w:gridCol w:w="8175"/>
      </w:tblGrid>
      <w:tr w:rsidR="00CE70BA" w14:paraId="51A8FACD" w14:textId="77777777" w:rsidTr="00404B87">
        <w:tc>
          <w:tcPr>
            <w:tcW w:w="7891" w:type="dxa"/>
          </w:tcPr>
          <w:p w14:paraId="73EC6188" w14:textId="77777777" w:rsidR="00CE70BA" w:rsidRDefault="00CE70BA" w:rsidP="00404B87">
            <w:pPr>
              <w:pStyle w:val="Recommendationheading"/>
            </w:pPr>
            <w:bookmarkStart w:id="70" w:name="_Toc229467916"/>
            <w:r>
              <w:t xml:space="preserve">Recommendation </w:t>
            </w:r>
            <w:r>
              <w:fldChar w:fldCharType="begin"/>
            </w:r>
            <w:r>
              <w:instrText xml:space="preserve"> AUTONUMLGL \* Arabic\e </w:instrText>
            </w:r>
            <w:r>
              <w:fldChar w:fldCharType="end"/>
            </w:r>
            <w:bookmarkEnd w:id="70"/>
          </w:p>
          <w:p w14:paraId="4E669D2F" w14:textId="3692F49B" w:rsidR="00CE70BA" w:rsidRPr="00CA5DCC" w:rsidRDefault="00CE70BA" w:rsidP="00CA5DCC">
            <w:pPr>
              <w:pStyle w:val="Recommendationbody"/>
            </w:pPr>
            <w:bookmarkStart w:id="71" w:name="_Toc229467917"/>
            <w:r w:rsidRPr="00CA5DCC">
              <w:t>The Committee recommends that the ACT Government publish the Total Territory expenses at the functional level.</w:t>
            </w:r>
            <w:bookmarkEnd w:id="71"/>
          </w:p>
        </w:tc>
      </w:tr>
    </w:tbl>
    <w:p w14:paraId="52928C40" w14:textId="54FAB359" w:rsidR="009F6793" w:rsidRPr="004E21C1" w:rsidRDefault="009F6793" w:rsidP="009F6793">
      <w:pPr>
        <w:pStyle w:val="Heading2"/>
      </w:pPr>
      <w:bookmarkStart w:id="72" w:name="_Toc229468131"/>
      <w:r>
        <w:t>Wellbeing</w:t>
      </w:r>
      <w:bookmarkEnd w:id="72"/>
    </w:p>
    <w:p w14:paraId="5B1B5841" w14:textId="650C943E" w:rsidR="009F6793" w:rsidRDefault="00D45813" w:rsidP="009F6793">
      <w:pPr>
        <w:pStyle w:val="ListNumber2"/>
      </w:pPr>
      <w:r>
        <w:t>The Wellbeing Framework was established in 2020 to capture non-economic life quality indicators for the Territory. Data on the indicators is presented on a publicly available Wellbeing Dashboard, and is used by the Executive to direct policy and budget decisions.</w:t>
      </w:r>
      <w:r>
        <w:rPr>
          <w:rStyle w:val="FootnoteReference"/>
        </w:rPr>
        <w:footnoteReference w:id="52"/>
      </w:r>
    </w:p>
    <w:p w14:paraId="5346512E" w14:textId="4285B8F3" w:rsidR="005A4DA0" w:rsidRDefault="00300423" w:rsidP="002F45D9">
      <w:pPr>
        <w:pStyle w:val="ListNumber2"/>
      </w:pPr>
      <w:r>
        <w:t>Most of the data on the Wellbeing Dashboard is presented at a state, territory and national level, allowing viewers to compare the ACT population against that of other Australian jurisdictions.</w:t>
      </w:r>
      <w:r>
        <w:rPr>
          <w:rStyle w:val="FootnoteReference"/>
        </w:rPr>
        <w:footnoteReference w:id="53"/>
      </w:r>
      <w:r w:rsidR="00D45813">
        <w:t xml:space="preserve"> </w:t>
      </w:r>
      <w:r>
        <w:t>It</w:t>
      </w:r>
      <w:r w:rsidR="005A4DA0">
        <w:t xml:space="preserve"> comes from a variety of sources</w:t>
      </w:r>
      <w:r>
        <w:t>, including the</w:t>
      </w:r>
      <w:r w:rsidRPr="00300423">
        <w:t xml:space="preserve"> University of Canberra Living Well in the ACT Region survey, A</w:t>
      </w:r>
      <w:r>
        <w:t>ustralian Bureau of Statistics</w:t>
      </w:r>
      <w:r w:rsidRPr="00300423">
        <w:t xml:space="preserve"> surveys and releases, ACT Government administrative data and </w:t>
      </w:r>
      <w:r>
        <w:t>‘</w:t>
      </w:r>
      <w:r w:rsidRPr="00300423">
        <w:t>a range of national reports and surveys</w:t>
      </w:r>
      <w:r>
        <w:t>.’ Each page of the Dashboard lists its data source.</w:t>
      </w:r>
      <w:r w:rsidRPr="00300423">
        <w:rPr>
          <w:rStyle w:val="FootnoteReference"/>
        </w:rPr>
        <w:t xml:space="preserve"> </w:t>
      </w:r>
      <w:r>
        <w:rPr>
          <w:rStyle w:val="FootnoteReference"/>
        </w:rPr>
        <w:footnoteReference w:id="54"/>
      </w:r>
    </w:p>
    <w:p w14:paraId="532D0278" w14:textId="20752F1F" w:rsidR="005A4DA0" w:rsidRDefault="00300423" w:rsidP="009F6793">
      <w:pPr>
        <w:pStyle w:val="ListNumber2"/>
      </w:pPr>
      <w:r>
        <w:t>The University of Canberra survey provides data at a district level.</w:t>
      </w:r>
      <w:r>
        <w:rPr>
          <w:rStyle w:val="FootnoteReference"/>
        </w:rPr>
        <w:footnoteReference w:id="55"/>
      </w:r>
      <w:r>
        <w:t xml:space="preserve"> ABS data also has graduations of data which can go to a suburb or district level. However, other sources do not collect data at this level.</w:t>
      </w:r>
      <w:r>
        <w:rPr>
          <w:rStyle w:val="FootnoteReference"/>
        </w:rPr>
        <w:footnoteReference w:id="56"/>
      </w:r>
    </w:p>
    <w:p w14:paraId="613EEBAE" w14:textId="4FF0B053" w:rsidR="005C654C" w:rsidRDefault="005C654C" w:rsidP="005C654C">
      <w:pPr>
        <w:pStyle w:val="Heading3"/>
      </w:pPr>
      <w:bookmarkStart w:id="73" w:name="_Toc229468132"/>
      <w:r>
        <w:t>Committee Comment</w:t>
      </w:r>
      <w:bookmarkEnd w:id="73"/>
    </w:p>
    <w:p w14:paraId="6DBC75AC" w14:textId="0E8091CF" w:rsidR="001C7A8C" w:rsidRDefault="001C7A8C" w:rsidP="009F6793">
      <w:pPr>
        <w:pStyle w:val="ListNumber2"/>
      </w:pPr>
      <w:r w:rsidRPr="00B71803">
        <w:t>More granular wellbeing data would assist in identifying place</w:t>
      </w:r>
      <w:r w:rsidRPr="00B71803">
        <w:noBreakHyphen/>
        <w:t>based disparities and enable more targeted policy responses to the needs of different communities across the Territory.</w:t>
      </w:r>
    </w:p>
    <w:tbl>
      <w:tblPr>
        <w:tblStyle w:val="Recommendationbox"/>
        <w:tblW w:w="0" w:type="auto"/>
        <w:tblLook w:val="04A0" w:firstRow="1" w:lastRow="0" w:firstColumn="1" w:lastColumn="0" w:noHBand="0" w:noVBand="1"/>
      </w:tblPr>
      <w:tblGrid>
        <w:gridCol w:w="8175"/>
      </w:tblGrid>
      <w:tr w:rsidR="00546064" w14:paraId="446A6960" w14:textId="77777777" w:rsidTr="00CA5DCC">
        <w:trPr>
          <w:cantSplit/>
        </w:trPr>
        <w:tc>
          <w:tcPr>
            <w:tcW w:w="7891" w:type="dxa"/>
          </w:tcPr>
          <w:p w14:paraId="41C4C850" w14:textId="77777777" w:rsidR="00546064" w:rsidRDefault="00546064" w:rsidP="00212091">
            <w:pPr>
              <w:pStyle w:val="Recommendationheading"/>
            </w:pPr>
            <w:bookmarkStart w:id="74" w:name="_Toc229467918"/>
            <w:r>
              <w:t xml:space="preserve">Recommendation </w:t>
            </w:r>
            <w:r>
              <w:fldChar w:fldCharType="begin"/>
            </w:r>
            <w:r>
              <w:instrText xml:space="preserve"> AUTONUMLGL \* Arabic\e </w:instrText>
            </w:r>
            <w:r>
              <w:fldChar w:fldCharType="end"/>
            </w:r>
            <w:bookmarkEnd w:id="74"/>
          </w:p>
          <w:p w14:paraId="35457370" w14:textId="7DC08017" w:rsidR="00546064" w:rsidRPr="00CA5DCC" w:rsidRDefault="00546064" w:rsidP="00CA5DCC">
            <w:pPr>
              <w:pStyle w:val="Recommendationbody"/>
            </w:pPr>
            <w:bookmarkStart w:id="75" w:name="_Toc229467919"/>
            <w:r w:rsidRPr="00CA5DCC">
              <w:t>The Committee recommends that the ACT Government publish a breakdown of the wellbeing data at a district level to inform policy that enhances the quality of life for individuals and communities across Canberra</w:t>
            </w:r>
            <w:bookmarkEnd w:id="75"/>
          </w:p>
        </w:tc>
      </w:tr>
    </w:tbl>
    <w:p w14:paraId="28C31412" w14:textId="1E8423D3" w:rsidR="00546064" w:rsidRDefault="00C71AA9" w:rsidP="00546064">
      <w:pPr>
        <w:pStyle w:val="ListNumber2"/>
      </w:pPr>
      <w:r>
        <w:t>During a discussion at the public hearing on 21 November 2025, Treasury officials said that expenditure is largely budgeted and reported on by service categories. Expenditure is not calculated by wellbeing indicators on as each initiative may have multiple wellbeing indicators attached to them. They also explained that the wellbeing framework is intended to be used for a broader purpose, capturing the purpose of funding rather than only the reported outcomes.</w:t>
      </w:r>
      <w:r>
        <w:rPr>
          <w:rStyle w:val="FootnoteReference"/>
        </w:rPr>
        <w:footnoteReference w:id="57"/>
      </w:r>
    </w:p>
    <w:p w14:paraId="0BDD5CDD" w14:textId="7E7CA5C2" w:rsidR="00A215E1" w:rsidRDefault="00A215E1" w:rsidP="00546064">
      <w:pPr>
        <w:pStyle w:val="ListNumber2"/>
      </w:pPr>
      <w:r>
        <w:t>The main source of information on activity and funding pertaining to the wellbeing framework is the budget papers, specifically the budget outlook, which contains a description of how they relate to each budget initiative. The Treasurer stressed that it was a high-level tool used to support policy decisions.</w:t>
      </w:r>
      <w:r>
        <w:rPr>
          <w:rStyle w:val="FootnoteReference"/>
        </w:rPr>
        <w:footnoteReference w:id="58"/>
      </w:r>
    </w:p>
    <w:tbl>
      <w:tblPr>
        <w:tblStyle w:val="Recommendationbox"/>
        <w:tblW w:w="0" w:type="auto"/>
        <w:tblLook w:val="0600" w:firstRow="0" w:lastRow="0" w:firstColumn="0" w:lastColumn="0" w:noHBand="1" w:noVBand="1"/>
      </w:tblPr>
      <w:tblGrid>
        <w:gridCol w:w="8175"/>
      </w:tblGrid>
      <w:tr w:rsidR="009F6793" w14:paraId="2266285C" w14:textId="77777777" w:rsidTr="00CD565B">
        <w:trPr>
          <w:cantSplit/>
        </w:trPr>
        <w:tc>
          <w:tcPr>
            <w:tcW w:w="7891" w:type="dxa"/>
          </w:tcPr>
          <w:p w14:paraId="7B4F6342" w14:textId="77777777" w:rsidR="009F6793" w:rsidRPr="00C90D42" w:rsidRDefault="009F6793" w:rsidP="00CD565B">
            <w:pPr>
              <w:pStyle w:val="Recommendationheading"/>
            </w:pPr>
            <w:bookmarkStart w:id="76" w:name="_Toc229467920"/>
            <w:r w:rsidRPr="00C90D42">
              <w:t xml:space="preserve">Recommendation </w:t>
            </w:r>
            <w:r w:rsidRPr="00C90D42">
              <w:fldChar w:fldCharType="begin"/>
            </w:r>
            <w:r w:rsidRPr="00C90D42">
              <w:instrText xml:space="preserve"> AUTONUMLGL \* Arabic\e </w:instrText>
            </w:r>
            <w:r w:rsidRPr="00C90D42">
              <w:fldChar w:fldCharType="end"/>
            </w:r>
            <w:bookmarkEnd w:id="76"/>
          </w:p>
          <w:p w14:paraId="2F9FD975" w14:textId="2652713F" w:rsidR="009F6793" w:rsidRPr="00CA5DCC" w:rsidRDefault="00972C45" w:rsidP="00CA5DCC">
            <w:pPr>
              <w:pStyle w:val="Recommendationbody"/>
            </w:pPr>
            <w:bookmarkStart w:id="77" w:name="_Toc229467921"/>
            <w:r w:rsidRPr="00CA5DCC">
              <w:t>The Committee recommends that the ACT Government publish</w:t>
            </w:r>
            <w:r w:rsidR="009F6793" w:rsidRPr="00CA5DCC">
              <w:t xml:space="preserve"> a breakdown of </w:t>
            </w:r>
            <w:r w:rsidR="005C654C" w:rsidRPr="00CA5DCC">
              <w:t>General Government Sector</w:t>
            </w:r>
            <w:r w:rsidR="001C7A8C" w:rsidRPr="00CA5DCC">
              <w:t xml:space="preserve"> </w:t>
            </w:r>
            <w:r w:rsidR="009F6793" w:rsidRPr="00CA5DCC">
              <w:t>expenses by the wellbeing data.</w:t>
            </w:r>
            <w:bookmarkEnd w:id="77"/>
          </w:p>
        </w:tc>
      </w:tr>
    </w:tbl>
    <w:p w14:paraId="1070AC1D" w14:textId="2D6CDF40" w:rsidR="003722BD" w:rsidRPr="004E21C1" w:rsidRDefault="00005121" w:rsidP="003722BD">
      <w:pPr>
        <w:pStyle w:val="Heading2"/>
      </w:pPr>
      <w:bookmarkStart w:id="78" w:name="_Toc229468133"/>
      <w:r>
        <w:t>Executive gender representation</w:t>
      </w:r>
      <w:bookmarkEnd w:id="78"/>
    </w:p>
    <w:p w14:paraId="27F4AF2C" w14:textId="6320445C" w:rsidR="00395812" w:rsidRDefault="008A174E" w:rsidP="00CA68E5">
      <w:pPr>
        <w:pStyle w:val="ListNumber2"/>
      </w:pPr>
      <w:r>
        <w:t xml:space="preserve">According to the 2024-2025 </w:t>
      </w:r>
      <w:r w:rsidRPr="008A174E">
        <w:rPr>
          <w:i/>
          <w:iCs/>
        </w:rPr>
        <w:t>State of the Service Report</w:t>
      </w:r>
      <w:r>
        <w:t>, the percentage of women executives has increased to 58 percent. The makeup of the ACTPS as a whole includes 65 percent women.</w:t>
      </w:r>
      <w:r>
        <w:rPr>
          <w:rStyle w:val="FootnoteReference"/>
        </w:rPr>
        <w:footnoteReference w:id="59"/>
      </w:r>
    </w:p>
    <w:p w14:paraId="73FF7038" w14:textId="1BF72E5E" w:rsidR="008A174E" w:rsidRDefault="008A174E" w:rsidP="00CA68E5">
      <w:pPr>
        <w:pStyle w:val="ListNumber2"/>
      </w:pPr>
      <w:r>
        <w:t>One directorate which had a lower than proportionate level of women executives is Treasury. Treasury implemented a ‘Women in Treasury’ project in recent years, which established the following priorities:</w:t>
      </w:r>
    </w:p>
    <w:p w14:paraId="1DA49953" w14:textId="77AF66A5" w:rsidR="008A174E" w:rsidRDefault="005C654C" w:rsidP="008A174E">
      <w:pPr>
        <w:pStyle w:val="ListBullet"/>
      </w:pPr>
      <w:r>
        <w:t>t</w:t>
      </w:r>
      <w:r w:rsidR="008A174E" w:rsidRPr="008A174E">
        <w:t xml:space="preserve">he need for visible role models in senior executive roles; </w:t>
      </w:r>
    </w:p>
    <w:p w14:paraId="32DE9515" w14:textId="77777777" w:rsidR="008A174E" w:rsidRDefault="008A174E" w:rsidP="008A174E">
      <w:pPr>
        <w:pStyle w:val="ListBullet"/>
      </w:pPr>
      <w:r w:rsidRPr="008A174E">
        <w:t xml:space="preserve">mentorship opportunities; </w:t>
      </w:r>
    </w:p>
    <w:p w14:paraId="56C3B775" w14:textId="77777777" w:rsidR="008A174E" w:rsidRDefault="008A174E" w:rsidP="008A174E">
      <w:pPr>
        <w:pStyle w:val="ListBullet"/>
      </w:pPr>
      <w:r w:rsidRPr="008A174E">
        <w:t>better explanation of career opportunities, including better communication on acting opportunities and decision making around outcomes;</w:t>
      </w:r>
    </w:p>
    <w:p w14:paraId="00A9DC67" w14:textId="77777777" w:rsidR="008A174E" w:rsidRDefault="008A174E" w:rsidP="008A174E">
      <w:pPr>
        <w:pStyle w:val="ListBullet"/>
      </w:pPr>
      <w:r w:rsidRPr="008A174E">
        <w:t xml:space="preserve">job design that recognises staffing needs and flexibility; and </w:t>
      </w:r>
    </w:p>
    <w:p w14:paraId="69A67153" w14:textId="7733289C" w:rsidR="008A174E" w:rsidRDefault="008A174E" w:rsidP="008A174E">
      <w:pPr>
        <w:pStyle w:val="ListBullet"/>
      </w:pPr>
      <w:r w:rsidRPr="008A174E">
        <w:t>recognition of a diversity of leadership skills in recruitment.</w:t>
      </w:r>
    </w:p>
    <w:p w14:paraId="22797A70" w14:textId="355F25CA" w:rsidR="003722BD" w:rsidRDefault="008A174E" w:rsidP="00CA68E5">
      <w:pPr>
        <w:pStyle w:val="ListNumber2"/>
      </w:pPr>
      <w:r>
        <w:t>Treasury now has equal gender representation in it Senior Executive levels (executive group manager and above).</w:t>
      </w:r>
      <w:r>
        <w:rPr>
          <w:rStyle w:val="FootnoteReference"/>
        </w:rPr>
        <w:footnoteReference w:id="60"/>
      </w:r>
      <w:r w:rsidR="005C654C">
        <w:t xml:space="preserve"> However, at the general executive level, 78.3 percent are male.</w:t>
      </w:r>
      <w:r w:rsidR="005C654C">
        <w:rPr>
          <w:rStyle w:val="FootnoteReference"/>
        </w:rPr>
        <w:footnoteReference w:id="61"/>
      </w:r>
    </w:p>
    <w:tbl>
      <w:tblPr>
        <w:tblStyle w:val="Recommendationbox"/>
        <w:tblW w:w="0" w:type="auto"/>
        <w:tblLook w:val="0600" w:firstRow="0" w:lastRow="0" w:firstColumn="0" w:lastColumn="0" w:noHBand="1" w:noVBand="1"/>
      </w:tblPr>
      <w:tblGrid>
        <w:gridCol w:w="8175"/>
      </w:tblGrid>
      <w:tr w:rsidR="003722BD" w14:paraId="5DECEDD2" w14:textId="77777777" w:rsidTr="00CD565B">
        <w:trPr>
          <w:cantSplit/>
        </w:trPr>
        <w:tc>
          <w:tcPr>
            <w:tcW w:w="7891" w:type="dxa"/>
          </w:tcPr>
          <w:p w14:paraId="295AD668" w14:textId="77777777" w:rsidR="003722BD" w:rsidRPr="00C90D42" w:rsidRDefault="003722BD" w:rsidP="00CD565B">
            <w:pPr>
              <w:pStyle w:val="Recommendationheading"/>
            </w:pPr>
            <w:bookmarkStart w:id="79" w:name="_Toc229467922"/>
            <w:r w:rsidRPr="00C90D42">
              <w:t xml:space="preserve">Recommendation </w:t>
            </w:r>
            <w:r w:rsidRPr="00C90D42">
              <w:fldChar w:fldCharType="begin"/>
            </w:r>
            <w:r w:rsidRPr="00C90D42">
              <w:instrText xml:space="preserve"> AUTONUMLGL \* Arabic\e </w:instrText>
            </w:r>
            <w:r w:rsidRPr="00C90D42">
              <w:fldChar w:fldCharType="end"/>
            </w:r>
            <w:bookmarkEnd w:id="79"/>
          </w:p>
          <w:p w14:paraId="1CE024B5" w14:textId="343547BD" w:rsidR="003722BD" w:rsidRPr="00CA5DCC" w:rsidRDefault="003722BD" w:rsidP="00CA5DCC">
            <w:pPr>
              <w:pStyle w:val="Recommendationbody"/>
            </w:pPr>
            <w:bookmarkStart w:id="80" w:name="_Toc229467923"/>
            <w:r w:rsidRPr="00CA5DCC">
              <w:t>The Committee recommends</w:t>
            </w:r>
            <w:r w:rsidR="00395812" w:rsidRPr="00CA5DCC">
              <w:t xml:space="preserve"> that the ACT Government</w:t>
            </w:r>
            <w:r w:rsidRPr="00CA5DCC">
              <w:t xml:space="preserve"> outlin</w:t>
            </w:r>
            <w:r w:rsidR="00395812" w:rsidRPr="00CA5DCC">
              <w:t>e</w:t>
            </w:r>
            <w:r w:rsidRPr="00CA5DCC">
              <w:t xml:space="preserve"> what further steps the 'Women in Treasury' project will take, including detailing actions it will use in delivering its </w:t>
            </w:r>
            <w:r w:rsidR="00972C45" w:rsidRPr="00CA5DCC">
              <w:t>priorities</w:t>
            </w:r>
            <w:r w:rsidRPr="00CA5DCC">
              <w:t>.</w:t>
            </w:r>
            <w:bookmarkEnd w:id="80"/>
          </w:p>
        </w:tc>
      </w:tr>
    </w:tbl>
    <w:p w14:paraId="73EFDB56" w14:textId="77777777" w:rsidR="003722BD" w:rsidRDefault="003722BD" w:rsidP="003722BD">
      <w:pPr>
        <w:pStyle w:val="ListNumber3"/>
      </w:pPr>
      <w:r>
        <w:br w:type="page"/>
      </w:r>
    </w:p>
    <w:p w14:paraId="6A0D42F0" w14:textId="66C3F12C" w:rsidR="00196D22" w:rsidRDefault="0092523D" w:rsidP="0083269C">
      <w:pPr>
        <w:pStyle w:val="Heading1"/>
      </w:pPr>
      <w:bookmarkStart w:id="81" w:name="_Toc229468134"/>
      <w:r>
        <w:t xml:space="preserve">Icon Water and </w:t>
      </w:r>
      <w:r w:rsidR="00A61060">
        <w:t>Evoenergy</w:t>
      </w:r>
      <w:bookmarkEnd w:id="81"/>
    </w:p>
    <w:p w14:paraId="18129792" w14:textId="77777777" w:rsidR="00062770" w:rsidRDefault="00062770" w:rsidP="00062770">
      <w:pPr>
        <w:pStyle w:val="ListNumber2"/>
      </w:pPr>
      <w:r>
        <w:t>Icon Water Limited is the ACT’s supplier of essential water and sewerage services.</w:t>
      </w:r>
      <w:r>
        <w:rPr>
          <w:rStyle w:val="FootnoteReference"/>
        </w:rPr>
        <w:footnoteReference w:id="62"/>
      </w:r>
    </w:p>
    <w:p w14:paraId="5CFFAC9B" w14:textId="4E960904" w:rsidR="00A61060" w:rsidRDefault="00A61060" w:rsidP="00A61060">
      <w:pPr>
        <w:pStyle w:val="ListNumber2"/>
      </w:pPr>
      <w:r>
        <w:t>Evoenergy own, maintain and operate the electricity distribution network in the ACT and the gas network in the ACT and parts of NSW</w:t>
      </w:r>
      <w:r w:rsidR="00D074EE">
        <w:t>.</w:t>
      </w:r>
      <w:r>
        <w:rPr>
          <w:rStyle w:val="FootnoteReference"/>
        </w:rPr>
        <w:footnoteReference w:id="63"/>
      </w:r>
      <w:r w:rsidR="00D074EE">
        <w:t xml:space="preserve"> Evoenergy is part of a joint partnership between Icon Water Limited, an ACT Government owned corporation, and AGL Energy Ltd.</w:t>
      </w:r>
      <w:r w:rsidR="00D074EE">
        <w:rPr>
          <w:rStyle w:val="FootnoteReference"/>
        </w:rPr>
        <w:footnoteReference w:id="64"/>
      </w:r>
      <w:r w:rsidR="00D074EE">
        <w:t xml:space="preserve"> </w:t>
      </w:r>
    </w:p>
    <w:p w14:paraId="29B4B9B6" w14:textId="5A2DE574" w:rsidR="00C30E40" w:rsidRDefault="00C30E40" w:rsidP="00C30E40">
      <w:pPr>
        <w:pStyle w:val="Heading2"/>
      </w:pPr>
      <w:bookmarkStart w:id="82" w:name="_Toc229468135"/>
      <w:r>
        <w:t>Matters considered</w:t>
      </w:r>
      <w:bookmarkEnd w:id="82"/>
    </w:p>
    <w:p w14:paraId="7FD437B4" w14:textId="1CF28E2A" w:rsidR="00A61060" w:rsidRDefault="00B35E4F" w:rsidP="00A61060">
      <w:pPr>
        <w:pStyle w:val="ListNumber2"/>
      </w:pPr>
      <w:r>
        <w:t>During</w:t>
      </w:r>
      <w:r w:rsidR="00AF435E">
        <w:t xml:space="preserve"> </w:t>
      </w:r>
      <w:r w:rsidR="00062770">
        <w:t xml:space="preserve">Icon Water’s and </w:t>
      </w:r>
      <w:r w:rsidR="00565292">
        <w:t>Evoenergy</w:t>
      </w:r>
      <w:r w:rsidR="00AF435E">
        <w:t xml:space="preserve">’s representatives’ </w:t>
      </w:r>
      <w:r w:rsidR="00565292">
        <w:t>appearance before the Committee on 14 November 2025, the following matters were considered:</w:t>
      </w:r>
    </w:p>
    <w:p w14:paraId="264243C6" w14:textId="651B5B54" w:rsidR="00565292" w:rsidRDefault="00CA38C7" w:rsidP="00565292">
      <w:pPr>
        <w:pStyle w:val="ListNumber3"/>
      </w:pPr>
      <w:r>
        <w:t xml:space="preserve">timeframes for notifications </w:t>
      </w:r>
      <w:r w:rsidR="000E3363">
        <w:t>to</w:t>
      </w:r>
      <w:r>
        <w:t xml:space="preserve"> customers </w:t>
      </w:r>
      <w:r w:rsidR="000E3363">
        <w:t>regarding infrastructure works;</w:t>
      </w:r>
    </w:p>
    <w:p w14:paraId="7DF9794B" w14:textId="10A483BA" w:rsidR="000E3363" w:rsidRDefault="000E3363" w:rsidP="00565292">
      <w:pPr>
        <w:pStyle w:val="ListNumber3"/>
      </w:pPr>
      <w:r>
        <w:t>outages in Weston Creek and Molonglo;</w:t>
      </w:r>
    </w:p>
    <w:p w14:paraId="4A9A4E82" w14:textId="7E16FD09" w:rsidR="000E3363" w:rsidRDefault="00F85F98" w:rsidP="00565292">
      <w:pPr>
        <w:pStyle w:val="ListNumber3"/>
      </w:pPr>
      <w:r>
        <w:t>load and capacity of electricity</w:t>
      </w:r>
      <w:r w:rsidR="001F7AA3">
        <w:t xml:space="preserve">, water and sewage </w:t>
      </w:r>
      <w:r>
        <w:t xml:space="preserve">for new residential towers; </w:t>
      </w:r>
    </w:p>
    <w:p w14:paraId="1C0E78FF" w14:textId="609487CB" w:rsidR="00F85F98" w:rsidRDefault="00F85F98" w:rsidP="00565292">
      <w:pPr>
        <w:pStyle w:val="ListNumber3"/>
      </w:pPr>
      <w:r>
        <w:t xml:space="preserve">additional electrical capacity at Woden bus interchange; </w:t>
      </w:r>
    </w:p>
    <w:p w14:paraId="39D0A39B" w14:textId="4CF8A6CE" w:rsidR="0094042F" w:rsidRDefault="0094042F" w:rsidP="00565292">
      <w:pPr>
        <w:pStyle w:val="ListNumber3"/>
      </w:pPr>
      <w:r>
        <w:t>Icon Water borrowings;</w:t>
      </w:r>
    </w:p>
    <w:p w14:paraId="02DCCE4E" w14:textId="32343B31" w:rsidR="00F85F98" w:rsidRDefault="00F85F98" w:rsidP="00565292">
      <w:pPr>
        <w:pStyle w:val="ListNumber3"/>
      </w:pPr>
      <w:r>
        <w:t>unplanned power outages</w:t>
      </w:r>
      <w:r w:rsidR="00095EC7">
        <w:t xml:space="preserve"> and challenges to network demands</w:t>
      </w:r>
      <w:r>
        <w:t>;</w:t>
      </w:r>
    </w:p>
    <w:p w14:paraId="112F7E5B" w14:textId="11A727A8" w:rsidR="00BD4B01" w:rsidRDefault="00095EC7" w:rsidP="00062770">
      <w:pPr>
        <w:pStyle w:val="ListNumber3"/>
      </w:pPr>
      <w:r>
        <w:t>additional residential electricity capacity for customers for electrical vehicle charging</w:t>
      </w:r>
      <w:r w:rsidR="00BD4B01">
        <w:t>;</w:t>
      </w:r>
      <w:r w:rsidR="001F7AA3">
        <w:t xml:space="preserve"> and</w:t>
      </w:r>
    </w:p>
    <w:p w14:paraId="2636494C" w14:textId="77777777" w:rsidR="00062770" w:rsidRDefault="00062770" w:rsidP="00062770">
      <w:pPr>
        <w:pStyle w:val="ListNumber3"/>
      </w:pPr>
      <w:r>
        <w:t>drinking water quality in the ACT.</w:t>
      </w:r>
      <w:r>
        <w:rPr>
          <w:rStyle w:val="FootnoteReference"/>
        </w:rPr>
        <w:footnoteReference w:id="65"/>
      </w:r>
    </w:p>
    <w:p w14:paraId="55A01E04" w14:textId="78BB0F44" w:rsidR="00E40135" w:rsidRDefault="00E40135" w:rsidP="00CA5DCC">
      <w:pPr>
        <w:pStyle w:val="Heading2"/>
      </w:pPr>
      <w:bookmarkStart w:id="83" w:name="_Toc229468136"/>
      <w:r>
        <w:t>Borrowing for utilities infrastructure</w:t>
      </w:r>
      <w:bookmarkEnd w:id="83"/>
    </w:p>
    <w:p w14:paraId="2975B10B" w14:textId="7C40AC93" w:rsidR="00B754FF" w:rsidRDefault="00B754FF" w:rsidP="00B754FF">
      <w:pPr>
        <w:pStyle w:val="ListNumber2"/>
      </w:pPr>
      <w:r w:rsidRPr="00B754FF">
        <w:t>The Committee notes that Icon Water and Evoenergy play a critical role in delivering essential services to the ACT community and that both entities operate asset</w:t>
      </w:r>
      <w:r w:rsidRPr="00B754FF">
        <w:noBreakHyphen/>
        <w:t>intensive networks requiring ongoing capital investment. Evidence received during the inquiry highlighted the challenges associated with</w:t>
      </w:r>
      <w:r>
        <w:t xml:space="preserve"> upgrading</w:t>
      </w:r>
      <w:r w:rsidRPr="00B754FF">
        <w:t xml:space="preserve"> infrastructure, meeting growth</w:t>
      </w:r>
      <w:r w:rsidRPr="00B754FF">
        <w:noBreakHyphen/>
        <w:t>driven demand</w:t>
      </w:r>
      <w:r>
        <w:t xml:space="preserve">, </w:t>
      </w:r>
      <w:r w:rsidRPr="00B754FF">
        <w:t>particularly in higher</w:t>
      </w:r>
      <w:r w:rsidRPr="00B754FF">
        <w:noBreakHyphen/>
        <w:t>density developments</w:t>
      </w:r>
      <w:r>
        <w:t xml:space="preserve">, </w:t>
      </w:r>
      <w:r w:rsidRPr="00B754FF">
        <w:t>and maintaining service reliability in the face of unplanned outages and increasing network loads.</w:t>
      </w:r>
    </w:p>
    <w:p w14:paraId="19D55396" w14:textId="67560F0F" w:rsidR="002B3E80" w:rsidRDefault="00B754FF" w:rsidP="00E40135">
      <w:pPr>
        <w:pStyle w:val="ListNumber2"/>
      </w:pPr>
      <w:r w:rsidRPr="00B754FF">
        <w:t>In relation to financial management, the Committee notes that Icon Water carries significant borrowings to support infrastructure investment.</w:t>
      </w:r>
      <w:r w:rsidR="00E40135">
        <w:rPr>
          <w:rStyle w:val="FootnoteReference"/>
        </w:rPr>
        <w:footnoteReference w:id="66"/>
      </w:r>
      <w:r w:rsidRPr="00B754FF">
        <w:t xml:space="preserve"> While such investment is necessary, the Committee considers that clearer reporting on how capital expenditure decisions align with long</w:t>
      </w:r>
      <w:r w:rsidRPr="00B754FF">
        <w:noBreakHyphen/>
        <w:t>term demand forecasts, affordability considerations and debt management would assist in assessing value for money and long</w:t>
      </w:r>
      <w:r w:rsidRPr="00B754FF">
        <w:noBreakHyphen/>
        <w:t>term sustainability. For both entities, stronger integration between capital planning, customer impacts and transparency in reporting would enhance public confidence and parliamentary scrutiny.</w:t>
      </w:r>
    </w:p>
    <w:tbl>
      <w:tblPr>
        <w:tblStyle w:val="Recommendationbox"/>
        <w:tblW w:w="0" w:type="auto"/>
        <w:tblLook w:val="0600" w:firstRow="0" w:lastRow="0" w:firstColumn="0" w:lastColumn="0" w:noHBand="1" w:noVBand="1"/>
      </w:tblPr>
      <w:tblGrid>
        <w:gridCol w:w="8175"/>
      </w:tblGrid>
      <w:tr w:rsidR="002B3E80" w14:paraId="38D4F9D8" w14:textId="77777777" w:rsidTr="00597788">
        <w:trPr>
          <w:cantSplit/>
        </w:trPr>
        <w:tc>
          <w:tcPr>
            <w:tcW w:w="7891" w:type="dxa"/>
          </w:tcPr>
          <w:p w14:paraId="27F4562B" w14:textId="77777777" w:rsidR="002B3E80" w:rsidRPr="00C90D42" w:rsidRDefault="002B3E80" w:rsidP="00597788">
            <w:pPr>
              <w:pStyle w:val="Recommendationheading"/>
            </w:pPr>
            <w:bookmarkStart w:id="84" w:name="_Toc229467924"/>
            <w:r w:rsidRPr="00C90D42">
              <w:t xml:space="preserve">Recommendation </w:t>
            </w:r>
            <w:r w:rsidRPr="00C90D42">
              <w:fldChar w:fldCharType="begin"/>
            </w:r>
            <w:r w:rsidRPr="00C90D42">
              <w:instrText xml:space="preserve"> AUTONUMLGL \* Arabic\e </w:instrText>
            </w:r>
            <w:r w:rsidRPr="00C90D42">
              <w:fldChar w:fldCharType="end"/>
            </w:r>
            <w:bookmarkEnd w:id="84"/>
          </w:p>
          <w:p w14:paraId="639A7DB2" w14:textId="1E05FF66" w:rsidR="002B3E80" w:rsidRPr="00CA5DCC" w:rsidRDefault="002B3E80" w:rsidP="00CA5DCC">
            <w:pPr>
              <w:pStyle w:val="Recommendationbody"/>
            </w:pPr>
            <w:bookmarkStart w:id="85" w:name="_Toc229467925"/>
            <w:r w:rsidRPr="00CA5DCC">
              <w:t>The Committee recommends that Icon Water and Evoenergy publish clearer forward</w:t>
            </w:r>
            <w:r w:rsidRPr="00CA5DCC">
              <w:noBreakHyphen/>
              <w:t>looking information on network capacity and demand pressures, particularly in relation to new developments and increased electricity demand, so that customers, developers and policymakers are better informed about infrastructure constraints and planning assumptions.</w:t>
            </w:r>
            <w:bookmarkEnd w:id="85"/>
          </w:p>
        </w:tc>
      </w:tr>
    </w:tbl>
    <w:p w14:paraId="77D8151E" w14:textId="0C21FC22" w:rsidR="000B59A8" w:rsidRDefault="000B59A8" w:rsidP="00062770">
      <w:pPr>
        <w:pStyle w:val="ListNumber3"/>
        <w:numPr>
          <w:ilvl w:val="0"/>
          <w:numId w:val="0"/>
        </w:numPr>
      </w:pPr>
      <w:r>
        <w:br w:type="page"/>
      </w:r>
    </w:p>
    <w:p w14:paraId="4ECE0690" w14:textId="05EE8C12" w:rsidR="007C3F24" w:rsidRDefault="0018004E" w:rsidP="0083269C">
      <w:pPr>
        <w:pStyle w:val="Heading1"/>
      </w:pPr>
      <w:bookmarkStart w:id="86" w:name="_Toc229468137"/>
      <w:r>
        <w:t>Infrastructure Canberra</w:t>
      </w:r>
      <w:bookmarkEnd w:id="86"/>
    </w:p>
    <w:p w14:paraId="4EB3E86B" w14:textId="665D5D23" w:rsidR="0083269C" w:rsidRDefault="0083269C" w:rsidP="0083269C">
      <w:pPr>
        <w:pStyle w:val="ListNumber2"/>
      </w:pPr>
      <w:r>
        <w:t xml:space="preserve">Infrastructure Canberra (iCBR) builds infrastructure across the ACT </w:t>
      </w:r>
      <w:r w:rsidR="005164E9">
        <w:t>including</w:t>
      </w:r>
      <w:r>
        <w:t xml:space="preserve">: </w:t>
      </w:r>
      <w:r w:rsidRPr="0083269C">
        <w:t>education, emergency services and justice facilities</w:t>
      </w:r>
      <w:r>
        <w:t xml:space="preserve">; </w:t>
      </w:r>
      <w:r w:rsidRPr="0083269C">
        <w:t>health service upgrades including community health centres</w:t>
      </w:r>
      <w:r>
        <w:t xml:space="preserve">; </w:t>
      </w:r>
      <w:r w:rsidRPr="0083269C">
        <w:t>community assets including sport and arts facilities</w:t>
      </w:r>
      <w:r>
        <w:t xml:space="preserve">; </w:t>
      </w:r>
      <w:r w:rsidRPr="0083269C">
        <w:t>roads, highways and active travel networks</w:t>
      </w:r>
      <w:r>
        <w:t xml:space="preserve"> and </w:t>
      </w:r>
      <w:r w:rsidRPr="0083269C">
        <w:t>water sensitive urban design and stormwater upgrades.</w:t>
      </w:r>
      <w:r w:rsidR="00461671" w:rsidRPr="00461671">
        <w:t xml:space="preserve"> </w:t>
      </w:r>
      <w:r w:rsidR="00461671">
        <w:t>The ACT Government’s Infrastructure Plan details projects managed by iCBR.</w:t>
      </w:r>
      <w:r w:rsidR="005164E9">
        <w:rPr>
          <w:rStyle w:val="FootnoteReference"/>
        </w:rPr>
        <w:footnoteReference w:id="67"/>
      </w:r>
    </w:p>
    <w:p w14:paraId="7B8D228E" w14:textId="77777777" w:rsidR="00A2551F" w:rsidRDefault="00A2551F" w:rsidP="00A2551F">
      <w:pPr>
        <w:pStyle w:val="Heading2"/>
      </w:pPr>
      <w:bookmarkStart w:id="87" w:name="_Toc229468138"/>
      <w:r>
        <w:t>Matters considered</w:t>
      </w:r>
      <w:bookmarkEnd w:id="87"/>
    </w:p>
    <w:p w14:paraId="7E183E6D" w14:textId="5B258423" w:rsidR="00A2551F" w:rsidRDefault="00A2551F" w:rsidP="00A2551F">
      <w:pPr>
        <w:pStyle w:val="ListNumber2"/>
      </w:pPr>
      <w:r>
        <w:t xml:space="preserve">During </w:t>
      </w:r>
      <w:r w:rsidR="00620840">
        <w:t>Infrastructure Canberra’s</w:t>
      </w:r>
      <w:r w:rsidR="00B5559C">
        <w:t xml:space="preserve"> appearance</w:t>
      </w:r>
      <w:r w:rsidR="00620840">
        <w:t xml:space="preserve"> with the Minister for the Public Service</w:t>
      </w:r>
      <w:r w:rsidR="00B5559C">
        <w:t xml:space="preserve"> on 18</w:t>
      </w:r>
      <w:r w:rsidR="00620840">
        <w:t> </w:t>
      </w:r>
      <w:r w:rsidR="00B5559C">
        <w:t>November 2025, the following matters were considered:</w:t>
      </w:r>
    </w:p>
    <w:p w14:paraId="7CDA2C45" w14:textId="444AEFCF" w:rsidR="00B5559C" w:rsidRDefault="004B490E" w:rsidP="00B5559C">
      <w:pPr>
        <w:pStyle w:val="ListNumber3"/>
      </w:pPr>
      <w:r>
        <w:t xml:space="preserve">how repairs and maintenance of </w:t>
      </w:r>
      <w:r w:rsidR="00E02587">
        <w:t xml:space="preserve">local </w:t>
      </w:r>
      <w:r>
        <w:t xml:space="preserve">community </w:t>
      </w:r>
      <w:r w:rsidR="00E02587">
        <w:t>facilities</w:t>
      </w:r>
      <w:r>
        <w:t xml:space="preserve"> are prioritised;</w:t>
      </w:r>
    </w:p>
    <w:p w14:paraId="18331AA0" w14:textId="3538989D" w:rsidR="004B490E" w:rsidRDefault="004B490E" w:rsidP="00B5559C">
      <w:pPr>
        <w:pStyle w:val="ListNumber3"/>
      </w:pPr>
      <w:r>
        <w:t>Gugan Gulwan building feedback;</w:t>
      </w:r>
    </w:p>
    <w:p w14:paraId="54DBF9F5" w14:textId="378558CB" w:rsidR="00A90B28" w:rsidRDefault="00A90B28" w:rsidP="00A90B28">
      <w:pPr>
        <w:pStyle w:val="ListNumber3"/>
      </w:pPr>
      <w:r>
        <w:t>demolition of Wakefield Gardens building and community consultation for the site;</w:t>
      </w:r>
    </w:p>
    <w:p w14:paraId="3B9EF656" w14:textId="6985E542" w:rsidR="004B490E" w:rsidRDefault="00A90B28" w:rsidP="00B5559C">
      <w:pPr>
        <w:pStyle w:val="ListNumber3"/>
      </w:pPr>
      <w:r>
        <w:t>c</w:t>
      </w:r>
      <w:r w:rsidR="004B490E">
        <w:t>ost of hire of community facilities;</w:t>
      </w:r>
    </w:p>
    <w:p w14:paraId="3113979B" w14:textId="6D9603B7" w:rsidR="00A90B28" w:rsidRDefault="00872790" w:rsidP="00B5559C">
      <w:pPr>
        <w:pStyle w:val="ListNumber3"/>
      </w:pPr>
      <w:r>
        <w:t>future plans for the Theo Notaras Multicultural Centre; and</w:t>
      </w:r>
    </w:p>
    <w:p w14:paraId="2E2FE12E" w14:textId="5864A629" w:rsidR="00872790" w:rsidRDefault="00872790" w:rsidP="00B5559C">
      <w:pPr>
        <w:pStyle w:val="ListNumber3"/>
      </w:pPr>
      <w:r>
        <w:t>decommissioning of Callam Offices</w:t>
      </w:r>
      <w:r w:rsidR="006A752D">
        <w:t>.</w:t>
      </w:r>
      <w:r w:rsidR="00C3286B">
        <w:rPr>
          <w:rStyle w:val="FootnoteReference"/>
        </w:rPr>
        <w:footnoteReference w:id="68"/>
      </w:r>
    </w:p>
    <w:p w14:paraId="62C545EA" w14:textId="62C135AF" w:rsidR="0098373B" w:rsidRDefault="00771F24" w:rsidP="007E0E81">
      <w:pPr>
        <w:pStyle w:val="Heading1"/>
        <w:pageBreakBefore/>
      </w:pPr>
      <w:bookmarkStart w:id="88" w:name="_Toc229468139"/>
      <w:r>
        <w:t>Conclusion</w:t>
      </w:r>
      <w:bookmarkEnd w:id="88"/>
    </w:p>
    <w:p w14:paraId="3B79155D" w14:textId="20029819" w:rsidR="00493063" w:rsidRDefault="001C7A8C" w:rsidP="00CA1638">
      <w:pPr>
        <w:pStyle w:val="ListNumber2"/>
      </w:pPr>
      <w:r w:rsidRPr="00B71803">
        <w:t>Overall, the Committee</w:t>
      </w:r>
      <w:r w:rsidR="00E40135">
        <w:t xml:space="preserve"> highlights</w:t>
      </w:r>
      <w:r w:rsidRPr="00B71803">
        <w:t xml:space="preserve"> the need for strengthened fiscal discipline, improved transparency and clearer performance reporting to support sustainable public finances and effective parliamentary scrutiny.</w:t>
      </w:r>
    </w:p>
    <w:p w14:paraId="6CCC0A84" w14:textId="4130B2B8" w:rsidR="00797506" w:rsidRDefault="00797506" w:rsidP="00797506">
      <w:pPr>
        <w:pStyle w:val="ListNumber2"/>
      </w:pPr>
      <w:r>
        <w:t>The Committee would like to thank the Ministers, statutory officers and directorate staff who participated in this inquiry.</w:t>
      </w:r>
    </w:p>
    <w:p w14:paraId="3914E992" w14:textId="4D2717D8" w:rsidR="00797506" w:rsidRDefault="00797506" w:rsidP="00797506">
      <w:pPr>
        <w:pStyle w:val="ListNumber2"/>
      </w:pPr>
      <w:r>
        <w:t xml:space="preserve">The Committee makes </w:t>
      </w:r>
      <w:r w:rsidR="001F783A">
        <w:t>2</w:t>
      </w:r>
      <w:r w:rsidR="00CA5DCC">
        <w:t>1</w:t>
      </w:r>
      <w:r w:rsidR="005D4DAA">
        <w:t xml:space="preserve"> </w:t>
      </w:r>
      <w:r>
        <w:t>recommendations.</w:t>
      </w:r>
    </w:p>
    <w:p w14:paraId="4F2A01BD" w14:textId="6B8CA53D" w:rsidR="00797506" w:rsidRDefault="00797506" w:rsidP="00797506">
      <w:pPr>
        <w:spacing w:before="1680"/>
      </w:pPr>
      <w:r>
        <w:t>Mr James Milligan MLA</w:t>
      </w:r>
      <w:r>
        <w:br/>
        <w:t>Chair</w:t>
      </w:r>
      <w:r w:rsidR="001F783A">
        <w:t xml:space="preserve"> </w:t>
      </w:r>
      <w:r>
        <w:br/>
      </w:r>
      <w:r w:rsidR="000161F9">
        <w:t xml:space="preserve">11 </w:t>
      </w:r>
      <w:r w:rsidR="001F783A">
        <w:t xml:space="preserve">May </w:t>
      </w:r>
      <w:r>
        <w:t>2025</w:t>
      </w:r>
      <w:r w:rsidR="001C7A8C">
        <w:t xml:space="preserve"> </w:t>
      </w:r>
    </w:p>
    <w:p w14:paraId="65214651" w14:textId="77777777" w:rsidR="00C31E7B" w:rsidRDefault="00C31E7B" w:rsidP="00C31E7B">
      <w:pPr>
        <w:pStyle w:val="ListNumber2"/>
        <w:numPr>
          <w:ilvl w:val="0"/>
          <w:numId w:val="0"/>
        </w:numPr>
        <w:ind w:left="851" w:hanging="851"/>
      </w:pPr>
    </w:p>
    <w:p w14:paraId="1311514F" w14:textId="136B70B5" w:rsidR="00EB3179" w:rsidRDefault="00EB3179">
      <w:pPr>
        <w:spacing w:line="259" w:lineRule="auto"/>
        <w:rPr>
          <w:rFonts w:cstheme="minorHAnsi"/>
          <w:bCs/>
          <w:color w:val="000000" w:themeColor="text1"/>
          <w:szCs w:val="20"/>
        </w:rPr>
      </w:pPr>
      <w:r>
        <w:br w:type="page"/>
      </w:r>
    </w:p>
    <w:p w14:paraId="16A3E3C6" w14:textId="77777777" w:rsidR="001F783A" w:rsidRDefault="001F783A" w:rsidP="001F783A">
      <w:pPr>
        <w:pStyle w:val="Heading1nonumber"/>
      </w:pPr>
      <w:bookmarkStart w:id="89" w:name="_Toc152065918"/>
      <w:bookmarkStart w:id="90" w:name="_Toc229468140"/>
      <w:bookmarkStart w:id="91" w:name="A"/>
      <w:r>
        <w:t>Appendix A: Witnesses</w:t>
      </w:r>
      <w:bookmarkEnd w:id="89"/>
      <w:bookmarkEnd w:id="90"/>
    </w:p>
    <w:p w14:paraId="2865D92E" w14:textId="77777777" w:rsidR="001F783A" w:rsidRPr="00E9519B" w:rsidRDefault="001F783A" w:rsidP="001F783A">
      <w:pPr>
        <w:pStyle w:val="Heading3"/>
      </w:pPr>
      <w:bookmarkStart w:id="92" w:name="_Toc229468141"/>
      <w:bookmarkEnd w:id="91"/>
      <w:r>
        <w:t>Thursday, 13 November 2025</w:t>
      </w:r>
      <w:bookmarkEnd w:id="92"/>
    </w:p>
    <w:p w14:paraId="664980AB" w14:textId="77777777" w:rsidR="001F783A" w:rsidRDefault="001F783A" w:rsidP="001F783A">
      <w:pPr>
        <w:pStyle w:val="Heading4"/>
        <w:spacing w:after="120"/>
      </w:pPr>
      <w:r>
        <w:t>Minister</w:t>
      </w:r>
    </w:p>
    <w:p w14:paraId="2CD9FA7C" w14:textId="77777777" w:rsidR="001F783A" w:rsidRPr="00E9519B" w:rsidRDefault="001F783A" w:rsidP="001F783A">
      <w:pPr>
        <w:pStyle w:val="ListBullet"/>
        <w:numPr>
          <w:ilvl w:val="0"/>
          <w:numId w:val="0"/>
        </w:numPr>
        <w:rPr>
          <w:b/>
          <w:bCs/>
        </w:rPr>
      </w:pPr>
      <w:r w:rsidRPr="00ED3C89">
        <w:rPr>
          <w:b/>
          <w:bCs/>
        </w:rPr>
        <w:t>Ms Rachel Stephen-Smith MLA</w:t>
      </w:r>
      <w:r w:rsidRPr="00ED3C89">
        <w:t>, Minister for the Public Service</w:t>
      </w:r>
      <w:r>
        <w:t xml:space="preserve">; </w:t>
      </w:r>
      <w:r w:rsidRPr="00ED3C89">
        <w:t>Minister for Health; Minister for Finance</w:t>
      </w:r>
    </w:p>
    <w:p w14:paraId="416B4322" w14:textId="77777777" w:rsidR="001F783A" w:rsidRDefault="001F783A" w:rsidP="001F783A">
      <w:pPr>
        <w:pStyle w:val="Heading4"/>
        <w:spacing w:after="120"/>
      </w:pPr>
      <w:r w:rsidRPr="00ED3C89">
        <w:t>Office of Industrial Relations and Workforce Strategy</w:t>
      </w:r>
    </w:p>
    <w:p w14:paraId="4AFB5242" w14:textId="77777777" w:rsidR="001F783A" w:rsidRPr="00ED3C89" w:rsidRDefault="001F783A" w:rsidP="001F783A">
      <w:pPr>
        <w:pStyle w:val="ListBullet"/>
        <w:spacing w:before="40" w:after="40"/>
        <w:ind w:left="425"/>
        <w:rPr>
          <w:b/>
          <w:bCs/>
        </w:rPr>
      </w:pPr>
      <w:r w:rsidRPr="00ED3C89">
        <w:rPr>
          <w:b/>
          <w:bCs/>
        </w:rPr>
        <w:t>Mr Robert Wright</w:t>
      </w:r>
      <w:r w:rsidRPr="00ED3C89">
        <w:t>, Acting Deputy Director-General</w:t>
      </w:r>
    </w:p>
    <w:p w14:paraId="268F7ED3" w14:textId="77777777" w:rsidR="001F783A" w:rsidRPr="00ED3C89" w:rsidRDefault="001F783A" w:rsidP="001F783A">
      <w:pPr>
        <w:pStyle w:val="ListBullet"/>
        <w:spacing w:before="40" w:after="40"/>
        <w:ind w:left="425"/>
      </w:pPr>
      <w:r w:rsidRPr="00ED3C89">
        <w:rPr>
          <w:b/>
          <w:bCs/>
        </w:rPr>
        <w:t>Ms Alex Allars</w:t>
      </w:r>
      <w:r w:rsidRPr="00ED3C89">
        <w:t>, Executive Group Manager, Employment Industrial Relations Group</w:t>
      </w:r>
    </w:p>
    <w:p w14:paraId="6A013E1D" w14:textId="77777777" w:rsidR="001F783A" w:rsidRPr="00ED3C89" w:rsidRDefault="001F783A" w:rsidP="001F783A">
      <w:pPr>
        <w:pStyle w:val="ListBullet"/>
        <w:spacing w:before="40" w:after="40"/>
        <w:ind w:left="425"/>
      </w:pPr>
      <w:r w:rsidRPr="00ED3C89">
        <w:rPr>
          <w:b/>
          <w:bCs/>
        </w:rPr>
        <w:t>Ms Carolyn O’Neill</w:t>
      </w:r>
      <w:r w:rsidRPr="00ED3C89">
        <w:t>, Executive Group Manager, Capability, Culture and Governance Group</w:t>
      </w:r>
    </w:p>
    <w:p w14:paraId="4CB8DA17" w14:textId="77777777" w:rsidR="001F783A" w:rsidRPr="00E9519B" w:rsidRDefault="001F783A" w:rsidP="001F783A">
      <w:pPr>
        <w:pStyle w:val="Heading4"/>
        <w:spacing w:after="120"/>
      </w:pPr>
      <w:r w:rsidRPr="004E5827">
        <w:t>Digital Canberra</w:t>
      </w:r>
    </w:p>
    <w:p w14:paraId="6A939259" w14:textId="77777777" w:rsidR="001F783A" w:rsidRPr="00ED3C89" w:rsidRDefault="001F783A" w:rsidP="001F783A">
      <w:pPr>
        <w:pStyle w:val="ListBullet"/>
        <w:spacing w:before="40" w:after="40"/>
        <w:ind w:left="425"/>
        <w:rPr>
          <w:b/>
          <w:bCs/>
        </w:rPr>
      </w:pPr>
      <w:r w:rsidRPr="00ED3C89">
        <w:rPr>
          <w:b/>
          <w:bCs/>
        </w:rPr>
        <w:t>Ms Bettina Konti</w:t>
      </w:r>
      <w:r w:rsidRPr="00ED3C89">
        <w:t>, Interim Director-General</w:t>
      </w:r>
    </w:p>
    <w:p w14:paraId="3A62530C" w14:textId="77777777" w:rsidR="001F783A" w:rsidRPr="00ED3C89" w:rsidRDefault="001F783A" w:rsidP="001F783A">
      <w:pPr>
        <w:pStyle w:val="ListBullet"/>
        <w:spacing w:before="40" w:after="40"/>
        <w:ind w:left="425"/>
      </w:pPr>
      <w:r w:rsidRPr="00ED3C89">
        <w:rPr>
          <w:b/>
          <w:bCs/>
        </w:rPr>
        <w:t>Mr Eamonn Rooney</w:t>
      </w:r>
      <w:r w:rsidRPr="00ED3C89">
        <w:t>, Executive Group Manager, Planning Design and Digital Group</w:t>
      </w:r>
    </w:p>
    <w:p w14:paraId="6918D0B8" w14:textId="77777777" w:rsidR="001F783A" w:rsidRPr="00ED3C89" w:rsidRDefault="001F783A" w:rsidP="001F783A">
      <w:pPr>
        <w:pStyle w:val="ListBullet"/>
        <w:spacing w:before="40" w:after="40"/>
        <w:ind w:left="425"/>
        <w:rPr>
          <w:b/>
          <w:bCs/>
        </w:rPr>
      </w:pPr>
      <w:r w:rsidRPr="00ED3C89">
        <w:rPr>
          <w:b/>
          <w:bCs/>
        </w:rPr>
        <w:t>Ms Adina Leu</w:t>
      </w:r>
      <w:r w:rsidRPr="00ED3C89">
        <w:t>, Executive Branch Manager, Data, AI and Digital Records</w:t>
      </w:r>
    </w:p>
    <w:p w14:paraId="780C091E" w14:textId="77777777" w:rsidR="001F783A" w:rsidRPr="00E9519B" w:rsidRDefault="001F783A" w:rsidP="001F783A">
      <w:pPr>
        <w:pStyle w:val="Heading4"/>
        <w:spacing w:after="120"/>
      </w:pPr>
      <w:r w:rsidRPr="00ED3C89">
        <w:t>Chief Minister, Treasury and Economic Development Directorate</w:t>
      </w:r>
    </w:p>
    <w:p w14:paraId="00C6C1C8" w14:textId="77777777" w:rsidR="001F783A" w:rsidRPr="00ED3C89" w:rsidRDefault="001F783A" w:rsidP="001F783A">
      <w:pPr>
        <w:pStyle w:val="ListBullet"/>
        <w:spacing w:before="40" w:after="40"/>
        <w:ind w:left="425"/>
        <w:rPr>
          <w:b/>
          <w:bCs/>
        </w:rPr>
      </w:pPr>
      <w:r w:rsidRPr="00ED3C89">
        <w:rPr>
          <w:b/>
          <w:bCs/>
        </w:rPr>
        <w:t>Mr Russ Campbell</w:t>
      </w:r>
      <w:r w:rsidRPr="00ED3C89">
        <w:t>, Under Treasurer, Treasury</w:t>
      </w:r>
    </w:p>
    <w:p w14:paraId="6404CF20" w14:textId="77777777" w:rsidR="001F783A" w:rsidRPr="00ED3C89" w:rsidRDefault="001F783A" w:rsidP="001F783A">
      <w:pPr>
        <w:pStyle w:val="ListBullet"/>
        <w:spacing w:before="40" w:after="40"/>
        <w:ind w:left="425"/>
        <w:rPr>
          <w:b/>
          <w:bCs/>
        </w:rPr>
      </w:pPr>
      <w:r w:rsidRPr="00ED3C89">
        <w:rPr>
          <w:b/>
          <w:bCs/>
        </w:rPr>
        <w:t>Mr Scott Austin</w:t>
      </w:r>
      <w:r w:rsidRPr="00ED3C89">
        <w:t>, Executive Group Manager, Finance and Budget Group, Treasury</w:t>
      </w:r>
    </w:p>
    <w:p w14:paraId="278AE4AE" w14:textId="77777777" w:rsidR="001F783A" w:rsidRPr="00ED3C89" w:rsidRDefault="001F783A" w:rsidP="001F783A">
      <w:pPr>
        <w:pStyle w:val="ListBullet"/>
        <w:spacing w:before="40" w:after="40"/>
        <w:ind w:left="425"/>
        <w:rPr>
          <w:b/>
          <w:bCs/>
        </w:rPr>
      </w:pPr>
      <w:r w:rsidRPr="00ED3C89">
        <w:rPr>
          <w:b/>
          <w:bCs/>
        </w:rPr>
        <w:t>Ms Lisa Holmes</w:t>
      </w:r>
      <w:r w:rsidRPr="00ED3C89">
        <w:t>, Executive Group Manager and Commissioner for ACT Revenue, Revenue Management Group, Treasury</w:t>
      </w:r>
    </w:p>
    <w:p w14:paraId="1673B54A" w14:textId="77777777" w:rsidR="001F783A" w:rsidRPr="00ED3C89" w:rsidRDefault="001F783A" w:rsidP="001F783A">
      <w:pPr>
        <w:pStyle w:val="ListBullet"/>
        <w:spacing w:before="40" w:after="40"/>
        <w:ind w:left="425"/>
      </w:pPr>
      <w:r w:rsidRPr="00ED3C89">
        <w:rPr>
          <w:b/>
          <w:bCs/>
        </w:rPr>
        <w:t>Ms Sanaz Mirzabegian</w:t>
      </w:r>
      <w:r w:rsidRPr="00ED3C89">
        <w:t>, Executive Group Manager, Procurement ACT, Treasury</w:t>
      </w:r>
    </w:p>
    <w:p w14:paraId="6FFE95B2" w14:textId="77777777" w:rsidR="001F783A" w:rsidRPr="00ED3C89" w:rsidRDefault="001F783A" w:rsidP="001F783A">
      <w:pPr>
        <w:pStyle w:val="ListBullet"/>
        <w:spacing w:before="40" w:after="40"/>
        <w:ind w:left="425"/>
      </w:pPr>
      <w:r w:rsidRPr="00ED3C89">
        <w:rPr>
          <w:b/>
          <w:bCs/>
        </w:rPr>
        <w:t>Ms Fiona Barbaro</w:t>
      </w:r>
      <w:r w:rsidRPr="00ED3C89">
        <w:t>, Executive Group Manager, Policy and Cabinet Division</w:t>
      </w:r>
    </w:p>
    <w:p w14:paraId="14C1C840" w14:textId="77777777" w:rsidR="001F783A" w:rsidRPr="00E9519B" w:rsidRDefault="001F783A" w:rsidP="001F783A">
      <w:pPr>
        <w:pStyle w:val="ListBullet"/>
        <w:numPr>
          <w:ilvl w:val="0"/>
          <w:numId w:val="0"/>
        </w:numPr>
        <w:rPr>
          <w:b/>
          <w:bCs/>
        </w:rPr>
      </w:pPr>
    </w:p>
    <w:p w14:paraId="692BF904" w14:textId="77777777" w:rsidR="001F783A" w:rsidRDefault="001F783A" w:rsidP="001F783A">
      <w:pPr>
        <w:pStyle w:val="Heading3"/>
      </w:pPr>
      <w:bookmarkStart w:id="93" w:name="_Toc229468142"/>
      <w:r>
        <w:t>Friday, 14 November 2025</w:t>
      </w:r>
      <w:bookmarkEnd w:id="93"/>
    </w:p>
    <w:p w14:paraId="56FD1061" w14:textId="77777777" w:rsidR="001F783A" w:rsidRDefault="001F783A" w:rsidP="001F783A">
      <w:pPr>
        <w:pStyle w:val="Heading4"/>
        <w:spacing w:after="120"/>
      </w:pPr>
      <w:r w:rsidRPr="00431E4B">
        <w:t>Icon Water</w:t>
      </w:r>
    </w:p>
    <w:p w14:paraId="456A31BB" w14:textId="77777777" w:rsidR="001F783A" w:rsidRPr="00ED3C89" w:rsidRDefault="001F783A" w:rsidP="001F783A">
      <w:pPr>
        <w:pStyle w:val="ListBullet"/>
        <w:spacing w:before="40" w:after="40"/>
        <w:ind w:left="425"/>
      </w:pPr>
      <w:r w:rsidRPr="00ED3C89">
        <w:rPr>
          <w:b/>
          <w:bCs/>
        </w:rPr>
        <w:t>Mr Ray Hezkial</w:t>
      </w:r>
      <w:r w:rsidRPr="00ED3C89">
        <w:t xml:space="preserve">, Managing Director </w:t>
      </w:r>
    </w:p>
    <w:p w14:paraId="16029A45" w14:textId="77777777" w:rsidR="001F783A" w:rsidRPr="00ED3C89" w:rsidRDefault="001F783A" w:rsidP="001F783A">
      <w:pPr>
        <w:pStyle w:val="ListBullet"/>
        <w:spacing w:before="40" w:after="40"/>
        <w:ind w:left="425"/>
      </w:pPr>
      <w:r w:rsidRPr="00ED3C89">
        <w:rPr>
          <w:b/>
          <w:bCs/>
        </w:rPr>
        <w:t>Ms Joy Yau</w:t>
      </w:r>
      <w:r w:rsidRPr="00ED3C89">
        <w:t>, Chief Financial Officer</w:t>
      </w:r>
    </w:p>
    <w:p w14:paraId="7CE4F98B" w14:textId="77777777" w:rsidR="001F783A" w:rsidRDefault="001F783A" w:rsidP="001F783A">
      <w:pPr>
        <w:pStyle w:val="Heading4"/>
        <w:spacing w:after="120"/>
      </w:pPr>
      <w:r w:rsidRPr="00431E4B">
        <w:t>Evoenergy</w:t>
      </w:r>
    </w:p>
    <w:p w14:paraId="77463757" w14:textId="77777777" w:rsidR="001F783A" w:rsidRPr="00ED3C89" w:rsidRDefault="001F783A" w:rsidP="001F783A">
      <w:pPr>
        <w:pStyle w:val="ListBullet"/>
        <w:spacing w:before="40" w:after="40"/>
        <w:ind w:left="425"/>
        <w:rPr>
          <w:b/>
          <w:bCs/>
        </w:rPr>
      </w:pPr>
      <w:r w:rsidRPr="00ED3C89">
        <w:rPr>
          <w:b/>
          <w:bCs/>
        </w:rPr>
        <w:t>Mr Sam Sachse</w:t>
      </w:r>
      <w:r w:rsidRPr="00ED3C89">
        <w:t>, Acting General Manager</w:t>
      </w:r>
    </w:p>
    <w:p w14:paraId="5BC5E988" w14:textId="77777777" w:rsidR="001F783A" w:rsidRPr="00ED3C89" w:rsidRDefault="001F783A" w:rsidP="001F783A">
      <w:pPr>
        <w:pStyle w:val="ListBullet"/>
        <w:spacing w:before="40" w:after="40"/>
        <w:ind w:left="425"/>
        <w:rPr>
          <w:b/>
          <w:bCs/>
        </w:rPr>
      </w:pPr>
      <w:r w:rsidRPr="00ED3C89">
        <w:rPr>
          <w:b/>
          <w:bCs/>
        </w:rPr>
        <w:t>Mr Mark Kerr</w:t>
      </w:r>
      <w:r w:rsidRPr="00ED3C89">
        <w:t>, Group Manager Customer Delivery</w:t>
      </w:r>
    </w:p>
    <w:p w14:paraId="529CFA05" w14:textId="77777777" w:rsidR="001F783A" w:rsidRPr="00ED3C89" w:rsidRDefault="001F783A" w:rsidP="001F783A">
      <w:pPr>
        <w:pStyle w:val="ListBullet"/>
        <w:spacing w:before="40" w:after="40"/>
        <w:ind w:left="425"/>
        <w:rPr>
          <w:b/>
          <w:bCs/>
        </w:rPr>
      </w:pPr>
      <w:r w:rsidRPr="00ED3C89">
        <w:rPr>
          <w:b/>
          <w:bCs/>
        </w:rPr>
        <w:t>Ms Bronwen Butterfield</w:t>
      </w:r>
      <w:r w:rsidRPr="00ED3C89">
        <w:t>, Acting Group Manager Asset Management</w:t>
      </w:r>
    </w:p>
    <w:p w14:paraId="6B307611" w14:textId="77777777" w:rsidR="001F783A" w:rsidRPr="00E9519B" w:rsidRDefault="001F783A" w:rsidP="001F783A">
      <w:pPr>
        <w:pStyle w:val="ListBullet"/>
        <w:numPr>
          <w:ilvl w:val="0"/>
          <w:numId w:val="0"/>
        </w:numPr>
        <w:spacing w:before="40" w:after="40"/>
        <w:ind w:left="340" w:hanging="340"/>
      </w:pPr>
    </w:p>
    <w:p w14:paraId="3D2E6BBA" w14:textId="77777777" w:rsidR="001F783A" w:rsidRDefault="001F783A" w:rsidP="001F783A">
      <w:pPr>
        <w:pStyle w:val="Heading3"/>
      </w:pPr>
      <w:bookmarkStart w:id="94" w:name="_Toc229468143"/>
      <w:r>
        <w:t>Tuesday, 18 November 2025</w:t>
      </w:r>
      <w:bookmarkEnd w:id="94"/>
    </w:p>
    <w:p w14:paraId="38E79AA8" w14:textId="77777777" w:rsidR="001F783A" w:rsidRDefault="001F783A" w:rsidP="001F783A">
      <w:pPr>
        <w:pStyle w:val="Heading4"/>
        <w:spacing w:after="120"/>
      </w:pPr>
      <w:r>
        <w:t>Minister</w:t>
      </w:r>
    </w:p>
    <w:p w14:paraId="282501F0" w14:textId="77777777" w:rsidR="001F783A" w:rsidRPr="00ED3C89" w:rsidRDefault="001F783A" w:rsidP="001F783A">
      <w:r w:rsidRPr="00ED3C89">
        <w:rPr>
          <w:b/>
          <w:bCs/>
        </w:rPr>
        <w:t>Ms Rachel Stephen-Smith MLA</w:t>
      </w:r>
      <w:r w:rsidRPr="00ED3C89">
        <w:t>, Minister for the Public Service</w:t>
      </w:r>
    </w:p>
    <w:p w14:paraId="2EC82509" w14:textId="77777777" w:rsidR="001F783A" w:rsidRDefault="001F783A" w:rsidP="001F783A">
      <w:pPr>
        <w:pStyle w:val="Heading4"/>
        <w:spacing w:after="120"/>
      </w:pPr>
      <w:r>
        <w:t>Infrastructure Canberra</w:t>
      </w:r>
    </w:p>
    <w:p w14:paraId="4F41A3BC" w14:textId="77777777" w:rsidR="001F783A" w:rsidRPr="00ED3C89" w:rsidRDefault="001F783A" w:rsidP="001F783A">
      <w:pPr>
        <w:pStyle w:val="ListBullet"/>
        <w:spacing w:before="40" w:after="40"/>
        <w:ind w:left="425"/>
        <w:rPr>
          <w:b/>
          <w:bCs/>
        </w:rPr>
      </w:pPr>
      <w:r w:rsidRPr="00ED3C89">
        <w:rPr>
          <w:b/>
          <w:bCs/>
        </w:rPr>
        <w:t>Ms Gillian Geraghty</w:t>
      </w:r>
      <w:r w:rsidRPr="00ED3C89">
        <w:t>, Director-General</w:t>
      </w:r>
    </w:p>
    <w:p w14:paraId="2433387E" w14:textId="77777777" w:rsidR="001F783A" w:rsidRPr="00ED3C89" w:rsidRDefault="001F783A" w:rsidP="001F783A">
      <w:pPr>
        <w:pStyle w:val="ListBullet"/>
        <w:spacing w:before="40" w:after="40"/>
        <w:ind w:left="425"/>
      </w:pPr>
      <w:r w:rsidRPr="00ED3C89">
        <w:rPr>
          <w:b/>
          <w:bCs/>
        </w:rPr>
        <w:t>Mr Faheem Khan</w:t>
      </w:r>
      <w:r w:rsidRPr="00ED3C89">
        <w:t>, Executive Group Manager – Delivery – Places and Spaces</w:t>
      </w:r>
    </w:p>
    <w:p w14:paraId="5C0B0167" w14:textId="77777777" w:rsidR="001F783A" w:rsidRPr="00164EFF" w:rsidRDefault="001F783A" w:rsidP="001F783A">
      <w:pPr>
        <w:pStyle w:val="ListBullet"/>
        <w:numPr>
          <w:ilvl w:val="0"/>
          <w:numId w:val="0"/>
        </w:numPr>
        <w:spacing w:before="40" w:after="40"/>
      </w:pPr>
    </w:p>
    <w:p w14:paraId="2D41BF22" w14:textId="77777777" w:rsidR="001F783A" w:rsidRDefault="001F783A" w:rsidP="001F783A">
      <w:pPr>
        <w:pStyle w:val="Heading3"/>
      </w:pPr>
      <w:bookmarkStart w:id="95" w:name="_Toc229468144"/>
      <w:r>
        <w:t>Thursday, 20 November 2025</w:t>
      </w:r>
      <w:bookmarkEnd w:id="95"/>
    </w:p>
    <w:p w14:paraId="4E4E58B6" w14:textId="77777777" w:rsidR="001F783A" w:rsidRDefault="001F783A" w:rsidP="001F783A">
      <w:pPr>
        <w:pStyle w:val="Heading4"/>
        <w:spacing w:after="120"/>
      </w:pPr>
      <w:r>
        <w:t>Minister</w:t>
      </w:r>
    </w:p>
    <w:p w14:paraId="2EAE2465" w14:textId="77777777" w:rsidR="001F783A" w:rsidRPr="001F6CE7" w:rsidRDefault="001F783A" w:rsidP="001F783A">
      <w:pPr>
        <w:pStyle w:val="Tablebody"/>
        <w:rPr>
          <w:sz w:val="24"/>
          <w:szCs w:val="24"/>
        </w:rPr>
      </w:pPr>
      <w:r w:rsidRPr="00A54F2E">
        <w:rPr>
          <w:b/>
          <w:bCs w:val="0"/>
          <w:sz w:val="22"/>
          <w:szCs w:val="24"/>
        </w:rPr>
        <w:t>Mr Andrew Barr MLA</w:t>
      </w:r>
      <w:r w:rsidRPr="00A54F2E">
        <w:rPr>
          <w:sz w:val="22"/>
          <w:szCs w:val="24"/>
        </w:rPr>
        <w:t xml:space="preserve">, </w:t>
      </w:r>
      <w:r w:rsidRPr="001F6CE7">
        <w:rPr>
          <w:sz w:val="22"/>
          <w:szCs w:val="24"/>
        </w:rPr>
        <w:t>Chief Minister</w:t>
      </w:r>
    </w:p>
    <w:p w14:paraId="69B70E35" w14:textId="77777777" w:rsidR="001F783A" w:rsidRDefault="001F783A" w:rsidP="001F783A">
      <w:pPr>
        <w:pStyle w:val="Heading4"/>
        <w:spacing w:after="120"/>
      </w:pPr>
      <w:r w:rsidRPr="00E9519B">
        <w:t>Chief Minister, Treasury and Economic Development Directorate</w:t>
      </w:r>
    </w:p>
    <w:p w14:paraId="2EA8E717" w14:textId="77777777" w:rsidR="001F783A" w:rsidRPr="001F6CE7" w:rsidRDefault="001F783A" w:rsidP="001F783A">
      <w:pPr>
        <w:pStyle w:val="ListBullet"/>
        <w:spacing w:before="40" w:after="40"/>
        <w:ind w:left="425"/>
      </w:pPr>
      <w:r w:rsidRPr="001F6CE7">
        <w:rPr>
          <w:b/>
          <w:bCs/>
        </w:rPr>
        <w:t>Ms Kathy Leigh</w:t>
      </w:r>
      <w:r w:rsidRPr="001F6CE7">
        <w:t>, Head of Service and Director-General</w:t>
      </w:r>
    </w:p>
    <w:p w14:paraId="20B61D0C" w14:textId="77777777" w:rsidR="001F783A" w:rsidRPr="001F6CE7" w:rsidRDefault="001F783A" w:rsidP="001F783A">
      <w:pPr>
        <w:pStyle w:val="ListBullet"/>
        <w:spacing w:before="40" w:after="40"/>
        <w:ind w:left="425"/>
      </w:pPr>
      <w:r w:rsidRPr="001F6CE7">
        <w:rPr>
          <w:b/>
          <w:bCs/>
        </w:rPr>
        <w:t>Mr Robert Wright</w:t>
      </w:r>
      <w:r w:rsidRPr="001F6CE7">
        <w:t>, A</w:t>
      </w:r>
      <w:r>
        <w:t>cting</w:t>
      </w:r>
      <w:r w:rsidRPr="001F6CE7">
        <w:t xml:space="preserve"> Deputy Director-General, Office of Industrial Relations and Workforce Strategy</w:t>
      </w:r>
    </w:p>
    <w:p w14:paraId="058517F9" w14:textId="77777777" w:rsidR="001F783A" w:rsidRDefault="001F783A" w:rsidP="001F783A">
      <w:pPr>
        <w:pStyle w:val="ListBullet"/>
        <w:spacing w:before="40" w:after="40"/>
        <w:ind w:left="425"/>
      </w:pPr>
      <w:r w:rsidRPr="001F6CE7">
        <w:rPr>
          <w:b/>
          <w:bCs/>
        </w:rPr>
        <w:t>Mr Peter Robinson</w:t>
      </w:r>
      <w:r w:rsidRPr="001F6CE7">
        <w:t>, Executive Branch Manager, Policy and Cabinet Division</w:t>
      </w:r>
    </w:p>
    <w:p w14:paraId="5DF5714A" w14:textId="77777777" w:rsidR="001F783A" w:rsidRDefault="001F783A" w:rsidP="001F783A">
      <w:pPr>
        <w:pStyle w:val="Heading4"/>
        <w:spacing w:after="120"/>
      </w:pPr>
      <w:r>
        <w:t>City Renewal Authority</w:t>
      </w:r>
    </w:p>
    <w:p w14:paraId="2C0808D0" w14:textId="77777777" w:rsidR="001F783A" w:rsidRDefault="001F783A" w:rsidP="001F783A">
      <w:pPr>
        <w:pStyle w:val="ListBullet"/>
        <w:spacing w:before="40" w:after="40"/>
        <w:ind w:left="425"/>
      </w:pPr>
      <w:r w:rsidRPr="001F6CE7">
        <w:rPr>
          <w:b/>
          <w:bCs/>
        </w:rPr>
        <w:t>Mr Craig Gillman</w:t>
      </w:r>
      <w:r w:rsidRPr="001F6CE7">
        <w:t>, Chief Executive Officer</w:t>
      </w:r>
    </w:p>
    <w:p w14:paraId="4B46E0BD" w14:textId="77777777" w:rsidR="001F783A" w:rsidRDefault="001F783A" w:rsidP="001F783A">
      <w:pPr>
        <w:pStyle w:val="ListBullet"/>
        <w:numPr>
          <w:ilvl w:val="0"/>
          <w:numId w:val="0"/>
        </w:numPr>
        <w:spacing w:before="40" w:after="40"/>
      </w:pPr>
    </w:p>
    <w:p w14:paraId="79288FF1" w14:textId="77777777" w:rsidR="001F783A" w:rsidRDefault="001F783A" w:rsidP="001F783A">
      <w:pPr>
        <w:pStyle w:val="Heading3"/>
      </w:pPr>
      <w:bookmarkStart w:id="96" w:name="_Toc229468145"/>
      <w:r>
        <w:t>Friday, 21 November 2025</w:t>
      </w:r>
      <w:bookmarkEnd w:id="96"/>
    </w:p>
    <w:p w14:paraId="2427163A" w14:textId="77777777" w:rsidR="001F783A" w:rsidRDefault="001F783A" w:rsidP="001F783A">
      <w:pPr>
        <w:pStyle w:val="Heading4"/>
        <w:spacing w:after="120"/>
      </w:pPr>
      <w:r>
        <w:t>Minister</w:t>
      </w:r>
    </w:p>
    <w:p w14:paraId="0A8C6459" w14:textId="77777777" w:rsidR="001F783A" w:rsidRPr="00A54F2E" w:rsidRDefault="001F783A" w:rsidP="001F783A">
      <w:pPr>
        <w:pStyle w:val="Tablebody"/>
        <w:rPr>
          <w:sz w:val="24"/>
          <w:szCs w:val="24"/>
        </w:rPr>
      </w:pPr>
      <w:r w:rsidRPr="001F6CE7">
        <w:rPr>
          <w:b/>
          <w:bCs w:val="0"/>
          <w:sz w:val="22"/>
          <w:szCs w:val="24"/>
        </w:rPr>
        <w:t>Mr Chris Steel MLA</w:t>
      </w:r>
      <w:r w:rsidRPr="001F6CE7">
        <w:rPr>
          <w:sz w:val="22"/>
          <w:szCs w:val="24"/>
        </w:rPr>
        <w:t>, Treasurer</w:t>
      </w:r>
    </w:p>
    <w:p w14:paraId="46F2636D" w14:textId="77777777" w:rsidR="001F783A" w:rsidRDefault="001F783A" w:rsidP="001F783A">
      <w:pPr>
        <w:pStyle w:val="Heading4"/>
        <w:spacing w:after="120"/>
      </w:pPr>
      <w:r w:rsidRPr="00E9519B">
        <w:t>Chief Minister, Treasury and Economic Development Directorate</w:t>
      </w:r>
    </w:p>
    <w:p w14:paraId="5BDD362C" w14:textId="77777777" w:rsidR="001F783A" w:rsidRPr="001F6CE7" w:rsidRDefault="001F783A" w:rsidP="001F783A">
      <w:pPr>
        <w:pStyle w:val="ListBullet"/>
        <w:spacing w:before="40" w:after="40"/>
        <w:ind w:left="425"/>
      </w:pPr>
      <w:bookmarkStart w:id="97" w:name="_Toc152065921"/>
      <w:r w:rsidRPr="001F6CE7">
        <w:rPr>
          <w:b/>
          <w:bCs/>
        </w:rPr>
        <w:t>Mr Russ Campbell</w:t>
      </w:r>
      <w:r w:rsidRPr="001F6CE7">
        <w:t>, Under Treasurer, Treasury</w:t>
      </w:r>
    </w:p>
    <w:p w14:paraId="50740D33" w14:textId="77777777" w:rsidR="001F783A" w:rsidRPr="001F6CE7" w:rsidRDefault="001F783A" w:rsidP="001F783A">
      <w:pPr>
        <w:pStyle w:val="ListBullet"/>
        <w:spacing w:before="40" w:after="40"/>
        <w:ind w:left="425"/>
        <w:rPr>
          <w:b/>
          <w:bCs/>
        </w:rPr>
      </w:pPr>
      <w:r w:rsidRPr="001F6CE7">
        <w:rPr>
          <w:b/>
          <w:bCs/>
        </w:rPr>
        <w:t>Mr Scott Austin</w:t>
      </w:r>
      <w:r w:rsidRPr="001F6CE7">
        <w:t>, Executive Group Manager, Finance and Budget Group, Treasury</w:t>
      </w:r>
    </w:p>
    <w:p w14:paraId="0F2B47DB" w14:textId="77777777" w:rsidR="001F783A" w:rsidRPr="001F6CE7" w:rsidRDefault="001F783A" w:rsidP="001F783A">
      <w:pPr>
        <w:pStyle w:val="ListBullet"/>
        <w:spacing w:before="40" w:after="40"/>
        <w:ind w:left="425"/>
      </w:pPr>
      <w:r w:rsidRPr="001F6CE7">
        <w:rPr>
          <w:b/>
          <w:bCs/>
        </w:rPr>
        <w:t>Mr Mitch Pirie</w:t>
      </w:r>
      <w:r w:rsidRPr="001F6CE7">
        <w:t>, Executive Group Manager, Economic and Financial Group, Treasury</w:t>
      </w:r>
    </w:p>
    <w:p w14:paraId="0A70465F" w14:textId="77777777" w:rsidR="001F783A" w:rsidRDefault="001F783A" w:rsidP="001F783A">
      <w:pPr>
        <w:pStyle w:val="ListBullet"/>
        <w:spacing w:before="40" w:after="40"/>
        <w:ind w:left="425"/>
        <w:rPr>
          <w:b/>
          <w:bCs/>
        </w:rPr>
      </w:pPr>
      <w:r w:rsidRPr="001F6CE7">
        <w:rPr>
          <w:b/>
          <w:bCs/>
        </w:rPr>
        <w:t>Ms Lisa Holmes</w:t>
      </w:r>
      <w:r w:rsidRPr="001F6CE7">
        <w:t>, Executive Group Manager, Revenue Management Group; Commissioner for ACT Revenue, Treasury</w:t>
      </w:r>
    </w:p>
    <w:p w14:paraId="10486BA1" w14:textId="77777777" w:rsidR="001F783A" w:rsidRPr="001F6CE7" w:rsidRDefault="001F783A" w:rsidP="001F783A">
      <w:pPr>
        <w:pStyle w:val="ListBullet"/>
        <w:spacing w:before="40" w:after="40"/>
        <w:ind w:left="425"/>
        <w:rPr>
          <w:b/>
          <w:bCs/>
        </w:rPr>
      </w:pPr>
      <w:r w:rsidRPr="001F6CE7">
        <w:rPr>
          <w:b/>
          <w:bCs/>
        </w:rPr>
        <w:t>Mr Patrick McAuliffe</w:t>
      </w:r>
      <w:r w:rsidRPr="001F6CE7">
        <w:t>, Executive Branch Manager, Investments and Borrowings, Treasury</w:t>
      </w:r>
    </w:p>
    <w:p w14:paraId="4555AD0B" w14:textId="77777777" w:rsidR="001F783A" w:rsidRPr="001F6CE7" w:rsidRDefault="001F783A" w:rsidP="001F783A">
      <w:pPr>
        <w:pStyle w:val="ListBullet"/>
        <w:spacing w:before="40" w:after="40"/>
        <w:ind w:left="425"/>
        <w:rPr>
          <w:b/>
          <w:bCs/>
        </w:rPr>
      </w:pPr>
      <w:r w:rsidRPr="001F6CE7">
        <w:rPr>
          <w:b/>
          <w:bCs/>
        </w:rPr>
        <w:t>Mr Chris Roberts</w:t>
      </w:r>
      <w:r w:rsidRPr="001F6CE7">
        <w:t>, Executive Branch Manager, Macroeconomics, Modelling and Federal Financial Relations, Economic and Financial Group, Treasury</w:t>
      </w:r>
    </w:p>
    <w:p w14:paraId="02DC69A0" w14:textId="77777777" w:rsidR="001F783A" w:rsidRPr="001F6CE7" w:rsidRDefault="001F783A" w:rsidP="001F783A">
      <w:pPr>
        <w:pStyle w:val="ListBullet"/>
        <w:spacing w:before="40" w:after="40"/>
        <w:ind w:left="425"/>
        <w:rPr>
          <w:b/>
          <w:bCs/>
        </w:rPr>
      </w:pPr>
      <w:r w:rsidRPr="001F6CE7">
        <w:rPr>
          <w:b/>
          <w:bCs/>
        </w:rPr>
        <w:t>Ms Natasha Bourke</w:t>
      </w:r>
      <w:r w:rsidRPr="001F6CE7">
        <w:t>, Executive Branch Manager, Financial Reporting and Frameworks Branch, Finance and Budget Group, Treasury</w:t>
      </w:r>
    </w:p>
    <w:p w14:paraId="5CCCBE72" w14:textId="77777777" w:rsidR="001F783A" w:rsidRPr="001F6CE7" w:rsidRDefault="001F783A" w:rsidP="001F783A">
      <w:pPr>
        <w:pStyle w:val="ListBullet"/>
        <w:numPr>
          <w:ilvl w:val="0"/>
          <w:numId w:val="0"/>
        </w:numPr>
        <w:spacing w:before="40" w:after="40"/>
        <w:ind w:left="4876" w:hanging="340"/>
        <w:rPr>
          <w:b/>
          <w:bCs/>
        </w:rPr>
      </w:pPr>
    </w:p>
    <w:p w14:paraId="35B2F269" w14:textId="77777777" w:rsidR="001F783A" w:rsidRPr="00755A81" w:rsidRDefault="001F783A" w:rsidP="001F783A">
      <w:pPr>
        <w:pStyle w:val="Heading1nonumber"/>
      </w:pPr>
      <w:bookmarkStart w:id="98" w:name="_Toc229468146"/>
      <w:bookmarkStart w:id="99" w:name="B"/>
      <w:r w:rsidRPr="00755A81">
        <w:t xml:space="preserve">Appendix </w:t>
      </w:r>
      <w:r>
        <w:t>B</w:t>
      </w:r>
      <w:r w:rsidRPr="00755A81">
        <w:t>: Questions on Notice and Questions Taken on Notice</w:t>
      </w:r>
      <w:bookmarkEnd w:id="97"/>
      <w:bookmarkEnd w:id="98"/>
    </w:p>
    <w:p w14:paraId="2D0A6C34" w14:textId="77777777" w:rsidR="001F783A" w:rsidRPr="00040BD7" w:rsidRDefault="001F783A" w:rsidP="001F783A">
      <w:pPr>
        <w:pStyle w:val="Heading2"/>
      </w:pPr>
      <w:bookmarkStart w:id="100" w:name="_Toc229468147"/>
      <w:bookmarkEnd w:id="99"/>
      <w:r w:rsidRPr="00755A81">
        <w:t>Questions on Notice</w:t>
      </w:r>
      <w:bookmarkEnd w:id="100"/>
    </w:p>
    <w:tbl>
      <w:tblPr>
        <w:tblStyle w:val="Assemblystyletable"/>
        <w:tblW w:w="0" w:type="auto"/>
        <w:tblLook w:val="04A0" w:firstRow="1" w:lastRow="0" w:firstColumn="1" w:lastColumn="0" w:noHBand="0" w:noVBand="1"/>
      </w:tblPr>
      <w:tblGrid>
        <w:gridCol w:w="567"/>
        <w:gridCol w:w="1276"/>
        <w:gridCol w:w="1701"/>
        <w:gridCol w:w="4111"/>
        <w:gridCol w:w="1371"/>
      </w:tblGrid>
      <w:tr w:rsidR="001F783A" w:rsidRPr="00040BD7" w14:paraId="7A5C1F13" w14:textId="77777777" w:rsidTr="00213963">
        <w:trPr>
          <w:cnfStyle w:val="100000000000" w:firstRow="1" w:lastRow="0" w:firstColumn="0" w:lastColumn="0" w:oddVBand="0" w:evenVBand="0" w:oddHBand="0" w:evenHBand="0" w:firstRowFirstColumn="0" w:firstRowLastColumn="0" w:lastRowFirstColumn="0" w:lastRowLastColumn="0"/>
        </w:trPr>
        <w:tc>
          <w:tcPr>
            <w:tcW w:w="567" w:type="dxa"/>
          </w:tcPr>
          <w:p w14:paraId="03E5DA5D" w14:textId="77777777" w:rsidR="001F783A" w:rsidRPr="00040BD7" w:rsidRDefault="001F783A" w:rsidP="00213963">
            <w:pPr>
              <w:pStyle w:val="Tableheading"/>
            </w:pPr>
            <w:r w:rsidRPr="00040BD7">
              <w:t>No.</w:t>
            </w:r>
          </w:p>
        </w:tc>
        <w:tc>
          <w:tcPr>
            <w:tcW w:w="1276" w:type="dxa"/>
          </w:tcPr>
          <w:p w14:paraId="23F6E29A" w14:textId="77777777" w:rsidR="001F783A" w:rsidRPr="00040BD7" w:rsidRDefault="001F783A" w:rsidP="00213963">
            <w:pPr>
              <w:pStyle w:val="Tableheading"/>
            </w:pPr>
            <w:r w:rsidRPr="00040BD7">
              <w:t>Date</w:t>
            </w:r>
          </w:p>
        </w:tc>
        <w:tc>
          <w:tcPr>
            <w:tcW w:w="1701" w:type="dxa"/>
          </w:tcPr>
          <w:p w14:paraId="515FE5FE" w14:textId="77777777" w:rsidR="001F783A" w:rsidRPr="00040BD7" w:rsidRDefault="001F783A" w:rsidP="00213963">
            <w:pPr>
              <w:pStyle w:val="Tableheading"/>
            </w:pPr>
            <w:r w:rsidRPr="00040BD7">
              <w:t>Asked of</w:t>
            </w:r>
          </w:p>
        </w:tc>
        <w:tc>
          <w:tcPr>
            <w:tcW w:w="4111" w:type="dxa"/>
          </w:tcPr>
          <w:p w14:paraId="67071604" w14:textId="77777777" w:rsidR="001F783A" w:rsidRPr="00040BD7" w:rsidRDefault="001F783A" w:rsidP="00213963">
            <w:pPr>
              <w:pStyle w:val="Tableheading"/>
            </w:pPr>
            <w:r w:rsidRPr="00040BD7">
              <w:t>Subject</w:t>
            </w:r>
          </w:p>
        </w:tc>
        <w:tc>
          <w:tcPr>
            <w:tcW w:w="1371" w:type="dxa"/>
          </w:tcPr>
          <w:p w14:paraId="15E48201" w14:textId="77777777" w:rsidR="001F783A" w:rsidRPr="00040BD7" w:rsidRDefault="001F783A" w:rsidP="00213963">
            <w:pPr>
              <w:pStyle w:val="Tableheading"/>
            </w:pPr>
            <w:r w:rsidRPr="00040BD7">
              <w:t>Response received</w:t>
            </w:r>
          </w:p>
        </w:tc>
      </w:tr>
      <w:tr w:rsidR="001F783A" w:rsidRPr="00040BD7" w14:paraId="31844D92"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3B211D61" w14:textId="77777777" w:rsidR="001F783A" w:rsidRPr="00040BD7" w:rsidRDefault="001F783A" w:rsidP="00213963">
            <w:pPr>
              <w:pStyle w:val="Tablebody"/>
            </w:pPr>
            <w:r w:rsidRPr="00040BD7">
              <w:t>1</w:t>
            </w:r>
          </w:p>
        </w:tc>
        <w:tc>
          <w:tcPr>
            <w:tcW w:w="1276" w:type="dxa"/>
          </w:tcPr>
          <w:p w14:paraId="0070E749" w14:textId="77777777" w:rsidR="001F783A" w:rsidRPr="00040BD7" w:rsidRDefault="001F783A" w:rsidP="00213963">
            <w:pPr>
              <w:pStyle w:val="Tablebody"/>
            </w:pPr>
            <w:r w:rsidRPr="00040BD7">
              <w:t>21/11/25</w:t>
            </w:r>
          </w:p>
        </w:tc>
        <w:tc>
          <w:tcPr>
            <w:tcW w:w="1701" w:type="dxa"/>
          </w:tcPr>
          <w:p w14:paraId="06659538" w14:textId="77777777" w:rsidR="001F783A" w:rsidRPr="00040BD7" w:rsidRDefault="001F783A" w:rsidP="00213963">
            <w:pPr>
              <w:pStyle w:val="Tablebody"/>
            </w:pPr>
            <w:r w:rsidRPr="00040BD7">
              <w:t>ICON Water,  Evoenergy</w:t>
            </w:r>
          </w:p>
        </w:tc>
        <w:tc>
          <w:tcPr>
            <w:tcW w:w="4111" w:type="dxa"/>
          </w:tcPr>
          <w:p w14:paraId="021A3394" w14:textId="77777777" w:rsidR="001F783A" w:rsidRPr="00040BD7" w:rsidRDefault="001F783A" w:rsidP="00213963">
            <w:pPr>
              <w:pStyle w:val="Tablebody"/>
            </w:pPr>
            <w:r w:rsidRPr="00040BD7">
              <w:t>Artificial grass affecting access to underground utilities on nature strips</w:t>
            </w:r>
          </w:p>
        </w:tc>
        <w:tc>
          <w:tcPr>
            <w:tcW w:w="1371" w:type="dxa"/>
          </w:tcPr>
          <w:p w14:paraId="42397683" w14:textId="77777777" w:rsidR="001F783A" w:rsidRPr="00040BD7" w:rsidRDefault="001F783A" w:rsidP="00213963">
            <w:pPr>
              <w:pStyle w:val="Tablebody"/>
            </w:pPr>
            <w:r w:rsidRPr="00040BD7">
              <w:t>01/12/25</w:t>
            </w:r>
          </w:p>
        </w:tc>
      </w:tr>
      <w:tr w:rsidR="001F783A" w:rsidRPr="00040BD7" w14:paraId="1272AFFF"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3BA0A81D" w14:textId="77777777" w:rsidR="001F783A" w:rsidRPr="00040BD7" w:rsidRDefault="001F783A" w:rsidP="00213963">
            <w:pPr>
              <w:pStyle w:val="Tablebody"/>
            </w:pPr>
            <w:r w:rsidRPr="00040BD7">
              <w:t>2</w:t>
            </w:r>
          </w:p>
        </w:tc>
        <w:tc>
          <w:tcPr>
            <w:tcW w:w="1276" w:type="dxa"/>
          </w:tcPr>
          <w:p w14:paraId="1D5E44B7" w14:textId="77777777" w:rsidR="001F783A" w:rsidRPr="00040BD7" w:rsidRDefault="001F783A" w:rsidP="00213963">
            <w:pPr>
              <w:pStyle w:val="Tablebody"/>
            </w:pPr>
            <w:r w:rsidRPr="00040BD7">
              <w:t>21/11/25</w:t>
            </w:r>
          </w:p>
        </w:tc>
        <w:tc>
          <w:tcPr>
            <w:tcW w:w="1701" w:type="dxa"/>
          </w:tcPr>
          <w:p w14:paraId="447EF4B3" w14:textId="77777777" w:rsidR="001F783A" w:rsidRPr="00040BD7" w:rsidRDefault="001F783A" w:rsidP="00213963">
            <w:pPr>
              <w:pStyle w:val="Tablebody"/>
            </w:pPr>
            <w:r w:rsidRPr="00040BD7">
              <w:t>Stephen-Smith, Rachel</w:t>
            </w:r>
          </w:p>
        </w:tc>
        <w:tc>
          <w:tcPr>
            <w:tcW w:w="4111" w:type="dxa"/>
          </w:tcPr>
          <w:p w14:paraId="557E5729" w14:textId="77777777" w:rsidR="001F783A" w:rsidRPr="00040BD7" w:rsidRDefault="001F783A" w:rsidP="00213963">
            <w:pPr>
              <w:pStyle w:val="Tablebody"/>
            </w:pPr>
            <w:r w:rsidRPr="00040BD7">
              <w:t>Arts organisations in Community Facilities</w:t>
            </w:r>
          </w:p>
        </w:tc>
        <w:tc>
          <w:tcPr>
            <w:tcW w:w="1371" w:type="dxa"/>
          </w:tcPr>
          <w:p w14:paraId="6AE29B74" w14:textId="77777777" w:rsidR="001F783A" w:rsidRPr="00040BD7" w:rsidRDefault="001F783A" w:rsidP="00213963">
            <w:pPr>
              <w:pStyle w:val="Tablebody"/>
            </w:pPr>
            <w:r w:rsidRPr="00040BD7">
              <w:t>08/12/25</w:t>
            </w:r>
          </w:p>
        </w:tc>
      </w:tr>
      <w:tr w:rsidR="001F783A" w:rsidRPr="00040BD7" w14:paraId="0CC69A0B"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4D6910B" w14:textId="77777777" w:rsidR="001F783A" w:rsidRPr="00040BD7" w:rsidRDefault="001F783A" w:rsidP="00213963">
            <w:pPr>
              <w:pStyle w:val="Tablebody"/>
            </w:pPr>
            <w:r w:rsidRPr="00040BD7">
              <w:t>3</w:t>
            </w:r>
          </w:p>
        </w:tc>
        <w:tc>
          <w:tcPr>
            <w:tcW w:w="1276" w:type="dxa"/>
          </w:tcPr>
          <w:p w14:paraId="468730CE" w14:textId="77777777" w:rsidR="001F783A" w:rsidRPr="00040BD7" w:rsidRDefault="001F783A" w:rsidP="00213963">
            <w:pPr>
              <w:pStyle w:val="Tablebody"/>
            </w:pPr>
            <w:r w:rsidRPr="00040BD7">
              <w:t>21/11/25</w:t>
            </w:r>
          </w:p>
        </w:tc>
        <w:tc>
          <w:tcPr>
            <w:tcW w:w="1701" w:type="dxa"/>
          </w:tcPr>
          <w:p w14:paraId="4B68388F" w14:textId="77777777" w:rsidR="001F783A" w:rsidRPr="00040BD7" w:rsidRDefault="001F783A" w:rsidP="00213963">
            <w:pPr>
              <w:pStyle w:val="Tablebody"/>
            </w:pPr>
            <w:r w:rsidRPr="00040BD7">
              <w:t>Stephen-Smith, Rachel</w:t>
            </w:r>
          </w:p>
        </w:tc>
        <w:tc>
          <w:tcPr>
            <w:tcW w:w="4111" w:type="dxa"/>
            <w:vAlign w:val="top"/>
          </w:tcPr>
          <w:p w14:paraId="784EAB19" w14:textId="77777777" w:rsidR="001F783A" w:rsidRPr="00040BD7" w:rsidRDefault="001F783A" w:rsidP="00213963">
            <w:pPr>
              <w:pStyle w:val="Tablebody"/>
            </w:pPr>
            <w:r w:rsidRPr="00040BD7">
              <w:t>Peppercorn leases and Application process and outcomes</w:t>
            </w:r>
          </w:p>
        </w:tc>
        <w:tc>
          <w:tcPr>
            <w:tcW w:w="1371" w:type="dxa"/>
          </w:tcPr>
          <w:p w14:paraId="7D06E686" w14:textId="77777777" w:rsidR="001F783A" w:rsidRPr="00040BD7" w:rsidRDefault="001F783A" w:rsidP="00213963">
            <w:pPr>
              <w:pStyle w:val="Tablebody"/>
            </w:pPr>
            <w:r w:rsidRPr="00040BD7">
              <w:t>04/12/25</w:t>
            </w:r>
          </w:p>
        </w:tc>
      </w:tr>
      <w:tr w:rsidR="001F783A" w:rsidRPr="00040BD7" w14:paraId="13D04113"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3A10591C" w14:textId="77777777" w:rsidR="001F783A" w:rsidRPr="00040BD7" w:rsidRDefault="001F783A" w:rsidP="00213963">
            <w:pPr>
              <w:pStyle w:val="Tablebody"/>
            </w:pPr>
            <w:r w:rsidRPr="00040BD7">
              <w:t>4</w:t>
            </w:r>
          </w:p>
        </w:tc>
        <w:tc>
          <w:tcPr>
            <w:tcW w:w="1276" w:type="dxa"/>
          </w:tcPr>
          <w:p w14:paraId="20375B18" w14:textId="77777777" w:rsidR="001F783A" w:rsidRPr="00040BD7" w:rsidRDefault="001F783A" w:rsidP="00213963">
            <w:pPr>
              <w:pStyle w:val="Tablebody"/>
            </w:pPr>
            <w:r w:rsidRPr="00040BD7">
              <w:t>21/11/25</w:t>
            </w:r>
          </w:p>
        </w:tc>
        <w:tc>
          <w:tcPr>
            <w:tcW w:w="1701" w:type="dxa"/>
          </w:tcPr>
          <w:p w14:paraId="06AE6BFB" w14:textId="77777777" w:rsidR="001F783A" w:rsidRPr="00040BD7" w:rsidRDefault="001F783A" w:rsidP="00213963">
            <w:pPr>
              <w:pStyle w:val="Tablebody"/>
            </w:pPr>
            <w:r w:rsidRPr="00040BD7">
              <w:t>Barr, Andrew</w:t>
            </w:r>
          </w:p>
        </w:tc>
        <w:tc>
          <w:tcPr>
            <w:tcW w:w="4111" w:type="dxa"/>
            <w:vAlign w:val="top"/>
          </w:tcPr>
          <w:p w14:paraId="6C7141DD" w14:textId="77777777" w:rsidR="001F783A" w:rsidRPr="00040BD7" w:rsidRDefault="001F783A" w:rsidP="00213963">
            <w:pPr>
              <w:pStyle w:val="Tablebody"/>
            </w:pPr>
            <w:r w:rsidRPr="00040BD7">
              <w:t>City Renewal Authority and Event programming</w:t>
            </w:r>
          </w:p>
        </w:tc>
        <w:tc>
          <w:tcPr>
            <w:tcW w:w="1371" w:type="dxa"/>
          </w:tcPr>
          <w:p w14:paraId="4FF8B8A4" w14:textId="77777777" w:rsidR="001F783A" w:rsidRPr="00040BD7" w:rsidRDefault="001F783A" w:rsidP="00213963">
            <w:pPr>
              <w:pStyle w:val="Tablebody"/>
            </w:pPr>
            <w:r w:rsidRPr="00040BD7">
              <w:t>09/12/25</w:t>
            </w:r>
          </w:p>
        </w:tc>
      </w:tr>
      <w:tr w:rsidR="001F783A" w:rsidRPr="00040BD7" w14:paraId="4577169B"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375D330B" w14:textId="77777777" w:rsidR="001F783A" w:rsidRPr="00040BD7" w:rsidRDefault="001F783A" w:rsidP="00213963">
            <w:pPr>
              <w:pStyle w:val="Tablebody"/>
            </w:pPr>
            <w:r w:rsidRPr="00040BD7">
              <w:t>5</w:t>
            </w:r>
          </w:p>
        </w:tc>
        <w:tc>
          <w:tcPr>
            <w:tcW w:w="1276" w:type="dxa"/>
          </w:tcPr>
          <w:p w14:paraId="0D7C0F3B" w14:textId="77777777" w:rsidR="001F783A" w:rsidRPr="00040BD7" w:rsidRDefault="001F783A" w:rsidP="00213963">
            <w:pPr>
              <w:pStyle w:val="Tablebody"/>
            </w:pPr>
            <w:r w:rsidRPr="00040BD7">
              <w:t>21/11/25</w:t>
            </w:r>
          </w:p>
        </w:tc>
        <w:tc>
          <w:tcPr>
            <w:tcW w:w="1701" w:type="dxa"/>
          </w:tcPr>
          <w:p w14:paraId="6B6102ED" w14:textId="77777777" w:rsidR="001F783A" w:rsidRPr="00040BD7" w:rsidRDefault="001F783A" w:rsidP="00213963">
            <w:pPr>
              <w:pStyle w:val="Tablebody"/>
            </w:pPr>
            <w:r w:rsidRPr="00040BD7">
              <w:t>Barr, Andrew</w:t>
            </w:r>
          </w:p>
        </w:tc>
        <w:tc>
          <w:tcPr>
            <w:tcW w:w="4111" w:type="dxa"/>
            <w:vAlign w:val="top"/>
          </w:tcPr>
          <w:p w14:paraId="03BA3CA8" w14:textId="77777777" w:rsidR="001F783A" w:rsidRPr="00040BD7" w:rsidRDefault="001F783A" w:rsidP="00213963">
            <w:pPr>
              <w:pStyle w:val="Tablebody"/>
            </w:pPr>
            <w:r w:rsidRPr="00040BD7">
              <w:t>City Renewal Authority and Accessibility modifications</w:t>
            </w:r>
          </w:p>
        </w:tc>
        <w:tc>
          <w:tcPr>
            <w:tcW w:w="1371" w:type="dxa"/>
          </w:tcPr>
          <w:p w14:paraId="1AB5A491" w14:textId="77777777" w:rsidR="001F783A" w:rsidRPr="00040BD7" w:rsidRDefault="001F783A" w:rsidP="00213963">
            <w:pPr>
              <w:pStyle w:val="Tablebody"/>
            </w:pPr>
            <w:r w:rsidRPr="00040BD7">
              <w:t>10/12/25</w:t>
            </w:r>
          </w:p>
        </w:tc>
      </w:tr>
      <w:tr w:rsidR="001F783A" w:rsidRPr="00040BD7" w14:paraId="1995D839"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04AB208A" w14:textId="77777777" w:rsidR="001F783A" w:rsidRPr="00040BD7" w:rsidRDefault="001F783A" w:rsidP="00213963">
            <w:pPr>
              <w:pStyle w:val="Tablebody"/>
            </w:pPr>
            <w:r w:rsidRPr="00040BD7">
              <w:t>6</w:t>
            </w:r>
          </w:p>
        </w:tc>
        <w:tc>
          <w:tcPr>
            <w:tcW w:w="1276" w:type="dxa"/>
          </w:tcPr>
          <w:p w14:paraId="340BF4A6" w14:textId="77777777" w:rsidR="001F783A" w:rsidRPr="00040BD7" w:rsidRDefault="001F783A" w:rsidP="00213963">
            <w:pPr>
              <w:pStyle w:val="Tablebody"/>
            </w:pPr>
            <w:r w:rsidRPr="00040BD7">
              <w:t>24/11/25</w:t>
            </w:r>
          </w:p>
        </w:tc>
        <w:tc>
          <w:tcPr>
            <w:tcW w:w="1701" w:type="dxa"/>
          </w:tcPr>
          <w:p w14:paraId="49B545B8" w14:textId="77777777" w:rsidR="001F783A" w:rsidRPr="00040BD7" w:rsidRDefault="001F783A" w:rsidP="00213963">
            <w:pPr>
              <w:pStyle w:val="Tablebody"/>
            </w:pPr>
            <w:r w:rsidRPr="00040BD7">
              <w:t>Barr, Andrew</w:t>
            </w:r>
          </w:p>
        </w:tc>
        <w:tc>
          <w:tcPr>
            <w:tcW w:w="4111" w:type="dxa"/>
            <w:vAlign w:val="top"/>
          </w:tcPr>
          <w:p w14:paraId="4A406D46" w14:textId="77777777" w:rsidR="001F783A" w:rsidRPr="00040BD7" w:rsidRDefault="001F783A" w:rsidP="00213963">
            <w:pPr>
              <w:pStyle w:val="Tablebody"/>
            </w:pPr>
            <w:r w:rsidRPr="00040BD7">
              <w:t>Accessible public bathrooms in Garema Place</w:t>
            </w:r>
          </w:p>
        </w:tc>
        <w:tc>
          <w:tcPr>
            <w:tcW w:w="1371" w:type="dxa"/>
          </w:tcPr>
          <w:p w14:paraId="24ACF092" w14:textId="77777777" w:rsidR="001F783A" w:rsidRPr="00040BD7" w:rsidRDefault="001F783A" w:rsidP="00213963">
            <w:pPr>
              <w:pStyle w:val="Tablebody"/>
            </w:pPr>
            <w:r w:rsidRPr="00040BD7">
              <w:t>04/12/25</w:t>
            </w:r>
          </w:p>
        </w:tc>
      </w:tr>
      <w:tr w:rsidR="001F783A" w:rsidRPr="00040BD7" w14:paraId="044A4BA7"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2494CB9D" w14:textId="77777777" w:rsidR="001F783A" w:rsidRPr="00040BD7" w:rsidRDefault="001F783A" w:rsidP="00213963">
            <w:pPr>
              <w:pStyle w:val="Tablebody"/>
            </w:pPr>
            <w:r w:rsidRPr="00040BD7">
              <w:t>7</w:t>
            </w:r>
          </w:p>
        </w:tc>
        <w:tc>
          <w:tcPr>
            <w:tcW w:w="1276" w:type="dxa"/>
          </w:tcPr>
          <w:p w14:paraId="7B5415C1" w14:textId="77777777" w:rsidR="001F783A" w:rsidRPr="00040BD7" w:rsidRDefault="001F783A" w:rsidP="00213963">
            <w:pPr>
              <w:pStyle w:val="Tablebody"/>
            </w:pPr>
            <w:r w:rsidRPr="00040BD7">
              <w:t>22/11/25</w:t>
            </w:r>
          </w:p>
        </w:tc>
        <w:tc>
          <w:tcPr>
            <w:tcW w:w="1701" w:type="dxa"/>
          </w:tcPr>
          <w:p w14:paraId="63D39781" w14:textId="77777777" w:rsidR="001F783A" w:rsidRPr="00040BD7" w:rsidRDefault="001F783A" w:rsidP="00213963">
            <w:pPr>
              <w:pStyle w:val="Tablebody"/>
            </w:pPr>
            <w:r w:rsidRPr="00040BD7">
              <w:t>Orr, Suzanne</w:t>
            </w:r>
          </w:p>
        </w:tc>
        <w:tc>
          <w:tcPr>
            <w:tcW w:w="4111" w:type="dxa"/>
            <w:vAlign w:val="top"/>
          </w:tcPr>
          <w:p w14:paraId="47681C96" w14:textId="77777777" w:rsidR="001F783A" w:rsidRPr="00040BD7" w:rsidRDefault="001F783A" w:rsidP="00213963">
            <w:pPr>
              <w:pStyle w:val="Tablebody"/>
            </w:pPr>
            <w:r w:rsidRPr="00040BD7">
              <w:t>Zero Emissions Government Framework</w:t>
            </w:r>
          </w:p>
        </w:tc>
        <w:tc>
          <w:tcPr>
            <w:tcW w:w="1371" w:type="dxa"/>
          </w:tcPr>
          <w:p w14:paraId="001D6F7A" w14:textId="77777777" w:rsidR="001F783A" w:rsidRPr="00040BD7" w:rsidRDefault="001F783A" w:rsidP="00213963">
            <w:pPr>
              <w:pStyle w:val="Tablebody"/>
            </w:pPr>
            <w:r w:rsidRPr="00040BD7">
              <w:t>11/12/25</w:t>
            </w:r>
          </w:p>
        </w:tc>
      </w:tr>
      <w:tr w:rsidR="001F783A" w:rsidRPr="00040BD7" w14:paraId="7C0681E4"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3144FF37" w14:textId="77777777" w:rsidR="001F783A" w:rsidRPr="00040BD7" w:rsidRDefault="001F783A" w:rsidP="00213963">
            <w:pPr>
              <w:pStyle w:val="Tablebody"/>
            </w:pPr>
            <w:r w:rsidRPr="00040BD7">
              <w:t>8</w:t>
            </w:r>
          </w:p>
        </w:tc>
        <w:tc>
          <w:tcPr>
            <w:tcW w:w="1276" w:type="dxa"/>
          </w:tcPr>
          <w:p w14:paraId="3EFFB603" w14:textId="77777777" w:rsidR="001F783A" w:rsidRPr="00040BD7" w:rsidRDefault="001F783A" w:rsidP="00213963">
            <w:pPr>
              <w:pStyle w:val="Tablebody"/>
            </w:pPr>
            <w:r w:rsidRPr="00040BD7">
              <w:t>22/11/25</w:t>
            </w:r>
          </w:p>
        </w:tc>
        <w:tc>
          <w:tcPr>
            <w:tcW w:w="1701" w:type="dxa"/>
          </w:tcPr>
          <w:p w14:paraId="72F65A41" w14:textId="77777777" w:rsidR="001F783A" w:rsidRPr="00040BD7" w:rsidRDefault="001F783A" w:rsidP="00213963">
            <w:pPr>
              <w:pStyle w:val="Tablebody"/>
            </w:pPr>
            <w:r w:rsidRPr="00040BD7">
              <w:t>Barr, Andrew</w:t>
            </w:r>
          </w:p>
        </w:tc>
        <w:tc>
          <w:tcPr>
            <w:tcW w:w="4111" w:type="dxa"/>
            <w:vAlign w:val="top"/>
          </w:tcPr>
          <w:p w14:paraId="6FF16AF1" w14:textId="77777777" w:rsidR="001F783A" w:rsidRPr="00040BD7" w:rsidRDefault="001F783A" w:rsidP="00213963">
            <w:pPr>
              <w:pStyle w:val="Tablebody"/>
            </w:pPr>
            <w:r w:rsidRPr="00040BD7">
              <w:t>Cabinet Decisions and Criteria for releasing cabinet decision summaries</w:t>
            </w:r>
          </w:p>
        </w:tc>
        <w:tc>
          <w:tcPr>
            <w:tcW w:w="1371" w:type="dxa"/>
          </w:tcPr>
          <w:p w14:paraId="1BA09F28" w14:textId="77777777" w:rsidR="001F783A" w:rsidRPr="00040BD7" w:rsidRDefault="001F783A" w:rsidP="00213963">
            <w:pPr>
              <w:pStyle w:val="Tablebody"/>
            </w:pPr>
            <w:r w:rsidRPr="00040BD7">
              <w:t>05/12/25</w:t>
            </w:r>
          </w:p>
        </w:tc>
      </w:tr>
      <w:tr w:rsidR="001F783A" w:rsidRPr="00040BD7" w14:paraId="28C2DEBF"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20B20928" w14:textId="77777777" w:rsidR="001F783A" w:rsidRPr="00040BD7" w:rsidRDefault="001F783A" w:rsidP="00213963">
            <w:pPr>
              <w:pStyle w:val="Tablebody"/>
            </w:pPr>
            <w:r w:rsidRPr="00040BD7">
              <w:t>9</w:t>
            </w:r>
          </w:p>
        </w:tc>
        <w:tc>
          <w:tcPr>
            <w:tcW w:w="1276" w:type="dxa"/>
          </w:tcPr>
          <w:p w14:paraId="69160AC9" w14:textId="77777777" w:rsidR="001F783A" w:rsidRPr="00040BD7" w:rsidRDefault="001F783A" w:rsidP="00213963">
            <w:pPr>
              <w:pStyle w:val="Tablebody"/>
            </w:pPr>
            <w:r w:rsidRPr="00040BD7">
              <w:t>22/11/25</w:t>
            </w:r>
          </w:p>
        </w:tc>
        <w:tc>
          <w:tcPr>
            <w:tcW w:w="1701" w:type="dxa"/>
          </w:tcPr>
          <w:p w14:paraId="0DA8B743" w14:textId="77777777" w:rsidR="001F783A" w:rsidRPr="00040BD7" w:rsidRDefault="001F783A" w:rsidP="00213963">
            <w:pPr>
              <w:pStyle w:val="Tablebody"/>
            </w:pPr>
            <w:r w:rsidRPr="00040BD7">
              <w:t>Barr, Andrew</w:t>
            </w:r>
          </w:p>
        </w:tc>
        <w:tc>
          <w:tcPr>
            <w:tcW w:w="4111" w:type="dxa"/>
            <w:vAlign w:val="top"/>
          </w:tcPr>
          <w:p w14:paraId="1C8B2A95" w14:textId="77777777" w:rsidR="001F783A" w:rsidRPr="00040BD7" w:rsidRDefault="001F783A" w:rsidP="00213963">
            <w:pPr>
              <w:pStyle w:val="Tablebody"/>
            </w:pPr>
            <w:r w:rsidRPr="00040BD7">
              <w:t>Private sector investments for community infrastructure</w:t>
            </w:r>
          </w:p>
        </w:tc>
        <w:tc>
          <w:tcPr>
            <w:tcW w:w="1371" w:type="dxa"/>
          </w:tcPr>
          <w:p w14:paraId="21ED542C" w14:textId="77777777" w:rsidR="001F783A" w:rsidRPr="00040BD7" w:rsidRDefault="001F783A" w:rsidP="00213963">
            <w:pPr>
              <w:pStyle w:val="Tablebody"/>
            </w:pPr>
            <w:r w:rsidRPr="00040BD7">
              <w:t>23/01/26</w:t>
            </w:r>
          </w:p>
        </w:tc>
      </w:tr>
      <w:tr w:rsidR="001F783A" w:rsidRPr="00040BD7" w14:paraId="54432A26"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6E81928" w14:textId="77777777" w:rsidR="001F783A" w:rsidRPr="00040BD7" w:rsidRDefault="001F783A" w:rsidP="00213963">
            <w:pPr>
              <w:pStyle w:val="Tablebody"/>
            </w:pPr>
            <w:r w:rsidRPr="00040BD7">
              <w:t>10</w:t>
            </w:r>
          </w:p>
        </w:tc>
        <w:tc>
          <w:tcPr>
            <w:tcW w:w="1276" w:type="dxa"/>
          </w:tcPr>
          <w:p w14:paraId="2119F038" w14:textId="77777777" w:rsidR="001F783A" w:rsidRPr="00040BD7" w:rsidRDefault="001F783A" w:rsidP="00213963">
            <w:pPr>
              <w:pStyle w:val="Tablebody"/>
            </w:pPr>
            <w:r w:rsidRPr="00040BD7">
              <w:t>21/11/25</w:t>
            </w:r>
          </w:p>
        </w:tc>
        <w:tc>
          <w:tcPr>
            <w:tcW w:w="1701" w:type="dxa"/>
          </w:tcPr>
          <w:p w14:paraId="7B216244" w14:textId="77777777" w:rsidR="001F783A" w:rsidRPr="00040BD7" w:rsidRDefault="001F783A" w:rsidP="00213963">
            <w:pPr>
              <w:pStyle w:val="Tablebody"/>
            </w:pPr>
            <w:r w:rsidRPr="00040BD7">
              <w:t>Barr, Andrew</w:t>
            </w:r>
          </w:p>
        </w:tc>
        <w:tc>
          <w:tcPr>
            <w:tcW w:w="4111" w:type="dxa"/>
            <w:vAlign w:val="top"/>
          </w:tcPr>
          <w:p w14:paraId="4AC3C74F" w14:textId="77777777" w:rsidR="001F783A" w:rsidRPr="00040BD7" w:rsidRDefault="001F783A" w:rsidP="00213963">
            <w:pPr>
              <w:pStyle w:val="Tablebody"/>
            </w:pPr>
            <w:r w:rsidRPr="00040BD7">
              <w:t>Public service cuts</w:t>
            </w:r>
          </w:p>
        </w:tc>
        <w:tc>
          <w:tcPr>
            <w:tcW w:w="1371" w:type="dxa"/>
          </w:tcPr>
          <w:p w14:paraId="53C1FE3C" w14:textId="77777777" w:rsidR="001F783A" w:rsidRPr="00040BD7" w:rsidRDefault="001F783A" w:rsidP="00213963">
            <w:pPr>
              <w:pStyle w:val="Tablebody"/>
            </w:pPr>
            <w:r w:rsidRPr="00040BD7">
              <w:t>09/12/25</w:t>
            </w:r>
          </w:p>
        </w:tc>
      </w:tr>
      <w:tr w:rsidR="001F783A" w:rsidRPr="00040BD7" w14:paraId="02ADB6F6"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2FB4D24A" w14:textId="77777777" w:rsidR="001F783A" w:rsidRPr="00040BD7" w:rsidRDefault="001F783A" w:rsidP="00213963">
            <w:pPr>
              <w:pStyle w:val="Tablebody"/>
            </w:pPr>
            <w:r w:rsidRPr="00040BD7">
              <w:t>11</w:t>
            </w:r>
          </w:p>
        </w:tc>
        <w:tc>
          <w:tcPr>
            <w:tcW w:w="1276" w:type="dxa"/>
          </w:tcPr>
          <w:p w14:paraId="46F43C98" w14:textId="77777777" w:rsidR="001F783A" w:rsidRPr="00040BD7" w:rsidRDefault="001F783A" w:rsidP="00213963">
            <w:pPr>
              <w:pStyle w:val="Tablebody"/>
            </w:pPr>
            <w:r w:rsidRPr="00040BD7">
              <w:t>24/11/25</w:t>
            </w:r>
          </w:p>
        </w:tc>
        <w:tc>
          <w:tcPr>
            <w:tcW w:w="1701" w:type="dxa"/>
          </w:tcPr>
          <w:p w14:paraId="22C579A6" w14:textId="77777777" w:rsidR="001F783A" w:rsidRPr="00040BD7" w:rsidRDefault="001F783A" w:rsidP="00213963">
            <w:pPr>
              <w:pStyle w:val="Tablebody"/>
            </w:pPr>
            <w:r w:rsidRPr="00040BD7">
              <w:t xml:space="preserve">Steel, Chris </w:t>
            </w:r>
          </w:p>
        </w:tc>
        <w:tc>
          <w:tcPr>
            <w:tcW w:w="4111" w:type="dxa"/>
            <w:vAlign w:val="top"/>
          </w:tcPr>
          <w:p w14:paraId="0CD89466" w14:textId="77777777" w:rsidR="001F783A" w:rsidRPr="00040BD7" w:rsidRDefault="001F783A" w:rsidP="00213963">
            <w:pPr>
              <w:pStyle w:val="Tablebody"/>
            </w:pPr>
            <w:r w:rsidRPr="00040BD7">
              <w:t>APS employment and payroll tax</w:t>
            </w:r>
          </w:p>
        </w:tc>
        <w:tc>
          <w:tcPr>
            <w:tcW w:w="1371" w:type="dxa"/>
          </w:tcPr>
          <w:p w14:paraId="6BC1BE48" w14:textId="77777777" w:rsidR="001F783A" w:rsidRPr="00040BD7" w:rsidRDefault="001F783A" w:rsidP="00213963">
            <w:pPr>
              <w:pStyle w:val="Tablebody"/>
            </w:pPr>
            <w:r w:rsidRPr="00040BD7">
              <w:t>10/12/25</w:t>
            </w:r>
          </w:p>
        </w:tc>
      </w:tr>
      <w:tr w:rsidR="001F783A" w:rsidRPr="00040BD7" w14:paraId="2FECDB1F"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D50B6EF" w14:textId="77777777" w:rsidR="001F783A" w:rsidRPr="00040BD7" w:rsidRDefault="001F783A" w:rsidP="00213963">
            <w:pPr>
              <w:pStyle w:val="Tablebody"/>
            </w:pPr>
            <w:r w:rsidRPr="00040BD7">
              <w:t>12</w:t>
            </w:r>
          </w:p>
        </w:tc>
        <w:tc>
          <w:tcPr>
            <w:tcW w:w="1276" w:type="dxa"/>
          </w:tcPr>
          <w:p w14:paraId="7C86D82C" w14:textId="77777777" w:rsidR="001F783A" w:rsidRPr="00040BD7" w:rsidRDefault="001F783A" w:rsidP="00213963">
            <w:pPr>
              <w:pStyle w:val="Tablebody"/>
            </w:pPr>
            <w:r w:rsidRPr="00040BD7">
              <w:t>26/11/25</w:t>
            </w:r>
          </w:p>
        </w:tc>
        <w:tc>
          <w:tcPr>
            <w:tcW w:w="1701" w:type="dxa"/>
          </w:tcPr>
          <w:p w14:paraId="5C200FA9" w14:textId="77777777" w:rsidR="001F783A" w:rsidRPr="00040BD7" w:rsidRDefault="001F783A" w:rsidP="00213963">
            <w:pPr>
              <w:pStyle w:val="Tablebody"/>
            </w:pPr>
            <w:r w:rsidRPr="00040BD7">
              <w:t xml:space="preserve">Steel, Chris </w:t>
            </w:r>
          </w:p>
        </w:tc>
        <w:tc>
          <w:tcPr>
            <w:tcW w:w="4111" w:type="dxa"/>
            <w:vAlign w:val="top"/>
          </w:tcPr>
          <w:p w14:paraId="5505B403" w14:textId="77777777" w:rsidR="001F783A" w:rsidRPr="00040BD7" w:rsidRDefault="001F783A" w:rsidP="00213963">
            <w:pPr>
              <w:pStyle w:val="Tablebody"/>
            </w:pPr>
            <w:r w:rsidRPr="00040BD7">
              <w:t>Consolidated Financial Statements and Provision in word format</w:t>
            </w:r>
          </w:p>
        </w:tc>
        <w:tc>
          <w:tcPr>
            <w:tcW w:w="1371" w:type="dxa"/>
          </w:tcPr>
          <w:p w14:paraId="56D7CD53" w14:textId="77777777" w:rsidR="001F783A" w:rsidRPr="00040BD7" w:rsidRDefault="001F783A" w:rsidP="00213963">
            <w:pPr>
              <w:pStyle w:val="Tablebody"/>
            </w:pPr>
            <w:r w:rsidRPr="00040BD7">
              <w:t>10/12/25</w:t>
            </w:r>
          </w:p>
        </w:tc>
      </w:tr>
      <w:tr w:rsidR="001F783A" w:rsidRPr="005532CE" w14:paraId="3E7024C9"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2C9EF24E" w14:textId="77777777" w:rsidR="001F783A" w:rsidRPr="00040BD7" w:rsidRDefault="001F783A" w:rsidP="00213963">
            <w:pPr>
              <w:pStyle w:val="Tablebody"/>
            </w:pPr>
            <w:r w:rsidRPr="00040BD7">
              <w:t>13</w:t>
            </w:r>
          </w:p>
        </w:tc>
        <w:tc>
          <w:tcPr>
            <w:tcW w:w="1276" w:type="dxa"/>
          </w:tcPr>
          <w:p w14:paraId="68C25D18" w14:textId="77777777" w:rsidR="001F783A" w:rsidRPr="00040BD7" w:rsidRDefault="001F783A" w:rsidP="00213963">
            <w:pPr>
              <w:pStyle w:val="Tablebody"/>
            </w:pPr>
            <w:r w:rsidRPr="00040BD7">
              <w:t>22/11/25</w:t>
            </w:r>
          </w:p>
        </w:tc>
        <w:tc>
          <w:tcPr>
            <w:tcW w:w="1701" w:type="dxa"/>
          </w:tcPr>
          <w:p w14:paraId="037A5BDB" w14:textId="77777777" w:rsidR="001F783A" w:rsidRPr="00040BD7" w:rsidRDefault="001F783A" w:rsidP="00213963">
            <w:pPr>
              <w:pStyle w:val="Tablebody"/>
            </w:pPr>
            <w:r w:rsidRPr="00040BD7">
              <w:t xml:space="preserve">Steel, Chris </w:t>
            </w:r>
          </w:p>
        </w:tc>
        <w:tc>
          <w:tcPr>
            <w:tcW w:w="4111" w:type="dxa"/>
            <w:vAlign w:val="top"/>
          </w:tcPr>
          <w:p w14:paraId="082296E3" w14:textId="77777777" w:rsidR="001F783A" w:rsidRPr="00040BD7" w:rsidRDefault="001F783A" w:rsidP="00213963">
            <w:pPr>
              <w:pStyle w:val="Tablebody"/>
            </w:pPr>
            <w:r w:rsidRPr="00040BD7">
              <w:t>Average unimproved land value calculation</w:t>
            </w:r>
          </w:p>
        </w:tc>
        <w:tc>
          <w:tcPr>
            <w:tcW w:w="1371" w:type="dxa"/>
          </w:tcPr>
          <w:p w14:paraId="32032A07" w14:textId="77777777" w:rsidR="001F783A" w:rsidRPr="00470E82" w:rsidRDefault="001F783A" w:rsidP="00213963">
            <w:pPr>
              <w:pStyle w:val="Tablebody"/>
            </w:pPr>
            <w:r w:rsidRPr="00040BD7">
              <w:t>21/12/25</w:t>
            </w:r>
          </w:p>
        </w:tc>
      </w:tr>
    </w:tbl>
    <w:p w14:paraId="6F400F7A" w14:textId="77777777" w:rsidR="001F783A" w:rsidRPr="005532CE" w:rsidRDefault="001F783A" w:rsidP="001F783A">
      <w:pPr>
        <w:rPr>
          <w:highlight w:val="yellow"/>
        </w:rPr>
      </w:pPr>
    </w:p>
    <w:p w14:paraId="079EC112" w14:textId="77777777" w:rsidR="001F783A" w:rsidRPr="00470E82" w:rsidRDefault="001F783A" w:rsidP="001F783A">
      <w:pPr>
        <w:pStyle w:val="Heading2"/>
      </w:pPr>
      <w:bookmarkStart w:id="101" w:name="_Toc152065923"/>
      <w:bookmarkStart w:id="102" w:name="_Toc229468148"/>
      <w:r w:rsidRPr="00470E82">
        <w:t>Questions Taken on Notice</w:t>
      </w:r>
      <w:bookmarkEnd w:id="101"/>
      <w:bookmarkEnd w:id="102"/>
    </w:p>
    <w:tbl>
      <w:tblPr>
        <w:tblStyle w:val="Assemblystyletable"/>
        <w:tblW w:w="0" w:type="auto"/>
        <w:tblLook w:val="04A0" w:firstRow="1" w:lastRow="0" w:firstColumn="1" w:lastColumn="0" w:noHBand="0" w:noVBand="1"/>
      </w:tblPr>
      <w:tblGrid>
        <w:gridCol w:w="567"/>
        <w:gridCol w:w="1276"/>
        <w:gridCol w:w="1701"/>
        <w:gridCol w:w="4111"/>
        <w:gridCol w:w="1371"/>
      </w:tblGrid>
      <w:tr w:rsidR="001F783A" w:rsidRPr="00470E82" w14:paraId="73B406AA" w14:textId="77777777" w:rsidTr="00CA5DCC">
        <w:trPr>
          <w:cnfStyle w:val="100000000000" w:firstRow="1" w:lastRow="0" w:firstColumn="0" w:lastColumn="0" w:oddVBand="0" w:evenVBand="0" w:oddHBand="0" w:evenHBand="0" w:firstRowFirstColumn="0" w:firstRowLastColumn="0" w:lastRowFirstColumn="0" w:lastRowLastColumn="0"/>
          <w:tblHeader/>
        </w:trPr>
        <w:tc>
          <w:tcPr>
            <w:tcW w:w="567" w:type="dxa"/>
          </w:tcPr>
          <w:p w14:paraId="70618BDB" w14:textId="77777777" w:rsidR="001F783A" w:rsidRPr="00470E82" w:rsidRDefault="001F783A" w:rsidP="00213963">
            <w:pPr>
              <w:pStyle w:val="Tableheading"/>
            </w:pPr>
            <w:r w:rsidRPr="00470E82">
              <w:t>No.</w:t>
            </w:r>
          </w:p>
        </w:tc>
        <w:tc>
          <w:tcPr>
            <w:tcW w:w="1276" w:type="dxa"/>
          </w:tcPr>
          <w:p w14:paraId="693F32DD" w14:textId="77777777" w:rsidR="001F783A" w:rsidRPr="00470E82" w:rsidRDefault="001F783A" w:rsidP="00213963">
            <w:pPr>
              <w:pStyle w:val="Tableheading"/>
            </w:pPr>
            <w:r w:rsidRPr="00470E82">
              <w:t>Date</w:t>
            </w:r>
          </w:p>
        </w:tc>
        <w:tc>
          <w:tcPr>
            <w:tcW w:w="1701" w:type="dxa"/>
          </w:tcPr>
          <w:p w14:paraId="388F2E1D" w14:textId="77777777" w:rsidR="001F783A" w:rsidRPr="00470E82" w:rsidRDefault="001F783A" w:rsidP="00213963">
            <w:pPr>
              <w:pStyle w:val="Tableheading"/>
            </w:pPr>
            <w:r w:rsidRPr="00470E82">
              <w:t>Asked of</w:t>
            </w:r>
          </w:p>
        </w:tc>
        <w:tc>
          <w:tcPr>
            <w:tcW w:w="4111" w:type="dxa"/>
          </w:tcPr>
          <w:p w14:paraId="67E8E29A" w14:textId="77777777" w:rsidR="001F783A" w:rsidRPr="00470E82" w:rsidRDefault="001F783A" w:rsidP="00213963">
            <w:pPr>
              <w:pStyle w:val="Tableheading"/>
            </w:pPr>
            <w:r w:rsidRPr="00470E82">
              <w:t>Subject</w:t>
            </w:r>
          </w:p>
        </w:tc>
        <w:tc>
          <w:tcPr>
            <w:tcW w:w="1371" w:type="dxa"/>
          </w:tcPr>
          <w:p w14:paraId="6C4A2681" w14:textId="77777777" w:rsidR="001F783A" w:rsidRPr="00470E82" w:rsidRDefault="001F783A" w:rsidP="00213963">
            <w:pPr>
              <w:pStyle w:val="Tableheading"/>
            </w:pPr>
            <w:r w:rsidRPr="00470E82">
              <w:t>Response received</w:t>
            </w:r>
          </w:p>
        </w:tc>
      </w:tr>
      <w:tr w:rsidR="001F783A" w:rsidRPr="00470E82" w14:paraId="67A5A1BC"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C70A5DC" w14:textId="77777777" w:rsidR="001F783A" w:rsidRPr="00755A81" w:rsidRDefault="001F783A" w:rsidP="00213963">
            <w:pPr>
              <w:pStyle w:val="Tablebody"/>
            </w:pPr>
            <w:r w:rsidRPr="00755A81">
              <w:t>1</w:t>
            </w:r>
          </w:p>
        </w:tc>
        <w:tc>
          <w:tcPr>
            <w:tcW w:w="1276" w:type="dxa"/>
          </w:tcPr>
          <w:p w14:paraId="6897DDBC" w14:textId="77777777" w:rsidR="001F783A" w:rsidRPr="00755A81" w:rsidRDefault="001F783A" w:rsidP="00213963">
            <w:pPr>
              <w:pStyle w:val="Tablebody"/>
            </w:pPr>
            <w:r w:rsidRPr="00755A81">
              <w:t>13/11/25</w:t>
            </w:r>
          </w:p>
        </w:tc>
        <w:tc>
          <w:tcPr>
            <w:tcW w:w="1701" w:type="dxa"/>
          </w:tcPr>
          <w:p w14:paraId="252255F5" w14:textId="77777777" w:rsidR="001F783A" w:rsidRPr="00755A81" w:rsidRDefault="001F783A" w:rsidP="00213963">
            <w:pPr>
              <w:pStyle w:val="Tablebody"/>
            </w:pPr>
            <w:r w:rsidRPr="00755A81">
              <w:t>Stephen-Smith, Rachel</w:t>
            </w:r>
          </w:p>
        </w:tc>
        <w:tc>
          <w:tcPr>
            <w:tcW w:w="4111" w:type="dxa"/>
          </w:tcPr>
          <w:p w14:paraId="3148579F" w14:textId="77777777" w:rsidR="001F783A" w:rsidRPr="00755A81" w:rsidRDefault="001F783A" w:rsidP="00213963">
            <w:pPr>
              <w:pStyle w:val="Tablebody"/>
            </w:pPr>
            <w:r w:rsidRPr="00755A81">
              <w:t>Milestones and deliverables for HR system updates</w:t>
            </w:r>
          </w:p>
        </w:tc>
        <w:tc>
          <w:tcPr>
            <w:tcW w:w="1371" w:type="dxa"/>
          </w:tcPr>
          <w:p w14:paraId="3F562A68" w14:textId="77777777" w:rsidR="001F783A" w:rsidRPr="00470E82" w:rsidRDefault="001F783A" w:rsidP="00213963">
            <w:pPr>
              <w:pStyle w:val="Tablebody"/>
            </w:pPr>
            <w:r>
              <w:t>01/12/25</w:t>
            </w:r>
          </w:p>
        </w:tc>
      </w:tr>
      <w:tr w:rsidR="001F783A" w:rsidRPr="00470E82" w14:paraId="79C14FE5"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83A8DD9" w14:textId="77777777" w:rsidR="001F783A" w:rsidRPr="00755A81" w:rsidRDefault="001F783A" w:rsidP="00213963">
            <w:pPr>
              <w:pStyle w:val="Tablebody"/>
            </w:pPr>
            <w:r w:rsidRPr="00755A81">
              <w:t>2</w:t>
            </w:r>
          </w:p>
        </w:tc>
        <w:tc>
          <w:tcPr>
            <w:tcW w:w="1276" w:type="dxa"/>
          </w:tcPr>
          <w:p w14:paraId="5960B4E4" w14:textId="77777777" w:rsidR="001F783A" w:rsidRPr="00755A81" w:rsidRDefault="001F783A" w:rsidP="00213963">
            <w:pPr>
              <w:pStyle w:val="Tablebody"/>
            </w:pPr>
            <w:r w:rsidRPr="00755A81">
              <w:t>13/11/25</w:t>
            </w:r>
          </w:p>
        </w:tc>
        <w:tc>
          <w:tcPr>
            <w:tcW w:w="1701" w:type="dxa"/>
          </w:tcPr>
          <w:p w14:paraId="6E0880B7" w14:textId="77777777" w:rsidR="001F783A" w:rsidRPr="00755A81" w:rsidRDefault="001F783A" w:rsidP="00213963">
            <w:pPr>
              <w:pStyle w:val="Tablebody"/>
            </w:pPr>
            <w:r w:rsidRPr="00755A81">
              <w:t>Steel, Chris</w:t>
            </w:r>
          </w:p>
        </w:tc>
        <w:tc>
          <w:tcPr>
            <w:tcW w:w="4111" w:type="dxa"/>
          </w:tcPr>
          <w:p w14:paraId="573EF047" w14:textId="77777777" w:rsidR="001F783A" w:rsidRPr="00755A81" w:rsidRDefault="001F783A" w:rsidP="00213963">
            <w:pPr>
              <w:pStyle w:val="Tablebody"/>
            </w:pPr>
            <w:r w:rsidRPr="00755A81">
              <w:t>Treasury executive level diversity initiative</w:t>
            </w:r>
          </w:p>
        </w:tc>
        <w:tc>
          <w:tcPr>
            <w:tcW w:w="1371" w:type="dxa"/>
          </w:tcPr>
          <w:p w14:paraId="2494C11E" w14:textId="77777777" w:rsidR="001F783A" w:rsidRPr="00470E82" w:rsidRDefault="001F783A" w:rsidP="00213963">
            <w:pPr>
              <w:pStyle w:val="Tablebody"/>
            </w:pPr>
            <w:r>
              <w:t>01/12/25</w:t>
            </w:r>
          </w:p>
        </w:tc>
      </w:tr>
      <w:tr w:rsidR="001F783A" w:rsidRPr="005532CE" w14:paraId="4143E112"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082306A5" w14:textId="77777777" w:rsidR="001F783A" w:rsidRPr="00755A81" w:rsidRDefault="001F783A" w:rsidP="00213963">
            <w:pPr>
              <w:pStyle w:val="Tablebody"/>
            </w:pPr>
            <w:r w:rsidRPr="00755A81">
              <w:t>3</w:t>
            </w:r>
          </w:p>
        </w:tc>
        <w:tc>
          <w:tcPr>
            <w:tcW w:w="1276" w:type="dxa"/>
          </w:tcPr>
          <w:p w14:paraId="42C2A48F" w14:textId="77777777" w:rsidR="001F783A" w:rsidRPr="00755A81" w:rsidRDefault="001F783A" w:rsidP="00213963">
            <w:pPr>
              <w:pStyle w:val="Tablebody"/>
            </w:pPr>
            <w:r w:rsidRPr="00755A81">
              <w:t>13/11/25</w:t>
            </w:r>
          </w:p>
        </w:tc>
        <w:tc>
          <w:tcPr>
            <w:tcW w:w="1701" w:type="dxa"/>
          </w:tcPr>
          <w:p w14:paraId="402FD9C4" w14:textId="77777777" w:rsidR="001F783A" w:rsidRPr="00755A81" w:rsidRDefault="001F783A" w:rsidP="00213963">
            <w:pPr>
              <w:pStyle w:val="Tablebody"/>
            </w:pPr>
            <w:r w:rsidRPr="00755A81">
              <w:t>Stephen-Smith, Rachel</w:t>
            </w:r>
          </w:p>
        </w:tc>
        <w:tc>
          <w:tcPr>
            <w:tcW w:w="4111" w:type="dxa"/>
          </w:tcPr>
          <w:p w14:paraId="06C2098D" w14:textId="77777777" w:rsidR="001F783A" w:rsidRPr="00755A81" w:rsidRDefault="001F783A" w:rsidP="00213963">
            <w:pPr>
              <w:pStyle w:val="Tablebody"/>
            </w:pPr>
            <w:r w:rsidRPr="00755A81">
              <w:t>Pay Gap Levers</w:t>
            </w:r>
          </w:p>
        </w:tc>
        <w:tc>
          <w:tcPr>
            <w:tcW w:w="1371" w:type="dxa"/>
          </w:tcPr>
          <w:p w14:paraId="5CF5156D" w14:textId="77777777" w:rsidR="001F783A" w:rsidRPr="00470E82" w:rsidRDefault="001F783A" w:rsidP="00213963">
            <w:pPr>
              <w:pStyle w:val="Tablebody"/>
            </w:pPr>
            <w:r>
              <w:t>02/12/25</w:t>
            </w:r>
          </w:p>
        </w:tc>
      </w:tr>
      <w:tr w:rsidR="001F783A" w:rsidRPr="005532CE" w14:paraId="478BB920"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641E4DA6" w14:textId="77777777" w:rsidR="001F783A" w:rsidRPr="00755A81" w:rsidRDefault="001F783A" w:rsidP="00213963">
            <w:pPr>
              <w:pStyle w:val="Tablebody"/>
            </w:pPr>
            <w:r w:rsidRPr="00755A81">
              <w:t>4</w:t>
            </w:r>
          </w:p>
        </w:tc>
        <w:tc>
          <w:tcPr>
            <w:tcW w:w="1276" w:type="dxa"/>
          </w:tcPr>
          <w:p w14:paraId="7995B889" w14:textId="77777777" w:rsidR="001F783A" w:rsidRPr="00755A81" w:rsidRDefault="001F783A" w:rsidP="00213963">
            <w:pPr>
              <w:pStyle w:val="Tablebody"/>
            </w:pPr>
            <w:r w:rsidRPr="00755A81">
              <w:t>13/11/25</w:t>
            </w:r>
          </w:p>
        </w:tc>
        <w:tc>
          <w:tcPr>
            <w:tcW w:w="1701" w:type="dxa"/>
          </w:tcPr>
          <w:p w14:paraId="7FD55ACC" w14:textId="77777777" w:rsidR="001F783A" w:rsidRPr="00755A81" w:rsidRDefault="001F783A" w:rsidP="00213963">
            <w:pPr>
              <w:pStyle w:val="Tablebody"/>
            </w:pPr>
            <w:r w:rsidRPr="00755A81">
              <w:t>Stephen-Smith, Rachel</w:t>
            </w:r>
          </w:p>
        </w:tc>
        <w:tc>
          <w:tcPr>
            <w:tcW w:w="4111" w:type="dxa"/>
          </w:tcPr>
          <w:p w14:paraId="37094E34" w14:textId="77777777" w:rsidR="001F783A" w:rsidRPr="00755A81" w:rsidRDefault="001F783A" w:rsidP="00213963">
            <w:pPr>
              <w:pStyle w:val="Tablebody"/>
            </w:pPr>
            <w:r w:rsidRPr="00755A81">
              <w:t>Historical Debts - 3 week to 8 week process</w:t>
            </w:r>
          </w:p>
        </w:tc>
        <w:tc>
          <w:tcPr>
            <w:tcW w:w="1371" w:type="dxa"/>
          </w:tcPr>
          <w:p w14:paraId="7B09F1BC" w14:textId="77777777" w:rsidR="001F783A" w:rsidRPr="00470E82" w:rsidRDefault="001F783A" w:rsidP="00213963">
            <w:pPr>
              <w:pStyle w:val="Tablebody"/>
            </w:pPr>
            <w:r>
              <w:t>02/12/25</w:t>
            </w:r>
          </w:p>
        </w:tc>
      </w:tr>
      <w:tr w:rsidR="001F783A" w:rsidRPr="005532CE" w14:paraId="3814EAC9"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649D5F8" w14:textId="77777777" w:rsidR="001F783A" w:rsidRPr="00755A81" w:rsidRDefault="001F783A" w:rsidP="00213963">
            <w:pPr>
              <w:pStyle w:val="Tablebody"/>
            </w:pPr>
            <w:r w:rsidRPr="00755A81">
              <w:t>5</w:t>
            </w:r>
          </w:p>
        </w:tc>
        <w:tc>
          <w:tcPr>
            <w:tcW w:w="1276" w:type="dxa"/>
          </w:tcPr>
          <w:p w14:paraId="69A260A9" w14:textId="77777777" w:rsidR="001F783A" w:rsidRPr="00755A81" w:rsidRDefault="001F783A" w:rsidP="00213963">
            <w:pPr>
              <w:pStyle w:val="Tablebody"/>
            </w:pPr>
            <w:r w:rsidRPr="00755A81">
              <w:t>13/11/25</w:t>
            </w:r>
          </w:p>
        </w:tc>
        <w:tc>
          <w:tcPr>
            <w:tcW w:w="1701" w:type="dxa"/>
          </w:tcPr>
          <w:p w14:paraId="15631DDF" w14:textId="77777777" w:rsidR="001F783A" w:rsidRPr="00755A81" w:rsidRDefault="001F783A" w:rsidP="00213963">
            <w:pPr>
              <w:pStyle w:val="Tablebody"/>
            </w:pPr>
            <w:r w:rsidRPr="00755A81">
              <w:t>Stephen-Smith, Rachel</w:t>
            </w:r>
          </w:p>
        </w:tc>
        <w:tc>
          <w:tcPr>
            <w:tcW w:w="4111" w:type="dxa"/>
          </w:tcPr>
          <w:p w14:paraId="167DABC3" w14:textId="77777777" w:rsidR="001F783A" w:rsidRPr="00755A81" w:rsidRDefault="001F783A" w:rsidP="00213963">
            <w:pPr>
              <w:pStyle w:val="Tablebody"/>
            </w:pPr>
            <w:r w:rsidRPr="00755A81">
              <w:t>Retrospective debts approach</w:t>
            </w:r>
          </w:p>
        </w:tc>
        <w:tc>
          <w:tcPr>
            <w:tcW w:w="1371" w:type="dxa"/>
          </w:tcPr>
          <w:p w14:paraId="6E3310B5" w14:textId="77777777" w:rsidR="001F783A" w:rsidRPr="00470E82" w:rsidRDefault="001F783A" w:rsidP="00213963">
            <w:pPr>
              <w:pStyle w:val="Tablebody"/>
            </w:pPr>
            <w:r>
              <w:t>02/12/25</w:t>
            </w:r>
          </w:p>
        </w:tc>
      </w:tr>
      <w:tr w:rsidR="001F783A" w:rsidRPr="005532CE" w14:paraId="6199AC37"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158004C1" w14:textId="77777777" w:rsidR="001F783A" w:rsidRPr="00755A81" w:rsidRDefault="001F783A" w:rsidP="00213963">
            <w:pPr>
              <w:pStyle w:val="Tablebody"/>
            </w:pPr>
            <w:r w:rsidRPr="00755A81">
              <w:t>6</w:t>
            </w:r>
          </w:p>
        </w:tc>
        <w:tc>
          <w:tcPr>
            <w:tcW w:w="1276" w:type="dxa"/>
          </w:tcPr>
          <w:p w14:paraId="6B430A85" w14:textId="77777777" w:rsidR="001F783A" w:rsidRPr="00755A81" w:rsidRDefault="001F783A" w:rsidP="00213963">
            <w:pPr>
              <w:pStyle w:val="Tablebody"/>
            </w:pPr>
            <w:r w:rsidRPr="00755A81">
              <w:t>13/11/25</w:t>
            </w:r>
          </w:p>
        </w:tc>
        <w:tc>
          <w:tcPr>
            <w:tcW w:w="1701" w:type="dxa"/>
          </w:tcPr>
          <w:p w14:paraId="05F7892E" w14:textId="77777777" w:rsidR="001F783A" w:rsidRPr="00755A81" w:rsidRDefault="001F783A" w:rsidP="00213963">
            <w:pPr>
              <w:pStyle w:val="Tablebody"/>
            </w:pPr>
            <w:r w:rsidRPr="00755A81">
              <w:t>Barr, Andrew</w:t>
            </w:r>
          </w:p>
        </w:tc>
        <w:tc>
          <w:tcPr>
            <w:tcW w:w="4111" w:type="dxa"/>
          </w:tcPr>
          <w:p w14:paraId="04565CBE" w14:textId="77777777" w:rsidR="001F783A" w:rsidRPr="00755A81" w:rsidRDefault="001F783A" w:rsidP="00213963">
            <w:pPr>
              <w:pStyle w:val="Tablebody"/>
            </w:pPr>
            <w:r w:rsidRPr="00755A81">
              <w:t>Wellbeing framework district level data</w:t>
            </w:r>
          </w:p>
        </w:tc>
        <w:tc>
          <w:tcPr>
            <w:tcW w:w="1371" w:type="dxa"/>
          </w:tcPr>
          <w:p w14:paraId="00308CE4" w14:textId="77777777" w:rsidR="001F783A" w:rsidRPr="00470E82" w:rsidRDefault="001F783A" w:rsidP="00213963">
            <w:pPr>
              <w:pStyle w:val="Tablebody"/>
            </w:pPr>
            <w:r>
              <w:t>02/12/25</w:t>
            </w:r>
          </w:p>
        </w:tc>
      </w:tr>
      <w:tr w:rsidR="001F783A" w:rsidRPr="005532CE" w14:paraId="24D93FC9"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F70AC52" w14:textId="77777777" w:rsidR="001F783A" w:rsidRPr="00755A81" w:rsidRDefault="001F783A" w:rsidP="00213963">
            <w:pPr>
              <w:pStyle w:val="Tablebody"/>
            </w:pPr>
            <w:r w:rsidRPr="00755A81">
              <w:t>7</w:t>
            </w:r>
          </w:p>
        </w:tc>
        <w:tc>
          <w:tcPr>
            <w:tcW w:w="1276" w:type="dxa"/>
          </w:tcPr>
          <w:p w14:paraId="008FB510" w14:textId="77777777" w:rsidR="001F783A" w:rsidRPr="00755A81" w:rsidRDefault="001F783A" w:rsidP="00213963">
            <w:pPr>
              <w:pStyle w:val="Tablebody"/>
            </w:pPr>
            <w:r w:rsidRPr="00755A81">
              <w:t>13/11/25</w:t>
            </w:r>
          </w:p>
        </w:tc>
        <w:tc>
          <w:tcPr>
            <w:tcW w:w="1701" w:type="dxa"/>
          </w:tcPr>
          <w:p w14:paraId="2421D02D" w14:textId="77777777" w:rsidR="001F783A" w:rsidRPr="00755A81" w:rsidRDefault="001F783A" w:rsidP="00213963">
            <w:pPr>
              <w:pStyle w:val="Tablebody"/>
            </w:pPr>
            <w:r w:rsidRPr="00755A81">
              <w:t>Stephen-Smith, Rachel</w:t>
            </w:r>
          </w:p>
        </w:tc>
        <w:tc>
          <w:tcPr>
            <w:tcW w:w="4111" w:type="dxa"/>
          </w:tcPr>
          <w:p w14:paraId="403C0C04" w14:textId="77777777" w:rsidR="001F783A" w:rsidRPr="00755A81" w:rsidRDefault="001F783A" w:rsidP="00213963">
            <w:pPr>
              <w:pStyle w:val="Tablebody"/>
            </w:pPr>
            <w:r w:rsidRPr="00755A81">
              <w:t>Financial audits delegation</w:t>
            </w:r>
          </w:p>
        </w:tc>
        <w:tc>
          <w:tcPr>
            <w:tcW w:w="1371" w:type="dxa"/>
          </w:tcPr>
          <w:p w14:paraId="5AA5C73C" w14:textId="77777777" w:rsidR="001F783A" w:rsidRPr="00470E82" w:rsidRDefault="001F783A" w:rsidP="00213963">
            <w:pPr>
              <w:pStyle w:val="Tablebody"/>
            </w:pPr>
            <w:r>
              <w:t>02/12/25</w:t>
            </w:r>
          </w:p>
        </w:tc>
      </w:tr>
      <w:tr w:rsidR="001F783A" w:rsidRPr="005532CE" w14:paraId="1A62D640"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3D70C694" w14:textId="77777777" w:rsidR="001F783A" w:rsidRPr="00755A81" w:rsidRDefault="001F783A" w:rsidP="00213963">
            <w:pPr>
              <w:pStyle w:val="Tablebody"/>
            </w:pPr>
            <w:r w:rsidRPr="00755A81">
              <w:t>8</w:t>
            </w:r>
          </w:p>
        </w:tc>
        <w:tc>
          <w:tcPr>
            <w:tcW w:w="1276" w:type="dxa"/>
          </w:tcPr>
          <w:p w14:paraId="2A7EFD53" w14:textId="77777777" w:rsidR="001F783A" w:rsidRPr="00755A81" w:rsidRDefault="001F783A" w:rsidP="00213963">
            <w:pPr>
              <w:pStyle w:val="Tablebody"/>
            </w:pPr>
            <w:r w:rsidRPr="00755A81">
              <w:t>13/11/25</w:t>
            </w:r>
          </w:p>
        </w:tc>
        <w:tc>
          <w:tcPr>
            <w:tcW w:w="1701" w:type="dxa"/>
          </w:tcPr>
          <w:p w14:paraId="64C91FA8" w14:textId="77777777" w:rsidR="001F783A" w:rsidRPr="00755A81" w:rsidRDefault="001F783A" w:rsidP="00213963">
            <w:pPr>
              <w:pStyle w:val="Tablebody"/>
            </w:pPr>
            <w:r w:rsidRPr="00755A81">
              <w:t>Stephen-Smith, Rachel</w:t>
            </w:r>
          </w:p>
        </w:tc>
        <w:tc>
          <w:tcPr>
            <w:tcW w:w="4111" w:type="dxa"/>
          </w:tcPr>
          <w:p w14:paraId="12D06D50" w14:textId="77777777" w:rsidR="001F783A" w:rsidRPr="00755A81" w:rsidRDefault="001F783A" w:rsidP="00213963">
            <w:pPr>
              <w:pStyle w:val="Tablebody"/>
            </w:pPr>
            <w:r w:rsidRPr="00755A81">
              <w:t>Interest on late rates payment</w:t>
            </w:r>
          </w:p>
        </w:tc>
        <w:tc>
          <w:tcPr>
            <w:tcW w:w="1371" w:type="dxa"/>
          </w:tcPr>
          <w:p w14:paraId="60FE6483" w14:textId="77777777" w:rsidR="001F783A" w:rsidRPr="00470E82" w:rsidRDefault="001F783A" w:rsidP="00213963">
            <w:pPr>
              <w:pStyle w:val="Tablebody"/>
            </w:pPr>
            <w:r>
              <w:t>02/12/25</w:t>
            </w:r>
          </w:p>
        </w:tc>
      </w:tr>
      <w:tr w:rsidR="001F783A" w:rsidRPr="005532CE" w14:paraId="3488F80B"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CC214DD" w14:textId="77777777" w:rsidR="001F783A" w:rsidRPr="00755A81" w:rsidRDefault="001F783A" w:rsidP="00213963">
            <w:pPr>
              <w:pStyle w:val="Tablebody"/>
            </w:pPr>
            <w:r w:rsidRPr="00755A81">
              <w:t>9</w:t>
            </w:r>
          </w:p>
        </w:tc>
        <w:tc>
          <w:tcPr>
            <w:tcW w:w="1276" w:type="dxa"/>
          </w:tcPr>
          <w:p w14:paraId="1CA7444B" w14:textId="77777777" w:rsidR="001F783A" w:rsidRPr="00755A81" w:rsidRDefault="001F783A" w:rsidP="00213963">
            <w:pPr>
              <w:pStyle w:val="Tablebody"/>
            </w:pPr>
            <w:r w:rsidRPr="00755A81">
              <w:t>14/11/25</w:t>
            </w:r>
          </w:p>
        </w:tc>
        <w:tc>
          <w:tcPr>
            <w:tcW w:w="1701" w:type="dxa"/>
          </w:tcPr>
          <w:p w14:paraId="57F3BB33" w14:textId="77777777" w:rsidR="001F783A" w:rsidRPr="00755A81" w:rsidRDefault="001F783A" w:rsidP="00213963">
            <w:pPr>
              <w:pStyle w:val="Tablebody"/>
            </w:pPr>
            <w:r w:rsidRPr="00755A81">
              <w:t>ICON Water</w:t>
            </w:r>
          </w:p>
        </w:tc>
        <w:tc>
          <w:tcPr>
            <w:tcW w:w="4111" w:type="dxa"/>
          </w:tcPr>
          <w:p w14:paraId="3C617815" w14:textId="77777777" w:rsidR="001F783A" w:rsidRPr="00755A81" w:rsidRDefault="001F783A" w:rsidP="00213963">
            <w:pPr>
              <w:pStyle w:val="Tablebody"/>
            </w:pPr>
            <w:r w:rsidRPr="00755A81">
              <w:t>Woden Bus interchange</w:t>
            </w:r>
          </w:p>
        </w:tc>
        <w:tc>
          <w:tcPr>
            <w:tcW w:w="1371" w:type="dxa"/>
          </w:tcPr>
          <w:p w14:paraId="02488E55" w14:textId="77777777" w:rsidR="001F783A" w:rsidRPr="00470E82" w:rsidRDefault="001F783A" w:rsidP="00213963">
            <w:pPr>
              <w:pStyle w:val="Tablebody"/>
            </w:pPr>
            <w:r>
              <w:t>28/11/25</w:t>
            </w:r>
          </w:p>
        </w:tc>
      </w:tr>
      <w:tr w:rsidR="001F783A" w:rsidRPr="005532CE" w14:paraId="120F5FDD"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05A09B70" w14:textId="77777777" w:rsidR="001F783A" w:rsidRPr="00755A81" w:rsidRDefault="001F783A" w:rsidP="00213963">
            <w:pPr>
              <w:pStyle w:val="Tablebody"/>
            </w:pPr>
            <w:r w:rsidRPr="00755A81">
              <w:t>10</w:t>
            </w:r>
          </w:p>
        </w:tc>
        <w:tc>
          <w:tcPr>
            <w:tcW w:w="1276" w:type="dxa"/>
          </w:tcPr>
          <w:p w14:paraId="7D77CF35" w14:textId="77777777" w:rsidR="001F783A" w:rsidRPr="00755A81" w:rsidRDefault="001F783A" w:rsidP="00213963">
            <w:pPr>
              <w:pStyle w:val="Tablebody"/>
            </w:pPr>
            <w:r w:rsidRPr="00755A81">
              <w:t>14/11/25</w:t>
            </w:r>
          </w:p>
        </w:tc>
        <w:tc>
          <w:tcPr>
            <w:tcW w:w="1701" w:type="dxa"/>
          </w:tcPr>
          <w:p w14:paraId="785514F1" w14:textId="77777777" w:rsidR="001F783A" w:rsidRPr="00755A81" w:rsidRDefault="001F783A" w:rsidP="00213963">
            <w:pPr>
              <w:pStyle w:val="Tablebody"/>
            </w:pPr>
            <w:r w:rsidRPr="00755A81">
              <w:t>Evoenergy</w:t>
            </w:r>
          </w:p>
        </w:tc>
        <w:tc>
          <w:tcPr>
            <w:tcW w:w="4111" w:type="dxa"/>
          </w:tcPr>
          <w:p w14:paraId="731168F2" w14:textId="77777777" w:rsidR="001F783A" w:rsidRPr="00755A81" w:rsidRDefault="001F783A" w:rsidP="00213963">
            <w:pPr>
              <w:pStyle w:val="Tablebody"/>
            </w:pPr>
            <w:r w:rsidRPr="00755A81">
              <w:t>Woden Bus interchange</w:t>
            </w:r>
          </w:p>
        </w:tc>
        <w:tc>
          <w:tcPr>
            <w:tcW w:w="1371" w:type="dxa"/>
          </w:tcPr>
          <w:p w14:paraId="7DF3EE71" w14:textId="77777777" w:rsidR="001F783A" w:rsidRPr="00470E82" w:rsidRDefault="001F783A" w:rsidP="00213963">
            <w:pPr>
              <w:pStyle w:val="Tablebody"/>
            </w:pPr>
            <w:r>
              <w:t>28/11/25</w:t>
            </w:r>
          </w:p>
        </w:tc>
      </w:tr>
      <w:tr w:rsidR="001F783A" w:rsidRPr="005532CE" w14:paraId="098693CA"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72DD49AB" w14:textId="77777777" w:rsidR="001F783A" w:rsidRPr="00755A81" w:rsidRDefault="001F783A" w:rsidP="00213963">
            <w:pPr>
              <w:pStyle w:val="Tablebody"/>
            </w:pPr>
            <w:r w:rsidRPr="00755A81">
              <w:t>11</w:t>
            </w:r>
          </w:p>
        </w:tc>
        <w:tc>
          <w:tcPr>
            <w:tcW w:w="1276" w:type="dxa"/>
          </w:tcPr>
          <w:p w14:paraId="2E6021A7" w14:textId="77777777" w:rsidR="001F783A" w:rsidRPr="00755A81" w:rsidRDefault="001F783A" w:rsidP="00213963">
            <w:pPr>
              <w:pStyle w:val="Tablebody"/>
            </w:pPr>
            <w:r w:rsidRPr="00755A81">
              <w:t>18/11/25</w:t>
            </w:r>
          </w:p>
        </w:tc>
        <w:tc>
          <w:tcPr>
            <w:tcW w:w="1701" w:type="dxa"/>
          </w:tcPr>
          <w:p w14:paraId="38F7D950" w14:textId="77777777" w:rsidR="001F783A" w:rsidRPr="00755A81" w:rsidRDefault="001F783A" w:rsidP="00213963">
            <w:pPr>
              <w:pStyle w:val="Tablebody"/>
            </w:pPr>
            <w:r w:rsidRPr="00755A81">
              <w:t>Stephen-Smith, Rachel</w:t>
            </w:r>
          </w:p>
        </w:tc>
        <w:tc>
          <w:tcPr>
            <w:tcW w:w="4111" w:type="dxa"/>
          </w:tcPr>
          <w:p w14:paraId="17589D25" w14:textId="77777777" w:rsidR="001F783A" w:rsidRPr="00755A81" w:rsidRDefault="001F783A" w:rsidP="00213963">
            <w:pPr>
              <w:pStyle w:val="Tablebody"/>
            </w:pPr>
            <w:r w:rsidRPr="00755A81">
              <w:t>List of community facilities</w:t>
            </w:r>
          </w:p>
        </w:tc>
        <w:tc>
          <w:tcPr>
            <w:tcW w:w="1371" w:type="dxa"/>
          </w:tcPr>
          <w:p w14:paraId="3D914811" w14:textId="77777777" w:rsidR="001F783A" w:rsidRPr="00470E82" w:rsidRDefault="001F783A" w:rsidP="00213963">
            <w:pPr>
              <w:pStyle w:val="Tablebody"/>
            </w:pPr>
            <w:r>
              <w:t>02/12/25</w:t>
            </w:r>
          </w:p>
        </w:tc>
      </w:tr>
      <w:tr w:rsidR="001F783A" w:rsidRPr="005532CE" w14:paraId="6AABF287"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0AE0572C" w14:textId="77777777" w:rsidR="001F783A" w:rsidRPr="00755A81" w:rsidRDefault="001F783A" w:rsidP="00213963">
            <w:pPr>
              <w:pStyle w:val="Tablebody"/>
            </w:pPr>
            <w:r w:rsidRPr="00755A81">
              <w:t>12</w:t>
            </w:r>
          </w:p>
        </w:tc>
        <w:tc>
          <w:tcPr>
            <w:tcW w:w="1276" w:type="dxa"/>
          </w:tcPr>
          <w:p w14:paraId="5B7CDB98" w14:textId="77777777" w:rsidR="001F783A" w:rsidRPr="00755A81" w:rsidRDefault="001F783A" w:rsidP="00213963">
            <w:pPr>
              <w:pStyle w:val="Tablebody"/>
            </w:pPr>
            <w:r w:rsidRPr="00755A81">
              <w:t>18/11/25</w:t>
            </w:r>
          </w:p>
        </w:tc>
        <w:tc>
          <w:tcPr>
            <w:tcW w:w="1701" w:type="dxa"/>
          </w:tcPr>
          <w:p w14:paraId="6001414A" w14:textId="77777777" w:rsidR="001F783A" w:rsidRPr="00755A81" w:rsidRDefault="001F783A" w:rsidP="00213963">
            <w:pPr>
              <w:pStyle w:val="Tablebody"/>
            </w:pPr>
            <w:r w:rsidRPr="00755A81">
              <w:t>Stephen-Smith, Rachel</w:t>
            </w:r>
          </w:p>
        </w:tc>
        <w:tc>
          <w:tcPr>
            <w:tcW w:w="4111" w:type="dxa"/>
          </w:tcPr>
          <w:p w14:paraId="2B32A361" w14:textId="77777777" w:rsidR="001F783A" w:rsidRPr="00755A81" w:rsidRDefault="001F783A" w:rsidP="00213963">
            <w:pPr>
              <w:pStyle w:val="Tablebody"/>
            </w:pPr>
            <w:r w:rsidRPr="00755A81">
              <w:t xml:space="preserve">Average facility hire costs </w:t>
            </w:r>
          </w:p>
        </w:tc>
        <w:tc>
          <w:tcPr>
            <w:tcW w:w="1371" w:type="dxa"/>
          </w:tcPr>
          <w:p w14:paraId="50B27E81" w14:textId="77777777" w:rsidR="001F783A" w:rsidRPr="00470E82" w:rsidRDefault="001F783A" w:rsidP="00213963">
            <w:pPr>
              <w:pStyle w:val="Tablebody"/>
            </w:pPr>
            <w:r>
              <w:t>02/12/25</w:t>
            </w:r>
          </w:p>
        </w:tc>
      </w:tr>
      <w:tr w:rsidR="001F783A" w:rsidRPr="005532CE" w14:paraId="6D9A696B"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618412D0" w14:textId="77777777" w:rsidR="001F783A" w:rsidRPr="00755A81" w:rsidRDefault="001F783A" w:rsidP="00213963">
            <w:pPr>
              <w:pStyle w:val="Tablebody"/>
            </w:pPr>
            <w:r w:rsidRPr="00755A81">
              <w:t>13</w:t>
            </w:r>
          </w:p>
        </w:tc>
        <w:tc>
          <w:tcPr>
            <w:tcW w:w="1276" w:type="dxa"/>
          </w:tcPr>
          <w:p w14:paraId="22D29360" w14:textId="77777777" w:rsidR="001F783A" w:rsidRPr="00755A81" w:rsidRDefault="001F783A" w:rsidP="00213963">
            <w:pPr>
              <w:pStyle w:val="Tablebody"/>
            </w:pPr>
            <w:r w:rsidRPr="00755A81">
              <w:t>18/11/25</w:t>
            </w:r>
          </w:p>
        </w:tc>
        <w:tc>
          <w:tcPr>
            <w:tcW w:w="1701" w:type="dxa"/>
          </w:tcPr>
          <w:p w14:paraId="036C8D3D" w14:textId="77777777" w:rsidR="001F783A" w:rsidRPr="00755A81" w:rsidRDefault="001F783A" w:rsidP="00213963">
            <w:pPr>
              <w:pStyle w:val="Tablebody"/>
            </w:pPr>
            <w:r w:rsidRPr="00755A81">
              <w:t>Stephen-Smith, Rachel</w:t>
            </w:r>
          </w:p>
        </w:tc>
        <w:tc>
          <w:tcPr>
            <w:tcW w:w="4111" w:type="dxa"/>
          </w:tcPr>
          <w:p w14:paraId="76731BF2" w14:textId="77777777" w:rsidR="001F783A" w:rsidRPr="00755A81" w:rsidRDefault="001F783A" w:rsidP="00213963">
            <w:pPr>
              <w:pStyle w:val="Tablebody"/>
            </w:pPr>
            <w:r w:rsidRPr="00755A81">
              <w:t>Theo Notaras Centre - room hire</w:t>
            </w:r>
          </w:p>
        </w:tc>
        <w:tc>
          <w:tcPr>
            <w:tcW w:w="1371" w:type="dxa"/>
          </w:tcPr>
          <w:p w14:paraId="39041B5C" w14:textId="77777777" w:rsidR="001F783A" w:rsidRPr="00470E82" w:rsidRDefault="001F783A" w:rsidP="00213963">
            <w:pPr>
              <w:pStyle w:val="Tablebody"/>
            </w:pPr>
            <w:r>
              <w:t>02/12/25</w:t>
            </w:r>
          </w:p>
        </w:tc>
      </w:tr>
      <w:tr w:rsidR="001F783A" w:rsidRPr="005532CE" w14:paraId="61FFEE6E"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7CB1545" w14:textId="77777777" w:rsidR="001F783A" w:rsidRPr="00755A81" w:rsidRDefault="001F783A" w:rsidP="00213963">
            <w:pPr>
              <w:pStyle w:val="Tablebody"/>
            </w:pPr>
            <w:r w:rsidRPr="00755A81">
              <w:t>14</w:t>
            </w:r>
          </w:p>
        </w:tc>
        <w:tc>
          <w:tcPr>
            <w:tcW w:w="1276" w:type="dxa"/>
          </w:tcPr>
          <w:p w14:paraId="24FBEB62" w14:textId="77777777" w:rsidR="001F783A" w:rsidRPr="00755A81" w:rsidRDefault="001F783A" w:rsidP="00213963">
            <w:pPr>
              <w:pStyle w:val="Tablebody"/>
            </w:pPr>
            <w:r w:rsidRPr="00755A81">
              <w:t>20/11/25</w:t>
            </w:r>
          </w:p>
        </w:tc>
        <w:tc>
          <w:tcPr>
            <w:tcW w:w="1701" w:type="dxa"/>
          </w:tcPr>
          <w:p w14:paraId="6F81D6FB" w14:textId="77777777" w:rsidR="001F783A" w:rsidRPr="00755A81" w:rsidRDefault="001F783A" w:rsidP="00213963">
            <w:pPr>
              <w:pStyle w:val="Tablebody"/>
            </w:pPr>
            <w:r w:rsidRPr="00755A81">
              <w:t>Barr, Andrew</w:t>
            </w:r>
          </w:p>
        </w:tc>
        <w:tc>
          <w:tcPr>
            <w:tcW w:w="4111" w:type="dxa"/>
          </w:tcPr>
          <w:p w14:paraId="632146DB" w14:textId="77777777" w:rsidR="001F783A" w:rsidRPr="00755A81" w:rsidRDefault="001F783A" w:rsidP="00213963">
            <w:pPr>
              <w:pStyle w:val="Tablebody"/>
            </w:pPr>
            <w:r w:rsidRPr="00755A81">
              <w:t>Consultation guidelines for Ministers</w:t>
            </w:r>
          </w:p>
        </w:tc>
        <w:tc>
          <w:tcPr>
            <w:tcW w:w="1371" w:type="dxa"/>
          </w:tcPr>
          <w:p w14:paraId="0EA81A26" w14:textId="77777777" w:rsidR="001F783A" w:rsidRPr="00470E82" w:rsidRDefault="001F783A" w:rsidP="00213963">
            <w:pPr>
              <w:pStyle w:val="Tablebody"/>
            </w:pPr>
            <w:r>
              <w:t>05/12/25</w:t>
            </w:r>
          </w:p>
        </w:tc>
      </w:tr>
      <w:tr w:rsidR="001F783A" w:rsidRPr="005532CE" w14:paraId="652D7E01"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326AEEDE" w14:textId="77777777" w:rsidR="001F783A" w:rsidRPr="00755A81" w:rsidRDefault="001F783A" w:rsidP="00213963">
            <w:pPr>
              <w:pStyle w:val="Tablebody"/>
            </w:pPr>
            <w:r w:rsidRPr="00755A81">
              <w:t>15</w:t>
            </w:r>
          </w:p>
        </w:tc>
        <w:tc>
          <w:tcPr>
            <w:tcW w:w="1276" w:type="dxa"/>
          </w:tcPr>
          <w:p w14:paraId="4B5A8C9F" w14:textId="77777777" w:rsidR="001F783A" w:rsidRPr="00755A81" w:rsidRDefault="001F783A" w:rsidP="00213963">
            <w:pPr>
              <w:pStyle w:val="Tablebody"/>
            </w:pPr>
            <w:r w:rsidRPr="00755A81">
              <w:t>20/11/25</w:t>
            </w:r>
          </w:p>
        </w:tc>
        <w:tc>
          <w:tcPr>
            <w:tcW w:w="1701" w:type="dxa"/>
          </w:tcPr>
          <w:p w14:paraId="6BD17EA9" w14:textId="77777777" w:rsidR="001F783A" w:rsidRPr="00755A81" w:rsidRDefault="001F783A" w:rsidP="00213963">
            <w:pPr>
              <w:pStyle w:val="Tablebody"/>
            </w:pPr>
            <w:r w:rsidRPr="00755A81">
              <w:t>Steel, Chris</w:t>
            </w:r>
          </w:p>
        </w:tc>
        <w:tc>
          <w:tcPr>
            <w:tcW w:w="4111" w:type="dxa"/>
          </w:tcPr>
          <w:p w14:paraId="5EF4FD7F" w14:textId="77777777" w:rsidR="001F783A" w:rsidRPr="00755A81" w:rsidRDefault="001F783A" w:rsidP="00213963">
            <w:pPr>
              <w:pStyle w:val="Tablebody"/>
            </w:pPr>
            <w:r w:rsidRPr="00755A81">
              <w:t>Woden Town Centre – City Plan Strategy</w:t>
            </w:r>
          </w:p>
        </w:tc>
        <w:tc>
          <w:tcPr>
            <w:tcW w:w="1371" w:type="dxa"/>
          </w:tcPr>
          <w:p w14:paraId="77ADE4BF" w14:textId="77777777" w:rsidR="001F783A" w:rsidRPr="00470E82" w:rsidRDefault="001F783A" w:rsidP="00213963">
            <w:pPr>
              <w:pStyle w:val="Tablebody"/>
            </w:pPr>
            <w:r>
              <w:t>02/12/25</w:t>
            </w:r>
          </w:p>
        </w:tc>
      </w:tr>
      <w:tr w:rsidR="001F783A" w:rsidRPr="005532CE" w14:paraId="41B1DD46"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1D47C7B4" w14:textId="77777777" w:rsidR="001F783A" w:rsidRPr="00755A81" w:rsidRDefault="001F783A" w:rsidP="00213963">
            <w:pPr>
              <w:pStyle w:val="Tablebody"/>
            </w:pPr>
            <w:r w:rsidRPr="00755A81">
              <w:t>16</w:t>
            </w:r>
          </w:p>
        </w:tc>
        <w:tc>
          <w:tcPr>
            <w:tcW w:w="1276" w:type="dxa"/>
          </w:tcPr>
          <w:p w14:paraId="65C507F9" w14:textId="77777777" w:rsidR="001F783A" w:rsidRPr="00755A81" w:rsidRDefault="001F783A" w:rsidP="00213963">
            <w:pPr>
              <w:pStyle w:val="Tablebody"/>
            </w:pPr>
            <w:r w:rsidRPr="00755A81">
              <w:t>20/11/25</w:t>
            </w:r>
          </w:p>
        </w:tc>
        <w:tc>
          <w:tcPr>
            <w:tcW w:w="1701" w:type="dxa"/>
          </w:tcPr>
          <w:p w14:paraId="52CFD584" w14:textId="77777777" w:rsidR="001F783A" w:rsidRPr="00755A81" w:rsidRDefault="001F783A" w:rsidP="00213963">
            <w:pPr>
              <w:pStyle w:val="Tablebody"/>
            </w:pPr>
            <w:r w:rsidRPr="00755A81">
              <w:t>Cheyne, Tara</w:t>
            </w:r>
          </w:p>
        </w:tc>
        <w:tc>
          <w:tcPr>
            <w:tcW w:w="4111" w:type="dxa"/>
          </w:tcPr>
          <w:p w14:paraId="0A3EFEAD" w14:textId="77777777" w:rsidR="001F783A" w:rsidRPr="00755A81" w:rsidRDefault="001F783A" w:rsidP="00213963">
            <w:pPr>
              <w:pStyle w:val="Tablebody"/>
            </w:pPr>
            <w:r w:rsidRPr="00755A81">
              <w:t>Haig Park Toilets upgrade cost</w:t>
            </w:r>
          </w:p>
        </w:tc>
        <w:tc>
          <w:tcPr>
            <w:tcW w:w="1371" w:type="dxa"/>
          </w:tcPr>
          <w:p w14:paraId="2DBCDE88" w14:textId="77777777" w:rsidR="001F783A" w:rsidRPr="00470E82" w:rsidRDefault="001F783A" w:rsidP="00213963">
            <w:pPr>
              <w:pStyle w:val="Tablebody"/>
            </w:pPr>
            <w:r>
              <w:t>08/12/25</w:t>
            </w:r>
          </w:p>
        </w:tc>
      </w:tr>
      <w:tr w:rsidR="001F783A" w:rsidRPr="005532CE" w14:paraId="5BA48637"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F82A669" w14:textId="77777777" w:rsidR="001F783A" w:rsidRPr="00755A81" w:rsidRDefault="001F783A" w:rsidP="00213963">
            <w:pPr>
              <w:pStyle w:val="Tablebody"/>
            </w:pPr>
            <w:r w:rsidRPr="00755A81">
              <w:t>17</w:t>
            </w:r>
          </w:p>
        </w:tc>
        <w:tc>
          <w:tcPr>
            <w:tcW w:w="1276" w:type="dxa"/>
          </w:tcPr>
          <w:p w14:paraId="3236FE22" w14:textId="77777777" w:rsidR="001F783A" w:rsidRPr="00755A81" w:rsidRDefault="001F783A" w:rsidP="00213963">
            <w:pPr>
              <w:pStyle w:val="Tablebody"/>
            </w:pPr>
            <w:r w:rsidRPr="00755A81">
              <w:t>20/11/25</w:t>
            </w:r>
          </w:p>
        </w:tc>
        <w:tc>
          <w:tcPr>
            <w:tcW w:w="1701" w:type="dxa"/>
          </w:tcPr>
          <w:p w14:paraId="02C03F17" w14:textId="77777777" w:rsidR="001F783A" w:rsidRPr="00755A81" w:rsidRDefault="001F783A" w:rsidP="00213963">
            <w:pPr>
              <w:pStyle w:val="Tablebody"/>
            </w:pPr>
            <w:r w:rsidRPr="00755A81">
              <w:t>Stephen-Smith, Rachel</w:t>
            </w:r>
          </w:p>
        </w:tc>
        <w:tc>
          <w:tcPr>
            <w:tcW w:w="4111" w:type="dxa"/>
          </w:tcPr>
          <w:p w14:paraId="2440F594" w14:textId="77777777" w:rsidR="001F783A" w:rsidRPr="00755A81" w:rsidRDefault="001F783A" w:rsidP="00213963">
            <w:pPr>
              <w:pStyle w:val="Tablebody"/>
            </w:pPr>
            <w:r w:rsidRPr="00755A81">
              <w:t>Use of flexi spaces in town centres</w:t>
            </w:r>
          </w:p>
        </w:tc>
        <w:tc>
          <w:tcPr>
            <w:tcW w:w="1371" w:type="dxa"/>
          </w:tcPr>
          <w:p w14:paraId="6B19E64A" w14:textId="77777777" w:rsidR="001F783A" w:rsidRPr="00470E82" w:rsidRDefault="001F783A" w:rsidP="00213963">
            <w:pPr>
              <w:pStyle w:val="Tablebody"/>
            </w:pPr>
            <w:r>
              <w:t>17/12/25</w:t>
            </w:r>
          </w:p>
        </w:tc>
      </w:tr>
      <w:tr w:rsidR="001F783A" w:rsidRPr="005532CE" w14:paraId="52C1546D"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1BDC405" w14:textId="77777777" w:rsidR="001F783A" w:rsidRPr="00755A81" w:rsidRDefault="001F783A" w:rsidP="00213963">
            <w:pPr>
              <w:pStyle w:val="Tablebody"/>
            </w:pPr>
            <w:r w:rsidRPr="00755A81">
              <w:t>18</w:t>
            </w:r>
          </w:p>
        </w:tc>
        <w:tc>
          <w:tcPr>
            <w:tcW w:w="1276" w:type="dxa"/>
          </w:tcPr>
          <w:p w14:paraId="7815DE10" w14:textId="77777777" w:rsidR="001F783A" w:rsidRPr="00755A81" w:rsidRDefault="001F783A" w:rsidP="00213963">
            <w:pPr>
              <w:pStyle w:val="Tablebody"/>
            </w:pPr>
            <w:r w:rsidRPr="00755A81">
              <w:t>21/11/25</w:t>
            </w:r>
          </w:p>
        </w:tc>
        <w:tc>
          <w:tcPr>
            <w:tcW w:w="1701" w:type="dxa"/>
          </w:tcPr>
          <w:p w14:paraId="79F4FB61" w14:textId="77777777" w:rsidR="001F783A" w:rsidRPr="00755A81" w:rsidRDefault="001F783A" w:rsidP="00213963">
            <w:pPr>
              <w:pStyle w:val="Tablebody"/>
            </w:pPr>
            <w:r w:rsidRPr="00755A81">
              <w:t>Steel, Chris</w:t>
            </w:r>
          </w:p>
        </w:tc>
        <w:tc>
          <w:tcPr>
            <w:tcW w:w="4111" w:type="dxa"/>
          </w:tcPr>
          <w:p w14:paraId="465CA3E9" w14:textId="77777777" w:rsidR="001F783A" w:rsidRPr="00755A81" w:rsidRDefault="001F783A" w:rsidP="00213963">
            <w:pPr>
              <w:pStyle w:val="Tablebody"/>
            </w:pPr>
            <w:r w:rsidRPr="00755A81">
              <w:t>Net gain on financial assets on liabilities</w:t>
            </w:r>
          </w:p>
        </w:tc>
        <w:tc>
          <w:tcPr>
            <w:tcW w:w="1371" w:type="dxa"/>
          </w:tcPr>
          <w:p w14:paraId="6B08FC3B" w14:textId="77777777" w:rsidR="001F783A" w:rsidRPr="00470E82" w:rsidRDefault="001F783A" w:rsidP="00213963">
            <w:pPr>
              <w:pStyle w:val="Tablebody"/>
            </w:pPr>
            <w:r>
              <w:t>21/12/25</w:t>
            </w:r>
          </w:p>
        </w:tc>
      </w:tr>
      <w:tr w:rsidR="001F783A" w:rsidRPr="005532CE" w14:paraId="6FE4D3CE"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5DD0B023" w14:textId="77777777" w:rsidR="001F783A" w:rsidRPr="00755A81" w:rsidRDefault="001F783A" w:rsidP="00213963">
            <w:pPr>
              <w:pStyle w:val="Tablebody"/>
            </w:pPr>
            <w:r w:rsidRPr="00755A81">
              <w:t>19</w:t>
            </w:r>
          </w:p>
        </w:tc>
        <w:tc>
          <w:tcPr>
            <w:tcW w:w="1276" w:type="dxa"/>
          </w:tcPr>
          <w:p w14:paraId="2A02270D" w14:textId="77777777" w:rsidR="001F783A" w:rsidRPr="00755A81" w:rsidRDefault="001F783A" w:rsidP="00213963">
            <w:pPr>
              <w:pStyle w:val="Tablebody"/>
            </w:pPr>
            <w:r w:rsidRPr="00755A81">
              <w:t>21/11/25</w:t>
            </w:r>
          </w:p>
        </w:tc>
        <w:tc>
          <w:tcPr>
            <w:tcW w:w="1701" w:type="dxa"/>
          </w:tcPr>
          <w:p w14:paraId="2FA0ECA0" w14:textId="77777777" w:rsidR="001F783A" w:rsidRPr="00755A81" w:rsidRDefault="001F783A" w:rsidP="00213963">
            <w:pPr>
              <w:pStyle w:val="Tablebody"/>
            </w:pPr>
            <w:r w:rsidRPr="00755A81">
              <w:t>Berry, Yvette</w:t>
            </w:r>
          </w:p>
        </w:tc>
        <w:tc>
          <w:tcPr>
            <w:tcW w:w="4111" w:type="dxa"/>
          </w:tcPr>
          <w:p w14:paraId="4BA273DE" w14:textId="77777777" w:rsidR="001F783A" w:rsidRPr="00755A81" w:rsidRDefault="001F783A" w:rsidP="00213963">
            <w:pPr>
              <w:pStyle w:val="Tablebody"/>
            </w:pPr>
            <w:r w:rsidRPr="00755A81">
              <w:t xml:space="preserve">CPSU campaign against HousingACT job cuts </w:t>
            </w:r>
          </w:p>
        </w:tc>
        <w:tc>
          <w:tcPr>
            <w:tcW w:w="1371" w:type="dxa"/>
          </w:tcPr>
          <w:p w14:paraId="3243D8E7" w14:textId="77777777" w:rsidR="001F783A" w:rsidRPr="00470E82" w:rsidRDefault="001F783A" w:rsidP="00213963">
            <w:pPr>
              <w:pStyle w:val="Tablebody"/>
            </w:pPr>
            <w:r>
              <w:t>19/12/25</w:t>
            </w:r>
          </w:p>
        </w:tc>
      </w:tr>
      <w:tr w:rsidR="001F783A" w:rsidRPr="005532CE" w14:paraId="752AEFF2"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389E8763" w14:textId="77777777" w:rsidR="001F783A" w:rsidRPr="00755A81" w:rsidRDefault="001F783A" w:rsidP="00213963">
            <w:pPr>
              <w:pStyle w:val="Tablebody"/>
            </w:pPr>
            <w:r w:rsidRPr="00755A81">
              <w:t>20</w:t>
            </w:r>
          </w:p>
        </w:tc>
        <w:tc>
          <w:tcPr>
            <w:tcW w:w="1276" w:type="dxa"/>
          </w:tcPr>
          <w:p w14:paraId="34BCBD0D" w14:textId="77777777" w:rsidR="001F783A" w:rsidRPr="00755A81" w:rsidRDefault="001F783A" w:rsidP="00213963">
            <w:pPr>
              <w:pStyle w:val="Tablebody"/>
            </w:pPr>
            <w:r w:rsidRPr="00755A81">
              <w:t>21/11/25</w:t>
            </w:r>
          </w:p>
        </w:tc>
        <w:tc>
          <w:tcPr>
            <w:tcW w:w="1701" w:type="dxa"/>
          </w:tcPr>
          <w:p w14:paraId="47AD7EA1" w14:textId="77777777" w:rsidR="001F783A" w:rsidRPr="00755A81" w:rsidRDefault="001F783A" w:rsidP="00213963">
            <w:pPr>
              <w:pStyle w:val="Tablebody"/>
            </w:pPr>
            <w:r w:rsidRPr="00755A81">
              <w:t>Steel, Chris</w:t>
            </w:r>
          </w:p>
        </w:tc>
        <w:tc>
          <w:tcPr>
            <w:tcW w:w="4111" w:type="dxa"/>
          </w:tcPr>
          <w:p w14:paraId="65DFB755" w14:textId="77777777" w:rsidR="001F783A" w:rsidRPr="00755A81" w:rsidRDefault="001F783A" w:rsidP="00213963">
            <w:pPr>
              <w:pStyle w:val="Tablebody"/>
            </w:pPr>
            <w:r w:rsidRPr="00755A81">
              <w:t>Discrepancy between expected and actual land dividends</w:t>
            </w:r>
          </w:p>
        </w:tc>
        <w:tc>
          <w:tcPr>
            <w:tcW w:w="1371" w:type="dxa"/>
          </w:tcPr>
          <w:p w14:paraId="528937B5" w14:textId="77777777" w:rsidR="001F783A" w:rsidRPr="00470E82" w:rsidRDefault="001F783A" w:rsidP="00213963">
            <w:pPr>
              <w:pStyle w:val="Tablebody"/>
            </w:pPr>
            <w:r>
              <w:t>10/12/25</w:t>
            </w:r>
          </w:p>
        </w:tc>
      </w:tr>
      <w:tr w:rsidR="001F783A" w:rsidRPr="005532CE" w14:paraId="67B1E183"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0B4404EA" w14:textId="77777777" w:rsidR="001F783A" w:rsidRPr="00755A81" w:rsidRDefault="001F783A" w:rsidP="00213963">
            <w:pPr>
              <w:pStyle w:val="Tablebody"/>
            </w:pPr>
            <w:r w:rsidRPr="00755A81">
              <w:t>21</w:t>
            </w:r>
          </w:p>
        </w:tc>
        <w:tc>
          <w:tcPr>
            <w:tcW w:w="1276" w:type="dxa"/>
          </w:tcPr>
          <w:p w14:paraId="4B7D2AFF" w14:textId="77777777" w:rsidR="001F783A" w:rsidRPr="00755A81" w:rsidRDefault="001F783A" w:rsidP="00213963">
            <w:pPr>
              <w:pStyle w:val="Tablebody"/>
            </w:pPr>
            <w:r w:rsidRPr="00755A81">
              <w:t>21/11/25</w:t>
            </w:r>
          </w:p>
        </w:tc>
        <w:tc>
          <w:tcPr>
            <w:tcW w:w="1701" w:type="dxa"/>
          </w:tcPr>
          <w:p w14:paraId="1BE75600" w14:textId="77777777" w:rsidR="001F783A" w:rsidRPr="00755A81" w:rsidRDefault="001F783A" w:rsidP="00213963">
            <w:pPr>
              <w:pStyle w:val="Tablebody"/>
            </w:pPr>
            <w:r w:rsidRPr="00755A81">
              <w:t>Steel, Chris</w:t>
            </w:r>
          </w:p>
        </w:tc>
        <w:tc>
          <w:tcPr>
            <w:tcW w:w="4111" w:type="dxa"/>
          </w:tcPr>
          <w:p w14:paraId="14DAFDEB" w14:textId="77777777" w:rsidR="001F783A" w:rsidRPr="00755A81" w:rsidRDefault="001F783A" w:rsidP="00213963">
            <w:pPr>
              <w:pStyle w:val="Tablebody"/>
            </w:pPr>
            <w:r w:rsidRPr="00755A81">
              <w:t>Forgone revenue from deferred settlements</w:t>
            </w:r>
          </w:p>
        </w:tc>
        <w:tc>
          <w:tcPr>
            <w:tcW w:w="1371" w:type="dxa"/>
          </w:tcPr>
          <w:p w14:paraId="304BD186" w14:textId="77777777" w:rsidR="001F783A" w:rsidRPr="00470E82" w:rsidRDefault="001F783A" w:rsidP="00213963">
            <w:pPr>
              <w:pStyle w:val="Tablebody"/>
            </w:pPr>
            <w:r>
              <w:t>21/12/25</w:t>
            </w:r>
          </w:p>
        </w:tc>
      </w:tr>
      <w:tr w:rsidR="001F783A" w:rsidRPr="005532CE" w14:paraId="4D22AB98"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2E2544A5" w14:textId="77777777" w:rsidR="001F783A" w:rsidRPr="00755A81" w:rsidRDefault="001F783A" w:rsidP="00213963">
            <w:pPr>
              <w:pStyle w:val="Tablebody"/>
            </w:pPr>
            <w:r w:rsidRPr="00755A81">
              <w:t>22</w:t>
            </w:r>
          </w:p>
        </w:tc>
        <w:tc>
          <w:tcPr>
            <w:tcW w:w="1276" w:type="dxa"/>
          </w:tcPr>
          <w:p w14:paraId="66C7308D" w14:textId="77777777" w:rsidR="001F783A" w:rsidRPr="00755A81" w:rsidRDefault="001F783A" w:rsidP="00213963">
            <w:pPr>
              <w:pStyle w:val="Tablebody"/>
            </w:pPr>
            <w:r w:rsidRPr="00755A81">
              <w:t>21/11/25</w:t>
            </w:r>
          </w:p>
        </w:tc>
        <w:tc>
          <w:tcPr>
            <w:tcW w:w="1701" w:type="dxa"/>
          </w:tcPr>
          <w:p w14:paraId="029E7D6C" w14:textId="77777777" w:rsidR="001F783A" w:rsidRPr="00755A81" w:rsidRDefault="001F783A" w:rsidP="00213963">
            <w:pPr>
              <w:pStyle w:val="Tablebody"/>
            </w:pPr>
            <w:r w:rsidRPr="00755A81">
              <w:t>Steel, Chris</w:t>
            </w:r>
          </w:p>
        </w:tc>
        <w:tc>
          <w:tcPr>
            <w:tcW w:w="4111" w:type="dxa"/>
          </w:tcPr>
          <w:p w14:paraId="153E56CD" w14:textId="77777777" w:rsidR="001F783A" w:rsidRPr="00755A81" w:rsidRDefault="001F783A" w:rsidP="00213963">
            <w:pPr>
              <w:pStyle w:val="Tablebody"/>
            </w:pPr>
            <w:r w:rsidRPr="00755A81">
              <w:t>Payroll tax revenue</w:t>
            </w:r>
          </w:p>
        </w:tc>
        <w:tc>
          <w:tcPr>
            <w:tcW w:w="1371" w:type="dxa"/>
          </w:tcPr>
          <w:p w14:paraId="1394C3A7" w14:textId="77777777" w:rsidR="001F783A" w:rsidRPr="00470E82" w:rsidRDefault="001F783A" w:rsidP="00213963">
            <w:pPr>
              <w:pStyle w:val="Tablebody"/>
            </w:pPr>
            <w:r>
              <w:t>12/12/25</w:t>
            </w:r>
          </w:p>
        </w:tc>
      </w:tr>
      <w:tr w:rsidR="001F783A" w:rsidRPr="005532CE" w14:paraId="543DA546"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461DBC76" w14:textId="77777777" w:rsidR="001F783A" w:rsidRPr="00755A81" w:rsidRDefault="001F783A" w:rsidP="00213963">
            <w:pPr>
              <w:pStyle w:val="Tablebody"/>
            </w:pPr>
            <w:r w:rsidRPr="00755A81">
              <w:t>23</w:t>
            </w:r>
          </w:p>
        </w:tc>
        <w:tc>
          <w:tcPr>
            <w:tcW w:w="1276" w:type="dxa"/>
          </w:tcPr>
          <w:p w14:paraId="7DD3D753" w14:textId="77777777" w:rsidR="001F783A" w:rsidRPr="00755A81" w:rsidRDefault="001F783A" w:rsidP="00213963">
            <w:pPr>
              <w:pStyle w:val="Tablebody"/>
            </w:pPr>
            <w:r w:rsidRPr="00755A81">
              <w:t>21/11/25</w:t>
            </w:r>
          </w:p>
        </w:tc>
        <w:tc>
          <w:tcPr>
            <w:tcW w:w="1701" w:type="dxa"/>
          </w:tcPr>
          <w:p w14:paraId="42F890E6" w14:textId="77777777" w:rsidR="001F783A" w:rsidRPr="00755A81" w:rsidRDefault="001F783A" w:rsidP="00213963">
            <w:pPr>
              <w:pStyle w:val="Tablebody"/>
            </w:pPr>
            <w:r w:rsidRPr="00755A81">
              <w:t>Steel, Chris</w:t>
            </w:r>
          </w:p>
        </w:tc>
        <w:tc>
          <w:tcPr>
            <w:tcW w:w="4111" w:type="dxa"/>
          </w:tcPr>
          <w:p w14:paraId="54DBAA3C" w14:textId="77777777" w:rsidR="001F783A" w:rsidRPr="00755A81" w:rsidRDefault="001F783A" w:rsidP="00213963">
            <w:pPr>
              <w:pStyle w:val="Tablebody"/>
            </w:pPr>
            <w:r w:rsidRPr="00755A81">
              <w:t>Forecasting revenue</w:t>
            </w:r>
          </w:p>
        </w:tc>
        <w:tc>
          <w:tcPr>
            <w:tcW w:w="1371" w:type="dxa"/>
          </w:tcPr>
          <w:p w14:paraId="0A1EA21B" w14:textId="77777777" w:rsidR="001F783A" w:rsidRPr="00470E82" w:rsidRDefault="001F783A" w:rsidP="00213963">
            <w:pPr>
              <w:pStyle w:val="Tablebody"/>
            </w:pPr>
            <w:r>
              <w:t>12/12/25</w:t>
            </w:r>
          </w:p>
        </w:tc>
      </w:tr>
      <w:tr w:rsidR="001F783A" w:rsidRPr="005532CE" w14:paraId="2E4A4909"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5BFA427F" w14:textId="77777777" w:rsidR="001F783A" w:rsidRPr="00755A81" w:rsidRDefault="001F783A" w:rsidP="00213963">
            <w:pPr>
              <w:pStyle w:val="Tablebody"/>
            </w:pPr>
            <w:r w:rsidRPr="00755A81">
              <w:t>24</w:t>
            </w:r>
          </w:p>
        </w:tc>
        <w:tc>
          <w:tcPr>
            <w:tcW w:w="1276" w:type="dxa"/>
          </w:tcPr>
          <w:p w14:paraId="2AD5FAB3" w14:textId="77777777" w:rsidR="001F783A" w:rsidRPr="00755A81" w:rsidRDefault="001F783A" w:rsidP="00213963">
            <w:pPr>
              <w:pStyle w:val="Tablebody"/>
            </w:pPr>
            <w:r w:rsidRPr="00755A81">
              <w:t>21/11/25</w:t>
            </w:r>
          </w:p>
        </w:tc>
        <w:tc>
          <w:tcPr>
            <w:tcW w:w="1701" w:type="dxa"/>
          </w:tcPr>
          <w:p w14:paraId="6DFF6277" w14:textId="77777777" w:rsidR="001F783A" w:rsidRPr="00755A81" w:rsidRDefault="001F783A" w:rsidP="00213963">
            <w:pPr>
              <w:pStyle w:val="Tablebody"/>
            </w:pPr>
            <w:r w:rsidRPr="00755A81">
              <w:t>Steel, Chris</w:t>
            </w:r>
          </w:p>
        </w:tc>
        <w:tc>
          <w:tcPr>
            <w:tcW w:w="4111" w:type="dxa"/>
          </w:tcPr>
          <w:p w14:paraId="79716D55" w14:textId="77777777" w:rsidR="001F783A" w:rsidRPr="00755A81" w:rsidRDefault="001F783A" w:rsidP="00213963">
            <w:pPr>
              <w:pStyle w:val="Tablebody"/>
            </w:pPr>
            <w:r w:rsidRPr="00755A81">
              <w:t>Lease variation charge quantum of transactions</w:t>
            </w:r>
          </w:p>
        </w:tc>
        <w:tc>
          <w:tcPr>
            <w:tcW w:w="1371" w:type="dxa"/>
          </w:tcPr>
          <w:p w14:paraId="0F7C4AB2" w14:textId="77777777" w:rsidR="001F783A" w:rsidRPr="00470E82" w:rsidRDefault="001F783A" w:rsidP="00213963">
            <w:pPr>
              <w:pStyle w:val="Tablebody"/>
            </w:pPr>
            <w:r>
              <w:t>17/12/25</w:t>
            </w:r>
          </w:p>
        </w:tc>
      </w:tr>
      <w:tr w:rsidR="001F783A" w:rsidRPr="005532CE" w14:paraId="52461C2C"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72E0A4D9" w14:textId="77777777" w:rsidR="001F783A" w:rsidRPr="00755A81" w:rsidRDefault="001F783A" w:rsidP="00213963">
            <w:pPr>
              <w:pStyle w:val="Tablebody"/>
            </w:pPr>
            <w:r w:rsidRPr="00755A81">
              <w:t>25</w:t>
            </w:r>
          </w:p>
        </w:tc>
        <w:tc>
          <w:tcPr>
            <w:tcW w:w="1276" w:type="dxa"/>
          </w:tcPr>
          <w:p w14:paraId="2F211D15" w14:textId="77777777" w:rsidR="001F783A" w:rsidRPr="00755A81" w:rsidRDefault="001F783A" w:rsidP="00213963">
            <w:pPr>
              <w:pStyle w:val="Tablebody"/>
            </w:pPr>
            <w:r w:rsidRPr="00755A81">
              <w:t>21/11/25</w:t>
            </w:r>
          </w:p>
        </w:tc>
        <w:tc>
          <w:tcPr>
            <w:tcW w:w="1701" w:type="dxa"/>
          </w:tcPr>
          <w:p w14:paraId="24657909" w14:textId="77777777" w:rsidR="001F783A" w:rsidRPr="00755A81" w:rsidRDefault="001F783A" w:rsidP="00213963">
            <w:pPr>
              <w:pStyle w:val="Tablebody"/>
            </w:pPr>
            <w:r w:rsidRPr="00755A81">
              <w:t>Steel, Chris</w:t>
            </w:r>
          </w:p>
        </w:tc>
        <w:tc>
          <w:tcPr>
            <w:tcW w:w="4111" w:type="dxa"/>
          </w:tcPr>
          <w:p w14:paraId="63E10FE8" w14:textId="77777777" w:rsidR="001F783A" w:rsidRPr="00755A81" w:rsidRDefault="001F783A" w:rsidP="00213963">
            <w:pPr>
              <w:pStyle w:val="Tablebody"/>
            </w:pPr>
            <w:r w:rsidRPr="00755A81">
              <w:t>Infrastructure underspend</w:t>
            </w:r>
          </w:p>
        </w:tc>
        <w:tc>
          <w:tcPr>
            <w:tcW w:w="1371" w:type="dxa"/>
          </w:tcPr>
          <w:p w14:paraId="4C2C159E" w14:textId="77777777" w:rsidR="001F783A" w:rsidRPr="00470E82" w:rsidRDefault="001F783A" w:rsidP="00213963">
            <w:pPr>
              <w:pStyle w:val="Tablebody"/>
            </w:pPr>
            <w:r>
              <w:t>21/12/25</w:t>
            </w:r>
          </w:p>
        </w:tc>
      </w:tr>
      <w:tr w:rsidR="001F783A" w:rsidRPr="005532CE" w14:paraId="5102AD56"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66B3B2A7" w14:textId="77777777" w:rsidR="001F783A" w:rsidRPr="00755A81" w:rsidRDefault="001F783A" w:rsidP="00213963">
            <w:pPr>
              <w:pStyle w:val="Tablebody"/>
            </w:pPr>
            <w:r w:rsidRPr="00755A81">
              <w:t>26</w:t>
            </w:r>
          </w:p>
        </w:tc>
        <w:tc>
          <w:tcPr>
            <w:tcW w:w="1276" w:type="dxa"/>
          </w:tcPr>
          <w:p w14:paraId="16D99560" w14:textId="77777777" w:rsidR="001F783A" w:rsidRPr="00755A81" w:rsidRDefault="001F783A" w:rsidP="00213963">
            <w:pPr>
              <w:pStyle w:val="Tablebody"/>
            </w:pPr>
            <w:r w:rsidRPr="00755A81">
              <w:t>21/11/25</w:t>
            </w:r>
          </w:p>
        </w:tc>
        <w:tc>
          <w:tcPr>
            <w:tcW w:w="1701" w:type="dxa"/>
          </w:tcPr>
          <w:p w14:paraId="34443C26" w14:textId="77777777" w:rsidR="001F783A" w:rsidRPr="00755A81" w:rsidRDefault="001F783A" w:rsidP="00213963">
            <w:pPr>
              <w:pStyle w:val="Tablebody"/>
            </w:pPr>
            <w:r w:rsidRPr="00755A81">
              <w:t>Barr, Andrew</w:t>
            </w:r>
          </w:p>
        </w:tc>
        <w:tc>
          <w:tcPr>
            <w:tcW w:w="4111" w:type="dxa"/>
          </w:tcPr>
          <w:p w14:paraId="38C44117" w14:textId="77777777" w:rsidR="001F783A" w:rsidRPr="00755A81" w:rsidRDefault="001F783A" w:rsidP="00213963">
            <w:pPr>
              <w:pStyle w:val="Tablebody"/>
            </w:pPr>
            <w:r w:rsidRPr="00755A81">
              <w:t>Land purchase from ANU</w:t>
            </w:r>
          </w:p>
        </w:tc>
        <w:tc>
          <w:tcPr>
            <w:tcW w:w="1371" w:type="dxa"/>
          </w:tcPr>
          <w:p w14:paraId="5C01ED8A" w14:textId="77777777" w:rsidR="001F783A" w:rsidRPr="00470E82" w:rsidRDefault="001F783A" w:rsidP="00213963">
            <w:pPr>
              <w:pStyle w:val="Tablebody"/>
            </w:pPr>
            <w:r>
              <w:t>10/12/25</w:t>
            </w:r>
          </w:p>
        </w:tc>
      </w:tr>
      <w:tr w:rsidR="001F783A" w:rsidRPr="005532CE" w14:paraId="0E7DD438"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6EC08CCA" w14:textId="77777777" w:rsidR="001F783A" w:rsidRPr="00755A81" w:rsidRDefault="001F783A" w:rsidP="00213963">
            <w:pPr>
              <w:pStyle w:val="Tablebody"/>
            </w:pPr>
            <w:r w:rsidRPr="00755A81">
              <w:t>27</w:t>
            </w:r>
          </w:p>
        </w:tc>
        <w:tc>
          <w:tcPr>
            <w:tcW w:w="1276" w:type="dxa"/>
          </w:tcPr>
          <w:p w14:paraId="6BE60556" w14:textId="77777777" w:rsidR="001F783A" w:rsidRPr="00755A81" w:rsidRDefault="001F783A" w:rsidP="00213963">
            <w:pPr>
              <w:pStyle w:val="Tablebody"/>
            </w:pPr>
            <w:r w:rsidRPr="00755A81">
              <w:t>21/11/25</w:t>
            </w:r>
          </w:p>
        </w:tc>
        <w:tc>
          <w:tcPr>
            <w:tcW w:w="1701" w:type="dxa"/>
          </w:tcPr>
          <w:p w14:paraId="72679A11" w14:textId="77777777" w:rsidR="001F783A" w:rsidRPr="00755A81" w:rsidRDefault="001F783A" w:rsidP="00213963">
            <w:pPr>
              <w:pStyle w:val="Tablebody"/>
            </w:pPr>
            <w:r w:rsidRPr="00755A81">
              <w:t>Stephen-Smith, Rachel</w:t>
            </w:r>
          </w:p>
        </w:tc>
        <w:tc>
          <w:tcPr>
            <w:tcW w:w="4111" w:type="dxa"/>
          </w:tcPr>
          <w:p w14:paraId="0B8E78B0" w14:textId="77777777" w:rsidR="001F783A" w:rsidRPr="00755A81" w:rsidRDefault="001F783A" w:rsidP="00213963">
            <w:pPr>
              <w:pStyle w:val="Tablebody"/>
            </w:pPr>
            <w:r w:rsidRPr="00755A81">
              <w:t>Growth in hospital demand data source</w:t>
            </w:r>
          </w:p>
        </w:tc>
        <w:tc>
          <w:tcPr>
            <w:tcW w:w="1371" w:type="dxa"/>
          </w:tcPr>
          <w:p w14:paraId="73B8AAD0" w14:textId="77777777" w:rsidR="001F783A" w:rsidRPr="00470E82" w:rsidRDefault="001F783A" w:rsidP="00213963">
            <w:pPr>
              <w:pStyle w:val="Tablebody"/>
            </w:pPr>
            <w:r>
              <w:t>09/12/25</w:t>
            </w:r>
          </w:p>
        </w:tc>
      </w:tr>
      <w:tr w:rsidR="001F783A" w:rsidRPr="005532CE" w14:paraId="3C4B1188" w14:textId="77777777" w:rsidTr="00213963">
        <w:trPr>
          <w:cnfStyle w:val="000000010000" w:firstRow="0" w:lastRow="0" w:firstColumn="0" w:lastColumn="0" w:oddVBand="0" w:evenVBand="0" w:oddHBand="0" w:evenHBand="1" w:firstRowFirstColumn="0" w:firstRowLastColumn="0" w:lastRowFirstColumn="0" w:lastRowLastColumn="0"/>
        </w:trPr>
        <w:tc>
          <w:tcPr>
            <w:tcW w:w="567" w:type="dxa"/>
          </w:tcPr>
          <w:p w14:paraId="0C431621" w14:textId="77777777" w:rsidR="001F783A" w:rsidRPr="00755A81" w:rsidRDefault="001F783A" w:rsidP="00213963">
            <w:pPr>
              <w:pStyle w:val="Tablebody"/>
            </w:pPr>
            <w:r w:rsidRPr="00755A81">
              <w:t>28</w:t>
            </w:r>
          </w:p>
        </w:tc>
        <w:tc>
          <w:tcPr>
            <w:tcW w:w="1276" w:type="dxa"/>
          </w:tcPr>
          <w:p w14:paraId="04B4A2CB" w14:textId="77777777" w:rsidR="001F783A" w:rsidRPr="00755A81" w:rsidRDefault="001F783A" w:rsidP="00213963">
            <w:pPr>
              <w:pStyle w:val="Tablebody"/>
            </w:pPr>
            <w:r w:rsidRPr="00755A81">
              <w:t>21/11/25</w:t>
            </w:r>
          </w:p>
        </w:tc>
        <w:tc>
          <w:tcPr>
            <w:tcW w:w="1701" w:type="dxa"/>
          </w:tcPr>
          <w:p w14:paraId="20D5FF12" w14:textId="77777777" w:rsidR="001F783A" w:rsidRPr="00755A81" w:rsidRDefault="001F783A" w:rsidP="00213963">
            <w:pPr>
              <w:pStyle w:val="Tablebody"/>
            </w:pPr>
            <w:r w:rsidRPr="00755A81">
              <w:t>Barr, Andrew</w:t>
            </w:r>
          </w:p>
        </w:tc>
        <w:tc>
          <w:tcPr>
            <w:tcW w:w="4111" w:type="dxa"/>
          </w:tcPr>
          <w:p w14:paraId="4CA7074A" w14:textId="77777777" w:rsidR="001F783A" w:rsidRPr="00755A81" w:rsidRDefault="001F783A" w:rsidP="00213963">
            <w:pPr>
              <w:pStyle w:val="Tablebody"/>
            </w:pPr>
            <w:r w:rsidRPr="00755A81">
              <w:t>Wellbeing team staffing</w:t>
            </w:r>
          </w:p>
        </w:tc>
        <w:tc>
          <w:tcPr>
            <w:tcW w:w="1371" w:type="dxa"/>
          </w:tcPr>
          <w:p w14:paraId="3ECF931A" w14:textId="77777777" w:rsidR="001F783A" w:rsidRPr="00470E82" w:rsidRDefault="001F783A" w:rsidP="00213963">
            <w:pPr>
              <w:pStyle w:val="Tablebody"/>
            </w:pPr>
            <w:r>
              <w:t>10/12/25</w:t>
            </w:r>
          </w:p>
        </w:tc>
      </w:tr>
      <w:tr w:rsidR="001F783A" w:rsidRPr="005532CE" w14:paraId="00BE2A98" w14:textId="77777777" w:rsidTr="00213963">
        <w:trPr>
          <w:cnfStyle w:val="000000100000" w:firstRow="0" w:lastRow="0" w:firstColumn="0" w:lastColumn="0" w:oddVBand="0" w:evenVBand="0" w:oddHBand="1" w:evenHBand="0" w:firstRowFirstColumn="0" w:firstRowLastColumn="0" w:lastRowFirstColumn="0" w:lastRowLastColumn="0"/>
        </w:trPr>
        <w:tc>
          <w:tcPr>
            <w:tcW w:w="567" w:type="dxa"/>
          </w:tcPr>
          <w:p w14:paraId="26EC5404" w14:textId="77777777" w:rsidR="001F783A" w:rsidRPr="00755A81" w:rsidRDefault="001F783A" w:rsidP="00213963">
            <w:pPr>
              <w:pStyle w:val="Tablebody"/>
            </w:pPr>
            <w:r w:rsidRPr="00755A81">
              <w:t>29</w:t>
            </w:r>
          </w:p>
        </w:tc>
        <w:tc>
          <w:tcPr>
            <w:tcW w:w="1276" w:type="dxa"/>
          </w:tcPr>
          <w:p w14:paraId="535FED7A" w14:textId="77777777" w:rsidR="001F783A" w:rsidRPr="00755A81" w:rsidRDefault="001F783A" w:rsidP="00213963">
            <w:pPr>
              <w:pStyle w:val="Tablebody"/>
            </w:pPr>
            <w:r w:rsidRPr="00755A81">
              <w:t>21/11/25</w:t>
            </w:r>
          </w:p>
        </w:tc>
        <w:tc>
          <w:tcPr>
            <w:tcW w:w="1701" w:type="dxa"/>
          </w:tcPr>
          <w:p w14:paraId="22263ADD" w14:textId="77777777" w:rsidR="001F783A" w:rsidRPr="00755A81" w:rsidRDefault="001F783A" w:rsidP="00213963">
            <w:pPr>
              <w:pStyle w:val="Tablebody"/>
            </w:pPr>
            <w:r w:rsidRPr="00755A81">
              <w:t>Steel, Chris</w:t>
            </w:r>
          </w:p>
        </w:tc>
        <w:tc>
          <w:tcPr>
            <w:tcW w:w="4111" w:type="dxa"/>
          </w:tcPr>
          <w:p w14:paraId="2FACE616" w14:textId="77777777" w:rsidR="001F783A" w:rsidRPr="00755A81" w:rsidRDefault="001F783A" w:rsidP="00213963">
            <w:pPr>
              <w:pStyle w:val="Tablebody"/>
            </w:pPr>
            <w:r w:rsidRPr="00755A81">
              <w:t>Net debt amount</w:t>
            </w:r>
          </w:p>
        </w:tc>
        <w:tc>
          <w:tcPr>
            <w:tcW w:w="1371" w:type="dxa"/>
          </w:tcPr>
          <w:p w14:paraId="17039D81" w14:textId="77777777" w:rsidR="001F783A" w:rsidRPr="00470E82" w:rsidRDefault="001F783A" w:rsidP="00213963">
            <w:pPr>
              <w:pStyle w:val="Tablebody"/>
            </w:pPr>
            <w:r>
              <w:t>21/12/25</w:t>
            </w:r>
          </w:p>
        </w:tc>
      </w:tr>
    </w:tbl>
    <w:p w14:paraId="1A74BCB2" w14:textId="77777777" w:rsidR="001F783A" w:rsidRDefault="001F783A" w:rsidP="001F783A">
      <w:pPr>
        <w:spacing w:line="259" w:lineRule="auto"/>
      </w:pPr>
    </w:p>
    <w:p w14:paraId="0B77CA57" w14:textId="77777777" w:rsidR="001F783A" w:rsidRDefault="001F783A" w:rsidP="001F783A">
      <w:pPr>
        <w:spacing w:line="259" w:lineRule="auto"/>
      </w:pPr>
      <w:r>
        <w:br w:type="page"/>
      </w:r>
    </w:p>
    <w:p w14:paraId="0D9A2A23" w14:textId="77777777" w:rsidR="001F783A" w:rsidRDefault="001F783A" w:rsidP="001F783A">
      <w:pPr>
        <w:pStyle w:val="Heading1nonumber"/>
      </w:pPr>
      <w:bookmarkStart w:id="103" w:name="_Toc133250017"/>
      <w:bookmarkStart w:id="104" w:name="_Toc134693199"/>
      <w:bookmarkStart w:id="105" w:name="_Toc152065924"/>
      <w:bookmarkStart w:id="106" w:name="_Toc229468149"/>
      <w:bookmarkStart w:id="107" w:name="C"/>
      <w:r>
        <w:t xml:space="preserve">Appendix C: </w:t>
      </w:r>
      <w:bookmarkEnd w:id="103"/>
      <w:r>
        <w:t>Gender distribution of witnesses</w:t>
      </w:r>
      <w:bookmarkEnd w:id="104"/>
      <w:bookmarkEnd w:id="105"/>
      <w:bookmarkEnd w:id="106"/>
    </w:p>
    <w:bookmarkEnd w:id="107"/>
    <w:p w14:paraId="6E4F3739" w14:textId="77777777" w:rsidR="001F783A" w:rsidRPr="00BA4979" w:rsidRDefault="001F783A" w:rsidP="001F783A">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1F783A" w14:paraId="747988A6" w14:textId="77777777" w:rsidTr="00213963">
        <w:trPr>
          <w:cnfStyle w:val="100000000000" w:firstRow="1" w:lastRow="0" w:firstColumn="0" w:lastColumn="0" w:oddVBand="0" w:evenVBand="0" w:oddHBand="0" w:evenHBand="0" w:firstRowFirstColumn="0" w:firstRowLastColumn="0" w:lastRowFirstColumn="0" w:lastRowLastColumn="0"/>
        </w:trPr>
        <w:tc>
          <w:tcPr>
            <w:tcW w:w="4820" w:type="dxa"/>
          </w:tcPr>
          <w:p w14:paraId="7006783B" w14:textId="77777777" w:rsidR="001F783A" w:rsidRDefault="001F783A" w:rsidP="00213963">
            <w:pPr>
              <w:pStyle w:val="Tableheading"/>
            </w:pPr>
            <w:r>
              <w:t>Gender indication</w:t>
            </w:r>
          </w:p>
        </w:tc>
        <w:tc>
          <w:tcPr>
            <w:tcW w:w="4252" w:type="dxa"/>
          </w:tcPr>
          <w:p w14:paraId="433F7508" w14:textId="77777777" w:rsidR="001F783A" w:rsidRDefault="001F783A" w:rsidP="00213963">
            <w:pPr>
              <w:pStyle w:val="Tableheading"/>
            </w:pPr>
            <w:r>
              <w:t>Total</w:t>
            </w:r>
          </w:p>
        </w:tc>
      </w:tr>
      <w:tr w:rsidR="001F783A" w14:paraId="7B77AA5B" w14:textId="77777777" w:rsidTr="00213963">
        <w:trPr>
          <w:cnfStyle w:val="000000100000" w:firstRow="0" w:lastRow="0" w:firstColumn="0" w:lastColumn="0" w:oddVBand="0" w:evenVBand="0" w:oddHBand="1" w:evenHBand="0" w:firstRowFirstColumn="0" w:firstRowLastColumn="0" w:lastRowFirstColumn="0" w:lastRowLastColumn="0"/>
        </w:trPr>
        <w:tc>
          <w:tcPr>
            <w:tcW w:w="4820" w:type="dxa"/>
          </w:tcPr>
          <w:p w14:paraId="757C32DA" w14:textId="77777777" w:rsidR="001F783A" w:rsidRDefault="001F783A" w:rsidP="00213963">
            <w:pPr>
              <w:pStyle w:val="Tablebody"/>
            </w:pPr>
            <w:r>
              <w:t>Female</w:t>
            </w:r>
          </w:p>
        </w:tc>
        <w:tc>
          <w:tcPr>
            <w:tcW w:w="4252" w:type="dxa"/>
          </w:tcPr>
          <w:p w14:paraId="38B7BA6D" w14:textId="77777777" w:rsidR="001F783A" w:rsidRPr="00B02AD9" w:rsidRDefault="001F783A" w:rsidP="00213963">
            <w:pPr>
              <w:pStyle w:val="Tablebody"/>
            </w:pPr>
            <w:r>
              <w:t>4</w:t>
            </w:r>
          </w:p>
        </w:tc>
      </w:tr>
      <w:tr w:rsidR="001F783A" w14:paraId="0628C415" w14:textId="77777777" w:rsidTr="00213963">
        <w:trPr>
          <w:cnfStyle w:val="000000010000" w:firstRow="0" w:lastRow="0" w:firstColumn="0" w:lastColumn="0" w:oddVBand="0" w:evenVBand="0" w:oddHBand="0" w:evenHBand="1" w:firstRowFirstColumn="0" w:firstRowLastColumn="0" w:lastRowFirstColumn="0" w:lastRowLastColumn="0"/>
        </w:trPr>
        <w:tc>
          <w:tcPr>
            <w:tcW w:w="4820" w:type="dxa"/>
          </w:tcPr>
          <w:p w14:paraId="38CF5F31" w14:textId="77777777" w:rsidR="001F783A" w:rsidRDefault="001F783A" w:rsidP="00213963">
            <w:pPr>
              <w:pStyle w:val="Tablebody"/>
            </w:pPr>
            <w:r>
              <w:t>Male</w:t>
            </w:r>
          </w:p>
        </w:tc>
        <w:tc>
          <w:tcPr>
            <w:tcW w:w="4252" w:type="dxa"/>
          </w:tcPr>
          <w:p w14:paraId="0683B7A4" w14:textId="77777777" w:rsidR="001F783A" w:rsidRPr="00B02AD9" w:rsidRDefault="001F783A" w:rsidP="00213963">
            <w:pPr>
              <w:pStyle w:val="Tablebody"/>
            </w:pPr>
            <w:r>
              <w:t>6</w:t>
            </w:r>
          </w:p>
        </w:tc>
      </w:tr>
      <w:tr w:rsidR="001F783A" w14:paraId="3F2A6B59" w14:textId="77777777" w:rsidTr="00213963">
        <w:trPr>
          <w:cnfStyle w:val="000000100000" w:firstRow="0" w:lastRow="0" w:firstColumn="0" w:lastColumn="0" w:oddVBand="0" w:evenVBand="0" w:oddHBand="1" w:evenHBand="0" w:firstRowFirstColumn="0" w:firstRowLastColumn="0" w:lastRowFirstColumn="0" w:lastRowLastColumn="0"/>
        </w:trPr>
        <w:tc>
          <w:tcPr>
            <w:tcW w:w="4820" w:type="dxa"/>
          </w:tcPr>
          <w:p w14:paraId="64F70144" w14:textId="77777777" w:rsidR="001F783A" w:rsidRDefault="001F783A" w:rsidP="00213963">
            <w:pPr>
              <w:pStyle w:val="Tablebody"/>
            </w:pPr>
            <w:r>
              <w:t>Non-binary</w:t>
            </w:r>
          </w:p>
        </w:tc>
        <w:tc>
          <w:tcPr>
            <w:tcW w:w="4252" w:type="dxa"/>
          </w:tcPr>
          <w:p w14:paraId="72F86AE9" w14:textId="77777777" w:rsidR="001F783A" w:rsidRPr="00B02AD9" w:rsidRDefault="001F783A" w:rsidP="00213963">
            <w:pPr>
              <w:pStyle w:val="Tablebody"/>
            </w:pPr>
            <w:r w:rsidRPr="00B02AD9">
              <w:t>0</w:t>
            </w:r>
          </w:p>
        </w:tc>
      </w:tr>
      <w:tr w:rsidR="001F783A" w14:paraId="463609AC" w14:textId="77777777" w:rsidTr="00213963">
        <w:trPr>
          <w:cnfStyle w:val="000000010000" w:firstRow="0" w:lastRow="0" w:firstColumn="0" w:lastColumn="0" w:oddVBand="0" w:evenVBand="0" w:oddHBand="0" w:evenHBand="1" w:firstRowFirstColumn="0" w:firstRowLastColumn="0" w:lastRowFirstColumn="0" w:lastRowLastColumn="0"/>
        </w:trPr>
        <w:tc>
          <w:tcPr>
            <w:tcW w:w="4820" w:type="dxa"/>
          </w:tcPr>
          <w:p w14:paraId="5965152A" w14:textId="77777777" w:rsidR="001F783A" w:rsidRDefault="001F783A" w:rsidP="00213963">
            <w:pPr>
              <w:pStyle w:val="Tablebody"/>
            </w:pPr>
            <w:r>
              <w:t>Gender neutral</w:t>
            </w:r>
          </w:p>
        </w:tc>
        <w:tc>
          <w:tcPr>
            <w:tcW w:w="4252" w:type="dxa"/>
          </w:tcPr>
          <w:p w14:paraId="15E9D250" w14:textId="77777777" w:rsidR="001F783A" w:rsidRPr="00B02AD9" w:rsidRDefault="001F783A" w:rsidP="00213963">
            <w:pPr>
              <w:pStyle w:val="Tablebody"/>
            </w:pPr>
            <w:r w:rsidRPr="00B02AD9">
              <w:t>0</w:t>
            </w:r>
          </w:p>
        </w:tc>
      </w:tr>
      <w:tr w:rsidR="001F783A" w14:paraId="72EC3940" w14:textId="77777777" w:rsidTr="00213963">
        <w:trPr>
          <w:cnfStyle w:val="000000100000" w:firstRow="0" w:lastRow="0" w:firstColumn="0" w:lastColumn="0" w:oddVBand="0" w:evenVBand="0" w:oddHBand="1" w:evenHBand="0" w:firstRowFirstColumn="0" w:firstRowLastColumn="0" w:lastRowFirstColumn="0" w:lastRowLastColumn="0"/>
        </w:trPr>
        <w:tc>
          <w:tcPr>
            <w:tcW w:w="4820" w:type="dxa"/>
          </w:tcPr>
          <w:p w14:paraId="221DF7AF" w14:textId="77777777" w:rsidR="001F783A" w:rsidRDefault="001F783A" w:rsidP="00213963">
            <w:pPr>
              <w:pStyle w:val="Tablebody"/>
            </w:pPr>
            <w:r>
              <w:t>No data</w:t>
            </w:r>
          </w:p>
        </w:tc>
        <w:tc>
          <w:tcPr>
            <w:tcW w:w="4252" w:type="dxa"/>
          </w:tcPr>
          <w:p w14:paraId="72B3B323" w14:textId="77777777" w:rsidR="001F783A" w:rsidRPr="00B02AD9" w:rsidRDefault="001F783A" w:rsidP="00213963">
            <w:pPr>
              <w:pStyle w:val="Tablebody"/>
            </w:pPr>
            <w:r>
              <w:t>18</w:t>
            </w:r>
          </w:p>
        </w:tc>
      </w:tr>
    </w:tbl>
    <w:p w14:paraId="6B5D500C" w14:textId="77777777" w:rsidR="001F783A" w:rsidRDefault="001F783A" w:rsidP="001F783A">
      <w:pPr>
        <w:spacing w:line="259" w:lineRule="auto"/>
      </w:pPr>
    </w:p>
    <w:p w14:paraId="75D4C9AD" w14:textId="77777777" w:rsidR="001F783A" w:rsidRPr="00EB3179" w:rsidRDefault="001F783A" w:rsidP="001F783A">
      <w:pPr>
        <w:spacing w:line="259" w:lineRule="auto"/>
      </w:pPr>
    </w:p>
    <w:p w14:paraId="7AE36A76" w14:textId="77777777" w:rsidR="00EB3179" w:rsidRPr="00EB3179" w:rsidRDefault="00EB3179" w:rsidP="001F783A">
      <w:pPr>
        <w:pStyle w:val="Heading1nonumber"/>
      </w:pPr>
    </w:p>
    <w:sectPr w:rsidR="00EB3179" w:rsidRPr="00EB3179" w:rsidSect="00603367">
      <w:headerReference w:type="even" r:id="rId27"/>
      <w:headerReference w:type="default" r:id="rId28"/>
      <w:footerReference w:type="even" r:id="rId29"/>
      <w:footerReference w:type="default" r:id="rId30"/>
      <w:headerReference w:type="first" r:id="rId31"/>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8C2D7F-4AA3-4832-B720-90DB15A8127B}"/>
    <w:embedBold r:id="rId2" w:fontKey="{89595393-271E-4DD5-B75A-39B548794233}"/>
    <w:embedItalic r:id="rId3" w:fontKey="{961F7FE3-E70B-4433-8C29-6C948E363333}"/>
    <w:embedBoldItalic r:id="rId4" w:fontKey="{F93A75A1-E121-43A5-ADDC-E967667273E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62C4DC87-A661-44E1-A69D-5DA1F34B2AFC}"/>
  </w:font>
  <w:font w:name="Montserrat">
    <w:altName w:val="﷽﷽﷽﷽﷽﷽﷽﷽at"/>
    <w:panose1 w:val="00000500000000000000"/>
    <w:charset w:val="00"/>
    <w:family w:val="auto"/>
    <w:pitch w:val="variable"/>
    <w:sig w:usb0="2000020F" w:usb1="00000003" w:usb2="00000000" w:usb3="00000000" w:csb0="00000197" w:csb1="00000000"/>
    <w:embedRegular r:id="rId6" w:fontKey="{5B8EE106-E3E0-4657-96B3-939F2FD08979}"/>
    <w:embedBold r:id="rId7" w:fontKey="{6525DA54-5CD1-47E3-9AC8-32879B5544FB}"/>
    <w:embedBoldItalic r:id="rId8" w:fontKey="{F62D3160-D617-4B39-A874-16F76B3E040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82562928-B578-4293-A804-243C7D82709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4C68380D"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A842F4">
      <w:rPr>
        <w:rFonts w:ascii="Montserrat SemiBold" w:hAnsi="Montserrat SemiBold" w:cstheme="majorHAnsi"/>
        <w:noProof/>
        <w:color w:val="2F5496"/>
        <w:w w:val="90"/>
        <w:sz w:val="18"/>
        <w:szCs w:val="18"/>
      </w:rPr>
      <w:t>Inquiry into Annual and Financial Reports 2024–25</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3DBE3705"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B86BCE">
      <w:rPr>
        <w:rFonts w:cstheme="minorHAnsi"/>
        <w:noProof/>
        <w:color w:val="404040" w:themeColor="text1" w:themeTint="BF"/>
      </w:rPr>
      <w:t>Standing Committee on Public Accounts and Administration</w:t>
    </w:r>
    <w:r w:rsidR="00B86BCE">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0C598D16" w:rsidR="00836FFE" w:rsidRPr="00C8358A" w:rsidRDefault="00333179"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44920726" w:rsidR="00CD05B9" w:rsidRPr="00005121" w:rsidRDefault="00CD05B9" w:rsidP="00F101AB">
    <w:pPr>
      <w:pStyle w:val="Footer"/>
      <w:tabs>
        <w:tab w:val="clear" w:pos="4513"/>
        <w:tab w:val="clear" w:pos="9026"/>
      </w:tabs>
      <w:rPr>
        <w:rFonts w:cstheme="minorHAnsi"/>
        <w:color w:val="404040" w:themeColor="text1" w:themeTint="BF"/>
      </w:rPr>
    </w:pPr>
    <w:r w:rsidRPr="00005121">
      <w:rPr>
        <w:rFonts w:cstheme="minorHAnsi"/>
        <w:color w:val="404040" w:themeColor="text1" w:themeTint="BF"/>
      </w:rPr>
      <w:t xml:space="preserve">Report </w:t>
    </w:r>
    <w:r w:rsidR="00005121" w:rsidRPr="00005121">
      <w:rPr>
        <w:rFonts w:cstheme="minorHAnsi"/>
        <w:color w:val="404040" w:themeColor="text1" w:themeTint="BF"/>
      </w:rPr>
      <w:t>7</w:t>
    </w:r>
  </w:p>
  <w:p w14:paraId="388934F0" w14:textId="7091E057" w:rsidR="00836FFE" w:rsidRPr="00005121" w:rsidRDefault="00836FFE" w:rsidP="00F101AB">
    <w:pPr>
      <w:pStyle w:val="Footer"/>
      <w:tabs>
        <w:tab w:val="clear" w:pos="4513"/>
        <w:tab w:val="clear" w:pos="9026"/>
      </w:tabs>
      <w:rPr>
        <w:rFonts w:cstheme="minorHAnsi"/>
        <w:color w:val="404040" w:themeColor="text1" w:themeTint="BF"/>
      </w:rPr>
    </w:pPr>
    <w:r w:rsidRPr="00005121">
      <w:rPr>
        <w:rFonts w:cstheme="minorHAnsi"/>
        <w:color w:val="404040" w:themeColor="text1" w:themeTint="BF"/>
      </w:rPr>
      <w:t>1</w:t>
    </w:r>
    <w:r w:rsidR="00E91F30" w:rsidRPr="00005121">
      <w:rPr>
        <w:rFonts w:cstheme="minorHAnsi"/>
        <w:color w:val="404040" w:themeColor="text1" w:themeTint="BF"/>
      </w:rPr>
      <w:t>1</w:t>
    </w:r>
    <w:r w:rsidRPr="00005121">
      <w:rPr>
        <w:rFonts w:cstheme="minorHAnsi"/>
        <w:color w:val="404040" w:themeColor="text1" w:themeTint="BF"/>
      </w:rPr>
      <w:t>th Assembly</w:t>
    </w:r>
  </w:p>
  <w:p w14:paraId="765405D7" w14:textId="519E1C4F" w:rsidR="00836FFE" w:rsidRPr="00C8358A" w:rsidRDefault="00B86BCE"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005121" w:rsidRPr="00005121">
          <w:rPr>
            <w:rFonts w:cstheme="minorHAnsi"/>
            <w:color w:val="404040" w:themeColor="text1" w:themeTint="BF"/>
          </w:rPr>
          <w:t>May</w:t>
        </w:r>
      </w:sdtContent>
    </w:sdt>
    <w:r w:rsidR="005D7746" w:rsidRPr="00005121">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EndPr/>
      <w:sdtContent>
        <w:r w:rsidR="002A7E00" w:rsidRPr="00005121">
          <w:rPr>
            <w:rFonts w:cstheme="minorHAnsi"/>
            <w:color w:val="404040" w:themeColor="text1" w:themeTint="BF"/>
          </w:rPr>
          <w:t>2026</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6439882C" w:rsidR="004245CD" w:rsidRPr="00136F01"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PAGE  \* roman  \* MERGEFORMAT </w:instrText>
    </w:r>
    <w:r w:rsidRPr="00136F01">
      <w:rPr>
        <w:rFonts w:ascii="Montserrat SemiBold" w:hAnsi="Montserrat SemiBold" w:cstheme="majorHAnsi"/>
        <w:color w:val="2F5496"/>
        <w:w w:val="90"/>
        <w:sz w:val="18"/>
        <w:szCs w:val="18"/>
      </w:rPr>
      <w:fldChar w:fldCharType="separate"/>
    </w:r>
    <w:r w:rsidRPr="00136F01">
      <w:rPr>
        <w:rFonts w:ascii="Montserrat SemiBold" w:hAnsi="Montserrat SemiBold" w:cstheme="majorHAnsi"/>
        <w:noProof/>
        <w:color w:val="2F5496"/>
        <w:w w:val="90"/>
        <w:sz w:val="18"/>
        <w:szCs w:val="18"/>
      </w:rPr>
      <w:t>v</w:t>
    </w:r>
    <w:r w:rsidRPr="00136F01">
      <w:rPr>
        <w:rFonts w:ascii="Montserrat SemiBold" w:hAnsi="Montserrat SemiBold" w:cstheme="majorHAnsi"/>
        <w:color w:val="2F5496"/>
        <w:w w:val="90"/>
        <w:sz w:val="18"/>
        <w:szCs w:val="18"/>
      </w:rPr>
      <w:fldChar w:fldCharType="end"/>
    </w:r>
    <w:r w:rsidRPr="00136F01">
      <w:rPr>
        <w:rFonts w:ascii="Montserrat SemiBold" w:hAnsi="Montserrat SemiBold" w:cstheme="majorHAnsi"/>
        <w:color w:val="2F5496"/>
        <w:w w:val="90"/>
        <w:sz w:val="18"/>
        <w:szCs w:val="18"/>
      </w:rPr>
      <w:tab/>
    </w: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STYLEREF  Title  \* MERGEFORMAT </w:instrText>
    </w:r>
    <w:r w:rsidRPr="00136F01">
      <w:rPr>
        <w:rFonts w:ascii="Montserrat SemiBold" w:hAnsi="Montserrat SemiBold" w:cstheme="majorHAnsi"/>
        <w:color w:val="2F5496"/>
        <w:w w:val="90"/>
        <w:sz w:val="18"/>
        <w:szCs w:val="18"/>
      </w:rPr>
      <w:fldChar w:fldCharType="separate"/>
    </w:r>
    <w:r w:rsidR="00A842F4" w:rsidRPr="00A842F4">
      <w:rPr>
        <w:rFonts w:ascii="Montserrat SemiBold" w:hAnsi="Montserrat SemiBold" w:cstheme="majorHAnsi"/>
        <w:noProof/>
        <w:color w:val="2F5496"/>
        <w:w w:val="90"/>
        <w:sz w:val="18"/>
        <w:szCs w:val="18"/>
        <w:lang w:val="en-US"/>
      </w:rPr>
      <w:t>Inquiry into Annual and Financial Reports</w:t>
    </w:r>
    <w:r w:rsidR="00A842F4">
      <w:rPr>
        <w:rFonts w:ascii="Montserrat SemiBold" w:hAnsi="Montserrat SemiBold" w:cstheme="majorHAnsi"/>
        <w:noProof/>
        <w:color w:val="2F5496"/>
        <w:w w:val="90"/>
        <w:sz w:val="18"/>
        <w:szCs w:val="18"/>
      </w:rPr>
      <w:t xml:space="preserve"> 2024–25</w:t>
    </w:r>
    <w:r w:rsidRPr="00136F01">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731CFD59" w:rsidR="00603367" w:rsidRPr="00136F01"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STYLEREF  Title  \* MERGEFORMAT </w:instrText>
    </w:r>
    <w:r w:rsidRPr="00136F01">
      <w:rPr>
        <w:rFonts w:ascii="Montserrat SemiBold" w:hAnsi="Montserrat SemiBold" w:cstheme="majorHAnsi"/>
        <w:color w:val="2F5496"/>
        <w:w w:val="90"/>
        <w:sz w:val="18"/>
        <w:szCs w:val="18"/>
      </w:rPr>
      <w:fldChar w:fldCharType="separate"/>
    </w:r>
    <w:r w:rsidR="00A842F4" w:rsidRPr="00A842F4">
      <w:rPr>
        <w:rFonts w:ascii="Montserrat SemiBold" w:hAnsi="Montserrat SemiBold" w:cstheme="majorHAnsi"/>
        <w:noProof/>
        <w:color w:val="2F5496"/>
        <w:w w:val="90"/>
        <w:sz w:val="18"/>
        <w:szCs w:val="18"/>
        <w:lang w:val="en-US"/>
      </w:rPr>
      <w:t>Inquiry into Annual and Financial Reports</w:t>
    </w:r>
    <w:r w:rsidR="00A842F4">
      <w:rPr>
        <w:rFonts w:ascii="Montserrat SemiBold" w:hAnsi="Montserrat SemiBold" w:cstheme="majorHAnsi"/>
        <w:noProof/>
        <w:color w:val="2F5496"/>
        <w:w w:val="90"/>
        <w:sz w:val="18"/>
        <w:szCs w:val="18"/>
      </w:rPr>
      <w:t xml:space="preserve"> 2024–25</w:t>
    </w:r>
    <w:r w:rsidRPr="00136F01">
      <w:rPr>
        <w:rFonts w:ascii="Montserrat SemiBold" w:hAnsi="Montserrat SemiBold" w:cstheme="majorHAnsi"/>
        <w:color w:val="2F5496"/>
        <w:w w:val="90"/>
        <w:sz w:val="18"/>
        <w:szCs w:val="18"/>
      </w:rPr>
      <w:fldChar w:fldCharType="end"/>
    </w:r>
    <w:r w:rsidRPr="00136F01">
      <w:rPr>
        <w:rFonts w:ascii="Montserrat SemiBold" w:hAnsi="Montserrat SemiBold" w:cstheme="majorHAnsi"/>
        <w:color w:val="2F5496"/>
        <w:w w:val="90"/>
        <w:sz w:val="18"/>
        <w:szCs w:val="18"/>
      </w:rPr>
      <w:tab/>
    </w:r>
    <w:r w:rsidR="009F5A83" w:rsidRPr="00136F01">
      <w:rPr>
        <w:rFonts w:ascii="Montserrat SemiBold" w:hAnsi="Montserrat SemiBold" w:cstheme="majorHAnsi"/>
        <w:color w:val="2F5496"/>
        <w:w w:val="90"/>
        <w:sz w:val="18"/>
        <w:szCs w:val="18"/>
      </w:rPr>
      <w:fldChar w:fldCharType="begin"/>
    </w:r>
    <w:r w:rsidR="009F5A83" w:rsidRPr="00136F01">
      <w:rPr>
        <w:rFonts w:ascii="Montserrat SemiBold" w:hAnsi="Montserrat SemiBold" w:cstheme="majorHAnsi"/>
        <w:color w:val="2F5496"/>
        <w:w w:val="90"/>
        <w:sz w:val="18"/>
        <w:szCs w:val="18"/>
      </w:rPr>
      <w:instrText xml:space="preserve"> PAGE  \* roman  \* MERGEFORMAT </w:instrText>
    </w:r>
    <w:r w:rsidR="009F5A83" w:rsidRPr="00136F01">
      <w:rPr>
        <w:rFonts w:ascii="Montserrat SemiBold" w:hAnsi="Montserrat SemiBold" w:cstheme="majorHAnsi"/>
        <w:color w:val="2F5496"/>
        <w:w w:val="90"/>
        <w:sz w:val="18"/>
        <w:szCs w:val="18"/>
      </w:rPr>
      <w:fldChar w:fldCharType="separate"/>
    </w:r>
    <w:r w:rsidR="009F5A83" w:rsidRPr="00136F01">
      <w:rPr>
        <w:rFonts w:ascii="Montserrat SemiBold" w:hAnsi="Montserrat SemiBold" w:cstheme="majorHAnsi"/>
        <w:noProof/>
        <w:color w:val="2F5496"/>
        <w:w w:val="90"/>
        <w:sz w:val="18"/>
        <w:szCs w:val="18"/>
      </w:rPr>
      <w:t>i</w:t>
    </w:r>
    <w:r w:rsidR="009F5A83" w:rsidRPr="00136F01">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7DD27829"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A842F4">
      <w:rPr>
        <w:rFonts w:ascii="Montserrat SemiBold" w:hAnsi="Montserrat SemiBold" w:cstheme="majorHAnsi"/>
        <w:noProof/>
        <w:color w:val="2F5496"/>
        <w:w w:val="90"/>
        <w:sz w:val="18"/>
        <w:szCs w:val="18"/>
      </w:rPr>
      <w:t>Inquiry into Annual and Financial Reports 2024–25</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48543907"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A842F4">
      <w:rPr>
        <w:rFonts w:ascii="Montserrat SemiBold" w:hAnsi="Montserrat SemiBold" w:cstheme="majorHAnsi"/>
        <w:noProof/>
        <w:color w:val="2F5496"/>
        <w:w w:val="90"/>
        <w:sz w:val="18"/>
        <w:szCs w:val="18"/>
      </w:rPr>
      <w:t>Inquiry into Annual and Financial Reports 2024–25</w:t>
    </w:r>
    <w:r w:rsidRPr="007A6EB9">
      <w:rPr>
        <w:rFonts w:ascii="Montserrat SemiBold" w:hAnsi="Montserrat SemiBold" w:cstheme="majorHAnsi"/>
        <w:color w:val="2F5496"/>
        <w:w w:val="90"/>
        <w:sz w:val="18"/>
        <w:szCs w:val="18"/>
      </w:rPr>
      <w:fldChar w:fldCharType="end"/>
    </w:r>
    <w:bookmarkStart w:id="108" w:name="_Toc79133346"/>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bookmarkEnd w:id="10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0FF7DD3A" w14:textId="54291EBB" w:rsidR="002A3F60" w:rsidRDefault="002A3F60">
      <w:pPr>
        <w:pStyle w:val="FootnoteText"/>
      </w:pPr>
      <w:r>
        <w:rPr>
          <w:rStyle w:val="FootnoteReference"/>
        </w:rPr>
        <w:footnoteRef/>
      </w:r>
      <w:r>
        <w:t xml:space="preserve"> </w:t>
      </w:r>
      <w:r w:rsidRPr="002A3F60">
        <w:t xml:space="preserve">ACT Legislative Assembly, </w:t>
      </w:r>
      <w:r w:rsidRPr="002A3F60">
        <w:rPr>
          <w:i/>
          <w:iCs/>
        </w:rPr>
        <w:t>Minutes of Proceedings</w:t>
      </w:r>
      <w:r w:rsidRPr="002A3F60">
        <w:t xml:space="preserve">, No 35, 21 October 2025, pp 486–487.  </w:t>
      </w:r>
    </w:p>
  </w:footnote>
  <w:footnote w:id="2">
    <w:p w14:paraId="7B134E75" w14:textId="68F7C890" w:rsidR="002A3F60" w:rsidRDefault="002A3F60">
      <w:pPr>
        <w:pStyle w:val="FootnoteText"/>
      </w:pPr>
      <w:r>
        <w:rPr>
          <w:rStyle w:val="FootnoteReference"/>
        </w:rPr>
        <w:footnoteRef/>
      </w:r>
      <w:r>
        <w:t xml:space="preserve"> </w:t>
      </w:r>
      <w:r w:rsidRPr="002A3F60">
        <w:t>Chief Minister, Treasury, and Economic Development Directorate, Annual Reports 202</w:t>
      </w:r>
      <w:r>
        <w:t>4</w:t>
      </w:r>
      <w:r w:rsidRPr="002A3F60">
        <w:t>-2</w:t>
      </w:r>
      <w:r>
        <w:t>5</w:t>
      </w:r>
      <w:r w:rsidRPr="002A3F60">
        <w:t xml:space="preserve"> Volume 1, pp i</w:t>
      </w:r>
      <w:r>
        <w:t>ii</w:t>
      </w:r>
      <w:r w:rsidRPr="002A3F60">
        <w:t xml:space="preserve"> -  v</w:t>
      </w:r>
      <w:r>
        <w:t>i</w:t>
      </w:r>
      <w:r w:rsidRPr="002A3F60">
        <w:t>.</w:t>
      </w:r>
    </w:p>
  </w:footnote>
  <w:footnote w:id="3">
    <w:p w14:paraId="639EEBC7" w14:textId="23D917EE" w:rsidR="00B37493" w:rsidRPr="00B37493" w:rsidRDefault="00B37493">
      <w:pPr>
        <w:pStyle w:val="FootnoteText"/>
      </w:pPr>
      <w:r>
        <w:rPr>
          <w:rStyle w:val="FootnoteReference"/>
        </w:rPr>
        <w:footnoteRef/>
      </w:r>
      <w:r>
        <w:t xml:space="preserve"> </w:t>
      </w:r>
      <w:r w:rsidRPr="00B37493">
        <w:t>Chief Minister, Treasury and Economic Development Directorate</w:t>
      </w:r>
      <w:r>
        <w:t xml:space="preserve">, </w:t>
      </w:r>
      <w:r w:rsidRPr="00B37493">
        <w:rPr>
          <w:i/>
          <w:iCs/>
        </w:rPr>
        <w:t>Annual Report 2024-25</w:t>
      </w:r>
      <w:r>
        <w:t xml:space="preserve">, p. 9. </w:t>
      </w:r>
    </w:p>
  </w:footnote>
  <w:footnote w:id="4">
    <w:p w14:paraId="44D9AB1D" w14:textId="6BF40021" w:rsidR="00653F39" w:rsidRDefault="00653F39">
      <w:pPr>
        <w:pStyle w:val="FootnoteText"/>
      </w:pPr>
      <w:r>
        <w:rPr>
          <w:rStyle w:val="FootnoteReference"/>
        </w:rPr>
        <w:footnoteRef/>
      </w:r>
      <w:r>
        <w:t xml:space="preserve"> </w:t>
      </w:r>
      <w:r w:rsidRPr="00653F39">
        <w:rPr>
          <w:i/>
          <w:iCs/>
        </w:rPr>
        <w:t>Committee Hansard</w:t>
      </w:r>
      <w:r>
        <w:t>, 20 November 2025, p</w:t>
      </w:r>
      <w:r w:rsidR="00BB2F22">
        <w:t>p.</w:t>
      </w:r>
      <w:r>
        <w:t xml:space="preserve"> 52-69. </w:t>
      </w:r>
    </w:p>
  </w:footnote>
  <w:footnote w:id="5">
    <w:p w14:paraId="6AC297CA" w14:textId="545484C4" w:rsidR="00DE2BE7" w:rsidRDefault="00DE2BE7">
      <w:pPr>
        <w:pStyle w:val="FootnoteText"/>
      </w:pPr>
      <w:r>
        <w:rPr>
          <w:rStyle w:val="FootnoteReference"/>
        </w:rPr>
        <w:footnoteRef/>
      </w:r>
      <w:r>
        <w:t xml:space="preserve"> </w:t>
      </w:r>
      <w:r w:rsidRPr="00653F39">
        <w:rPr>
          <w:i/>
          <w:iCs/>
        </w:rPr>
        <w:t>Committee Hansar</w:t>
      </w:r>
      <w:r w:rsidR="001E6868">
        <w:rPr>
          <w:i/>
          <w:iCs/>
        </w:rPr>
        <w:t>d</w:t>
      </w:r>
      <w:r>
        <w:t>, 21 November 2025, pp. 70-143.</w:t>
      </w:r>
    </w:p>
  </w:footnote>
  <w:footnote w:id="6">
    <w:p w14:paraId="4991BF39" w14:textId="51D1877C" w:rsidR="00813A54" w:rsidRDefault="00813A54" w:rsidP="00813A54">
      <w:pPr>
        <w:pStyle w:val="FootnoteText"/>
      </w:pPr>
      <w:r>
        <w:rPr>
          <w:rStyle w:val="FootnoteReference"/>
        </w:rPr>
        <w:footnoteRef/>
      </w:r>
      <w:r>
        <w:t xml:space="preserve"> </w:t>
      </w:r>
      <w:r w:rsidRPr="00653F39">
        <w:rPr>
          <w:i/>
          <w:iCs/>
        </w:rPr>
        <w:t>Committee Hansard</w:t>
      </w:r>
      <w:r>
        <w:t>, 13 November 2025, pp. 1-15.</w:t>
      </w:r>
    </w:p>
  </w:footnote>
  <w:footnote w:id="7">
    <w:p w14:paraId="07D58B40" w14:textId="2A59F483" w:rsidR="0081076E" w:rsidRDefault="0081076E">
      <w:pPr>
        <w:pStyle w:val="FootnoteText"/>
      </w:pPr>
      <w:r>
        <w:rPr>
          <w:rStyle w:val="FootnoteReference"/>
        </w:rPr>
        <w:footnoteRef/>
      </w:r>
      <w:r>
        <w:t xml:space="preserve"> </w:t>
      </w:r>
      <w:r w:rsidRPr="00653F39">
        <w:rPr>
          <w:i/>
          <w:iCs/>
        </w:rPr>
        <w:t>Committee Hansard</w:t>
      </w:r>
      <w:r>
        <w:t>, 13 November 2025, pp. 1</w:t>
      </w:r>
      <w:r w:rsidR="00813A54">
        <w:t>6</w:t>
      </w:r>
      <w:r>
        <w:t>-33.</w:t>
      </w:r>
    </w:p>
  </w:footnote>
  <w:footnote w:id="8">
    <w:p w14:paraId="6A7259AD" w14:textId="289F7FA2" w:rsidR="003F31CD" w:rsidRDefault="003F31CD">
      <w:pPr>
        <w:pStyle w:val="FootnoteText"/>
      </w:pPr>
      <w:r>
        <w:rPr>
          <w:rStyle w:val="FootnoteReference"/>
        </w:rPr>
        <w:footnoteRef/>
      </w:r>
      <w:r>
        <w:t xml:space="preserve"> </w:t>
      </w:r>
      <w:r w:rsidR="00157923">
        <w:t xml:space="preserve">Saul Eslake, </w:t>
      </w:r>
      <w:r w:rsidR="00157923" w:rsidRPr="00157923">
        <w:rPr>
          <w:i/>
          <w:iCs/>
        </w:rPr>
        <w:t>Interim Report to the Legislative Assembly Select Committee on the Fiscal Sustainability of the ACT</w:t>
      </w:r>
      <w:r w:rsidR="00157923">
        <w:t>, 27 February 2026, p</w:t>
      </w:r>
      <w:r>
        <w:t xml:space="preserve"> 17</w:t>
      </w:r>
      <w:r w:rsidR="00157923">
        <w:t>.</w:t>
      </w:r>
    </w:p>
  </w:footnote>
  <w:footnote w:id="9">
    <w:p w14:paraId="242843D4" w14:textId="3C3774E9" w:rsidR="0094328A" w:rsidRDefault="0094328A">
      <w:pPr>
        <w:pStyle w:val="FootnoteText"/>
      </w:pPr>
      <w:r>
        <w:rPr>
          <w:rStyle w:val="FootnoteReference"/>
        </w:rPr>
        <w:footnoteRef/>
      </w:r>
      <w:r>
        <w:t xml:space="preserve"> </w:t>
      </w:r>
      <w:r w:rsidR="001F783A">
        <w:t>Select Committee on the Fiscal Sustainability of the ACT, Interim Report, March 2026,</w:t>
      </w:r>
      <w:r>
        <w:t xml:space="preserve"> p 18</w:t>
      </w:r>
      <w:r w:rsidR="001F783A">
        <w:t>.</w:t>
      </w:r>
    </w:p>
  </w:footnote>
  <w:footnote w:id="10">
    <w:p w14:paraId="39F46E70" w14:textId="5C310E2F" w:rsidR="00987259" w:rsidRDefault="00987259">
      <w:pPr>
        <w:pStyle w:val="FootnoteText"/>
      </w:pPr>
      <w:r>
        <w:rPr>
          <w:rStyle w:val="FootnoteReference"/>
        </w:rPr>
        <w:footnoteRef/>
      </w:r>
      <w:r>
        <w:t xml:space="preserve"> </w:t>
      </w:r>
      <w:r w:rsidR="00157923">
        <w:t xml:space="preserve">Australian Capital Territory, </w:t>
      </w:r>
      <w:r w:rsidR="00157923" w:rsidRPr="00157923">
        <w:rPr>
          <w:i/>
          <w:iCs/>
        </w:rPr>
        <w:t>Budget 2025-26, Budget Outlook</w:t>
      </w:r>
      <w:r w:rsidR="00157923">
        <w:t xml:space="preserve">, </w:t>
      </w:r>
      <w:r>
        <w:t>p 31</w:t>
      </w:r>
      <w:r w:rsidR="00157923">
        <w:t>.</w:t>
      </w:r>
    </w:p>
  </w:footnote>
  <w:footnote w:id="11">
    <w:p w14:paraId="3C9B8CA6" w14:textId="0DC12377" w:rsidR="005876D5" w:rsidRDefault="005876D5">
      <w:pPr>
        <w:pStyle w:val="FootnoteText"/>
      </w:pPr>
      <w:r>
        <w:rPr>
          <w:rStyle w:val="FootnoteReference"/>
        </w:rPr>
        <w:footnoteRef/>
      </w:r>
      <w:r>
        <w:t xml:space="preserve"> Mr Chris Steel MLA, Treasurer, </w:t>
      </w:r>
      <w:r w:rsidRPr="00653F39">
        <w:rPr>
          <w:i/>
          <w:iCs/>
        </w:rPr>
        <w:t>Committee Hansard</w:t>
      </w:r>
      <w:r>
        <w:t>, 21 November 2026, p 72.</w:t>
      </w:r>
    </w:p>
  </w:footnote>
  <w:footnote w:id="12">
    <w:p w14:paraId="533EBFCE" w14:textId="444CE0E5" w:rsidR="00972C45" w:rsidRDefault="00972C45">
      <w:pPr>
        <w:pStyle w:val="FootnoteText"/>
      </w:pPr>
      <w:r>
        <w:rPr>
          <w:rStyle w:val="FootnoteReference"/>
        </w:rPr>
        <w:footnoteRef/>
      </w:r>
      <w:r>
        <w:t xml:space="preserve"> </w:t>
      </w:r>
      <w:r w:rsidR="00157923">
        <w:t xml:space="preserve">Australian Capital Territory, </w:t>
      </w:r>
      <w:r w:rsidR="00157923" w:rsidRPr="00157923">
        <w:rPr>
          <w:i/>
          <w:iCs/>
        </w:rPr>
        <w:t>Budget 2025-26, Budget Outlook</w:t>
      </w:r>
      <w:r w:rsidR="00157923">
        <w:t>, p</w:t>
      </w:r>
      <w:r>
        <w:t xml:space="preserve"> 32</w:t>
      </w:r>
      <w:r w:rsidR="00157923">
        <w:t>.</w:t>
      </w:r>
    </w:p>
  </w:footnote>
  <w:footnote w:id="13">
    <w:p w14:paraId="6D2F4CC2" w14:textId="1D1FCEAC" w:rsidR="00972C45" w:rsidRDefault="00972C45">
      <w:pPr>
        <w:pStyle w:val="FootnoteText"/>
      </w:pPr>
      <w:r>
        <w:rPr>
          <w:rStyle w:val="FootnoteReference"/>
        </w:rPr>
        <w:footnoteRef/>
      </w:r>
      <w:r>
        <w:t xml:space="preserve"> Mr Chris Steel MLA, Treasurer, </w:t>
      </w:r>
      <w:r w:rsidRPr="00653F39">
        <w:rPr>
          <w:i/>
          <w:iCs/>
        </w:rPr>
        <w:t>Committee Hansard</w:t>
      </w:r>
      <w:r>
        <w:t>, 21 November 2026, p 73.</w:t>
      </w:r>
    </w:p>
  </w:footnote>
  <w:footnote w:id="14">
    <w:p w14:paraId="7F490C53" w14:textId="0193B552" w:rsidR="006F356D" w:rsidRDefault="006F356D">
      <w:pPr>
        <w:pStyle w:val="FootnoteText"/>
      </w:pPr>
      <w:r>
        <w:rPr>
          <w:rStyle w:val="FootnoteReference"/>
        </w:rPr>
        <w:footnoteRef/>
      </w:r>
      <w:r>
        <w:t xml:space="preserve"> Mr Russ Campbell, Under Treasurer, Treasury, </w:t>
      </w:r>
      <w:r w:rsidRPr="00CA5DCC">
        <w:rPr>
          <w:i/>
          <w:iCs/>
        </w:rPr>
        <w:t>Committee Hansard</w:t>
      </w:r>
      <w:r>
        <w:t>, 13 November 2025, pp 19-20.</w:t>
      </w:r>
    </w:p>
  </w:footnote>
  <w:footnote w:id="15">
    <w:p w14:paraId="729A1810" w14:textId="77777777" w:rsidR="00987259" w:rsidRDefault="00987259" w:rsidP="00987259">
      <w:pPr>
        <w:pStyle w:val="FootnoteText"/>
      </w:pPr>
      <w:r>
        <w:rPr>
          <w:rStyle w:val="FootnoteReference"/>
        </w:rPr>
        <w:footnoteRef/>
      </w:r>
      <w:r>
        <w:t xml:space="preserve"> Charlie Gore and Monte Bovill, ABC News, </w:t>
      </w:r>
      <w:r w:rsidRPr="007D0BF0">
        <w:rPr>
          <w:i/>
          <w:iCs/>
        </w:rPr>
        <w:t>Budget deficit and proportionally high debt sees ACT's credit rating downgraded to AA</w:t>
      </w:r>
      <w:r>
        <w:t xml:space="preserve">, 5 September 2025, </w:t>
      </w:r>
      <w:hyperlink r:id="rId1" w:history="1">
        <w:r w:rsidRPr="002B7BA3">
          <w:rPr>
            <w:rStyle w:val="Hyperlink"/>
          </w:rPr>
          <w:t>https://www.abc.net.au/news/2025-09-05/act-credit-rating-downgraded-health-spend-deficit-infrustructure/105741368</w:t>
        </w:r>
      </w:hyperlink>
      <w:r>
        <w:t xml:space="preserve"> (accessed 8 April 2026).</w:t>
      </w:r>
    </w:p>
  </w:footnote>
  <w:footnote w:id="16">
    <w:p w14:paraId="1C9A019F" w14:textId="77777777" w:rsidR="00987259" w:rsidRDefault="00987259" w:rsidP="00987259">
      <w:pPr>
        <w:pStyle w:val="FootnoteText"/>
      </w:pPr>
      <w:r>
        <w:rPr>
          <w:rStyle w:val="FootnoteReference"/>
        </w:rPr>
        <w:footnoteRef/>
      </w:r>
      <w:r>
        <w:t xml:space="preserve"> ACT Government, </w:t>
      </w:r>
      <w:r w:rsidRPr="00F37AD2">
        <w:rPr>
          <w:i/>
          <w:iCs/>
        </w:rPr>
        <w:t>Management discussion and analysis for the year ended 30 June 2025</w:t>
      </w:r>
      <w:r>
        <w:t>, p 3.</w:t>
      </w:r>
    </w:p>
  </w:footnote>
  <w:footnote w:id="17">
    <w:p w14:paraId="5B3CE223" w14:textId="77777777" w:rsidR="00987259" w:rsidRDefault="00987259" w:rsidP="00987259">
      <w:pPr>
        <w:pStyle w:val="FootnoteText"/>
      </w:pPr>
      <w:r>
        <w:rPr>
          <w:rStyle w:val="FootnoteReference"/>
        </w:rPr>
        <w:footnoteRef/>
      </w:r>
      <w:r>
        <w:t xml:space="preserve"> Select Committee on Estimates 2025-2026, </w:t>
      </w:r>
      <w:r w:rsidRPr="006E522D">
        <w:rPr>
          <w:i/>
          <w:iCs/>
        </w:rPr>
        <w:t>Inquiry into the Appropriation Bill 2025–2026 and Appropriation (Office of the Legislative Assembly) Bill 2025–2026</w:t>
      </w:r>
      <w:r>
        <w:t>, August 2025, p 9.</w:t>
      </w:r>
    </w:p>
  </w:footnote>
  <w:footnote w:id="18">
    <w:p w14:paraId="49BC4D74" w14:textId="138F551C" w:rsidR="00987259" w:rsidRDefault="00987259" w:rsidP="00987259">
      <w:pPr>
        <w:pStyle w:val="FootnoteText"/>
      </w:pPr>
      <w:r>
        <w:rPr>
          <w:rStyle w:val="FootnoteReference"/>
        </w:rPr>
        <w:footnoteRef/>
      </w:r>
      <w:r>
        <w:t xml:space="preserve"> Mr Chris Steel</w:t>
      </w:r>
      <w:r w:rsidR="00D05251">
        <w:t xml:space="preserve"> MLA</w:t>
      </w:r>
      <w:r>
        <w:t xml:space="preserve">, Treasurer, </w:t>
      </w:r>
      <w:r w:rsidRPr="00C22425">
        <w:rPr>
          <w:i/>
          <w:iCs/>
        </w:rPr>
        <w:t>Committee Hansard</w:t>
      </w:r>
      <w:r>
        <w:t>, 21 November 2025, p 72.</w:t>
      </w:r>
    </w:p>
  </w:footnote>
  <w:footnote w:id="19">
    <w:p w14:paraId="57F434D4" w14:textId="2788A3F2" w:rsidR="00987259" w:rsidRDefault="00987259" w:rsidP="00987259">
      <w:pPr>
        <w:pStyle w:val="FootnoteText"/>
      </w:pPr>
      <w:r>
        <w:rPr>
          <w:rStyle w:val="FootnoteReference"/>
        </w:rPr>
        <w:footnoteRef/>
      </w:r>
      <w:r>
        <w:t xml:space="preserve"> </w:t>
      </w:r>
      <w:r w:rsidR="00157923">
        <w:t xml:space="preserve">Australian Capital Territory, </w:t>
      </w:r>
      <w:r w:rsidR="00157923" w:rsidRPr="00157923">
        <w:rPr>
          <w:i/>
          <w:iCs/>
        </w:rPr>
        <w:t>Budget 2025-26, Budget Outlook</w:t>
      </w:r>
      <w:r w:rsidR="00157923">
        <w:t>,</w:t>
      </w:r>
      <w:r>
        <w:t xml:space="preserve"> p 32.</w:t>
      </w:r>
    </w:p>
  </w:footnote>
  <w:footnote w:id="20">
    <w:p w14:paraId="7A5F97FD" w14:textId="402E34E5" w:rsidR="006F356D" w:rsidRDefault="006F356D">
      <w:pPr>
        <w:pStyle w:val="FootnoteText"/>
      </w:pPr>
      <w:r>
        <w:rPr>
          <w:rStyle w:val="FootnoteReference"/>
        </w:rPr>
        <w:footnoteRef/>
      </w:r>
      <w:r>
        <w:t xml:space="preserve"> Mr Steel MLA, Treasurer, </w:t>
      </w:r>
      <w:r w:rsidRPr="00C22425">
        <w:rPr>
          <w:i/>
          <w:iCs/>
        </w:rPr>
        <w:t>Committee Hansard</w:t>
      </w:r>
      <w:r>
        <w:t>, 21 November 2025, p 99.</w:t>
      </w:r>
    </w:p>
  </w:footnote>
  <w:footnote w:id="21">
    <w:p w14:paraId="36EC8147" w14:textId="5F34A73A" w:rsidR="006F356D" w:rsidRDefault="006F356D">
      <w:pPr>
        <w:pStyle w:val="FootnoteText"/>
      </w:pPr>
      <w:r>
        <w:rPr>
          <w:rStyle w:val="FootnoteReference"/>
        </w:rPr>
        <w:footnoteRef/>
      </w:r>
      <w:r>
        <w:t xml:space="preserve"> Mr Steel MLA, Treasurer, </w:t>
      </w:r>
      <w:r w:rsidRPr="00C22425">
        <w:rPr>
          <w:i/>
          <w:iCs/>
        </w:rPr>
        <w:t>Committee Hansard</w:t>
      </w:r>
      <w:r>
        <w:t>, 21 November 2025, p 9127.</w:t>
      </w:r>
    </w:p>
  </w:footnote>
  <w:footnote w:id="22">
    <w:p w14:paraId="1A168218" w14:textId="4DE0738A" w:rsidR="00C312C3" w:rsidRDefault="00C312C3">
      <w:pPr>
        <w:pStyle w:val="FootnoteText"/>
      </w:pPr>
      <w:r>
        <w:rPr>
          <w:rStyle w:val="FootnoteReference"/>
        </w:rPr>
        <w:footnoteRef/>
      </w:r>
      <w:r>
        <w:t xml:space="preserve"> </w:t>
      </w:r>
      <w:r w:rsidR="00157923" w:rsidRPr="00C22425">
        <w:rPr>
          <w:i/>
          <w:iCs/>
        </w:rPr>
        <w:t>Committee Hansard</w:t>
      </w:r>
      <w:r w:rsidR="00157923">
        <w:t>, 21 November 2025, p</w:t>
      </w:r>
      <w:r>
        <w:t xml:space="preserve"> 105</w:t>
      </w:r>
      <w:r w:rsidR="00157923">
        <w:t>.</w:t>
      </w:r>
    </w:p>
  </w:footnote>
  <w:footnote w:id="23">
    <w:p w14:paraId="323EA5FB" w14:textId="64178559" w:rsidR="005955E9" w:rsidRDefault="005955E9">
      <w:pPr>
        <w:pStyle w:val="FootnoteText"/>
      </w:pPr>
      <w:r>
        <w:rPr>
          <w:rStyle w:val="FootnoteReference"/>
        </w:rPr>
        <w:footnoteRef/>
      </w:r>
      <w:r>
        <w:t xml:space="preserve"> </w:t>
      </w:r>
      <w:r w:rsidR="00157923">
        <w:t xml:space="preserve">Australian Capital Territory, </w:t>
      </w:r>
      <w:r w:rsidR="00157923" w:rsidRPr="00157923">
        <w:rPr>
          <w:i/>
          <w:iCs/>
        </w:rPr>
        <w:t>Budget 2025-26, Budget Outlook</w:t>
      </w:r>
      <w:r w:rsidR="00157923">
        <w:t>,</w:t>
      </w:r>
      <w:r>
        <w:t xml:space="preserve"> </w:t>
      </w:r>
      <w:r w:rsidR="00157923">
        <w:t>A</w:t>
      </w:r>
      <w:r>
        <w:t>ppendix C</w:t>
      </w:r>
      <w:r w:rsidR="00157923">
        <w:t>.</w:t>
      </w:r>
    </w:p>
  </w:footnote>
  <w:footnote w:id="24">
    <w:p w14:paraId="318177C1" w14:textId="137F7188" w:rsidR="00D5371A" w:rsidRDefault="00D5371A">
      <w:pPr>
        <w:pStyle w:val="FootnoteText"/>
      </w:pPr>
      <w:r>
        <w:rPr>
          <w:rStyle w:val="FootnoteReference"/>
        </w:rPr>
        <w:footnoteRef/>
      </w:r>
      <w:r>
        <w:t xml:space="preserve"> </w:t>
      </w:r>
      <w:r w:rsidR="00157923">
        <w:t xml:space="preserve">ACT Government, </w:t>
      </w:r>
      <w:r w:rsidR="00157923" w:rsidRPr="00157923">
        <w:rPr>
          <w:i/>
          <w:iCs/>
        </w:rPr>
        <w:t>Infrastructure Pipeline</w:t>
      </w:r>
      <w:r w:rsidR="00157923">
        <w:t xml:space="preserve">, </w:t>
      </w:r>
      <w:hyperlink r:id="rId2" w:history="1">
        <w:r w:rsidR="00157923" w:rsidRPr="007B6423">
          <w:rPr>
            <w:rStyle w:val="Hyperlink"/>
          </w:rPr>
          <w:t>https://app.powerbi.com/view?r=eyJrIjoiZjZmMGQ3YTktODQ2Zi00MWRkLWJjNzAtZDNhOTk0NGJjZmJlIiwidCI6ImI0NmMxOTA4LTAzMzQtNDIzNi1iOTc4LTU4NWVlODhlNDE5OSJ9&amp;pageName=faeee113a5bb940c8a5b</w:t>
        </w:r>
      </w:hyperlink>
      <w:r>
        <w:t xml:space="preserve"> </w:t>
      </w:r>
    </w:p>
  </w:footnote>
  <w:footnote w:id="25">
    <w:p w14:paraId="13D378D6" w14:textId="16C42862" w:rsidR="005955E9" w:rsidRDefault="005955E9">
      <w:pPr>
        <w:pStyle w:val="FootnoteText"/>
      </w:pPr>
      <w:r>
        <w:rPr>
          <w:rStyle w:val="FootnoteReference"/>
        </w:rPr>
        <w:footnoteRef/>
      </w:r>
      <w:r>
        <w:t xml:space="preserve"> </w:t>
      </w:r>
      <w:r w:rsidR="00157923">
        <w:t xml:space="preserve">ACT Government, </w:t>
      </w:r>
      <w:r w:rsidR="00157923" w:rsidRPr="00157923">
        <w:rPr>
          <w:i/>
          <w:iCs/>
        </w:rPr>
        <w:t>Tenders ACT</w:t>
      </w:r>
      <w:r w:rsidR="00157923">
        <w:t xml:space="preserve">, </w:t>
      </w:r>
      <w:hyperlink r:id="rId3" w:history="1">
        <w:r w:rsidR="00157923" w:rsidRPr="007B6423">
          <w:rPr>
            <w:rStyle w:val="Hyperlink"/>
          </w:rPr>
          <w:t>https://www.tenders.act.gov.au/contract/search</w:t>
        </w:r>
      </w:hyperlink>
      <w:r w:rsidR="00157923">
        <w:t xml:space="preserve"> (accessed 5 May 2026).</w:t>
      </w:r>
    </w:p>
  </w:footnote>
  <w:footnote w:id="26">
    <w:p w14:paraId="0B71D3A7" w14:textId="34122C75" w:rsidR="00987259" w:rsidRDefault="00CE2531" w:rsidP="00987259">
      <w:pPr>
        <w:pStyle w:val="FootnoteText"/>
      </w:pPr>
      <w:r>
        <w:t xml:space="preserve"> ACT Legislative Assembly, Minutes of Proceedings 23, 24 June 2025, pp 299-300.</w:t>
      </w:r>
    </w:p>
  </w:footnote>
  <w:footnote w:id="27">
    <w:p w14:paraId="3BB7D79E" w14:textId="77777777" w:rsidR="00987259" w:rsidRDefault="00987259" w:rsidP="00987259">
      <w:pPr>
        <w:pStyle w:val="FootnoteText"/>
      </w:pPr>
      <w:r>
        <w:rPr>
          <w:rStyle w:val="FootnoteReference"/>
        </w:rPr>
        <w:footnoteRef/>
      </w:r>
      <w:r>
        <w:t xml:space="preserve"> Select Committee on the Fiscal Sustainability of the ACT, I</w:t>
      </w:r>
      <w:r w:rsidRPr="00300149">
        <w:rPr>
          <w:i/>
          <w:iCs/>
        </w:rPr>
        <w:t>nterim Report</w:t>
      </w:r>
      <w:r>
        <w:t>, March 2026, p 8.</w:t>
      </w:r>
    </w:p>
  </w:footnote>
  <w:footnote w:id="28">
    <w:p w14:paraId="28D15382" w14:textId="6EA8C266" w:rsidR="00987259" w:rsidRDefault="00987259" w:rsidP="00987259">
      <w:pPr>
        <w:pStyle w:val="FootnoteText"/>
      </w:pPr>
      <w:r>
        <w:rPr>
          <w:rStyle w:val="FootnoteReference"/>
        </w:rPr>
        <w:footnoteRef/>
      </w:r>
      <w:r>
        <w:t xml:space="preserve"> Mr Chris Steel</w:t>
      </w:r>
      <w:r w:rsidR="00D05251">
        <w:t xml:space="preserve"> MLA</w:t>
      </w:r>
      <w:r>
        <w:t xml:space="preserve">, Treasurer, </w:t>
      </w:r>
      <w:r w:rsidRPr="00C22425">
        <w:rPr>
          <w:i/>
          <w:iCs/>
        </w:rPr>
        <w:t>Committee Hansard</w:t>
      </w:r>
      <w:r>
        <w:t>, 21 November 2025, p 84.</w:t>
      </w:r>
    </w:p>
  </w:footnote>
  <w:footnote w:id="29">
    <w:p w14:paraId="017D71A8" w14:textId="77777777" w:rsidR="00987259" w:rsidRDefault="00987259" w:rsidP="00987259">
      <w:pPr>
        <w:pStyle w:val="FootnoteText"/>
      </w:pPr>
      <w:r>
        <w:rPr>
          <w:rStyle w:val="FootnoteReference"/>
        </w:rPr>
        <w:footnoteRef/>
      </w:r>
      <w:r>
        <w:t xml:space="preserve"> </w:t>
      </w:r>
      <w:r w:rsidRPr="00C22425">
        <w:rPr>
          <w:i/>
          <w:iCs/>
        </w:rPr>
        <w:t>Committee Hansard</w:t>
      </w:r>
      <w:r>
        <w:t>, 21 November 2025, pp 84-85.</w:t>
      </w:r>
    </w:p>
  </w:footnote>
  <w:footnote w:id="30">
    <w:p w14:paraId="447DDBD3" w14:textId="3295EE74" w:rsidR="00987259" w:rsidRDefault="00987259" w:rsidP="00987259">
      <w:pPr>
        <w:pStyle w:val="FootnoteText"/>
      </w:pPr>
      <w:r>
        <w:rPr>
          <w:rStyle w:val="FootnoteReference"/>
        </w:rPr>
        <w:footnoteRef/>
      </w:r>
      <w:r>
        <w:t xml:space="preserve"> Mr Chris Steel</w:t>
      </w:r>
      <w:r w:rsidR="00D05251">
        <w:t xml:space="preserve"> MLA</w:t>
      </w:r>
      <w:r>
        <w:t xml:space="preserve">, Treasurer, </w:t>
      </w:r>
      <w:r w:rsidRPr="00C22425">
        <w:rPr>
          <w:i/>
          <w:iCs/>
        </w:rPr>
        <w:t>Committee Hansard</w:t>
      </w:r>
      <w:r>
        <w:t>, 21 November 2025, p 86.</w:t>
      </w:r>
    </w:p>
  </w:footnote>
  <w:footnote w:id="31">
    <w:p w14:paraId="2B67046C" w14:textId="77777777" w:rsidR="00987259" w:rsidRDefault="00987259" w:rsidP="00987259">
      <w:pPr>
        <w:pStyle w:val="FootnoteText"/>
      </w:pPr>
      <w:r>
        <w:rPr>
          <w:rStyle w:val="FootnoteReference"/>
        </w:rPr>
        <w:footnoteRef/>
      </w:r>
      <w:r>
        <w:t xml:space="preserve"> </w:t>
      </w:r>
      <w:r w:rsidRPr="00C22425">
        <w:rPr>
          <w:i/>
          <w:iCs/>
        </w:rPr>
        <w:t>Committee Hansard</w:t>
      </w:r>
      <w:r>
        <w:t>, 21 November 2025, pp 118-119.</w:t>
      </w:r>
    </w:p>
  </w:footnote>
  <w:footnote w:id="32">
    <w:p w14:paraId="7AA7410C" w14:textId="77777777" w:rsidR="00987259" w:rsidRDefault="00987259" w:rsidP="00987259">
      <w:pPr>
        <w:pStyle w:val="FootnoteText"/>
      </w:pPr>
      <w:r>
        <w:rPr>
          <w:rStyle w:val="FootnoteReference"/>
        </w:rPr>
        <w:footnoteRef/>
      </w:r>
      <w:r>
        <w:t xml:space="preserve"> Select Committee on Estimates 2025-2026, </w:t>
      </w:r>
      <w:r w:rsidRPr="006E522D">
        <w:rPr>
          <w:i/>
          <w:iCs/>
        </w:rPr>
        <w:t>Inquiry into the Appropriation Bill 2025–2026 and Appropriation (Office of the Legislative Assembly) Bill 2025–2026</w:t>
      </w:r>
      <w:r>
        <w:t>, August 2025, p 5.</w:t>
      </w:r>
    </w:p>
  </w:footnote>
  <w:footnote w:id="33">
    <w:p w14:paraId="7D7775C6" w14:textId="77777777" w:rsidR="00987259" w:rsidRDefault="00987259" w:rsidP="00987259">
      <w:pPr>
        <w:pStyle w:val="FootnoteText"/>
      </w:pPr>
      <w:r>
        <w:rPr>
          <w:rStyle w:val="FootnoteReference"/>
        </w:rPr>
        <w:footnoteRef/>
      </w:r>
      <w:r>
        <w:t xml:space="preserve"> </w:t>
      </w:r>
      <w:r w:rsidRPr="00C22425">
        <w:rPr>
          <w:i/>
          <w:iCs/>
        </w:rPr>
        <w:t>Committee Hansard</w:t>
      </w:r>
      <w:r>
        <w:t>, 21 November 2025, pp 79-81.</w:t>
      </w:r>
    </w:p>
  </w:footnote>
  <w:footnote w:id="34">
    <w:p w14:paraId="52E24216" w14:textId="77777777" w:rsidR="00AC17C3" w:rsidRDefault="00AC17C3" w:rsidP="00AC17C3">
      <w:pPr>
        <w:pStyle w:val="FootnoteText"/>
      </w:pPr>
      <w:r>
        <w:rPr>
          <w:rStyle w:val="FootnoteReference"/>
        </w:rPr>
        <w:footnoteRef/>
      </w:r>
      <w:r>
        <w:t xml:space="preserve"> ACT Government, Treasury, </w:t>
      </w:r>
      <w:r w:rsidRPr="006E522D">
        <w:rPr>
          <w:i/>
          <w:iCs/>
        </w:rPr>
        <w:t>Publications</w:t>
      </w:r>
      <w:r>
        <w:t xml:space="preserve">, </w:t>
      </w:r>
      <w:hyperlink r:id="rId4" w:history="1">
        <w:r w:rsidRPr="00F02EF9">
          <w:rPr>
            <w:rStyle w:val="Hyperlink"/>
          </w:rPr>
          <w:t>https://www.treasury.act.gov.au/publications</w:t>
        </w:r>
      </w:hyperlink>
      <w:r>
        <w:t xml:space="preserve"> (accessed 8 April 2026).</w:t>
      </w:r>
    </w:p>
  </w:footnote>
  <w:footnote w:id="35">
    <w:p w14:paraId="4D0E1A49" w14:textId="77777777" w:rsidR="00AC17C3" w:rsidRDefault="00AC17C3" w:rsidP="00AC17C3">
      <w:pPr>
        <w:pStyle w:val="FootnoteText"/>
      </w:pPr>
      <w:r>
        <w:rPr>
          <w:rStyle w:val="FootnoteReference"/>
        </w:rPr>
        <w:footnoteRef/>
      </w:r>
      <w:r>
        <w:t xml:space="preserve"> </w:t>
      </w:r>
      <w:r w:rsidRPr="00D02530">
        <w:t>M</w:t>
      </w:r>
      <w:r>
        <w:t>r Chris Steel</w:t>
      </w:r>
      <w:r w:rsidRPr="00D02530">
        <w:t xml:space="preserve"> MLA, </w:t>
      </w:r>
      <w:r w:rsidRPr="00D02530">
        <w:rPr>
          <w:i/>
          <w:iCs/>
        </w:rPr>
        <w:t>answer to Q</w:t>
      </w:r>
      <w:r>
        <w:rPr>
          <w:i/>
          <w:iCs/>
        </w:rPr>
        <w:t>ON 12</w:t>
      </w:r>
      <w:r w:rsidRPr="00D02530">
        <w:t xml:space="preserve">, </w:t>
      </w:r>
      <w:r>
        <w:t>10 December 2025,</w:t>
      </w:r>
      <w:r w:rsidRPr="00D02530">
        <w:t xml:space="preserve"> (receiv</w:t>
      </w:r>
      <w:r w:rsidRPr="00157923">
        <w:t>ed 28 May 2021).</w:t>
      </w:r>
    </w:p>
  </w:footnote>
  <w:footnote w:id="36">
    <w:p w14:paraId="4B842C15" w14:textId="00B369F5" w:rsidR="00233A6D" w:rsidRDefault="00233A6D">
      <w:pPr>
        <w:pStyle w:val="FootnoteText"/>
      </w:pPr>
      <w:r>
        <w:rPr>
          <w:rStyle w:val="FootnoteReference"/>
        </w:rPr>
        <w:footnoteRef/>
      </w:r>
      <w:r>
        <w:t xml:space="preserve"> Select </w:t>
      </w:r>
      <w:r w:rsidR="00157923">
        <w:t xml:space="preserve">Committee on Estimates 2025-2026, </w:t>
      </w:r>
      <w:r w:rsidR="00157923" w:rsidRPr="00157923">
        <w:rPr>
          <w:i/>
          <w:iCs/>
        </w:rPr>
        <w:t>Inquiry into the Appropriation Bill 2025–2026 and Appropriation (Office of the Legislative Assembly) Bill 2025–2026</w:t>
      </w:r>
      <w:r w:rsidR="00157923">
        <w:t xml:space="preserve">, August 2025, </w:t>
      </w:r>
      <w:r>
        <w:t>p 28</w:t>
      </w:r>
      <w:r w:rsidR="00157923">
        <w:t>.</w:t>
      </w:r>
    </w:p>
  </w:footnote>
  <w:footnote w:id="37">
    <w:p w14:paraId="7E35665F" w14:textId="7C7861A8" w:rsidR="00561AAD" w:rsidRDefault="00561AAD">
      <w:pPr>
        <w:pStyle w:val="FootnoteText"/>
      </w:pPr>
      <w:r>
        <w:rPr>
          <w:rStyle w:val="FootnoteReference"/>
        </w:rPr>
        <w:footnoteRef/>
      </w:r>
      <w:r>
        <w:t xml:space="preserve"> </w:t>
      </w:r>
      <w:r w:rsidR="00654F61">
        <w:t xml:space="preserve">ACT Government, </w:t>
      </w:r>
      <w:r w:rsidR="00654F61" w:rsidRPr="00654F61">
        <w:rPr>
          <w:i/>
          <w:iCs/>
        </w:rPr>
        <w:t>Standing Committee on Public Accounts and Administration—Report 2 – Inquiry into Annual and Financial Reports 2023-24—Government Response</w:t>
      </w:r>
      <w:r w:rsidR="00654F61">
        <w:t>, September 2025,</w:t>
      </w:r>
      <w:r>
        <w:t xml:space="preserve"> p 3</w:t>
      </w:r>
    </w:p>
  </w:footnote>
  <w:footnote w:id="38">
    <w:p w14:paraId="1717E96A" w14:textId="4B6A7ACE" w:rsidR="00233A6D" w:rsidRDefault="00233A6D">
      <w:pPr>
        <w:pStyle w:val="FootnoteText"/>
      </w:pPr>
      <w:r>
        <w:rPr>
          <w:rStyle w:val="FootnoteReference"/>
        </w:rPr>
        <w:footnoteRef/>
      </w:r>
      <w:r>
        <w:t xml:space="preserve"> </w:t>
      </w:r>
      <w:r w:rsidR="00157923" w:rsidRPr="00C22425">
        <w:rPr>
          <w:i/>
          <w:iCs/>
        </w:rPr>
        <w:t>Committee Hansard</w:t>
      </w:r>
      <w:r w:rsidR="00157923">
        <w:t>, 21 November 2025, pp 129-130.</w:t>
      </w:r>
    </w:p>
  </w:footnote>
  <w:footnote w:id="39">
    <w:p w14:paraId="1E54A389" w14:textId="08BEFC3A" w:rsidR="00233A6D" w:rsidRDefault="00233A6D">
      <w:pPr>
        <w:pStyle w:val="FootnoteText"/>
      </w:pPr>
      <w:r>
        <w:rPr>
          <w:rStyle w:val="FootnoteReference"/>
        </w:rPr>
        <w:footnoteRef/>
      </w:r>
      <w:r>
        <w:t xml:space="preserve"> </w:t>
      </w:r>
      <w:r w:rsidR="00157923">
        <w:t xml:space="preserve">Mr </w:t>
      </w:r>
      <w:r w:rsidR="00D05251">
        <w:t xml:space="preserve">Chris </w:t>
      </w:r>
      <w:r w:rsidR="00157923">
        <w:t>Steel</w:t>
      </w:r>
      <w:r w:rsidR="00D05251">
        <w:t xml:space="preserve"> MLA</w:t>
      </w:r>
      <w:r w:rsidR="00157923">
        <w:t>, Treasurer,</w:t>
      </w:r>
      <w:r>
        <w:t xml:space="preserve"> </w:t>
      </w:r>
      <w:r w:rsidR="00157923" w:rsidRPr="00C22425">
        <w:rPr>
          <w:i/>
          <w:iCs/>
        </w:rPr>
        <w:t>Committee Hansard</w:t>
      </w:r>
      <w:r w:rsidR="00157923">
        <w:t xml:space="preserve">, 21 November 2025, </w:t>
      </w:r>
      <w:r>
        <w:t>p 130.</w:t>
      </w:r>
    </w:p>
  </w:footnote>
  <w:footnote w:id="40">
    <w:p w14:paraId="3657A699" w14:textId="4E3BBE2F" w:rsidR="00D05251" w:rsidRDefault="00D05251">
      <w:pPr>
        <w:pStyle w:val="FootnoteText"/>
      </w:pPr>
      <w:r>
        <w:rPr>
          <w:rStyle w:val="FootnoteReference"/>
        </w:rPr>
        <w:footnoteRef/>
      </w:r>
      <w:r>
        <w:t xml:space="preserve"> </w:t>
      </w:r>
      <w:r w:rsidR="007B55F4">
        <w:t xml:space="preserve">Mr Russ Campbell, Under Treasurer, ACT Treasury, </w:t>
      </w:r>
      <w:r w:rsidR="007B55F4" w:rsidRPr="00C22425">
        <w:rPr>
          <w:i/>
          <w:iCs/>
        </w:rPr>
        <w:t>Committee Hansard</w:t>
      </w:r>
      <w:r w:rsidR="007B55F4">
        <w:t>, 21 November 2025, pp 129-130.</w:t>
      </w:r>
    </w:p>
  </w:footnote>
  <w:footnote w:id="41">
    <w:p w14:paraId="52A8B513" w14:textId="46CCC831" w:rsidR="00BB5A83" w:rsidRDefault="00BB5A83">
      <w:pPr>
        <w:pStyle w:val="FootnoteText"/>
      </w:pPr>
      <w:r>
        <w:rPr>
          <w:rStyle w:val="FootnoteReference"/>
        </w:rPr>
        <w:footnoteRef/>
      </w:r>
      <w:r>
        <w:t xml:space="preserve"> A</w:t>
      </w:r>
      <w:r w:rsidR="00654F61">
        <w:t xml:space="preserve">CT Auditor-General, </w:t>
      </w:r>
      <w:r w:rsidR="00654F61" w:rsidRPr="00654F61">
        <w:rPr>
          <w:i/>
          <w:iCs/>
        </w:rPr>
        <w:t>Performance Audit Report No 10/2023, Human Resources Information Management System (HRIMS) Program</w:t>
      </w:r>
      <w:r w:rsidR="00654F61">
        <w:t xml:space="preserve">, </w:t>
      </w:r>
      <w:r>
        <w:t xml:space="preserve">p </w:t>
      </w:r>
      <w:r w:rsidR="00654F61">
        <w:t>1.</w:t>
      </w:r>
    </w:p>
  </w:footnote>
  <w:footnote w:id="42">
    <w:p w14:paraId="632D3D28" w14:textId="1AE18B3E" w:rsidR="00612C29" w:rsidRDefault="00612C29">
      <w:pPr>
        <w:pStyle w:val="FootnoteText"/>
      </w:pPr>
      <w:r>
        <w:rPr>
          <w:rStyle w:val="FootnoteReference"/>
        </w:rPr>
        <w:footnoteRef/>
      </w:r>
      <w:r>
        <w:t xml:space="preserve"> </w:t>
      </w:r>
      <w:r w:rsidR="00C940E7">
        <w:t xml:space="preserve">Ms Rachel Stephen-Smith MLA, </w:t>
      </w:r>
      <w:r w:rsidR="00C940E7" w:rsidRPr="00C940E7">
        <w:rPr>
          <w:i/>
          <w:iCs/>
        </w:rPr>
        <w:t>answer to QTON 1</w:t>
      </w:r>
      <w:r w:rsidR="00C940E7">
        <w:t>, 30 November 2025.</w:t>
      </w:r>
    </w:p>
  </w:footnote>
  <w:footnote w:id="43">
    <w:p w14:paraId="67DD032B" w14:textId="66126F46" w:rsidR="00BE13D1" w:rsidRDefault="00BE13D1">
      <w:pPr>
        <w:pStyle w:val="FootnoteText"/>
      </w:pPr>
      <w:r>
        <w:rPr>
          <w:rStyle w:val="FootnoteReference"/>
        </w:rPr>
        <w:footnoteRef/>
      </w:r>
      <w:r>
        <w:t xml:space="preserve"> </w:t>
      </w:r>
      <w:r w:rsidR="00044638">
        <w:t xml:space="preserve">ACT Government, </w:t>
      </w:r>
      <w:r w:rsidR="00044638" w:rsidRPr="00044638">
        <w:rPr>
          <w:i/>
          <w:iCs/>
        </w:rPr>
        <w:t>Payroll Capability and Human Resource Management (PC-HRM) Program – Project Delivery update – Assembly Resolution of 5 June 2024 – Government response</w:t>
      </w:r>
      <w:r w:rsidR="00044638">
        <w:t>, September 2024, p 2.</w:t>
      </w:r>
      <w:r>
        <w:t xml:space="preserve"> </w:t>
      </w:r>
    </w:p>
  </w:footnote>
  <w:footnote w:id="44">
    <w:p w14:paraId="4145B046" w14:textId="1204938F" w:rsidR="0001234E" w:rsidRDefault="0001234E">
      <w:pPr>
        <w:pStyle w:val="FootnoteText"/>
      </w:pPr>
      <w:r>
        <w:rPr>
          <w:rStyle w:val="FootnoteReference"/>
        </w:rPr>
        <w:footnoteRef/>
      </w:r>
      <w:r>
        <w:t xml:space="preserve"> Mr </w:t>
      </w:r>
      <w:r w:rsidR="00E0410B">
        <w:t xml:space="preserve">Eamonn </w:t>
      </w:r>
      <w:r>
        <w:t xml:space="preserve">Rooney, </w:t>
      </w:r>
      <w:r w:rsidR="00E0410B">
        <w:t>E</w:t>
      </w:r>
      <w:r w:rsidR="00E0410B" w:rsidRPr="00E0410B">
        <w:t>xecutive Group Manager, Planning Design and Digital Group</w:t>
      </w:r>
      <w:r w:rsidR="00E0410B">
        <w:t xml:space="preserve">, Digital Canberra, </w:t>
      </w:r>
      <w:r w:rsidR="00E0410B" w:rsidRPr="00E0410B">
        <w:rPr>
          <w:i/>
          <w:iCs/>
        </w:rPr>
        <w:t>Committee Hansard</w:t>
      </w:r>
      <w:r w:rsidR="00E0410B">
        <w:t>, 13 November 2025,</w:t>
      </w:r>
      <w:r>
        <w:t xml:space="preserve"> p 2</w:t>
      </w:r>
      <w:r w:rsidR="00E0410B">
        <w:t>.</w:t>
      </w:r>
    </w:p>
  </w:footnote>
  <w:footnote w:id="45">
    <w:p w14:paraId="2748F36D" w14:textId="126508F0" w:rsidR="0001234E" w:rsidRDefault="0001234E">
      <w:pPr>
        <w:pStyle w:val="FootnoteText"/>
      </w:pPr>
      <w:r>
        <w:rPr>
          <w:rStyle w:val="FootnoteReference"/>
        </w:rPr>
        <w:footnoteRef/>
      </w:r>
      <w:r>
        <w:t xml:space="preserve"> </w:t>
      </w:r>
      <w:r w:rsidR="00E0410B">
        <w:t xml:space="preserve">Mr Rooney, Digital Canberra, </w:t>
      </w:r>
      <w:r w:rsidR="00E0410B" w:rsidRPr="00E0410B">
        <w:rPr>
          <w:i/>
          <w:iCs/>
        </w:rPr>
        <w:t>Committee Hansard</w:t>
      </w:r>
      <w:r w:rsidR="00E0410B">
        <w:t>, 13 November 2025, p 2.</w:t>
      </w:r>
    </w:p>
  </w:footnote>
  <w:footnote w:id="46">
    <w:p w14:paraId="3A8BC92D" w14:textId="74F44C35" w:rsidR="001460C8" w:rsidRDefault="001460C8" w:rsidP="001460C8">
      <w:pPr>
        <w:pStyle w:val="FootnoteText"/>
      </w:pPr>
      <w:r>
        <w:rPr>
          <w:rStyle w:val="FootnoteReference"/>
        </w:rPr>
        <w:footnoteRef/>
      </w:r>
      <w:r>
        <w:t xml:space="preserve"> </w:t>
      </w:r>
      <w:r w:rsidR="00A24801">
        <w:t xml:space="preserve">Act Government, </w:t>
      </w:r>
      <w:r w:rsidR="00A24801" w:rsidRPr="00A24801">
        <w:rPr>
          <w:i/>
          <w:iCs/>
        </w:rPr>
        <w:t>Government response to the Act Audit Office Report No 10/2023 – Human Resource Information Management System (HRIMS) Program</w:t>
      </w:r>
      <w:r w:rsidR="00A24801">
        <w:t>, February 2024, p 4.</w:t>
      </w:r>
    </w:p>
  </w:footnote>
  <w:footnote w:id="47">
    <w:p w14:paraId="1AE0BA29" w14:textId="6A3E3F45" w:rsidR="001460C8" w:rsidRDefault="001460C8">
      <w:pPr>
        <w:pStyle w:val="FootnoteText"/>
      </w:pPr>
      <w:r>
        <w:rPr>
          <w:rStyle w:val="FootnoteReference"/>
        </w:rPr>
        <w:footnoteRef/>
      </w:r>
      <w:r>
        <w:t xml:space="preserve"> </w:t>
      </w:r>
      <w:r w:rsidR="00E0410B">
        <w:t xml:space="preserve">Standing Committee on Environment and Planning, </w:t>
      </w:r>
      <w:r w:rsidR="00E0410B" w:rsidRPr="00E0410B">
        <w:rPr>
          <w:i/>
          <w:iCs/>
        </w:rPr>
        <w:t>Report 3—Inquiry into the procurement and delivery of MyWay+</w:t>
      </w:r>
      <w:r w:rsidR="00E0410B">
        <w:t>, October 2025, p 7.</w:t>
      </w:r>
    </w:p>
  </w:footnote>
  <w:footnote w:id="48">
    <w:p w14:paraId="5C0DDFA6" w14:textId="6C06366E" w:rsidR="00D02530" w:rsidRDefault="00D02530">
      <w:pPr>
        <w:pStyle w:val="FootnoteText"/>
      </w:pPr>
      <w:r>
        <w:rPr>
          <w:rStyle w:val="FootnoteReference"/>
        </w:rPr>
        <w:footnoteRef/>
      </w:r>
      <w:r>
        <w:t xml:space="preserve"> ACT Ombudsman, </w:t>
      </w:r>
      <w:r w:rsidRPr="00D02530">
        <w:rPr>
          <w:i/>
          <w:iCs/>
        </w:rPr>
        <w:t>What’s fair? Collecting historical debts</w:t>
      </w:r>
      <w:r>
        <w:t>, May 2025, p 6.</w:t>
      </w:r>
    </w:p>
  </w:footnote>
  <w:footnote w:id="49">
    <w:p w14:paraId="53BD7C29" w14:textId="71C1E58C" w:rsidR="00D02530" w:rsidRDefault="00D02530">
      <w:pPr>
        <w:pStyle w:val="FootnoteText"/>
      </w:pPr>
      <w:r>
        <w:rPr>
          <w:rStyle w:val="FootnoteReference"/>
        </w:rPr>
        <w:footnoteRef/>
      </w:r>
      <w:r>
        <w:t xml:space="preserve"> Ms Lisa Holmes, </w:t>
      </w:r>
      <w:r w:rsidRPr="00D02530">
        <w:t>Executive Group Manager and Commissioner for ACT Revenue, Revenue Management Group, Treasury</w:t>
      </w:r>
      <w:r>
        <w:t xml:space="preserve">, </w:t>
      </w:r>
      <w:r w:rsidRPr="00C22425">
        <w:rPr>
          <w:i/>
          <w:iCs/>
        </w:rPr>
        <w:t>Committee Hansard</w:t>
      </w:r>
      <w:r>
        <w:t>, 21 November 2025, pp 16-17.</w:t>
      </w:r>
    </w:p>
  </w:footnote>
  <w:footnote w:id="50">
    <w:p w14:paraId="0083F42E" w14:textId="37575C95" w:rsidR="00D02530" w:rsidRDefault="00D02530">
      <w:pPr>
        <w:pStyle w:val="FootnoteText"/>
      </w:pPr>
      <w:r>
        <w:rPr>
          <w:rStyle w:val="FootnoteReference"/>
        </w:rPr>
        <w:footnoteRef/>
      </w:r>
      <w:r>
        <w:t xml:space="preserve"> </w:t>
      </w:r>
      <w:r w:rsidRPr="00D02530">
        <w:t>M</w:t>
      </w:r>
      <w:r>
        <w:t>s Rachel Stephen-Smith</w:t>
      </w:r>
      <w:r w:rsidRPr="00D02530">
        <w:t xml:space="preserve"> MLA, </w:t>
      </w:r>
      <w:r w:rsidRPr="00D02530">
        <w:rPr>
          <w:i/>
          <w:iCs/>
        </w:rPr>
        <w:t>answer to Q</w:t>
      </w:r>
      <w:r>
        <w:rPr>
          <w:i/>
          <w:iCs/>
        </w:rPr>
        <w:t>TON 8</w:t>
      </w:r>
      <w:r w:rsidRPr="00D02530">
        <w:t xml:space="preserve">, </w:t>
      </w:r>
      <w:r>
        <w:t>13 November 2025</w:t>
      </w:r>
      <w:r w:rsidRPr="00276141">
        <w:t>.</w:t>
      </w:r>
      <w:r w:rsidRPr="00D02530">
        <w:t> </w:t>
      </w:r>
    </w:p>
  </w:footnote>
  <w:footnote w:id="51">
    <w:p w14:paraId="5488737D" w14:textId="455B5DBD" w:rsidR="006D66BF" w:rsidRDefault="006D66BF">
      <w:pPr>
        <w:pStyle w:val="FootnoteText"/>
      </w:pPr>
      <w:r>
        <w:rPr>
          <w:rStyle w:val="FootnoteReference"/>
        </w:rPr>
        <w:footnoteRef/>
      </w:r>
      <w:r>
        <w:t xml:space="preserve"> </w:t>
      </w:r>
      <w:r w:rsidR="00157923" w:rsidRPr="00C22425">
        <w:rPr>
          <w:i/>
          <w:iCs/>
        </w:rPr>
        <w:t>Committee Hansard</w:t>
      </w:r>
      <w:r w:rsidR="00157923">
        <w:t xml:space="preserve">, 21 November 2025, </w:t>
      </w:r>
      <w:r>
        <w:t>pp 136-137.</w:t>
      </w:r>
    </w:p>
  </w:footnote>
  <w:footnote w:id="52">
    <w:p w14:paraId="2E9FE90A" w14:textId="790E24EA" w:rsidR="00D45813" w:rsidRDefault="00D45813">
      <w:pPr>
        <w:pStyle w:val="FootnoteText"/>
      </w:pPr>
      <w:r>
        <w:rPr>
          <w:rStyle w:val="FootnoteReference"/>
        </w:rPr>
        <w:footnoteRef/>
      </w:r>
      <w:r>
        <w:t xml:space="preserve"> ACT Government, </w:t>
      </w:r>
      <w:r w:rsidRPr="00D45813">
        <w:rPr>
          <w:i/>
          <w:iCs/>
        </w:rPr>
        <w:t>ACT Wellbeing Framework</w:t>
      </w:r>
      <w:r>
        <w:t>, March 2020, p 2.</w:t>
      </w:r>
    </w:p>
  </w:footnote>
  <w:footnote w:id="53">
    <w:p w14:paraId="1837BD1A" w14:textId="64A56712" w:rsidR="00300423" w:rsidRDefault="00300423">
      <w:pPr>
        <w:pStyle w:val="FootnoteText"/>
      </w:pPr>
      <w:r>
        <w:rPr>
          <w:rStyle w:val="FootnoteReference"/>
        </w:rPr>
        <w:footnoteRef/>
      </w:r>
      <w:r>
        <w:t xml:space="preserve"> E</w:t>
      </w:r>
      <w:r w:rsidR="00276141">
        <w:t>.g</w:t>
      </w:r>
      <w:r>
        <w:t>:</w:t>
      </w:r>
      <w:r w:rsidR="00276141">
        <w:t xml:space="preserve"> ACT Government, Housing affordability and availability,</w:t>
      </w:r>
      <w:r>
        <w:t xml:space="preserve"> </w:t>
      </w:r>
      <w:hyperlink r:id="rId5" w:history="1">
        <w:r w:rsidR="00276141">
          <w:rPr>
            <w:rStyle w:val="Hyperlink"/>
          </w:rPr>
          <w:t>https://www.act.gov.au/wellbeing/explore-overall-wellbeing/housing-and-home/housing-affordability-and-availability</w:t>
        </w:r>
      </w:hyperlink>
      <w:r>
        <w:t xml:space="preserve"> </w:t>
      </w:r>
      <w:r w:rsidR="00276141">
        <w:t>(accessed 25 March 2026).</w:t>
      </w:r>
    </w:p>
  </w:footnote>
  <w:footnote w:id="54">
    <w:p w14:paraId="3F53F770" w14:textId="68CE2EE9" w:rsidR="00300423" w:rsidRDefault="00300423" w:rsidP="00300423">
      <w:pPr>
        <w:pStyle w:val="FootnoteText"/>
      </w:pPr>
      <w:r>
        <w:rPr>
          <w:rStyle w:val="FootnoteReference"/>
        </w:rPr>
        <w:footnoteRef/>
      </w:r>
      <w:r>
        <w:t xml:space="preserve"> </w:t>
      </w:r>
      <w:r w:rsidR="00276141">
        <w:t xml:space="preserve">Mr Andrew Barr MLA, </w:t>
      </w:r>
      <w:r w:rsidR="00276141" w:rsidRPr="00276141">
        <w:rPr>
          <w:i/>
          <w:iCs/>
        </w:rPr>
        <w:t>answer to QTON 6</w:t>
      </w:r>
      <w:r w:rsidR="00276141">
        <w:t>, 2 December 2026.</w:t>
      </w:r>
    </w:p>
  </w:footnote>
  <w:footnote w:id="55">
    <w:p w14:paraId="676B2B0E" w14:textId="08467D68" w:rsidR="00300423" w:rsidRDefault="00300423">
      <w:pPr>
        <w:pStyle w:val="FootnoteText"/>
      </w:pPr>
      <w:r>
        <w:rPr>
          <w:rStyle w:val="FootnoteReference"/>
        </w:rPr>
        <w:footnoteRef/>
      </w:r>
      <w:r>
        <w:t xml:space="preserve"> </w:t>
      </w:r>
      <w:r w:rsidR="00276141">
        <w:t xml:space="preserve">Mr Andrew Barr MLA, </w:t>
      </w:r>
      <w:r w:rsidR="00276141" w:rsidRPr="00276141">
        <w:rPr>
          <w:i/>
          <w:iCs/>
        </w:rPr>
        <w:t>answer to QTON 6</w:t>
      </w:r>
      <w:r w:rsidR="00276141">
        <w:t>, 2 December 2026.</w:t>
      </w:r>
    </w:p>
  </w:footnote>
  <w:footnote w:id="56">
    <w:p w14:paraId="290FDCE0" w14:textId="118B0D36" w:rsidR="00300423" w:rsidRDefault="00300423" w:rsidP="00300423">
      <w:pPr>
        <w:pStyle w:val="FootnoteText"/>
      </w:pPr>
      <w:r>
        <w:rPr>
          <w:rStyle w:val="FootnoteReference"/>
        </w:rPr>
        <w:footnoteRef/>
      </w:r>
      <w:r>
        <w:t xml:space="preserve"> Mr </w:t>
      </w:r>
      <w:r w:rsidR="00276141">
        <w:t xml:space="preserve">Russ </w:t>
      </w:r>
      <w:r>
        <w:t>Campbell,</w:t>
      </w:r>
      <w:r w:rsidR="00276141">
        <w:t xml:space="preserve"> Under Treasurer, Treasury,</w:t>
      </w:r>
      <w:r>
        <w:t xml:space="preserve"> </w:t>
      </w:r>
      <w:r w:rsidR="00276141" w:rsidRPr="00C22425">
        <w:rPr>
          <w:i/>
          <w:iCs/>
        </w:rPr>
        <w:t>Committee Hansard</w:t>
      </w:r>
      <w:r w:rsidR="00276141">
        <w:t>, 13 November 2025</w:t>
      </w:r>
      <w:r>
        <w:t>, p 20.</w:t>
      </w:r>
    </w:p>
  </w:footnote>
  <w:footnote w:id="57">
    <w:p w14:paraId="4E5F0AA0" w14:textId="004A9BE5" w:rsidR="00C71AA9" w:rsidRDefault="00C71AA9">
      <w:pPr>
        <w:pStyle w:val="FootnoteText"/>
      </w:pPr>
      <w:r>
        <w:rPr>
          <w:rStyle w:val="FootnoteReference"/>
        </w:rPr>
        <w:footnoteRef/>
      </w:r>
      <w:r>
        <w:t xml:space="preserve"> Committee Hansard, 21 November 2026, pp 137-138.</w:t>
      </w:r>
    </w:p>
  </w:footnote>
  <w:footnote w:id="58">
    <w:p w14:paraId="1065E1EC" w14:textId="2DBB58D3" w:rsidR="00A215E1" w:rsidRDefault="00A215E1">
      <w:pPr>
        <w:pStyle w:val="FootnoteText"/>
      </w:pPr>
      <w:r>
        <w:rPr>
          <w:rStyle w:val="FootnoteReference"/>
        </w:rPr>
        <w:footnoteRef/>
      </w:r>
      <w:r>
        <w:t xml:space="preserve"> </w:t>
      </w:r>
      <w:r w:rsidR="00157923" w:rsidRPr="00C22425">
        <w:rPr>
          <w:i/>
          <w:iCs/>
        </w:rPr>
        <w:t>Committee Hansard</w:t>
      </w:r>
      <w:r w:rsidR="00157923">
        <w:t>, 21 November 2025,</w:t>
      </w:r>
      <w:r>
        <w:t xml:space="preserve"> pp 138-139.</w:t>
      </w:r>
    </w:p>
  </w:footnote>
  <w:footnote w:id="59">
    <w:p w14:paraId="67EB6771" w14:textId="542E9A13" w:rsidR="008A174E" w:rsidRDefault="008A174E">
      <w:pPr>
        <w:pStyle w:val="FootnoteText"/>
      </w:pPr>
      <w:r>
        <w:rPr>
          <w:rStyle w:val="FootnoteReference"/>
        </w:rPr>
        <w:footnoteRef/>
      </w:r>
      <w:r>
        <w:t xml:space="preserve"> </w:t>
      </w:r>
      <w:r w:rsidR="000E4BEB">
        <w:t xml:space="preserve">ACT Government, </w:t>
      </w:r>
      <w:r w:rsidRPr="000E4BEB">
        <w:rPr>
          <w:i/>
          <w:iCs/>
        </w:rPr>
        <w:t xml:space="preserve">State of the </w:t>
      </w:r>
      <w:r w:rsidR="000E4BEB" w:rsidRPr="000E4BEB">
        <w:rPr>
          <w:i/>
          <w:iCs/>
        </w:rPr>
        <w:t>Service Report 2024-25</w:t>
      </w:r>
      <w:r w:rsidR="000E4BEB">
        <w:t>, p 23.</w:t>
      </w:r>
    </w:p>
  </w:footnote>
  <w:footnote w:id="60">
    <w:p w14:paraId="5883AE19" w14:textId="28FDD1EB" w:rsidR="008A174E" w:rsidRDefault="008A174E">
      <w:pPr>
        <w:pStyle w:val="FootnoteText"/>
      </w:pPr>
      <w:r>
        <w:rPr>
          <w:rStyle w:val="FootnoteReference"/>
        </w:rPr>
        <w:footnoteRef/>
      </w:r>
      <w:r>
        <w:t xml:space="preserve"> </w:t>
      </w:r>
      <w:r w:rsidR="000E4BEB">
        <w:t xml:space="preserve">Mr Chris Steel MLA, </w:t>
      </w:r>
      <w:r w:rsidR="000E4BEB" w:rsidRPr="00276141">
        <w:rPr>
          <w:i/>
          <w:iCs/>
        </w:rPr>
        <w:t xml:space="preserve">answer to QTON </w:t>
      </w:r>
      <w:r w:rsidR="000E4BEB">
        <w:rPr>
          <w:i/>
          <w:iCs/>
        </w:rPr>
        <w:t>2</w:t>
      </w:r>
      <w:r w:rsidR="000E4BEB">
        <w:t>, 1 December 2026.</w:t>
      </w:r>
    </w:p>
  </w:footnote>
  <w:footnote w:id="61">
    <w:p w14:paraId="1E398955" w14:textId="203FA161" w:rsidR="005C654C" w:rsidRDefault="005C654C">
      <w:pPr>
        <w:pStyle w:val="FootnoteText"/>
      </w:pPr>
      <w:r>
        <w:rPr>
          <w:rStyle w:val="FootnoteReference"/>
        </w:rPr>
        <w:footnoteRef/>
      </w:r>
      <w:r>
        <w:t xml:space="preserve"> </w:t>
      </w:r>
      <w:r w:rsidRPr="00C22425">
        <w:rPr>
          <w:i/>
          <w:iCs/>
        </w:rPr>
        <w:t>Committee Hansard</w:t>
      </w:r>
      <w:r>
        <w:t>, 13 November 2025, p 5.</w:t>
      </w:r>
    </w:p>
  </w:footnote>
  <w:footnote w:id="62">
    <w:p w14:paraId="1C4D77C2" w14:textId="77777777" w:rsidR="00062770" w:rsidRDefault="00062770" w:rsidP="00062770">
      <w:pPr>
        <w:pStyle w:val="FootnoteText"/>
      </w:pPr>
      <w:r>
        <w:rPr>
          <w:rStyle w:val="FootnoteReference"/>
        </w:rPr>
        <w:footnoteRef/>
      </w:r>
      <w:r>
        <w:t xml:space="preserve"> Icon Water, About us, </w:t>
      </w:r>
      <w:hyperlink r:id="rId6" w:history="1">
        <w:r w:rsidRPr="005C152E">
          <w:rPr>
            <w:rStyle w:val="Hyperlink"/>
          </w:rPr>
          <w:t>https://www.iconwater.com.au/about-us/who-are-we</w:t>
        </w:r>
      </w:hyperlink>
      <w:r>
        <w:t xml:space="preserve"> (accessed 19 February 2026).</w:t>
      </w:r>
    </w:p>
  </w:footnote>
  <w:footnote w:id="63">
    <w:p w14:paraId="66F0805D" w14:textId="3D5A7D1B" w:rsidR="00A61060" w:rsidRDefault="00A61060">
      <w:pPr>
        <w:pStyle w:val="FootnoteText"/>
      </w:pPr>
      <w:r>
        <w:rPr>
          <w:rStyle w:val="FootnoteReference"/>
        </w:rPr>
        <w:footnoteRef/>
      </w:r>
      <w:r>
        <w:t xml:space="preserve"> Evoenergy, About us, </w:t>
      </w:r>
      <w:hyperlink r:id="rId7" w:history="1">
        <w:r w:rsidRPr="005C152E">
          <w:rPr>
            <w:rStyle w:val="Hyperlink"/>
          </w:rPr>
          <w:t>https://www.evoenergy.com.au/About-us</w:t>
        </w:r>
      </w:hyperlink>
      <w:r>
        <w:t xml:space="preserve"> (accessed 19 February 2026)</w:t>
      </w:r>
      <w:r w:rsidR="00D074EE">
        <w:t>.</w:t>
      </w:r>
    </w:p>
  </w:footnote>
  <w:footnote w:id="64">
    <w:p w14:paraId="6CE4CEEB" w14:textId="74E5885D" w:rsidR="00D074EE" w:rsidRDefault="00D074EE">
      <w:pPr>
        <w:pStyle w:val="FootnoteText"/>
      </w:pPr>
      <w:r>
        <w:rPr>
          <w:rStyle w:val="FootnoteReference"/>
        </w:rPr>
        <w:footnoteRef/>
      </w:r>
      <w:r>
        <w:t xml:space="preserve"> ActewAGL, AtewAGL Joint Venture, </w:t>
      </w:r>
      <w:hyperlink r:id="rId8" w:history="1">
        <w:r w:rsidRPr="00D074EE">
          <w:rPr>
            <w:rStyle w:val="Hyperlink"/>
          </w:rPr>
          <w:t>actewagljv.com.au/joint-venture</w:t>
        </w:r>
      </w:hyperlink>
      <w:r>
        <w:t xml:space="preserve"> (accessed 13 March 2026).</w:t>
      </w:r>
    </w:p>
  </w:footnote>
  <w:footnote w:id="65">
    <w:p w14:paraId="133478DB" w14:textId="1DCDB80E" w:rsidR="00062770" w:rsidRDefault="00062770" w:rsidP="00062770">
      <w:pPr>
        <w:pStyle w:val="FootnoteText"/>
      </w:pPr>
      <w:r>
        <w:rPr>
          <w:rStyle w:val="FootnoteReference"/>
        </w:rPr>
        <w:footnoteRef/>
      </w:r>
      <w:r>
        <w:t xml:space="preserve"> </w:t>
      </w:r>
      <w:r w:rsidRPr="00653F39">
        <w:rPr>
          <w:i/>
          <w:iCs/>
        </w:rPr>
        <w:t>Committee Hansard</w:t>
      </w:r>
      <w:r>
        <w:t>, 14 November 2025, pp. 34-44.</w:t>
      </w:r>
    </w:p>
  </w:footnote>
  <w:footnote w:id="66">
    <w:p w14:paraId="08C3A9EB" w14:textId="375AA463" w:rsidR="00E40135" w:rsidRDefault="00E40135">
      <w:pPr>
        <w:pStyle w:val="FootnoteText"/>
      </w:pPr>
      <w:r>
        <w:rPr>
          <w:rStyle w:val="FootnoteReference"/>
        </w:rPr>
        <w:footnoteRef/>
      </w:r>
      <w:r>
        <w:t xml:space="preserve"> </w:t>
      </w:r>
      <w:r w:rsidRPr="00653F39">
        <w:rPr>
          <w:i/>
          <w:iCs/>
        </w:rPr>
        <w:t>Committee Hansard</w:t>
      </w:r>
      <w:r>
        <w:t>, 14 November 2025, pp. 36-37.</w:t>
      </w:r>
    </w:p>
  </w:footnote>
  <w:footnote w:id="67">
    <w:p w14:paraId="7FB6F59A" w14:textId="70EE546D" w:rsidR="005164E9" w:rsidRDefault="005164E9">
      <w:pPr>
        <w:pStyle w:val="FootnoteText"/>
      </w:pPr>
      <w:r>
        <w:rPr>
          <w:rStyle w:val="FootnoteReference"/>
        </w:rPr>
        <w:footnoteRef/>
      </w:r>
      <w:r>
        <w:t xml:space="preserve"> ACT Government, Infrastructure Canberra, </w:t>
      </w:r>
      <w:hyperlink r:id="rId9" w:history="1">
        <w:r w:rsidRPr="005C152E">
          <w:rPr>
            <w:rStyle w:val="Hyperlink"/>
          </w:rPr>
          <w:t>https://www.act.gov.au/infrastructurecanberra/infrastructure</w:t>
        </w:r>
      </w:hyperlink>
      <w:r>
        <w:t xml:space="preserve"> (accessed 19 February 2026) </w:t>
      </w:r>
    </w:p>
  </w:footnote>
  <w:footnote w:id="68">
    <w:p w14:paraId="28476A42" w14:textId="45818E4D" w:rsidR="00C3286B" w:rsidRDefault="00C3286B">
      <w:pPr>
        <w:pStyle w:val="FootnoteText"/>
      </w:pPr>
      <w:r>
        <w:rPr>
          <w:rStyle w:val="FootnoteReference"/>
        </w:rPr>
        <w:footnoteRef/>
      </w:r>
      <w:r>
        <w:t xml:space="preserve"> </w:t>
      </w:r>
      <w:r w:rsidR="00815BCF" w:rsidRPr="00653F39">
        <w:rPr>
          <w:i/>
          <w:iCs/>
        </w:rPr>
        <w:t>Committee Hansard Proof</w:t>
      </w:r>
      <w:r w:rsidR="00815BCF">
        <w:t>, 18 November 2025, pp. 45-51.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7B3E2B57" w:rsidR="009C6E7E" w:rsidRDefault="009C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206FC751" w:rsidR="009C6E7E" w:rsidRDefault="009C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4887E52D"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193121169" name="Picture 1193121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21E425B9" w:rsidR="00D35F0C" w:rsidRDefault="00D35F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7B37AC91" w:rsidR="00D35F0C" w:rsidRDefault="00D35F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5C992BF1" w:rsidR="00D35F0C" w:rsidRDefault="00D35F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165F2EF5" w:rsidR="00D35F0C" w:rsidRDefault="00D35F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4BAF1255" w:rsidR="00D35F0C" w:rsidRDefault="00D35F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28BF3DB5" w:rsidR="00D35F0C" w:rsidRDefault="00D35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FC1ACA"/>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4336D718"/>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bullet"/>
      <w:pStyle w:val="ListNumber3"/>
      <w:lvlText w:val=""/>
      <w:lvlJc w:val="left"/>
      <w:pPr>
        <w:ind w:left="1211" w:hanging="360"/>
      </w:pPr>
      <w:rPr>
        <w:rFonts w:ascii="Symbol" w:hAnsi="Symbol" w:hint="default"/>
        <w:color w:val="2F5496"/>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E50BB8"/>
    <w:multiLevelType w:val="hybridMultilevel"/>
    <w:tmpl w:val="73C6F508"/>
    <w:lvl w:ilvl="0" w:tplc="CF22DF16">
      <w:start w:val="1"/>
      <w:numFmt w:val="bullet"/>
      <w:lvlText w:val=""/>
      <w:lvlJc w:val="left"/>
      <w:pPr>
        <w:ind w:left="1571" w:hanging="360"/>
      </w:pPr>
      <w:rPr>
        <w:rFonts w:ascii="Symbol" w:hAnsi="Symbol" w:hint="default"/>
        <w:color w:val="2F5496"/>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D3160B"/>
    <w:multiLevelType w:val="hybridMultilevel"/>
    <w:tmpl w:val="C3541352"/>
    <w:lvl w:ilvl="0" w:tplc="CF22DF16">
      <w:start w:val="1"/>
      <w:numFmt w:val="bullet"/>
      <w:lvlText w:val=""/>
      <w:lvlJc w:val="left"/>
      <w:pPr>
        <w:ind w:left="1211" w:hanging="360"/>
      </w:pPr>
      <w:rPr>
        <w:rFonts w:ascii="Symbol" w:hAnsi="Symbol" w:hint="default"/>
        <w:color w:val="2F5496"/>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6" w15:restartNumberingAfterBreak="0">
    <w:nsid w:val="285B6A16"/>
    <w:multiLevelType w:val="multilevel"/>
    <w:tmpl w:val="3004844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7"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402A559E"/>
    <w:multiLevelType w:val="multilevel"/>
    <w:tmpl w:val="358CAEB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0"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2956C87"/>
    <w:multiLevelType w:val="hybridMultilevel"/>
    <w:tmpl w:val="6CCEBC0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3"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60266B5E"/>
    <w:multiLevelType w:val="multilevel"/>
    <w:tmpl w:val="2E004328"/>
    <w:lvl w:ilvl="0">
      <w:start w:val="1"/>
      <w:numFmt w:val="bullet"/>
      <w:pStyle w:val="ListBullet"/>
      <w:lvlText w:val=""/>
      <w:lvlJc w:val="left"/>
      <w:pPr>
        <w:ind w:left="1615" w:hanging="340"/>
      </w:pPr>
      <w:rPr>
        <w:rFonts w:ascii="Symbol" w:hAnsi="Symbol" w:hint="default"/>
        <w:b w:val="0"/>
        <w:i w:val="0"/>
        <w:color w:val="2F5496"/>
      </w:rPr>
    </w:lvl>
    <w:lvl w:ilvl="1">
      <w:start w:val="1"/>
      <w:numFmt w:val="bullet"/>
      <w:pStyle w:val="ListBullet2"/>
      <w:lvlText w:val=""/>
      <w:lvlJc w:val="left"/>
      <w:pPr>
        <w:ind w:left="1995" w:hanging="360"/>
      </w:pPr>
      <w:rPr>
        <w:rFonts w:ascii="Symbol" w:hAnsi="Symbol" w:hint="default"/>
        <w:color w:val="7492CD"/>
      </w:rPr>
    </w:lvl>
    <w:lvl w:ilvl="2">
      <w:start w:val="1"/>
      <w:numFmt w:val="bullet"/>
      <w:pStyle w:val="ListBullet3"/>
      <w:lvlText w:val=""/>
      <w:lvlJc w:val="left"/>
      <w:pPr>
        <w:ind w:left="2355" w:hanging="360"/>
      </w:pPr>
      <w:rPr>
        <w:rFonts w:ascii="Symbol" w:hAnsi="Symbol" w:hint="default"/>
        <w:color w:val="9DB4DC"/>
      </w:rPr>
    </w:lvl>
    <w:lvl w:ilvl="3">
      <w:start w:val="1"/>
      <w:numFmt w:val="bullet"/>
      <w:pStyle w:val="ListBullet4"/>
      <w:lvlText w:val=""/>
      <w:lvlJc w:val="left"/>
      <w:pPr>
        <w:ind w:left="2715" w:hanging="360"/>
      </w:pPr>
      <w:rPr>
        <w:rFonts w:ascii="Symbol" w:hAnsi="Symbol" w:hint="default"/>
        <w:b w:val="0"/>
        <w:i w:val="0"/>
        <w:color w:val="2F5496"/>
      </w:rPr>
    </w:lvl>
    <w:lvl w:ilvl="4">
      <w:start w:val="1"/>
      <w:numFmt w:val="bullet"/>
      <w:pStyle w:val="ListBullet5"/>
      <w:lvlText w:val=""/>
      <w:lvlJc w:val="left"/>
      <w:pPr>
        <w:ind w:left="3075" w:hanging="360"/>
      </w:pPr>
      <w:rPr>
        <w:rFonts w:ascii="Symbol" w:hAnsi="Symbol" w:hint="default"/>
        <w:color w:val="7492CD"/>
      </w:rPr>
    </w:lvl>
    <w:lvl w:ilvl="5">
      <w:start w:val="1"/>
      <w:numFmt w:val="lowerRoman"/>
      <w:lvlText w:val="(%6)"/>
      <w:lvlJc w:val="left"/>
      <w:pPr>
        <w:ind w:left="3435" w:hanging="360"/>
      </w:pPr>
      <w:rPr>
        <w:rFonts w:hint="default"/>
      </w:rPr>
    </w:lvl>
    <w:lvl w:ilvl="6">
      <w:start w:val="1"/>
      <w:numFmt w:val="decimal"/>
      <w:lvlText w:val="%7."/>
      <w:lvlJc w:val="left"/>
      <w:pPr>
        <w:ind w:left="3795" w:hanging="360"/>
      </w:pPr>
      <w:rPr>
        <w:rFonts w:hint="default"/>
      </w:rPr>
    </w:lvl>
    <w:lvl w:ilvl="7">
      <w:start w:val="1"/>
      <w:numFmt w:val="lowerLetter"/>
      <w:lvlText w:val="%8."/>
      <w:lvlJc w:val="left"/>
      <w:pPr>
        <w:ind w:left="4155" w:hanging="360"/>
      </w:pPr>
      <w:rPr>
        <w:rFonts w:hint="default"/>
      </w:rPr>
    </w:lvl>
    <w:lvl w:ilvl="8">
      <w:start w:val="1"/>
      <w:numFmt w:val="lowerRoman"/>
      <w:lvlText w:val="%9."/>
      <w:lvlJc w:val="left"/>
      <w:pPr>
        <w:ind w:left="4515" w:hanging="360"/>
      </w:pPr>
      <w:rPr>
        <w:rFonts w:hint="default"/>
      </w:rPr>
    </w:lvl>
  </w:abstractNum>
  <w:abstractNum w:abstractNumId="26"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7"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296098"/>
    <w:multiLevelType w:val="multilevel"/>
    <w:tmpl w:val="C2BAF334"/>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20"/>
  </w:num>
  <w:num w:numId="12" w16cid:durableId="1055083277">
    <w:abstractNumId w:val="12"/>
  </w:num>
  <w:num w:numId="13" w16cid:durableId="1782914385">
    <w:abstractNumId w:val="25"/>
  </w:num>
  <w:num w:numId="14" w16cid:durableId="1239973112">
    <w:abstractNumId w:val="11"/>
  </w:num>
  <w:num w:numId="15" w16cid:durableId="1843743432">
    <w:abstractNumId w:val="27"/>
  </w:num>
  <w:num w:numId="16" w16cid:durableId="2116971440">
    <w:abstractNumId w:val="10"/>
  </w:num>
  <w:num w:numId="17" w16cid:durableId="1893229063">
    <w:abstractNumId w:val="18"/>
  </w:num>
  <w:num w:numId="18" w16cid:durableId="1059088669">
    <w:abstractNumId w:val="23"/>
  </w:num>
  <w:num w:numId="19" w16cid:durableId="1315991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4"/>
  </w:num>
  <w:num w:numId="21" w16cid:durableId="1399326623">
    <w:abstractNumId w:val="14"/>
  </w:num>
  <w:num w:numId="22" w16cid:durableId="1262448621">
    <w:abstractNumId w:val="17"/>
  </w:num>
  <w:num w:numId="23" w16cid:durableId="555750365">
    <w:abstractNumId w:val="21"/>
  </w:num>
  <w:num w:numId="24" w16cid:durableId="752774070">
    <w:abstractNumId w:val="26"/>
  </w:num>
  <w:num w:numId="25" w16cid:durableId="1685209894">
    <w:abstractNumId w:val="22"/>
  </w:num>
  <w:num w:numId="26" w16cid:durableId="324868464">
    <w:abstractNumId w:val="13"/>
  </w:num>
  <w:num w:numId="27" w16cid:durableId="1500775394">
    <w:abstractNumId w:val="15"/>
  </w:num>
  <w:num w:numId="28" w16cid:durableId="1111625070">
    <w:abstractNumId w:val="28"/>
  </w:num>
  <w:num w:numId="29" w16cid:durableId="244651477">
    <w:abstractNumId w:val="10"/>
  </w:num>
  <w:num w:numId="30" w16cid:durableId="672337868">
    <w:abstractNumId w:val="25"/>
  </w:num>
  <w:num w:numId="31" w16cid:durableId="1199898631">
    <w:abstractNumId w:val="10"/>
  </w:num>
  <w:num w:numId="32" w16cid:durableId="1626425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6494720">
    <w:abstractNumId w:val="16"/>
  </w:num>
  <w:num w:numId="34" w16cid:durableId="1631011851">
    <w:abstractNumId w:val="19"/>
  </w:num>
  <w:num w:numId="35" w16cid:durableId="1893151448">
    <w:abstractNumId w:val="10"/>
  </w:num>
  <w:num w:numId="36" w16cid:durableId="1465005434">
    <w:abstractNumId w:val="10"/>
  </w:num>
  <w:num w:numId="37" w16cid:durableId="371223717">
    <w:abstractNumId w:val="10"/>
  </w:num>
  <w:num w:numId="38" w16cid:durableId="2004312563">
    <w:abstractNumId w:val="10"/>
  </w:num>
  <w:num w:numId="39" w16cid:durableId="536818535">
    <w:abstractNumId w:val="10"/>
  </w:num>
  <w:num w:numId="40" w16cid:durableId="1360548779">
    <w:abstractNumId w:val="10"/>
  </w:num>
  <w:num w:numId="41" w16cid:durableId="411464051">
    <w:abstractNumId w:val="10"/>
  </w:num>
  <w:num w:numId="42" w16cid:durableId="790518215">
    <w:abstractNumId w:val="10"/>
  </w:num>
  <w:num w:numId="43" w16cid:durableId="1699236038">
    <w:abstractNumId w:val="10"/>
  </w:num>
  <w:num w:numId="44" w16cid:durableId="1552810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5121"/>
    <w:rsid w:val="0000737B"/>
    <w:rsid w:val="0001234E"/>
    <w:rsid w:val="000161F9"/>
    <w:rsid w:val="00024F1A"/>
    <w:rsid w:val="00024F69"/>
    <w:rsid w:val="00030FBC"/>
    <w:rsid w:val="00034056"/>
    <w:rsid w:val="00044638"/>
    <w:rsid w:val="00044746"/>
    <w:rsid w:val="0004515F"/>
    <w:rsid w:val="00047DD3"/>
    <w:rsid w:val="000579B4"/>
    <w:rsid w:val="0006230C"/>
    <w:rsid w:val="00062770"/>
    <w:rsid w:val="0006752F"/>
    <w:rsid w:val="00070E76"/>
    <w:rsid w:val="00080301"/>
    <w:rsid w:val="00080575"/>
    <w:rsid w:val="00082349"/>
    <w:rsid w:val="00087116"/>
    <w:rsid w:val="00095EC7"/>
    <w:rsid w:val="000A17CE"/>
    <w:rsid w:val="000A5577"/>
    <w:rsid w:val="000B1332"/>
    <w:rsid w:val="000B395A"/>
    <w:rsid w:val="000B59A8"/>
    <w:rsid w:val="000B7989"/>
    <w:rsid w:val="000D6381"/>
    <w:rsid w:val="000E3363"/>
    <w:rsid w:val="000E3E67"/>
    <w:rsid w:val="000E4BEB"/>
    <w:rsid w:val="00103A9A"/>
    <w:rsid w:val="0010491C"/>
    <w:rsid w:val="00104FC0"/>
    <w:rsid w:val="00110802"/>
    <w:rsid w:val="00121F80"/>
    <w:rsid w:val="00123781"/>
    <w:rsid w:val="00127453"/>
    <w:rsid w:val="00130220"/>
    <w:rsid w:val="001310BB"/>
    <w:rsid w:val="00136B46"/>
    <w:rsid w:val="00136F01"/>
    <w:rsid w:val="001460C8"/>
    <w:rsid w:val="0014714E"/>
    <w:rsid w:val="00150531"/>
    <w:rsid w:val="00156E52"/>
    <w:rsid w:val="00157923"/>
    <w:rsid w:val="001651A4"/>
    <w:rsid w:val="001713A0"/>
    <w:rsid w:val="001738A0"/>
    <w:rsid w:val="0018004E"/>
    <w:rsid w:val="0018105F"/>
    <w:rsid w:val="001817AC"/>
    <w:rsid w:val="001825E5"/>
    <w:rsid w:val="00185D19"/>
    <w:rsid w:val="00185F8B"/>
    <w:rsid w:val="00194F31"/>
    <w:rsid w:val="0019545D"/>
    <w:rsid w:val="00196D22"/>
    <w:rsid w:val="001A2EDD"/>
    <w:rsid w:val="001A3F3B"/>
    <w:rsid w:val="001B13A0"/>
    <w:rsid w:val="001B2622"/>
    <w:rsid w:val="001B3C02"/>
    <w:rsid w:val="001B669D"/>
    <w:rsid w:val="001C7708"/>
    <w:rsid w:val="001C7A8C"/>
    <w:rsid w:val="001D10CD"/>
    <w:rsid w:val="001D22FC"/>
    <w:rsid w:val="001D4523"/>
    <w:rsid w:val="001D592F"/>
    <w:rsid w:val="001E0390"/>
    <w:rsid w:val="001E6868"/>
    <w:rsid w:val="001F30D0"/>
    <w:rsid w:val="001F783A"/>
    <w:rsid w:val="001F7AA3"/>
    <w:rsid w:val="00205761"/>
    <w:rsid w:val="0020706D"/>
    <w:rsid w:val="002101BE"/>
    <w:rsid w:val="0021267D"/>
    <w:rsid w:val="00216BB7"/>
    <w:rsid w:val="00224916"/>
    <w:rsid w:val="002266DA"/>
    <w:rsid w:val="00233A6D"/>
    <w:rsid w:val="00247A37"/>
    <w:rsid w:val="00252119"/>
    <w:rsid w:val="00252B73"/>
    <w:rsid w:val="00266BE5"/>
    <w:rsid w:val="00276141"/>
    <w:rsid w:val="00280519"/>
    <w:rsid w:val="00281C83"/>
    <w:rsid w:val="002861BB"/>
    <w:rsid w:val="002A33D1"/>
    <w:rsid w:val="002A3F60"/>
    <w:rsid w:val="002A6A10"/>
    <w:rsid w:val="002A7E00"/>
    <w:rsid w:val="002B3E80"/>
    <w:rsid w:val="002C0473"/>
    <w:rsid w:val="002C0738"/>
    <w:rsid w:val="002C4E7E"/>
    <w:rsid w:val="002C650D"/>
    <w:rsid w:val="002E442A"/>
    <w:rsid w:val="002F2435"/>
    <w:rsid w:val="00300149"/>
    <w:rsid w:val="00300423"/>
    <w:rsid w:val="003046B4"/>
    <w:rsid w:val="0031628A"/>
    <w:rsid w:val="00333179"/>
    <w:rsid w:val="00340DD2"/>
    <w:rsid w:val="003416E2"/>
    <w:rsid w:val="00342B14"/>
    <w:rsid w:val="00344DF6"/>
    <w:rsid w:val="003534CC"/>
    <w:rsid w:val="00362801"/>
    <w:rsid w:val="00362CA6"/>
    <w:rsid w:val="003655CA"/>
    <w:rsid w:val="0036775A"/>
    <w:rsid w:val="00367923"/>
    <w:rsid w:val="00370D3D"/>
    <w:rsid w:val="003722BD"/>
    <w:rsid w:val="00387938"/>
    <w:rsid w:val="00393306"/>
    <w:rsid w:val="00395812"/>
    <w:rsid w:val="003B0AC3"/>
    <w:rsid w:val="003B59FC"/>
    <w:rsid w:val="003B6D56"/>
    <w:rsid w:val="003C3AE3"/>
    <w:rsid w:val="003C3CF9"/>
    <w:rsid w:val="003C76F0"/>
    <w:rsid w:val="003D0AD3"/>
    <w:rsid w:val="003D2AE8"/>
    <w:rsid w:val="003D69C2"/>
    <w:rsid w:val="003E4F29"/>
    <w:rsid w:val="003F31CD"/>
    <w:rsid w:val="00402758"/>
    <w:rsid w:val="004245CD"/>
    <w:rsid w:val="00432089"/>
    <w:rsid w:val="00437AB0"/>
    <w:rsid w:val="004508F1"/>
    <w:rsid w:val="004515D5"/>
    <w:rsid w:val="00456DCF"/>
    <w:rsid w:val="00456EE9"/>
    <w:rsid w:val="0045759B"/>
    <w:rsid w:val="004608D6"/>
    <w:rsid w:val="00460AFC"/>
    <w:rsid w:val="00461671"/>
    <w:rsid w:val="0046189E"/>
    <w:rsid w:val="00465FD6"/>
    <w:rsid w:val="00471E8B"/>
    <w:rsid w:val="00477746"/>
    <w:rsid w:val="00480CC3"/>
    <w:rsid w:val="004830DF"/>
    <w:rsid w:val="00483210"/>
    <w:rsid w:val="00486A40"/>
    <w:rsid w:val="00493063"/>
    <w:rsid w:val="004976C3"/>
    <w:rsid w:val="004A1E0A"/>
    <w:rsid w:val="004A530C"/>
    <w:rsid w:val="004B36AC"/>
    <w:rsid w:val="004B41B5"/>
    <w:rsid w:val="004B490E"/>
    <w:rsid w:val="004E21C1"/>
    <w:rsid w:val="004E5149"/>
    <w:rsid w:val="004E7A84"/>
    <w:rsid w:val="004F2B74"/>
    <w:rsid w:val="004F39FF"/>
    <w:rsid w:val="00501C4D"/>
    <w:rsid w:val="00510D89"/>
    <w:rsid w:val="0051210F"/>
    <w:rsid w:val="005164E9"/>
    <w:rsid w:val="0051686C"/>
    <w:rsid w:val="0051712D"/>
    <w:rsid w:val="00525ED8"/>
    <w:rsid w:val="005278F3"/>
    <w:rsid w:val="00531F70"/>
    <w:rsid w:val="005425EB"/>
    <w:rsid w:val="00543280"/>
    <w:rsid w:val="00546064"/>
    <w:rsid w:val="0055368B"/>
    <w:rsid w:val="0055767E"/>
    <w:rsid w:val="00561AAD"/>
    <w:rsid w:val="00565292"/>
    <w:rsid w:val="00565657"/>
    <w:rsid w:val="00567BEC"/>
    <w:rsid w:val="005722A6"/>
    <w:rsid w:val="005842CF"/>
    <w:rsid w:val="005876D5"/>
    <w:rsid w:val="00592400"/>
    <w:rsid w:val="005955E9"/>
    <w:rsid w:val="005A31EA"/>
    <w:rsid w:val="005A4DA0"/>
    <w:rsid w:val="005A51AA"/>
    <w:rsid w:val="005B5571"/>
    <w:rsid w:val="005B61A8"/>
    <w:rsid w:val="005C28BD"/>
    <w:rsid w:val="005C4F2A"/>
    <w:rsid w:val="005C654C"/>
    <w:rsid w:val="005D0221"/>
    <w:rsid w:val="005D0971"/>
    <w:rsid w:val="005D1067"/>
    <w:rsid w:val="005D4DAA"/>
    <w:rsid w:val="005D6697"/>
    <w:rsid w:val="005D7746"/>
    <w:rsid w:val="005E705D"/>
    <w:rsid w:val="00603039"/>
    <w:rsid w:val="00603367"/>
    <w:rsid w:val="006043AE"/>
    <w:rsid w:val="00604BEB"/>
    <w:rsid w:val="006065A9"/>
    <w:rsid w:val="00612C29"/>
    <w:rsid w:val="00620840"/>
    <w:rsid w:val="00623507"/>
    <w:rsid w:val="00624316"/>
    <w:rsid w:val="006323F8"/>
    <w:rsid w:val="00645745"/>
    <w:rsid w:val="0064610B"/>
    <w:rsid w:val="00647E8B"/>
    <w:rsid w:val="00650EB6"/>
    <w:rsid w:val="006536DE"/>
    <w:rsid w:val="00653F39"/>
    <w:rsid w:val="00654F61"/>
    <w:rsid w:val="006718E3"/>
    <w:rsid w:val="00673B33"/>
    <w:rsid w:val="00677CCB"/>
    <w:rsid w:val="0068014A"/>
    <w:rsid w:val="00690645"/>
    <w:rsid w:val="00692D03"/>
    <w:rsid w:val="00696112"/>
    <w:rsid w:val="006A752D"/>
    <w:rsid w:val="006A7823"/>
    <w:rsid w:val="006A7A61"/>
    <w:rsid w:val="006B1109"/>
    <w:rsid w:val="006B28A8"/>
    <w:rsid w:val="006C194B"/>
    <w:rsid w:val="006C25D7"/>
    <w:rsid w:val="006D1243"/>
    <w:rsid w:val="006D29BA"/>
    <w:rsid w:val="006D3FED"/>
    <w:rsid w:val="006D6043"/>
    <w:rsid w:val="006D66BF"/>
    <w:rsid w:val="006E1A9C"/>
    <w:rsid w:val="006E248A"/>
    <w:rsid w:val="006E522D"/>
    <w:rsid w:val="006F04A2"/>
    <w:rsid w:val="006F25D1"/>
    <w:rsid w:val="006F356D"/>
    <w:rsid w:val="006F3FC7"/>
    <w:rsid w:val="00700A3A"/>
    <w:rsid w:val="007018A2"/>
    <w:rsid w:val="00702616"/>
    <w:rsid w:val="007114B9"/>
    <w:rsid w:val="00720F78"/>
    <w:rsid w:val="00727F06"/>
    <w:rsid w:val="00736B80"/>
    <w:rsid w:val="00737790"/>
    <w:rsid w:val="007401B6"/>
    <w:rsid w:val="0074595F"/>
    <w:rsid w:val="007469DE"/>
    <w:rsid w:val="00751D72"/>
    <w:rsid w:val="00751EB7"/>
    <w:rsid w:val="0075417C"/>
    <w:rsid w:val="00757C24"/>
    <w:rsid w:val="007617D0"/>
    <w:rsid w:val="00771F24"/>
    <w:rsid w:val="00777CC8"/>
    <w:rsid w:val="0078151A"/>
    <w:rsid w:val="00783B5C"/>
    <w:rsid w:val="00786F6F"/>
    <w:rsid w:val="007921F3"/>
    <w:rsid w:val="00792238"/>
    <w:rsid w:val="00792CC2"/>
    <w:rsid w:val="00797506"/>
    <w:rsid w:val="007A6EB9"/>
    <w:rsid w:val="007A7A8B"/>
    <w:rsid w:val="007B55F4"/>
    <w:rsid w:val="007C0C91"/>
    <w:rsid w:val="007C1747"/>
    <w:rsid w:val="007C371D"/>
    <w:rsid w:val="007C3F24"/>
    <w:rsid w:val="007D07A5"/>
    <w:rsid w:val="007D0BF0"/>
    <w:rsid w:val="007D34CB"/>
    <w:rsid w:val="007D5F0D"/>
    <w:rsid w:val="007E0E81"/>
    <w:rsid w:val="007E1475"/>
    <w:rsid w:val="007E4724"/>
    <w:rsid w:val="007F0956"/>
    <w:rsid w:val="007F4C62"/>
    <w:rsid w:val="007F4E1C"/>
    <w:rsid w:val="00803FB5"/>
    <w:rsid w:val="00804756"/>
    <w:rsid w:val="0081076E"/>
    <w:rsid w:val="00813A54"/>
    <w:rsid w:val="00815BCF"/>
    <w:rsid w:val="0083269C"/>
    <w:rsid w:val="00836FFE"/>
    <w:rsid w:val="008379EB"/>
    <w:rsid w:val="00846C27"/>
    <w:rsid w:val="00863B0C"/>
    <w:rsid w:val="00867434"/>
    <w:rsid w:val="00870AE1"/>
    <w:rsid w:val="00872130"/>
    <w:rsid w:val="00872790"/>
    <w:rsid w:val="00873C62"/>
    <w:rsid w:val="00875D99"/>
    <w:rsid w:val="00877A94"/>
    <w:rsid w:val="00877E2E"/>
    <w:rsid w:val="0088557D"/>
    <w:rsid w:val="008857F1"/>
    <w:rsid w:val="008A174E"/>
    <w:rsid w:val="008A6130"/>
    <w:rsid w:val="008B350E"/>
    <w:rsid w:val="008B4E09"/>
    <w:rsid w:val="008C2228"/>
    <w:rsid w:val="008D72C9"/>
    <w:rsid w:val="008D7805"/>
    <w:rsid w:val="008E581B"/>
    <w:rsid w:val="008E750D"/>
    <w:rsid w:val="00901992"/>
    <w:rsid w:val="00903010"/>
    <w:rsid w:val="009070BE"/>
    <w:rsid w:val="00913945"/>
    <w:rsid w:val="009150D9"/>
    <w:rsid w:val="00917B49"/>
    <w:rsid w:val="009201F1"/>
    <w:rsid w:val="0092523D"/>
    <w:rsid w:val="009276CD"/>
    <w:rsid w:val="009277C8"/>
    <w:rsid w:val="0094042F"/>
    <w:rsid w:val="0094328A"/>
    <w:rsid w:val="00951F81"/>
    <w:rsid w:val="00952E3C"/>
    <w:rsid w:val="00960460"/>
    <w:rsid w:val="00960F9F"/>
    <w:rsid w:val="009661FD"/>
    <w:rsid w:val="00972C45"/>
    <w:rsid w:val="00976637"/>
    <w:rsid w:val="0098373B"/>
    <w:rsid w:val="00987259"/>
    <w:rsid w:val="00995840"/>
    <w:rsid w:val="009A2B86"/>
    <w:rsid w:val="009A2EDC"/>
    <w:rsid w:val="009A6786"/>
    <w:rsid w:val="009B1910"/>
    <w:rsid w:val="009B19E2"/>
    <w:rsid w:val="009B4EFF"/>
    <w:rsid w:val="009B5B85"/>
    <w:rsid w:val="009C16EA"/>
    <w:rsid w:val="009C2830"/>
    <w:rsid w:val="009C4B87"/>
    <w:rsid w:val="009C6E7E"/>
    <w:rsid w:val="009E6F7A"/>
    <w:rsid w:val="009F3FCB"/>
    <w:rsid w:val="009F40CC"/>
    <w:rsid w:val="009F4870"/>
    <w:rsid w:val="009F5A83"/>
    <w:rsid w:val="009F6793"/>
    <w:rsid w:val="009F7418"/>
    <w:rsid w:val="00A070D4"/>
    <w:rsid w:val="00A113FC"/>
    <w:rsid w:val="00A146A0"/>
    <w:rsid w:val="00A167AC"/>
    <w:rsid w:val="00A215E1"/>
    <w:rsid w:val="00A23A3E"/>
    <w:rsid w:val="00A24801"/>
    <w:rsid w:val="00A2551F"/>
    <w:rsid w:val="00A31E08"/>
    <w:rsid w:val="00A33958"/>
    <w:rsid w:val="00A345A9"/>
    <w:rsid w:val="00A35785"/>
    <w:rsid w:val="00A5475C"/>
    <w:rsid w:val="00A57E1C"/>
    <w:rsid w:val="00A608BD"/>
    <w:rsid w:val="00A61060"/>
    <w:rsid w:val="00A62E1D"/>
    <w:rsid w:val="00A65CBD"/>
    <w:rsid w:val="00A67677"/>
    <w:rsid w:val="00A71EFF"/>
    <w:rsid w:val="00A842F4"/>
    <w:rsid w:val="00A90B0C"/>
    <w:rsid w:val="00A90B28"/>
    <w:rsid w:val="00A93E60"/>
    <w:rsid w:val="00AA1CAC"/>
    <w:rsid w:val="00AA6FD7"/>
    <w:rsid w:val="00AA719E"/>
    <w:rsid w:val="00AB4B89"/>
    <w:rsid w:val="00AC0773"/>
    <w:rsid w:val="00AC17C3"/>
    <w:rsid w:val="00AC6161"/>
    <w:rsid w:val="00AD1683"/>
    <w:rsid w:val="00AE347D"/>
    <w:rsid w:val="00AE3B01"/>
    <w:rsid w:val="00AE6E38"/>
    <w:rsid w:val="00AF1018"/>
    <w:rsid w:val="00AF435E"/>
    <w:rsid w:val="00B053AB"/>
    <w:rsid w:val="00B13120"/>
    <w:rsid w:val="00B21A37"/>
    <w:rsid w:val="00B234BC"/>
    <w:rsid w:val="00B24E23"/>
    <w:rsid w:val="00B343A8"/>
    <w:rsid w:val="00B35E4F"/>
    <w:rsid w:val="00B37493"/>
    <w:rsid w:val="00B42B4A"/>
    <w:rsid w:val="00B5012A"/>
    <w:rsid w:val="00B5559C"/>
    <w:rsid w:val="00B55D4E"/>
    <w:rsid w:val="00B567A6"/>
    <w:rsid w:val="00B654E6"/>
    <w:rsid w:val="00B65E54"/>
    <w:rsid w:val="00B73256"/>
    <w:rsid w:val="00B7541C"/>
    <w:rsid w:val="00B754FF"/>
    <w:rsid w:val="00B86BCE"/>
    <w:rsid w:val="00B87B6F"/>
    <w:rsid w:val="00B949D1"/>
    <w:rsid w:val="00BA0E6C"/>
    <w:rsid w:val="00BB2F22"/>
    <w:rsid w:val="00BB44FF"/>
    <w:rsid w:val="00BB5A83"/>
    <w:rsid w:val="00BC0651"/>
    <w:rsid w:val="00BC35B6"/>
    <w:rsid w:val="00BD1DF7"/>
    <w:rsid w:val="00BD242C"/>
    <w:rsid w:val="00BD4B01"/>
    <w:rsid w:val="00BD5761"/>
    <w:rsid w:val="00BD69D1"/>
    <w:rsid w:val="00BE0AB2"/>
    <w:rsid w:val="00BE13D1"/>
    <w:rsid w:val="00BE4751"/>
    <w:rsid w:val="00BE7DA3"/>
    <w:rsid w:val="00BF336C"/>
    <w:rsid w:val="00BF3F0A"/>
    <w:rsid w:val="00BF46B1"/>
    <w:rsid w:val="00BF4994"/>
    <w:rsid w:val="00C02510"/>
    <w:rsid w:val="00C051C1"/>
    <w:rsid w:val="00C05467"/>
    <w:rsid w:val="00C07761"/>
    <w:rsid w:val="00C14620"/>
    <w:rsid w:val="00C16DCB"/>
    <w:rsid w:val="00C21E49"/>
    <w:rsid w:val="00C22425"/>
    <w:rsid w:val="00C23C9A"/>
    <w:rsid w:val="00C30799"/>
    <w:rsid w:val="00C30E40"/>
    <w:rsid w:val="00C312C3"/>
    <w:rsid w:val="00C31E7B"/>
    <w:rsid w:val="00C3286B"/>
    <w:rsid w:val="00C33BEF"/>
    <w:rsid w:val="00C37ED6"/>
    <w:rsid w:val="00C450F3"/>
    <w:rsid w:val="00C50D83"/>
    <w:rsid w:val="00C61A86"/>
    <w:rsid w:val="00C62C40"/>
    <w:rsid w:val="00C71AA9"/>
    <w:rsid w:val="00C8358A"/>
    <w:rsid w:val="00C837A0"/>
    <w:rsid w:val="00C87624"/>
    <w:rsid w:val="00C90D42"/>
    <w:rsid w:val="00C91023"/>
    <w:rsid w:val="00C917D2"/>
    <w:rsid w:val="00C924CE"/>
    <w:rsid w:val="00C940E7"/>
    <w:rsid w:val="00CA101F"/>
    <w:rsid w:val="00CA1638"/>
    <w:rsid w:val="00CA38C5"/>
    <w:rsid w:val="00CA38C7"/>
    <w:rsid w:val="00CA5DCC"/>
    <w:rsid w:val="00CA68E5"/>
    <w:rsid w:val="00CB0D60"/>
    <w:rsid w:val="00CC4BE7"/>
    <w:rsid w:val="00CC5824"/>
    <w:rsid w:val="00CD05B9"/>
    <w:rsid w:val="00CD73BC"/>
    <w:rsid w:val="00CD74D3"/>
    <w:rsid w:val="00CE2531"/>
    <w:rsid w:val="00CE4ACE"/>
    <w:rsid w:val="00CE70BA"/>
    <w:rsid w:val="00CE7A86"/>
    <w:rsid w:val="00CF5DDE"/>
    <w:rsid w:val="00CF5ED1"/>
    <w:rsid w:val="00CF75A5"/>
    <w:rsid w:val="00D02530"/>
    <w:rsid w:val="00D03B1B"/>
    <w:rsid w:val="00D05251"/>
    <w:rsid w:val="00D074EE"/>
    <w:rsid w:val="00D13D73"/>
    <w:rsid w:val="00D17FCD"/>
    <w:rsid w:val="00D206F3"/>
    <w:rsid w:val="00D23E3A"/>
    <w:rsid w:val="00D35F0C"/>
    <w:rsid w:val="00D376C4"/>
    <w:rsid w:val="00D42B03"/>
    <w:rsid w:val="00D45813"/>
    <w:rsid w:val="00D462EB"/>
    <w:rsid w:val="00D5371A"/>
    <w:rsid w:val="00D55449"/>
    <w:rsid w:val="00D63096"/>
    <w:rsid w:val="00D7159D"/>
    <w:rsid w:val="00D90ED8"/>
    <w:rsid w:val="00D97152"/>
    <w:rsid w:val="00D976FB"/>
    <w:rsid w:val="00DA2474"/>
    <w:rsid w:val="00DA7289"/>
    <w:rsid w:val="00DA7565"/>
    <w:rsid w:val="00DB7984"/>
    <w:rsid w:val="00DC1F30"/>
    <w:rsid w:val="00DC7DA2"/>
    <w:rsid w:val="00DD0188"/>
    <w:rsid w:val="00DE2BE7"/>
    <w:rsid w:val="00DE56A4"/>
    <w:rsid w:val="00DF25AE"/>
    <w:rsid w:val="00DF3D4B"/>
    <w:rsid w:val="00DF4D37"/>
    <w:rsid w:val="00E013D0"/>
    <w:rsid w:val="00E019C2"/>
    <w:rsid w:val="00E02587"/>
    <w:rsid w:val="00E0410B"/>
    <w:rsid w:val="00E06460"/>
    <w:rsid w:val="00E12092"/>
    <w:rsid w:val="00E20388"/>
    <w:rsid w:val="00E20929"/>
    <w:rsid w:val="00E262D6"/>
    <w:rsid w:val="00E26635"/>
    <w:rsid w:val="00E30877"/>
    <w:rsid w:val="00E30B82"/>
    <w:rsid w:val="00E3162C"/>
    <w:rsid w:val="00E33104"/>
    <w:rsid w:val="00E40135"/>
    <w:rsid w:val="00E41CEE"/>
    <w:rsid w:val="00E47130"/>
    <w:rsid w:val="00E47DAB"/>
    <w:rsid w:val="00E634E6"/>
    <w:rsid w:val="00E651FB"/>
    <w:rsid w:val="00E6630F"/>
    <w:rsid w:val="00E7481D"/>
    <w:rsid w:val="00E80EA9"/>
    <w:rsid w:val="00E833AA"/>
    <w:rsid w:val="00E84638"/>
    <w:rsid w:val="00E879B9"/>
    <w:rsid w:val="00E91F30"/>
    <w:rsid w:val="00E93618"/>
    <w:rsid w:val="00E963F4"/>
    <w:rsid w:val="00EA0A02"/>
    <w:rsid w:val="00EA3FCE"/>
    <w:rsid w:val="00EA4A0E"/>
    <w:rsid w:val="00EB00DE"/>
    <w:rsid w:val="00EB12CB"/>
    <w:rsid w:val="00EB3179"/>
    <w:rsid w:val="00EC0173"/>
    <w:rsid w:val="00EC5755"/>
    <w:rsid w:val="00EC5A89"/>
    <w:rsid w:val="00ED3906"/>
    <w:rsid w:val="00EE1AEE"/>
    <w:rsid w:val="00EE24E7"/>
    <w:rsid w:val="00EE5AEE"/>
    <w:rsid w:val="00EE5B62"/>
    <w:rsid w:val="00EE678C"/>
    <w:rsid w:val="00EF3008"/>
    <w:rsid w:val="00EF64D1"/>
    <w:rsid w:val="00F04395"/>
    <w:rsid w:val="00F04C62"/>
    <w:rsid w:val="00F06D60"/>
    <w:rsid w:val="00F101AB"/>
    <w:rsid w:val="00F11D11"/>
    <w:rsid w:val="00F16182"/>
    <w:rsid w:val="00F2069E"/>
    <w:rsid w:val="00F24A9A"/>
    <w:rsid w:val="00F30B7C"/>
    <w:rsid w:val="00F33568"/>
    <w:rsid w:val="00F37AD2"/>
    <w:rsid w:val="00F40520"/>
    <w:rsid w:val="00F438FA"/>
    <w:rsid w:val="00F46292"/>
    <w:rsid w:val="00F4685A"/>
    <w:rsid w:val="00F5788B"/>
    <w:rsid w:val="00F64542"/>
    <w:rsid w:val="00F746ED"/>
    <w:rsid w:val="00F7656C"/>
    <w:rsid w:val="00F825FE"/>
    <w:rsid w:val="00F84974"/>
    <w:rsid w:val="00F85F98"/>
    <w:rsid w:val="00F873F4"/>
    <w:rsid w:val="00F87705"/>
    <w:rsid w:val="00F915A3"/>
    <w:rsid w:val="00F9280D"/>
    <w:rsid w:val="00F9373C"/>
    <w:rsid w:val="00F93995"/>
    <w:rsid w:val="00F94A9C"/>
    <w:rsid w:val="00FB414E"/>
    <w:rsid w:val="00FD563C"/>
    <w:rsid w:val="00FE1710"/>
    <w:rsid w:val="00FE42DC"/>
    <w:rsid w:val="00FF173A"/>
    <w:rsid w:val="00FF2043"/>
    <w:rsid w:val="00FF57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6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contextualSpacing w:val="0"/>
    </w:pPr>
  </w:style>
  <w:style w:type="paragraph" w:styleId="ListBullet3">
    <w:name w:val="List Bullet 3"/>
    <w:basedOn w:val="ListParagraph"/>
    <w:uiPriority w:val="99"/>
    <w:unhideWhenUsed/>
    <w:rsid w:val="00A146A0"/>
    <w:pPr>
      <w:numPr>
        <w:ilvl w:val="2"/>
        <w:numId w:val="13"/>
      </w:numPr>
      <w:spacing w:before="120" w:after="120"/>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contextualSpacing w:val="0"/>
    </w:pPr>
  </w:style>
  <w:style w:type="paragraph" w:styleId="ListBullet5">
    <w:name w:val="List Bullet 5"/>
    <w:basedOn w:val="ListParagraph"/>
    <w:uiPriority w:val="99"/>
    <w:unhideWhenUsed/>
    <w:rsid w:val="00A146A0"/>
    <w:pPr>
      <w:numPr>
        <w:ilvl w:val="4"/>
        <w:numId w:val="13"/>
      </w:numPr>
      <w:spacing w:before="120" w:after="120"/>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link w:val="TablebodyChar"/>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NormalWeb">
    <w:name w:val="Normal (Web)"/>
    <w:basedOn w:val="Normal"/>
    <w:uiPriority w:val="99"/>
    <w:semiHidden/>
    <w:unhideWhenUsed/>
    <w:rsid w:val="0079750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lebodyChar">
    <w:name w:val="Table body Char"/>
    <w:basedOn w:val="DefaultParagraphFont"/>
    <w:link w:val="Tablebody"/>
    <w:rsid w:val="001F783A"/>
    <w:rPr>
      <w:rFonts w:cstheme="minorHAnsi"/>
      <w:bCs/>
      <w:color w:val="000000" w:themeColor="text1"/>
      <w:sz w:val="20"/>
      <w:szCs w:val="20"/>
    </w:rPr>
  </w:style>
  <w:style w:type="paragraph" w:styleId="Revision">
    <w:name w:val="Revision"/>
    <w:hidden/>
    <w:uiPriority w:val="99"/>
    <w:semiHidden/>
    <w:rsid w:val="00F16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hyperlink" Target="https://www.parliament.act.gov.au/parliamentary-business/in-committee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treasury.act.gov.au/budget/budget-2025-26/where-our-money-goe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hyperlink" Target="https://www.parliament.act.gov.au/parliamentary-business/in-committees/resolution-of-establishment" TargetMode="External"/><Relationship Id="rId29"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mtedd.act.gov.au/open_government/report/annual_reports" TargetMode="External"/><Relationship Id="rId27" Type="http://schemas.openxmlformats.org/officeDocument/2006/relationships/header" Target="header7.xml"/><Relationship Id="rId30" Type="http://schemas.openxmlformats.org/officeDocument/2006/relationships/footer" Target="footer7.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actewagljv.com.au/joint-venture" TargetMode="External"/><Relationship Id="rId3" Type="http://schemas.openxmlformats.org/officeDocument/2006/relationships/hyperlink" Target="https://www.tenders.act.gov.au/contract/search" TargetMode="External"/><Relationship Id="rId7" Type="http://schemas.openxmlformats.org/officeDocument/2006/relationships/hyperlink" Target="https://www.evoenergy.com.au/About-us" TargetMode="External"/><Relationship Id="rId2" Type="http://schemas.openxmlformats.org/officeDocument/2006/relationships/hyperlink" Target="https://app.powerbi.com/view?r=eyJrIjoiZjZmMGQ3YTktODQ2Zi00MWRkLWJjNzAtZDNhOTk0NGJjZmJlIiwidCI6ImI0NmMxOTA4LTAzMzQtNDIzNi1iOTc4LTU4NWVlODhlNDE5OSJ9&amp;pageName=faeee113a5bb940c8a5b" TargetMode="External"/><Relationship Id="rId1" Type="http://schemas.openxmlformats.org/officeDocument/2006/relationships/hyperlink" Target="https://www.abc.net.au/news/2025-09-05/act-credit-rating-downgraded-health-spend-deficit-infrustructure/105741368" TargetMode="External"/><Relationship Id="rId6" Type="http://schemas.openxmlformats.org/officeDocument/2006/relationships/hyperlink" Target="https://www.iconwater.com.au/about-us/who-are-we" TargetMode="External"/><Relationship Id="rId5" Type="http://schemas.openxmlformats.org/officeDocument/2006/relationships/hyperlink" Target="https://www.act.gov.au/wellbeing/explore-overall-wellbeing/housing-and-home/housing-affordability-and-availability" TargetMode="External"/><Relationship Id="rId4" Type="http://schemas.openxmlformats.org/officeDocument/2006/relationships/hyperlink" Target="https://www.treasury.act.gov.au/publications" TargetMode="External"/><Relationship Id="rId9" Type="http://schemas.openxmlformats.org/officeDocument/2006/relationships/hyperlink" Target="https://www.act.gov.au/infrastructurecanberra/infrastructur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44746"/>
    <w:rsid w:val="0004515F"/>
    <w:rsid w:val="000579B4"/>
    <w:rsid w:val="000B395A"/>
    <w:rsid w:val="000D685D"/>
    <w:rsid w:val="00127453"/>
    <w:rsid w:val="00136B46"/>
    <w:rsid w:val="00137CA8"/>
    <w:rsid w:val="001651A4"/>
    <w:rsid w:val="00185F8B"/>
    <w:rsid w:val="001B08B1"/>
    <w:rsid w:val="001D65EE"/>
    <w:rsid w:val="0020706D"/>
    <w:rsid w:val="00224916"/>
    <w:rsid w:val="00243739"/>
    <w:rsid w:val="002565F5"/>
    <w:rsid w:val="00282004"/>
    <w:rsid w:val="002A6320"/>
    <w:rsid w:val="002C0738"/>
    <w:rsid w:val="002C1D8E"/>
    <w:rsid w:val="00340DD2"/>
    <w:rsid w:val="003534CC"/>
    <w:rsid w:val="003D0AD3"/>
    <w:rsid w:val="003E70C4"/>
    <w:rsid w:val="00400207"/>
    <w:rsid w:val="00456EE9"/>
    <w:rsid w:val="00465034"/>
    <w:rsid w:val="004A31D1"/>
    <w:rsid w:val="00571C48"/>
    <w:rsid w:val="005B74C5"/>
    <w:rsid w:val="006B1109"/>
    <w:rsid w:val="006D29BA"/>
    <w:rsid w:val="006D6043"/>
    <w:rsid w:val="007018A2"/>
    <w:rsid w:val="0076647B"/>
    <w:rsid w:val="00770AE3"/>
    <w:rsid w:val="007D07A5"/>
    <w:rsid w:val="00813F11"/>
    <w:rsid w:val="00882F7F"/>
    <w:rsid w:val="008D6B3A"/>
    <w:rsid w:val="00901992"/>
    <w:rsid w:val="00934DD1"/>
    <w:rsid w:val="00970294"/>
    <w:rsid w:val="00997BE6"/>
    <w:rsid w:val="009A2B86"/>
    <w:rsid w:val="009C7860"/>
    <w:rsid w:val="009F5F77"/>
    <w:rsid w:val="00AA0575"/>
    <w:rsid w:val="00AB49F1"/>
    <w:rsid w:val="00AB4B89"/>
    <w:rsid w:val="00AD1683"/>
    <w:rsid w:val="00BC5886"/>
    <w:rsid w:val="00BD242C"/>
    <w:rsid w:val="00C30799"/>
    <w:rsid w:val="00C33BEF"/>
    <w:rsid w:val="00C37ED6"/>
    <w:rsid w:val="00C7723D"/>
    <w:rsid w:val="00CA138C"/>
    <w:rsid w:val="00CA38C5"/>
    <w:rsid w:val="00D976FB"/>
    <w:rsid w:val="00DD4405"/>
    <w:rsid w:val="00E75710"/>
    <w:rsid w:val="00E9479A"/>
    <w:rsid w:val="00EE24E7"/>
    <w:rsid w:val="00F4175F"/>
    <w:rsid w:val="00F6054C"/>
    <w:rsid w:val="00F915A3"/>
    <w:rsid w:val="00F94A9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8877</Words>
  <Characters>50603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59362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Committee Support</dc:creator>
  <cp:keywords/>
  <dc:description/>
  <cp:lastModifiedBy>Zhu, Mae</cp:lastModifiedBy>
  <cp:revision>2</cp:revision>
  <cp:lastPrinted>2026-05-12T04:14:00Z</cp:lastPrinted>
  <dcterms:created xsi:type="dcterms:W3CDTF">2026-05-12T04:15:00Z</dcterms:created>
  <dcterms:modified xsi:type="dcterms:W3CDTF">2026-05-12T04:15:00Z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2026-05-11T23:03:42Z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f7d2ef1b-2b05-44e3-ba40-0bc484898a21</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