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7BDFE" w14:textId="77777777" w:rsidR="00652CCE" w:rsidRPr="00F64816" w:rsidRDefault="00347C9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before="20" w:after="0" w:line="260" w:lineRule="auto"/>
        <w:ind w:left="5528"/>
        <w:rPr>
          <w:rFonts w:ascii="Montserrat" w:eastAsia="Montserrat" w:hAnsi="Montserrat" w:cs="Montserrat"/>
          <w:color w:val="1A234C"/>
          <w:w w:val="90"/>
          <w:sz w:val="20"/>
          <w:szCs w:val="20"/>
        </w:rPr>
      </w:pPr>
      <w:r w:rsidRPr="00F64816">
        <w:rPr>
          <w:rFonts w:ascii="Montserrat" w:eastAsia="Montserrat" w:hAnsi="Montserrat" w:cs="Montserrat"/>
          <w:color w:val="1A234C"/>
          <w:w w:val="90"/>
          <w:sz w:val="20"/>
          <w:szCs w:val="20"/>
        </w:rPr>
        <w:t>Standing Committee on Economics, Industry and Recreation</w:t>
      </w:r>
    </w:p>
    <w:p w14:paraId="15308960" w14:textId="77777777" w:rsidR="00652CCE" w:rsidRDefault="00652CCE">
      <w:pPr>
        <w:pStyle w:val="Heading2"/>
        <w:spacing w:before="0" w:after="0" w:line="240" w:lineRule="auto"/>
        <w:ind w:left="270" w:firstLine="0"/>
        <w:jc w:val="center"/>
      </w:pPr>
    </w:p>
    <w:p w14:paraId="6F49199C" w14:textId="77777777" w:rsidR="001B5331" w:rsidRPr="001B5331" w:rsidRDefault="001B5331" w:rsidP="001B5331"/>
    <w:p w14:paraId="44913D8C" w14:textId="7A886845" w:rsidR="00613ACB" w:rsidRDefault="00613ACB" w:rsidP="00D67E21">
      <w:pPr>
        <w:pStyle w:val="Heading3"/>
        <w:jc w:val="center"/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>I</w:t>
      </w:r>
      <w:r w:rsidRPr="00613ACB">
        <w:rPr>
          <w:color w:val="2F5496" w:themeColor="accent1" w:themeShade="BF"/>
          <w:sz w:val="28"/>
          <w:szCs w:val="28"/>
        </w:rPr>
        <w:t xml:space="preserve">nquiry into </w:t>
      </w:r>
      <w:r w:rsidR="00700C53">
        <w:rPr>
          <w:color w:val="2F5496" w:themeColor="accent1" w:themeShade="BF"/>
          <w:sz w:val="28"/>
          <w:szCs w:val="28"/>
        </w:rPr>
        <w:t>Canberra’s</w:t>
      </w:r>
      <w:r w:rsidR="00F64816">
        <w:rPr>
          <w:color w:val="2F5496" w:themeColor="accent1" w:themeShade="BF"/>
          <w:sz w:val="28"/>
          <w:szCs w:val="28"/>
        </w:rPr>
        <w:t xml:space="preserve"> </w:t>
      </w:r>
      <w:r w:rsidR="004925E3">
        <w:rPr>
          <w:color w:val="2F5496" w:themeColor="accent1" w:themeShade="BF"/>
          <w:sz w:val="28"/>
          <w:szCs w:val="28"/>
        </w:rPr>
        <w:t>N</w:t>
      </w:r>
      <w:r w:rsidR="00F64816">
        <w:rPr>
          <w:color w:val="2F5496" w:themeColor="accent1" w:themeShade="BF"/>
          <w:sz w:val="28"/>
          <w:szCs w:val="28"/>
        </w:rPr>
        <w:t>ight-</w:t>
      </w:r>
      <w:r w:rsidR="004925E3">
        <w:rPr>
          <w:color w:val="2F5496" w:themeColor="accent1" w:themeShade="BF"/>
          <w:sz w:val="28"/>
          <w:szCs w:val="28"/>
        </w:rPr>
        <w:t>T</w:t>
      </w:r>
      <w:r w:rsidR="00F64816">
        <w:rPr>
          <w:color w:val="2F5496" w:themeColor="accent1" w:themeShade="BF"/>
          <w:sz w:val="28"/>
          <w:szCs w:val="28"/>
        </w:rPr>
        <w:t xml:space="preserve">ime </w:t>
      </w:r>
      <w:r w:rsidR="004925E3">
        <w:rPr>
          <w:color w:val="2F5496" w:themeColor="accent1" w:themeShade="BF"/>
          <w:sz w:val="28"/>
          <w:szCs w:val="28"/>
        </w:rPr>
        <w:t>E</w:t>
      </w:r>
      <w:r w:rsidR="00F64816">
        <w:rPr>
          <w:color w:val="2F5496" w:themeColor="accent1" w:themeShade="BF"/>
          <w:sz w:val="28"/>
          <w:szCs w:val="28"/>
        </w:rPr>
        <w:t>conomy</w:t>
      </w:r>
    </w:p>
    <w:p w14:paraId="1AAE867C" w14:textId="67DA80EF" w:rsidR="00D67E21" w:rsidRPr="006D4A0A" w:rsidRDefault="00D67E21" w:rsidP="00D67E21">
      <w:pPr>
        <w:pStyle w:val="Heading3"/>
        <w:jc w:val="center"/>
      </w:pPr>
      <w:r>
        <w:t>Terms of Reference</w:t>
      </w:r>
    </w:p>
    <w:p w14:paraId="50E75EE9" w14:textId="17E0D16F" w:rsidR="00F64816" w:rsidRPr="00F64816" w:rsidRDefault="00F64816" w:rsidP="00F64816">
      <w:pPr>
        <w:spacing w:before="240" w:after="240" w:line="276" w:lineRule="auto"/>
      </w:pPr>
      <w:r w:rsidRPr="00F64816">
        <w:t xml:space="preserve">The </w:t>
      </w:r>
      <w:r>
        <w:t>C</w:t>
      </w:r>
      <w:r w:rsidRPr="00F64816">
        <w:t>ommittee to inquire into and report on the opportunities and challenges affecting the night-time economy in Canberra’s CBD and town centres</w:t>
      </w:r>
      <w:r>
        <w:t>, i</w:t>
      </w:r>
      <w:r w:rsidRPr="00F64816">
        <w:t>ncluding:</w:t>
      </w:r>
    </w:p>
    <w:p w14:paraId="5730EE01" w14:textId="0011769E" w:rsidR="00F64816" w:rsidRPr="00F64816" w:rsidRDefault="006C3BE7" w:rsidP="00F64816">
      <w:pPr>
        <w:numPr>
          <w:ilvl w:val="0"/>
          <w:numId w:val="13"/>
        </w:numPr>
        <w:spacing w:before="240" w:after="240" w:line="276" w:lineRule="auto"/>
      </w:pPr>
      <w:r>
        <w:t>The e</w:t>
      </w:r>
      <w:r w:rsidR="00F64816" w:rsidRPr="00F64816">
        <w:t>conomic performance, employment and business sustainability of Canberra’s night-time economy;</w:t>
      </w:r>
    </w:p>
    <w:p w14:paraId="0B2782A5" w14:textId="34922135" w:rsidR="00F64816" w:rsidRPr="00F64816" w:rsidRDefault="006C3BE7" w:rsidP="00F64816">
      <w:pPr>
        <w:numPr>
          <w:ilvl w:val="0"/>
          <w:numId w:val="13"/>
        </w:numPr>
        <w:spacing w:before="240" w:after="240" w:line="276" w:lineRule="auto"/>
      </w:pPr>
      <w:r>
        <w:t>The r</w:t>
      </w:r>
      <w:r w:rsidR="00F64816" w:rsidRPr="00F64816">
        <w:t>egulatory environment including licensing, planning, noise regulations, entertainment precincts, safety and public transport;</w:t>
      </w:r>
    </w:p>
    <w:p w14:paraId="05CBA519" w14:textId="6510D08F" w:rsidR="00F64816" w:rsidRPr="00F64816" w:rsidRDefault="00F64816" w:rsidP="00F64816">
      <w:pPr>
        <w:numPr>
          <w:ilvl w:val="0"/>
          <w:numId w:val="13"/>
        </w:numPr>
        <w:spacing w:before="240" w:after="240" w:line="276" w:lineRule="auto"/>
      </w:pPr>
      <w:r w:rsidRPr="00F64816">
        <w:t xml:space="preserve">the role of live music, special events, hospitality and entertainment venues in attracting residents, visitors and investment into Canberra’s night-time economy; </w:t>
      </w:r>
    </w:p>
    <w:p w14:paraId="7089698D" w14:textId="511DE3C7" w:rsidR="00F64816" w:rsidRPr="00F64816" w:rsidRDefault="00F64816" w:rsidP="00F64816">
      <w:pPr>
        <w:numPr>
          <w:ilvl w:val="0"/>
          <w:numId w:val="13"/>
        </w:numPr>
        <w:spacing w:before="240" w:after="240" w:line="276" w:lineRule="auto"/>
      </w:pPr>
      <w:r w:rsidRPr="00F64816">
        <w:t>opportunities to diversify and enhance Canberra’s night-time economy, including late-night retail, food, drink, leisure, and accommodation, particularly given the changing entertainment preferences of young people;</w:t>
      </w:r>
    </w:p>
    <w:p w14:paraId="62A32C46" w14:textId="2A8F477A" w:rsidR="00F64816" w:rsidRPr="00F64816" w:rsidRDefault="00700C53" w:rsidP="00F64816">
      <w:pPr>
        <w:numPr>
          <w:ilvl w:val="0"/>
          <w:numId w:val="13"/>
        </w:numPr>
        <w:spacing w:before="240" w:after="240" w:line="276" w:lineRule="auto"/>
      </w:pPr>
      <w:r>
        <w:t>the g</w:t>
      </w:r>
      <w:r w:rsidR="00F64816" w:rsidRPr="00F64816">
        <w:t>overnance arrangements for social, economic and cultural development of the night-time economy, including the potential remit for a dedicated Night-Time Economy Coordinator or Office within the ACT Public Service;</w:t>
      </w:r>
    </w:p>
    <w:p w14:paraId="28E6628E" w14:textId="2487D3E6" w:rsidR="00F64816" w:rsidRPr="00F64816" w:rsidRDefault="00990DAF" w:rsidP="00F64816">
      <w:pPr>
        <w:numPr>
          <w:ilvl w:val="0"/>
          <w:numId w:val="13"/>
        </w:numPr>
        <w:spacing w:before="240" w:after="240" w:line="276" w:lineRule="auto"/>
      </w:pPr>
      <w:r>
        <w:t xml:space="preserve">International and domestic </w:t>
      </w:r>
      <w:r w:rsidR="00F64816" w:rsidRPr="00F64816">
        <w:t>best</w:t>
      </w:r>
      <w:r w:rsidR="0004150C">
        <w:t>-</w:t>
      </w:r>
      <w:r w:rsidR="00F64816" w:rsidRPr="00F64816">
        <w:t>practice principles that could inform how Canberra’s night-time economy can support greater community inclusion and cohesion; and</w:t>
      </w:r>
    </w:p>
    <w:p w14:paraId="295FB55C" w14:textId="77777777" w:rsidR="00F64816" w:rsidRPr="00F64816" w:rsidRDefault="00F64816" w:rsidP="00F64816">
      <w:pPr>
        <w:numPr>
          <w:ilvl w:val="0"/>
          <w:numId w:val="13"/>
        </w:numPr>
        <w:spacing w:before="240" w:after="240" w:line="276" w:lineRule="auto"/>
      </w:pPr>
      <w:r w:rsidRPr="00F64816">
        <w:t>Any other issues.</w:t>
      </w:r>
    </w:p>
    <w:p w14:paraId="57A6CC38" w14:textId="57BD40BE" w:rsidR="00BD3496" w:rsidRDefault="00BD3496" w:rsidP="00F64816">
      <w:pPr>
        <w:spacing w:before="240" w:after="240" w:line="276" w:lineRule="auto"/>
      </w:pPr>
    </w:p>
    <w:p w14:paraId="47CD3DFD" w14:textId="77777777" w:rsidR="00BD3496" w:rsidRDefault="00BD3496" w:rsidP="00BD3496">
      <w:pPr>
        <w:spacing w:before="240" w:after="240" w:line="276" w:lineRule="auto"/>
      </w:pPr>
    </w:p>
    <w:p w14:paraId="3CD98F6E" w14:textId="77777777" w:rsidR="00652CCE" w:rsidRDefault="00652CCE">
      <w:pPr>
        <w:spacing w:before="0" w:after="0" w:line="276" w:lineRule="auto"/>
        <w:ind w:left="720"/>
      </w:pPr>
    </w:p>
    <w:sectPr w:rsidR="00652CCE" w:rsidSect="00FA798E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274" w:bottom="1276" w:left="1276" w:header="993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7701F" w14:textId="77777777" w:rsidR="00347C92" w:rsidRDefault="00347C92">
      <w:pPr>
        <w:spacing w:before="0" w:after="0" w:line="240" w:lineRule="auto"/>
      </w:pPr>
      <w:r>
        <w:separator/>
      </w:r>
    </w:p>
  </w:endnote>
  <w:endnote w:type="continuationSeparator" w:id="0">
    <w:p w14:paraId="6B95445E" w14:textId="77777777" w:rsidR="00347C92" w:rsidRDefault="00347C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E21C04-6E53-4679-8B3B-FA4A8AF71F84}"/>
    <w:embedBold r:id="rId2" w:fontKey="{FC72FA47-280D-4570-9CF7-35B684D23D9B}"/>
  </w:font>
  <w:font w:name="Montserrat">
    <w:altName w:val="﷽﷽﷽﷽﷽﷽﷽﷽at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847F3B8A-3E1D-452C-B70B-47FB2BD40392}"/>
    <w:embedBold r:id="rId4" w:fontKey="{8459D782-2960-41C8-A8AB-75B30A36A7E2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5" w:fontKey="{8D058890-4E2B-4E19-8846-7C220A2EF8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53D9CA2-E59D-415A-83BE-5EEAEE6156F5}"/>
    <w:embedItalic r:id="rId7" w:fontKey="{BC818B61-AE27-4F50-BDA2-18435050459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ED1D34DC-7891-49FF-A0C4-2C295BBACC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2BC9815F-80C1-4D7D-A725-70603207F4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9CFE835-B0AD-48D4-8D7C-1650409CE3A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9FE3" w14:textId="77777777" w:rsidR="00652CCE" w:rsidRDefault="00652CC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0E7A0A2" w14:textId="77777777" w:rsidR="00652CCE" w:rsidRDefault="00652C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D3835" w14:textId="77777777" w:rsidR="00652CCE" w:rsidRDefault="0034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1A234C"/>
        <w:sz w:val="16"/>
        <w:szCs w:val="16"/>
      </w:rPr>
    </w:pPr>
    <w:r>
      <w:rPr>
        <w:color w:val="1A234C"/>
        <w:sz w:val="16"/>
        <w:szCs w:val="16"/>
      </w:rPr>
      <w:t>Standing Committee on Economics, Industry and Recreation| 196 London Circuit, CANBERRA ACT 2601, AUSTRALIA</w:t>
    </w:r>
    <w:r>
      <w:rPr>
        <w:color w:val="1A234C"/>
        <w:sz w:val="16"/>
        <w:szCs w:val="16"/>
      </w:rPr>
      <w:br/>
    </w:r>
    <w:r>
      <w:rPr>
        <w:rFonts w:ascii="Quattrocento Sans" w:eastAsia="Quattrocento Sans" w:hAnsi="Quattrocento Sans" w:cs="Quattrocento Sans"/>
        <w:color w:val="1A234C"/>
        <w:sz w:val="16"/>
        <w:szCs w:val="16"/>
      </w:rPr>
      <w:t xml:space="preserve">📞 (+61) 02 6205 0445  </w:t>
    </w:r>
    <w:r>
      <w:rPr>
        <w:rFonts w:ascii="Quattrocento Sans" w:eastAsia="Quattrocento Sans" w:hAnsi="Quattrocento Sans" w:cs="Quattrocento Sans"/>
        <w:color w:val="7492CD"/>
        <w:sz w:val="16"/>
        <w:szCs w:val="16"/>
      </w:rPr>
      <w:t>•</w:t>
    </w:r>
    <w:r>
      <w:rPr>
        <w:rFonts w:ascii="Arial Unicode MS" w:eastAsia="Arial Unicode MS" w:hAnsi="Arial Unicode MS" w:cs="Arial Unicode MS"/>
        <w:color w:val="1A234C"/>
        <w:sz w:val="16"/>
        <w:szCs w:val="16"/>
      </w:rPr>
      <w:t xml:space="preserve"> ✉ </w:t>
    </w:r>
    <w:r>
      <w:rPr>
        <w:color w:val="000000"/>
      </w:rPr>
      <w:t> </w:t>
    </w:r>
    <w:hyperlink r:id="rId1">
      <w:r>
        <w:rPr>
          <w:color w:val="0563C1"/>
          <w:sz w:val="16"/>
          <w:szCs w:val="16"/>
          <w:u w:val="single"/>
        </w:rPr>
        <w:t>LACommitteeEconomics@parliament.act.gov.au</w:t>
      </w:r>
    </w:hyperlink>
    <w:r>
      <w:rPr>
        <w:rFonts w:ascii="Quattrocento Sans" w:eastAsia="Quattrocento Sans" w:hAnsi="Quattrocento Sans" w:cs="Quattrocento Sans"/>
        <w:color w:val="1A234C"/>
        <w:sz w:val="16"/>
        <w:szCs w:val="16"/>
      </w:rPr>
      <w:t xml:space="preserve"> </w:t>
    </w:r>
    <w:r>
      <w:rPr>
        <w:rFonts w:ascii="Quattrocento Sans" w:eastAsia="Quattrocento Sans" w:hAnsi="Quattrocento Sans" w:cs="Quattrocento Sans"/>
        <w:color w:val="7492CD"/>
        <w:sz w:val="16"/>
        <w:szCs w:val="16"/>
      </w:rPr>
      <w:t xml:space="preserve">• </w:t>
    </w:r>
    <w:r>
      <w:rPr>
        <w:rFonts w:ascii="Quattrocento Sans" w:eastAsia="Quattrocento Sans" w:hAnsi="Quattrocento Sans" w:cs="Quattrocento Sans"/>
        <w:color w:val="1A234C"/>
        <w:sz w:val="16"/>
        <w:szCs w:val="16"/>
      </w:rPr>
      <w:t xml:space="preserve">🌐 </w:t>
    </w:r>
    <w:hyperlink r:id="rId2">
      <w:r>
        <w:rPr>
          <w:rFonts w:ascii="Quattrocento Sans" w:eastAsia="Quattrocento Sans" w:hAnsi="Quattrocento Sans" w:cs="Quattrocento Sans"/>
          <w:color w:val="0563C1"/>
          <w:sz w:val="16"/>
          <w:szCs w:val="16"/>
          <w:u w:val="single"/>
        </w:rPr>
        <w:t>parliament.act.gov.au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674FD" w14:textId="77777777" w:rsidR="00347C92" w:rsidRDefault="00347C92">
      <w:pPr>
        <w:spacing w:before="0" w:after="0" w:line="240" w:lineRule="auto"/>
      </w:pPr>
      <w:r>
        <w:separator/>
      </w:r>
    </w:p>
  </w:footnote>
  <w:footnote w:type="continuationSeparator" w:id="0">
    <w:p w14:paraId="6A56F69B" w14:textId="77777777" w:rsidR="00347C92" w:rsidRDefault="00347C9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DDE18" w14:textId="77777777" w:rsidR="00652CCE" w:rsidRDefault="0034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14392B4" wp14:editId="585FE63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61340" cy="502285"/>
              <wp:effectExtent l="0" t="0" r="0" b="0"/>
              <wp:wrapNone/>
              <wp:docPr id="1972906833" name="Rectangle 197290683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0093" y="3533620"/>
                        <a:ext cx="55181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2C81BF" w14:textId="77777777" w:rsidR="00652CCE" w:rsidRDefault="00347C92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4392B4" id="Rectangle 1972906833" o:spid="_x0000_s1026" alt="OFFICIAL" style="position:absolute;margin-left:0;margin-top:0;width:44.2pt;height:39.5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" filled="f" stroked="f">
              <v:textbox inset="0,15pt,0,0">
                <w:txbxContent>
                  <w:p w14:paraId="5A2C81BF" w14:textId="77777777" w:rsidR="00652CCE" w:rsidRDefault="00347C92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16DDA" w14:textId="77777777" w:rsidR="00652CCE" w:rsidRDefault="0034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20FE295" wp14:editId="6674721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61340" cy="502285"/>
              <wp:effectExtent l="0" t="0" r="0" b="0"/>
              <wp:wrapNone/>
              <wp:docPr id="1972906832" name="Rectangle 197290683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0093" y="3533620"/>
                        <a:ext cx="55181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8C6E62" w14:textId="77777777" w:rsidR="00652CCE" w:rsidRDefault="00347C92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0FE295" id="Rectangle 1972906832" o:spid="_x0000_s1027" alt="OFFICIAL" style="position:absolute;margin-left:0;margin-top:0;width:44.2pt;height:39.5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" filled="f" stroked="f">
              <v:textbox inset="0,15pt,0,0">
                <w:txbxContent>
                  <w:p w14:paraId="758C6E62" w14:textId="77777777" w:rsidR="00652CCE" w:rsidRDefault="00347C92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101A" w14:textId="77777777" w:rsidR="00652CCE" w:rsidRPr="00F64816" w:rsidRDefault="0034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80" w:lineRule="auto"/>
      <w:ind w:left="5529"/>
      <w:rPr>
        <w:rFonts w:ascii="Montserrat" w:eastAsia="Montserrat" w:hAnsi="Montserrat" w:cs="Montserrat"/>
        <w:b/>
        <w:color w:val="1A234C"/>
        <w:w w:val="90"/>
        <w:sz w:val="26"/>
        <w:szCs w:val="26"/>
      </w:rPr>
    </w:pPr>
    <w:r w:rsidRPr="00F64816">
      <w:rPr>
        <w:rFonts w:ascii="Montserrat" w:eastAsia="Montserrat" w:hAnsi="Montserrat" w:cs="Montserrat"/>
        <w:b/>
        <w:noProof/>
        <w:color w:val="1A234C"/>
        <w:w w:val="90"/>
        <w:sz w:val="26"/>
        <w:szCs w:val="26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1C493E29" wp14:editId="40E27D0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61340" cy="502285"/>
              <wp:effectExtent l="0" t="0" r="0" b="0"/>
              <wp:wrapNone/>
              <wp:docPr id="1972906831" name="Rectangle 197290683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0093" y="3533620"/>
                        <a:ext cx="551815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2DFBB1" w14:textId="77777777" w:rsidR="00652CCE" w:rsidRDefault="00347C92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493E29" id="Rectangle 1972906831" o:spid="_x0000_s1028" alt="OFFICIAL" style="position:absolute;left:0;text-align:left;margin-left:0;margin-top:0;width:44.2pt;height:39.55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" filled="f" stroked="f">
              <v:textbox inset="0,15pt,0,0">
                <w:txbxContent>
                  <w:p w14:paraId="1B2DFBB1" w14:textId="77777777" w:rsidR="00652CCE" w:rsidRDefault="00347C92">
                    <w:pPr>
                      <w:spacing w:after="0" w:line="258" w:lineRule="auto"/>
                      <w:textDirection w:val="btLr"/>
                    </w:pPr>
                    <w:r>
                      <w:rPr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F64816">
      <w:rPr>
        <w:rFonts w:ascii="Montserrat" w:eastAsia="Montserrat" w:hAnsi="Montserrat" w:cs="Montserrat"/>
        <w:b/>
        <w:color w:val="1A234C"/>
        <w:w w:val="90"/>
        <w:sz w:val="26"/>
        <w:szCs w:val="26"/>
      </w:rPr>
      <w:t>Legislative Assembly</w:t>
    </w:r>
    <w:r w:rsidRPr="00F64816">
      <w:rPr>
        <w:rFonts w:ascii="Montserrat" w:eastAsia="Montserrat" w:hAnsi="Montserrat" w:cs="Montserrat"/>
        <w:color w:val="1A234C"/>
        <w:w w:val="90"/>
        <w:sz w:val="26"/>
        <w:szCs w:val="26"/>
      </w:rPr>
      <w:t xml:space="preserve"> for the</w:t>
    </w:r>
    <w:r w:rsidRPr="00F64816">
      <w:rPr>
        <w:noProof/>
        <w:w w:val="90"/>
      </w:rPr>
      <w:drawing>
        <wp:anchor distT="0" distB="0" distL="114300" distR="114300" simplePos="0" relativeHeight="251660288" behindDoc="0" locked="0" layoutInCell="1" hidden="0" allowOverlap="1" wp14:anchorId="4BE2DF4A" wp14:editId="599CF5BE">
          <wp:simplePos x="0" y="0"/>
          <wp:positionH relativeFrom="column">
            <wp:posOffset>3095570</wp:posOffset>
          </wp:positionH>
          <wp:positionV relativeFrom="paragraph">
            <wp:posOffset>7620</wp:posOffset>
          </wp:positionV>
          <wp:extent cx="342983" cy="342513"/>
          <wp:effectExtent l="0" t="0" r="0" b="0"/>
          <wp:wrapNone/>
          <wp:docPr id="5190602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83" cy="342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53804C" w14:textId="77777777" w:rsidR="00652CCE" w:rsidRPr="00F64816" w:rsidRDefault="0034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40" w:line="280" w:lineRule="auto"/>
      <w:ind w:left="5528"/>
      <w:rPr>
        <w:rFonts w:ascii="Montserrat" w:eastAsia="Montserrat" w:hAnsi="Montserrat" w:cs="Montserrat"/>
        <w:b/>
        <w:color w:val="1A234C"/>
        <w:w w:val="90"/>
        <w:sz w:val="26"/>
        <w:szCs w:val="26"/>
      </w:rPr>
    </w:pPr>
    <w:r w:rsidRPr="00F64816">
      <w:rPr>
        <w:rFonts w:ascii="Montserrat" w:eastAsia="Montserrat" w:hAnsi="Montserrat" w:cs="Montserrat"/>
        <w:b/>
        <w:color w:val="1A234C"/>
        <w:w w:val="90"/>
        <w:sz w:val="26"/>
        <w:szCs w:val="26"/>
      </w:rPr>
      <w:t>Australian Capital Territory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2486"/>
    <w:multiLevelType w:val="multilevel"/>
    <w:tmpl w:val="D81EB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B34C4"/>
    <w:multiLevelType w:val="multilevel"/>
    <w:tmpl w:val="EB86054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6032F86"/>
    <w:multiLevelType w:val="multilevel"/>
    <w:tmpl w:val="DD40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441734"/>
    <w:multiLevelType w:val="hybridMultilevel"/>
    <w:tmpl w:val="74D0EE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13BC4"/>
    <w:multiLevelType w:val="multilevel"/>
    <w:tmpl w:val="FC38B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F55B08"/>
    <w:multiLevelType w:val="multilevel"/>
    <w:tmpl w:val="1518B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60318"/>
    <w:multiLevelType w:val="multilevel"/>
    <w:tmpl w:val="1C544A8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981210"/>
    <w:multiLevelType w:val="multilevel"/>
    <w:tmpl w:val="2E6A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3D0EC5"/>
    <w:multiLevelType w:val="multilevel"/>
    <w:tmpl w:val="BF0E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4A0626"/>
    <w:multiLevelType w:val="multilevel"/>
    <w:tmpl w:val="05A01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6326A3"/>
    <w:multiLevelType w:val="multilevel"/>
    <w:tmpl w:val="EF70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724722">
    <w:abstractNumId w:val="4"/>
  </w:num>
  <w:num w:numId="2" w16cid:durableId="2064717965">
    <w:abstractNumId w:val="6"/>
  </w:num>
  <w:num w:numId="3" w16cid:durableId="477839749">
    <w:abstractNumId w:val="1"/>
  </w:num>
  <w:num w:numId="4" w16cid:durableId="10525368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63376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211045">
    <w:abstractNumId w:val="9"/>
  </w:num>
  <w:num w:numId="7" w16cid:durableId="1099763122">
    <w:abstractNumId w:val="0"/>
  </w:num>
  <w:num w:numId="8" w16cid:durableId="1170415065">
    <w:abstractNumId w:val="2"/>
  </w:num>
  <w:num w:numId="9" w16cid:durableId="1580167513">
    <w:abstractNumId w:val="5"/>
  </w:num>
  <w:num w:numId="10" w16cid:durableId="514854872">
    <w:abstractNumId w:val="7"/>
  </w:num>
  <w:num w:numId="11" w16cid:durableId="703478522">
    <w:abstractNumId w:val="10"/>
  </w:num>
  <w:num w:numId="12" w16cid:durableId="365260093">
    <w:abstractNumId w:val="8"/>
  </w:num>
  <w:num w:numId="13" w16cid:durableId="18339131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CCE"/>
    <w:rsid w:val="0004150C"/>
    <w:rsid w:val="000653F0"/>
    <w:rsid w:val="000F7481"/>
    <w:rsid w:val="00132454"/>
    <w:rsid w:val="001B5331"/>
    <w:rsid w:val="001C7960"/>
    <w:rsid w:val="001D4DCE"/>
    <w:rsid w:val="00251E56"/>
    <w:rsid w:val="0026224B"/>
    <w:rsid w:val="00282F83"/>
    <w:rsid w:val="0029450E"/>
    <w:rsid w:val="002B328E"/>
    <w:rsid w:val="002D67EC"/>
    <w:rsid w:val="00347C92"/>
    <w:rsid w:val="003611A6"/>
    <w:rsid w:val="004648D6"/>
    <w:rsid w:val="004925E3"/>
    <w:rsid w:val="00613ACB"/>
    <w:rsid w:val="00652CCE"/>
    <w:rsid w:val="006864FE"/>
    <w:rsid w:val="006C3BE7"/>
    <w:rsid w:val="006E156F"/>
    <w:rsid w:val="00700C53"/>
    <w:rsid w:val="00752631"/>
    <w:rsid w:val="00773EE6"/>
    <w:rsid w:val="00951252"/>
    <w:rsid w:val="0096786B"/>
    <w:rsid w:val="00986688"/>
    <w:rsid w:val="00990DAF"/>
    <w:rsid w:val="009F512A"/>
    <w:rsid w:val="00B14587"/>
    <w:rsid w:val="00B97E0B"/>
    <w:rsid w:val="00BB30D0"/>
    <w:rsid w:val="00BD3496"/>
    <w:rsid w:val="00D0387A"/>
    <w:rsid w:val="00D07702"/>
    <w:rsid w:val="00D67E21"/>
    <w:rsid w:val="00D91F55"/>
    <w:rsid w:val="00DB37DD"/>
    <w:rsid w:val="00E016B3"/>
    <w:rsid w:val="00E12503"/>
    <w:rsid w:val="00E244A9"/>
    <w:rsid w:val="00E72515"/>
    <w:rsid w:val="00EB114A"/>
    <w:rsid w:val="00F13579"/>
    <w:rsid w:val="00F4708F"/>
    <w:rsid w:val="00F64816"/>
    <w:rsid w:val="00FA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B9EB7"/>
  <w15:docId w15:val="{97F1EA0C-0B17-4D56-81D2-05BC5808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before="160" w:after="20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532"/>
  </w:style>
  <w:style w:type="paragraph" w:styleId="Heading1">
    <w:name w:val="heading 1"/>
    <w:basedOn w:val="Normal"/>
    <w:next w:val="Normal"/>
    <w:link w:val="Heading1Char"/>
    <w:uiPriority w:val="9"/>
    <w:qFormat/>
    <w:rsid w:val="00FA2F7D"/>
    <w:pPr>
      <w:keepNext/>
      <w:keepLines/>
      <w:spacing w:before="240" w:after="240"/>
      <w:outlineLvl w:val="0"/>
    </w:pPr>
    <w:rPr>
      <w:rFonts w:ascii="Montserrat" w:eastAsiaTheme="majorEastAsia" w:hAnsi="Montserrat" w:cstheme="majorBidi"/>
      <w:b/>
      <w:bCs/>
      <w:color w:val="1A234C"/>
      <w:w w:val="9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A0A"/>
    <w:pPr>
      <w:keepNext/>
      <w:keepLines/>
      <w:spacing w:before="480" w:after="240"/>
      <w:ind w:left="709" w:hanging="709"/>
      <w:outlineLvl w:val="1"/>
    </w:pPr>
    <w:rPr>
      <w:rFonts w:ascii="Montserrat" w:eastAsiaTheme="majorEastAsia" w:hAnsi="Montserrat" w:cstheme="majorBidi"/>
      <w:b/>
      <w:bCs/>
      <w:color w:val="2F5496" w:themeColor="accent1" w:themeShade="BF"/>
      <w:w w:val="9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4A0A"/>
    <w:pPr>
      <w:keepNext/>
      <w:keepLines/>
      <w:spacing w:before="200"/>
      <w:outlineLvl w:val="2"/>
    </w:pPr>
    <w:rPr>
      <w:rFonts w:ascii="Montserrat" w:eastAsiaTheme="majorEastAsia" w:hAnsi="Montserrat" w:cstheme="majorBidi"/>
      <w:b/>
      <w:bCs/>
      <w:color w:val="7492CD"/>
      <w:w w:val="9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E8A"/>
    <w:pPr>
      <w:keepNext/>
      <w:keepLines/>
      <w:spacing w:before="120" w:after="120"/>
      <w:outlineLvl w:val="3"/>
    </w:pPr>
    <w:rPr>
      <w:rFonts w:ascii="Montserrat SemiBold" w:eastAsiaTheme="majorEastAsia" w:hAnsi="Montserrat SemiBold" w:cstheme="majorBidi"/>
      <w:color w:val="1A234C"/>
      <w:w w:val="9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FA2F7D"/>
    <w:rPr>
      <w:rFonts w:ascii="Montserrat" w:eastAsiaTheme="majorEastAsia" w:hAnsi="Montserrat" w:cstheme="majorBidi"/>
      <w:b/>
      <w:bCs/>
      <w:color w:val="1A234C"/>
      <w:w w:val="9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6D4A0A"/>
    <w:rPr>
      <w:rFonts w:ascii="Montserrat" w:eastAsiaTheme="majorEastAsia" w:hAnsi="Montserrat" w:cstheme="majorBidi"/>
      <w:b/>
      <w:bCs/>
      <w:color w:val="2F5496" w:themeColor="accent1" w:themeShade="BF"/>
      <w:w w:val="90"/>
      <w:sz w:val="28"/>
      <w:szCs w:val="28"/>
    </w:rPr>
  </w:style>
  <w:style w:type="paragraph" w:styleId="ListParagraph">
    <w:name w:val="List Paragraph"/>
    <w:basedOn w:val="Normal"/>
    <w:uiPriority w:val="34"/>
    <w:qFormat/>
    <w:rsid w:val="008B567D"/>
    <w:pPr>
      <w:numPr>
        <w:numId w:val="3"/>
      </w:numPr>
      <w:spacing w:line="264" w:lineRule="auto"/>
    </w:pPr>
  </w:style>
  <w:style w:type="paragraph" w:styleId="NoSpacing">
    <w:name w:val="No Spacing"/>
    <w:uiPriority w:val="1"/>
    <w:qFormat/>
    <w:rsid w:val="006D4A0A"/>
    <w:pPr>
      <w:spacing w:after="0"/>
    </w:pPr>
  </w:style>
  <w:style w:type="table" w:styleId="TableGrid">
    <w:name w:val="Table Grid"/>
    <w:basedOn w:val="TableNormal"/>
    <w:uiPriority w:val="39"/>
    <w:rsid w:val="008800AE"/>
    <w:pPr>
      <w:spacing w:before="50" w:after="50" w:line="240" w:lineRule="auto"/>
    </w:pPr>
    <w:tblPr>
      <w:tblStyleRowBandSize w:val="1"/>
      <w:tblInd w:w="284" w:type="dxa"/>
      <w:tblBorders>
        <w:top w:val="single" w:sz="4" w:space="0" w:color="auto"/>
        <w:bottom w:val="single" w:sz="8" w:space="0" w:color="2F5496"/>
      </w:tblBorders>
    </w:tblPr>
    <w:tblStylePr w:type="firstRow">
      <w:rPr>
        <w:rFonts w:asciiTheme="minorHAnsi" w:hAnsiTheme="minorHAnsi"/>
        <w:b/>
        <w:color w:val="2F5496"/>
        <w:sz w:val="22"/>
      </w:rPr>
      <w:tblPr/>
      <w:tcPr>
        <w:tcBorders>
          <w:top w:val="single" w:sz="8" w:space="0" w:color="2F5496"/>
          <w:left w:val="nil"/>
          <w:bottom w:val="single" w:sz="4" w:space="0" w:color="2F5496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/>
      </w:rPr>
      <w:tblPr/>
      <w:tcPr>
        <w:tcBorders>
          <w:top w:val="single" w:sz="4" w:space="0" w:color="2F5496"/>
          <w:left w:val="nil"/>
          <w:bottom w:val="single" w:sz="4" w:space="0" w:color="2F5496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7E6E6" w:themeFill="background2"/>
      </w:tcPr>
    </w:tblStylePr>
  </w:style>
  <w:style w:type="paragraph" w:styleId="Header">
    <w:name w:val="header"/>
    <w:basedOn w:val="Normal"/>
    <w:link w:val="HeaderChar"/>
    <w:unhideWhenUsed/>
    <w:rsid w:val="003C0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C03E9"/>
  </w:style>
  <w:style w:type="paragraph" w:styleId="Footer">
    <w:name w:val="footer"/>
    <w:basedOn w:val="Normal"/>
    <w:link w:val="FooterChar"/>
    <w:uiPriority w:val="99"/>
    <w:unhideWhenUsed/>
    <w:rsid w:val="003C0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3E9"/>
  </w:style>
  <w:style w:type="paragraph" w:customStyle="1" w:styleId="Logotype">
    <w:name w:val="Logotype"/>
    <w:basedOn w:val="Header"/>
    <w:link w:val="LogotypeChar"/>
    <w:rsid w:val="003C03E9"/>
    <w:pPr>
      <w:tabs>
        <w:tab w:val="clear" w:pos="4513"/>
        <w:tab w:val="clear" w:pos="9026"/>
      </w:tabs>
      <w:ind w:left="6407"/>
    </w:pPr>
    <w:rPr>
      <w:rFonts w:ascii="Montserrat" w:hAnsi="Montserrat" w:cstheme="minorHAnsi"/>
      <w:b/>
      <w:bCs/>
      <w:w w:val="9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D4A0A"/>
    <w:rPr>
      <w:rFonts w:ascii="Montserrat" w:eastAsiaTheme="majorEastAsia" w:hAnsi="Montserrat" w:cstheme="majorBidi"/>
      <w:b/>
      <w:bCs/>
      <w:color w:val="7492CD"/>
      <w:w w:val="90"/>
      <w:sz w:val="24"/>
      <w:szCs w:val="24"/>
    </w:rPr>
  </w:style>
  <w:style w:type="character" w:customStyle="1" w:styleId="LogotypeChar">
    <w:name w:val="Logotype Char"/>
    <w:basedOn w:val="HeaderChar"/>
    <w:link w:val="Logotype"/>
    <w:rsid w:val="003C03E9"/>
    <w:rPr>
      <w:rFonts w:ascii="Montserrat" w:hAnsi="Montserrat" w:cstheme="minorHAnsi"/>
      <w:b/>
      <w:bCs/>
      <w:w w:val="9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60E8A"/>
    <w:rPr>
      <w:rFonts w:ascii="Montserrat SemiBold" w:eastAsiaTheme="majorEastAsia" w:hAnsi="Montserrat SemiBold" w:cstheme="majorBidi"/>
      <w:color w:val="1A234C"/>
      <w:w w:val="90"/>
      <w:sz w:val="24"/>
      <w:szCs w:val="24"/>
    </w:rPr>
  </w:style>
  <w:style w:type="paragraph" w:styleId="ListBullet">
    <w:name w:val="List Bullet"/>
    <w:basedOn w:val="ListParagraph"/>
    <w:uiPriority w:val="99"/>
    <w:unhideWhenUsed/>
    <w:qFormat/>
    <w:rsid w:val="00FE3A6F"/>
    <w:pPr>
      <w:numPr>
        <w:numId w:val="0"/>
      </w:numPr>
      <w:tabs>
        <w:tab w:val="num" w:pos="720"/>
      </w:tabs>
      <w:spacing w:after="160"/>
      <w:ind w:left="720" w:hanging="720"/>
    </w:pPr>
  </w:style>
  <w:style w:type="paragraph" w:styleId="ListBullet2">
    <w:name w:val="List Bullet 2"/>
    <w:basedOn w:val="ListBullet"/>
    <w:uiPriority w:val="99"/>
    <w:unhideWhenUsed/>
    <w:rsid w:val="00FE3A6F"/>
    <w:pPr>
      <w:numPr>
        <w:ilvl w:val="1"/>
      </w:numPr>
      <w:tabs>
        <w:tab w:val="num" w:pos="720"/>
      </w:tabs>
      <w:ind w:left="720" w:hanging="720"/>
    </w:pPr>
  </w:style>
  <w:style w:type="paragraph" w:styleId="ListBullet3">
    <w:name w:val="List Bullet 3"/>
    <w:basedOn w:val="ListBullet2"/>
    <w:uiPriority w:val="99"/>
    <w:unhideWhenUsed/>
    <w:rsid w:val="00FE3A6F"/>
    <w:pPr>
      <w:numPr>
        <w:ilvl w:val="2"/>
      </w:numPr>
      <w:tabs>
        <w:tab w:val="num" w:pos="720"/>
      </w:tabs>
      <w:ind w:left="720" w:hanging="720"/>
    </w:pPr>
  </w:style>
  <w:style w:type="paragraph" w:styleId="ListBullet4">
    <w:name w:val="List Bullet 4"/>
    <w:basedOn w:val="ListBullet3"/>
    <w:uiPriority w:val="99"/>
    <w:unhideWhenUsed/>
    <w:rsid w:val="00DB003D"/>
    <w:pPr>
      <w:numPr>
        <w:ilvl w:val="3"/>
      </w:numPr>
      <w:tabs>
        <w:tab w:val="num" w:pos="720"/>
      </w:tabs>
      <w:ind w:left="720" w:hanging="720"/>
    </w:pPr>
  </w:style>
  <w:style w:type="paragraph" w:styleId="ListContinue">
    <w:name w:val="List Continue"/>
    <w:basedOn w:val="Normal"/>
    <w:uiPriority w:val="99"/>
    <w:unhideWhenUsed/>
    <w:rsid w:val="007370AD"/>
    <w:pPr>
      <w:spacing w:after="120"/>
      <w:ind w:left="283"/>
      <w:contextualSpacing/>
    </w:pPr>
  </w:style>
  <w:style w:type="paragraph" w:styleId="ListNumber">
    <w:name w:val="List Number"/>
    <w:basedOn w:val="Normal"/>
    <w:uiPriority w:val="99"/>
    <w:unhideWhenUsed/>
    <w:qFormat/>
    <w:rsid w:val="00F53532"/>
    <w:pPr>
      <w:tabs>
        <w:tab w:val="num" w:pos="720"/>
      </w:tabs>
      <w:spacing w:after="160"/>
      <w:ind w:left="720" w:hanging="720"/>
    </w:pPr>
  </w:style>
  <w:style w:type="paragraph" w:styleId="ListNumber2">
    <w:name w:val="List Number 2"/>
    <w:basedOn w:val="ListNumber"/>
    <w:uiPriority w:val="99"/>
    <w:unhideWhenUsed/>
    <w:rsid w:val="00F53532"/>
    <w:pPr>
      <w:numPr>
        <w:ilvl w:val="1"/>
      </w:numPr>
      <w:tabs>
        <w:tab w:val="num" w:pos="720"/>
      </w:tabs>
      <w:ind w:left="1134" w:hanging="720"/>
    </w:pPr>
  </w:style>
  <w:style w:type="paragraph" w:styleId="ListNumber3">
    <w:name w:val="List Number 3"/>
    <w:basedOn w:val="ListNumber"/>
    <w:uiPriority w:val="99"/>
    <w:unhideWhenUsed/>
    <w:rsid w:val="00F53532"/>
    <w:pPr>
      <w:numPr>
        <w:ilvl w:val="2"/>
      </w:numPr>
      <w:tabs>
        <w:tab w:val="num" w:pos="720"/>
      </w:tabs>
      <w:ind w:left="1560" w:hanging="720"/>
    </w:pPr>
  </w:style>
  <w:style w:type="paragraph" w:customStyle="1" w:styleId="Tablebody">
    <w:name w:val="Table body"/>
    <w:basedOn w:val="Normal"/>
    <w:qFormat/>
    <w:rsid w:val="008B567D"/>
    <w:pPr>
      <w:spacing w:before="50" w:after="50" w:line="240" w:lineRule="auto"/>
    </w:pPr>
    <w:rPr>
      <w:sz w:val="20"/>
    </w:rPr>
  </w:style>
  <w:style w:type="paragraph" w:customStyle="1" w:styleId="Tableheading">
    <w:name w:val="Table heading"/>
    <w:basedOn w:val="Tablebody"/>
    <w:next w:val="Tablebody"/>
    <w:qFormat/>
    <w:rsid w:val="008800AE"/>
    <w:rPr>
      <w:b/>
      <w:bCs/>
      <w:color w:val="2F5496"/>
    </w:rPr>
  </w:style>
  <w:style w:type="paragraph" w:styleId="ListNumber4">
    <w:name w:val="List Number 4"/>
    <w:basedOn w:val="ListNumber"/>
    <w:uiPriority w:val="99"/>
    <w:unhideWhenUsed/>
    <w:rsid w:val="00F53532"/>
    <w:pPr>
      <w:numPr>
        <w:ilvl w:val="3"/>
      </w:numPr>
      <w:tabs>
        <w:tab w:val="num" w:pos="720"/>
      </w:tabs>
      <w:ind w:left="1985" w:hanging="720"/>
    </w:pPr>
  </w:style>
  <w:style w:type="paragraph" w:styleId="ListNumber5">
    <w:name w:val="List Number 5"/>
    <w:basedOn w:val="ListNumber4"/>
    <w:uiPriority w:val="99"/>
    <w:unhideWhenUsed/>
    <w:rsid w:val="00F53532"/>
    <w:pPr>
      <w:numPr>
        <w:ilvl w:val="4"/>
      </w:numPr>
      <w:tabs>
        <w:tab w:val="num" w:pos="720"/>
      </w:tabs>
      <w:ind w:left="2410" w:hanging="720"/>
    </w:pPr>
  </w:style>
  <w:style w:type="character" w:styleId="Hyperlink">
    <w:name w:val="Hyperlink"/>
    <w:basedOn w:val="DefaultParagraphFont"/>
    <w:uiPriority w:val="99"/>
    <w:unhideWhenUsed/>
    <w:rsid w:val="005A4F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4F0B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1F6AD4"/>
    <w:pPr>
      <w:spacing w:before="200"/>
      <w:ind w:left="284" w:right="862"/>
    </w:pPr>
    <w:rPr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AD4"/>
    <w:rPr>
      <w:color w:val="404040" w:themeColor="text1" w:themeTint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2117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211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2117"/>
    <w:rPr>
      <w:vertAlign w:val="superscript"/>
    </w:rPr>
  </w:style>
  <w:style w:type="paragraph" w:customStyle="1" w:styleId="Committeename">
    <w:name w:val="Committee name"/>
    <w:basedOn w:val="Logotype"/>
    <w:qFormat/>
    <w:rsid w:val="00431F3D"/>
    <w:pPr>
      <w:spacing w:before="20" w:line="260" w:lineRule="exact"/>
      <w:ind w:left="5528"/>
    </w:pPr>
    <w:rPr>
      <w:b w:val="0"/>
      <w:bCs w:val="0"/>
      <w:color w:val="1A234C"/>
      <w:sz w:val="20"/>
      <w:szCs w:val="20"/>
    </w:rPr>
  </w:style>
  <w:style w:type="paragraph" w:styleId="BodyText">
    <w:name w:val="Body Text"/>
    <w:basedOn w:val="Normal"/>
    <w:link w:val="BodyTextChar"/>
    <w:rsid w:val="00871621"/>
    <w:pPr>
      <w:spacing w:before="120" w:after="120" w:line="240" w:lineRule="atLeast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871621"/>
    <w:rPr>
      <w:rFonts w:ascii="Times New Roman" w:eastAsia="Times New Roman" w:hAnsi="Times New Roman" w:cs="Times New Roman"/>
      <w:sz w:val="24"/>
      <w:szCs w:val="20"/>
    </w:rPr>
  </w:style>
  <w:style w:type="paragraph" w:customStyle="1" w:styleId="rec">
    <w:name w:val="rec"/>
    <w:basedOn w:val="Normal"/>
    <w:rsid w:val="00871621"/>
    <w:pPr>
      <w:spacing w:before="0"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Revision">
    <w:name w:val="Revision"/>
    <w:hidden/>
    <w:uiPriority w:val="99"/>
    <w:semiHidden/>
    <w:rsid w:val="003672C4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990D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0D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0D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D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D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liament.act.gov.au" TargetMode="External"/><Relationship Id="rId1" Type="http://schemas.openxmlformats.org/officeDocument/2006/relationships/hyperlink" Target="mailto:LACommitteeEconomics@parliament.act.gov.au?subject=LACommitteeEconomics%40parliament.act.gov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Milne, Sophie</dc:creator>
  <cp:lastModifiedBy>Zhu, Mae</cp:lastModifiedBy>
  <cp:revision>30</cp:revision>
  <cp:lastPrinted>2025-04-01T01:12:00Z</cp:lastPrinted>
  <dcterms:created xsi:type="dcterms:W3CDTF">2025-03-30T03:37:00Z</dcterms:created>
  <dcterms:modified xsi:type="dcterms:W3CDTF">2025-12-03T00:26:00Z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75982b4e,5df1ec57,1edf9164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690d47f2-2d0a-4515-b8de-e13c18f23c62_Enabled">
    <vt:lpwstr>true</vt:lpwstr>
  </property>
  <property fmtid="{D5CDD505-2E9C-101B-9397-08002B2CF9AE}" pid="6" name="MSIP_Label_690d47f2-2d0a-4515-b8de-e13c18f23c62_SetDate">
    <vt:lpwstr>2024-09-30T23:53:09Z</vt:lpwstr>
  </property>
  <property fmtid="{D5CDD505-2E9C-101B-9397-08002B2CF9AE}" pid="7" name="MSIP_Label_690d47f2-2d0a-4515-b8de-e13c18f23c62_Method">
    <vt:lpwstr>Privileged</vt:lpwstr>
  </property>
  <property fmtid="{D5CDD505-2E9C-101B-9397-08002B2CF9AE}" pid="8" name="MSIP_Label_690d47f2-2d0a-4515-b8de-e13c18f23c62_Name">
    <vt:lpwstr>OFFICIAL</vt:lpwstr>
  </property>
  <property fmtid="{D5CDD505-2E9C-101B-9397-08002B2CF9AE}" pid="9" name="MSIP_Label_690d47f2-2d0a-4515-b8de-e13c18f23c62_SiteId">
    <vt:lpwstr>b46c1908-0334-4236-b978-585ee88e4199</vt:lpwstr>
  </property>
  <property fmtid="{D5CDD505-2E9C-101B-9397-08002B2CF9AE}" pid="10" name="MSIP_Label_690d47f2-2d0a-4515-b8de-e13c18f23c62_ActionId">
    <vt:lpwstr>c7c3d162-2a8a-4034-9fea-b00da4dd1195</vt:lpwstr>
  </property>
  <property fmtid="{D5CDD505-2E9C-101B-9397-08002B2CF9AE}" pid="11" name="MSIP_Label_690d47f2-2d0a-4515-b8de-e13c18f23c62_ContentBits">
    <vt:lpwstr>1</vt:lpwstr>
  </property>
</Properties>
</file>