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09F5A204" w:rsidR="00C02510" w:rsidRPr="00C8358A" w:rsidRDefault="00C02510" w:rsidP="00C8358A">
      <w:pPr>
        <w:pStyle w:val="Cover-Committeename"/>
        <w:ind w:left="1701"/>
      </w:pPr>
      <w:bookmarkStart w:id="0" w:name="_Toc79133346"/>
      <w:r w:rsidRPr="00C8358A">
        <w:t xml:space="preserve">Standing Committee on </w:t>
      </w:r>
      <w:r w:rsidR="00AE2312">
        <w:t>Justice and Community Safety</w:t>
      </w:r>
    </w:p>
    <w:p w14:paraId="6F1D36AD" w14:textId="5BF94419" w:rsidR="0075417C" w:rsidRDefault="00C02510" w:rsidP="0075417C">
      <w:pPr>
        <w:pStyle w:val="Title"/>
        <w:ind w:right="-46"/>
      </w:pPr>
      <w:r w:rsidRPr="00C8358A">
        <w:t xml:space="preserve">Inquiry into </w:t>
      </w:r>
      <w:r w:rsidR="00AE2312">
        <w:t>penalties for minor offences and vulnerable people</w:t>
      </w:r>
    </w:p>
    <w:p w14:paraId="1D81489A" w14:textId="77777777" w:rsidR="0075417C" w:rsidRDefault="0075417C">
      <w:pPr>
        <w:spacing w:line="259" w:lineRule="auto"/>
        <w:rPr>
          <w:rFonts w:ascii="Montserrat" w:eastAsiaTheme="majorEastAsia" w:hAnsi="Montserrat" w:cstheme="majorBidi"/>
          <w:b/>
          <w:spacing w:val="-10"/>
          <w:w w:val="90"/>
          <w:kern w:val="28"/>
          <w:sz w:val="58"/>
          <w:szCs w:val="58"/>
        </w:rPr>
      </w:pPr>
      <w:r>
        <w:br w:type="page"/>
      </w:r>
    </w:p>
    <w:p w14:paraId="7C8B9683" w14:textId="61EC8DFD" w:rsidR="00A23A3E" w:rsidRPr="0075417C" w:rsidRDefault="0075417C" w:rsidP="0075417C">
      <w:pPr>
        <w:rPr>
          <w:rFonts w:ascii="Montserrat" w:eastAsiaTheme="majorEastAsia" w:hAnsi="Montserrat" w:cstheme="majorBidi"/>
          <w:spacing w:val="-10"/>
          <w:w w:val="90"/>
          <w:kern w:val="28"/>
          <w:sz w:val="58"/>
          <w:szCs w:val="58"/>
        </w:rPr>
        <w:sectPr w:rsidR="00A23A3E" w:rsidRPr="0075417C" w:rsidSect="00D376C4">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r>
        <w:lastRenderedPageBreak/>
        <w:br w:type="page"/>
      </w:r>
    </w:p>
    <w:p w14:paraId="348D1164" w14:textId="2A8AD5BC" w:rsidR="00A23A3E" w:rsidRDefault="00123781" w:rsidP="009F5A83">
      <w:pPr>
        <w:pStyle w:val="Heading1nonumber"/>
      </w:pPr>
      <w:bookmarkStart w:id="1" w:name="_Toc148528917"/>
      <w:r>
        <w:lastRenderedPageBreak/>
        <w:t>About the</w:t>
      </w:r>
      <w:r w:rsidR="00A23A3E">
        <w:t xml:space="preserve"> committee</w:t>
      </w:r>
      <w:bookmarkEnd w:id="1"/>
    </w:p>
    <w:p w14:paraId="5F0FD841" w14:textId="4E43C4A1" w:rsidR="00123781" w:rsidRDefault="00D23E3A" w:rsidP="00945708">
      <w:pPr>
        <w:pStyle w:val="Heading2"/>
      </w:pPr>
      <w:bookmarkStart w:id="2" w:name="_Toc148528918"/>
      <w:r>
        <w:t>Establishing resolution</w:t>
      </w:r>
      <w:bookmarkEnd w:id="2"/>
    </w:p>
    <w:p w14:paraId="12BE434B" w14:textId="0D7C5A80" w:rsidR="00024F1A" w:rsidRDefault="00123781" w:rsidP="00123781">
      <w:r>
        <w:t xml:space="preserve">The Assembly established </w:t>
      </w:r>
      <w:r w:rsidR="00024F1A">
        <w:t>the</w:t>
      </w:r>
      <w:r>
        <w:t xml:space="preserve"> </w:t>
      </w:r>
      <w:fldSimple w:instr=" STYLEREF  &quot;Cover - Committee name&quot;  \* MERGEFORMAT ">
        <w:r w:rsidR="007F6B7F">
          <w:rPr>
            <w:noProof/>
          </w:rPr>
          <w:t>Standing Committee on Justice and Community Safety</w:t>
        </w:r>
      </w:fldSimple>
      <w:r>
        <w:t xml:space="preserve"> on 2 December 2020. </w:t>
      </w:r>
    </w:p>
    <w:p w14:paraId="64CBB1EF" w14:textId="7EB751A0" w:rsidR="005D0971" w:rsidRDefault="00024F1A" w:rsidP="005D0971">
      <w:pPr>
        <w:spacing w:after="120"/>
      </w:pPr>
      <w:r>
        <w:t>The Committee is responsible for the following areas</w:t>
      </w:r>
      <w:r w:rsidR="005D0971">
        <w:t>:</w:t>
      </w:r>
    </w:p>
    <w:p w14:paraId="1F907FD3" w14:textId="77777777" w:rsidR="00AE1013" w:rsidRDefault="00AE1013" w:rsidP="00FA427B">
      <w:pPr>
        <w:pStyle w:val="ListParagraph"/>
        <w:numPr>
          <w:ilvl w:val="0"/>
          <w:numId w:val="2"/>
        </w:numPr>
      </w:pPr>
      <w:r>
        <w:t>ACT Electoral Commission</w:t>
      </w:r>
    </w:p>
    <w:p w14:paraId="05849474" w14:textId="77777777" w:rsidR="00AE1013" w:rsidRDefault="00AE1013" w:rsidP="00FA427B">
      <w:pPr>
        <w:pStyle w:val="ListParagraph"/>
        <w:numPr>
          <w:ilvl w:val="0"/>
          <w:numId w:val="2"/>
        </w:numPr>
      </w:pPr>
      <w:r>
        <w:t>ACT Integrity Commission</w:t>
      </w:r>
    </w:p>
    <w:p w14:paraId="4A3FCE9A" w14:textId="77777777" w:rsidR="00AE1013" w:rsidRDefault="00AE1013" w:rsidP="00FA427B">
      <w:pPr>
        <w:pStyle w:val="ListParagraph"/>
        <w:numPr>
          <w:ilvl w:val="0"/>
          <w:numId w:val="2"/>
        </w:numPr>
      </w:pPr>
      <w:r>
        <w:t>ACT Ombudsman</w:t>
      </w:r>
    </w:p>
    <w:p w14:paraId="0CE5C716" w14:textId="77777777" w:rsidR="00AE1013" w:rsidRDefault="00AE1013" w:rsidP="00FA427B">
      <w:pPr>
        <w:pStyle w:val="ListParagraph"/>
        <w:numPr>
          <w:ilvl w:val="0"/>
          <w:numId w:val="2"/>
        </w:numPr>
      </w:pPr>
      <w:r>
        <w:t>Gaming</w:t>
      </w:r>
    </w:p>
    <w:p w14:paraId="66134200" w14:textId="77777777" w:rsidR="00AE1013" w:rsidRDefault="00AE1013" w:rsidP="00FA427B">
      <w:pPr>
        <w:pStyle w:val="ListParagraph"/>
        <w:numPr>
          <w:ilvl w:val="0"/>
          <w:numId w:val="2"/>
        </w:numPr>
      </w:pPr>
      <w:r>
        <w:t>Minister of State (Justice and Community Safety reporting areas)</w:t>
      </w:r>
    </w:p>
    <w:p w14:paraId="0BD7DDE2" w14:textId="77777777" w:rsidR="00AE1013" w:rsidRDefault="00AE1013" w:rsidP="00FA427B">
      <w:pPr>
        <w:pStyle w:val="ListParagraph"/>
        <w:numPr>
          <w:ilvl w:val="0"/>
          <w:numId w:val="2"/>
        </w:numPr>
      </w:pPr>
      <w:r>
        <w:t>Emergency management and the Emergency Services Agency</w:t>
      </w:r>
    </w:p>
    <w:p w14:paraId="7367DF72" w14:textId="77777777" w:rsidR="00AE1013" w:rsidRDefault="00AE1013" w:rsidP="00FA427B">
      <w:pPr>
        <w:pStyle w:val="ListParagraph"/>
        <w:numPr>
          <w:ilvl w:val="0"/>
          <w:numId w:val="2"/>
        </w:numPr>
      </w:pPr>
      <w:r>
        <w:t>Policing and ACT Policing</w:t>
      </w:r>
    </w:p>
    <w:p w14:paraId="72F40907" w14:textId="77777777" w:rsidR="00AE1013" w:rsidRDefault="00AE1013" w:rsidP="00FA427B">
      <w:pPr>
        <w:pStyle w:val="ListParagraph"/>
        <w:numPr>
          <w:ilvl w:val="0"/>
          <w:numId w:val="2"/>
        </w:numPr>
      </w:pPr>
      <w:r>
        <w:t>Corrective services</w:t>
      </w:r>
    </w:p>
    <w:p w14:paraId="170B520C" w14:textId="77777777" w:rsidR="00AE1013" w:rsidRDefault="00AE1013" w:rsidP="00FA427B">
      <w:pPr>
        <w:pStyle w:val="ListParagraph"/>
        <w:numPr>
          <w:ilvl w:val="0"/>
          <w:numId w:val="2"/>
        </w:numPr>
      </w:pPr>
      <w:r>
        <w:t>Attorney-General</w:t>
      </w:r>
    </w:p>
    <w:p w14:paraId="28575D9E" w14:textId="77777777" w:rsidR="00AE1013" w:rsidRDefault="00AE1013" w:rsidP="00FA427B">
      <w:pPr>
        <w:pStyle w:val="ListParagraph"/>
        <w:numPr>
          <w:ilvl w:val="0"/>
          <w:numId w:val="2"/>
        </w:numPr>
      </w:pPr>
      <w:r>
        <w:t>Consumer affairs</w:t>
      </w:r>
    </w:p>
    <w:p w14:paraId="3AAF4646" w14:textId="77777777" w:rsidR="00AE1013" w:rsidRDefault="00AE1013" w:rsidP="00FA427B">
      <w:pPr>
        <w:pStyle w:val="ListParagraph"/>
        <w:numPr>
          <w:ilvl w:val="0"/>
          <w:numId w:val="2"/>
        </w:numPr>
      </w:pPr>
      <w:r>
        <w:t>Human rights</w:t>
      </w:r>
    </w:p>
    <w:p w14:paraId="7127B708" w14:textId="77777777" w:rsidR="00AE1013" w:rsidRDefault="00AE1013" w:rsidP="00FA427B">
      <w:pPr>
        <w:pStyle w:val="ListParagraph"/>
        <w:numPr>
          <w:ilvl w:val="0"/>
          <w:numId w:val="2"/>
        </w:numPr>
      </w:pPr>
      <w:r>
        <w:t>Victims of crime</w:t>
      </w:r>
    </w:p>
    <w:p w14:paraId="1BA59250" w14:textId="77777777" w:rsidR="00AE1013" w:rsidRDefault="00AE1013" w:rsidP="00FA427B">
      <w:pPr>
        <w:pStyle w:val="ListParagraph"/>
        <w:numPr>
          <w:ilvl w:val="0"/>
          <w:numId w:val="2"/>
        </w:numPr>
      </w:pPr>
      <w:r>
        <w:t>Access to justice and restorative practice</w:t>
      </w:r>
    </w:p>
    <w:p w14:paraId="39EAC9D3" w14:textId="77777777" w:rsidR="00AE1013" w:rsidRDefault="00AE1013" w:rsidP="00FA427B">
      <w:pPr>
        <w:pStyle w:val="ListParagraph"/>
        <w:numPr>
          <w:ilvl w:val="0"/>
          <w:numId w:val="2"/>
        </w:numPr>
      </w:pPr>
      <w:r>
        <w:t>Public Trustee and Guardian</w:t>
      </w:r>
    </w:p>
    <w:p w14:paraId="773565C5" w14:textId="77777777" w:rsidR="00AE1013" w:rsidRDefault="00AE1013" w:rsidP="00AE1013">
      <w:pPr>
        <w:pStyle w:val="ListParagraph"/>
        <w:ind w:left="340"/>
      </w:pPr>
    </w:p>
    <w:p w14:paraId="459E064D" w14:textId="1AE33E66" w:rsidR="007A7A8B" w:rsidRDefault="007A7A8B" w:rsidP="00AE1013">
      <w:pPr>
        <w:pStyle w:val="ListParagraph"/>
        <w:ind w:left="0"/>
      </w:pPr>
      <w:r>
        <w:t xml:space="preserve">You can read the full establishing resolution </w:t>
      </w:r>
      <w:hyperlink r:id="rId15" w:anchor="tab1751474-1id" w:history="1">
        <w:r w:rsidRPr="006718E3">
          <w:rPr>
            <w:rStyle w:val="Hyperlink"/>
          </w:rPr>
          <w:t>on our website.</w:t>
        </w:r>
      </w:hyperlink>
    </w:p>
    <w:p w14:paraId="595A8310" w14:textId="4D6D1B20" w:rsidR="00A23A3E" w:rsidRDefault="00A23A3E" w:rsidP="00945708">
      <w:pPr>
        <w:pStyle w:val="Heading2"/>
      </w:pPr>
      <w:bookmarkStart w:id="3" w:name="_Toc148528919"/>
      <w:r>
        <w:t>Committee members</w:t>
      </w:r>
      <w:bookmarkEnd w:id="3"/>
    </w:p>
    <w:p w14:paraId="260B7CE2" w14:textId="053C780A" w:rsidR="00A23A3E" w:rsidRDefault="00AE1013" w:rsidP="00A23A3E">
      <w:pPr>
        <w:pStyle w:val="List"/>
      </w:pPr>
      <w:r>
        <w:t>Mr Peter Cain</w:t>
      </w:r>
      <w:r w:rsidR="00A23A3E">
        <w:t xml:space="preserve"> MLA, Chair</w:t>
      </w:r>
    </w:p>
    <w:p w14:paraId="365287C2" w14:textId="78E8C3B8" w:rsidR="00A23A3E" w:rsidRDefault="00AE1013" w:rsidP="00A23A3E">
      <w:pPr>
        <w:pStyle w:val="List"/>
      </w:pPr>
      <w:r>
        <w:t>Dr Marisa Paterson</w:t>
      </w:r>
      <w:r w:rsidR="00A23A3E">
        <w:t xml:space="preserve"> MLA, Deputy Chair</w:t>
      </w:r>
    </w:p>
    <w:p w14:paraId="0F3B365B" w14:textId="6DCC26F6" w:rsidR="00A23A3E" w:rsidRDefault="00AE1013" w:rsidP="00A23A3E">
      <w:pPr>
        <w:pStyle w:val="List"/>
      </w:pPr>
      <w:r>
        <w:t>Mr Andrew Braddock</w:t>
      </w:r>
      <w:r w:rsidR="00A23A3E">
        <w:t xml:space="preserve"> MLA</w:t>
      </w:r>
    </w:p>
    <w:p w14:paraId="4764FEB1" w14:textId="764355CB" w:rsidR="00A23A3E" w:rsidRDefault="00A23A3E" w:rsidP="00945708">
      <w:pPr>
        <w:pStyle w:val="Heading2"/>
      </w:pPr>
      <w:bookmarkStart w:id="4" w:name="_Toc148528920"/>
      <w:r>
        <w:t>Secretariat</w:t>
      </w:r>
      <w:bookmarkEnd w:id="4"/>
    </w:p>
    <w:p w14:paraId="3470F41C" w14:textId="2D9BE380" w:rsidR="007D77B0" w:rsidRDefault="007D77B0" w:rsidP="00A23A3E">
      <w:pPr>
        <w:pStyle w:val="List"/>
      </w:pPr>
      <w:r>
        <w:t>Ms Kathleen de Kleuver, Committee Secretary (until 28</w:t>
      </w:r>
      <w:r>
        <w:rPr>
          <w:vertAlign w:val="superscript"/>
        </w:rPr>
        <w:t xml:space="preserve"> </w:t>
      </w:r>
      <w:r>
        <w:t>April 2023</w:t>
      </w:r>
      <w:r w:rsidR="004A2563">
        <w:t xml:space="preserve"> and from 14 August 2023</w:t>
      </w:r>
      <w:r>
        <w:t>)</w:t>
      </w:r>
    </w:p>
    <w:p w14:paraId="75E4C002" w14:textId="542D2381" w:rsidR="00A23A3E" w:rsidRPr="00A23A3E" w:rsidRDefault="00AE1013" w:rsidP="00A23A3E">
      <w:pPr>
        <w:pStyle w:val="List"/>
      </w:pPr>
      <w:r>
        <w:t>Ms Kate Mickelson</w:t>
      </w:r>
      <w:r w:rsidR="00A23A3E" w:rsidRPr="00A23A3E">
        <w:t xml:space="preserve">, </w:t>
      </w:r>
      <w:r>
        <w:t xml:space="preserve">A/g </w:t>
      </w:r>
      <w:r w:rsidR="00A23A3E" w:rsidRPr="00A23A3E">
        <w:t>Committee Secretary</w:t>
      </w:r>
      <w:r w:rsidR="007D77B0">
        <w:t xml:space="preserve"> (from 1</w:t>
      </w:r>
      <w:r w:rsidR="007D77B0">
        <w:rPr>
          <w:vertAlign w:val="superscript"/>
        </w:rPr>
        <w:t xml:space="preserve"> </w:t>
      </w:r>
      <w:r w:rsidR="007D77B0">
        <w:t>May 2023</w:t>
      </w:r>
      <w:r w:rsidR="004A2563">
        <w:t xml:space="preserve"> to 11 August 2023</w:t>
      </w:r>
      <w:r w:rsidR="007D77B0">
        <w:t>)</w:t>
      </w:r>
    </w:p>
    <w:p w14:paraId="60E943B6" w14:textId="51AFF72B" w:rsidR="00A23A3E" w:rsidRDefault="00AE1013" w:rsidP="00A23A3E">
      <w:pPr>
        <w:pStyle w:val="List"/>
      </w:pPr>
      <w:r>
        <w:t>Ms Anna Hough</w:t>
      </w:r>
      <w:r w:rsidR="00A23A3E" w:rsidRPr="00A23A3E">
        <w:t xml:space="preserve">, </w:t>
      </w:r>
      <w:r>
        <w:t>Assistant Secretary</w:t>
      </w:r>
      <w:r w:rsidR="0099545B">
        <w:t xml:space="preserve"> (from 1 May 2023 until 1 September 2023</w:t>
      </w:r>
    </w:p>
    <w:p w14:paraId="66AA07F5" w14:textId="17D22BCB" w:rsidR="0099545B" w:rsidRPr="00A23A3E" w:rsidRDefault="0099545B" w:rsidP="00A23A3E">
      <w:pPr>
        <w:pStyle w:val="List"/>
      </w:pPr>
      <w:r>
        <w:t>Mr Peter Materne, Assistant Secretary (from 4 September 2023)</w:t>
      </w:r>
    </w:p>
    <w:p w14:paraId="671A7017" w14:textId="29DB847A" w:rsidR="00A23A3E" w:rsidRDefault="00AE1013" w:rsidP="00A23A3E">
      <w:pPr>
        <w:pStyle w:val="List"/>
      </w:pPr>
      <w:r>
        <w:t>Mr Satyen Sharma</w:t>
      </w:r>
      <w:r w:rsidR="00A23A3E" w:rsidRPr="00A23A3E">
        <w:t>, Administrative Assistant</w:t>
      </w:r>
      <w:r w:rsidR="0099545B">
        <w:t xml:space="preserve"> (from 1 May 2023)</w:t>
      </w:r>
    </w:p>
    <w:p w14:paraId="601CB041" w14:textId="5AC2A1FC" w:rsidR="00CB42C8" w:rsidRDefault="00CB42C8" w:rsidP="00A23A3E">
      <w:pPr>
        <w:pStyle w:val="List"/>
      </w:pPr>
    </w:p>
    <w:p w14:paraId="77CD38E1" w14:textId="77777777" w:rsidR="00CB42C8" w:rsidRDefault="00CB42C8" w:rsidP="00A23A3E">
      <w:pPr>
        <w:pStyle w:val="List"/>
      </w:pPr>
    </w:p>
    <w:p w14:paraId="5BE4FC1F" w14:textId="77777777" w:rsidR="00A23A3E" w:rsidRDefault="00A23A3E" w:rsidP="00945708">
      <w:pPr>
        <w:pStyle w:val="Heading2"/>
      </w:pPr>
      <w:bookmarkStart w:id="5" w:name="_Toc148528921"/>
      <w:r>
        <w:lastRenderedPageBreak/>
        <w:t>Contact us</w:t>
      </w:r>
      <w:bookmarkEnd w:id="5"/>
    </w:p>
    <w:p w14:paraId="309C2876" w14:textId="3F8EC978" w:rsidR="001D22FC" w:rsidRDefault="00A23A3E" w:rsidP="001D22FC">
      <w:pPr>
        <w:ind w:left="1134" w:hanging="1134"/>
      </w:pPr>
      <w:r>
        <w:rPr>
          <w:b/>
          <w:bCs/>
        </w:rPr>
        <w:t>Mail</w:t>
      </w:r>
      <w:r>
        <w:tab/>
      </w:r>
      <w:fldSimple w:instr=" STYLEREF  &quot;Cover - Committee name&quot;  \* MERGEFORMAT ">
        <w:r w:rsidR="007F6B7F">
          <w:rPr>
            <w:noProof/>
          </w:rPr>
          <w:t>Standing Committee on Justice and Community Safety</w:t>
        </w:r>
      </w:fldSimple>
      <w:r w:rsidR="001D22FC">
        <w:br/>
        <w:t>Legislative Assembly for the Australian Capital Territory</w:t>
      </w:r>
      <w:r w:rsidR="001D22FC">
        <w:br/>
        <w:t>GPO Box 1020</w:t>
      </w:r>
      <w:r w:rsidR="001D22FC">
        <w:br/>
        <w:t>CANBERRA ACT 2601</w:t>
      </w:r>
    </w:p>
    <w:p w14:paraId="664A1C88" w14:textId="40162105" w:rsidR="001D22FC" w:rsidRDefault="001D22FC" w:rsidP="001D22FC">
      <w:pPr>
        <w:ind w:left="1134" w:hanging="1134"/>
      </w:pPr>
      <w:r>
        <w:rPr>
          <w:b/>
          <w:bCs/>
        </w:rPr>
        <w:t>Phone</w:t>
      </w:r>
      <w:r>
        <w:rPr>
          <w:b/>
          <w:bCs/>
        </w:rPr>
        <w:tab/>
      </w:r>
      <w:r>
        <w:t xml:space="preserve">(02) </w:t>
      </w:r>
      <w:r w:rsidR="00E82478">
        <w:t>6207 0524</w:t>
      </w:r>
    </w:p>
    <w:p w14:paraId="3A6B4157" w14:textId="37A00D87" w:rsidR="001D22FC" w:rsidRDefault="001D22FC" w:rsidP="001D22FC">
      <w:pPr>
        <w:ind w:left="1134" w:hanging="1134"/>
      </w:pPr>
      <w:r>
        <w:rPr>
          <w:b/>
          <w:bCs/>
        </w:rPr>
        <w:t>Email</w:t>
      </w:r>
      <w:r>
        <w:tab/>
      </w:r>
      <w:r w:rsidR="00E82478">
        <w:t>LACommitteeJCS</w:t>
      </w:r>
      <w:r w:rsidR="008E750D">
        <w:t xml:space="preserve">@parliament.act.gov.au </w:t>
      </w:r>
    </w:p>
    <w:p w14:paraId="27F322AD" w14:textId="2E004662" w:rsidR="00ED3906" w:rsidRDefault="001D22FC" w:rsidP="00123781">
      <w:pPr>
        <w:spacing w:line="259" w:lineRule="auto"/>
        <w:ind w:left="1134" w:hanging="1134"/>
        <w:rPr>
          <w:b/>
          <w:bCs/>
        </w:rPr>
      </w:pPr>
      <w:r>
        <w:rPr>
          <w:b/>
          <w:bCs/>
        </w:rPr>
        <w:t>Website</w:t>
      </w:r>
      <w:r w:rsidR="00123781">
        <w:rPr>
          <w:b/>
          <w:bCs/>
        </w:rPr>
        <w:tab/>
      </w:r>
      <w:hyperlink r:id="rId16" w:history="1">
        <w:r w:rsidR="00744556" w:rsidRPr="00744556">
          <w:rPr>
            <w:rStyle w:val="Hyperlink"/>
          </w:rPr>
          <w:t>www.parliament.act.gov.au/parliamentary-business/in-committees/committees/jcs</w:t>
        </w:r>
      </w:hyperlink>
    </w:p>
    <w:p w14:paraId="0E52BCC1" w14:textId="77777777" w:rsidR="00744556" w:rsidRDefault="00744556" w:rsidP="00123781">
      <w:pPr>
        <w:spacing w:line="259" w:lineRule="auto"/>
        <w:ind w:left="1134" w:hanging="1134"/>
      </w:pPr>
    </w:p>
    <w:p w14:paraId="5BCE2563" w14:textId="77777777" w:rsidR="00ED3906" w:rsidRDefault="00ED3906">
      <w:pPr>
        <w:spacing w:line="259" w:lineRule="auto"/>
      </w:pPr>
      <w:r>
        <w:br w:type="page"/>
      </w:r>
    </w:p>
    <w:p w14:paraId="4DCCDF3E" w14:textId="0B77D567" w:rsidR="00ED3906" w:rsidRDefault="006718E3" w:rsidP="009F5A83">
      <w:pPr>
        <w:pStyle w:val="Heading1nonumber"/>
      </w:pPr>
      <w:bookmarkStart w:id="6" w:name="_Toc148528922"/>
      <w:r>
        <w:lastRenderedPageBreak/>
        <w:t>About this inquiry</w:t>
      </w:r>
      <w:bookmarkEnd w:id="6"/>
    </w:p>
    <w:p w14:paraId="7A4AFDC9" w14:textId="53C58B18" w:rsidR="004508F1" w:rsidRDefault="00836FFE" w:rsidP="004508F1">
      <w:r>
        <w:t>Under Standing Order 216, standing committees can self-initiate an inquiry into any subject area it is given responsibility for by the establishing resolution. The</w:t>
      </w:r>
      <w:r w:rsidR="004508F1">
        <w:t xml:space="preserve"> </w:t>
      </w:r>
      <w:fldSimple w:instr=" STYLEREF  &quot;Cover - Committee name&quot;  \* MERGEFORMAT ">
        <w:r w:rsidR="007F6B7F">
          <w:rPr>
            <w:noProof/>
          </w:rPr>
          <w:t>Standing Committee on Justice and Community Safety</w:t>
        </w:r>
      </w:fldSimple>
      <w:r w:rsidR="004508F1">
        <w:t xml:space="preserve"> </w:t>
      </w:r>
      <w:r>
        <w:t xml:space="preserve">resolved to conduct an inquiry into </w:t>
      </w:r>
      <w:r w:rsidR="00AE2312">
        <w:t>penalties for minor offences and vulnerable people</w:t>
      </w:r>
      <w:r>
        <w:t xml:space="preserve"> on </w:t>
      </w:r>
      <w:r w:rsidR="00AE2312">
        <w:t>1 March 2023</w:t>
      </w:r>
      <w:r>
        <w:t>.</w:t>
      </w:r>
    </w:p>
    <w:p w14:paraId="77A41453" w14:textId="7A3CA772" w:rsidR="007A7A8B" w:rsidRDefault="00836FFE" w:rsidP="004508F1">
      <w:r>
        <w:t xml:space="preserve">The committee informed the Assembly of its intention to conduct this inquiry </w:t>
      </w:r>
      <w:r w:rsidR="00AE2312">
        <w:t>on 21 March 2023.</w:t>
      </w:r>
    </w:p>
    <w:p w14:paraId="03F0B681" w14:textId="5E64364F" w:rsidR="002155C7" w:rsidRDefault="002155C7" w:rsidP="004508F1"/>
    <w:p w14:paraId="4584574E" w14:textId="547B1DED" w:rsidR="002155C7" w:rsidRDefault="002155C7" w:rsidP="002155C7">
      <w:pPr>
        <w:pStyle w:val="Heading1nonumber"/>
      </w:pPr>
      <w:bookmarkStart w:id="7" w:name="_Toc148528923"/>
      <w:r>
        <w:t>Terms of Reference</w:t>
      </w:r>
      <w:bookmarkEnd w:id="7"/>
    </w:p>
    <w:p w14:paraId="402EA0AE" w14:textId="77777777" w:rsidR="002155C7" w:rsidRDefault="002155C7" w:rsidP="002155C7">
      <w:pPr>
        <w:pStyle w:val="Bodycopy"/>
        <w:rPr>
          <w:bCs/>
          <w:smallCaps/>
        </w:rPr>
      </w:pPr>
      <w:r>
        <w:t>The Committee will inquire and report on administrative penalties for minor offences in respect of vulnerable people with particular reference to:</w:t>
      </w:r>
    </w:p>
    <w:p w14:paraId="57D71810" w14:textId="77777777" w:rsidR="002155C7" w:rsidRDefault="002155C7" w:rsidP="00FA427B">
      <w:pPr>
        <w:pStyle w:val="Bodycopy"/>
        <w:numPr>
          <w:ilvl w:val="0"/>
          <w:numId w:val="17"/>
        </w:numPr>
        <w:rPr>
          <w:bCs/>
          <w:smallCaps/>
        </w:rPr>
      </w:pPr>
      <w:r w:rsidRPr="007C51F7">
        <w:t>Impacts of fines on vulnerable people;</w:t>
      </w:r>
    </w:p>
    <w:p w14:paraId="71C30A62" w14:textId="77777777" w:rsidR="002155C7" w:rsidRPr="007C51F7" w:rsidRDefault="002155C7" w:rsidP="00FA427B">
      <w:pPr>
        <w:pStyle w:val="Bodycopy"/>
        <w:numPr>
          <w:ilvl w:val="0"/>
          <w:numId w:val="17"/>
        </w:numPr>
        <w:rPr>
          <w:bCs/>
          <w:smallCaps/>
        </w:rPr>
      </w:pPr>
      <w:bookmarkStart w:id="8" w:name="_Hlk121140131"/>
      <w:r>
        <w:t xml:space="preserve">Suitability of existing formal government guidelines for considering treatment of vulnerable people in administering penalties; </w:t>
      </w:r>
    </w:p>
    <w:bookmarkEnd w:id="8"/>
    <w:p w14:paraId="62723302" w14:textId="77777777" w:rsidR="002155C7" w:rsidRPr="007C51F7" w:rsidRDefault="002155C7" w:rsidP="00FA427B">
      <w:pPr>
        <w:pStyle w:val="Bodycopy"/>
        <w:numPr>
          <w:ilvl w:val="0"/>
          <w:numId w:val="17"/>
        </w:numPr>
        <w:rPr>
          <w:bCs/>
          <w:smallCaps/>
        </w:rPr>
      </w:pPr>
      <w:r w:rsidRPr="007C51F7">
        <w:t>Impact</w:t>
      </w:r>
      <w:r>
        <w:t>s</w:t>
      </w:r>
      <w:r w:rsidRPr="007C51F7">
        <w:t xml:space="preserve"> of prosecution for vulnerable people for non-payment of fines;</w:t>
      </w:r>
    </w:p>
    <w:p w14:paraId="521BB2A9" w14:textId="77777777" w:rsidR="002155C7" w:rsidRPr="007C51F7" w:rsidRDefault="002155C7" w:rsidP="00FA427B">
      <w:pPr>
        <w:pStyle w:val="Bodycopy"/>
        <w:numPr>
          <w:ilvl w:val="0"/>
          <w:numId w:val="17"/>
        </w:numPr>
        <w:rPr>
          <w:bCs/>
          <w:smallCaps/>
        </w:rPr>
      </w:pPr>
      <w:r w:rsidRPr="007C51F7">
        <w:t>Suitability of current ACT Government alternative measures to fines;</w:t>
      </w:r>
    </w:p>
    <w:p w14:paraId="0BA1DC8F" w14:textId="77777777" w:rsidR="002155C7" w:rsidRPr="007C51F7" w:rsidRDefault="002155C7" w:rsidP="00FA427B">
      <w:pPr>
        <w:pStyle w:val="Bodycopy"/>
        <w:numPr>
          <w:ilvl w:val="0"/>
          <w:numId w:val="17"/>
        </w:numPr>
        <w:rPr>
          <w:bCs/>
          <w:smallCaps/>
        </w:rPr>
      </w:pPr>
      <w:r w:rsidRPr="007C51F7">
        <w:t>Alternatives to prosecution for non-payment of fines</w:t>
      </w:r>
    </w:p>
    <w:p w14:paraId="5B970149" w14:textId="77777777" w:rsidR="002155C7" w:rsidRPr="007256F0" w:rsidRDefault="002155C7" w:rsidP="00FA427B">
      <w:pPr>
        <w:pStyle w:val="Bodycopy"/>
        <w:numPr>
          <w:ilvl w:val="0"/>
          <w:numId w:val="16"/>
        </w:numPr>
        <w:rPr>
          <w:bCs/>
          <w:smallCaps/>
        </w:rPr>
      </w:pPr>
      <w:r w:rsidRPr="007256F0">
        <w:t>How to maximise compliance with legislation, particularly for young people</w:t>
      </w:r>
    </w:p>
    <w:p w14:paraId="1238000A" w14:textId="77777777" w:rsidR="002155C7" w:rsidRDefault="002155C7" w:rsidP="004508F1"/>
    <w:p w14:paraId="69B9A2DD" w14:textId="77777777" w:rsidR="00623507" w:rsidRDefault="00623507">
      <w:pPr>
        <w:spacing w:line="259" w:lineRule="auto"/>
      </w:pPr>
      <w:r>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4A666B90" w14:textId="2425876B" w:rsidR="00D51F93" w:rsidRDefault="008A6130">
          <w:pPr>
            <w:pStyle w:val="TOC1"/>
            <w:rPr>
              <w:rFonts w:asciiTheme="minorHAnsi" w:eastAsiaTheme="minorEastAsia" w:hAnsiTheme="minorHAnsi"/>
              <w:b w:val="0"/>
              <w:bCs w:val="0"/>
              <w:color w:val="auto"/>
              <w:w w:val="100"/>
              <w:kern w:val="2"/>
              <w:sz w:val="22"/>
              <w:lang w:eastAsia="en-AU"/>
              <w14:ligatures w14:val="standardContextual"/>
            </w:rPr>
          </w:pPr>
          <w:r>
            <w:fldChar w:fldCharType="begin"/>
          </w:r>
          <w:r>
            <w:instrText xml:space="preserve"> TOC \o "1-3" \h \z \u </w:instrText>
          </w:r>
          <w:r>
            <w:fldChar w:fldCharType="separate"/>
          </w:r>
          <w:hyperlink w:anchor="_Toc148528917" w:history="1">
            <w:r w:rsidR="00D51F93" w:rsidRPr="00214710">
              <w:rPr>
                <w:rStyle w:val="Hyperlink"/>
              </w:rPr>
              <w:t>About the committee</w:t>
            </w:r>
            <w:r w:rsidR="00D51F93">
              <w:rPr>
                <w:webHidden/>
              </w:rPr>
              <w:tab/>
            </w:r>
            <w:r w:rsidR="00D51F93">
              <w:rPr>
                <w:webHidden/>
              </w:rPr>
              <w:fldChar w:fldCharType="begin"/>
            </w:r>
            <w:r w:rsidR="00D51F93">
              <w:rPr>
                <w:webHidden/>
              </w:rPr>
              <w:instrText xml:space="preserve"> PAGEREF _Toc148528917 \h </w:instrText>
            </w:r>
            <w:r w:rsidR="00D51F93">
              <w:rPr>
                <w:webHidden/>
              </w:rPr>
            </w:r>
            <w:r w:rsidR="00D51F93">
              <w:rPr>
                <w:webHidden/>
              </w:rPr>
              <w:fldChar w:fldCharType="separate"/>
            </w:r>
            <w:r w:rsidR="007F6B7F">
              <w:rPr>
                <w:webHidden/>
              </w:rPr>
              <w:t>i</w:t>
            </w:r>
            <w:r w:rsidR="00D51F93">
              <w:rPr>
                <w:webHidden/>
              </w:rPr>
              <w:fldChar w:fldCharType="end"/>
            </w:r>
          </w:hyperlink>
        </w:p>
        <w:p w14:paraId="56395A7D" w14:textId="08A2A6DA" w:rsidR="00D51F93" w:rsidRDefault="00277241">
          <w:pPr>
            <w:pStyle w:val="TOC2"/>
            <w:rPr>
              <w:rFonts w:eastAsiaTheme="minorEastAsia"/>
              <w:kern w:val="2"/>
              <w:lang w:eastAsia="en-AU"/>
              <w14:ligatures w14:val="standardContextual"/>
            </w:rPr>
          </w:pPr>
          <w:hyperlink w:anchor="_Toc148528918" w:history="1">
            <w:r w:rsidR="00D51F93" w:rsidRPr="00214710">
              <w:rPr>
                <w:rStyle w:val="Hyperlink"/>
              </w:rPr>
              <w:t>Establishing resolution</w:t>
            </w:r>
            <w:r w:rsidR="00D51F93">
              <w:rPr>
                <w:webHidden/>
              </w:rPr>
              <w:tab/>
            </w:r>
            <w:r w:rsidR="00D51F93">
              <w:rPr>
                <w:webHidden/>
              </w:rPr>
              <w:fldChar w:fldCharType="begin"/>
            </w:r>
            <w:r w:rsidR="00D51F93">
              <w:rPr>
                <w:webHidden/>
              </w:rPr>
              <w:instrText xml:space="preserve"> PAGEREF _Toc148528918 \h </w:instrText>
            </w:r>
            <w:r w:rsidR="00D51F93">
              <w:rPr>
                <w:webHidden/>
              </w:rPr>
            </w:r>
            <w:r w:rsidR="00D51F93">
              <w:rPr>
                <w:webHidden/>
              </w:rPr>
              <w:fldChar w:fldCharType="separate"/>
            </w:r>
            <w:r w:rsidR="007F6B7F">
              <w:rPr>
                <w:webHidden/>
              </w:rPr>
              <w:t>i</w:t>
            </w:r>
            <w:r w:rsidR="00D51F93">
              <w:rPr>
                <w:webHidden/>
              </w:rPr>
              <w:fldChar w:fldCharType="end"/>
            </w:r>
          </w:hyperlink>
        </w:p>
        <w:p w14:paraId="71514BD1" w14:textId="6C371B65" w:rsidR="00D51F93" w:rsidRDefault="00277241">
          <w:pPr>
            <w:pStyle w:val="TOC2"/>
            <w:rPr>
              <w:rFonts w:eastAsiaTheme="minorEastAsia"/>
              <w:kern w:val="2"/>
              <w:lang w:eastAsia="en-AU"/>
              <w14:ligatures w14:val="standardContextual"/>
            </w:rPr>
          </w:pPr>
          <w:hyperlink w:anchor="_Toc148528919" w:history="1">
            <w:r w:rsidR="00D51F93" w:rsidRPr="00214710">
              <w:rPr>
                <w:rStyle w:val="Hyperlink"/>
              </w:rPr>
              <w:t>Committee members</w:t>
            </w:r>
            <w:r w:rsidR="00D51F93">
              <w:rPr>
                <w:webHidden/>
              </w:rPr>
              <w:tab/>
            </w:r>
            <w:r w:rsidR="00D51F93">
              <w:rPr>
                <w:webHidden/>
              </w:rPr>
              <w:fldChar w:fldCharType="begin"/>
            </w:r>
            <w:r w:rsidR="00D51F93">
              <w:rPr>
                <w:webHidden/>
              </w:rPr>
              <w:instrText xml:space="preserve"> PAGEREF _Toc148528919 \h </w:instrText>
            </w:r>
            <w:r w:rsidR="00D51F93">
              <w:rPr>
                <w:webHidden/>
              </w:rPr>
            </w:r>
            <w:r w:rsidR="00D51F93">
              <w:rPr>
                <w:webHidden/>
              </w:rPr>
              <w:fldChar w:fldCharType="separate"/>
            </w:r>
            <w:r w:rsidR="007F6B7F">
              <w:rPr>
                <w:webHidden/>
              </w:rPr>
              <w:t>i</w:t>
            </w:r>
            <w:r w:rsidR="00D51F93">
              <w:rPr>
                <w:webHidden/>
              </w:rPr>
              <w:fldChar w:fldCharType="end"/>
            </w:r>
          </w:hyperlink>
        </w:p>
        <w:p w14:paraId="56D68C08" w14:textId="6CAC6FAD" w:rsidR="00D51F93" w:rsidRDefault="00277241">
          <w:pPr>
            <w:pStyle w:val="TOC2"/>
            <w:rPr>
              <w:rFonts w:eastAsiaTheme="minorEastAsia"/>
              <w:kern w:val="2"/>
              <w:lang w:eastAsia="en-AU"/>
              <w14:ligatures w14:val="standardContextual"/>
            </w:rPr>
          </w:pPr>
          <w:hyperlink w:anchor="_Toc148528920" w:history="1">
            <w:r w:rsidR="00D51F93" w:rsidRPr="00214710">
              <w:rPr>
                <w:rStyle w:val="Hyperlink"/>
              </w:rPr>
              <w:t>Secretariat</w:t>
            </w:r>
            <w:r w:rsidR="00D51F93">
              <w:rPr>
                <w:webHidden/>
              </w:rPr>
              <w:tab/>
            </w:r>
            <w:r w:rsidR="00D51F93">
              <w:rPr>
                <w:webHidden/>
              </w:rPr>
              <w:fldChar w:fldCharType="begin"/>
            </w:r>
            <w:r w:rsidR="00D51F93">
              <w:rPr>
                <w:webHidden/>
              </w:rPr>
              <w:instrText xml:space="preserve"> PAGEREF _Toc148528920 \h </w:instrText>
            </w:r>
            <w:r w:rsidR="00D51F93">
              <w:rPr>
                <w:webHidden/>
              </w:rPr>
            </w:r>
            <w:r w:rsidR="00D51F93">
              <w:rPr>
                <w:webHidden/>
              </w:rPr>
              <w:fldChar w:fldCharType="separate"/>
            </w:r>
            <w:r w:rsidR="007F6B7F">
              <w:rPr>
                <w:webHidden/>
              </w:rPr>
              <w:t>i</w:t>
            </w:r>
            <w:r w:rsidR="00D51F93">
              <w:rPr>
                <w:webHidden/>
              </w:rPr>
              <w:fldChar w:fldCharType="end"/>
            </w:r>
          </w:hyperlink>
        </w:p>
        <w:p w14:paraId="7FC6F987" w14:textId="3174E75F" w:rsidR="00D51F93" w:rsidRDefault="00277241">
          <w:pPr>
            <w:pStyle w:val="TOC2"/>
            <w:rPr>
              <w:rFonts w:eastAsiaTheme="minorEastAsia"/>
              <w:kern w:val="2"/>
              <w:lang w:eastAsia="en-AU"/>
              <w14:ligatures w14:val="standardContextual"/>
            </w:rPr>
          </w:pPr>
          <w:hyperlink w:anchor="_Toc148528921" w:history="1">
            <w:r w:rsidR="00D51F93" w:rsidRPr="00214710">
              <w:rPr>
                <w:rStyle w:val="Hyperlink"/>
              </w:rPr>
              <w:t>Contact us</w:t>
            </w:r>
            <w:r w:rsidR="00D51F93">
              <w:rPr>
                <w:webHidden/>
              </w:rPr>
              <w:tab/>
            </w:r>
            <w:r w:rsidR="00D51F93">
              <w:rPr>
                <w:webHidden/>
              </w:rPr>
              <w:fldChar w:fldCharType="begin"/>
            </w:r>
            <w:r w:rsidR="00D51F93">
              <w:rPr>
                <w:webHidden/>
              </w:rPr>
              <w:instrText xml:space="preserve"> PAGEREF _Toc148528921 \h </w:instrText>
            </w:r>
            <w:r w:rsidR="00D51F93">
              <w:rPr>
                <w:webHidden/>
              </w:rPr>
            </w:r>
            <w:r w:rsidR="00D51F93">
              <w:rPr>
                <w:webHidden/>
              </w:rPr>
              <w:fldChar w:fldCharType="separate"/>
            </w:r>
            <w:r w:rsidR="007F6B7F">
              <w:rPr>
                <w:webHidden/>
              </w:rPr>
              <w:t>ii</w:t>
            </w:r>
            <w:r w:rsidR="00D51F93">
              <w:rPr>
                <w:webHidden/>
              </w:rPr>
              <w:fldChar w:fldCharType="end"/>
            </w:r>
          </w:hyperlink>
        </w:p>
        <w:p w14:paraId="0F5F9C18" w14:textId="726D6F30" w:rsidR="00D51F93" w:rsidRDefault="00277241">
          <w:pPr>
            <w:pStyle w:val="TOC1"/>
            <w:rPr>
              <w:rFonts w:asciiTheme="minorHAnsi" w:eastAsiaTheme="minorEastAsia" w:hAnsiTheme="minorHAnsi"/>
              <w:b w:val="0"/>
              <w:bCs w:val="0"/>
              <w:color w:val="auto"/>
              <w:w w:val="100"/>
              <w:kern w:val="2"/>
              <w:sz w:val="22"/>
              <w:lang w:eastAsia="en-AU"/>
              <w14:ligatures w14:val="standardContextual"/>
            </w:rPr>
          </w:pPr>
          <w:hyperlink w:anchor="_Toc148528922" w:history="1">
            <w:r w:rsidR="00D51F93" w:rsidRPr="00214710">
              <w:rPr>
                <w:rStyle w:val="Hyperlink"/>
              </w:rPr>
              <w:t>About this inquiry</w:t>
            </w:r>
            <w:r w:rsidR="00D51F93">
              <w:rPr>
                <w:webHidden/>
              </w:rPr>
              <w:tab/>
            </w:r>
            <w:r w:rsidR="00D51F93">
              <w:rPr>
                <w:webHidden/>
              </w:rPr>
              <w:fldChar w:fldCharType="begin"/>
            </w:r>
            <w:r w:rsidR="00D51F93">
              <w:rPr>
                <w:webHidden/>
              </w:rPr>
              <w:instrText xml:space="preserve"> PAGEREF _Toc148528922 \h </w:instrText>
            </w:r>
            <w:r w:rsidR="00D51F93">
              <w:rPr>
                <w:webHidden/>
              </w:rPr>
            </w:r>
            <w:r w:rsidR="00D51F93">
              <w:rPr>
                <w:webHidden/>
              </w:rPr>
              <w:fldChar w:fldCharType="separate"/>
            </w:r>
            <w:r w:rsidR="007F6B7F">
              <w:rPr>
                <w:webHidden/>
              </w:rPr>
              <w:t>iii</w:t>
            </w:r>
            <w:r w:rsidR="00D51F93">
              <w:rPr>
                <w:webHidden/>
              </w:rPr>
              <w:fldChar w:fldCharType="end"/>
            </w:r>
          </w:hyperlink>
        </w:p>
        <w:p w14:paraId="61F3F57F" w14:textId="632AAA23" w:rsidR="00D51F93" w:rsidRDefault="00277241">
          <w:pPr>
            <w:pStyle w:val="TOC1"/>
            <w:rPr>
              <w:rFonts w:asciiTheme="minorHAnsi" w:eastAsiaTheme="minorEastAsia" w:hAnsiTheme="minorHAnsi"/>
              <w:b w:val="0"/>
              <w:bCs w:val="0"/>
              <w:color w:val="auto"/>
              <w:w w:val="100"/>
              <w:kern w:val="2"/>
              <w:sz w:val="22"/>
              <w:lang w:eastAsia="en-AU"/>
              <w14:ligatures w14:val="standardContextual"/>
            </w:rPr>
          </w:pPr>
          <w:hyperlink w:anchor="_Toc148528923" w:history="1">
            <w:r w:rsidR="00D51F93" w:rsidRPr="00214710">
              <w:rPr>
                <w:rStyle w:val="Hyperlink"/>
              </w:rPr>
              <w:t>Terms of Reference</w:t>
            </w:r>
            <w:r w:rsidR="00D51F93">
              <w:rPr>
                <w:webHidden/>
              </w:rPr>
              <w:tab/>
            </w:r>
            <w:r w:rsidR="00D51F93">
              <w:rPr>
                <w:webHidden/>
              </w:rPr>
              <w:fldChar w:fldCharType="begin"/>
            </w:r>
            <w:r w:rsidR="00D51F93">
              <w:rPr>
                <w:webHidden/>
              </w:rPr>
              <w:instrText xml:space="preserve"> PAGEREF _Toc148528923 \h </w:instrText>
            </w:r>
            <w:r w:rsidR="00D51F93">
              <w:rPr>
                <w:webHidden/>
              </w:rPr>
            </w:r>
            <w:r w:rsidR="00D51F93">
              <w:rPr>
                <w:webHidden/>
              </w:rPr>
              <w:fldChar w:fldCharType="separate"/>
            </w:r>
            <w:r w:rsidR="007F6B7F">
              <w:rPr>
                <w:webHidden/>
              </w:rPr>
              <w:t>iii</w:t>
            </w:r>
            <w:r w:rsidR="00D51F93">
              <w:rPr>
                <w:webHidden/>
              </w:rPr>
              <w:fldChar w:fldCharType="end"/>
            </w:r>
          </w:hyperlink>
        </w:p>
        <w:p w14:paraId="671DEC7D" w14:textId="530F8234" w:rsidR="00D51F93" w:rsidRDefault="00277241">
          <w:pPr>
            <w:pStyle w:val="TOC1"/>
            <w:rPr>
              <w:rFonts w:asciiTheme="minorHAnsi" w:eastAsiaTheme="minorEastAsia" w:hAnsiTheme="minorHAnsi"/>
              <w:b w:val="0"/>
              <w:bCs w:val="0"/>
              <w:color w:val="auto"/>
              <w:w w:val="100"/>
              <w:kern w:val="2"/>
              <w:sz w:val="22"/>
              <w:lang w:eastAsia="en-AU"/>
              <w14:ligatures w14:val="standardContextual"/>
            </w:rPr>
          </w:pPr>
          <w:hyperlink w:anchor="_Toc148528924" w:history="1">
            <w:r w:rsidR="00D51F93" w:rsidRPr="00214710">
              <w:rPr>
                <w:rStyle w:val="Hyperlink"/>
              </w:rPr>
              <w:t>Acronyms</w:t>
            </w:r>
            <w:r w:rsidR="00D51F93">
              <w:rPr>
                <w:webHidden/>
              </w:rPr>
              <w:tab/>
            </w:r>
            <w:r w:rsidR="00D51F93">
              <w:rPr>
                <w:webHidden/>
              </w:rPr>
              <w:fldChar w:fldCharType="begin"/>
            </w:r>
            <w:r w:rsidR="00D51F93">
              <w:rPr>
                <w:webHidden/>
              </w:rPr>
              <w:instrText xml:space="preserve"> PAGEREF _Toc148528924 \h </w:instrText>
            </w:r>
            <w:r w:rsidR="00D51F93">
              <w:rPr>
                <w:webHidden/>
              </w:rPr>
            </w:r>
            <w:r w:rsidR="00D51F93">
              <w:rPr>
                <w:webHidden/>
              </w:rPr>
              <w:fldChar w:fldCharType="separate"/>
            </w:r>
            <w:r w:rsidR="007F6B7F">
              <w:rPr>
                <w:webHidden/>
              </w:rPr>
              <w:t>vi</w:t>
            </w:r>
            <w:r w:rsidR="00D51F93">
              <w:rPr>
                <w:webHidden/>
              </w:rPr>
              <w:fldChar w:fldCharType="end"/>
            </w:r>
          </w:hyperlink>
        </w:p>
        <w:p w14:paraId="02067212" w14:textId="2CD95E92" w:rsidR="00D51F93" w:rsidRDefault="00277241">
          <w:pPr>
            <w:pStyle w:val="TOC1"/>
            <w:rPr>
              <w:rFonts w:asciiTheme="minorHAnsi" w:eastAsiaTheme="minorEastAsia" w:hAnsiTheme="minorHAnsi"/>
              <w:b w:val="0"/>
              <w:bCs w:val="0"/>
              <w:color w:val="auto"/>
              <w:w w:val="100"/>
              <w:kern w:val="2"/>
              <w:sz w:val="22"/>
              <w:lang w:eastAsia="en-AU"/>
              <w14:ligatures w14:val="standardContextual"/>
            </w:rPr>
          </w:pPr>
          <w:hyperlink w:anchor="_Toc148528925" w:history="1">
            <w:r w:rsidR="00D51F93" w:rsidRPr="00214710">
              <w:rPr>
                <w:rStyle w:val="Hyperlink"/>
              </w:rPr>
              <w:t>Recommendations</w:t>
            </w:r>
            <w:r w:rsidR="00D51F93">
              <w:rPr>
                <w:webHidden/>
              </w:rPr>
              <w:tab/>
            </w:r>
            <w:r w:rsidR="00D51F93">
              <w:rPr>
                <w:webHidden/>
              </w:rPr>
              <w:fldChar w:fldCharType="begin"/>
            </w:r>
            <w:r w:rsidR="00D51F93">
              <w:rPr>
                <w:webHidden/>
              </w:rPr>
              <w:instrText xml:space="preserve"> PAGEREF _Toc148528925 \h </w:instrText>
            </w:r>
            <w:r w:rsidR="00D51F93">
              <w:rPr>
                <w:webHidden/>
              </w:rPr>
            </w:r>
            <w:r w:rsidR="00D51F93">
              <w:rPr>
                <w:webHidden/>
              </w:rPr>
              <w:fldChar w:fldCharType="separate"/>
            </w:r>
            <w:r w:rsidR="007F6B7F">
              <w:rPr>
                <w:webHidden/>
              </w:rPr>
              <w:t>vii</w:t>
            </w:r>
            <w:r w:rsidR="00D51F93">
              <w:rPr>
                <w:webHidden/>
              </w:rPr>
              <w:fldChar w:fldCharType="end"/>
            </w:r>
          </w:hyperlink>
        </w:p>
        <w:p w14:paraId="4C52DD47" w14:textId="6CE9DDEA" w:rsidR="00D51F93" w:rsidRDefault="00277241">
          <w:pPr>
            <w:pStyle w:val="TOC1"/>
            <w:rPr>
              <w:rFonts w:asciiTheme="minorHAnsi" w:eastAsiaTheme="minorEastAsia" w:hAnsiTheme="minorHAnsi"/>
              <w:b w:val="0"/>
              <w:bCs w:val="0"/>
              <w:color w:val="auto"/>
              <w:w w:val="100"/>
              <w:kern w:val="2"/>
              <w:sz w:val="22"/>
              <w:lang w:eastAsia="en-AU"/>
              <w14:ligatures w14:val="standardContextual"/>
            </w:rPr>
          </w:pPr>
          <w:hyperlink w:anchor="_Toc148528926" w:history="1">
            <w:r w:rsidR="00D51F93" w:rsidRPr="00214710">
              <w:rPr>
                <w:rStyle w:val="Hyperlink"/>
              </w:rPr>
              <w:t>1.</w:t>
            </w:r>
            <w:r w:rsidR="00D51F93">
              <w:rPr>
                <w:rFonts w:asciiTheme="minorHAnsi" w:eastAsiaTheme="minorEastAsia" w:hAnsiTheme="minorHAnsi"/>
                <w:b w:val="0"/>
                <w:bCs w:val="0"/>
                <w:color w:val="auto"/>
                <w:w w:val="100"/>
                <w:kern w:val="2"/>
                <w:sz w:val="22"/>
                <w:lang w:eastAsia="en-AU"/>
                <w14:ligatures w14:val="standardContextual"/>
              </w:rPr>
              <w:tab/>
            </w:r>
            <w:r w:rsidR="00D51F93" w:rsidRPr="00214710">
              <w:rPr>
                <w:rStyle w:val="Hyperlink"/>
              </w:rPr>
              <w:t>Conduct of the inquiry</w:t>
            </w:r>
            <w:r w:rsidR="00D51F93">
              <w:rPr>
                <w:webHidden/>
              </w:rPr>
              <w:tab/>
            </w:r>
            <w:r w:rsidR="00D51F93">
              <w:rPr>
                <w:webHidden/>
              </w:rPr>
              <w:fldChar w:fldCharType="begin"/>
            </w:r>
            <w:r w:rsidR="00D51F93">
              <w:rPr>
                <w:webHidden/>
              </w:rPr>
              <w:instrText xml:space="preserve"> PAGEREF _Toc148528926 \h </w:instrText>
            </w:r>
            <w:r w:rsidR="00D51F93">
              <w:rPr>
                <w:webHidden/>
              </w:rPr>
            </w:r>
            <w:r w:rsidR="00D51F93">
              <w:rPr>
                <w:webHidden/>
              </w:rPr>
              <w:fldChar w:fldCharType="separate"/>
            </w:r>
            <w:r w:rsidR="007F6B7F">
              <w:rPr>
                <w:webHidden/>
              </w:rPr>
              <w:t>1</w:t>
            </w:r>
            <w:r w:rsidR="00D51F93">
              <w:rPr>
                <w:webHidden/>
              </w:rPr>
              <w:fldChar w:fldCharType="end"/>
            </w:r>
          </w:hyperlink>
        </w:p>
        <w:p w14:paraId="21FFC43D" w14:textId="2A8E35C0" w:rsidR="00D51F93" w:rsidRDefault="00277241">
          <w:pPr>
            <w:pStyle w:val="TOC1"/>
            <w:rPr>
              <w:rFonts w:asciiTheme="minorHAnsi" w:eastAsiaTheme="minorEastAsia" w:hAnsiTheme="minorHAnsi"/>
              <w:b w:val="0"/>
              <w:bCs w:val="0"/>
              <w:color w:val="auto"/>
              <w:w w:val="100"/>
              <w:kern w:val="2"/>
              <w:sz w:val="22"/>
              <w:lang w:eastAsia="en-AU"/>
              <w14:ligatures w14:val="standardContextual"/>
            </w:rPr>
          </w:pPr>
          <w:hyperlink w:anchor="_Toc148528927" w:history="1">
            <w:r w:rsidR="00D51F93" w:rsidRPr="00214710">
              <w:rPr>
                <w:rStyle w:val="Hyperlink"/>
              </w:rPr>
              <w:t>2.</w:t>
            </w:r>
            <w:r w:rsidR="00D51F93">
              <w:rPr>
                <w:rFonts w:asciiTheme="minorHAnsi" w:eastAsiaTheme="minorEastAsia" w:hAnsiTheme="minorHAnsi"/>
                <w:b w:val="0"/>
                <w:bCs w:val="0"/>
                <w:color w:val="auto"/>
                <w:w w:val="100"/>
                <w:kern w:val="2"/>
                <w:sz w:val="22"/>
                <w:lang w:eastAsia="en-AU"/>
                <w14:ligatures w14:val="standardContextual"/>
              </w:rPr>
              <w:tab/>
            </w:r>
            <w:r w:rsidR="00D51F93" w:rsidRPr="00214710">
              <w:rPr>
                <w:rStyle w:val="Hyperlink"/>
              </w:rPr>
              <w:t>Introduction</w:t>
            </w:r>
            <w:r w:rsidR="00D51F93">
              <w:rPr>
                <w:webHidden/>
              </w:rPr>
              <w:tab/>
            </w:r>
            <w:r w:rsidR="00D51F93">
              <w:rPr>
                <w:webHidden/>
              </w:rPr>
              <w:fldChar w:fldCharType="begin"/>
            </w:r>
            <w:r w:rsidR="00D51F93">
              <w:rPr>
                <w:webHidden/>
              </w:rPr>
              <w:instrText xml:space="preserve"> PAGEREF _Toc148528927 \h </w:instrText>
            </w:r>
            <w:r w:rsidR="00D51F93">
              <w:rPr>
                <w:webHidden/>
              </w:rPr>
            </w:r>
            <w:r w:rsidR="00D51F93">
              <w:rPr>
                <w:webHidden/>
              </w:rPr>
              <w:fldChar w:fldCharType="separate"/>
            </w:r>
            <w:r w:rsidR="007F6B7F">
              <w:rPr>
                <w:webHidden/>
              </w:rPr>
              <w:t>2</w:t>
            </w:r>
            <w:r w:rsidR="00D51F93">
              <w:rPr>
                <w:webHidden/>
              </w:rPr>
              <w:fldChar w:fldCharType="end"/>
            </w:r>
          </w:hyperlink>
        </w:p>
        <w:p w14:paraId="6C1821AA" w14:textId="1360AF2F" w:rsidR="00D51F93" w:rsidRDefault="00277241">
          <w:pPr>
            <w:pStyle w:val="TOC1"/>
            <w:rPr>
              <w:rFonts w:asciiTheme="minorHAnsi" w:eastAsiaTheme="minorEastAsia" w:hAnsiTheme="minorHAnsi"/>
              <w:b w:val="0"/>
              <w:bCs w:val="0"/>
              <w:color w:val="auto"/>
              <w:w w:val="100"/>
              <w:kern w:val="2"/>
              <w:sz w:val="22"/>
              <w:lang w:eastAsia="en-AU"/>
              <w14:ligatures w14:val="standardContextual"/>
            </w:rPr>
          </w:pPr>
          <w:hyperlink w:anchor="_Toc148528928" w:history="1">
            <w:r w:rsidR="00D51F93" w:rsidRPr="00214710">
              <w:rPr>
                <w:rStyle w:val="Hyperlink"/>
              </w:rPr>
              <w:t>3.</w:t>
            </w:r>
            <w:r w:rsidR="00D51F93">
              <w:rPr>
                <w:rFonts w:asciiTheme="minorHAnsi" w:eastAsiaTheme="minorEastAsia" w:hAnsiTheme="minorHAnsi"/>
                <w:b w:val="0"/>
                <w:bCs w:val="0"/>
                <w:color w:val="auto"/>
                <w:w w:val="100"/>
                <w:kern w:val="2"/>
                <w:sz w:val="22"/>
                <w:lang w:eastAsia="en-AU"/>
                <w14:ligatures w14:val="standardContextual"/>
              </w:rPr>
              <w:tab/>
            </w:r>
            <w:r w:rsidR="00D51F93" w:rsidRPr="00214710">
              <w:rPr>
                <w:rStyle w:val="Hyperlink"/>
              </w:rPr>
              <w:t>Minor offences and vulnerable people</w:t>
            </w:r>
            <w:r w:rsidR="00D51F93">
              <w:rPr>
                <w:webHidden/>
              </w:rPr>
              <w:tab/>
            </w:r>
            <w:r w:rsidR="00D51F93">
              <w:rPr>
                <w:webHidden/>
              </w:rPr>
              <w:fldChar w:fldCharType="begin"/>
            </w:r>
            <w:r w:rsidR="00D51F93">
              <w:rPr>
                <w:webHidden/>
              </w:rPr>
              <w:instrText xml:space="preserve"> PAGEREF _Toc148528928 \h </w:instrText>
            </w:r>
            <w:r w:rsidR="00D51F93">
              <w:rPr>
                <w:webHidden/>
              </w:rPr>
            </w:r>
            <w:r w:rsidR="00D51F93">
              <w:rPr>
                <w:webHidden/>
              </w:rPr>
              <w:fldChar w:fldCharType="separate"/>
            </w:r>
            <w:r w:rsidR="007F6B7F">
              <w:rPr>
                <w:webHidden/>
              </w:rPr>
              <w:t>3</w:t>
            </w:r>
            <w:r w:rsidR="00D51F93">
              <w:rPr>
                <w:webHidden/>
              </w:rPr>
              <w:fldChar w:fldCharType="end"/>
            </w:r>
          </w:hyperlink>
        </w:p>
        <w:p w14:paraId="74D057DD" w14:textId="0ABDA775" w:rsidR="00D51F93" w:rsidRDefault="00277241">
          <w:pPr>
            <w:pStyle w:val="TOC2"/>
            <w:rPr>
              <w:rFonts w:eastAsiaTheme="minorEastAsia"/>
              <w:kern w:val="2"/>
              <w:lang w:eastAsia="en-AU"/>
              <w14:ligatures w14:val="standardContextual"/>
            </w:rPr>
          </w:pPr>
          <w:hyperlink w:anchor="_Toc148528929" w:history="1">
            <w:r w:rsidR="00D51F93" w:rsidRPr="00214710">
              <w:rPr>
                <w:rStyle w:val="Hyperlink"/>
              </w:rPr>
              <w:t>Impacts on vulnerable people</w:t>
            </w:r>
            <w:r w:rsidR="00D51F93">
              <w:rPr>
                <w:webHidden/>
              </w:rPr>
              <w:tab/>
            </w:r>
            <w:r w:rsidR="00D51F93">
              <w:rPr>
                <w:webHidden/>
              </w:rPr>
              <w:fldChar w:fldCharType="begin"/>
            </w:r>
            <w:r w:rsidR="00D51F93">
              <w:rPr>
                <w:webHidden/>
              </w:rPr>
              <w:instrText xml:space="preserve"> PAGEREF _Toc148528929 \h </w:instrText>
            </w:r>
            <w:r w:rsidR="00D51F93">
              <w:rPr>
                <w:webHidden/>
              </w:rPr>
            </w:r>
            <w:r w:rsidR="00D51F93">
              <w:rPr>
                <w:webHidden/>
              </w:rPr>
              <w:fldChar w:fldCharType="separate"/>
            </w:r>
            <w:r w:rsidR="007F6B7F">
              <w:rPr>
                <w:webHidden/>
              </w:rPr>
              <w:t>3</w:t>
            </w:r>
            <w:r w:rsidR="00D51F93">
              <w:rPr>
                <w:webHidden/>
              </w:rPr>
              <w:fldChar w:fldCharType="end"/>
            </w:r>
          </w:hyperlink>
        </w:p>
        <w:p w14:paraId="77C7A2B5" w14:textId="7C57118B" w:rsidR="00D51F93" w:rsidRDefault="00277241">
          <w:pPr>
            <w:pStyle w:val="TOC2"/>
            <w:rPr>
              <w:rFonts w:eastAsiaTheme="minorEastAsia"/>
              <w:kern w:val="2"/>
              <w:lang w:eastAsia="en-AU"/>
              <w14:ligatures w14:val="standardContextual"/>
            </w:rPr>
          </w:pPr>
          <w:hyperlink w:anchor="_Toc148528930" w:history="1">
            <w:r w:rsidR="00D51F93" w:rsidRPr="00214710">
              <w:rPr>
                <w:rStyle w:val="Hyperlink"/>
              </w:rPr>
              <w:t>Impacts for Aboriginal and Torres Strait Islander (ATSI) people</w:t>
            </w:r>
            <w:r w:rsidR="00D51F93">
              <w:rPr>
                <w:webHidden/>
              </w:rPr>
              <w:tab/>
            </w:r>
            <w:r w:rsidR="00D51F93">
              <w:rPr>
                <w:webHidden/>
              </w:rPr>
              <w:fldChar w:fldCharType="begin"/>
            </w:r>
            <w:r w:rsidR="00D51F93">
              <w:rPr>
                <w:webHidden/>
              </w:rPr>
              <w:instrText xml:space="preserve"> PAGEREF _Toc148528930 \h </w:instrText>
            </w:r>
            <w:r w:rsidR="00D51F93">
              <w:rPr>
                <w:webHidden/>
              </w:rPr>
            </w:r>
            <w:r w:rsidR="00D51F93">
              <w:rPr>
                <w:webHidden/>
              </w:rPr>
              <w:fldChar w:fldCharType="separate"/>
            </w:r>
            <w:r w:rsidR="007F6B7F">
              <w:rPr>
                <w:webHidden/>
              </w:rPr>
              <w:t>4</w:t>
            </w:r>
            <w:r w:rsidR="00D51F93">
              <w:rPr>
                <w:webHidden/>
              </w:rPr>
              <w:fldChar w:fldCharType="end"/>
            </w:r>
          </w:hyperlink>
        </w:p>
        <w:p w14:paraId="40B9E979" w14:textId="13D5B623" w:rsidR="00D51F93" w:rsidRDefault="00277241">
          <w:pPr>
            <w:pStyle w:val="TOC2"/>
            <w:rPr>
              <w:rFonts w:eastAsiaTheme="minorEastAsia"/>
              <w:kern w:val="2"/>
              <w:lang w:eastAsia="en-AU"/>
              <w14:ligatures w14:val="standardContextual"/>
            </w:rPr>
          </w:pPr>
          <w:hyperlink w:anchor="_Toc148528931" w:history="1">
            <w:r w:rsidR="00D51F93" w:rsidRPr="00214710">
              <w:rPr>
                <w:rStyle w:val="Hyperlink"/>
              </w:rPr>
              <w:t>Traffic offences and cascading impacts</w:t>
            </w:r>
            <w:r w:rsidR="00D51F93">
              <w:rPr>
                <w:webHidden/>
              </w:rPr>
              <w:tab/>
            </w:r>
            <w:r w:rsidR="00D51F93">
              <w:rPr>
                <w:webHidden/>
              </w:rPr>
              <w:fldChar w:fldCharType="begin"/>
            </w:r>
            <w:r w:rsidR="00D51F93">
              <w:rPr>
                <w:webHidden/>
              </w:rPr>
              <w:instrText xml:space="preserve"> PAGEREF _Toc148528931 \h </w:instrText>
            </w:r>
            <w:r w:rsidR="00D51F93">
              <w:rPr>
                <w:webHidden/>
              </w:rPr>
            </w:r>
            <w:r w:rsidR="00D51F93">
              <w:rPr>
                <w:webHidden/>
              </w:rPr>
              <w:fldChar w:fldCharType="separate"/>
            </w:r>
            <w:r w:rsidR="007F6B7F">
              <w:rPr>
                <w:webHidden/>
              </w:rPr>
              <w:t>4</w:t>
            </w:r>
            <w:r w:rsidR="00D51F93">
              <w:rPr>
                <w:webHidden/>
              </w:rPr>
              <w:fldChar w:fldCharType="end"/>
            </w:r>
          </w:hyperlink>
        </w:p>
        <w:p w14:paraId="373E9A34" w14:textId="4191B83C" w:rsidR="00D51F93" w:rsidRDefault="00277241">
          <w:pPr>
            <w:pStyle w:val="TOC1"/>
            <w:rPr>
              <w:rFonts w:asciiTheme="minorHAnsi" w:eastAsiaTheme="minorEastAsia" w:hAnsiTheme="minorHAnsi"/>
              <w:b w:val="0"/>
              <w:bCs w:val="0"/>
              <w:color w:val="auto"/>
              <w:w w:val="100"/>
              <w:kern w:val="2"/>
              <w:sz w:val="22"/>
              <w:lang w:eastAsia="en-AU"/>
              <w14:ligatures w14:val="standardContextual"/>
            </w:rPr>
          </w:pPr>
          <w:hyperlink w:anchor="_Toc148528932" w:history="1">
            <w:r w:rsidR="00D51F93" w:rsidRPr="00214710">
              <w:rPr>
                <w:rStyle w:val="Hyperlink"/>
              </w:rPr>
              <w:t>4.</w:t>
            </w:r>
            <w:r w:rsidR="00D51F93">
              <w:rPr>
                <w:rFonts w:asciiTheme="minorHAnsi" w:eastAsiaTheme="minorEastAsia" w:hAnsiTheme="minorHAnsi"/>
                <w:b w:val="0"/>
                <w:bCs w:val="0"/>
                <w:color w:val="auto"/>
                <w:w w:val="100"/>
                <w:kern w:val="2"/>
                <w:sz w:val="22"/>
                <w:lang w:eastAsia="en-AU"/>
                <w14:ligatures w14:val="standardContextual"/>
              </w:rPr>
              <w:tab/>
            </w:r>
            <w:r w:rsidR="00D51F93" w:rsidRPr="00214710">
              <w:rPr>
                <w:rStyle w:val="Hyperlink"/>
              </w:rPr>
              <w:t>Reforms to fines</w:t>
            </w:r>
            <w:r w:rsidR="00D51F93">
              <w:rPr>
                <w:webHidden/>
              </w:rPr>
              <w:tab/>
            </w:r>
            <w:r w:rsidR="00D51F93">
              <w:rPr>
                <w:webHidden/>
              </w:rPr>
              <w:fldChar w:fldCharType="begin"/>
            </w:r>
            <w:r w:rsidR="00D51F93">
              <w:rPr>
                <w:webHidden/>
              </w:rPr>
              <w:instrText xml:space="preserve"> PAGEREF _Toc148528932 \h </w:instrText>
            </w:r>
            <w:r w:rsidR="00D51F93">
              <w:rPr>
                <w:webHidden/>
              </w:rPr>
            </w:r>
            <w:r w:rsidR="00D51F93">
              <w:rPr>
                <w:webHidden/>
              </w:rPr>
              <w:fldChar w:fldCharType="separate"/>
            </w:r>
            <w:r w:rsidR="007F6B7F">
              <w:rPr>
                <w:webHidden/>
              </w:rPr>
              <w:t>7</w:t>
            </w:r>
            <w:r w:rsidR="00D51F93">
              <w:rPr>
                <w:webHidden/>
              </w:rPr>
              <w:fldChar w:fldCharType="end"/>
            </w:r>
          </w:hyperlink>
        </w:p>
        <w:p w14:paraId="77AE8F29" w14:textId="0A7058AC" w:rsidR="00D51F93" w:rsidRDefault="00277241">
          <w:pPr>
            <w:pStyle w:val="TOC2"/>
            <w:rPr>
              <w:rFonts w:eastAsiaTheme="minorEastAsia"/>
              <w:kern w:val="2"/>
              <w:lang w:eastAsia="en-AU"/>
              <w14:ligatures w14:val="standardContextual"/>
            </w:rPr>
          </w:pPr>
          <w:hyperlink w:anchor="_Toc148528933" w:history="1">
            <w:r w:rsidR="00D51F93" w:rsidRPr="00214710">
              <w:rPr>
                <w:rStyle w:val="Hyperlink"/>
              </w:rPr>
              <w:t>Warning notices</w:t>
            </w:r>
            <w:r w:rsidR="00D51F93">
              <w:rPr>
                <w:webHidden/>
              </w:rPr>
              <w:tab/>
            </w:r>
            <w:r w:rsidR="00D51F93">
              <w:rPr>
                <w:webHidden/>
              </w:rPr>
              <w:fldChar w:fldCharType="begin"/>
            </w:r>
            <w:r w:rsidR="00D51F93">
              <w:rPr>
                <w:webHidden/>
              </w:rPr>
              <w:instrText xml:space="preserve"> PAGEREF _Toc148528933 \h </w:instrText>
            </w:r>
            <w:r w:rsidR="00D51F93">
              <w:rPr>
                <w:webHidden/>
              </w:rPr>
            </w:r>
            <w:r w:rsidR="00D51F93">
              <w:rPr>
                <w:webHidden/>
              </w:rPr>
              <w:fldChar w:fldCharType="separate"/>
            </w:r>
            <w:r w:rsidR="007F6B7F">
              <w:rPr>
                <w:webHidden/>
              </w:rPr>
              <w:t>7</w:t>
            </w:r>
            <w:r w:rsidR="00D51F93">
              <w:rPr>
                <w:webHidden/>
              </w:rPr>
              <w:fldChar w:fldCharType="end"/>
            </w:r>
          </w:hyperlink>
        </w:p>
        <w:p w14:paraId="7EB702AA" w14:textId="798B1952" w:rsidR="00D51F93" w:rsidRDefault="00277241">
          <w:pPr>
            <w:pStyle w:val="TOC2"/>
            <w:rPr>
              <w:rFonts w:eastAsiaTheme="minorEastAsia"/>
              <w:kern w:val="2"/>
              <w:lang w:eastAsia="en-AU"/>
              <w14:ligatures w14:val="standardContextual"/>
            </w:rPr>
          </w:pPr>
          <w:hyperlink w:anchor="_Toc148528934" w:history="1">
            <w:r w:rsidR="00D51F93" w:rsidRPr="00214710">
              <w:rPr>
                <w:rStyle w:val="Hyperlink"/>
              </w:rPr>
              <w:t>Caps on infringement notices</w:t>
            </w:r>
            <w:r w:rsidR="00D51F93">
              <w:rPr>
                <w:webHidden/>
              </w:rPr>
              <w:tab/>
            </w:r>
            <w:r w:rsidR="00D51F93">
              <w:rPr>
                <w:webHidden/>
              </w:rPr>
              <w:fldChar w:fldCharType="begin"/>
            </w:r>
            <w:r w:rsidR="00D51F93">
              <w:rPr>
                <w:webHidden/>
              </w:rPr>
              <w:instrText xml:space="preserve"> PAGEREF _Toc148528934 \h </w:instrText>
            </w:r>
            <w:r w:rsidR="00D51F93">
              <w:rPr>
                <w:webHidden/>
              </w:rPr>
            </w:r>
            <w:r w:rsidR="00D51F93">
              <w:rPr>
                <w:webHidden/>
              </w:rPr>
              <w:fldChar w:fldCharType="separate"/>
            </w:r>
            <w:r w:rsidR="007F6B7F">
              <w:rPr>
                <w:webHidden/>
              </w:rPr>
              <w:t>8</w:t>
            </w:r>
            <w:r w:rsidR="00D51F93">
              <w:rPr>
                <w:webHidden/>
              </w:rPr>
              <w:fldChar w:fldCharType="end"/>
            </w:r>
          </w:hyperlink>
        </w:p>
        <w:p w14:paraId="4DEE2DD1" w14:textId="795A39CF" w:rsidR="00D51F93" w:rsidRDefault="00277241">
          <w:pPr>
            <w:pStyle w:val="TOC2"/>
            <w:rPr>
              <w:rFonts w:eastAsiaTheme="minorEastAsia"/>
              <w:kern w:val="2"/>
              <w:lang w:eastAsia="en-AU"/>
              <w14:ligatures w14:val="standardContextual"/>
            </w:rPr>
          </w:pPr>
          <w:hyperlink w:anchor="_Toc148528935" w:history="1">
            <w:r w:rsidR="00D51F93" w:rsidRPr="00214710">
              <w:rPr>
                <w:rStyle w:val="Hyperlink"/>
              </w:rPr>
              <w:t>Income based penalties</w:t>
            </w:r>
            <w:r w:rsidR="00D51F93">
              <w:rPr>
                <w:webHidden/>
              </w:rPr>
              <w:tab/>
            </w:r>
            <w:r w:rsidR="00D51F93">
              <w:rPr>
                <w:webHidden/>
              </w:rPr>
              <w:fldChar w:fldCharType="begin"/>
            </w:r>
            <w:r w:rsidR="00D51F93">
              <w:rPr>
                <w:webHidden/>
              </w:rPr>
              <w:instrText xml:space="preserve"> PAGEREF _Toc148528935 \h </w:instrText>
            </w:r>
            <w:r w:rsidR="00D51F93">
              <w:rPr>
                <w:webHidden/>
              </w:rPr>
            </w:r>
            <w:r w:rsidR="00D51F93">
              <w:rPr>
                <w:webHidden/>
              </w:rPr>
              <w:fldChar w:fldCharType="separate"/>
            </w:r>
            <w:r w:rsidR="007F6B7F">
              <w:rPr>
                <w:webHidden/>
              </w:rPr>
              <w:t>9</w:t>
            </w:r>
            <w:r w:rsidR="00D51F93">
              <w:rPr>
                <w:webHidden/>
              </w:rPr>
              <w:fldChar w:fldCharType="end"/>
            </w:r>
          </w:hyperlink>
        </w:p>
        <w:p w14:paraId="456080B8" w14:textId="6E286EB6" w:rsidR="00D51F93" w:rsidRDefault="00277241">
          <w:pPr>
            <w:pStyle w:val="TOC3"/>
            <w:rPr>
              <w:rFonts w:eastAsiaTheme="minorEastAsia"/>
              <w:kern w:val="2"/>
              <w:lang w:eastAsia="en-AU"/>
              <w14:ligatures w14:val="standardContextual"/>
            </w:rPr>
          </w:pPr>
          <w:hyperlink w:anchor="_Toc148528936" w:history="1">
            <w:r w:rsidR="00D51F93" w:rsidRPr="00214710">
              <w:rPr>
                <w:rStyle w:val="Hyperlink"/>
              </w:rPr>
              <w:t>Impacts of current fine structures</w:t>
            </w:r>
            <w:r w:rsidR="00D51F93">
              <w:rPr>
                <w:webHidden/>
              </w:rPr>
              <w:tab/>
            </w:r>
            <w:r w:rsidR="00D51F93">
              <w:rPr>
                <w:webHidden/>
              </w:rPr>
              <w:fldChar w:fldCharType="begin"/>
            </w:r>
            <w:r w:rsidR="00D51F93">
              <w:rPr>
                <w:webHidden/>
              </w:rPr>
              <w:instrText xml:space="preserve"> PAGEREF _Toc148528936 \h </w:instrText>
            </w:r>
            <w:r w:rsidR="00D51F93">
              <w:rPr>
                <w:webHidden/>
              </w:rPr>
            </w:r>
            <w:r w:rsidR="00D51F93">
              <w:rPr>
                <w:webHidden/>
              </w:rPr>
              <w:fldChar w:fldCharType="separate"/>
            </w:r>
            <w:r w:rsidR="007F6B7F">
              <w:rPr>
                <w:webHidden/>
              </w:rPr>
              <w:t>9</w:t>
            </w:r>
            <w:r w:rsidR="00D51F93">
              <w:rPr>
                <w:webHidden/>
              </w:rPr>
              <w:fldChar w:fldCharType="end"/>
            </w:r>
          </w:hyperlink>
        </w:p>
        <w:p w14:paraId="2236EBDC" w14:textId="59BA22A3" w:rsidR="00D51F93" w:rsidRDefault="00277241">
          <w:pPr>
            <w:pStyle w:val="TOC3"/>
            <w:rPr>
              <w:rFonts w:eastAsiaTheme="minorEastAsia"/>
              <w:kern w:val="2"/>
              <w:lang w:eastAsia="en-AU"/>
              <w14:ligatures w14:val="standardContextual"/>
            </w:rPr>
          </w:pPr>
          <w:hyperlink w:anchor="_Toc148528937" w:history="1">
            <w:r w:rsidR="00D51F93" w:rsidRPr="00214710">
              <w:rPr>
                <w:rStyle w:val="Hyperlink"/>
              </w:rPr>
              <w:t>Alternative penalty or fine structures</w:t>
            </w:r>
            <w:r w:rsidR="00D51F93">
              <w:rPr>
                <w:webHidden/>
              </w:rPr>
              <w:tab/>
            </w:r>
            <w:r w:rsidR="00D51F93">
              <w:rPr>
                <w:webHidden/>
              </w:rPr>
              <w:fldChar w:fldCharType="begin"/>
            </w:r>
            <w:r w:rsidR="00D51F93">
              <w:rPr>
                <w:webHidden/>
              </w:rPr>
              <w:instrText xml:space="preserve"> PAGEREF _Toc148528937 \h </w:instrText>
            </w:r>
            <w:r w:rsidR="00D51F93">
              <w:rPr>
                <w:webHidden/>
              </w:rPr>
            </w:r>
            <w:r w:rsidR="00D51F93">
              <w:rPr>
                <w:webHidden/>
              </w:rPr>
              <w:fldChar w:fldCharType="separate"/>
            </w:r>
            <w:r w:rsidR="007F6B7F">
              <w:rPr>
                <w:webHidden/>
              </w:rPr>
              <w:t>10</w:t>
            </w:r>
            <w:r w:rsidR="00D51F93">
              <w:rPr>
                <w:webHidden/>
              </w:rPr>
              <w:fldChar w:fldCharType="end"/>
            </w:r>
          </w:hyperlink>
        </w:p>
        <w:p w14:paraId="300328AC" w14:textId="40FFD29B" w:rsidR="00D51F93" w:rsidRDefault="00277241">
          <w:pPr>
            <w:pStyle w:val="TOC3"/>
            <w:rPr>
              <w:rFonts w:eastAsiaTheme="minorEastAsia"/>
              <w:kern w:val="2"/>
              <w:lang w:eastAsia="en-AU"/>
              <w14:ligatures w14:val="standardContextual"/>
            </w:rPr>
          </w:pPr>
          <w:hyperlink w:anchor="_Toc148528938" w:history="1">
            <w:r w:rsidR="00D51F93" w:rsidRPr="00214710">
              <w:rPr>
                <w:rStyle w:val="Hyperlink"/>
              </w:rPr>
              <w:t>Income data</w:t>
            </w:r>
            <w:r w:rsidR="00D51F93">
              <w:rPr>
                <w:webHidden/>
              </w:rPr>
              <w:tab/>
            </w:r>
            <w:r w:rsidR="00D51F93">
              <w:rPr>
                <w:webHidden/>
              </w:rPr>
              <w:fldChar w:fldCharType="begin"/>
            </w:r>
            <w:r w:rsidR="00D51F93">
              <w:rPr>
                <w:webHidden/>
              </w:rPr>
              <w:instrText xml:space="preserve"> PAGEREF _Toc148528938 \h </w:instrText>
            </w:r>
            <w:r w:rsidR="00D51F93">
              <w:rPr>
                <w:webHidden/>
              </w:rPr>
            </w:r>
            <w:r w:rsidR="00D51F93">
              <w:rPr>
                <w:webHidden/>
              </w:rPr>
              <w:fldChar w:fldCharType="separate"/>
            </w:r>
            <w:r w:rsidR="007F6B7F">
              <w:rPr>
                <w:webHidden/>
              </w:rPr>
              <w:t>11</w:t>
            </w:r>
            <w:r w:rsidR="00D51F93">
              <w:rPr>
                <w:webHidden/>
              </w:rPr>
              <w:fldChar w:fldCharType="end"/>
            </w:r>
          </w:hyperlink>
        </w:p>
        <w:p w14:paraId="043C087C" w14:textId="661D1435" w:rsidR="00D51F93" w:rsidRDefault="00277241">
          <w:pPr>
            <w:pStyle w:val="TOC1"/>
            <w:rPr>
              <w:rFonts w:asciiTheme="minorHAnsi" w:eastAsiaTheme="minorEastAsia" w:hAnsiTheme="minorHAnsi"/>
              <w:b w:val="0"/>
              <w:bCs w:val="0"/>
              <w:color w:val="auto"/>
              <w:w w:val="100"/>
              <w:kern w:val="2"/>
              <w:sz w:val="22"/>
              <w:lang w:eastAsia="en-AU"/>
              <w14:ligatures w14:val="standardContextual"/>
            </w:rPr>
          </w:pPr>
          <w:hyperlink w:anchor="_Toc148528939" w:history="1">
            <w:r w:rsidR="00D51F93" w:rsidRPr="00214710">
              <w:rPr>
                <w:rStyle w:val="Hyperlink"/>
              </w:rPr>
              <w:t>5.</w:t>
            </w:r>
            <w:r w:rsidR="00D51F93">
              <w:rPr>
                <w:rFonts w:asciiTheme="minorHAnsi" w:eastAsiaTheme="minorEastAsia" w:hAnsiTheme="minorHAnsi"/>
                <w:b w:val="0"/>
                <w:bCs w:val="0"/>
                <w:color w:val="auto"/>
                <w:w w:val="100"/>
                <w:kern w:val="2"/>
                <w:sz w:val="22"/>
                <w:lang w:eastAsia="en-AU"/>
                <w14:ligatures w14:val="standardContextual"/>
              </w:rPr>
              <w:tab/>
            </w:r>
            <w:r w:rsidR="00D51F93" w:rsidRPr="00214710">
              <w:rPr>
                <w:rStyle w:val="Hyperlink"/>
              </w:rPr>
              <w:t>Financial hardship options for penalties for minor offences</w:t>
            </w:r>
            <w:r w:rsidR="00D51F93">
              <w:rPr>
                <w:webHidden/>
              </w:rPr>
              <w:tab/>
            </w:r>
            <w:r w:rsidR="00D51F93">
              <w:rPr>
                <w:webHidden/>
              </w:rPr>
              <w:fldChar w:fldCharType="begin"/>
            </w:r>
            <w:r w:rsidR="00D51F93">
              <w:rPr>
                <w:webHidden/>
              </w:rPr>
              <w:instrText xml:space="preserve"> PAGEREF _Toc148528939 \h </w:instrText>
            </w:r>
            <w:r w:rsidR="00D51F93">
              <w:rPr>
                <w:webHidden/>
              </w:rPr>
            </w:r>
            <w:r w:rsidR="00D51F93">
              <w:rPr>
                <w:webHidden/>
              </w:rPr>
              <w:fldChar w:fldCharType="separate"/>
            </w:r>
            <w:r w:rsidR="007F6B7F">
              <w:rPr>
                <w:webHidden/>
              </w:rPr>
              <w:t>14</w:t>
            </w:r>
            <w:r w:rsidR="00D51F93">
              <w:rPr>
                <w:webHidden/>
              </w:rPr>
              <w:fldChar w:fldCharType="end"/>
            </w:r>
          </w:hyperlink>
        </w:p>
        <w:p w14:paraId="0E1E20CB" w14:textId="1D8BC184" w:rsidR="00D51F93" w:rsidRDefault="00277241">
          <w:pPr>
            <w:pStyle w:val="TOC2"/>
            <w:rPr>
              <w:rFonts w:eastAsiaTheme="minorEastAsia"/>
              <w:kern w:val="2"/>
              <w:lang w:eastAsia="en-AU"/>
              <w14:ligatures w14:val="standardContextual"/>
            </w:rPr>
          </w:pPr>
          <w:hyperlink w:anchor="_Toc148528940" w:history="1">
            <w:r w:rsidR="00D51F93" w:rsidRPr="00214710">
              <w:rPr>
                <w:rStyle w:val="Hyperlink"/>
              </w:rPr>
              <w:t>Penalty Waivers</w:t>
            </w:r>
            <w:r w:rsidR="00D51F93">
              <w:rPr>
                <w:webHidden/>
              </w:rPr>
              <w:tab/>
            </w:r>
            <w:r w:rsidR="00D51F93">
              <w:rPr>
                <w:webHidden/>
              </w:rPr>
              <w:fldChar w:fldCharType="begin"/>
            </w:r>
            <w:r w:rsidR="00D51F93">
              <w:rPr>
                <w:webHidden/>
              </w:rPr>
              <w:instrText xml:space="preserve"> PAGEREF _Toc148528940 \h </w:instrText>
            </w:r>
            <w:r w:rsidR="00D51F93">
              <w:rPr>
                <w:webHidden/>
              </w:rPr>
            </w:r>
            <w:r w:rsidR="00D51F93">
              <w:rPr>
                <w:webHidden/>
              </w:rPr>
              <w:fldChar w:fldCharType="separate"/>
            </w:r>
            <w:r w:rsidR="007F6B7F">
              <w:rPr>
                <w:webHidden/>
              </w:rPr>
              <w:t>14</w:t>
            </w:r>
            <w:r w:rsidR="00D51F93">
              <w:rPr>
                <w:webHidden/>
              </w:rPr>
              <w:fldChar w:fldCharType="end"/>
            </w:r>
          </w:hyperlink>
        </w:p>
        <w:p w14:paraId="34DCB183" w14:textId="28D654F4" w:rsidR="00D51F93" w:rsidRDefault="00277241">
          <w:pPr>
            <w:pStyle w:val="TOC3"/>
            <w:rPr>
              <w:rFonts w:eastAsiaTheme="minorEastAsia"/>
              <w:kern w:val="2"/>
              <w:lang w:eastAsia="en-AU"/>
              <w14:ligatures w14:val="standardContextual"/>
            </w:rPr>
          </w:pPr>
          <w:hyperlink w:anchor="_Toc148528941" w:history="1">
            <w:r w:rsidR="00D51F93" w:rsidRPr="00214710">
              <w:rPr>
                <w:rStyle w:val="Hyperlink"/>
              </w:rPr>
              <w:t>Process for seeking a waiver</w:t>
            </w:r>
            <w:r w:rsidR="00D51F93">
              <w:rPr>
                <w:webHidden/>
              </w:rPr>
              <w:tab/>
            </w:r>
            <w:r w:rsidR="00D51F93">
              <w:rPr>
                <w:webHidden/>
              </w:rPr>
              <w:fldChar w:fldCharType="begin"/>
            </w:r>
            <w:r w:rsidR="00D51F93">
              <w:rPr>
                <w:webHidden/>
              </w:rPr>
              <w:instrText xml:space="preserve"> PAGEREF _Toc148528941 \h </w:instrText>
            </w:r>
            <w:r w:rsidR="00D51F93">
              <w:rPr>
                <w:webHidden/>
              </w:rPr>
            </w:r>
            <w:r w:rsidR="00D51F93">
              <w:rPr>
                <w:webHidden/>
              </w:rPr>
              <w:fldChar w:fldCharType="separate"/>
            </w:r>
            <w:r w:rsidR="007F6B7F">
              <w:rPr>
                <w:webHidden/>
              </w:rPr>
              <w:t>14</w:t>
            </w:r>
            <w:r w:rsidR="00D51F93">
              <w:rPr>
                <w:webHidden/>
              </w:rPr>
              <w:fldChar w:fldCharType="end"/>
            </w:r>
          </w:hyperlink>
        </w:p>
        <w:p w14:paraId="1192B70C" w14:textId="451B8FE8" w:rsidR="00D51F93" w:rsidRDefault="00277241">
          <w:pPr>
            <w:pStyle w:val="TOC3"/>
            <w:rPr>
              <w:rFonts w:eastAsiaTheme="minorEastAsia"/>
              <w:kern w:val="2"/>
              <w:lang w:eastAsia="en-AU"/>
              <w14:ligatures w14:val="standardContextual"/>
            </w:rPr>
          </w:pPr>
          <w:hyperlink w:anchor="_Toc148528942" w:history="1">
            <w:r w:rsidR="00D51F93" w:rsidRPr="00214710">
              <w:rPr>
                <w:rStyle w:val="Hyperlink"/>
              </w:rPr>
              <w:t>Complexity experienced by people in seeking waivers</w:t>
            </w:r>
            <w:r w:rsidR="00D51F93">
              <w:rPr>
                <w:webHidden/>
              </w:rPr>
              <w:tab/>
            </w:r>
            <w:r w:rsidR="00D51F93">
              <w:rPr>
                <w:webHidden/>
              </w:rPr>
              <w:fldChar w:fldCharType="begin"/>
            </w:r>
            <w:r w:rsidR="00D51F93">
              <w:rPr>
                <w:webHidden/>
              </w:rPr>
              <w:instrText xml:space="preserve"> PAGEREF _Toc148528942 \h </w:instrText>
            </w:r>
            <w:r w:rsidR="00D51F93">
              <w:rPr>
                <w:webHidden/>
              </w:rPr>
            </w:r>
            <w:r w:rsidR="00D51F93">
              <w:rPr>
                <w:webHidden/>
              </w:rPr>
              <w:fldChar w:fldCharType="separate"/>
            </w:r>
            <w:r w:rsidR="007F6B7F">
              <w:rPr>
                <w:webHidden/>
              </w:rPr>
              <w:t>15</w:t>
            </w:r>
            <w:r w:rsidR="00D51F93">
              <w:rPr>
                <w:webHidden/>
              </w:rPr>
              <w:fldChar w:fldCharType="end"/>
            </w:r>
          </w:hyperlink>
        </w:p>
        <w:p w14:paraId="448513A3" w14:textId="57D491C5" w:rsidR="00D51F93" w:rsidRDefault="00277241">
          <w:pPr>
            <w:pStyle w:val="TOC3"/>
            <w:rPr>
              <w:rFonts w:eastAsiaTheme="minorEastAsia"/>
              <w:kern w:val="2"/>
              <w:lang w:eastAsia="en-AU"/>
              <w14:ligatures w14:val="standardContextual"/>
            </w:rPr>
          </w:pPr>
          <w:hyperlink w:anchor="_Toc148528943" w:history="1">
            <w:r w:rsidR="00D51F93" w:rsidRPr="00214710">
              <w:rPr>
                <w:rStyle w:val="Hyperlink"/>
              </w:rPr>
              <w:t>Better data to monitor effectiveness</w:t>
            </w:r>
            <w:r w:rsidR="00D51F93">
              <w:rPr>
                <w:webHidden/>
              </w:rPr>
              <w:tab/>
            </w:r>
            <w:r w:rsidR="00D51F93">
              <w:rPr>
                <w:webHidden/>
              </w:rPr>
              <w:fldChar w:fldCharType="begin"/>
            </w:r>
            <w:r w:rsidR="00D51F93">
              <w:rPr>
                <w:webHidden/>
              </w:rPr>
              <w:instrText xml:space="preserve"> PAGEREF _Toc148528943 \h </w:instrText>
            </w:r>
            <w:r w:rsidR="00D51F93">
              <w:rPr>
                <w:webHidden/>
              </w:rPr>
            </w:r>
            <w:r w:rsidR="00D51F93">
              <w:rPr>
                <w:webHidden/>
              </w:rPr>
              <w:fldChar w:fldCharType="separate"/>
            </w:r>
            <w:r w:rsidR="007F6B7F">
              <w:rPr>
                <w:webHidden/>
              </w:rPr>
              <w:t>16</w:t>
            </w:r>
            <w:r w:rsidR="00D51F93">
              <w:rPr>
                <w:webHidden/>
              </w:rPr>
              <w:fldChar w:fldCharType="end"/>
            </w:r>
          </w:hyperlink>
        </w:p>
        <w:p w14:paraId="404F2A9C" w14:textId="5A53C382" w:rsidR="00D51F93" w:rsidRDefault="00277241">
          <w:pPr>
            <w:pStyle w:val="TOC2"/>
            <w:rPr>
              <w:rFonts w:eastAsiaTheme="minorEastAsia"/>
              <w:kern w:val="2"/>
              <w:lang w:eastAsia="en-AU"/>
              <w14:ligatures w14:val="standardContextual"/>
            </w:rPr>
          </w:pPr>
          <w:hyperlink w:anchor="_Toc148528944" w:history="1">
            <w:r w:rsidR="00D51F93" w:rsidRPr="00214710">
              <w:rPr>
                <w:rStyle w:val="Hyperlink"/>
              </w:rPr>
              <w:t>Understanding and awareness of hardship options</w:t>
            </w:r>
            <w:r w:rsidR="00D51F93">
              <w:rPr>
                <w:webHidden/>
              </w:rPr>
              <w:tab/>
            </w:r>
            <w:r w:rsidR="00D51F93">
              <w:rPr>
                <w:webHidden/>
              </w:rPr>
              <w:fldChar w:fldCharType="begin"/>
            </w:r>
            <w:r w:rsidR="00D51F93">
              <w:rPr>
                <w:webHidden/>
              </w:rPr>
              <w:instrText xml:space="preserve"> PAGEREF _Toc148528944 \h </w:instrText>
            </w:r>
            <w:r w:rsidR="00D51F93">
              <w:rPr>
                <w:webHidden/>
              </w:rPr>
            </w:r>
            <w:r w:rsidR="00D51F93">
              <w:rPr>
                <w:webHidden/>
              </w:rPr>
              <w:fldChar w:fldCharType="separate"/>
            </w:r>
            <w:r w:rsidR="007F6B7F">
              <w:rPr>
                <w:webHidden/>
              </w:rPr>
              <w:t>16</w:t>
            </w:r>
            <w:r w:rsidR="00D51F93">
              <w:rPr>
                <w:webHidden/>
              </w:rPr>
              <w:fldChar w:fldCharType="end"/>
            </w:r>
          </w:hyperlink>
        </w:p>
        <w:p w14:paraId="382266B5" w14:textId="04C51BB8" w:rsidR="00D51F93" w:rsidRDefault="00277241">
          <w:pPr>
            <w:pStyle w:val="TOC2"/>
            <w:rPr>
              <w:rFonts w:eastAsiaTheme="minorEastAsia"/>
              <w:kern w:val="2"/>
              <w:lang w:eastAsia="en-AU"/>
              <w14:ligatures w14:val="standardContextual"/>
            </w:rPr>
          </w:pPr>
          <w:hyperlink w:anchor="_Toc148528945" w:history="1">
            <w:r w:rsidR="00D51F93" w:rsidRPr="00214710">
              <w:rPr>
                <w:rStyle w:val="Hyperlink"/>
              </w:rPr>
              <w:t>Work and Development programs</w:t>
            </w:r>
            <w:r w:rsidR="00D51F93">
              <w:rPr>
                <w:webHidden/>
              </w:rPr>
              <w:tab/>
            </w:r>
            <w:r w:rsidR="00D51F93">
              <w:rPr>
                <w:webHidden/>
              </w:rPr>
              <w:fldChar w:fldCharType="begin"/>
            </w:r>
            <w:r w:rsidR="00D51F93">
              <w:rPr>
                <w:webHidden/>
              </w:rPr>
              <w:instrText xml:space="preserve"> PAGEREF _Toc148528945 \h </w:instrText>
            </w:r>
            <w:r w:rsidR="00D51F93">
              <w:rPr>
                <w:webHidden/>
              </w:rPr>
            </w:r>
            <w:r w:rsidR="00D51F93">
              <w:rPr>
                <w:webHidden/>
              </w:rPr>
              <w:fldChar w:fldCharType="separate"/>
            </w:r>
            <w:r w:rsidR="007F6B7F">
              <w:rPr>
                <w:webHidden/>
              </w:rPr>
              <w:t>18</w:t>
            </w:r>
            <w:r w:rsidR="00D51F93">
              <w:rPr>
                <w:webHidden/>
              </w:rPr>
              <w:fldChar w:fldCharType="end"/>
            </w:r>
          </w:hyperlink>
        </w:p>
        <w:p w14:paraId="1ACB04E6" w14:textId="5B935F2D" w:rsidR="00D51F93" w:rsidRDefault="00277241">
          <w:pPr>
            <w:pStyle w:val="TOC2"/>
            <w:rPr>
              <w:rFonts w:eastAsiaTheme="minorEastAsia"/>
              <w:kern w:val="2"/>
              <w:lang w:eastAsia="en-AU"/>
              <w14:ligatures w14:val="standardContextual"/>
            </w:rPr>
          </w:pPr>
          <w:hyperlink w:anchor="_Toc148528946" w:history="1">
            <w:r w:rsidR="00D51F93" w:rsidRPr="00214710">
              <w:rPr>
                <w:rStyle w:val="Hyperlink"/>
              </w:rPr>
              <w:t>Additional hardship options for all infringement notices</w:t>
            </w:r>
            <w:r w:rsidR="00D51F93">
              <w:rPr>
                <w:webHidden/>
              </w:rPr>
              <w:tab/>
            </w:r>
            <w:r w:rsidR="00D51F93">
              <w:rPr>
                <w:webHidden/>
              </w:rPr>
              <w:fldChar w:fldCharType="begin"/>
            </w:r>
            <w:r w:rsidR="00D51F93">
              <w:rPr>
                <w:webHidden/>
              </w:rPr>
              <w:instrText xml:space="preserve"> PAGEREF _Toc148528946 \h </w:instrText>
            </w:r>
            <w:r w:rsidR="00D51F93">
              <w:rPr>
                <w:webHidden/>
              </w:rPr>
            </w:r>
            <w:r w:rsidR="00D51F93">
              <w:rPr>
                <w:webHidden/>
              </w:rPr>
              <w:fldChar w:fldCharType="separate"/>
            </w:r>
            <w:r w:rsidR="007F6B7F">
              <w:rPr>
                <w:webHidden/>
              </w:rPr>
              <w:t>20</w:t>
            </w:r>
            <w:r w:rsidR="00D51F93">
              <w:rPr>
                <w:webHidden/>
              </w:rPr>
              <w:fldChar w:fldCharType="end"/>
            </w:r>
          </w:hyperlink>
        </w:p>
        <w:p w14:paraId="7987A88B" w14:textId="700221F1" w:rsidR="00D51F93" w:rsidRDefault="00277241">
          <w:pPr>
            <w:pStyle w:val="TOC1"/>
            <w:rPr>
              <w:rFonts w:asciiTheme="minorHAnsi" w:eastAsiaTheme="minorEastAsia" w:hAnsiTheme="minorHAnsi"/>
              <w:b w:val="0"/>
              <w:bCs w:val="0"/>
              <w:color w:val="auto"/>
              <w:w w:val="100"/>
              <w:kern w:val="2"/>
              <w:sz w:val="22"/>
              <w:lang w:eastAsia="en-AU"/>
              <w14:ligatures w14:val="standardContextual"/>
            </w:rPr>
          </w:pPr>
          <w:hyperlink w:anchor="_Toc148528947" w:history="1">
            <w:r w:rsidR="00D51F93" w:rsidRPr="00214710">
              <w:rPr>
                <w:rStyle w:val="Hyperlink"/>
              </w:rPr>
              <w:t>6.</w:t>
            </w:r>
            <w:r w:rsidR="00D51F93">
              <w:rPr>
                <w:rFonts w:asciiTheme="minorHAnsi" w:eastAsiaTheme="minorEastAsia" w:hAnsiTheme="minorHAnsi"/>
                <w:b w:val="0"/>
                <w:bCs w:val="0"/>
                <w:color w:val="auto"/>
                <w:w w:val="100"/>
                <w:kern w:val="2"/>
                <w:sz w:val="22"/>
                <w:lang w:eastAsia="en-AU"/>
                <w14:ligatures w14:val="standardContextual"/>
              </w:rPr>
              <w:tab/>
            </w:r>
            <w:r w:rsidR="00D51F93" w:rsidRPr="00214710">
              <w:rPr>
                <w:rStyle w:val="Hyperlink"/>
              </w:rPr>
              <w:t>Justice System</w:t>
            </w:r>
            <w:r w:rsidR="00D51F93">
              <w:rPr>
                <w:webHidden/>
              </w:rPr>
              <w:tab/>
            </w:r>
            <w:r w:rsidR="00D51F93">
              <w:rPr>
                <w:webHidden/>
              </w:rPr>
              <w:fldChar w:fldCharType="begin"/>
            </w:r>
            <w:r w:rsidR="00D51F93">
              <w:rPr>
                <w:webHidden/>
              </w:rPr>
              <w:instrText xml:space="preserve"> PAGEREF _Toc148528947 \h </w:instrText>
            </w:r>
            <w:r w:rsidR="00D51F93">
              <w:rPr>
                <w:webHidden/>
              </w:rPr>
            </w:r>
            <w:r w:rsidR="00D51F93">
              <w:rPr>
                <w:webHidden/>
              </w:rPr>
              <w:fldChar w:fldCharType="separate"/>
            </w:r>
            <w:r w:rsidR="007F6B7F">
              <w:rPr>
                <w:webHidden/>
              </w:rPr>
              <w:t>22</w:t>
            </w:r>
            <w:r w:rsidR="00D51F93">
              <w:rPr>
                <w:webHidden/>
              </w:rPr>
              <w:fldChar w:fldCharType="end"/>
            </w:r>
          </w:hyperlink>
        </w:p>
        <w:p w14:paraId="6459D727" w14:textId="66D16D08" w:rsidR="00D51F93" w:rsidRDefault="00277241">
          <w:pPr>
            <w:pStyle w:val="TOC2"/>
            <w:rPr>
              <w:rFonts w:eastAsiaTheme="minorEastAsia"/>
              <w:kern w:val="2"/>
              <w:lang w:eastAsia="en-AU"/>
              <w14:ligatures w14:val="standardContextual"/>
            </w:rPr>
          </w:pPr>
          <w:hyperlink w:anchor="_Toc148528948" w:history="1">
            <w:r w:rsidR="00D51F93" w:rsidRPr="00214710">
              <w:rPr>
                <w:rStyle w:val="Hyperlink"/>
              </w:rPr>
              <w:t>Justice reinvestment and bail</w:t>
            </w:r>
            <w:r w:rsidR="00D51F93">
              <w:rPr>
                <w:webHidden/>
              </w:rPr>
              <w:tab/>
            </w:r>
            <w:r w:rsidR="00D51F93">
              <w:rPr>
                <w:webHidden/>
              </w:rPr>
              <w:fldChar w:fldCharType="begin"/>
            </w:r>
            <w:r w:rsidR="00D51F93">
              <w:rPr>
                <w:webHidden/>
              </w:rPr>
              <w:instrText xml:space="preserve"> PAGEREF _Toc148528948 \h </w:instrText>
            </w:r>
            <w:r w:rsidR="00D51F93">
              <w:rPr>
                <w:webHidden/>
              </w:rPr>
            </w:r>
            <w:r w:rsidR="00D51F93">
              <w:rPr>
                <w:webHidden/>
              </w:rPr>
              <w:fldChar w:fldCharType="separate"/>
            </w:r>
            <w:r w:rsidR="007F6B7F">
              <w:rPr>
                <w:webHidden/>
              </w:rPr>
              <w:t>22</w:t>
            </w:r>
            <w:r w:rsidR="00D51F93">
              <w:rPr>
                <w:webHidden/>
              </w:rPr>
              <w:fldChar w:fldCharType="end"/>
            </w:r>
          </w:hyperlink>
        </w:p>
        <w:p w14:paraId="659FDA58" w14:textId="32F2DF88" w:rsidR="00D51F93" w:rsidRDefault="00277241">
          <w:pPr>
            <w:pStyle w:val="TOC1"/>
            <w:rPr>
              <w:rFonts w:asciiTheme="minorHAnsi" w:eastAsiaTheme="minorEastAsia" w:hAnsiTheme="minorHAnsi"/>
              <w:b w:val="0"/>
              <w:bCs w:val="0"/>
              <w:color w:val="auto"/>
              <w:w w:val="100"/>
              <w:kern w:val="2"/>
              <w:sz w:val="22"/>
              <w:lang w:eastAsia="en-AU"/>
              <w14:ligatures w14:val="standardContextual"/>
            </w:rPr>
          </w:pPr>
          <w:hyperlink w:anchor="_Toc148528949" w:history="1">
            <w:r w:rsidR="00D51F93" w:rsidRPr="00214710">
              <w:rPr>
                <w:rStyle w:val="Hyperlink"/>
              </w:rPr>
              <w:t>7.</w:t>
            </w:r>
            <w:r w:rsidR="00D51F93">
              <w:rPr>
                <w:rFonts w:asciiTheme="minorHAnsi" w:eastAsiaTheme="minorEastAsia" w:hAnsiTheme="minorHAnsi"/>
                <w:b w:val="0"/>
                <w:bCs w:val="0"/>
                <w:color w:val="auto"/>
                <w:w w:val="100"/>
                <w:kern w:val="2"/>
                <w:sz w:val="22"/>
                <w:lang w:eastAsia="en-AU"/>
                <w14:ligatures w14:val="standardContextual"/>
              </w:rPr>
              <w:tab/>
            </w:r>
            <w:r w:rsidR="00D51F93" w:rsidRPr="00214710">
              <w:rPr>
                <w:rStyle w:val="Hyperlink"/>
              </w:rPr>
              <w:t>Treating underlying causes</w:t>
            </w:r>
            <w:r w:rsidR="00D51F93">
              <w:rPr>
                <w:webHidden/>
              </w:rPr>
              <w:tab/>
            </w:r>
            <w:r w:rsidR="00D51F93">
              <w:rPr>
                <w:webHidden/>
              </w:rPr>
              <w:fldChar w:fldCharType="begin"/>
            </w:r>
            <w:r w:rsidR="00D51F93">
              <w:rPr>
                <w:webHidden/>
              </w:rPr>
              <w:instrText xml:space="preserve"> PAGEREF _Toc148528949 \h </w:instrText>
            </w:r>
            <w:r w:rsidR="00D51F93">
              <w:rPr>
                <w:webHidden/>
              </w:rPr>
            </w:r>
            <w:r w:rsidR="00D51F93">
              <w:rPr>
                <w:webHidden/>
              </w:rPr>
              <w:fldChar w:fldCharType="separate"/>
            </w:r>
            <w:r w:rsidR="007F6B7F">
              <w:rPr>
                <w:webHidden/>
              </w:rPr>
              <w:t>24</w:t>
            </w:r>
            <w:r w:rsidR="00D51F93">
              <w:rPr>
                <w:webHidden/>
              </w:rPr>
              <w:fldChar w:fldCharType="end"/>
            </w:r>
          </w:hyperlink>
        </w:p>
        <w:p w14:paraId="40884061" w14:textId="11425679" w:rsidR="00D51F93" w:rsidRDefault="00277241">
          <w:pPr>
            <w:pStyle w:val="TOC2"/>
            <w:rPr>
              <w:rFonts w:eastAsiaTheme="minorEastAsia"/>
              <w:kern w:val="2"/>
              <w:lang w:eastAsia="en-AU"/>
              <w14:ligatures w14:val="standardContextual"/>
            </w:rPr>
          </w:pPr>
          <w:hyperlink w:anchor="_Toc148528950" w:history="1">
            <w:r w:rsidR="00D51F93" w:rsidRPr="00214710">
              <w:rPr>
                <w:rStyle w:val="Hyperlink"/>
              </w:rPr>
              <w:t>Aboriginal Legal Service Driver Licensing Program</w:t>
            </w:r>
            <w:r w:rsidR="00D51F93">
              <w:rPr>
                <w:webHidden/>
              </w:rPr>
              <w:tab/>
            </w:r>
            <w:r w:rsidR="00D51F93">
              <w:rPr>
                <w:webHidden/>
              </w:rPr>
              <w:fldChar w:fldCharType="begin"/>
            </w:r>
            <w:r w:rsidR="00D51F93">
              <w:rPr>
                <w:webHidden/>
              </w:rPr>
              <w:instrText xml:space="preserve"> PAGEREF _Toc148528950 \h </w:instrText>
            </w:r>
            <w:r w:rsidR="00D51F93">
              <w:rPr>
                <w:webHidden/>
              </w:rPr>
            </w:r>
            <w:r w:rsidR="00D51F93">
              <w:rPr>
                <w:webHidden/>
              </w:rPr>
              <w:fldChar w:fldCharType="separate"/>
            </w:r>
            <w:r w:rsidR="007F6B7F">
              <w:rPr>
                <w:webHidden/>
              </w:rPr>
              <w:t>24</w:t>
            </w:r>
            <w:r w:rsidR="00D51F93">
              <w:rPr>
                <w:webHidden/>
              </w:rPr>
              <w:fldChar w:fldCharType="end"/>
            </w:r>
          </w:hyperlink>
        </w:p>
        <w:p w14:paraId="461A9DFB" w14:textId="3A3772D9" w:rsidR="00D51F93" w:rsidRDefault="00277241">
          <w:pPr>
            <w:pStyle w:val="TOC1"/>
            <w:rPr>
              <w:rFonts w:asciiTheme="minorHAnsi" w:eastAsiaTheme="minorEastAsia" w:hAnsiTheme="minorHAnsi"/>
              <w:b w:val="0"/>
              <w:bCs w:val="0"/>
              <w:color w:val="auto"/>
              <w:w w:val="100"/>
              <w:kern w:val="2"/>
              <w:sz w:val="22"/>
              <w:lang w:eastAsia="en-AU"/>
              <w14:ligatures w14:val="standardContextual"/>
            </w:rPr>
          </w:pPr>
          <w:hyperlink w:anchor="_Toc148528951" w:history="1">
            <w:r w:rsidR="00D51F93" w:rsidRPr="00214710">
              <w:rPr>
                <w:rStyle w:val="Hyperlink"/>
              </w:rPr>
              <w:t>8.</w:t>
            </w:r>
            <w:r w:rsidR="00D51F93">
              <w:rPr>
                <w:rFonts w:asciiTheme="minorHAnsi" w:eastAsiaTheme="minorEastAsia" w:hAnsiTheme="minorHAnsi"/>
                <w:b w:val="0"/>
                <w:bCs w:val="0"/>
                <w:color w:val="auto"/>
                <w:w w:val="100"/>
                <w:kern w:val="2"/>
                <w:sz w:val="22"/>
                <w:lang w:eastAsia="en-AU"/>
                <w14:ligatures w14:val="standardContextual"/>
              </w:rPr>
              <w:tab/>
            </w:r>
            <w:r w:rsidR="00D51F93" w:rsidRPr="00214710">
              <w:rPr>
                <w:rStyle w:val="Hyperlink"/>
              </w:rPr>
              <w:t>Conclusion</w:t>
            </w:r>
            <w:r w:rsidR="00D51F93">
              <w:rPr>
                <w:webHidden/>
              </w:rPr>
              <w:tab/>
            </w:r>
            <w:r w:rsidR="00D51F93">
              <w:rPr>
                <w:webHidden/>
              </w:rPr>
              <w:fldChar w:fldCharType="begin"/>
            </w:r>
            <w:r w:rsidR="00D51F93">
              <w:rPr>
                <w:webHidden/>
              </w:rPr>
              <w:instrText xml:space="preserve"> PAGEREF _Toc148528951 \h </w:instrText>
            </w:r>
            <w:r w:rsidR="00D51F93">
              <w:rPr>
                <w:webHidden/>
              </w:rPr>
            </w:r>
            <w:r w:rsidR="00D51F93">
              <w:rPr>
                <w:webHidden/>
              </w:rPr>
              <w:fldChar w:fldCharType="separate"/>
            </w:r>
            <w:r w:rsidR="007F6B7F">
              <w:rPr>
                <w:webHidden/>
              </w:rPr>
              <w:t>26</w:t>
            </w:r>
            <w:r w:rsidR="00D51F93">
              <w:rPr>
                <w:webHidden/>
              </w:rPr>
              <w:fldChar w:fldCharType="end"/>
            </w:r>
          </w:hyperlink>
        </w:p>
        <w:p w14:paraId="062B90BC" w14:textId="6A8D118A" w:rsidR="00D51F93" w:rsidRDefault="00277241">
          <w:pPr>
            <w:pStyle w:val="TOC1"/>
            <w:rPr>
              <w:rFonts w:asciiTheme="minorHAnsi" w:eastAsiaTheme="minorEastAsia" w:hAnsiTheme="minorHAnsi"/>
              <w:b w:val="0"/>
              <w:bCs w:val="0"/>
              <w:color w:val="auto"/>
              <w:w w:val="100"/>
              <w:kern w:val="2"/>
              <w:sz w:val="22"/>
              <w:lang w:eastAsia="en-AU"/>
              <w14:ligatures w14:val="standardContextual"/>
            </w:rPr>
          </w:pPr>
          <w:hyperlink w:anchor="_Toc148528952" w:history="1">
            <w:r w:rsidR="00D51F93" w:rsidRPr="00214710">
              <w:rPr>
                <w:rStyle w:val="Hyperlink"/>
              </w:rPr>
              <w:t>Appendix A: Submissions</w:t>
            </w:r>
            <w:r w:rsidR="00D51F93">
              <w:rPr>
                <w:webHidden/>
              </w:rPr>
              <w:tab/>
            </w:r>
            <w:r w:rsidR="00D51F93">
              <w:rPr>
                <w:webHidden/>
              </w:rPr>
              <w:fldChar w:fldCharType="begin"/>
            </w:r>
            <w:r w:rsidR="00D51F93">
              <w:rPr>
                <w:webHidden/>
              </w:rPr>
              <w:instrText xml:space="preserve"> PAGEREF _Toc148528952 \h </w:instrText>
            </w:r>
            <w:r w:rsidR="00D51F93">
              <w:rPr>
                <w:webHidden/>
              </w:rPr>
            </w:r>
            <w:r w:rsidR="00D51F93">
              <w:rPr>
                <w:webHidden/>
              </w:rPr>
              <w:fldChar w:fldCharType="separate"/>
            </w:r>
            <w:r w:rsidR="007F6B7F">
              <w:rPr>
                <w:webHidden/>
              </w:rPr>
              <w:t>27</w:t>
            </w:r>
            <w:r w:rsidR="00D51F93">
              <w:rPr>
                <w:webHidden/>
              </w:rPr>
              <w:fldChar w:fldCharType="end"/>
            </w:r>
          </w:hyperlink>
        </w:p>
        <w:p w14:paraId="505C3B03" w14:textId="729ECDBD" w:rsidR="00D51F93" w:rsidRDefault="00277241">
          <w:pPr>
            <w:pStyle w:val="TOC1"/>
            <w:rPr>
              <w:rFonts w:asciiTheme="minorHAnsi" w:eastAsiaTheme="minorEastAsia" w:hAnsiTheme="minorHAnsi"/>
              <w:b w:val="0"/>
              <w:bCs w:val="0"/>
              <w:color w:val="auto"/>
              <w:w w:val="100"/>
              <w:kern w:val="2"/>
              <w:sz w:val="22"/>
              <w:lang w:eastAsia="en-AU"/>
              <w14:ligatures w14:val="standardContextual"/>
            </w:rPr>
          </w:pPr>
          <w:hyperlink w:anchor="_Toc148528953" w:history="1">
            <w:r w:rsidR="00D51F93" w:rsidRPr="00214710">
              <w:rPr>
                <w:rStyle w:val="Hyperlink"/>
              </w:rPr>
              <w:t>Appendix B: Witnesses</w:t>
            </w:r>
            <w:r w:rsidR="00D51F93">
              <w:rPr>
                <w:webHidden/>
              </w:rPr>
              <w:tab/>
            </w:r>
            <w:r w:rsidR="00D51F93">
              <w:rPr>
                <w:webHidden/>
              </w:rPr>
              <w:fldChar w:fldCharType="begin"/>
            </w:r>
            <w:r w:rsidR="00D51F93">
              <w:rPr>
                <w:webHidden/>
              </w:rPr>
              <w:instrText xml:space="preserve"> PAGEREF _Toc148528953 \h </w:instrText>
            </w:r>
            <w:r w:rsidR="00D51F93">
              <w:rPr>
                <w:webHidden/>
              </w:rPr>
            </w:r>
            <w:r w:rsidR="00D51F93">
              <w:rPr>
                <w:webHidden/>
              </w:rPr>
              <w:fldChar w:fldCharType="separate"/>
            </w:r>
            <w:r w:rsidR="007F6B7F">
              <w:rPr>
                <w:webHidden/>
              </w:rPr>
              <w:t>28</w:t>
            </w:r>
            <w:r w:rsidR="00D51F93">
              <w:rPr>
                <w:webHidden/>
              </w:rPr>
              <w:fldChar w:fldCharType="end"/>
            </w:r>
          </w:hyperlink>
        </w:p>
        <w:p w14:paraId="7D50BD33" w14:textId="5686B89F" w:rsidR="00D51F93" w:rsidRDefault="00277241">
          <w:pPr>
            <w:pStyle w:val="TOC3"/>
            <w:rPr>
              <w:rFonts w:eastAsiaTheme="minorEastAsia"/>
              <w:kern w:val="2"/>
              <w:lang w:eastAsia="en-AU"/>
              <w14:ligatures w14:val="standardContextual"/>
            </w:rPr>
          </w:pPr>
          <w:hyperlink w:anchor="_Toc148528954" w:history="1">
            <w:r w:rsidR="00D51F93" w:rsidRPr="00214710">
              <w:rPr>
                <w:rStyle w:val="Hyperlink"/>
              </w:rPr>
              <w:t>Wednesday 21 June 2023</w:t>
            </w:r>
            <w:r w:rsidR="00D51F93">
              <w:rPr>
                <w:webHidden/>
              </w:rPr>
              <w:tab/>
            </w:r>
            <w:r w:rsidR="00D51F93">
              <w:rPr>
                <w:webHidden/>
              </w:rPr>
              <w:fldChar w:fldCharType="begin"/>
            </w:r>
            <w:r w:rsidR="00D51F93">
              <w:rPr>
                <w:webHidden/>
              </w:rPr>
              <w:instrText xml:space="preserve"> PAGEREF _Toc148528954 \h </w:instrText>
            </w:r>
            <w:r w:rsidR="00D51F93">
              <w:rPr>
                <w:webHidden/>
              </w:rPr>
            </w:r>
            <w:r w:rsidR="00D51F93">
              <w:rPr>
                <w:webHidden/>
              </w:rPr>
              <w:fldChar w:fldCharType="separate"/>
            </w:r>
            <w:r w:rsidR="007F6B7F">
              <w:rPr>
                <w:b/>
                <w:bCs/>
                <w:webHidden/>
                <w:lang w:val="en-US"/>
              </w:rPr>
              <w:t>Error! Bookmark not defined.</w:t>
            </w:r>
            <w:r w:rsidR="00D51F93">
              <w:rPr>
                <w:webHidden/>
              </w:rPr>
              <w:fldChar w:fldCharType="end"/>
            </w:r>
          </w:hyperlink>
        </w:p>
        <w:p w14:paraId="1D7748F0" w14:textId="198936AD" w:rsidR="00D51F93" w:rsidRDefault="00277241">
          <w:pPr>
            <w:pStyle w:val="TOC1"/>
            <w:rPr>
              <w:rFonts w:asciiTheme="minorHAnsi" w:eastAsiaTheme="minorEastAsia" w:hAnsiTheme="minorHAnsi"/>
              <w:b w:val="0"/>
              <w:bCs w:val="0"/>
              <w:color w:val="auto"/>
              <w:w w:val="100"/>
              <w:kern w:val="2"/>
              <w:sz w:val="22"/>
              <w:lang w:eastAsia="en-AU"/>
              <w14:ligatures w14:val="standardContextual"/>
            </w:rPr>
          </w:pPr>
          <w:hyperlink w:anchor="_Toc148528955" w:history="1">
            <w:r w:rsidR="00D51F93" w:rsidRPr="00214710">
              <w:rPr>
                <w:rStyle w:val="Hyperlink"/>
              </w:rPr>
              <w:t>Appendix C: Questions on notice and taken on notice</w:t>
            </w:r>
            <w:r w:rsidR="00D51F93">
              <w:rPr>
                <w:webHidden/>
              </w:rPr>
              <w:tab/>
            </w:r>
            <w:r w:rsidR="00D51F93">
              <w:rPr>
                <w:webHidden/>
              </w:rPr>
              <w:fldChar w:fldCharType="begin"/>
            </w:r>
            <w:r w:rsidR="00D51F93">
              <w:rPr>
                <w:webHidden/>
              </w:rPr>
              <w:instrText xml:space="preserve"> PAGEREF _Toc148528955 \h </w:instrText>
            </w:r>
            <w:r w:rsidR="00D51F93">
              <w:rPr>
                <w:webHidden/>
              </w:rPr>
            </w:r>
            <w:r w:rsidR="00D51F93">
              <w:rPr>
                <w:webHidden/>
              </w:rPr>
              <w:fldChar w:fldCharType="separate"/>
            </w:r>
            <w:r w:rsidR="007F6B7F">
              <w:rPr>
                <w:webHidden/>
              </w:rPr>
              <w:t>29</w:t>
            </w:r>
            <w:r w:rsidR="00D51F93">
              <w:rPr>
                <w:webHidden/>
              </w:rPr>
              <w:fldChar w:fldCharType="end"/>
            </w:r>
          </w:hyperlink>
        </w:p>
        <w:p w14:paraId="0435D8F6" w14:textId="5A1889B1" w:rsidR="00D51F93" w:rsidRDefault="00277241">
          <w:pPr>
            <w:pStyle w:val="TOC2"/>
            <w:rPr>
              <w:rFonts w:eastAsiaTheme="minorEastAsia"/>
              <w:kern w:val="2"/>
              <w:lang w:eastAsia="en-AU"/>
              <w14:ligatures w14:val="standardContextual"/>
            </w:rPr>
          </w:pPr>
          <w:hyperlink w:anchor="_Toc148528956" w:history="1">
            <w:r w:rsidR="00D51F93" w:rsidRPr="00214710">
              <w:rPr>
                <w:rStyle w:val="Hyperlink"/>
              </w:rPr>
              <w:t>Questions on notice</w:t>
            </w:r>
            <w:r w:rsidR="00D51F93">
              <w:rPr>
                <w:webHidden/>
              </w:rPr>
              <w:tab/>
            </w:r>
            <w:r w:rsidR="00D51F93">
              <w:rPr>
                <w:webHidden/>
              </w:rPr>
              <w:fldChar w:fldCharType="begin"/>
            </w:r>
            <w:r w:rsidR="00D51F93">
              <w:rPr>
                <w:webHidden/>
              </w:rPr>
              <w:instrText xml:space="preserve"> PAGEREF _Toc148528956 \h </w:instrText>
            </w:r>
            <w:r w:rsidR="00D51F93">
              <w:rPr>
                <w:webHidden/>
              </w:rPr>
            </w:r>
            <w:r w:rsidR="00D51F93">
              <w:rPr>
                <w:webHidden/>
              </w:rPr>
              <w:fldChar w:fldCharType="separate"/>
            </w:r>
            <w:r w:rsidR="007F6B7F">
              <w:rPr>
                <w:webHidden/>
              </w:rPr>
              <w:t>29</w:t>
            </w:r>
            <w:r w:rsidR="00D51F93">
              <w:rPr>
                <w:webHidden/>
              </w:rPr>
              <w:fldChar w:fldCharType="end"/>
            </w:r>
          </w:hyperlink>
        </w:p>
        <w:p w14:paraId="20D10A92" w14:textId="61CC4A77" w:rsidR="00D51F93" w:rsidRDefault="00277241">
          <w:pPr>
            <w:pStyle w:val="TOC2"/>
            <w:rPr>
              <w:rFonts w:eastAsiaTheme="minorEastAsia"/>
              <w:kern w:val="2"/>
              <w:lang w:eastAsia="en-AU"/>
              <w14:ligatures w14:val="standardContextual"/>
            </w:rPr>
          </w:pPr>
          <w:hyperlink w:anchor="_Toc148528957" w:history="1">
            <w:r w:rsidR="00D51F93" w:rsidRPr="00214710">
              <w:rPr>
                <w:rStyle w:val="Hyperlink"/>
              </w:rPr>
              <w:t>Questions taken on notice</w:t>
            </w:r>
            <w:r w:rsidR="00D51F93">
              <w:rPr>
                <w:webHidden/>
              </w:rPr>
              <w:tab/>
            </w:r>
            <w:r w:rsidR="00D51F93">
              <w:rPr>
                <w:webHidden/>
              </w:rPr>
              <w:fldChar w:fldCharType="begin"/>
            </w:r>
            <w:r w:rsidR="00D51F93">
              <w:rPr>
                <w:webHidden/>
              </w:rPr>
              <w:instrText xml:space="preserve"> PAGEREF _Toc148528957 \h </w:instrText>
            </w:r>
            <w:r w:rsidR="00D51F93">
              <w:rPr>
                <w:webHidden/>
              </w:rPr>
            </w:r>
            <w:r w:rsidR="00D51F93">
              <w:rPr>
                <w:webHidden/>
              </w:rPr>
              <w:fldChar w:fldCharType="separate"/>
            </w:r>
            <w:r w:rsidR="007F6B7F">
              <w:rPr>
                <w:webHidden/>
              </w:rPr>
              <w:t>29</w:t>
            </w:r>
            <w:r w:rsidR="00D51F93">
              <w:rPr>
                <w:webHidden/>
              </w:rPr>
              <w:fldChar w:fldCharType="end"/>
            </w:r>
          </w:hyperlink>
        </w:p>
        <w:p w14:paraId="0E8F352B" w14:textId="56A160EA" w:rsidR="00D51F93" w:rsidRDefault="00277241">
          <w:pPr>
            <w:pStyle w:val="TOC1"/>
            <w:rPr>
              <w:rFonts w:asciiTheme="minorHAnsi" w:eastAsiaTheme="minorEastAsia" w:hAnsiTheme="minorHAnsi"/>
              <w:b w:val="0"/>
              <w:bCs w:val="0"/>
              <w:color w:val="auto"/>
              <w:w w:val="100"/>
              <w:kern w:val="2"/>
              <w:sz w:val="22"/>
              <w:lang w:eastAsia="en-AU"/>
              <w14:ligatures w14:val="standardContextual"/>
            </w:rPr>
          </w:pPr>
          <w:hyperlink w:anchor="_Toc148528958" w:history="1">
            <w:r w:rsidR="00D51F93" w:rsidRPr="00214710">
              <w:rPr>
                <w:rStyle w:val="Hyperlink"/>
              </w:rPr>
              <w:t>Appendix D: Gender distribution of witnesses</w:t>
            </w:r>
            <w:r w:rsidR="00D51F93">
              <w:rPr>
                <w:webHidden/>
              </w:rPr>
              <w:tab/>
            </w:r>
            <w:r w:rsidR="00D51F93">
              <w:rPr>
                <w:webHidden/>
              </w:rPr>
              <w:fldChar w:fldCharType="begin"/>
            </w:r>
            <w:r w:rsidR="00D51F93">
              <w:rPr>
                <w:webHidden/>
              </w:rPr>
              <w:instrText xml:space="preserve"> PAGEREF _Toc148528958 \h </w:instrText>
            </w:r>
            <w:r w:rsidR="00D51F93">
              <w:rPr>
                <w:webHidden/>
              </w:rPr>
            </w:r>
            <w:r w:rsidR="00D51F93">
              <w:rPr>
                <w:webHidden/>
              </w:rPr>
              <w:fldChar w:fldCharType="separate"/>
            </w:r>
            <w:r w:rsidR="007F6B7F">
              <w:rPr>
                <w:webHidden/>
              </w:rPr>
              <w:t>30</w:t>
            </w:r>
            <w:r w:rsidR="00D51F93">
              <w:rPr>
                <w:webHidden/>
              </w:rPr>
              <w:fldChar w:fldCharType="end"/>
            </w:r>
          </w:hyperlink>
        </w:p>
        <w:p w14:paraId="1E1CDF38" w14:textId="26F779F4"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9" w:name="_Toc79133347"/>
      <w:bookmarkStart w:id="10" w:name="_Hlk79475490"/>
      <w:r>
        <w:br w:type="page"/>
      </w:r>
    </w:p>
    <w:p w14:paraId="1F9FD703" w14:textId="77777777" w:rsidR="0031628A" w:rsidRDefault="0031628A" w:rsidP="0031628A">
      <w:pPr>
        <w:pStyle w:val="Heading1nonumber"/>
      </w:pPr>
      <w:bookmarkStart w:id="11" w:name="_Toc148528924"/>
      <w:r>
        <w:lastRenderedPageBreak/>
        <w:t>Acronyms</w:t>
      </w:r>
      <w:bookmarkEnd w:id="11"/>
    </w:p>
    <w:tbl>
      <w:tblPr>
        <w:tblStyle w:val="Assemblystyletable"/>
        <w:tblW w:w="0" w:type="auto"/>
        <w:tblLook w:val="04A0" w:firstRow="1" w:lastRow="0" w:firstColumn="1" w:lastColumn="0" w:noHBand="0" w:noVBand="1"/>
      </w:tblPr>
      <w:tblGrid>
        <w:gridCol w:w="1843"/>
        <w:gridCol w:w="7183"/>
      </w:tblGrid>
      <w:tr w:rsidR="00727F06" w14:paraId="7CEFBFC0" w14:textId="77777777" w:rsidTr="00727F06">
        <w:trPr>
          <w:cnfStyle w:val="100000000000" w:firstRow="1" w:lastRow="0" w:firstColumn="0" w:lastColumn="0" w:oddVBand="0" w:evenVBand="0" w:oddHBand="0" w:evenHBand="0" w:firstRowFirstColumn="0" w:firstRowLastColumn="0" w:lastRowFirstColumn="0" w:lastRowLastColumn="0"/>
        </w:trPr>
        <w:tc>
          <w:tcPr>
            <w:tcW w:w="1843" w:type="dxa"/>
          </w:tcPr>
          <w:p w14:paraId="4BAA8BFA" w14:textId="6580BC43" w:rsidR="00727F06" w:rsidRDefault="00727F06" w:rsidP="00727F06">
            <w:pPr>
              <w:pStyle w:val="Tableheading"/>
            </w:pPr>
            <w:r>
              <w:t>Acronym</w:t>
            </w:r>
          </w:p>
        </w:tc>
        <w:tc>
          <w:tcPr>
            <w:tcW w:w="7183" w:type="dxa"/>
          </w:tcPr>
          <w:p w14:paraId="68C8DDBE" w14:textId="0DF565CC" w:rsidR="00727F06" w:rsidRDefault="00727F06" w:rsidP="00727F06">
            <w:pPr>
              <w:pStyle w:val="Tableheading"/>
            </w:pPr>
            <w:r>
              <w:t>Long form</w:t>
            </w:r>
          </w:p>
        </w:tc>
      </w:tr>
      <w:tr w:rsidR="00727F06" w14:paraId="7793DFE9"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49C2103" w14:textId="6265600C" w:rsidR="00727F06" w:rsidRDefault="00AE2312" w:rsidP="00727F06">
            <w:pPr>
              <w:pStyle w:val="Tablebody"/>
            </w:pPr>
            <w:r>
              <w:t>ACT</w:t>
            </w:r>
          </w:p>
        </w:tc>
        <w:tc>
          <w:tcPr>
            <w:tcW w:w="7183" w:type="dxa"/>
          </w:tcPr>
          <w:p w14:paraId="44AB3819" w14:textId="538AC5ED" w:rsidR="00727F06" w:rsidRDefault="00AE2312" w:rsidP="00727F06">
            <w:pPr>
              <w:pStyle w:val="Tablebody"/>
            </w:pPr>
            <w:r>
              <w:t>Australian Capital Territory</w:t>
            </w:r>
          </w:p>
        </w:tc>
      </w:tr>
      <w:tr w:rsidR="00903A3A" w14:paraId="4A1C0EA0" w14:textId="77777777" w:rsidTr="00082634">
        <w:trPr>
          <w:cnfStyle w:val="000000010000" w:firstRow="0" w:lastRow="0" w:firstColumn="0" w:lastColumn="0" w:oddVBand="0" w:evenVBand="0" w:oddHBand="0" w:evenHBand="1" w:firstRowFirstColumn="0" w:firstRowLastColumn="0" w:lastRowFirstColumn="0" w:lastRowLastColumn="0"/>
        </w:trPr>
        <w:tc>
          <w:tcPr>
            <w:tcW w:w="1843" w:type="dxa"/>
          </w:tcPr>
          <w:p w14:paraId="38DA3C13" w14:textId="77777777" w:rsidR="00903A3A" w:rsidRDefault="00903A3A" w:rsidP="00082634">
            <w:pPr>
              <w:pStyle w:val="Tablebody"/>
            </w:pPr>
            <w:r>
              <w:t>ACTCOSS</w:t>
            </w:r>
          </w:p>
        </w:tc>
        <w:tc>
          <w:tcPr>
            <w:tcW w:w="7183" w:type="dxa"/>
          </w:tcPr>
          <w:p w14:paraId="273F7FF1" w14:textId="77777777" w:rsidR="00903A3A" w:rsidRDefault="00903A3A" w:rsidP="00082634">
            <w:pPr>
              <w:pStyle w:val="Tablebody"/>
            </w:pPr>
            <w:r>
              <w:t>ACT Council of Social Service</w:t>
            </w:r>
          </w:p>
        </w:tc>
      </w:tr>
      <w:tr w:rsidR="00A414CB" w14:paraId="7B3A6352" w14:textId="77777777" w:rsidTr="00082634">
        <w:trPr>
          <w:cnfStyle w:val="000000100000" w:firstRow="0" w:lastRow="0" w:firstColumn="0" w:lastColumn="0" w:oddVBand="0" w:evenVBand="0" w:oddHBand="1" w:evenHBand="0" w:firstRowFirstColumn="0" w:firstRowLastColumn="0" w:lastRowFirstColumn="0" w:lastRowLastColumn="0"/>
        </w:trPr>
        <w:tc>
          <w:tcPr>
            <w:tcW w:w="1843" w:type="dxa"/>
          </w:tcPr>
          <w:p w14:paraId="7502A378" w14:textId="2F78DF18" w:rsidR="00A414CB" w:rsidRDefault="00A414CB" w:rsidP="00082634">
            <w:pPr>
              <w:pStyle w:val="Tablebody"/>
            </w:pPr>
            <w:r>
              <w:t>ACT HRC</w:t>
            </w:r>
          </w:p>
        </w:tc>
        <w:tc>
          <w:tcPr>
            <w:tcW w:w="7183" w:type="dxa"/>
          </w:tcPr>
          <w:p w14:paraId="0146265D" w14:textId="02A079B3" w:rsidR="00A414CB" w:rsidRDefault="00A414CB" w:rsidP="00082634">
            <w:pPr>
              <w:pStyle w:val="Tablebody"/>
            </w:pPr>
            <w:r>
              <w:t>ACT Human Rights Commission</w:t>
            </w:r>
          </w:p>
        </w:tc>
      </w:tr>
      <w:tr w:rsidR="00903A3A" w14:paraId="39F2381D" w14:textId="77777777" w:rsidTr="00082634">
        <w:trPr>
          <w:cnfStyle w:val="000000010000" w:firstRow="0" w:lastRow="0" w:firstColumn="0" w:lastColumn="0" w:oddVBand="0" w:evenVBand="0" w:oddHBand="0" w:evenHBand="1" w:firstRowFirstColumn="0" w:firstRowLastColumn="0" w:lastRowFirstColumn="0" w:lastRowLastColumn="0"/>
        </w:trPr>
        <w:tc>
          <w:tcPr>
            <w:tcW w:w="1843" w:type="dxa"/>
          </w:tcPr>
          <w:p w14:paraId="0376DE50" w14:textId="77777777" w:rsidR="00903A3A" w:rsidRDefault="00903A3A" w:rsidP="00082634">
            <w:pPr>
              <w:pStyle w:val="Tablebody"/>
            </w:pPr>
            <w:r>
              <w:t>AFI</w:t>
            </w:r>
          </w:p>
        </w:tc>
        <w:tc>
          <w:tcPr>
            <w:tcW w:w="7183" w:type="dxa"/>
          </w:tcPr>
          <w:p w14:paraId="023B59D7" w14:textId="77777777" w:rsidR="00903A3A" w:rsidRDefault="00903A3A" w:rsidP="00082634">
            <w:pPr>
              <w:pStyle w:val="Tablebody"/>
            </w:pPr>
            <w:r>
              <w:t>Advocacy for Inclusion</w:t>
            </w:r>
          </w:p>
        </w:tc>
      </w:tr>
      <w:tr w:rsidR="00903A3A" w14:paraId="5FE4A1B4" w14:textId="77777777" w:rsidTr="00082634">
        <w:trPr>
          <w:cnfStyle w:val="000000100000" w:firstRow="0" w:lastRow="0" w:firstColumn="0" w:lastColumn="0" w:oddVBand="0" w:evenVBand="0" w:oddHBand="1" w:evenHBand="0" w:firstRowFirstColumn="0" w:firstRowLastColumn="0" w:lastRowFirstColumn="0" w:lastRowLastColumn="0"/>
        </w:trPr>
        <w:tc>
          <w:tcPr>
            <w:tcW w:w="1843" w:type="dxa"/>
          </w:tcPr>
          <w:p w14:paraId="196280DA" w14:textId="77777777" w:rsidR="00903A3A" w:rsidRDefault="00903A3A" w:rsidP="00082634">
            <w:pPr>
              <w:pStyle w:val="Tablebody"/>
            </w:pPr>
            <w:r>
              <w:t>AFPA</w:t>
            </w:r>
          </w:p>
        </w:tc>
        <w:tc>
          <w:tcPr>
            <w:tcW w:w="7183" w:type="dxa"/>
          </w:tcPr>
          <w:p w14:paraId="72F5EF27" w14:textId="77777777" w:rsidR="00903A3A" w:rsidRDefault="00903A3A" w:rsidP="00082634">
            <w:pPr>
              <w:pStyle w:val="Tablebody"/>
            </w:pPr>
            <w:r>
              <w:t>Australian Federal Police Association</w:t>
            </w:r>
          </w:p>
        </w:tc>
      </w:tr>
      <w:tr w:rsidR="00903A3A" w14:paraId="3D4DA660" w14:textId="77777777" w:rsidTr="00082634">
        <w:trPr>
          <w:cnfStyle w:val="000000010000" w:firstRow="0" w:lastRow="0" w:firstColumn="0" w:lastColumn="0" w:oddVBand="0" w:evenVBand="0" w:oddHBand="0" w:evenHBand="1" w:firstRowFirstColumn="0" w:firstRowLastColumn="0" w:lastRowFirstColumn="0" w:lastRowLastColumn="0"/>
        </w:trPr>
        <w:tc>
          <w:tcPr>
            <w:tcW w:w="1843" w:type="dxa"/>
          </w:tcPr>
          <w:p w14:paraId="024E02F6" w14:textId="77777777" w:rsidR="00903A3A" w:rsidRDefault="00903A3A" w:rsidP="00082634">
            <w:pPr>
              <w:pStyle w:val="Tablebody"/>
            </w:pPr>
            <w:r>
              <w:t>ALS</w:t>
            </w:r>
          </w:p>
        </w:tc>
        <w:tc>
          <w:tcPr>
            <w:tcW w:w="7183" w:type="dxa"/>
          </w:tcPr>
          <w:p w14:paraId="05D451AA" w14:textId="77777777" w:rsidR="00903A3A" w:rsidRDefault="00903A3A" w:rsidP="00082634">
            <w:pPr>
              <w:pStyle w:val="Tablebody"/>
            </w:pPr>
            <w:r>
              <w:t>Aboriginal Legal Service</w:t>
            </w:r>
          </w:p>
        </w:tc>
      </w:tr>
      <w:tr w:rsidR="00903A3A" w14:paraId="177D53A8" w14:textId="77777777" w:rsidTr="00082634">
        <w:trPr>
          <w:cnfStyle w:val="000000100000" w:firstRow="0" w:lastRow="0" w:firstColumn="0" w:lastColumn="0" w:oddVBand="0" w:evenVBand="0" w:oddHBand="1" w:evenHBand="0" w:firstRowFirstColumn="0" w:firstRowLastColumn="0" w:lastRowFirstColumn="0" w:lastRowLastColumn="0"/>
        </w:trPr>
        <w:tc>
          <w:tcPr>
            <w:tcW w:w="1843" w:type="dxa"/>
          </w:tcPr>
          <w:p w14:paraId="141088EE" w14:textId="77777777" w:rsidR="00903A3A" w:rsidRDefault="00903A3A" w:rsidP="00082634">
            <w:pPr>
              <w:pStyle w:val="Tablebody"/>
            </w:pPr>
            <w:r>
              <w:t>AMC</w:t>
            </w:r>
          </w:p>
        </w:tc>
        <w:tc>
          <w:tcPr>
            <w:tcW w:w="7183" w:type="dxa"/>
          </w:tcPr>
          <w:p w14:paraId="5961C988" w14:textId="77777777" w:rsidR="00903A3A" w:rsidRDefault="00903A3A" w:rsidP="00082634">
            <w:pPr>
              <w:pStyle w:val="Tablebody"/>
            </w:pPr>
            <w:r>
              <w:t>Alexander Maconochie Centre</w:t>
            </w:r>
          </w:p>
        </w:tc>
      </w:tr>
      <w:tr w:rsidR="00903A3A" w14:paraId="2108FB54" w14:textId="77777777" w:rsidTr="00082634">
        <w:trPr>
          <w:cnfStyle w:val="000000010000" w:firstRow="0" w:lastRow="0" w:firstColumn="0" w:lastColumn="0" w:oddVBand="0" w:evenVBand="0" w:oddHBand="0" w:evenHBand="1" w:firstRowFirstColumn="0" w:firstRowLastColumn="0" w:lastRowFirstColumn="0" w:lastRowLastColumn="0"/>
        </w:trPr>
        <w:tc>
          <w:tcPr>
            <w:tcW w:w="1843" w:type="dxa"/>
          </w:tcPr>
          <w:p w14:paraId="76AB502A" w14:textId="77777777" w:rsidR="00903A3A" w:rsidRDefault="00903A3A" w:rsidP="00082634">
            <w:pPr>
              <w:pStyle w:val="Tablebody"/>
            </w:pPr>
            <w:r>
              <w:t>ATODA</w:t>
            </w:r>
          </w:p>
        </w:tc>
        <w:tc>
          <w:tcPr>
            <w:tcW w:w="7183" w:type="dxa"/>
          </w:tcPr>
          <w:p w14:paraId="252F4223" w14:textId="77777777" w:rsidR="00903A3A" w:rsidRDefault="00903A3A" w:rsidP="00082634">
            <w:pPr>
              <w:pStyle w:val="Tablebody"/>
            </w:pPr>
            <w:r>
              <w:t>Alcohol Tobacco and Other Drug Association</w:t>
            </w:r>
          </w:p>
        </w:tc>
      </w:tr>
      <w:tr w:rsidR="00D51F93" w14:paraId="659DA046" w14:textId="77777777" w:rsidTr="00082634">
        <w:trPr>
          <w:cnfStyle w:val="000000100000" w:firstRow="0" w:lastRow="0" w:firstColumn="0" w:lastColumn="0" w:oddVBand="0" w:evenVBand="0" w:oddHBand="1" w:evenHBand="0" w:firstRowFirstColumn="0" w:firstRowLastColumn="0" w:lastRowFirstColumn="0" w:lastRowLastColumn="0"/>
        </w:trPr>
        <w:tc>
          <w:tcPr>
            <w:tcW w:w="1843" w:type="dxa"/>
          </w:tcPr>
          <w:p w14:paraId="3D1CAFD7" w14:textId="1E3484C1" w:rsidR="00D51F93" w:rsidRDefault="00D51F93" w:rsidP="00082634">
            <w:pPr>
              <w:pStyle w:val="Tablebody"/>
            </w:pPr>
            <w:r>
              <w:t>ATSI</w:t>
            </w:r>
          </w:p>
        </w:tc>
        <w:tc>
          <w:tcPr>
            <w:tcW w:w="7183" w:type="dxa"/>
          </w:tcPr>
          <w:p w14:paraId="1092AA58" w14:textId="157F5E08" w:rsidR="00D51F93" w:rsidRDefault="00D51F93" w:rsidP="00082634">
            <w:pPr>
              <w:pStyle w:val="Tablebody"/>
            </w:pPr>
            <w:r>
              <w:t>Aboriginal and Torres Strait Islander</w:t>
            </w:r>
          </w:p>
        </w:tc>
      </w:tr>
      <w:tr w:rsidR="00903A3A" w14:paraId="73D1E054" w14:textId="77777777" w:rsidTr="00082634">
        <w:trPr>
          <w:cnfStyle w:val="000000010000" w:firstRow="0" w:lastRow="0" w:firstColumn="0" w:lastColumn="0" w:oddVBand="0" w:evenVBand="0" w:oddHBand="0" w:evenHBand="1" w:firstRowFirstColumn="0" w:firstRowLastColumn="0" w:lastRowFirstColumn="0" w:lastRowLastColumn="0"/>
        </w:trPr>
        <w:tc>
          <w:tcPr>
            <w:tcW w:w="1843" w:type="dxa"/>
          </w:tcPr>
          <w:p w14:paraId="05F129D7" w14:textId="77777777" w:rsidR="00903A3A" w:rsidRDefault="00903A3A" w:rsidP="00082634">
            <w:pPr>
              <w:pStyle w:val="Tablebody"/>
            </w:pPr>
            <w:r>
              <w:t>CIN</w:t>
            </w:r>
          </w:p>
        </w:tc>
        <w:tc>
          <w:tcPr>
            <w:tcW w:w="7183" w:type="dxa"/>
          </w:tcPr>
          <w:p w14:paraId="0FDEDD06" w14:textId="77777777" w:rsidR="00903A3A" w:rsidRDefault="00903A3A" w:rsidP="00082634">
            <w:pPr>
              <w:pStyle w:val="Tablebody"/>
            </w:pPr>
            <w:r>
              <w:t>Criminal Infringement Notice</w:t>
            </w:r>
          </w:p>
        </w:tc>
      </w:tr>
      <w:tr w:rsidR="00903A3A" w14:paraId="41B1589B" w14:textId="77777777" w:rsidTr="00082634">
        <w:trPr>
          <w:cnfStyle w:val="000000100000" w:firstRow="0" w:lastRow="0" w:firstColumn="0" w:lastColumn="0" w:oddVBand="0" w:evenVBand="0" w:oddHBand="1" w:evenHBand="0" w:firstRowFirstColumn="0" w:firstRowLastColumn="0" w:lastRowFirstColumn="0" w:lastRowLastColumn="0"/>
        </w:trPr>
        <w:tc>
          <w:tcPr>
            <w:tcW w:w="1843" w:type="dxa"/>
          </w:tcPr>
          <w:p w14:paraId="237103DB" w14:textId="77777777" w:rsidR="00903A3A" w:rsidRDefault="00903A3A" w:rsidP="00082634">
            <w:pPr>
              <w:pStyle w:val="Tablebody"/>
            </w:pPr>
            <w:r>
              <w:t>CISP</w:t>
            </w:r>
          </w:p>
        </w:tc>
        <w:tc>
          <w:tcPr>
            <w:tcW w:w="7183" w:type="dxa"/>
          </w:tcPr>
          <w:p w14:paraId="41ADC026" w14:textId="77777777" w:rsidR="00903A3A" w:rsidRDefault="00903A3A" w:rsidP="00082634">
            <w:pPr>
              <w:pStyle w:val="Tablebody"/>
            </w:pPr>
            <w:r>
              <w:t>Court Integrated Services Program</w:t>
            </w:r>
          </w:p>
        </w:tc>
      </w:tr>
      <w:tr w:rsidR="00903A3A" w14:paraId="648446C8" w14:textId="77777777" w:rsidTr="00082634">
        <w:trPr>
          <w:cnfStyle w:val="000000010000" w:firstRow="0" w:lastRow="0" w:firstColumn="0" w:lastColumn="0" w:oddVBand="0" w:evenVBand="0" w:oddHBand="0" w:evenHBand="1" w:firstRowFirstColumn="0" w:firstRowLastColumn="0" w:lastRowFirstColumn="0" w:lastRowLastColumn="0"/>
        </w:trPr>
        <w:tc>
          <w:tcPr>
            <w:tcW w:w="1843" w:type="dxa"/>
          </w:tcPr>
          <w:p w14:paraId="4029F581" w14:textId="77777777" w:rsidR="00903A3A" w:rsidRDefault="00903A3A" w:rsidP="00082634">
            <w:pPr>
              <w:pStyle w:val="Tablebody"/>
            </w:pPr>
            <w:r>
              <w:t>CLA</w:t>
            </w:r>
          </w:p>
        </w:tc>
        <w:tc>
          <w:tcPr>
            <w:tcW w:w="7183" w:type="dxa"/>
          </w:tcPr>
          <w:p w14:paraId="24BC3D31" w14:textId="77777777" w:rsidR="00903A3A" w:rsidRDefault="00903A3A" w:rsidP="00082634">
            <w:pPr>
              <w:pStyle w:val="Tablebody"/>
            </w:pPr>
            <w:r>
              <w:t>Civil Liberties Australia</w:t>
            </w:r>
          </w:p>
        </w:tc>
      </w:tr>
      <w:tr w:rsidR="00903A3A" w14:paraId="2732EB3F" w14:textId="77777777" w:rsidTr="00082634">
        <w:trPr>
          <w:cnfStyle w:val="000000100000" w:firstRow="0" w:lastRow="0" w:firstColumn="0" w:lastColumn="0" w:oddVBand="0" w:evenVBand="0" w:oddHBand="1" w:evenHBand="0" w:firstRowFirstColumn="0" w:firstRowLastColumn="0" w:lastRowFirstColumn="0" w:lastRowLastColumn="0"/>
        </w:trPr>
        <w:tc>
          <w:tcPr>
            <w:tcW w:w="1843" w:type="dxa"/>
          </w:tcPr>
          <w:p w14:paraId="1896163A" w14:textId="77777777" w:rsidR="00903A3A" w:rsidRDefault="00903A3A" w:rsidP="00082634">
            <w:pPr>
              <w:pStyle w:val="Tablebody"/>
            </w:pPr>
            <w:r>
              <w:t>DASL</w:t>
            </w:r>
          </w:p>
        </w:tc>
        <w:tc>
          <w:tcPr>
            <w:tcW w:w="7183" w:type="dxa"/>
          </w:tcPr>
          <w:p w14:paraId="50DF725B" w14:textId="77777777" w:rsidR="00903A3A" w:rsidRDefault="00903A3A" w:rsidP="00082634">
            <w:pPr>
              <w:pStyle w:val="Tablebody"/>
            </w:pPr>
            <w:r>
              <w:t>Drug and Alcohol Sentencing List</w:t>
            </w:r>
          </w:p>
        </w:tc>
      </w:tr>
      <w:tr w:rsidR="00903A3A" w14:paraId="59CA29E3" w14:textId="77777777" w:rsidTr="00082634">
        <w:trPr>
          <w:cnfStyle w:val="000000010000" w:firstRow="0" w:lastRow="0" w:firstColumn="0" w:lastColumn="0" w:oddVBand="0" w:evenVBand="0" w:oddHBand="0" w:evenHBand="1" w:firstRowFirstColumn="0" w:firstRowLastColumn="0" w:lastRowFirstColumn="0" w:lastRowLastColumn="0"/>
        </w:trPr>
        <w:tc>
          <w:tcPr>
            <w:tcW w:w="1843" w:type="dxa"/>
          </w:tcPr>
          <w:p w14:paraId="7C9512A4" w14:textId="77777777" w:rsidR="00903A3A" w:rsidRDefault="00903A3A" w:rsidP="00082634">
            <w:pPr>
              <w:pStyle w:val="Tablebody"/>
            </w:pPr>
            <w:r>
              <w:t>DVP</w:t>
            </w:r>
          </w:p>
        </w:tc>
        <w:tc>
          <w:tcPr>
            <w:tcW w:w="7183" w:type="dxa"/>
          </w:tcPr>
          <w:p w14:paraId="7DF9233F" w14:textId="77777777" w:rsidR="00903A3A" w:rsidRDefault="00903A3A" w:rsidP="00082634">
            <w:pPr>
              <w:pStyle w:val="Tablebody"/>
            </w:pPr>
            <w:r>
              <w:t>Domestic and family violence</w:t>
            </w:r>
          </w:p>
        </w:tc>
      </w:tr>
      <w:tr w:rsidR="00903A3A" w14:paraId="1C4130B4" w14:textId="77777777" w:rsidTr="00082634">
        <w:trPr>
          <w:cnfStyle w:val="000000100000" w:firstRow="0" w:lastRow="0" w:firstColumn="0" w:lastColumn="0" w:oddVBand="0" w:evenVBand="0" w:oddHBand="1" w:evenHBand="0" w:firstRowFirstColumn="0" w:firstRowLastColumn="0" w:lastRowFirstColumn="0" w:lastRowLastColumn="0"/>
        </w:trPr>
        <w:tc>
          <w:tcPr>
            <w:tcW w:w="1843" w:type="dxa"/>
          </w:tcPr>
          <w:p w14:paraId="4D68F3BB" w14:textId="77777777" w:rsidR="00903A3A" w:rsidRDefault="00903A3A" w:rsidP="00082634">
            <w:pPr>
              <w:pStyle w:val="Tablebody"/>
            </w:pPr>
            <w:r>
              <w:t>IMS</w:t>
            </w:r>
          </w:p>
        </w:tc>
        <w:tc>
          <w:tcPr>
            <w:tcW w:w="7183" w:type="dxa"/>
          </w:tcPr>
          <w:p w14:paraId="4E5B365B" w14:textId="77777777" w:rsidR="00903A3A" w:rsidRDefault="00903A3A" w:rsidP="00082634">
            <w:pPr>
              <w:pStyle w:val="Tablebody"/>
            </w:pPr>
            <w:r>
              <w:t>Investigation Management Solution</w:t>
            </w:r>
          </w:p>
        </w:tc>
      </w:tr>
      <w:tr w:rsidR="00903A3A" w14:paraId="372B68B8" w14:textId="77777777" w:rsidTr="00082634">
        <w:trPr>
          <w:cnfStyle w:val="000000010000" w:firstRow="0" w:lastRow="0" w:firstColumn="0" w:lastColumn="0" w:oddVBand="0" w:evenVBand="0" w:oddHBand="0" w:evenHBand="1" w:firstRowFirstColumn="0" w:firstRowLastColumn="0" w:lastRowFirstColumn="0" w:lastRowLastColumn="0"/>
        </w:trPr>
        <w:tc>
          <w:tcPr>
            <w:tcW w:w="1843" w:type="dxa"/>
          </w:tcPr>
          <w:p w14:paraId="26EFCB0E" w14:textId="77777777" w:rsidR="00903A3A" w:rsidRDefault="00903A3A" w:rsidP="00082634">
            <w:pPr>
              <w:pStyle w:val="Tablebody"/>
            </w:pPr>
            <w:r>
              <w:t>JRI</w:t>
            </w:r>
          </w:p>
        </w:tc>
        <w:tc>
          <w:tcPr>
            <w:tcW w:w="7183" w:type="dxa"/>
          </w:tcPr>
          <w:p w14:paraId="584DAE7A" w14:textId="77777777" w:rsidR="00903A3A" w:rsidRDefault="00903A3A" w:rsidP="00082634">
            <w:pPr>
              <w:pStyle w:val="Tablebody"/>
            </w:pPr>
            <w:r>
              <w:t>Justice Reform Initiative</w:t>
            </w:r>
          </w:p>
        </w:tc>
      </w:tr>
      <w:tr w:rsidR="00903A3A" w14:paraId="32A81A9B" w14:textId="77777777" w:rsidTr="00082634">
        <w:trPr>
          <w:cnfStyle w:val="000000100000" w:firstRow="0" w:lastRow="0" w:firstColumn="0" w:lastColumn="0" w:oddVBand="0" w:evenVBand="0" w:oddHBand="1" w:evenHBand="0" w:firstRowFirstColumn="0" w:firstRowLastColumn="0" w:lastRowFirstColumn="0" w:lastRowLastColumn="0"/>
        </w:trPr>
        <w:tc>
          <w:tcPr>
            <w:tcW w:w="1843" w:type="dxa"/>
          </w:tcPr>
          <w:p w14:paraId="6532C04A" w14:textId="77777777" w:rsidR="00903A3A" w:rsidRDefault="00903A3A" w:rsidP="00082634">
            <w:pPr>
              <w:pStyle w:val="Tablebody"/>
            </w:pPr>
            <w:r>
              <w:t>MERIT</w:t>
            </w:r>
          </w:p>
        </w:tc>
        <w:tc>
          <w:tcPr>
            <w:tcW w:w="7183" w:type="dxa"/>
          </w:tcPr>
          <w:p w14:paraId="6707D5F6" w14:textId="77777777" w:rsidR="00903A3A" w:rsidRDefault="00903A3A" w:rsidP="00082634">
            <w:pPr>
              <w:pStyle w:val="Tablebody"/>
            </w:pPr>
            <w:r>
              <w:t>Magistrates Early Referral into Treatment</w:t>
            </w:r>
          </w:p>
        </w:tc>
      </w:tr>
      <w:tr w:rsidR="00903A3A" w14:paraId="6A8EEB5A" w14:textId="77777777" w:rsidTr="00082634">
        <w:trPr>
          <w:cnfStyle w:val="000000010000" w:firstRow="0" w:lastRow="0" w:firstColumn="0" w:lastColumn="0" w:oddVBand="0" w:evenVBand="0" w:oddHBand="0" w:evenHBand="1" w:firstRowFirstColumn="0" w:firstRowLastColumn="0" w:lastRowFirstColumn="0" w:lastRowLastColumn="0"/>
        </w:trPr>
        <w:tc>
          <w:tcPr>
            <w:tcW w:w="1843" w:type="dxa"/>
          </w:tcPr>
          <w:p w14:paraId="7C67CAE1" w14:textId="77777777" w:rsidR="00903A3A" w:rsidRDefault="00903A3A" w:rsidP="00082634">
            <w:pPr>
              <w:pStyle w:val="Tablebody"/>
            </w:pPr>
            <w:r>
              <w:t>MLA</w:t>
            </w:r>
          </w:p>
        </w:tc>
        <w:tc>
          <w:tcPr>
            <w:tcW w:w="7183" w:type="dxa"/>
          </w:tcPr>
          <w:p w14:paraId="34DF0350" w14:textId="77777777" w:rsidR="00903A3A" w:rsidRDefault="00903A3A" w:rsidP="00082634">
            <w:pPr>
              <w:pStyle w:val="Tablebody"/>
            </w:pPr>
            <w:r>
              <w:t>Member of the Legislative Assembly</w:t>
            </w:r>
          </w:p>
        </w:tc>
      </w:tr>
      <w:tr w:rsidR="00903A3A" w14:paraId="36DFDCD4" w14:textId="77777777" w:rsidTr="00082634">
        <w:trPr>
          <w:cnfStyle w:val="000000100000" w:firstRow="0" w:lastRow="0" w:firstColumn="0" w:lastColumn="0" w:oddVBand="0" w:evenVBand="0" w:oddHBand="1" w:evenHBand="0" w:firstRowFirstColumn="0" w:firstRowLastColumn="0" w:lastRowFirstColumn="0" w:lastRowLastColumn="0"/>
        </w:trPr>
        <w:tc>
          <w:tcPr>
            <w:tcW w:w="1843" w:type="dxa"/>
          </w:tcPr>
          <w:p w14:paraId="7F1DD7FA" w14:textId="77777777" w:rsidR="00903A3A" w:rsidRDefault="00903A3A" w:rsidP="00082634">
            <w:pPr>
              <w:pStyle w:val="Tablebody"/>
            </w:pPr>
            <w:r>
              <w:t>NSW</w:t>
            </w:r>
          </w:p>
        </w:tc>
        <w:tc>
          <w:tcPr>
            <w:tcW w:w="7183" w:type="dxa"/>
          </w:tcPr>
          <w:p w14:paraId="36F38270" w14:textId="77777777" w:rsidR="00903A3A" w:rsidRDefault="00903A3A" w:rsidP="00082634">
            <w:pPr>
              <w:pStyle w:val="Tablebody"/>
            </w:pPr>
            <w:r>
              <w:t>New South Wales</w:t>
            </w:r>
          </w:p>
        </w:tc>
      </w:tr>
      <w:tr w:rsidR="00903A3A" w14:paraId="1C067CD6" w14:textId="77777777" w:rsidTr="00082634">
        <w:trPr>
          <w:cnfStyle w:val="000000010000" w:firstRow="0" w:lastRow="0" w:firstColumn="0" w:lastColumn="0" w:oddVBand="0" w:evenVBand="0" w:oddHBand="0" w:evenHBand="1" w:firstRowFirstColumn="0" w:firstRowLastColumn="0" w:lastRowFirstColumn="0" w:lastRowLastColumn="0"/>
        </w:trPr>
        <w:tc>
          <w:tcPr>
            <w:tcW w:w="1843" w:type="dxa"/>
          </w:tcPr>
          <w:p w14:paraId="65074573" w14:textId="77777777" w:rsidR="00903A3A" w:rsidRDefault="00903A3A" w:rsidP="00082634">
            <w:pPr>
              <w:pStyle w:val="Tablebody"/>
            </w:pPr>
            <w:r>
              <w:t>PIN</w:t>
            </w:r>
          </w:p>
        </w:tc>
        <w:tc>
          <w:tcPr>
            <w:tcW w:w="7183" w:type="dxa"/>
          </w:tcPr>
          <w:p w14:paraId="63004290" w14:textId="77777777" w:rsidR="00903A3A" w:rsidRDefault="00903A3A" w:rsidP="00082634">
            <w:pPr>
              <w:pStyle w:val="Tablebody"/>
            </w:pPr>
            <w:r>
              <w:t>Parking Infringement Notice</w:t>
            </w:r>
          </w:p>
        </w:tc>
      </w:tr>
      <w:tr w:rsidR="00903A3A" w14:paraId="3E330375" w14:textId="77777777" w:rsidTr="00082634">
        <w:trPr>
          <w:cnfStyle w:val="000000100000" w:firstRow="0" w:lastRow="0" w:firstColumn="0" w:lastColumn="0" w:oddVBand="0" w:evenVBand="0" w:oddHBand="1" w:evenHBand="0" w:firstRowFirstColumn="0" w:firstRowLastColumn="0" w:lastRowFirstColumn="0" w:lastRowLastColumn="0"/>
        </w:trPr>
        <w:tc>
          <w:tcPr>
            <w:tcW w:w="1843" w:type="dxa"/>
          </w:tcPr>
          <w:p w14:paraId="24EE372D" w14:textId="77777777" w:rsidR="00903A3A" w:rsidRDefault="00903A3A" w:rsidP="00082634">
            <w:pPr>
              <w:pStyle w:val="Tablebody"/>
            </w:pPr>
            <w:r>
              <w:t>PROMIS</w:t>
            </w:r>
          </w:p>
        </w:tc>
        <w:tc>
          <w:tcPr>
            <w:tcW w:w="7183" w:type="dxa"/>
          </w:tcPr>
          <w:p w14:paraId="61C78480" w14:textId="77777777" w:rsidR="00903A3A" w:rsidRDefault="00903A3A" w:rsidP="00082634">
            <w:pPr>
              <w:pStyle w:val="Tablebody"/>
            </w:pPr>
            <w:r>
              <w:t>Police Real-time On-line Management System</w:t>
            </w:r>
          </w:p>
        </w:tc>
      </w:tr>
      <w:tr w:rsidR="00903A3A" w14:paraId="4285AEF7" w14:textId="77777777" w:rsidTr="00082634">
        <w:trPr>
          <w:cnfStyle w:val="000000010000" w:firstRow="0" w:lastRow="0" w:firstColumn="0" w:lastColumn="0" w:oddVBand="0" w:evenVBand="0" w:oddHBand="0" w:evenHBand="1" w:firstRowFirstColumn="0" w:firstRowLastColumn="0" w:lastRowFirstColumn="0" w:lastRowLastColumn="0"/>
        </w:trPr>
        <w:tc>
          <w:tcPr>
            <w:tcW w:w="1843" w:type="dxa"/>
          </w:tcPr>
          <w:p w14:paraId="5FFB8A6A" w14:textId="77777777" w:rsidR="00903A3A" w:rsidRDefault="00903A3A" w:rsidP="00082634">
            <w:pPr>
              <w:pStyle w:val="Tablebody"/>
            </w:pPr>
            <w:r>
              <w:t>QON</w:t>
            </w:r>
          </w:p>
        </w:tc>
        <w:tc>
          <w:tcPr>
            <w:tcW w:w="7183" w:type="dxa"/>
          </w:tcPr>
          <w:p w14:paraId="4FF9F054" w14:textId="77777777" w:rsidR="00903A3A" w:rsidRDefault="00903A3A" w:rsidP="00082634">
            <w:pPr>
              <w:pStyle w:val="Tablebody"/>
            </w:pPr>
            <w:r>
              <w:t>Question on notice</w:t>
            </w:r>
          </w:p>
        </w:tc>
      </w:tr>
      <w:tr w:rsidR="00903A3A" w14:paraId="47D2284D" w14:textId="77777777" w:rsidTr="00082634">
        <w:trPr>
          <w:cnfStyle w:val="000000100000" w:firstRow="0" w:lastRow="0" w:firstColumn="0" w:lastColumn="0" w:oddVBand="0" w:evenVBand="0" w:oddHBand="1" w:evenHBand="0" w:firstRowFirstColumn="0" w:firstRowLastColumn="0" w:lastRowFirstColumn="0" w:lastRowLastColumn="0"/>
        </w:trPr>
        <w:tc>
          <w:tcPr>
            <w:tcW w:w="1843" w:type="dxa"/>
          </w:tcPr>
          <w:p w14:paraId="570D6F26" w14:textId="77777777" w:rsidR="00903A3A" w:rsidRDefault="00903A3A" w:rsidP="00082634">
            <w:pPr>
              <w:pStyle w:val="Tablebody"/>
            </w:pPr>
            <w:r>
              <w:t>QTON</w:t>
            </w:r>
          </w:p>
        </w:tc>
        <w:tc>
          <w:tcPr>
            <w:tcW w:w="7183" w:type="dxa"/>
          </w:tcPr>
          <w:p w14:paraId="396DE40A" w14:textId="77777777" w:rsidR="00903A3A" w:rsidRDefault="00903A3A" w:rsidP="00082634">
            <w:pPr>
              <w:pStyle w:val="Tablebody"/>
            </w:pPr>
            <w:r>
              <w:t>Question taken on notice</w:t>
            </w:r>
          </w:p>
        </w:tc>
      </w:tr>
      <w:tr w:rsidR="00903A3A" w14:paraId="2D97CE31" w14:textId="77777777" w:rsidTr="00082634">
        <w:trPr>
          <w:cnfStyle w:val="000000010000" w:firstRow="0" w:lastRow="0" w:firstColumn="0" w:lastColumn="0" w:oddVBand="0" w:evenVBand="0" w:oddHBand="0" w:evenHBand="1" w:firstRowFirstColumn="0" w:firstRowLastColumn="0" w:lastRowFirstColumn="0" w:lastRowLastColumn="0"/>
        </w:trPr>
        <w:tc>
          <w:tcPr>
            <w:tcW w:w="1843" w:type="dxa"/>
          </w:tcPr>
          <w:p w14:paraId="21D6A4DD" w14:textId="77777777" w:rsidR="00903A3A" w:rsidRDefault="00903A3A" w:rsidP="00082634">
            <w:pPr>
              <w:pStyle w:val="Tablebody"/>
            </w:pPr>
            <w:r>
              <w:t>SCON</w:t>
            </w:r>
          </w:p>
        </w:tc>
        <w:tc>
          <w:tcPr>
            <w:tcW w:w="7183" w:type="dxa"/>
          </w:tcPr>
          <w:p w14:paraId="427F6D7B" w14:textId="77777777" w:rsidR="00903A3A" w:rsidRDefault="00903A3A" w:rsidP="00082634">
            <w:pPr>
              <w:pStyle w:val="Tablebody"/>
            </w:pPr>
            <w:r>
              <w:t>Simple Cannabis Offence Notice</w:t>
            </w:r>
          </w:p>
        </w:tc>
      </w:tr>
      <w:tr w:rsidR="00903A3A" w14:paraId="38DE7EE8" w14:textId="77777777" w:rsidTr="00082634">
        <w:trPr>
          <w:cnfStyle w:val="000000100000" w:firstRow="0" w:lastRow="0" w:firstColumn="0" w:lastColumn="0" w:oddVBand="0" w:evenVBand="0" w:oddHBand="1" w:evenHBand="0" w:firstRowFirstColumn="0" w:firstRowLastColumn="0" w:lastRowFirstColumn="0" w:lastRowLastColumn="0"/>
        </w:trPr>
        <w:tc>
          <w:tcPr>
            <w:tcW w:w="1843" w:type="dxa"/>
          </w:tcPr>
          <w:p w14:paraId="33CE04B8" w14:textId="77777777" w:rsidR="00903A3A" w:rsidRDefault="00903A3A" w:rsidP="00082634">
            <w:pPr>
              <w:pStyle w:val="Tablebody"/>
            </w:pPr>
            <w:r>
              <w:t>SDON</w:t>
            </w:r>
          </w:p>
        </w:tc>
        <w:tc>
          <w:tcPr>
            <w:tcW w:w="7183" w:type="dxa"/>
          </w:tcPr>
          <w:p w14:paraId="0197D54C" w14:textId="77777777" w:rsidR="00903A3A" w:rsidRDefault="00903A3A" w:rsidP="00082634">
            <w:pPr>
              <w:pStyle w:val="Tablebody"/>
            </w:pPr>
            <w:r>
              <w:t>Simple Drug Offence Notice</w:t>
            </w:r>
          </w:p>
        </w:tc>
      </w:tr>
      <w:tr w:rsidR="00903A3A" w14:paraId="2D1B2303"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7C708C46" w14:textId="28C68C76" w:rsidR="00387E7E" w:rsidRDefault="00387E7E" w:rsidP="00727F06">
            <w:pPr>
              <w:pStyle w:val="Tablebody"/>
            </w:pPr>
            <w:r>
              <w:t>TIN</w:t>
            </w:r>
          </w:p>
        </w:tc>
        <w:tc>
          <w:tcPr>
            <w:tcW w:w="7183" w:type="dxa"/>
          </w:tcPr>
          <w:p w14:paraId="04C24D46" w14:textId="2A6CBEB4" w:rsidR="00387E7E" w:rsidRDefault="00387E7E" w:rsidP="00727F06">
            <w:pPr>
              <w:pStyle w:val="Tablebody"/>
            </w:pPr>
            <w:r>
              <w:t>Traffic Infringement Notice</w:t>
            </w:r>
          </w:p>
        </w:tc>
      </w:tr>
      <w:tr w:rsidR="00903A3A" w14:paraId="5DD65586"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32C78680" w14:textId="4A8790CC" w:rsidR="00387E7E" w:rsidRDefault="00387E7E" w:rsidP="00727F06">
            <w:pPr>
              <w:pStyle w:val="Tablebody"/>
            </w:pPr>
            <w:r>
              <w:t>WDP</w:t>
            </w:r>
          </w:p>
        </w:tc>
        <w:tc>
          <w:tcPr>
            <w:tcW w:w="7183" w:type="dxa"/>
          </w:tcPr>
          <w:p w14:paraId="2B7FB883" w14:textId="4A273490" w:rsidR="00387E7E" w:rsidRDefault="00387E7E" w:rsidP="00727F06">
            <w:pPr>
              <w:pStyle w:val="Tablebody"/>
            </w:pPr>
            <w:r>
              <w:t>Work or Development Plan</w:t>
            </w:r>
          </w:p>
        </w:tc>
      </w:tr>
    </w:tbl>
    <w:p w14:paraId="5CC4E2AD" w14:textId="5BD1EDE2" w:rsidR="0031628A" w:rsidRDefault="0031628A" w:rsidP="0031628A">
      <w:pPr>
        <w:rPr>
          <w:w w:val="90"/>
        </w:rPr>
      </w:pPr>
      <w:r>
        <w:br w:type="page"/>
      </w:r>
    </w:p>
    <w:p w14:paraId="4044F508" w14:textId="3D882DEF" w:rsidR="007A6EB9" w:rsidRDefault="008D72C9" w:rsidP="009F5A83">
      <w:pPr>
        <w:pStyle w:val="Heading1nonumber"/>
      </w:pPr>
      <w:bookmarkStart w:id="12" w:name="_Toc148528925"/>
      <w:r>
        <w:lastRenderedPageBreak/>
        <w:t>R</w:t>
      </w:r>
      <w:r w:rsidR="007A6EB9" w:rsidRPr="0006752F">
        <w:t>ecommendations</w:t>
      </w:r>
      <w:bookmarkEnd w:id="12"/>
    </w:p>
    <w:p w14:paraId="620955AF" w14:textId="67DBF372" w:rsidR="00D51F93" w:rsidRDefault="006A7A61">
      <w:pPr>
        <w:pStyle w:val="TOC1"/>
        <w:rPr>
          <w:rFonts w:asciiTheme="minorHAnsi" w:eastAsiaTheme="minorEastAsia" w:hAnsiTheme="minorHAnsi"/>
          <w:b w:val="0"/>
          <w:bCs w:val="0"/>
          <w:color w:val="auto"/>
          <w:w w:val="100"/>
          <w:kern w:val="2"/>
          <w:sz w:val="22"/>
          <w:lang w:eastAsia="en-AU"/>
          <w14:ligatures w14:val="standardContextual"/>
        </w:rPr>
      </w:pPr>
      <w:r>
        <w:fldChar w:fldCharType="begin"/>
      </w:r>
      <w:r>
        <w:instrText xml:space="preserve"> TOC \n \h \z \t "Recommendation heading,1,Recommendation body,2" </w:instrText>
      </w:r>
      <w:r>
        <w:fldChar w:fldCharType="separate"/>
      </w:r>
      <w:hyperlink w:anchor="_Toc148528876" w:history="1">
        <w:r w:rsidR="00D51F93" w:rsidRPr="00A05568">
          <w:rPr>
            <w:rStyle w:val="Hyperlink"/>
          </w:rPr>
          <w:t>Recommendation 1</w:t>
        </w:r>
      </w:hyperlink>
    </w:p>
    <w:p w14:paraId="1B290068" w14:textId="253802DE" w:rsidR="00D51F93" w:rsidRDefault="00277241">
      <w:pPr>
        <w:pStyle w:val="TOC2"/>
        <w:rPr>
          <w:rFonts w:eastAsiaTheme="minorEastAsia"/>
          <w:kern w:val="2"/>
          <w:lang w:eastAsia="en-AU"/>
          <w14:ligatures w14:val="standardContextual"/>
        </w:rPr>
      </w:pPr>
      <w:hyperlink w:anchor="_Toc148528877" w:history="1">
        <w:r w:rsidR="00D51F93" w:rsidRPr="00A05568">
          <w:rPr>
            <w:rStyle w:val="Hyperlink"/>
          </w:rPr>
          <w:t>The Committee recommends that the ACT Government reviews the impact of penalties for minor offences, particularly public space offences and offensive behaviour offences, as to their current relevancy, use and impacts on vulnerable people, particularly Aboriginal and Torres Strait Islander people.</w:t>
        </w:r>
      </w:hyperlink>
    </w:p>
    <w:p w14:paraId="0F01437E" w14:textId="6263951E" w:rsidR="00D51F93" w:rsidRDefault="00277241">
      <w:pPr>
        <w:pStyle w:val="TOC1"/>
        <w:rPr>
          <w:rFonts w:asciiTheme="minorHAnsi" w:eastAsiaTheme="minorEastAsia" w:hAnsiTheme="minorHAnsi"/>
          <w:b w:val="0"/>
          <w:bCs w:val="0"/>
          <w:color w:val="auto"/>
          <w:w w:val="100"/>
          <w:kern w:val="2"/>
          <w:sz w:val="22"/>
          <w:lang w:eastAsia="en-AU"/>
          <w14:ligatures w14:val="standardContextual"/>
        </w:rPr>
      </w:pPr>
      <w:hyperlink w:anchor="_Toc148528878" w:history="1">
        <w:r w:rsidR="00D51F93" w:rsidRPr="00A05568">
          <w:rPr>
            <w:rStyle w:val="Hyperlink"/>
          </w:rPr>
          <w:t>Recommendation 2</w:t>
        </w:r>
      </w:hyperlink>
    </w:p>
    <w:p w14:paraId="3E86E49B" w14:textId="758304A3" w:rsidR="00D51F93" w:rsidRDefault="00277241">
      <w:pPr>
        <w:pStyle w:val="TOC2"/>
        <w:rPr>
          <w:rFonts w:eastAsiaTheme="minorEastAsia"/>
          <w:kern w:val="2"/>
          <w:lang w:eastAsia="en-AU"/>
          <w14:ligatures w14:val="standardContextual"/>
        </w:rPr>
      </w:pPr>
      <w:hyperlink w:anchor="_Toc148528879" w:history="1">
        <w:r w:rsidR="00D51F93" w:rsidRPr="00A05568">
          <w:rPr>
            <w:rStyle w:val="Hyperlink"/>
          </w:rPr>
          <w:t>The Committee recommends that the ACT Government explore law reforms with regards to the suspension of a driver’s licence only ever occurring based on the substance of a traffic offence rather than on the basis of a failure to pay a fine or penalty.</w:t>
        </w:r>
      </w:hyperlink>
    </w:p>
    <w:p w14:paraId="57FCF21D" w14:textId="7E9064CE" w:rsidR="00D51F93" w:rsidRDefault="00277241">
      <w:pPr>
        <w:pStyle w:val="TOC1"/>
        <w:rPr>
          <w:rFonts w:asciiTheme="minorHAnsi" w:eastAsiaTheme="minorEastAsia" w:hAnsiTheme="minorHAnsi"/>
          <w:b w:val="0"/>
          <w:bCs w:val="0"/>
          <w:color w:val="auto"/>
          <w:w w:val="100"/>
          <w:kern w:val="2"/>
          <w:sz w:val="22"/>
          <w:lang w:eastAsia="en-AU"/>
          <w14:ligatures w14:val="standardContextual"/>
        </w:rPr>
      </w:pPr>
      <w:hyperlink w:anchor="_Toc148528880" w:history="1">
        <w:r w:rsidR="00D51F93" w:rsidRPr="00A05568">
          <w:rPr>
            <w:rStyle w:val="Hyperlink"/>
          </w:rPr>
          <w:t>Recommendation 3</w:t>
        </w:r>
      </w:hyperlink>
    </w:p>
    <w:p w14:paraId="1DE11A47" w14:textId="1305AFE7" w:rsidR="00D51F93" w:rsidRDefault="00277241">
      <w:pPr>
        <w:pStyle w:val="TOC2"/>
        <w:rPr>
          <w:rFonts w:eastAsiaTheme="minorEastAsia"/>
          <w:kern w:val="2"/>
          <w:lang w:eastAsia="en-AU"/>
          <w14:ligatures w14:val="standardContextual"/>
        </w:rPr>
      </w:pPr>
      <w:hyperlink w:anchor="_Toc148528881" w:history="1">
        <w:r w:rsidR="00D51F93" w:rsidRPr="00A05568">
          <w:rPr>
            <w:rStyle w:val="Hyperlink"/>
          </w:rPr>
          <w:t>The Committee recommends that the ACT Government explore a system of warning notices for a first offence in the case of minor offences instead of a fine or penalty.</w:t>
        </w:r>
      </w:hyperlink>
    </w:p>
    <w:p w14:paraId="5FB9E42B" w14:textId="340467FA" w:rsidR="00D51F93" w:rsidRDefault="00277241">
      <w:pPr>
        <w:pStyle w:val="TOC1"/>
        <w:rPr>
          <w:rFonts w:asciiTheme="minorHAnsi" w:eastAsiaTheme="minorEastAsia" w:hAnsiTheme="minorHAnsi"/>
          <w:b w:val="0"/>
          <w:bCs w:val="0"/>
          <w:color w:val="auto"/>
          <w:w w:val="100"/>
          <w:kern w:val="2"/>
          <w:sz w:val="22"/>
          <w:lang w:eastAsia="en-AU"/>
          <w14:ligatures w14:val="standardContextual"/>
        </w:rPr>
      </w:pPr>
      <w:hyperlink w:anchor="_Toc148528882" w:history="1">
        <w:r w:rsidR="00D51F93" w:rsidRPr="00A05568">
          <w:rPr>
            <w:rStyle w:val="Hyperlink"/>
          </w:rPr>
          <w:t>Recommendation 4</w:t>
        </w:r>
      </w:hyperlink>
    </w:p>
    <w:p w14:paraId="79731F4F" w14:textId="62E18A2E" w:rsidR="00D51F93" w:rsidRDefault="00277241">
      <w:pPr>
        <w:pStyle w:val="TOC2"/>
        <w:rPr>
          <w:rFonts w:eastAsiaTheme="minorEastAsia"/>
          <w:kern w:val="2"/>
          <w:lang w:eastAsia="en-AU"/>
          <w14:ligatures w14:val="standardContextual"/>
        </w:rPr>
      </w:pPr>
      <w:hyperlink w:anchor="_Toc148528883" w:history="1">
        <w:r w:rsidR="00D51F93" w:rsidRPr="00A05568">
          <w:rPr>
            <w:rStyle w:val="Hyperlink"/>
          </w:rPr>
          <w:t>The Committee recommends that the ACT Government investigates introducing a cap that can be placed on the total number of infringement notices or financial penalties from a single interaction with police, to reduce financial impacts on vulnerable people.</w:t>
        </w:r>
      </w:hyperlink>
    </w:p>
    <w:p w14:paraId="508503CC" w14:textId="7D875B39" w:rsidR="00D51F93" w:rsidRDefault="00277241">
      <w:pPr>
        <w:pStyle w:val="TOC1"/>
        <w:rPr>
          <w:rFonts w:asciiTheme="minorHAnsi" w:eastAsiaTheme="minorEastAsia" w:hAnsiTheme="minorHAnsi"/>
          <w:b w:val="0"/>
          <w:bCs w:val="0"/>
          <w:color w:val="auto"/>
          <w:w w:val="100"/>
          <w:kern w:val="2"/>
          <w:sz w:val="22"/>
          <w:lang w:eastAsia="en-AU"/>
          <w14:ligatures w14:val="standardContextual"/>
        </w:rPr>
      </w:pPr>
      <w:hyperlink w:anchor="_Toc148528884" w:history="1">
        <w:r w:rsidR="00D51F93" w:rsidRPr="00A05568">
          <w:rPr>
            <w:rStyle w:val="Hyperlink"/>
          </w:rPr>
          <w:t>Recommendation 5</w:t>
        </w:r>
      </w:hyperlink>
    </w:p>
    <w:p w14:paraId="19EF8ABE" w14:textId="08DA2701" w:rsidR="00D51F93" w:rsidRDefault="00277241">
      <w:pPr>
        <w:pStyle w:val="TOC2"/>
        <w:rPr>
          <w:rFonts w:eastAsiaTheme="minorEastAsia"/>
          <w:kern w:val="2"/>
          <w:lang w:eastAsia="en-AU"/>
          <w14:ligatures w14:val="standardContextual"/>
        </w:rPr>
      </w:pPr>
      <w:hyperlink w:anchor="_Toc148528885" w:history="1">
        <w:r w:rsidR="00D51F93" w:rsidRPr="00A05568">
          <w:rPr>
            <w:rStyle w:val="Hyperlink"/>
          </w:rPr>
          <w:t>The Committee recommends that the ACT Government investigate adopting fines based on a proportion of income, rather than fixed amounts, together with the setting of a maximum fine amount.</w:t>
        </w:r>
      </w:hyperlink>
    </w:p>
    <w:p w14:paraId="15AA6881" w14:textId="7104EA94" w:rsidR="00D51F93" w:rsidRDefault="00277241">
      <w:pPr>
        <w:pStyle w:val="TOC1"/>
        <w:rPr>
          <w:rFonts w:asciiTheme="minorHAnsi" w:eastAsiaTheme="minorEastAsia" w:hAnsiTheme="minorHAnsi"/>
          <w:b w:val="0"/>
          <w:bCs w:val="0"/>
          <w:color w:val="auto"/>
          <w:w w:val="100"/>
          <w:kern w:val="2"/>
          <w:sz w:val="22"/>
          <w:lang w:eastAsia="en-AU"/>
          <w14:ligatures w14:val="standardContextual"/>
        </w:rPr>
      </w:pPr>
      <w:hyperlink w:anchor="_Toc148528886" w:history="1">
        <w:r w:rsidR="00D51F93" w:rsidRPr="00A05568">
          <w:rPr>
            <w:rStyle w:val="Hyperlink"/>
          </w:rPr>
          <w:t>Recommendation 6</w:t>
        </w:r>
      </w:hyperlink>
    </w:p>
    <w:p w14:paraId="4577C94C" w14:textId="211A47E1" w:rsidR="00D51F93" w:rsidRDefault="00277241">
      <w:pPr>
        <w:pStyle w:val="TOC2"/>
        <w:rPr>
          <w:rFonts w:eastAsiaTheme="minorEastAsia"/>
          <w:kern w:val="2"/>
          <w:lang w:eastAsia="en-AU"/>
          <w14:ligatures w14:val="standardContextual"/>
        </w:rPr>
      </w:pPr>
      <w:hyperlink w:anchor="_Toc148528887" w:history="1">
        <w:r w:rsidR="00D51F93" w:rsidRPr="00A05568">
          <w:rPr>
            <w:rStyle w:val="Hyperlink"/>
          </w:rPr>
          <w:t>The Committee recommends that the ACT Government look at whether fines for minor offences could be reduced for people holding concession cards.</w:t>
        </w:r>
      </w:hyperlink>
    </w:p>
    <w:p w14:paraId="1F723770" w14:textId="3C5C4818" w:rsidR="00D51F93" w:rsidRDefault="00277241">
      <w:pPr>
        <w:pStyle w:val="TOC1"/>
        <w:rPr>
          <w:rFonts w:asciiTheme="minorHAnsi" w:eastAsiaTheme="minorEastAsia" w:hAnsiTheme="minorHAnsi"/>
          <w:b w:val="0"/>
          <w:bCs w:val="0"/>
          <w:color w:val="auto"/>
          <w:w w:val="100"/>
          <w:kern w:val="2"/>
          <w:sz w:val="22"/>
          <w:lang w:eastAsia="en-AU"/>
          <w14:ligatures w14:val="standardContextual"/>
        </w:rPr>
      </w:pPr>
      <w:hyperlink w:anchor="_Toc148528888" w:history="1">
        <w:r w:rsidR="00D51F93" w:rsidRPr="00A05568">
          <w:rPr>
            <w:rStyle w:val="Hyperlink"/>
          </w:rPr>
          <w:t>Recommendation 7</w:t>
        </w:r>
      </w:hyperlink>
    </w:p>
    <w:p w14:paraId="7BC57A75" w14:textId="5CDED254" w:rsidR="00D51F93" w:rsidRDefault="00277241" w:rsidP="00F34B1F">
      <w:pPr>
        <w:pStyle w:val="ListNumber2"/>
        <w:numPr>
          <w:ilvl w:val="0"/>
          <w:numId w:val="0"/>
        </w:numPr>
        <w:ind w:left="426"/>
        <w:rPr>
          <w:rFonts w:eastAsiaTheme="minorEastAsia"/>
          <w:kern w:val="2"/>
          <w:lang w:eastAsia="en-AU"/>
          <w14:ligatures w14:val="standardContextual"/>
        </w:rPr>
      </w:pPr>
      <w:hyperlink w:anchor="_Toc148528889" w:history="1">
        <w:r w:rsidR="00D51F93" w:rsidRPr="00A05568">
          <w:rPr>
            <w:rStyle w:val="Hyperlink"/>
          </w:rPr>
          <w:t>The Committee recommends that the ACT Government ensures that:</w:t>
        </w:r>
      </w:hyperlink>
      <w:r w:rsidR="00F34B1F" w:rsidRPr="00F34B1F">
        <w:t xml:space="preserve"> </w:t>
      </w:r>
      <w:r w:rsidR="00F34B1F">
        <w:t xml:space="preserve">a) </w:t>
      </w:r>
      <w:r w:rsidR="00F34B1F" w:rsidRPr="00CA1AF5">
        <w:t>the process for applying for waivers for fines for minor offences is simplified</w:t>
      </w:r>
      <w:r w:rsidR="00F34B1F">
        <w:t>,</w:t>
      </w:r>
      <w:r w:rsidR="00F34B1F" w:rsidRPr="00CA1AF5">
        <w:t xml:space="preserve"> and </w:t>
      </w:r>
      <w:r w:rsidR="00F34B1F">
        <w:t xml:space="preserve">b) </w:t>
      </w:r>
      <w:r w:rsidR="00F34B1F" w:rsidRPr="00CA1AF5">
        <w:t>data are collected on the number of applications, the proportion of applications that are successful and the reasons for this</w:t>
      </w:r>
      <w:r w:rsidR="00F34B1F">
        <w:t>.</w:t>
      </w:r>
    </w:p>
    <w:p w14:paraId="61F7D23D" w14:textId="15E1C6E7" w:rsidR="00D51F93" w:rsidRDefault="00277241">
      <w:pPr>
        <w:pStyle w:val="TOC1"/>
        <w:rPr>
          <w:rFonts w:asciiTheme="minorHAnsi" w:eastAsiaTheme="minorEastAsia" w:hAnsiTheme="minorHAnsi"/>
          <w:b w:val="0"/>
          <w:bCs w:val="0"/>
          <w:color w:val="auto"/>
          <w:w w:val="100"/>
          <w:kern w:val="2"/>
          <w:sz w:val="22"/>
          <w:lang w:eastAsia="en-AU"/>
          <w14:ligatures w14:val="standardContextual"/>
        </w:rPr>
      </w:pPr>
      <w:hyperlink w:anchor="_Toc148528890" w:history="1">
        <w:r w:rsidR="00D51F93" w:rsidRPr="00A05568">
          <w:rPr>
            <w:rStyle w:val="Hyperlink"/>
          </w:rPr>
          <w:t>Recommendation 8</w:t>
        </w:r>
      </w:hyperlink>
    </w:p>
    <w:p w14:paraId="7B495230" w14:textId="1A68847C" w:rsidR="00D51F93" w:rsidRDefault="00277241">
      <w:pPr>
        <w:pStyle w:val="TOC2"/>
        <w:rPr>
          <w:rFonts w:eastAsiaTheme="minorEastAsia"/>
          <w:kern w:val="2"/>
          <w:lang w:eastAsia="en-AU"/>
          <w14:ligatures w14:val="standardContextual"/>
        </w:rPr>
      </w:pPr>
      <w:hyperlink w:anchor="_Toc148528891" w:history="1">
        <w:r w:rsidR="00D51F93" w:rsidRPr="00A05568">
          <w:rPr>
            <w:rStyle w:val="Hyperlink"/>
          </w:rPr>
          <w:t>The Committee recommends that the ACT Government ensures infringement notices include information to assist vulnerable people to find the information they need, including alternative options to payment, such as links to the Canberra Community Law webpages.</w:t>
        </w:r>
      </w:hyperlink>
    </w:p>
    <w:p w14:paraId="46E2E815" w14:textId="7D721E2C" w:rsidR="00D51F93" w:rsidRDefault="00277241">
      <w:pPr>
        <w:pStyle w:val="TOC1"/>
        <w:rPr>
          <w:rFonts w:asciiTheme="minorHAnsi" w:eastAsiaTheme="minorEastAsia" w:hAnsiTheme="minorHAnsi"/>
          <w:b w:val="0"/>
          <w:bCs w:val="0"/>
          <w:color w:val="auto"/>
          <w:w w:val="100"/>
          <w:kern w:val="2"/>
          <w:sz w:val="22"/>
          <w:lang w:eastAsia="en-AU"/>
          <w14:ligatures w14:val="standardContextual"/>
        </w:rPr>
      </w:pPr>
      <w:hyperlink w:anchor="_Toc148528892" w:history="1">
        <w:r w:rsidR="00D51F93" w:rsidRPr="00A05568">
          <w:rPr>
            <w:rStyle w:val="Hyperlink"/>
          </w:rPr>
          <w:t>Recommendation 9</w:t>
        </w:r>
      </w:hyperlink>
    </w:p>
    <w:p w14:paraId="09EE5628" w14:textId="7BD4F9EC" w:rsidR="00D51F93" w:rsidRDefault="00277241">
      <w:pPr>
        <w:pStyle w:val="TOC2"/>
        <w:rPr>
          <w:rFonts w:eastAsiaTheme="minorEastAsia"/>
          <w:kern w:val="2"/>
          <w:lang w:eastAsia="en-AU"/>
          <w14:ligatures w14:val="standardContextual"/>
        </w:rPr>
      </w:pPr>
      <w:hyperlink w:anchor="_Toc148528893" w:history="1">
        <w:r w:rsidR="00D51F93" w:rsidRPr="00A05568">
          <w:rPr>
            <w:rStyle w:val="Hyperlink"/>
          </w:rPr>
          <w:t>The Committee recommends that the ACT Government expand the availability of, and improve accessibility to Work and Development Programs.</w:t>
        </w:r>
      </w:hyperlink>
    </w:p>
    <w:p w14:paraId="176BFEEC" w14:textId="63B4945A" w:rsidR="00D51F93" w:rsidRDefault="00277241">
      <w:pPr>
        <w:pStyle w:val="TOC1"/>
        <w:rPr>
          <w:rFonts w:asciiTheme="minorHAnsi" w:eastAsiaTheme="minorEastAsia" w:hAnsiTheme="minorHAnsi"/>
          <w:b w:val="0"/>
          <w:bCs w:val="0"/>
          <w:color w:val="auto"/>
          <w:w w:val="100"/>
          <w:kern w:val="2"/>
          <w:sz w:val="22"/>
          <w:lang w:eastAsia="en-AU"/>
          <w14:ligatures w14:val="standardContextual"/>
        </w:rPr>
      </w:pPr>
      <w:hyperlink w:anchor="_Toc148528894" w:history="1">
        <w:r w:rsidR="00D51F93" w:rsidRPr="00A05568">
          <w:rPr>
            <w:rStyle w:val="Hyperlink"/>
          </w:rPr>
          <w:t>Recommendation 10</w:t>
        </w:r>
      </w:hyperlink>
    </w:p>
    <w:p w14:paraId="251F54AA" w14:textId="672BB5C5" w:rsidR="00D51F93" w:rsidRDefault="00277241">
      <w:pPr>
        <w:pStyle w:val="TOC2"/>
        <w:rPr>
          <w:rFonts w:eastAsiaTheme="minorEastAsia"/>
          <w:kern w:val="2"/>
          <w:lang w:eastAsia="en-AU"/>
          <w14:ligatures w14:val="standardContextual"/>
        </w:rPr>
      </w:pPr>
      <w:hyperlink w:anchor="_Toc148528895" w:history="1">
        <w:r w:rsidR="00D51F93" w:rsidRPr="00A05568">
          <w:rPr>
            <w:rStyle w:val="Hyperlink"/>
          </w:rPr>
          <w:t>The Committee recommends that the ACT Government continue to work with ACT Policing to consider additional hardship options for all infringement notices, modelled off the traffic and parking infringement notice options.</w:t>
        </w:r>
      </w:hyperlink>
    </w:p>
    <w:p w14:paraId="3DFFC8B0" w14:textId="16E5CC6D" w:rsidR="00D51F93" w:rsidRDefault="00277241">
      <w:pPr>
        <w:pStyle w:val="TOC1"/>
        <w:rPr>
          <w:rFonts w:asciiTheme="minorHAnsi" w:eastAsiaTheme="minorEastAsia" w:hAnsiTheme="minorHAnsi"/>
          <w:b w:val="0"/>
          <w:bCs w:val="0"/>
          <w:color w:val="auto"/>
          <w:w w:val="100"/>
          <w:kern w:val="2"/>
          <w:sz w:val="22"/>
          <w:lang w:eastAsia="en-AU"/>
          <w14:ligatures w14:val="standardContextual"/>
        </w:rPr>
      </w:pPr>
      <w:hyperlink w:anchor="_Toc148528896" w:history="1">
        <w:r w:rsidR="00D51F93" w:rsidRPr="00A05568">
          <w:rPr>
            <w:rStyle w:val="Hyperlink"/>
          </w:rPr>
          <w:t>Recommendation 11</w:t>
        </w:r>
      </w:hyperlink>
    </w:p>
    <w:p w14:paraId="18C2D3FE" w14:textId="1D119803" w:rsidR="00D51F93" w:rsidRDefault="00277241">
      <w:pPr>
        <w:pStyle w:val="TOC2"/>
        <w:rPr>
          <w:rFonts w:eastAsiaTheme="minorEastAsia"/>
          <w:kern w:val="2"/>
          <w:lang w:eastAsia="en-AU"/>
          <w14:ligatures w14:val="standardContextual"/>
        </w:rPr>
      </w:pPr>
      <w:hyperlink w:anchor="_Toc148528897" w:history="1">
        <w:r w:rsidR="00D51F93" w:rsidRPr="00A05568">
          <w:rPr>
            <w:rStyle w:val="Hyperlink"/>
          </w:rPr>
          <w:t>The Committee recommends that the ACT Government urgently invests in bail support programs and restorative justice that support people to address underlying issues causing the offending behaviour related to the minor offence and reduce reoffending behaviours.</w:t>
        </w:r>
      </w:hyperlink>
    </w:p>
    <w:p w14:paraId="054B78C4" w14:textId="1D27F4BC" w:rsidR="00D51F93" w:rsidRDefault="00277241">
      <w:pPr>
        <w:pStyle w:val="TOC1"/>
        <w:rPr>
          <w:rFonts w:asciiTheme="minorHAnsi" w:eastAsiaTheme="minorEastAsia" w:hAnsiTheme="minorHAnsi"/>
          <w:b w:val="0"/>
          <w:bCs w:val="0"/>
          <w:color w:val="auto"/>
          <w:w w:val="100"/>
          <w:kern w:val="2"/>
          <w:sz w:val="22"/>
          <w:lang w:eastAsia="en-AU"/>
          <w14:ligatures w14:val="standardContextual"/>
        </w:rPr>
      </w:pPr>
      <w:hyperlink w:anchor="_Toc148528898" w:history="1">
        <w:r w:rsidR="00D51F93" w:rsidRPr="00A05568">
          <w:rPr>
            <w:rStyle w:val="Hyperlink"/>
          </w:rPr>
          <w:t>Recommendation 12</w:t>
        </w:r>
      </w:hyperlink>
    </w:p>
    <w:p w14:paraId="3B64A13D" w14:textId="7BDC1ADD" w:rsidR="00D51F93" w:rsidRDefault="00277241">
      <w:pPr>
        <w:pStyle w:val="TOC2"/>
        <w:rPr>
          <w:rFonts w:eastAsiaTheme="minorEastAsia"/>
          <w:kern w:val="2"/>
          <w:lang w:eastAsia="en-AU"/>
          <w14:ligatures w14:val="standardContextual"/>
        </w:rPr>
      </w:pPr>
      <w:hyperlink w:anchor="_Toc148528899" w:history="1">
        <w:r w:rsidR="00D51F93" w:rsidRPr="00A05568">
          <w:rPr>
            <w:rStyle w:val="Hyperlink"/>
          </w:rPr>
          <w:t>The Committee recommends that the ACT Government provides secure and ongoing funding for the Ngurrambai Bail Support Program.</w:t>
        </w:r>
      </w:hyperlink>
    </w:p>
    <w:p w14:paraId="1E8A772E" w14:textId="761AD6D1" w:rsidR="00D51F93" w:rsidRDefault="00277241">
      <w:pPr>
        <w:pStyle w:val="TOC1"/>
        <w:rPr>
          <w:rFonts w:asciiTheme="minorHAnsi" w:eastAsiaTheme="minorEastAsia" w:hAnsiTheme="minorHAnsi"/>
          <w:b w:val="0"/>
          <w:bCs w:val="0"/>
          <w:color w:val="auto"/>
          <w:w w:val="100"/>
          <w:kern w:val="2"/>
          <w:sz w:val="22"/>
          <w:lang w:eastAsia="en-AU"/>
          <w14:ligatures w14:val="standardContextual"/>
        </w:rPr>
      </w:pPr>
      <w:hyperlink w:anchor="_Toc148528900" w:history="1">
        <w:r w:rsidR="00D51F93" w:rsidRPr="00A05568">
          <w:rPr>
            <w:rStyle w:val="Hyperlink"/>
          </w:rPr>
          <w:t>Recommendation 13</w:t>
        </w:r>
      </w:hyperlink>
    </w:p>
    <w:p w14:paraId="410AE745" w14:textId="3FC15DD7" w:rsidR="00D51F93" w:rsidRDefault="00277241">
      <w:pPr>
        <w:pStyle w:val="TOC2"/>
        <w:rPr>
          <w:rFonts w:eastAsiaTheme="minorEastAsia"/>
          <w:kern w:val="2"/>
          <w:lang w:eastAsia="en-AU"/>
          <w14:ligatures w14:val="standardContextual"/>
        </w:rPr>
      </w:pPr>
      <w:hyperlink w:anchor="_Toc148528901" w:history="1">
        <w:r w:rsidR="00D51F93" w:rsidRPr="00A05568">
          <w:rPr>
            <w:rStyle w:val="Hyperlink"/>
          </w:rPr>
          <w:t>The Committee recommends that the ACT Government improve Aboriginal and Torres Strait Islander access to funded driver licensing programs as Aboriginal and Torres Strait Islander people continue to be disproportionately disadvantaged in being able to meet the requirements to obtain a drivers licence.</w:t>
        </w:r>
      </w:hyperlink>
    </w:p>
    <w:p w14:paraId="34234833" w14:textId="5A570773" w:rsidR="00B7541C" w:rsidRDefault="006A7A61" w:rsidP="00B7541C">
      <w:r>
        <w:fldChar w:fldCharType="end"/>
      </w:r>
    </w:p>
    <w:p w14:paraId="344C4F63" w14:textId="5C49D60C" w:rsidR="00B7541C" w:rsidRPr="00B7541C" w:rsidRDefault="00B7541C" w:rsidP="00B7541C">
      <w:pPr>
        <w:sectPr w:rsidR="00B7541C" w:rsidRPr="00B7541C" w:rsidSect="009F5A83">
          <w:footerReference w:type="even" r:id="rId17"/>
          <w:footerReference w:type="default" r:id="rId18"/>
          <w:pgSz w:w="11906" w:h="16838"/>
          <w:pgMar w:top="1440" w:right="1440" w:bottom="1440" w:left="1440" w:header="708" w:footer="708" w:gutter="0"/>
          <w:pgNumType w:fmt="lowerRoman" w:start="1"/>
          <w:cols w:space="708"/>
          <w:docGrid w:linePitch="360"/>
        </w:sectPr>
      </w:pPr>
    </w:p>
    <w:p w14:paraId="53852A67" w14:textId="349A9339" w:rsidR="0036775A" w:rsidRPr="006323F8" w:rsidRDefault="00AE2312" w:rsidP="00A070D4">
      <w:pPr>
        <w:pStyle w:val="Heading1"/>
      </w:pPr>
      <w:bookmarkStart w:id="13" w:name="_Toc148528926"/>
      <w:bookmarkEnd w:id="9"/>
      <w:r>
        <w:lastRenderedPageBreak/>
        <w:t>Conduct of the inquiry</w:t>
      </w:r>
      <w:bookmarkEnd w:id="13"/>
    </w:p>
    <w:p w14:paraId="71A43D4A" w14:textId="77777777" w:rsidR="005D7990" w:rsidRDefault="005D7990" w:rsidP="005D7990">
      <w:pPr>
        <w:pStyle w:val="ListNumber2"/>
      </w:pPr>
      <w:r>
        <w:t xml:space="preserve">On 1 March 2023 the committee agreed to conduct a self-referred </w:t>
      </w:r>
      <w:r>
        <w:rPr>
          <w:i/>
          <w:iCs/>
        </w:rPr>
        <w:t>Inquiry into penalties for minor offences and vulnerable people</w:t>
      </w:r>
      <w:r>
        <w:t xml:space="preserve"> and issued a media release on 6 March 2023 inviting the community to participate in the inquiry by making a submission. Invitations to make submissions to the inquiry were also emailed directly to stakeholders.</w:t>
      </w:r>
    </w:p>
    <w:p w14:paraId="1B662EE5" w14:textId="21ECA947" w:rsidR="00F64542" w:rsidRDefault="00DC4EAC" w:rsidP="00F64542">
      <w:pPr>
        <w:pStyle w:val="ListNumber2"/>
      </w:pPr>
      <w:r>
        <w:t xml:space="preserve">The </w:t>
      </w:r>
      <w:r w:rsidRPr="00510DF9">
        <w:t>Committee received 1</w:t>
      </w:r>
      <w:r w:rsidR="00623409" w:rsidRPr="00510DF9">
        <w:t>3</w:t>
      </w:r>
      <w:r w:rsidRPr="00510DF9">
        <w:t xml:space="preserve"> submissions</w:t>
      </w:r>
      <w:r>
        <w:t xml:space="preserve">. These are listed in </w:t>
      </w:r>
      <w:r w:rsidRPr="00DC4EAC">
        <w:rPr>
          <w:b/>
          <w:bCs w:val="0"/>
        </w:rPr>
        <w:t>Appendix A</w:t>
      </w:r>
      <w:r>
        <w:t>.</w:t>
      </w:r>
    </w:p>
    <w:p w14:paraId="6E2EE09D" w14:textId="20D7F002" w:rsidR="00A67677" w:rsidRDefault="007A37A3" w:rsidP="00A67677">
      <w:pPr>
        <w:pStyle w:val="ListNumber2"/>
      </w:pPr>
      <w:r>
        <w:t xml:space="preserve">The Committee held a public hearing on Wednesday, 21 June 2023. Witnesses who appeared at the hearing are listed in </w:t>
      </w:r>
      <w:r w:rsidRPr="007A37A3">
        <w:rPr>
          <w:b/>
          <w:bCs w:val="0"/>
        </w:rPr>
        <w:t>Appendix B</w:t>
      </w:r>
      <w:r>
        <w:t xml:space="preserve">. </w:t>
      </w:r>
    </w:p>
    <w:p w14:paraId="171F49C1" w14:textId="4A13D6B0" w:rsidR="007A37A3" w:rsidRDefault="007A37A3" w:rsidP="00A67677">
      <w:pPr>
        <w:pStyle w:val="ListNumber2"/>
      </w:pPr>
      <w:r>
        <w:t xml:space="preserve">The Committee had </w:t>
      </w:r>
      <w:r w:rsidR="00623409">
        <w:t>11</w:t>
      </w:r>
      <w:r>
        <w:t xml:space="preserve"> Questions Taken on Notice</w:t>
      </w:r>
      <w:r w:rsidR="004C196C">
        <w:t xml:space="preserve"> and three Questions on Notice</w:t>
      </w:r>
      <w:r>
        <w:t xml:space="preserve"> from the public hearing. These are listed in </w:t>
      </w:r>
      <w:r w:rsidRPr="007A37A3">
        <w:rPr>
          <w:b/>
          <w:bCs w:val="0"/>
        </w:rPr>
        <w:t>Appendix C</w:t>
      </w:r>
      <w:r>
        <w:t>.</w:t>
      </w:r>
    </w:p>
    <w:p w14:paraId="244FBCCA" w14:textId="20A01B71" w:rsidR="00C356FF" w:rsidRDefault="00C356FF" w:rsidP="00A67677">
      <w:pPr>
        <w:pStyle w:val="ListNumber2"/>
      </w:pPr>
      <w:r>
        <w:t xml:space="preserve">A breakdown of witnesses at the public hearing by gender identity is given in </w:t>
      </w:r>
      <w:r w:rsidRPr="00C356FF">
        <w:rPr>
          <w:b/>
          <w:bCs w:val="0"/>
        </w:rPr>
        <w:t>Appendix D</w:t>
      </w:r>
      <w:r>
        <w:t xml:space="preserve">. </w:t>
      </w:r>
    </w:p>
    <w:p w14:paraId="39498336" w14:textId="77777777" w:rsidR="00C356FF" w:rsidRDefault="00C356FF">
      <w:pPr>
        <w:spacing w:line="259" w:lineRule="auto"/>
        <w:rPr>
          <w:rFonts w:cstheme="minorHAnsi"/>
          <w:bCs/>
          <w:color w:val="000000" w:themeColor="text1"/>
          <w:szCs w:val="20"/>
        </w:rPr>
      </w:pPr>
      <w:r>
        <w:br w:type="page"/>
      </w:r>
    </w:p>
    <w:p w14:paraId="0733A814" w14:textId="669BED54" w:rsidR="00BC0651" w:rsidRDefault="008E2E4F" w:rsidP="001C7708">
      <w:pPr>
        <w:pStyle w:val="ListNumber"/>
      </w:pPr>
      <w:bookmarkStart w:id="14" w:name="_Toc148528927"/>
      <w:bookmarkEnd w:id="10"/>
      <w:r>
        <w:lastRenderedPageBreak/>
        <w:t>Introduction</w:t>
      </w:r>
      <w:bookmarkEnd w:id="14"/>
    </w:p>
    <w:p w14:paraId="7AE55DF9" w14:textId="5A44B625" w:rsidR="00510DF9" w:rsidRDefault="00510DF9" w:rsidP="005D7990">
      <w:pPr>
        <w:pStyle w:val="ListNumber2"/>
      </w:pPr>
      <w:r w:rsidRPr="00510DF9">
        <w:t xml:space="preserve">Through the inquiry, the Committee sought to better understand the impact that penalties for minor offences had on vulnerable people, </w:t>
      </w:r>
      <w:r>
        <w:t>particularly Aboriginal and Torres Straight Islanders</w:t>
      </w:r>
      <w:r w:rsidR="00D51F93">
        <w:t xml:space="preserve"> (ATSIs)</w:t>
      </w:r>
      <w:r>
        <w:t>, young people, detainees, welfare recipients, the homeless and people with disabilities and/or mental health issues.</w:t>
      </w:r>
    </w:p>
    <w:p w14:paraId="69168B77" w14:textId="089E8AB6" w:rsidR="00510DF9" w:rsidRDefault="00E678A6" w:rsidP="005D7990">
      <w:pPr>
        <w:pStyle w:val="ListNumber2"/>
      </w:pPr>
      <w:r>
        <w:t xml:space="preserve">The Committee looked at </w:t>
      </w:r>
      <w:r w:rsidR="00510DF9" w:rsidRPr="00510DF9">
        <w:t xml:space="preserve">whether the </w:t>
      </w:r>
      <w:r w:rsidR="0099545B">
        <w:t xml:space="preserve">existing </w:t>
      </w:r>
      <w:r w:rsidR="00510DF9" w:rsidRPr="00510DF9">
        <w:t xml:space="preserve">alternatives to fines were suitable and what </w:t>
      </w:r>
      <w:r w:rsidR="0099545B">
        <w:t>other options</w:t>
      </w:r>
      <w:r w:rsidR="00510DF9" w:rsidRPr="00510DF9">
        <w:t xml:space="preserve"> </w:t>
      </w:r>
      <w:r w:rsidR="0099545B">
        <w:t xml:space="preserve">may be available </w:t>
      </w:r>
      <w:r w:rsidR="00510DF9" w:rsidRPr="00510DF9">
        <w:t>while still maximising compliance with legislation, particularly for young people.</w:t>
      </w:r>
    </w:p>
    <w:p w14:paraId="34142BD9" w14:textId="0597B1AC" w:rsidR="00510DF9" w:rsidRPr="00E678A6" w:rsidRDefault="00E678A6" w:rsidP="005D7990">
      <w:pPr>
        <w:pStyle w:val="ListNumber2"/>
      </w:pPr>
      <w:r w:rsidRPr="00E678A6">
        <w:t xml:space="preserve">The Committee heard that </w:t>
      </w:r>
      <w:r w:rsidR="00D51F93">
        <w:t xml:space="preserve">such </w:t>
      </w:r>
      <w:r w:rsidRPr="00E678A6">
        <w:t>penalties impact vulnerable people disproportionately:</w:t>
      </w:r>
    </w:p>
    <w:p w14:paraId="22A20DB8" w14:textId="304882B0" w:rsidR="00E678A6" w:rsidRPr="00E678A6" w:rsidRDefault="00E678A6" w:rsidP="00E678A6">
      <w:pPr>
        <w:ind w:left="1440"/>
        <w:rPr>
          <w:color w:val="7F7F7F" w:themeColor="text1" w:themeTint="80"/>
        </w:rPr>
      </w:pPr>
      <w:r w:rsidRPr="00E678A6">
        <w:rPr>
          <w:color w:val="7F7F7F" w:themeColor="text1" w:themeTint="80"/>
        </w:rPr>
        <w:t>Our fines system has not been drawn up with any nuance of the proportional impact of fines on people. For example, a fine of $3000 may be completely manageable penalty for a person who is on an income of say $120,000pa. However, if a person is on a very low income, and maybe has a number of dependents and a high ratio of rent costs, that same fine of $3000 can be a terrifying prospect that is unmanageable to pay.</w:t>
      </w:r>
      <w:r>
        <w:rPr>
          <w:rStyle w:val="FootnoteReference"/>
          <w:color w:val="7F7F7F" w:themeColor="text1" w:themeTint="80"/>
        </w:rPr>
        <w:footnoteReference w:id="1"/>
      </w:r>
    </w:p>
    <w:p w14:paraId="2CB563BB" w14:textId="19E84ED2" w:rsidR="008E2E4F" w:rsidRPr="00E678A6" w:rsidRDefault="00E678A6" w:rsidP="005D7990">
      <w:pPr>
        <w:pStyle w:val="ListNumber2"/>
      </w:pPr>
      <w:r w:rsidRPr="00E678A6">
        <w:t xml:space="preserve">For some people even </w:t>
      </w:r>
      <w:r w:rsidR="00B50569">
        <w:t xml:space="preserve">being required to pay </w:t>
      </w:r>
      <w:r w:rsidRPr="00E678A6">
        <w:t xml:space="preserve">$10 a week as part of a deferred payment plan </w:t>
      </w:r>
      <w:r w:rsidR="00B50569">
        <w:t xml:space="preserve">could be </w:t>
      </w:r>
      <w:r w:rsidRPr="00E678A6">
        <w:t>critical:</w:t>
      </w:r>
    </w:p>
    <w:p w14:paraId="7758F962" w14:textId="4546847A" w:rsidR="00E678A6" w:rsidRPr="00E678A6" w:rsidRDefault="00E678A6" w:rsidP="00E678A6">
      <w:pPr>
        <w:ind w:left="1440"/>
        <w:rPr>
          <w:color w:val="7F7F7F" w:themeColor="text1" w:themeTint="80"/>
        </w:rPr>
      </w:pPr>
      <w:r w:rsidRPr="00E678A6">
        <w:rPr>
          <w:color w:val="7F7F7F" w:themeColor="text1" w:themeTint="80"/>
        </w:rPr>
        <w:t>The research that we have done on cost of living says that even $10 is out of reach of some people. We put together some example budgets in our poverty fact sheet last year. We found that a family where both parents are on minimum wage have $18 a fortnight left over after they pay for their essential expenses.</w:t>
      </w:r>
      <w:r>
        <w:rPr>
          <w:rStyle w:val="FootnoteReference"/>
          <w:color w:val="7F7F7F" w:themeColor="text1" w:themeTint="80"/>
        </w:rPr>
        <w:footnoteReference w:id="2"/>
      </w:r>
    </w:p>
    <w:p w14:paraId="76734ED9" w14:textId="65FB17C1" w:rsidR="00CD1255" w:rsidRPr="00CD1255" w:rsidRDefault="004C196C" w:rsidP="008E2E4F">
      <w:pPr>
        <w:pStyle w:val="ListNumber2"/>
      </w:pPr>
      <w:r>
        <w:t>The ACT Council for Social Service</w:t>
      </w:r>
      <w:r w:rsidRPr="00CD1255">
        <w:t xml:space="preserve"> </w:t>
      </w:r>
      <w:r>
        <w:t>(</w:t>
      </w:r>
      <w:r w:rsidRPr="00CD1255">
        <w:t>ACTCOSS</w:t>
      </w:r>
      <w:r>
        <w:t xml:space="preserve">) </w:t>
      </w:r>
      <w:r w:rsidR="00CD1255" w:rsidRPr="00CD1255">
        <w:t>told the Committee that there are an estimated 38,300 Canberrans living in poverty including approximately 9,000 children.</w:t>
      </w:r>
      <w:r w:rsidR="00CD1255" w:rsidRPr="00CD1255">
        <w:rPr>
          <w:rStyle w:val="FootnoteReference"/>
        </w:rPr>
        <w:footnoteReference w:id="3"/>
      </w:r>
      <w:r w:rsidR="00CD1255" w:rsidRPr="00CD1255">
        <w:t xml:space="preserve">  </w:t>
      </w:r>
      <w:r w:rsidR="00B50569">
        <w:t>They said i</w:t>
      </w:r>
      <w:r w:rsidR="00CD1255" w:rsidRPr="00CD1255">
        <w:t xml:space="preserve">t is important to prevent a situation where an unaffordable penalty can end up resulting in </w:t>
      </w:r>
      <w:r w:rsidR="007B4F5B" w:rsidRPr="00CD1255">
        <w:t>lifelong</w:t>
      </w:r>
      <w:r w:rsidR="00CD1255" w:rsidRPr="00CD1255">
        <w:t xml:space="preserve"> harms as a result of that person falling </w:t>
      </w:r>
      <w:r w:rsidR="0099545B">
        <w:t>into</w:t>
      </w:r>
      <w:r w:rsidR="00CD1255" w:rsidRPr="00CD1255">
        <w:t xml:space="preserve"> the criminal </w:t>
      </w:r>
      <w:r w:rsidR="0099545B">
        <w:t xml:space="preserve">justice </w:t>
      </w:r>
      <w:r w:rsidR="00CD1255" w:rsidRPr="00CD1255">
        <w:t>system rather than dealing with the underlying issues causing the behaviours.</w:t>
      </w:r>
      <w:r w:rsidR="00CD1255" w:rsidRPr="00CD1255">
        <w:rPr>
          <w:rStyle w:val="FootnoteReference"/>
        </w:rPr>
        <w:footnoteReference w:id="4"/>
      </w:r>
    </w:p>
    <w:p w14:paraId="14F1D4F9" w14:textId="484572D9" w:rsidR="00CD1255" w:rsidRPr="00945708" w:rsidRDefault="00945708" w:rsidP="008E2E4F">
      <w:pPr>
        <w:pStyle w:val="ListNumber2"/>
      </w:pPr>
      <w:r w:rsidRPr="00945708">
        <w:t xml:space="preserve">While there are a range of </w:t>
      </w:r>
      <w:r w:rsidR="00B50569">
        <w:t xml:space="preserve">existing </w:t>
      </w:r>
      <w:r w:rsidRPr="00945708">
        <w:t>measures in place to prevent hardship, the Committee wanted to make sure they were operating as they should and that our administrative penalty system is working as it should for vulnerable people.</w:t>
      </w:r>
    </w:p>
    <w:p w14:paraId="7B7B6D0A" w14:textId="6AFBE17B" w:rsidR="008E2E4F" w:rsidRDefault="008E2E4F" w:rsidP="005D7990">
      <w:pPr>
        <w:pStyle w:val="Heading1"/>
      </w:pPr>
      <w:bookmarkStart w:id="15" w:name="_Toc148528928"/>
      <w:r>
        <w:lastRenderedPageBreak/>
        <w:t>Minor offences and vulnerable people</w:t>
      </w:r>
      <w:bookmarkEnd w:id="15"/>
    </w:p>
    <w:p w14:paraId="16CA0768" w14:textId="1A3F2F77" w:rsidR="00945708" w:rsidRDefault="00A13313" w:rsidP="00945708">
      <w:pPr>
        <w:pStyle w:val="Heading2"/>
      </w:pPr>
      <w:bookmarkStart w:id="16" w:name="_Toc148528929"/>
      <w:r>
        <w:t xml:space="preserve">Impacts </w:t>
      </w:r>
      <w:r w:rsidR="00945708">
        <w:t>on vulnerable people</w:t>
      </w:r>
      <w:bookmarkEnd w:id="16"/>
    </w:p>
    <w:p w14:paraId="3C868870" w14:textId="62574A29" w:rsidR="005B5F8B" w:rsidRDefault="005B5F8B" w:rsidP="008E2E4F">
      <w:pPr>
        <w:pStyle w:val="ListNumber2"/>
      </w:pPr>
      <w:r>
        <w:t>The Committee examined the impacts of penalties for minor offences on vulnerable people</w:t>
      </w:r>
      <w:r w:rsidR="000852C6">
        <w:t>, noting that vulnerable people can be more susceptible to receiving fines</w:t>
      </w:r>
      <w:r w:rsidR="00B50569">
        <w:t>, and that</w:t>
      </w:r>
      <w:r w:rsidR="000852C6">
        <w:t xml:space="preserve"> fines can have </w:t>
      </w:r>
      <w:r w:rsidR="00A13313">
        <w:t>cascading</w:t>
      </w:r>
      <w:r w:rsidR="000852C6">
        <w:t xml:space="preserve"> impacts on these people.</w:t>
      </w:r>
    </w:p>
    <w:p w14:paraId="3500E48E" w14:textId="1370A508" w:rsidR="00A13313" w:rsidRDefault="008E2E4F" w:rsidP="008E2E4F">
      <w:pPr>
        <w:pStyle w:val="ListNumber2"/>
      </w:pPr>
      <w:r w:rsidRPr="008E5660">
        <w:t>In their submission the Justice Reform Initiative (JRI) stated that people who experience homelessness are highly vulnerable to law enforcement processes</w:t>
      </w:r>
      <w:r w:rsidR="00A13313">
        <w:t xml:space="preserve"> related to public space offences and offensive behaviour</w:t>
      </w:r>
      <w:r w:rsidRPr="008E5660">
        <w:t xml:space="preserve"> </w:t>
      </w:r>
      <w:r w:rsidR="0099545B">
        <w:t>due to</w:t>
      </w:r>
      <w:r w:rsidR="00A13313">
        <w:t xml:space="preserve"> homelessness itself:</w:t>
      </w:r>
    </w:p>
    <w:p w14:paraId="0D827D8D" w14:textId="576A0F17" w:rsidR="008E2E4F" w:rsidRPr="00A13313" w:rsidRDefault="00A13313" w:rsidP="00A13313">
      <w:pPr>
        <w:autoSpaceDE w:val="0"/>
        <w:autoSpaceDN w:val="0"/>
        <w:adjustRightInd w:val="0"/>
        <w:spacing w:after="0" w:line="240" w:lineRule="auto"/>
        <w:ind w:left="1440"/>
        <w:rPr>
          <w:color w:val="7F7F7F" w:themeColor="text1" w:themeTint="80"/>
        </w:rPr>
      </w:pPr>
      <w:r w:rsidRPr="00A13313">
        <w:rPr>
          <w:color w:val="7F7F7F" w:themeColor="text1" w:themeTint="80"/>
        </w:rPr>
        <w:t>The very publicness of their living arrangements, their increased use of public space and their lack of access to appropriate support services make them highly vulnerable to law enforcement processes given their public visibility.  Behaviour or conduct which would not come to the attention of police if they had safe and secure accommodation place them at increased risk of being subject to policing attention.</w:t>
      </w:r>
      <w:r w:rsidR="008E2E4F" w:rsidRPr="00A13313">
        <w:rPr>
          <w:color w:val="7F7F7F" w:themeColor="text1" w:themeTint="80"/>
          <w:vertAlign w:val="superscript"/>
        </w:rPr>
        <w:footnoteReference w:id="5"/>
      </w:r>
      <w:r w:rsidR="008E2E4F" w:rsidRPr="00A13313">
        <w:rPr>
          <w:color w:val="7F7F7F" w:themeColor="text1" w:themeTint="80"/>
          <w:vertAlign w:val="superscript"/>
        </w:rPr>
        <w:t xml:space="preserve"> </w:t>
      </w:r>
    </w:p>
    <w:p w14:paraId="0395733C" w14:textId="286AE142" w:rsidR="00AD00C5" w:rsidRPr="00AD00C5" w:rsidRDefault="00AD00C5" w:rsidP="00A13313">
      <w:pPr>
        <w:pStyle w:val="ListNumber2"/>
        <w:spacing w:before="240"/>
      </w:pPr>
      <w:r w:rsidRPr="00AD00C5">
        <w:t xml:space="preserve">Street Law </w:t>
      </w:r>
      <w:r w:rsidR="00D451E9">
        <w:t xml:space="preserve">(Canberra Community Law) </w:t>
      </w:r>
      <w:r w:rsidRPr="00AD00C5">
        <w:t>told the Committee that their clients face significant difficult living and financial situations, and often Centrelink benefits are their only source of income.  Receiving a fine can increase difficulties in paying for accommodation, obtaining stable income and paying other debts.</w:t>
      </w:r>
      <w:r w:rsidRPr="00AD00C5">
        <w:rPr>
          <w:rStyle w:val="FootnoteReference"/>
        </w:rPr>
        <w:footnoteReference w:id="6"/>
      </w:r>
    </w:p>
    <w:p w14:paraId="407A9257" w14:textId="32D493C2" w:rsidR="00763648" w:rsidRPr="002225B5" w:rsidRDefault="00763648" w:rsidP="00763648">
      <w:pPr>
        <w:pStyle w:val="ListNumber2"/>
      </w:pPr>
      <w:r w:rsidRPr="002225B5">
        <w:t>Street Law told the Committee that many of their clients faced difficulty in interacting with authorities.  This could include dealing with various stresses, not having an address to receive mail, not being able to keep electronic devices charged, low literacy and therefore being unable to deal with the fine. They also spoke of clients applying for waivers and then being referred for medical assessments resulting in their licence being suspended.</w:t>
      </w:r>
      <w:r w:rsidRPr="002225B5">
        <w:rPr>
          <w:rStyle w:val="FootnoteReference"/>
        </w:rPr>
        <w:footnoteReference w:id="7"/>
      </w:r>
    </w:p>
    <w:p w14:paraId="621736BA" w14:textId="77777777" w:rsidR="008E2E4F" w:rsidRPr="00AD00C5" w:rsidRDefault="008E2E4F" w:rsidP="008E2E4F">
      <w:pPr>
        <w:pStyle w:val="ListNumber2"/>
      </w:pPr>
      <w:r w:rsidRPr="00AD00C5">
        <w:t>At the public hearing, Street Law discussed the example of a person who was homeless and sleeping in his car being charged with camping in a public place. Street Law noted that example ‘certainly raises some concerns’ and appeared to be a ‘heavy-handed’ approach by police.</w:t>
      </w:r>
      <w:r w:rsidRPr="00AD00C5">
        <w:rPr>
          <w:rStyle w:val="FootnoteReference"/>
        </w:rPr>
        <w:footnoteReference w:id="8"/>
      </w:r>
      <w:r w:rsidRPr="00AD00C5">
        <w:t xml:space="preserve"> </w:t>
      </w:r>
    </w:p>
    <w:p w14:paraId="548F3F9E" w14:textId="400D208E" w:rsidR="00945708" w:rsidRPr="00945708" w:rsidRDefault="00945708" w:rsidP="00945708">
      <w:pPr>
        <w:pStyle w:val="ListNumber2"/>
      </w:pPr>
      <w:r w:rsidRPr="00AD00C5">
        <w:t>Legal Aid</w:t>
      </w:r>
      <w:r w:rsidR="004C196C">
        <w:t xml:space="preserve"> ACT</w:t>
      </w:r>
      <w:r w:rsidRPr="00AD00C5">
        <w:t xml:space="preserve"> told the Committee that an inability to pay fines can have a cascading effect, including a $34 cost on receipt of a reminder notice, </w:t>
      </w:r>
      <w:r w:rsidR="00D51F93">
        <w:t xml:space="preserve">and </w:t>
      </w:r>
      <w:r w:rsidRPr="00AD00C5">
        <w:t>possible suspension of the person’s drivers licence, registration or right to drive in the ACT.  In some cases, it can also lead to prosecution in the courts.  This can create further problems including imprisonment if the individual continues to drive unlicensed.</w:t>
      </w:r>
      <w:r w:rsidRPr="00AD00C5">
        <w:rPr>
          <w:rStyle w:val="FootnoteReference"/>
        </w:rPr>
        <w:footnoteReference w:id="9"/>
      </w:r>
      <w:r w:rsidRPr="00AD00C5">
        <w:rPr>
          <w:vertAlign w:val="superscript"/>
        </w:rPr>
        <w:t xml:space="preserve">  </w:t>
      </w:r>
    </w:p>
    <w:p w14:paraId="7ED11761" w14:textId="1D5620D5" w:rsidR="00945708" w:rsidRPr="00945708" w:rsidRDefault="00945708" w:rsidP="00945708">
      <w:pPr>
        <w:pStyle w:val="Heading2"/>
      </w:pPr>
      <w:bookmarkStart w:id="17" w:name="_Toc148528930"/>
      <w:r>
        <w:lastRenderedPageBreak/>
        <w:t>I</w:t>
      </w:r>
      <w:r w:rsidRPr="00945708">
        <w:t xml:space="preserve">mpacts for Aboriginal and Torres Strait Islander </w:t>
      </w:r>
      <w:r w:rsidR="00D51F93">
        <w:t xml:space="preserve">(ATSI) </w:t>
      </w:r>
      <w:r w:rsidRPr="00945708">
        <w:t>people</w:t>
      </w:r>
      <w:bookmarkEnd w:id="17"/>
    </w:p>
    <w:p w14:paraId="4B788534" w14:textId="1598FB83" w:rsidR="00945708" w:rsidRDefault="00945708" w:rsidP="0002095B">
      <w:pPr>
        <w:pStyle w:val="ListNumber2"/>
      </w:pPr>
      <w:r>
        <w:t xml:space="preserve">Several submissions highlighted how </w:t>
      </w:r>
      <w:r w:rsidR="00D51F93">
        <w:t>ATSIs</w:t>
      </w:r>
      <w:r>
        <w:t xml:space="preserve"> can be particularly negatively impacted by penalties.</w:t>
      </w:r>
    </w:p>
    <w:p w14:paraId="6F50FDDE" w14:textId="483F47D7" w:rsidR="00945708" w:rsidRDefault="004C196C" w:rsidP="0002095B">
      <w:pPr>
        <w:pStyle w:val="ListNumber2"/>
      </w:pPr>
      <w:r>
        <w:t xml:space="preserve">The </w:t>
      </w:r>
      <w:r w:rsidR="00945708" w:rsidRPr="008E5660">
        <w:t>JRI</w:t>
      </w:r>
      <w:r w:rsidR="00903A3A">
        <w:t>’s</w:t>
      </w:r>
      <w:r w:rsidR="00945708" w:rsidRPr="008E5660">
        <w:t xml:space="preserve"> submission also noted that </w:t>
      </w:r>
      <w:r w:rsidR="00D51F93">
        <w:t>ATSI</w:t>
      </w:r>
      <w:r w:rsidR="00945708" w:rsidRPr="008E5660">
        <w:t xml:space="preserve"> people are disproportionately </w:t>
      </w:r>
      <w:r w:rsidR="00D51F93">
        <w:t xml:space="preserve">more </w:t>
      </w:r>
      <w:r w:rsidR="00945708" w:rsidRPr="008E5660">
        <w:t>likely to receive infringement notices for or be charged with offensive language or public nuisance offences.</w:t>
      </w:r>
      <w:r w:rsidR="00945708" w:rsidRPr="008E5660">
        <w:rPr>
          <w:rStyle w:val="FootnoteReference"/>
        </w:rPr>
        <w:footnoteReference w:id="10"/>
      </w:r>
      <w:r w:rsidR="00945708" w:rsidRPr="008E5660">
        <w:t xml:space="preserve"> </w:t>
      </w:r>
    </w:p>
    <w:p w14:paraId="23B00481" w14:textId="5DB25450" w:rsidR="0002095B" w:rsidRPr="00AD00C5" w:rsidRDefault="0002095B" w:rsidP="0002095B">
      <w:pPr>
        <w:pStyle w:val="ListNumber2"/>
      </w:pPr>
      <w:r w:rsidRPr="00AD00C5">
        <w:t>The</w:t>
      </w:r>
      <w:r w:rsidR="00AD00C5" w:rsidRPr="00AD00C5">
        <w:t xml:space="preserve"> </w:t>
      </w:r>
      <w:r w:rsidR="0099545B">
        <w:t xml:space="preserve">ACT </w:t>
      </w:r>
      <w:r w:rsidR="00AD00C5" w:rsidRPr="00AD00C5">
        <w:t>Human Rights Commission</w:t>
      </w:r>
      <w:r w:rsidR="00A414CB">
        <w:t xml:space="preserve"> (ACT HRC)</w:t>
      </w:r>
      <w:r w:rsidRPr="00AD00C5">
        <w:t xml:space="preserve"> said in their submission that research across Australia has often shown that </w:t>
      </w:r>
      <w:r w:rsidR="004C196C">
        <w:t>Criminal Infringement Notices (</w:t>
      </w:r>
      <w:r w:rsidRPr="00AD00C5">
        <w:t>CINs</w:t>
      </w:r>
      <w:r w:rsidR="004C196C">
        <w:t>)</w:t>
      </w:r>
      <w:r w:rsidRPr="00AD00C5">
        <w:t xml:space="preserve"> are disproportionately issued against </w:t>
      </w:r>
      <w:r w:rsidR="00D51F93">
        <w:t>ATSI</w:t>
      </w:r>
      <w:r w:rsidRPr="00AD00C5">
        <w:t xml:space="preserve"> people.</w:t>
      </w:r>
      <w:r w:rsidRPr="00AD00C5">
        <w:rPr>
          <w:vertAlign w:val="superscript"/>
        </w:rPr>
        <w:footnoteReference w:id="11"/>
      </w:r>
    </w:p>
    <w:p w14:paraId="44D388B2" w14:textId="74384099" w:rsidR="0002095B" w:rsidRDefault="0002095B" w:rsidP="0002095B">
      <w:pPr>
        <w:pStyle w:val="ListNumber2"/>
      </w:pPr>
      <w:r w:rsidRPr="00AD00C5">
        <w:t xml:space="preserve">ACTCOSS also noted the disproportionate impact on people from these communities given that while they only make up </w:t>
      </w:r>
      <w:r w:rsidR="00D451E9">
        <w:t>two</w:t>
      </w:r>
      <w:r w:rsidRPr="00AD00C5">
        <w:t xml:space="preserve"> percent of the population the percentage of indigenous detainees in the Alexander Maconochie Centre was 25.2 percent in 2022.</w:t>
      </w:r>
      <w:r w:rsidRPr="00AD00C5">
        <w:rPr>
          <w:rStyle w:val="FootnoteReference"/>
        </w:rPr>
        <w:footnoteReference w:id="12"/>
      </w:r>
      <w:r w:rsidRPr="00AD00C5">
        <w:t xml:space="preserve">  </w:t>
      </w:r>
    </w:p>
    <w:p w14:paraId="2D131EBA" w14:textId="2BBFD19A" w:rsidR="00D451E9" w:rsidRPr="00AD00C5" w:rsidRDefault="00D451E9" w:rsidP="00D451E9">
      <w:pPr>
        <w:pStyle w:val="Heading5"/>
      </w:pPr>
      <w:r>
        <w:t>Committee comment</w:t>
      </w:r>
    </w:p>
    <w:p w14:paraId="7E927597" w14:textId="4CA247E5" w:rsidR="008E2E4F" w:rsidRPr="008E5660" w:rsidRDefault="008E2E4F" w:rsidP="008E2E4F">
      <w:pPr>
        <w:pStyle w:val="ListNumber2"/>
      </w:pPr>
      <w:r w:rsidRPr="008E5660">
        <w:t xml:space="preserve">The Committee is concerned that penalties for minor offences and for the non-payment of fines have a disproportionate impact on vulnerable people, including people who are homeless, people experiencing mental health issues, and </w:t>
      </w:r>
      <w:r w:rsidR="00D51F93">
        <w:t xml:space="preserve">ATSI </w:t>
      </w:r>
      <w:r w:rsidRPr="008E5660">
        <w:t>people. The Committee believes an ACT Government review of minor offences, and of their impact on vulnerable people, is warranted.</w:t>
      </w:r>
    </w:p>
    <w:tbl>
      <w:tblPr>
        <w:tblStyle w:val="Recommendationbox"/>
        <w:tblW w:w="0" w:type="auto"/>
        <w:tblLook w:val="0600" w:firstRow="0" w:lastRow="0" w:firstColumn="0" w:lastColumn="0" w:noHBand="1" w:noVBand="1"/>
      </w:tblPr>
      <w:tblGrid>
        <w:gridCol w:w="8175"/>
      </w:tblGrid>
      <w:tr w:rsidR="008E2E4F" w14:paraId="43464234" w14:textId="77777777" w:rsidTr="005F6525">
        <w:tc>
          <w:tcPr>
            <w:tcW w:w="7891" w:type="dxa"/>
          </w:tcPr>
          <w:p w14:paraId="53B6195D" w14:textId="77777777" w:rsidR="008E2E4F" w:rsidRPr="008E5660" w:rsidRDefault="008E2E4F" w:rsidP="00FB6E97">
            <w:pPr>
              <w:pStyle w:val="Recommendationheading"/>
            </w:pPr>
            <w:bookmarkStart w:id="18" w:name="_Toc148528876"/>
            <w:r w:rsidRPr="008E5660">
              <w:t xml:space="preserve">Recommendation </w:t>
            </w:r>
            <w:r w:rsidRPr="008E5660">
              <w:fldChar w:fldCharType="begin"/>
            </w:r>
            <w:r w:rsidRPr="008E5660">
              <w:instrText xml:space="preserve"> AUTONUMLGL \* Arabic\e </w:instrText>
            </w:r>
            <w:r w:rsidRPr="008E5660">
              <w:fldChar w:fldCharType="end"/>
            </w:r>
            <w:bookmarkEnd w:id="18"/>
          </w:p>
          <w:p w14:paraId="0BF7FA34" w14:textId="4945679C" w:rsidR="008E2E4F" w:rsidRPr="00AA719E" w:rsidRDefault="008E2E4F" w:rsidP="00FB6E97">
            <w:pPr>
              <w:pStyle w:val="Recommendationbody"/>
            </w:pPr>
            <w:bookmarkStart w:id="19" w:name="_Toc148528877"/>
            <w:r w:rsidRPr="00571884">
              <w:t xml:space="preserve">The Committee recommends that the ACT Government reviews the impact of </w:t>
            </w:r>
            <w:r w:rsidR="003A4ED3" w:rsidRPr="00571884">
              <w:t xml:space="preserve">penalties for </w:t>
            </w:r>
            <w:r w:rsidRPr="00571884">
              <w:t xml:space="preserve">minor offences, particularly public space offences and offensive behaviour offences, as to their current relevancy, use and impacts on vulnerable people, </w:t>
            </w:r>
            <w:r w:rsidRPr="00D51F93">
              <w:t xml:space="preserve">particularly </w:t>
            </w:r>
            <w:r w:rsidR="00E74F2A" w:rsidRPr="00D51F93">
              <w:t xml:space="preserve">Aboriginal and Torres Strait Islander </w:t>
            </w:r>
            <w:r w:rsidRPr="00D51F93">
              <w:t>people</w:t>
            </w:r>
            <w:r w:rsidRPr="00571884">
              <w:t>.</w:t>
            </w:r>
            <w:bookmarkEnd w:id="19"/>
            <w:r w:rsidRPr="00571884">
              <w:t xml:space="preserve"> </w:t>
            </w:r>
          </w:p>
        </w:tc>
      </w:tr>
    </w:tbl>
    <w:p w14:paraId="3DF835AB" w14:textId="39AF6C55" w:rsidR="00B50569" w:rsidRPr="00B50569" w:rsidRDefault="00B50569" w:rsidP="00B50569">
      <w:pPr>
        <w:pStyle w:val="Heading2"/>
        <w:rPr>
          <w:sz w:val="22"/>
          <w:szCs w:val="20"/>
        </w:rPr>
      </w:pPr>
      <w:bookmarkStart w:id="20" w:name="_Toc148528931"/>
      <w:r>
        <w:t>Traffic offences and cascading impacts</w:t>
      </w:r>
      <w:bookmarkEnd w:id="20"/>
    </w:p>
    <w:p w14:paraId="56E8C532" w14:textId="66810727" w:rsidR="00B50569" w:rsidRPr="00B50569" w:rsidRDefault="00B50569" w:rsidP="006B2D75">
      <w:pPr>
        <w:pStyle w:val="ListNumber2"/>
        <w:spacing w:after="60"/>
      </w:pPr>
      <w:r>
        <w:t>The Committee looked at how for vulnerable people, traffic offences can escalate from having minor penalties to having more serious impacts.</w:t>
      </w:r>
    </w:p>
    <w:p w14:paraId="366430ED" w14:textId="09F0F88E" w:rsidR="00174607" w:rsidRDefault="00174607" w:rsidP="006B2D75">
      <w:pPr>
        <w:pStyle w:val="ListNumber2"/>
        <w:spacing w:after="60"/>
      </w:pPr>
      <w:r w:rsidRPr="00174607">
        <w:rPr>
          <w:sz w:val="23"/>
          <w:szCs w:val="23"/>
        </w:rPr>
        <w:t>The Attorney-General told the Committee that Access Canberra does not initiate prosecutions for failure to pay fines.</w:t>
      </w:r>
      <w:r>
        <w:rPr>
          <w:rStyle w:val="FootnoteReference"/>
          <w:sz w:val="23"/>
          <w:szCs w:val="23"/>
        </w:rPr>
        <w:footnoteReference w:id="13"/>
      </w:r>
      <w:r w:rsidRPr="00174607">
        <w:rPr>
          <w:sz w:val="23"/>
          <w:szCs w:val="23"/>
        </w:rPr>
        <w:t xml:space="preserve">  However, </w:t>
      </w:r>
      <w:r w:rsidR="00B50569">
        <w:rPr>
          <w:sz w:val="23"/>
          <w:szCs w:val="23"/>
        </w:rPr>
        <w:t>failure</w:t>
      </w:r>
      <w:r>
        <w:t xml:space="preserve"> to pay or act on a </w:t>
      </w:r>
      <w:r w:rsidR="0099545B">
        <w:t>Parking Infringement Notice (</w:t>
      </w:r>
      <w:r>
        <w:t>PIN</w:t>
      </w:r>
      <w:r w:rsidR="0099545B">
        <w:t>)</w:t>
      </w:r>
      <w:r>
        <w:t xml:space="preserve"> or </w:t>
      </w:r>
      <w:r w:rsidR="0099545B">
        <w:t>Traffic Infringement Notice (</w:t>
      </w:r>
      <w:r>
        <w:t>TIN</w:t>
      </w:r>
      <w:r w:rsidR="0099545B">
        <w:t>)</w:t>
      </w:r>
      <w:r>
        <w:t xml:space="preserve"> could result in </w:t>
      </w:r>
      <w:r w:rsidR="0099545B">
        <w:t xml:space="preserve">driver licence </w:t>
      </w:r>
      <w:r>
        <w:lastRenderedPageBreak/>
        <w:t>suspension actions following a reminder, meaning that the</w:t>
      </w:r>
      <w:r w:rsidR="00B50569">
        <w:t xml:space="preserve"> person</w:t>
      </w:r>
      <w:r>
        <w:t xml:space="preserve"> will not be able to drive or operate their vehicle.</w:t>
      </w:r>
      <w:r>
        <w:rPr>
          <w:rStyle w:val="FootnoteReference"/>
        </w:rPr>
        <w:footnoteReference w:id="14"/>
      </w:r>
    </w:p>
    <w:p w14:paraId="4CD28285" w14:textId="0FAB3161" w:rsidR="005F6525" w:rsidRDefault="005F6525" w:rsidP="006B2D75">
      <w:pPr>
        <w:pStyle w:val="ListNumber2"/>
        <w:spacing w:after="60"/>
      </w:pPr>
      <w:r>
        <w:t>Advocacy for Inclusion (AFI) cited examples of fines for minor offences</w:t>
      </w:r>
      <w:r w:rsidR="00B50569">
        <w:t xml:space="preserve"> (</w:t>
      </w:r>
      <w:r>
        <w:t>including traffic and parking, behaviour and public order, and public transport infringements</w:t>
      </w:r>
      <w:r w:rsidR="00B50569">
        <w:t>)</w:t>
      </w:r>
      <w:r>
        <w:t xml:space="preserve"> leading to harsh consequences for vulnerable people. If fines are either not received or not paid, escalating actions can include accumulation of debt, licence suspension and even imprisonment. </w:t>
      </w:r>
      <w:r>
        <w:rPr>
          <w:rStyle w:val="FootnoteReference"/>
        </w:rPr>
        <w:footnoteReference w:id="15"/>
      </w:r>
      <w:r>
        <w:t xml:space="preserve"> </w:t>
      </w:r>
    </w:p>
    <w:p w14:paraId="42E611D1" w14:textId="2983AAB1" w:rsidR="005F6525" w:rsidRPr="00490511" w:rsidRDefault="005F6525" w:rsidP="005F6525">
      <w:pPr>
        <w:pStyle w:val="ListNumber2"/>
        <w:spacing w:before="200"/>
      </w:pPr>
      <w:r w:rsidRPr="00490511">
        <w:t>Street Law stressed how a drivers’ licence is often essential for vulnerable people to secure</w:t>
      </w:r>
      <w:r>
        <w:t>/keep</w:t>
      </w:r>
      <w:r w:rsidRPr="00490511">
        <w:t xml:space="preserve"> employment, comply with Centrelink mutual obligations and meet with health and support services. Licence suspension only serves as a</w:t>
      </w:r>
      <w:r>
        <w:t>n</w:t>
      </w:r>
      <w:r w:rsidRPr="00490511">
        <w:t xml:space="preserve"> additional obstacle and decreases the ability for vulnerable people to improve their circumstances.</w:t>
      </w:r>
      <w:r w:rsidRPr="00490511">
        <w:rPr>
          <w:rStyle w:val="FootnoteReference"/>
        </w:rPr>
        <w:footnoteReference w:id="16"/>
      </w:r>
    </w:p>
    <w:p w14:paraId="0F464F2D" w14:textId="2646C742" w:rsidR="005F6525" w:rsidRPr="004863B0" w:rsidRDefault="005F6525" w:rsidP="005F6525">
      <w:pPr>
        <w:pStyle w:val="ListNumber2"/>
        <w:spacing w:after="60"/>
        <w:rPr>
          <w:sz w:val="21"/>
        </w:rPr>
      </w:pPr>
      <w:r w:rsidRPr="00B54C85">
        <w:t xml:space="preserve">Street Law described the need to change the justice system regarding penalties for minor offences, </w:t>
      </w:r>
      <w:r>
        <w:t xml:space="preserve">noting </w:t>
      </w:r>
      <w:r w:rsidR="00D451E9">
        <w:t>the suspension of a</w:t>
      </w:r>
      <w:r>
        <w:t xml:space="preserve"> driver’s licence may impose a double </w:t>
      </w:r>
      <w:r w:rsidRPr="00B54C85">
        <w:t>burden on vulnerable people</w:t>
      </w:r>
      <w:r>
        <w:t>. They may choose</w:t>
      </w:r>
      <w:r w:rsidR="00D451E9">
        <w:t xml:space="preserve"> to drive </w:t>
      </w:r>
      <w:r>
        <w:t xml:space="preserve">while a licence is suspended to attend appointments, such as with community corrections, </w:t>
      </w:r>
      <w:r w:rsidR="00D451E9">
        <w:t>and</w:t>
      </w:r>
      <w:r>
        <w:t xml:space="preserve"> face even harsher penalties if caught.</w:t>
      </w:r>
      <w:r w:rsidRPr="00490511">
        <w:rPr>
          <w:rStyle w:val="FootnoteReference"/>
        </w:rPr>
        <w:footnoteReference w:id="17"/>
      </w:r>
      <w:r>
        <w:t xml:space="preserve"> </w:t>
      </w:r>
    </w:p>
    <w:p w14:paraId="1758396E" w14:textId="006B81AA" w:rsidR="005F6525" w:rsidRPr="00536487" w:rsidRDefault="005F6525" w:rsidP="005F6525">
      <w:pPr>
        <w:pStyle w:val="ListNumber2"/>
        <w:spacing w:after="60"/>
        <w:rPr>
          <w:sz w:val="21"/>
        </w:rPr>
      </w:pPr>
      <w:r>
        <w:t xml:space="preserve">The </w:t>
      </w:r>
      <w:r w:rsidR="00D451E9">
        <w:t>Australian Federal Police Association (</w:t>
      </w:r>
      <w:r>
        <w:t>AFPA</w:t>
      </w:r>
      <w:r w:rsidR="00D451E9">
        <w:t>)</w:t>
      </w:r>
      <w:r>
        <w:t xml:space="preserve"> provided testimony how </w:t>
      </w:r>
      <w:r>
        <w:rPr>
          <w:sz w:val="23"/>
          <w:szCs w:val="23"/>
        </w:rPr>
        <w:t xml:space="preserve">New Zealand and Canada have invested extensively in other therapeutic or diversionary options in the case of non-payment of driving fines. Police have been given broader discretionary powers to judge whether an offence is assigned to the courts or not, lessening court appearances. </w:t>
      </w:r>
      <w:r w:rsidR="00D51F93">
        <w:rPr>
          <w:sz w:val="23"/>
          <w:szCs w:val="23"/>
        </w:rPr>
        <w:t>They said that a</w:t>
      </w:r>
      <w:r>
        <w:rPr>
          <w:sz w:val="23"/>
          <w:szCs w:val="23"/>
        </w:rPr>
        <w:t>ccording to research, these alternative approaches seem to be working.</w:t>
      </w:r>
      <w:r>
        <w:rPr>
          <w:rStyle w:val="FootnoteReference"/>
        </w:rPr>
        <w:footnoteReference w:id="18"/>
      </w:r>
      <w:r>
        <w:rPr>
          <w:sz w:val="23"/>
          <w:szCs w:val="23"/>
        </w:rPr>
        <w:t xml:space="preserve">  </w:t>
      </w:r>
    </w:p>
    <w:p w14:paraId="275E2C1E" w14:textId="074F12C8" w:rsidR="00536487" w:rsidRPr="00200FC9" w:rsidRDefault="00536487" w:rsidP="005F6525">
      <w:pPr>
        <w:pStyle w:val="ListNumber2"/>
        <w:spacing w:after="60"/>
        <w:rPr>
          <w:sz w:val="21"/>
        </w:rPr>
      </w:pPr>
      <w:r>
        <w:rPr>
          <w:sz w:val="23"/>
          <w:szCs w:val="23"/>
        </w:rPr>
        <w:t xml:space="preserve">In regard to license suspensions or cancellations, </w:t>
      </w:r>
      <w:r w:rsidR="00D51F93">
        <w:rPr>
          <w:sz w:val="23"/>
          <w:szCs w:val="23"/>
        </w:rPr>
        <w:t xml:space="preserve">the </w:t>
      </w:r>
      <w:r>
        <w:rPr>
          <w:sz w:val="23"/>
          <w:szCs w:val="23"/>
        </w:rPr>
        <w:t xml:space="preserve">AFPA </w:t>
      </w:r>
      <w:r w:rsidR="0099545B">
        <w:rPr>
          <w:sz w:val="23"/>
          <w:szCs w:val="23"/>
        </w:rPr>
        <w:t>said</w:t>
      </w:r>
      <w:r>
        <w:rPr>
          <w:sz w:val="23"/>
          <w:szCs w:val="23"/>
        </w:rPr>
        <w:t xml:space="preserve"> that while there needs to be a strong deterrent from dangerous driving, the penalty for someone who has not paid a parking ticket because they cannot afford it</w:t>
      </w:r>
      <w:r w:rsidR="0099545B">
        <w:rPr>
          <w:sz w:val="23"/>
          <w:szCs w:val="23"/>
        </w:rPr>
        <w:t xml:space="preserve"> should be </w:t>
      </w:r>
      <w:r w:rsidR="00B419FB">
        <w:rPr>
          <w:sz w:val="23"/>
          <w:szCs w:val="23"/>
        </w:rPr>
        <w:t>appropriate</w:t>
      </w:r>
      <w:r>
        <w:rPr>
          <w:sz w:val="23"/>
          <w:szCs w:val="23"/>
        </w:rPr>
        <w:t xml:space="preserve">.  However, there </w:t>
      </w:r>
      <w:r w:rsidR="00B419FB">
        <w:rPr>
          <w:sz w:val="23"/>
          <w:szCs w:val="23"/>
        </w:rPr>
        <w:t>needs to</w:t>
      </w:r>
      <w:r>
        <w:rPr>
          <w:sz w:val="23"/>
          <w:szCs w:val="23"/>
        </w:rPr>
        <w:t xml:space="preserve"> still be a deterrent</w:t>
      </w:r>
      <w:r w:rsidR="00B50569">
        <w:rPr>
          <w:sz w:val="23"/>
          <w:szCs w:val="23"/>
        </w:rPr>
        <w:t xml:space="preserve"> in some form to prevent traffic and parking offences</w:t>
      </w:r>
      <w:r>
        <w:rPr>
          <w:sz w:val="23"/>
          <w:szCs w:val="23"/>
        </w:rPr>
        <w:t>.</w:t>
      </w:r>
      <w:r>
        <w:rPr>
          <w:rStyle w:val="FootnoteReference"/>
          <w:sz w:val="23"/>
          <w:szCs w:val="23"/>
        </w:rPr>
        <w:footnoteReference w:id="19"/>
      </w:r>
    </w:p>
    <w:p w14:paraId="545AECB1" w14:textId="604247FF" w:rsidR="00D451E9" w:rsidRPr="00F75F80" w:rsidRDefault="00D451E9" w:rsidP="00D451E9">
      <w:pPr>
        <w:pStyle w:val="Heading5"/>
        <w:rPr>
          <w:sz w:val="21"/>
        </w:rPr>
      </w:pPr>
      <w:r>
        <w:t>Committee comment</w:t>
      </w:r>
    </w:p>
    <w:p w14:paraId="2EA000C3" w14:textId="6D9893A8" w:rsidR="005F6525" w:rsidRPr="00490511" w:rsidRDefault="005F6525" w:rsidP="005F6525">
      <w:pPr>
        <w:pStyle w:val="ListNumber2"/>
      </w:pPr>
      <w:r>
        <w:t xml:space="preserve">Committee members expressed their concern how a vulnerable person can have their driver’s licence suspended through failure to pay a fine, then through a subsequent driving offence, this </w:t>
      </w:r>
      <w:r w:rsidR="00D51F93">
        <w:t xml:space="preserve">can </w:t>
      </w:r>
      <w:r>
        <w:t xml:space="preserve">lead to appearing before the criminal justice system and facing a </w:t>
      </w:r>
      <w:r w:rsidRPr="00752F85">
        <w:t>possible term of imprisonment</w:t>
      </w:r>
      <w:r>
        <w:t>. A better approach may be that a</w:t>
      </w:r>
      <w:r w:rsidRPr="005F3AC8">
        <w:t xml:space="preserve"> driver’s licen</w:t>
      </w:r>
      <w:r>
        <w:t>c</w:t>
      </w:r>
      <w:r w:rsidRPr="005F3AC8">
        <w:t>e should only be suspended based on the substance of an offence</w:t>
      </w:r>
      <w:r>
        <w:t xml:space="preserve">. </w:t>
      </w:r>
      <w:r w:rsidRPr="00490511">
        <w:t xml:space="preserve"> </w:t>
      </w:r>
    </w:p>
    <w:tbl>
      <w:tblPr>
        <w:tblStyle w:val="Recommendationbox"/>
        <w:tblW w:w="0" w:type="auto"/>
        <w:tblLook w:val="0600" w:firstRow="0" w:lastRow="0" w:firstColumn="0" w:lastColumn="0" w:noHBand="1" w:noVBand="1"/>
      </w:tblPr>
      <w:tblGrid>
        <w:gridCol w:w="8175"/>
      </w:tblGrid>
      <w:tr w:rsidR="005F6525" w14:paraId="41980FCE" w14:textId="77777777" w:rsidTr="00B964EC">
        <w:tc>
          <w:tcPr>
            <w:tcW w:w="9026" w:type="dxa"/>
          </w:tcPr>
          <w:p w14:paraId="252BC36D" w14:textId="77777777" w:rsidR="005F6525" w:rsidRPr="008E5660" w:rsidRDefault="005F6525" w:rsidP="009C06AD">
            <w:pPr>
              <w:pStyle w:val="Recommendationheading"/>
              <w:keepNext/>
            </w:pPr>
            <w:bookmarkStart w:id="21" w:name="_Toc148528878"/>
            <w:r w:rsidRPr="008E5660">
              <w:lastRenderedPageBreak/>
              <w:t xml:space="preserve">Recommendation </w:t>
            </w:r>
            <w:r w:rsidRPr="008E5660">
              <w:fldChar w:fldCharType="begin"/>
            </w:r>
            <w:r w:rsidRPr="008E5660">
              <w:instrText xml:space="preserve"> AUTONUMLGL \* Arabic\e </w:instrText>
            </w:r>
            <w:r w:rsidRPr="008E5660">
              <w:fldChar w:fldCharType="end"/>
            </w:r>
            <w:bookmarkEnd w:id="21"/>
          </w:p>
          <w:p w14:paraId="1AF4EF96" w14:textId="681FF1D7" w:rsidR="005F6525" w:rsidRPr="00AA719E" w:rsidRDefault="005F6525" w:rsidP="009C06AD">
            <w:pPr>
              <w:pStyle w:val="Recommendationbody"/>
              <w:keepNext/>
            </w:pPr>
            <w:bookmarkStart w:id="22" w:name="_Toc148528879"/>
            <w:r w:rsidRPr="00571884">
              <w:t xml:space="preserve">The Committee recommends that the ACT Government </w:t>
            </w:r>
            <w:r w:rsidR="00571884" w:rsidRPr="00571884">
              <w:t>explore</w:t>
            </w:r>
            <w:r w:rsidRPr="00571884">
              <w:t xml:space="preserve"> law reforms </w:t>
            </w:r>
            <w:r w:rsidR="00571884" w:rsidRPr="00571884">
              <w:t>with regards to</w:t>
            </w:r>
            <w:r w:rsidRPr="00571884">
              <w:t xml:space="preserve"> the suspension of a driver’s licence only ever </w:t>
            </w:r>
            <w:r w:rsidR="00571884" w:rsidRPr="00571884">
              <w:t>occurring</w:t>
            </w:r>
            <w:r w:rsidRPr="00571884">
              <w:t xml:space="preserve"> based on the substance of a traffic offence </w:t>
            </w:r>
            <w:r w:rsidR="00571884" w:rsidRPr="00571884">
              <w:t>rather than</w:t>
            </w:r>
            <w:r w:rsidRPr="00571884">
              <w:t xml:space="preserve"> on the basis of a failure to pay a fine</w:t>
            </w:r>
            <w:r w:rsidR="003A4ED3" w:rsidRPr="00571884">
              <w:t xml:space="preserve"> or penalty</w:t>
            </w:r>
            <w:r w:rsidR="00D51F93">
              <w:t>.</w:t>
            </w:r>
            <w:bookmarkEnd w:id="22"/>
          </w:p>
        </w:tc>
      </w:tr>
    </w:tbl>
    <w:p w14:paraId="574DCBA4" w14:textId="77777777" w:rsidR="00E74F2A" w:rsidRDefault="00E74F2A" w:rsidP="00E74F2A">
      <w:pPr>
        <w:pStyle w:val="Heading1"/>
        <w:numPr>
          <w:ilvl w:val="0"/>
          <w:numId w:val="0"/>
        </w:numPr>
        <w:ind w:left="851" w:hanging="851"/>
      </w:pPr>
    </w:p>
    <w:p w14:paraId="749AA4C4" w14:textId="77777777" w:rsidR="00E74F2A" w:rsidRDefault="00E74F2A">
      <w:pPr>
        <w:spacing w:line="259" w:lineRule="auto"/>
        <w:rPr>
          <w:rFonts w:ascii="Montserrat" w:eastAsiaTheme="majorEastAsia" w:hAnsi="Montserrat" w:cstheme="majorBidi"/>
          <w:b/>
          <w:color w:val="1A234C"/>
          <w:w w:val="90"/>
          <w:kern w:val="2"/>
          <w:sz w:val="36"/>
          <w:szCs w:val="32"/>
        </w:rPr>
      </w:pPr>
      <w:r>
        <w:br w:type="page"/>
      </w:r>
    </w:p>
    <w:p w14:paraId="05BBE403" w14:textId="5E8A242C" w:rsidR="005637A5" w:rsidRPr="00E81DFC" w:rsidRDefault="005637A5" w:rsidP="005637A5">
      <w:pPr>
        <w:pStyle w:val="Heading1"/>
      </w:pPr>
      <w:bookmarkStart w:id="23" w:name="_Toc148528932"/>
      <w:r w:rsidRPr="00E81DFC">
        <w:lastRenderedPageBreak/>
        <w:t>Reforms to fines</w:t>
      </w:r>
      <w:bookmarkEnd w:id="23"/>
    </w:p>
    <w:p w14:paraId="133B04A6" w14:textId="75EB78AD" w:rsidR="00AD00C5" w:rsidRPr="00E81DFC" w:rsidRDefault="00E81DFC" w:rsidP="00AD00C5">
      <w:pPr>
        <w:pStyle w:val="ListNumber2"/>
      </w:pPr>
      <w:r w:rsidRPr="00E81DFC">
        <w:t>The Committee looked at ways to reduce the disproportionate impact that penalties for minor offences have on vulnerable people.</w:t>
      </w:r>
    </w:p>
    <w:p w14:paraId="658183D9" w14:textId="17568053" w:rsidR="00E81DFC" w:rsidRDefault="00E81DFC" w:rsidP="008132D8">
      <w:pPr>
        <w:pStyle w:val="ListNumber2"/>
      </w:pPr>
      <w:r w:rsidRPr="00E81DFC">
        <w:t xml:space="preserve">Infringement notices are on the spot fines issued by a public servant or a police officer that requires a fixed amount to be paid to the Government to avoid prosecution.  Infringement notices are used only where the offence is a strict or absolute liability (i.e., the defendant has done the prohibited act, but it is not necessary to establish fault such as intention or recklessness).  There is a ‘yes or no criteria’ </w:t>
      </w:r>
      <w:r w:rsidR="00B50569">
        <w:t xml:space="preserve">in regards to whether the offence occurred </w:t>
      </w:r>
      <w:r w:rsidRPr="00E81DFC">
        <w:t>rather than having complex legal distinctions.  Strict liability offences are usually only used for regulatory offences where the person would be expected to be aware of the regulatory obligation placed on them.</w:t>
      </w:r>
      <w:r w:rsidRPr="00E81DFC">
        <w:rPr>
          <w:rStyle w:val="FootnoteReference"/>
        </w:rPr>
        <w:footnoteReference w:id="20"/>
      </w:r>
      <w:r w:rsidRPr="00E81DFC">
        <w:t xml:space="preserve">  In these cases, the ACT has a long-standing policy that the nominal amount on an infringement notice must be no more than 20 percent of the maximum fine.</w:t>
      </w:r>
      <w:r w:rsidRPr="00E81DFC">
        <w:rPr>
          <w:rStyle w:val="FootnoteReference"/>
        </w:rPr>
        <w:footnoteReference w:id="21"/>
      </w:r>
    </w:p>
    <w:p w14:paraId="1F6ED38A" w14:textId="6F8F3CA8" w:rsidR="00FE0FE4" w:rsidRPr="00E81DFC" w:rsidRDefault="00FE0FE4" w:rsidP="008132D8">
      <w:pPr>
        <w:pStyle w:val="ListNumber2"/>
      </w:pPr>
      <w:r>
        <w:t>The ACT Government told the Committee that the smaller administrative penalty amount was intended to be an early intervention to deter further offending without involving a prosecution.</w:t>
      </w:r>
      <w:r>
        <w:rPr>
          <w:rStyle w:val="FootnoteReference"/>
        </w:rPr>
        <w:footnoteReference w:id="22"/>
      </w:r>
    </w:p>
    <w:p w14:paraId="14270549" w14:textId="4238AC69" w:rsidR="005637A5" w:rsidRDefault="005637A5" w:rsidP="00945708">
      <w:pPr>
        <w:pStyle w:val="Heading2"/>
      </w:pPr>
      <w:bookmarkStart w:id="24" w:name="_Toc148528933"/>
      <w:r>
        <w:t>Warning notices</w:t>
      </w:r>
      <w:bookmarkEnd w:id="24"/>
    </w:p>
    <w:p w14:paraId="08339F7E" w14:textId="465360E3" w:rsidR="00174607" w:rsidRDefault="00F7574E" w:rsidP="00B06D74">
      <w:pPr>
        <w:pStyle w:val="ListNumber2"/>
      </w:pPr>
      <w:r>
        <w:t>Various witnesses expressed support for warning notices for first offences</w:t>
      </w:r>
      <w:r w:rsidR="00B50569">
        <w:t xml:space="preserve"> as an alternative to a fine</w:t>
      </w:r>
      <w:r w:rsidR="00174607">
        <w:t>.</w:t>
      </w:r>
    </w:p>
    <w:p w14:paraId="4FF07C16" w14:textId="34016C1B" w:rsidR="005637A5" w:rsidRPr="00B06D74" w:rsidRDefault="005637A5" w:rsidP="00B06D74">
      <w:pPr>
        <w:pStyle w:val="ListNumber2"/>
      </w:pPr>
      <w:r w:rsidRPr="00B06D74">
        <w:t xml:space="preserve">The </w:t>
      </w:r>
      <w:r w:rsidR="00B419FB">
        <w:t>JRI</w:t>
      </w:r>
      <w:r w:rsidRPr="00B06D74">
        <w:t xml:space="preserve"> recommended informal or written cautions or warnings as alternatives to fines, particularly for vulnerable or disadvantaged people because they can divert people away from fine enforcement systems.</w:t>
      </w:r>
      <w:r w:rsidRPr="00B06D74">
        <w:rPr>
          <w:rStyle w:val="FootnoteReference"/>
        </w:rPr>
        <w:footnoteReference w:id="23"/>
      </w:r>
      <w:r w:rsidRPr="00B06D74">
        <w:t xml:space="preserve">  </w:t>
      </w:r>
    </w:p>
    <w:p w14:paraId="57D5356D" w14:textId="4E7478E5" w:rsidR="005637A5" w:rsidRPr="00B06D74" w:rsidRDefault="005637A5" w:rsidP="00B06D74">
      <w:pPr>
        <w:pStyle w:val="ListNumber2"/>
      </w:pPr>
      <w:r w:rsidRPr="00B06D74">
        <w:t xml:space="preserve">Street </w:t>
      </w:r>
      <w:r w:rsidR="00B419FB">
        <w:t>L</w:t>
      </w:r>
      <w:r w:rsidRPr="00B06D74">
        <w:t>aw suggested that written or verbal cautions should be used for minor offences where possible to divert vulnerable people away from the criminal justice system noting that for these people</w:t>
      </w:r>
      <w:r w:rsidR="00D51F93">
        <w:t>,</w:t>
      </w:r>
      <w:r w:rsidRPr="00B06D74">
        <w:t xml:space="preserve"> </w:t>
      </w:r>
      <w:r w:rsidR="00B419FB">
        <w:t>fines</w:t>
      </w:r>
      <w:r w:rsidRPr="00B06D74">
        <w:t xml:space="preserve"> </w:t>
      </w:r>
      <w:r w:rsidR="00D51F93">
        <w:t xml:space="preserve">can </w:t>
      </w:r>
      <w:r w:rsidRPr="00B06D74">
        <w:t>exacerbat</w:t>
      </w:r>
      <w:r w:rsidR="00D51F93">
        <w:t>e</w:t>
      </w:r>
      <w:r w:rsidRPr="00B06D74">
        <w:t xml:space="preserve"> their financial difficulties, can prolong their homelessness, </w:t>
      </w:r>
      <w:r w:rsidR="00B419FB">
        <w:t xml:space="preserve">and </w:t>
      </w:r>
      <w:r w:rsidRPr="00B06D74">
        <w:t>punishes them for behaviour that can be a consequence of their homelessness.  They also noted that some of the behaviours that may lead to fines are also a result of mental health issues where a more appropriate action could be warnings or to seek intervention from health professionals.</w:t>
      </w:r>
      <w:r w:rsidRPr="00B06D74">
        <w:rPr>
          <w:rStyle w:val="FootnoteReference"/>
        </w:rPr>
        <w:footnoteReference w:id="24"/>
      </w:r>
    </w:p>
    <w:p w14:paraId="296F83D8" w14:textId="0256FADB" w:rsidR="005637A5" w:rsidRPr="00B06D74" w:rsidRDefault="00D51F93" w:rsidP="00B06D74">
      <w:pPr>
        <w:pStyle w:val="ListNumber2"/>
      </w:pPr>
      <w:r>
        <w:t xml:space="preserve">The </w:t>
      </w:r>
      <w:r w:rsidR="005637A5" w:rsidRPr="00B06D74">
        <w:t xml:space="preserve">AFPA also told the </w:t>
      </w:r>
      <w:r w:rsidR="00B419FB">
        <w:t>C</w:t>
      </w:r>
      <w:r w:rsidR="005637A5" w:rsidRPr="00B06D74">
        <w:t>ommittee that education (</w:t>
      </w:r>
      <w:r w:rsidR="00B419FB">
        <w:t>in</w:t>
      </w:r>
      <w:r w:rsidR="005637A5" w:rsidRPr="00B06D74">
        <w:t xml:space="preserve"> the form of a warning) is better than incarceration or a court outcome for lower-level offences.</w:t>
      </w:r>
      <w:r w:rsidR="005637A5" w:rsidRPr="00B06D74">
        <w:rPr>
          <w:rStyle w:val="FootnoteReference"/>
        </w:rPr>
        <w:footnoteReference w:id="25"/>
      </w:r>
      <w:r w:rsidR="005637A5" w:rsidRPr="00B06D74">
        <w:rPr>
          <w:vertAlign w:val="superscript"/>
        </w:rPr>
        <w:t xml:space="preserve"> </w:t>
      </w:r>
      <w:r w:rsidR="005637A5" w:rsidRPr="00B06D74">
        <w:t xml:space="preserve"> At the hearing they told the Committee that it is important that this remains a discretionary power for police because it </w:t>
      </w:r>
      <w:r w:rsidR="005637A5" w:rsidRPr="00B06D74">
        <w:lastRenderedPageBreak/>
        <w:t>can be ‘very difficult to judge a situation until you are in that particular situation.’</w:t>
      </w:r>
      <w:r w:rsidR="005637A5" w:rsidRPr="00B06D74">
        <w:rPr>
          <w:rStyle w:val="FootnoteReference"/>
        </w:rPr>
        <w:footnoteReference w:id="26"/>
      </w:r>
      <w:r w:rsidR="005637A5" w:rsidRPr="00B06D74">
        <w:rPr>
          <w:vertAlign w:val="superscript"/>
        </w:rPr>
        <w:t xml:space="preserve"> </w:t>
      </w:r>
      <w:r w:rsidR="005637A5" w:rsidRPr="00B06D74">
        <w:t xml:space="preserve"> In their submission they </w:t>
      </w:r>
      <w:r w:rsidR="00B419FB">
        <w:t>spoke of</w:t>
      </w:r>
      <w:r w:rsidR="005637A5" w:rsidRPr="00B06D74">
        <w:t xml:space="preserve"> the use of warnings in Canada and New Zealand.</w:t>
      </w:r>
      <w:r w:rsidR="005637A5" w:rsidRPr="00B06D74">
        <w:rPr>
          <w:rStyle w:val="FootnoteReference"/>
        </w:rPr>
        <w:footnoteReference w:id="27"/>
      </w:r>
    </w:p>
    <w:p w14:paraId="3621C8DD" w14:textId="3982C046" w:rsidR="005637A5" w:rsidRPr="00B06D74" w:rsidRDefault="005637A5" w:rsidP="00B06D74">
      <w:pPr>
        <w:pStyle w:val="ListNumber2"/>
      </w:pPr>
      <w:r w:rsidRPr="00B06D74">
        <w:t>The ACT Polic</w:t>
      </w:r>
      <w:r w:rsidR="00387E7E">
        <w:t>ing</w:t>
      </w:r>
      <w:r w:rsidRPr="00B06D74">
        <w:t xml:space="preserve"> </w:t>
      </w:r>
      <w:r w:rsidR="00B419FB">
        <w:t>said</w:t>
      </w:r>
      <w:r w:rsidRPr="00B06D74">
        <w:t xml:space="preserve"> in their submission that they look to alternative options (i</w:t>
      </w:r>
      <w:r w:rsidR="009F1A0D">
        <w:t>.</w:t>
      </w:r>
      <w:r w:rsidRPr="00B06D74">
        <w:t>e.</w:t>
      </w:r>
      <w:r w:rsidR="009F1A0D">
        <w:t>,</w:t>
      </w:r>
      <w:r w:rsidRPr="00B06D74">
        <w:t xml:space="preserve"> warnings, cautions, or charges) to issuing a fine to vulnerable people and as part of exercising this discretion, they will </w:t>
      </w:r>
      <w:r w:rsidR="009F1A0D">
        <w:t>consider</w:t>
      </w:r>
      <w:r w:rsidRPr="00B06D74">
        <w:t xml:space="preserve"> a range of factors.   These factors include age</w:t>
      </w:r>
      <w:r w:rsidR="004E5F11">
        <w:t>,</w:t>
      </w:r>
      <w:r w:rsidRPr="00B06D74">
        <w:t xml:space="preserve"> if they are an </w:t>
      </w:r>
      <w:r w:rsidR="00D51F93">
        <w:t>ATSI</w:t>
      </w:r>
      <w:r w:rsidRPr="00B06D74">
        <w:t xml:space="preserve"> person, experiencing financial hardship and/or poverty, first time offenders or a recidivist offender.</w:t>
      </w:r>
      <w:r w:rsidR="006D5AB5">
        <w:rPr>
          <w:rStyle w:val="FootnoteReference"/>
        </w:rPr>
        <w:footnoteReference w:id="28"/>
      </w:r>
      <w:r w:rsidRPr="00B06D74">
        <w:t xml:space="preserve"> </w:t>
      </w:r>
      <w:r w:rsidR="00DF5948" w:rsidRPr="00B06D74">
        <w:t xml:space="preserve">  </w:t>
      </w:r>
    </w:p>
    <w:p w14:paraId="77B7124D" w14:textId="6864A73A" w:rsidR="005637A5" w:rsidRPr="00174607" w:rsidRDefault="005637A5" w:rsidP="00B06D74">
      <w:pPr>
        <w:pStyle w:val="ListNumber2"/>
      </w:pPr>
      <w:r w:rsidRPr="00B06D74">
        <w:t>ACT Polic</w:t>
      </w:r>
      <w:r w:rsidR="00387E7E">
        <w:t>ing</w:t>
      </w:r>
      <w:r w:rsidRPr="00B06D74">
        <w:t xml:space="preserve"> </w:t>
      </w:r>
      <w:r w:rsidR="00B419FB">
        <w:t>said</w:t>
      </w:r>
      <w:r w:rsidRPr="00B06D74">
        <w:t xml:space="preserve"> that while their officers have a discretion to provide verbal warnings –</w:t>
      </w:r>
      <w:r w:rsidR="009F1A0D">
        <w:t>it would be difficult to collate these</w:t>
      </w:r>
      <w:r w:rsidR="00B419FB">
        <w:t xml:space="preserve"> for the purposes of tracking whether it was a first instance for which a warning would be the appropriate course of action</w:t>
      </w:r>
      <w:r w:rsidRPr="00B06D74">
        <w:t>.</w:t>
      </w:r>
      <w:r w:rsidRPr="007C1775">
        <w:rPr>
          <w:rStyle w:val="FootnoteReference"/>
        </w:rPr>
        <w:footnoteReference w:id="29"/>
      </w:r>
      <w:r w:rsidRPr="00B06D74">
        <w:t xml:space="preserve">  However, where there is a formal caution</w:t>
      </w:r>
      <w:r w:rsidR="00B419FB">
        <w:t>,</w:t>
      </w:r>
      <w:r w:rsidRPr="00B06D74">
        <w:t xml:space="preserve"> CIN (Criminal infringement notice)</w:t>
      </w:r>
      <w:r w:rsidR="00B419FB">
        <w:t>, or</w:t>
      </w:r>
      <w:r w:rsidRPr="00B06D74">
        <w:t xml:space="preserve"> </w:t>
      </w:r>
      <w:r w:rsidR="00B419FB" w:rsidRPr="00B06D74">
        <w:t xml:space="preserve">a judicial process </w:t>
      </w:r>
      <w:r w:rsidRPr="00B06D74">
        <w:t>is about to start there would be a record.</w:t>
      </w:r>
      <w:r w:rsidRPr="007C1775">
        <w:rPr>
          <w:rStyle w:val="FootnoteReference"/>
        </w:rPr>
        <w:footnoteReference w:id="30"/>
      </w:r>
      <w:r w:rsidRPr="007C1775">
        <w:rPr>
          <w:vertAlign w:val="superscript"/>
        </w:rPr>
        <w:t xml:space="preserve">  </w:t>
      </w:r>
    </w:p>
    <w:p w14:paraId="4636FED7" w14:textId="3D47F53F" w:rsidR="00174607" w:rsidRDefault="006D5AB5" w:rsidP="00B06D74">
      <w:pPr>
        <w:pStyle w:val="ListNumber2"/>
      </w:pPr>
      <w:r>
        <w:t>While ACT Policing have a discretion and are able to provide warnings, t</w:t>
      </w:r>
      <w:r w:rsidR="00174607" w:rsidRPr="00174607">
        <w:t>he Attorney</w:t>
      </w:r>
      <w:r w:rsidR="00174607">
        <w:t xml:space="preserve">-General told the Committee that PINs and TINs are strict liability offences and therefore just get ‘implemented’.  </w:t>
      </w:r>
    </w:p>
    <w:p w14:paraId="4B5EC53A" w14:textId="26B99A92" w:rsidR="006D5AB5" w:rsidRDefault="006D5AB5" w:rsidP="006D5AB5">
      <w:pPr>
        <w:pStyle w:val="Heading5"/>
      </w:pPr>
      <w:r>
        <w:t>Committee comment</w:t>
      </w:r>
    </w:p>
    <w:p w14:paraId="396BA011" w14:textId="4EE62C1E" w:rsidR="004E5F11" w:rsidRDefault="004E5F11" w:rsidP="004E5F11">
      <w:pPr>
        <w:pStyle w:val="ListNumber2"/>
      </w:pPr>
      <w:r>
        <w:t xml:space="preserve">The Committee noted that there was general support amongst witnesses for warnings for first instances of offences for vulnerable people and that ACT Police already have a discretion to provide verbal warnings in such cases.  However, </w:t>
      </w:r>
      <w:r w:rsidR="009F1A0D">
        <w:t>there is no process for</w:t>
      </w:r>
      <w:r w:rsidR="00B419FB">
        <w:t xml:space="preserve"> issuing</w:t>
      </w:r>
      <w:r w:rsidR="009F1A0D">
        <w:t xml:space="preserve"> warnings </w:t>
      </w:r>
      <w:r w:rsidR="00B419FB">
        <w:t>in lieu of</w:t>
      </w:r>
      <w:r>
        <w:t xml:space="preserve"> fines which are issued as part of an automated process such as through speeding cameras or parking tickets.  </w:t>
      </w:r>
    </w:p>
    <w:tbl>
      <w:tblPr>
        <w:tblStyle w:val="Recommendationbox"/>
        <w:tblW w:w="0" w:type="auto"/>
        <w:tblLook w:val="04A0" w:firstRow="1" w:lastRow="0" w:firstColumn="1" w:lastColumn="0" w:noHBand="0" w:noVBand="1"/>
      </w:tblPr>
      <w:tblGrid>
        <w:gridCol w:w="8175"/>
      </w:tblGrid>
      <w:tr w:rsidR="00571884" w14:paraId="0E2751A7" w14:textId="77777777" w:rsidTr="00A203DD">
        <w:tc>
          <w:tcPr>
            <w:tcW w:w="7891" w:type="dxa"/>
          </w:tcPr>
          <w:p w14:paraId="54F5FF5F" w14:textId="77777777" w:rsidR="00571884" w:rsidRDefault="00571884" w:rsidP="00A203DD">
            <w:pPr>
              <w:pStyle w:val="Recommendationheading"/>
            </w:pPr>
            <w:bookmarkStart w:id="25" w:name="_Toc148528880"/>
            <w:r>
              <w:t xml:space="preserve">Recommendation </w:t>
            </w:r>
            <w:r>
              <w:fldChar w:fldCharType="begin"/>
            </w:r>
            <w:r>
              <w:instrText xml:space="preserve"> AUTONUMLGL \* Arabic\e </w:instrText>
            </w:r>
            <w:r>
              <w:fldChar w:fldCharType="end"/>
            </w:r>
            <w:bookmarkEnd w:id="25"/>
          </w:p>
          <w:p w14:paraId="7C52C39D" w14:textId="50DC5C69" w:rsidR="00571884" w:rsidRPr="00AA719E" w:rsidRDefault="00571884" w:rsidP="00A203DD">
            <w:pPr>
              <w:pStyle w:val="Recommendationbody"/>
            </w:pPr>
            <w:bookmarkStart w:id="26" w:name="_Toc148528881"/>
            <w:r>
              <w:t xml:space="preserve">The Committee recommends that the ACT Government explore a system of warning notices for a first offence in the case of minor </w:t>
            </w:r>
            <w:r w:rsidRPr="00D51F93">
              <w:t>offences instead of a fine or penalty</w:t>
            </w:r>
            <w:r w:rsidR="00D51F93">
              <w:t>.</w:t>
            </w:r>
            <w:bookmarkEnd w:id="26"/>
            <w:r w:rsidRPr="00D51F93">
              <w:t xml:space="preserve"> </w:t>
            </w:r>
          </w:p>
        </w:tc>
      </w:tr>
    </w:tbl>
    <w:p w14:paraId="0A66389F" w14:textId="72FBE5C1" w:rsidR="00D25EDD" w:rsidRDefault="00D25EDD" w:rsidP="00945708">
      <w:pPr>
        <w:pStyle w:val="Heading2"/>
      </w:pPr>
      <w:bookmarkStart w:id="27" w:name="_Toc148528934"/>
      <w:r>
        <w:t>Caps on infringement notices</w:t>
      </w:r>
      <w:bookmarkEnd w:id="27"/>
    </w:p>
    <w:p w14:paraId="03313F81" w14:textId="1051F496" w:rsidR="001C4793" w:rsidRPr="00D64286" w:rsidRDefault="001C4793" w:rsidP="00061455">
      <w:pPr>
        <w:pStyle w:val="ListNumber2"/>
      </w:pPr>
      <w:r w:rsidRPr="00D64286">
        <w:t>The JRI recommended a cap be placed on the total number of infringement notices or financial penalties from a single interaction with police.</w:t>
      </w:r>
      <w:r w:rsidRPr="00D64286">
        <w:rPr>
          <w:rStyle w:val="FootnoteReference"/>
        </w:rPr>
        <w:footnoteReference w:id="31"/>
      </w:r>
      <w:r w:rsidRPr="00D64286">
        <w:rPr>
          <w:vertAlign w:val="superscript"/>
        </w:rPr>
        <w:t xml:space="preserve"> </w:t>
      </w:r>
      <w:r w:rsidRPr="00D64286">
        <w:t xml:space="preserve">  They told the Committee that </w:t>
      </w:r>
      <w:r w:rsidR="00D64286" w:rsidRPr="00D64286">
        <w:t xml:space="preserve">while </w:t>
      </w:r>
      <w:r w:rsidRPr="00D64286">
        <w:t xml:space="preserve">fines can be a less harsh penalty for many people than prosecution, the impact is disproportionately felt by people on low incomes and socio-economically disadvantaged backgrounds.  </w:t>
      </w:r>
      <w:r w:rsidR="00D64286" w:rsidRPr="00D64286">
        <w:t xml:space="preserve">They noted that sometimes multiple offences relating to </w:t>
      </w:r>
      <w:r w:rsidR="00B419FB">
        <w:t>a</w:t>
      </w:r>
      <w:r w:rsidR="00D64286" w:rsidRPr="00D64286">
        <w:t xml:space="preserve"> single incident </w:t>
      </w:r>
      <w:r w:rsidR="00D64286" w:rsidRPr="00D64286">
        <w:lastRenderedPageBreak/>
        <w:t>can be disproportionate to the actual offence.</w:t>
      </w:r>
      <w:r w:rsidR="00D64286" w:rsidRPr="00D64286">
        <w:rPr>
          <w:rStyle w:val="FootnoteReference"/>
        </w:rPr>
        <w:footnoteReference w:id="32"/>
      </w:r>
      <w:r w:rsidR="00D64286" w:rsidRPr="00D64286">
        <w:t xml:space="preserve">  </w:t>
      </w:r>
      <w:r w:rsidRPr="00D64286">
        <w:t xml:space="preserve">There can </w:t>
      </w:r>
      <w:r w:rsidR="00B419FB">
        <w:t xml:space="preserve">then </w:t>
      </w:r>
      <w:r w:rsidRPr="00D64286">
        <w:t xml:space="preserve">be consequences if such a person cannot pay such as suspension of a driver’s licence which can further entrench the disadvantage.   In particular, the </w:t>
      </w:r>
      <w:r w:rsidR="00B419FB">
        <w:t xml:space="preserve">disproportionate </w:t>
      </w:r>
      <w:r w:rsidRPr="00D64286">
        <w:t xml:space="preserve">impacts on </w:t>
      </w:r>
      <w:r w:rsidR="00D51F93">
        <w:t>ATSI</w:t>
      </w:r>
      <w:r w:rsidRPr="00D64286">
        <w:t xml:space="preserve"> people were noted.</w:t>
      </w:r>
      <w:r w:rsidRPr="00D64286">
        <w:rPr>
          <w:rStyle w:val="FootnoteReference"/>
        </w:rPr>
        <w:footnoteReference w:id="33"/>
      </w:r>
      <w:r w:rsidRPr="00D64286">
        <w:rPr>
          <w:vertAlign w:val="superscript"/>
        </w:rPr>
        <w:t xml:space="preserve"> </w:t>
      </w:r>
      <w:r w:rsidRPr="00D64286">
        <w:t xml:space="preserve"> </w:t>
      </w:r>
    </w:p>
    <w:p w14:paraId="4CFC18F6" w14:textId="233A7ECB" w:rsidR="00D25EDD" w:rsidRDefault="00D25EDD" w:rsidP="00D25EDD">
      <w:pPr>
        <w:pStyle w:val="ListNumber2"/>
      </w:pPr>
      <w:r w:rsidRPr="00D25EDD">
        <w:t xml:space="preserve">In putting forward an </w:t>
      </w:r>
      <w:r w:rsidR="00D64286" w:rsidRPr="00D25EDD">
        <w:t>income-based</w:t>
      </w:r>
      <w:r w:rsidRPr="00D25EDD">
        <w:t xml:space="preserve"> system of penalties, the AFPA were also open to a cap based on income, however, they considered it was necessary to ensure that the cap was sufficiently high enough to be a deterrent</w:t>
      </w:r>
      <w:r w:rsidR="00763648">
        <w:t xml:space="preserve"> to further offending</w:t>
      </w:r>
      <w:r w:rsidRPr="00D25EDD">
        <w:t>.</w:t>
      </w:r>
      <w:r w:rsidRPr="00D25EDD">
        <w:rPr>
          <w:rStyle w:val="FootnoteReference"/>
        </w:rPr>
        <w:footnoteReference w:id="34"/>
      </w:r>
    </w:p>
    <w:tbl>
      <w:tblPr>
        <w:tblStyle w:val="Recommendationbox"/>
        <w:tblW w:w="0" w:type="auto"/>
        <w:tblLook w:val="04A0" w:firstRow="1" w:lastRow="0" w:firstColumn="1" w:lastColumn="0" w:noHBand="0" w:noVBand="1"/>
      </w:tblPr>
      <w:tblGrid>
        <w:gridCol w:w="8175"/>
      </w:tblGrid>
      <w:tr w:rsidR="007C12ED" w14:paraId="6035760F" w14:textId="77777777" w:rsidTr="007C12ED">
        <w:tc>
          <w:tcPr>
            <w:tcW w:w="7891" w:type="dxa"/>
          </w:tcPr>
          <w:p w14:paraId="0A604C48" w14:textId="77777777" w:rsidR="007C12ED" w:rsidRDefault="007C12ED" w:rsidP="002F6DE6">
            <w:pPr>
              <w:pStyle w:val="Recommendationheading"/>
            </w:pPr>
            <w:bookmarkStart w:id="28" w:name="_Toc148528882"/>
            <w:r>
              <w:t xml:space="preserve">Recommendation </w:t>
            </w:r>
            <w:r>
              <w:fldChar w:fldCharType="begin"/>
            </w:r>
            <w:r>
              <w:instrText xml:space="preserve"> AUTONUMLGL \* Arabic\e </w:instrText>
            </w:r>
            <w:r>
              <w:fldChar w:fldCharType="end"/>
            </w:r>
            <w:bookmarkEnd w:id="28"/>
          </w:p>
          <w:p w14:paraId="2B5B14B0" w14:textId="6F6F2C98" w:rsidR="007C12ED" w:rsidRPr="00AA719E" w:rsidRDefault="007C12ED" w:rsidP="002F6DE6">
            <w:pPr>
              <w:pStyle w:val="Recommendationbody"/>
            </w:pPr>
            <w:bookmarkStart w:id="29" w:name="_Toc148528883"/>
            <w:r>
              <w:t>The Committee recommends that the ACT Government investigates introducing a cap that can be placed on the total number of infringement notices or financial penalties from a single interaction with police, to reduce financial impacts on vulnerable people.</w:t>
            </w:r>
            <w:bookmarkEnd w:id="29"/>
            <w:r>
              <w:t xml:space="preserve"> </w:t>
            </w:r>
          </w:p>
        </w:tc>
      </w:tr>
    </w:tbl>
    <w:p w14:paraId="192FBD76" w14:textId="124AECF4" w:rsidR="005637A5" w:rsidRDefault="005637A5" w:rsidP="00945708">
      <w:pPr>
        <w:pStyle w:val="Heading2"/>
      </w:pPr>
      <w:bookmarkStart w:id="30" w:name="_Toc148528935"/>
      <w:r>
        <w:t xml:space="preserve">Income based </w:t>
      </w:r>
      <w:r w:rsidR="00B06D74">
        <w:t>penalties</w:t>
      </w:r>
      <w:bookmarkEnd w:id="30"/>
    </w:p>
    <w:p w14:paraId="74F8ED61" w14:textId="27E64277" w:rsidR="00B06D74" w:rsidRPr="00B06D74" w:rsidRDefault="00B06D74" w:rsidP="00B06D74">
      <w:pPr>
        <w:pStyle w:val="ListNumber2"/>
      </w:pPr>
      <w:r>
        <w:t xml:space="preserve">Many submissions noted that current </w:t>
      </w:r>
      <w:r w:rsidR="004C196C">
        <w:t>fine or penalty</w:t>
      </w:r>
      <w:r>
        <w:t xml:space="preserve"> structures meant that </w:t>
      </w:r>
      <w:r w:rsidR="00A414CB">
        <w:t xml:space="preserve">fixed or flat fees </w:t>
      </w:r>
      <w:r>
        <w:t xml:space="preserve">for minor </w:t>
      </w:r>
      <w:r w:rsidR="00A414CB">
        <w:t>offences</w:t>
      </w:r>
      <w:r>
        <w:t xml:space="preserve"> had a disproportionate impact on vulnerable groups and called for a person</w:t>
      </w:r>
      <w:r w:rsidR="00A414CB">
        <w:t>’</w:t>
      </w:r>
      <w:r>
        <w:t>s capacity to pay to be a factor in determining the amount of the penalty.</w:t>
      </w:r>
    </w:p>
    <w:p w14:paraId="1115681F" w14:textId="2BC411D0" w:rsidR="005A5F5A" w:rsidRDefault="005A5F5A" w:rsidP="00945708">
      <w:pPr>
        <w:pStyle w:val="Heading3"/>
      </w:pPr>
      <w:bookmarkStart w:id="31" w:name="_Toc148528936"/>
      <w:r>
        <w:t>Impacts of current fine structures</w:t>
      </w:r>
      <w:bookmarkEnd w:id="31"/>
    </w:p>
    <w:p w14:paraId="01BF291B" w14:textId="436D2525" w:rsidR="005637A5" w:rsidRPr="001C4793" w:rsidRDefault="005637A5" w:rsidP="001C4793">
      <w:pPr>
        <w:pStyle w:val="ListNumber2"/>
      </w:pPr>
      <w:r w:rsidRPr="001C4793">
        <w:t xml:space="preserve">While </w:t>
      </w:r>
      <w:r w:rsidR="00E81DFC">
        <w:t>administrative penalties for minor offences</w:t>
      </w:r>
      <w:r w:rsidRPr="001C4793">
        <w:t xml:space="preserve"> are generally fixed</w:t>
      </w:r>
      <w:r w:rsidR="00E81DFC">
        <w:t xml:space="preserve"> or flat</w:t>
      </w:r>
      <w:r w:rsidRPr="001C4793">
        <w:t>, there was some support for the amount of such fines to be based on ability to pay or the income of a vulnerable person who is the recipient of the infringement notice.</w:t>
      </w:r>
    </w:p>
    <w:p w14:paraId="2C13154F" w14:textId="29CC61B6" w:rsidR="005A5F5A" w:rsidRPr="001C4793" w:rsidRDefault="005A5F5A" w:rsidP="005A5F5A">
      <w:pPr>
        <w:pStyle w:val="ListNumber2"/>
      </w:pPr>
      <w:r w:rsidRPr="001C4793">
        <w:t xml:space="preserve">The </w:t>
      </w:r>
      <w:r w:rsidR="00A414CB">
        <w:t>ACT HRC</w:t>
      </w:r>
      <w:r w:rsidRPr="001C4793">
        <w:t xml:space="preserve"> told the Committee that infringement notices apply penalties fixed in legislation and do not allow an authorised officer</w:t>
      </w:r>
      <w:r w:rsidR="00763648">
        <w:t xml:space="preserve"> imposing the penalty</w:t>
      </w:r>
      <w:r w:rsidRPr="001C4793">
        <w:t xml:space="preserve"> any discretion to take into account factors such as the seriousness of the office and mitigating circumstances.</w:t>
      </w:r>
      <w:r w:rsidRPr="001C4793">
        <w:rPr>
          <w:rStyle w:val="FootnoteReference"/>
        </w:rPr>
        <w:footnoteReference w:id="35"/>
      </w:r>
      <w:r w:rsidRPr="001C4793">
        <w:rPr>
          <w:vertAlign w:val="superscript"/>
        </w:rPr>
        <w:t xml:space="preserve"> </w:t>
      </w:r>
      <w:r w:rsidRPr="001C4793">
        <w:t xml:space="preserve"> </w:t>
      </w:r>
    </w:p>
    <w:p w14:paraId="73253CC8" w14:textId="77777777" w:rsidR="005A5F5A" w:rsidRPr="009A182F" w:rsidRDefault="005A5F5A" w:rsidP="005A5F5A">
      <w:pPr>
        <w:pStyle w:val="ListNumber3"/>
        <w:numPr>
          <w:ilvl w:val="0"/>
          <w:numId w:val="0"/>
        </w:numPr>
        <w:ind w:left="1440"/>
        <w:rPr>
          <w:color w:val="7F7F7F" w:themeColor="text1" w:themeTint="80"/>
        </w:rPr>
      </w:pPr>
      <w:r w:rsidRPr="00D512A7">
        <w:rPr>
          <w:color w:val="7F7F7F" w:themeColor="text1" w:themeTint="80"/>
        </w:rPr>
        <w:t xml:space="preserve">In this regard, we consider it a flawed assumption that, irrespective of individual </w:t>
      </w:r>
      <w:r w:rsidRPr="009A182F">
        <w:rPr>
          <w:color w:val="7F7F7F" w:themeColor="text1" w:themeTint="80"/>
        </w:rPr>
        <w:t>circumstances or capacity to pay, every recipient of a CIN will be capable of paying a fine, disputing their liability or duly applying for the CIN to be withdrawn or serviced in instalments. For some, the imposition of such fines will instead compound significant hardship and lead to flow-on consequence.</w:t>
      </w:r>
      <w:r w:rsidRPr="009A182F">
        <w:rPr>
          <w:rStyle w:val="FootnoteReference"/>
          <w:color w:val="7F7F7F" w:themeColor="text1" w:themeTint="80"/>
        </w:rPr>
        <w:footnoteReference w:id="36"/>
      </w:r>
    </w:p>
    <w:p w14:paraId="6BB492B1" w14:textId="216D34BD" w:rsidR="005A5F5A" w:rsidRPr="002225B5" w:rsidRDefault="005A5F5A" w:rsidP="005A5F5A">
      <w:pPr>
        <w:pStyle w:val="ListNumber2"/>
      </w:pPr>
      <w:r w:rsidRPr="002225B5">
        <w:t xml:space="preserve">Hardship provisions apply in respect of administrative penalties issued in the ACT, most notably in respect of the </w:t>
      </w:r>
      <w:r w:rsidRPr="009F1A0D">
        <w:rPr>
          <w:i/>
          <w:iCs/>
        </w:rPr>
        <w:t>Road Transport (General) Act 1999</w:t>
      </w:r>
      <w:r w:rsidRPr="002225B5">
        <w:t xml:space="preserve"> which covers parking and </w:t>
      </w:r>
      <w:r w:rsidRPr="002225B5">
        <w:lastRenderedPageBreak/>
        <w:t xml:space="preserve">traffic infringements being the most common penalties.  These will also be available for infringement notices issued under the </w:t>
      </w:r>
      <w:r w:rsidRPr="009F1A0D">
        <w:rPr>
          <w:i/>
          <w:iCs/>
        </w:rPr>
        <w:t>Magistrates Court Act</w:t>
      </w:r>
      <w:r w:rsidRPr="002225B5">
        <w:t xml:space="preserve"> from February 2024.</w:t>
      </w:r>
      <w:r w:rsidRPr="002225B5">
        <w:rPr>
          <w:rStyle w:val="FootnoteReference"/>
        </w:rPr>
        <w:footnoteReference w:id="37"/>
      </w:r>
      <w:r w:rsidRPr="002225B5">
        <w:rPr>
          <w:vertAlign w:val="superscript"/>
        </w:rPr>
        <w:t xml:space="preserve"> </w:t>
      </w:r>
      <w:r w:rsidRPr="002225B5">
        <w:t xml:space="preserve"> </w:t>
      </w:r>
    </w:p>
    <w:p w14:paraId="190E13BD" w14:textId="270D9736" w:rsidR="005A5F5A" w:rsidRPr="001C4793" w:rsidRDefault="00A414CB" w:rsidP="00A81B6B">
      <w:pPr>
        <w:pStyle w:val="ListNumber2"/>
      </w:pPr>
      <w:r>
        <w:t>AFI</w:t>
      </w:r>
      <w:r w:rsidR="005A5F5A" w:rsidRPr="002225B5">
        <w:t xml:space="preserve"> also noted that people with disability, particularly intellectual disabilities are more vulnerable to receiving fines, accruing multiple fines and being less able ‘to negotiate the processes to contest them or mitigate their impact’.  This includes not understanding or receiving correspondence or being unable to use online systems involving complex forms.’</w:t>
      </w:r>
      <w:r w:rsidR="005A5F5A" w:rsidRPr="002225B5">
        <w:rPr>
          <w:vertAlign w:val="superscript"/>
        </w:rPr>
        <w:footnoteReference w:id="38"/>
      </w:r>
    </w:p>
    <w:p w14:paraId="72DF5BCC" w14:textId="1BBFCEE6" w:rsidR="005A5F5A" w:rsidRDefault="005A5F5A" w:rsidP="00945708">
      <w:pPr>
        <w:pStyle w:val="Heading3"/>
      </w:pPr>
      <w:bookmarkStart w:id="32" w:name="_Toc148528937"/>
      <w:r>
        <w:t xml:space="preserve">Alternative </w:t>
      </w:r>
      <w:r w:rsidR="004C196C">
        <w:t>penalty or fine</w:t>
      </w:r>
      <w:r>
        <w:t xml:space="preserve"> structures</w:t>
      </w:r>
      <w:bookmarkEnd w:id="32"/>
    </w:p>
    <w:p w14:paraId="410B2DB4" w14:textId="38A87801" w:rsidR="005637A5" w:rsidRPr="001C4793" w:rsidRDefault="005637A5" w:rsidP="001C4793">
      <w:pPr>
        <w:pStyle w:val="ListNumber2"/>
      </w:pPr>
      <w:r w:rsidRPr="001C4793">
        <w:t xml:space="preserve">AFPA </w:t>
      </w:r>
      <w:r w:rsidR="009F1A0D">
        <w:t>told the Committee that penalties should be a deterrent</w:t>
      </w:r>
      <w:r w:rsidR="00763648">
        <w:t xml:space="preserve"> from further offending</w:t>
      </w:r>
      <w:r w:rsidR="009F1A0D">
        <w:t xml:space="preserve"> but not result in an unaffordable penalty.  They </w:t>
      </w:r>
      <w:r w:rsidRPr="001C4793">
        <w:t>recommended reforms to penalties based on the offenders weekly take-home pay and the number of re-offences:</w:t>
      </w:r>
    </w:p>
    <w:p w14:paraId="64E51EBE" w14:textId="77777777" w:rsidR="005637A5" w:rsidRPr="003619B8" w:rsidRDefault="005637A5" w:rsidP="00FA427B">
      <w:pPr>
        <w:pStyle w:val="ListNumber2"/>
        <w:numPr>
          <w:ilvl w:val="0"/>
          <w:numId w:val="13"/>
        </w:numPr>
        <w:rPr>
          <w:color w:val="7F7F7F" w:themeColor="text1" w:themeTint="80"/>
        </w:rPr>
      </w:pPr>
      <w:r w:rsidRPr="003619B8">
        <w:rPr>
          <w:color w:val="7F7F7F" w:themeColor="text1" w:themeTint="80"/>
        </w:rPr>
        <w:t xml:space="preserve">First reoffence – a maximum of 1% of their weekly earnings </w:t>
      </w:r>
    </w:p>
    <w:p w14:paraId="44D93C62" w14:textId="77777777" w:rsidR="005637A5" w:rsidRPr="003619B8" w:rsidRDefault="005637A5" w:rsidP="00FA427B">
      <w:pPr>
        <w:pStyle w:val="ListNumber2"/>
        <w:numPr>
          <w:ilvl w:val="0"/>
          <w:numId w:val="13"/>
        </w:numPr>
        <w:rPr>
          <w:color w:val="7F7F7F" w:themeColor="text1" w:themeTint="80"/>
        </w:rPr>
      </w:pPr>
      <w:r w:rsidRPr="003619B8">
        <w:rPr>
          <w:color w:val="7F7F7F" w:themeColor="text1" w:themeTint="80"/>
        </w:rPr>
        <w:t xml:space="preserve">Second reoffence – a maximum of 5% of their weekly earnings </w:t>
      </w:r>
    </w:p>
    <w:p w14:paraId="5CEE61E1" w14:textId="77777777" w:rsidR="005637A5" w:rsidRPr="003619B8" w:rsidRDefault="005637A5" w:rsidP="00FA427B">
      <w:pPr>
        <w:pStyle w:val="ListNumber2"/>
        <w:numPr>
          <w:ilvl w:val="0"/>
          <w:numId w:val="13"/>
        </w:numPr>
        <w:rPr>
          <w:color w:val="7F7F7F" w:themeColor="text1" w:themeTint="80"/>
        </w:rPr>
      </w:pPr>
      <w:r w:rsidRPr="003619B8">
        <w:rPr>
          <w:color w:val="7F7F7F" w:themeColor="text1" w:themeTint="80"/>
        </w:rPr>
        <w:t xml:space="preserve">Third reoffence – a maximum of 20% of their weekly earnings </w:t>
      </w:r>
    </w:p>
    <w:p w14:paraId="402DCC41" w14:textId="77777777" w:rsidR="005637A5" w:rsidRPr="003619B8" w:rsidRDefault="005637A5" w:rsidP="005637A5">
      <w:pPr>
        <w:pStyle w:val="ListNumber2"/>
        <w:numPr>
          <w:ilvl w:val="0"/>
          <w:numId w:val="0"/>
        </w:numPr>
        <w:ind w:left="1440"/>
        <w:rPr>
          <w:color w:val="7F7F7F" w:themeColor="text1" w:themeTint="80"/>
        </w:rPr>
      </w:pPr>
      <w:r w:rsidRPr="003619B8">
        <w:rPr>
          <w:color w:val="7F7F7F" w:themeColor="text1" w:themeTint="80"/>
        </w:rPr>
        <w:t>If the person continues to recommit the same offence more than three times or defaults on payment at any of these three stages of financial penalty, the next step should be to assess appropriate escalation.</w:t>
      </w:r>
      <w:r>
        <w:rPr>
          <w:rStyle w:val="FootnoteReference"/>
          <w:color w:val="7F7F7F" w:themeColor="text1" w:themeTint="80"/>
        </w:rPr>
        <w:footnoteReference w:id="39"/>
      </w:r>
    </w:p>
    <w:p w14:paraId="3801B973" w14:textId="132B2C1C" w:rsidR="005637A5" w:rsidRPr="001C4793" w:rsidRDefault="005637A5" w:rsidP="001C4793">
      <w:pPr>
        <w:pStyle w:val="ListNumber2"/>
      </w:pPr>
      <w:r w:rsidRPr="001C4793">
        <w:t>The JRI recommended applying a sliding scale to infringement notice fines based on a person’s ability to pay.</w:t>
      </w:r>
      <w:r w:rsidRPr="001C4793">
        <w:rPr>
          <w:rStyle w:val="FootnoteReference"/>
          <w:vertAlign w:val="baseline"/>
        </w:rPr>
        <w:t xml:space="preserve"> </w:t>
      </w:r>
      <w:r w:rsidRPr="001C4793">
        <w:rPr>
          <w:rStyle w:val="FootnoteReference"/>
        </w:rPr>
        <w:footnoteReference w:id="40"/>
      </w:r>
      <w:r w:rsidRPr="001C4793">
        <w:t xml:space="preserve">  They said that this could be based on the day fine structure used in countries in Europe (Germany, Estonia, Finland, France, Sweden and Switzerland).  Day fines are worked out according to a ‘formula where the seriousness of the offence is indexed to the offender’s average daily income or the surplus remaining after daily expenses. Fines are then expressed according to the number of days it would take that particular offender to pay off the fine.’</w:t>
      </w:r>
      <w:r w:rsidRPr="001C4793">
        <w:rPr>
          <w:rStyle w:val="FootnoteReference"/>
        </w:rPr>
        <w:footnoteReference w:id="41"/>
      </w:r>
      <w:r w:rsidR="00280C1F">
        <w:t xml:space="preserve">  At the public hearing, Mr Humphries told the Committee that in those countries, the authority imposing the fine has access to income declared for taxation purposes.  He went on to say that to implement such a system in Australia, it might involve people making declarations about their income</w:t>
      </w:r>
      <w:r w:rsidR="00833FE3">
        <w:t>, although he might not recommend it</w:t>
      </w:r>
      <w:r w:rsidR="00763648">
        <w:t xml:space="preserve"> as an alternative to using third party data sources</w:t>
      </w:r>
      <w:r w:rsidR="00280C1F">
        <w:t>.</w:t>
      </w:r>
      <w:r w:rsidR="00280C1F">
        <w:rPr>
          <w:rStyle w:val="FootnoteReference"/>
        </w:rPr>
        <w:footnoteReference w:id="42"/>
      </w:r>
    </w:p>
    <w:p w14:paraId="3E0820AB" w14:textId="77777777" w:rsidR="00CA1AF5" w:rsidRDefault="005637A5" w:rsidP="00CA1AF5">
      <w:pPr>
        <w:pStyle w:val="ListNumber2"/>
      </w:pPr>
      <w:r w:rsidRPr="001C4793">
        <w:t xml:space="preserve">ACTCOSS called for income-based fines noting that the current flat rate penalties </w:t>
      </w:r>
      <w:r w:rsidR="00A414CB">
        <w:t>were</w:t>
      </w:r>
      <w:r w:rsidRPr="001C4793">
        <w:t xml:space="preserve"> regressive and inconsistent with the Government’s principles of horizontal equity (taxes applied equally to people in similar financial circumstances) and vertical equity (</w:t>
      </w:r>
      <w:r w:rsidR="00A414CB">
        <w:t>tax</w:t>
      </w:r>
      <w:r w:rsidRPr="001C4793">
        <w:t xml:space="preserve">es that </w:t>
      </w:r>
      <w:r w:rsidRPr="00B06D74">
        <w:t>increase with income).</w:t>
      </w:r>
      <w:r w:rsidRPr="00B06D74">
        <w:rPr>
          <w:rStyle w:val="FootnoteReference"/>
        </w:rPr>
        <w:footnoteReference w:id="43"/>
      </w:r>
      <w:r w:rsidR="00CA1AF5" w:rsidRPr="00CA1AF5">
        <w:t xml:space="preserve"> </w:t>
      </w:r>
    </w:p>
    <w:p w14:paraId="4BCFAD33" w14:textId="795E9F09" w:rsidR="00CA1AF5" w:rsidRDefault="00CA1AF5" w:rsidP="00CA1AF5">
      <w:pPr>
        <w:pStyle w:val="ListNumber2"/>
      </w:pPr>
      <w:r w:rsidRPr="00D64286">
        <w:lastRenderedPageBreak/>
        <w:t>The Committee heard that there was evidence from the Robodebt experience that unanticipated debt had significant impacts on vulnerable people and there may be some learnings that may be of benefit in considering new initiatives to more appropriately apply penalties to vulnerable people</w:t>
      </w:r>
      <w:r>
        <w:t>:</w:t>
      </w:r>
    </w:p>
    <w:p w14:paraId="2E342E35" w14:textId="211BD757" w:rsidR="005637A5" w:rsidRPr="00B06D74" w:rsidRDefault="00CA1AF5" w:rsidP="00CA1AF5">
      <w:pPr>
        <w:autoSpaceDE w:val="0"/>
        <w:autoSpaceDN w:val="0"/>
        <w:adjustRightInd w:val="0"/>
        <w:spacing w:after="0" w:line="240" w:lineRule="auto"/>
        <w:ind w:left="1440"/>
      </w:pPr>
      <w:r w:rsidRPr="002225B5">
        <w:rPr>
          <w:rFonts w:ascii="Calibri" w:hAnsi="Calibri" w:cs="Calibri"/>
          <w:color w:val="7F7F7F" w:themeColor="text1" w:themeTint="80"/>
        </w:rPr>
        <w:t>While not fines, the Australian Governments failed “Robodebt” program is an important lesson in the human consequences in circumstances where levying unanticipated debt, complicated messaging and</w:t>
      </w:r>
      <w:r>
        <w:rPr>
          <w:rFonts w:ascii="Calibri" w:hAnsi="Calibri" w:cs="Calibri"/>
          <w:color w:val="7F7F7F" w:themeColor="text1" w:themeTint="80"/>
        </w:rPr>
        <w:t xml:space="preserve"> </w:t>
      </w:r>
      <w:r w:rsidRPr="002225B5">
        <w:rPr>
          <w:rFonts w:ascii="Calibri" w:hAnsi="Calibri" w:cs="Calibri"/>
          <w:color w:val="7F7F7F" w:themeColor="text1" w:themeTint="80"/>
        </w:rPr>
        <w:t>administrative processes converge for highly vulnerable people on very low incomes.</w:t>
      </w:r>
      <w:r w:rsidRPr="002225B5">
        <w:rPr>
          <w:rStyle w:val="FootnoteReference"/>
          <w:color w:val="7F7F7F" w:themeColor="text1" w:themeTint="80"/>
        </w:rPr>
        <w:footnoteReference w:id="44"/>
      </w:r>
      <w:r>
        <w:rPr>
          <w:rFonts w:ascii="Calibri" w:hAnsi="Calibri" w:cs="Calibri"/>
          <w:color w:val="7F7F7F" w:themeColor="text1" w:themeTint="80"/>
        </w:rPr>
        <w:t xml:space="preserve"> </w:t>
      </w:r>
    </w:p>
    <w:p w14:paraId="2B98D1E8" w14:textId="13FC6BD0" w:rsidR="005637A5" w:rsidRDefault="005637A5" w:rsidP="00945708">
      <w:pPr>
        <w:pStyle w:val="Heading5"/>
      </w:pPr>
      <w:r w:rsidRPr="00B06D74">
        <w:t>Committee Comment</w:t>
      </w:r>
    </w:p>
    <w:p w14:paraId="7BA72E07" w14:textId="7B695D77" w:rsidR="00B06D74" w:rsidRPr="002225B5" w:rsidRDefault="00181C98" w:rsidP="002225B5">
      <w:pPr>
        <w:pStyle w:val="ListNumber2"/>
      </w:pPr>
      <w:r>
        <w:t>The Committee considers that the current system of flat penalties for minor offences has a disproportionate impact on vulnerable people compared to the general population and considers that a system that can adjust the fines according to a person’s capacity to pay should be investigated further.</w:t>
      </w:r>
    </w:p>
    <w:tbl>
      <w:tblPr>
        <w:tblStyle w:val="Recommendationbox"/>
        <w:tblW w:w="0" w:type="auto"/>
        <w:tblLook w:val="04A0" w:firstRow="1" w:lastRow="0" w:firstColumn="1" w:lastColumn="0" w:noHBand="0" w:noVBand="1"/>
      </w:tblPr>
      <w:tblGrid>
        <w:gridCol w:w="8175"/>
      </w:tblGrid>
      <w:tr w:rsidR="005637A5" w14:paraId="199B341D" w14:textId="77777777" w:rsidTr="00EA05C5">
        <w:tc>
          <w:tcPr>
            <w:tcW w:w="7891" w:type="dxa"/>
          </w:tcPr>
          <w:p w14:paraId="08B65A77" w14:textId="77777777" w:rsidR="005637A5" w:rsidRDefault="005637A5" w:rsidP="00EA05C5">
            <w:pPr>
              <w:pStyle w:val="Recommendationheading"/>
            </w:pPr>
            <w:bookmarkStart w:id="33" w:name="_Toc148528884"/>
            <w:r>
              <w:t xml:space="preserve">Recommendation </w:t>
            </w:r>
            <w:r>
              <w:fldChar w:fldCharType="begin"/>
            </w:r>
            <w:r>
              <w:instrText xml:space="preserve"> AUTONUMLGL \* Arabic\e </w:instrText>
            </w:r>
            <w:r>
              <w:fldChar w:fldCharType="end"/>
            </w:r>
            <w:bookmarkEnd w:id="33"/>
          </w:p>
          <w:p w14:paraId="56B9310A" w14:textId="2C442163" w:rsidR="005637A5" w:rsidRPr="00AA719E" w:rsidRDefault="005637A5" w:rsidP="00EA05C5">
            <w:pPr>
              <w:pStyle w:val="Recommendationbody"/>
            </w:pPr>
            <w:bookmarkStart w:id="34" w:name="_Toc148528885"/>
            <w:r w:rsidRPr="00571884">
              <w:t xml:space="preserve">The Committee recommends that the ACT Government investigate adopting fines based on a proportion of income, </w:t>
            </w:r>
            <w:r w:rsidR="00757EB5" w:rsidRPr="00571884">
              <w:t>rather than fixed amounts,</w:t>
            </w:r>
            <w:r w:rsidR="00A414CB" w:rsidRPr="00571884">
              <w:t xml:space="preserve"> together</w:t>
            </w:r>
            <w:r w:rsidR="00757EB5" w:rsidRPr="00571884">
              <w:t xml:space="preserve"> </w:t>
            </w:r>
            <w:r w:rsidRPr="00571884">
              <w:t>with the setting of a maximum fine amount</w:t>
            </w:r>
            <w:r w:rsidR="00757EB5" w:rsidRPr="00571884">
              <w:t>.</w:t>
            </w:r>
            <w:bookmarkEnd w:id="34"/>
            <w:r w:rsidRPr="00571884">
              <w:t xml:space="preserve"> </w:t>
            </w:r>
          </w:p>
        </w:tc>
      </w:tr>
    </w:tbl>
    <w:p w14:paraId="19378801" w14:textId="77777777" w:rsidR="005637A5" w:rsidRDefault="005637A5" w:rsidP="00945708">
      <w:pPr>
        <w:pStyle w:val="Heading3"/>
      </w:pPr>
      <w:bookmarkStart w:id="35" w:name="_Toc148528938"/>
      <w:r>
        <w:t>Income data</w:t>
      </w:r>
      <w:bookmarkEnd w:id="35"/>
    </w:p>
    <w:p w14:paraId="02695759" w14:textId="77777777" w:rsidR="005637A5" w:rsidRPr="002225B5" w:rsidRDefault="005637A5" w:rsidP="002225B5">
      <w:pPr>
        <w:pStyle w:val="ListNumber2"/>
      </w:pPr>
      <w:r w:rsidRPr="002225B5">
        <w:t>Access to income data would assist in applying a sliding scale or reduced penalties for vulnerable people based on their income or ability to pay.  The ACT Government told the Committee that while there is not a routine process for collecting demographic data on recipients of administrative penalties, such recipients can provide personal information to support a request for a waiver or an extension of time to pay.</w:t>
      </w:r>
      <w:r w:rsidRPr="002225B5">
        <w:rPr>
          <w:rStyle w:val="FootnoteReference"/>
        </w:rPr>
        <w:footnoteReference w:id="45"/>
      </w:r>
      <w:r w:rsidRPr="002225B5">
        <w:rPr>
          <w:vertAlign w:val="superscript"/>
        </w:rPr>
        <w:t xml:space="preserve"> </w:t>
      </w:r>
      <w:r w:rsidRPr="002225B5">
        <w:t xml:space="preserve"> </w:t>
      </w:r>
    </w:p>
    <w:p w14:paraId="1E48A1AA" w14:textId="70677F64" w:rsidR="005637A5" w:rsidRPr="002225B5" w:rsidRDefault="005637A5" w:rsidP="002225B5">
      <w:pPr>
        <w:pStyle w:val="ListNumber2"/>
      </w:pPr>
      <w:r w:rsidRPr="002225B5">
        <w:t xml:space="preserve">ACT Policing advised the Committee that they do not routinely collect or collate demographic data on the recipients of infringement notices apart from age (this would generally be available from the </w:t>
      </w:r>
      <w:r w:rsidR="002225B5" w:rsidRPr="002225B5">
        <w:t>driver’s</w:t>
      </w:r>
      <w:r w:rsidRPr="002225B5">
        <w:t xml:space="preserve"> licence).  They noted that information about the recipient being a vulnerable person would only be available if the person told them.</w:t>
      </w:r>
      <w:r w:rsidRPr="002225B5">
        <w:rPr>
          <w:rStyle w:val="FootnoteReference"/>
          <w:vertAlign w:val="baseline"/>
        </w:rPr>
        <w:t xml:space="preserve"> </w:t>
      </w:r>
      <w:r w:rsidRPr="002225B5">
        <w:rPr>
          <w:rStyle w:val="FootnoteReference"/>
        </w:rPr>
        <w:footnoteReference w:id="46"/>
      </w:r>
      <w:r w:rsidRPr="002225B5">
        <w:rPr>
          <w:vertAlign w:val="superscript"/>
        </w:rPr>
        <w:t xml:space="preserve">  </w:t>
      </w:r>
    </w:p>
    <w:p w14:paraId="636EB04E" w14:textId="3CE6F19E" w:rsidR="005637A5" w:rsidRPr="002225B5" w:rsidRDefault="005637A5" w:rsidP="002225B5">
      <w:pPr>
        <w:pStyle w:val="ListNumber2"/>
      </w:pPr>
      <w:r w:rsidRPr="002225B5">
        <w:t>The JRI noted that in pursing reforms in this area, the ACT Government has previously responded by saying such data is only available to the Commonwealth Government.</w:t>
      </w:r>
      <w:r w:rsidRPr="002225B5">
        <w:rPr>
          <w:rStyle w:val="FootnoteReference"/>
        </w:rPr>
        <w:footnoteReference w:id="47"/>
      </w:r>
      <w:r w:rsidRPr="002225B5">
        <w:rPr>
          <w:vertAlign w:val="superscript"/>
        </w:rPr>
        <w:t xml:space="preserve"> </w:t>
      </w:r>
      <w:r w:rsidRPr="002225B5">
        <w:t xml:space="preserve"> Such data is collected by Federal government agencies such as Services Australia for the purposes of establishing eligibility for government assistance or the Australian Taxation Office for the purposes of processing income tax liabilities and is subject to confidentiality </w:t>
      </w:r>
      <w:r w:rsidRPr="002225B5">
        <w:lastRenderedPageBreak/>
        <w:t>requirements under the laws underpinning the social services</w:t>
      </w:r>
      <w:r w:rsidRPr="002225B5">
        <w:rPr>
          <w:rStyle w:val="FootnoteReference"/>
        </w:rPr>
        <w:footnoteReference w:id="48"/>
      </w:r>
      <w:r w:rsidRPr="002225B5">
        <w:t xml:space="preserve"> and taxation systems</w:t>
      </w:r>
      <w:r w:rsidRPr="002225B5">
        <w:rPr>
          <w:rStyle w:val="FootnoteReference"/>
        </w:rPr>
        <w:footnoteReference w:id="49"/>
      </w:r>
      <w:r w:rsidRPr="002225B5">
        <w:t xml:space="preserve"> and the Privacy Act 1988.</w:t>
      </w:r>
    </w:p>
    <w:p w14:paraId="3916D343" w14:textId="77777777" w:rsidR="00D51F93" w:rsidRDefault="00D51F93" w:rsidP="00D51F93">
      <w:pPr>
        <w:pStyle w:val="ListNumber2"/>
      </w:pPr>
      <w:r>
        <w:t>Street Law raised concerns about use of tax data for this purpose in terms of how it is perceived culturally in Australia and how accurately taxable incomes might represent actual incomes.</w:t>
      </w:r>
      <w:r>
        <w:rPr>
          <w:rStyle w:val="FootnoteReference"/>
        </w:rPr>
        <w:footnoteReference w:id="50"/>
      </w:r>
    </w:p>
    <w:p w14:paraId="286E7E00" w14:textId="467D5622" w:rsidR="005637A5" w:rsidRDefault="005637A5" w:rsidP="002225B5">
      <w:pPr>
        <w:pStyle w:val="ListNumber2"/>
      </w:pPr>
      <w:r w:rsidRPr="002225B5">
        <w:t>The JRI suggested alternative ways to establish a person’s income is to seek evidence of a Healthcare card or the previous year’s tax statement.</w:t>
      </w:r>
      <w:r w:rsidRPr="002225B5">
        <w:rPr>
          <w:rStyle w:val="FootnoteReference"/>
        </w:rPr>
        <w:footnoteReference w:id="51"/>
      </w:r>
    </w:p>
    <w:p w14:paraId="515E2AA5" w14:textId="68D552A8" w:rsidR="00110D7C" w:rsidRDefault="00110D7C" w:rsidP="002225B5">
      <w:pPr>
        <w:pStyle w:val="ListNumber2"/>
      </w:pPr>
      <w:r>
        <w:t>At the public hearing, the Attorney-General told the Committee that while he was interested in the idea of having income-based penalties, access to reliable income data was the main barrier due to privacy issues and because the ACT Government does not have the legislative power to access taxation data held by the Federal Government.</w:t>
      </w:r>
      <w:r>
        <w:rPr>
          <w:rStyle w:val="FootnoteReference"/>
        </w:rPr>
        <w:footnoteReference w:id="52"/>
      </w:r>
    </w:p>
    <w:p w14:paraId="79A51B9E" w14:textId="55561914" w:rsidR="00110D7C" w:rsidRDefault="00110D7C" w:rsidP="002225B5">
      <w:pPr>
        <w:pStyle w:val="ListNumber2"/>
      </w:pPr>
      <w:r>
        <w:t>The Attorney-General when asked about income information such as pay slips raised concerns about accessibility and administration:</w:t>
      </w:r>
    </w:p>
    <w:p w14:paraId="630CFEA0" w14:textId="230F55C6" w:rsidR="00110D7C" w:rsidRDefault="00110D7C" w:rsidP="00110D7C">
      <w:pPr>
        <w:autoSpaceDE w:val="0"/>
        <w:autoSpaceDN w:val="0"/>
        <w:adjustRightInd w:val="0"/>
        <w:spacing w:after="0" w:line="240" w:lineRule="auto"/>
        <w:ind w:left="1440"/>
        <w:rPr>
          <w:rFonts w:ascii="Calibri" w:hAnsi="Calibri" w:cs="Calibri"/>
          <w:color w:val="7F7F7F" w:themeColor="text1" w:themeTint="80"/>
        </w:rPr>
      </w:pPr>
      <w:r w:rsidRPr="00110D7C">
        <w:rPr>
          <w:rFonts w:ascii="Calibri" w:hAnsi="Calibri" w:cs="Calibri"/>
          <w:color w:val="7F7F7F" w:themeColor="text1" w:themeTint="80"/>
        </w:rPr>
        <w:t>Clearly, these days, I am not sure whether everyone gets a payslip anymore. I understand the idea. There is an administrative load to that; the government would need to consider that as well.</w:t>
      </w:r>
      <w:r>
        <w:rPr>
          <w:rStyle w:val="FootnoteReference"/>
          <w:rFonts w:ascii="Calibri" w:hAnsi="Calibri" w:cs="Calibri"/>
          <w:color w:val="7F7F7F" w:themeColor="text1" w:themeTint="80"/>
        </w:rPr>
        <w:footnoteReference w:id="53"/>
      </w:r>
    </w:p>
    <w:p w14:paraId="1E5A5D7B" w14:textId="4A56BBF0" w:rsidR="00833FE3" w:rsidRDefault="00833FE3" w:rsidP="00110D7C">
      <w:pPr>
        <w:autoSpaceDE w:val="0"/>
        <w:autoSpaceDN w:val="0"/>
        <w:adjustRightInd w:val="0"/>
        <w:spacing w:after="0" w:line="240" w:lineRule="auto"/>
        <w:ind w:left="1440"/>
        <w:rPr>
          <w:rFonts w:ascii="Calibri" w:hAnsi="Calibri" w:cs="Calibri"/>
          <w:color w:val="7F7F7F" w:themeColor="text1" w:themeTint="80"/>
        </w:rPr>
      </w:pPr>
    </w:p>
    <w:p w14:paraId="2804D769" w14:textId="36EF7BA7" w:rsidR="00CB14EE" w:rsidRPr="00D51F93" w:rsidRDefault="009C7F3D" w:rsidP="00833FE3">
      <w:pPr>
        <w:pStyle w:val="ListNumber2"/>
      </w:pPr>
      <w:r w:rsidRPr="00D51F93">
        <w:t xml:space="preserve">In comparison to arrangements applying for penalties, people who have limited financial means may be eligible for a reduction in licence fees using concessional cards as evidence.  </w:t>
      </w:r>
      <w:r w:rsidR="00A544DC" w:rsidRPr="00D51F93">
        <w:t xml:space="preserve">Access Canberra allows reductions for the fee for a </w:t>
      </w:r>
      <w:r w:rsidR="000D72C7" w:rsidRPr="00D51F93">
        <w:t>driver’s</w:t>
      </w:r>
      <w:r w:rsidR="00A544DC" w:rsidRPr="00D51F93">
        <w:t xml:space="preserve"> licence for the following concession cards:</w:t>
      </w:r>
    </w:p>
    <w:p w14:paraId="5A723575" w14:textId="6F8B22F7" w:rsidR="00A544DC" w:rsidRPr="00D51F93" w:rsidRDefault="000D72C7" w:rsidP="00A544DC">
      <w:pPr>
        <w:pStyle w:val="ListNumber3"/>
      </w:pPr>
      <w:r w:rsidRPr="00D51F93">
        <w:t>Centrelink Health Care Card displaying an ACT residential address (must also have a good driving record, be unemployed for six months or more, receiving a Centrelink unemployment benefit, one year licence only, does not apply to learner, probationary, restricted or five year licences);</w:t>
      </w:r>
    </w:p>
    <w:p w14:paraId="41DABCB7" w14:textId="493AF986" w:rsidR="000D72C7" w:rsidRPr="00D51F93" w:rsidRDefault="000D72C7" w:rsidP="00A544DC">
      <w:pPr>
        <w:pStyle w:val="ListNumber3"/>
      </w:pPr>
      <w:r w:rsidRPr="00D51F93">
        <w:t>Centrelink Pension Concession Card displaying an ACT residential address – for issue or renewal of a provisional, full or national heavy vehicle licence;</w:t>
      </w:r>
    </w:p>
    <w:p w14:paraId="21FBEBA3" w14:textId="120B9246" w:rsidR="000D72C7" w:rsidRPr="00D51F93" w:rsidRDefault="000D72C7" w:rsidP="00A544DC">
      <w:pPr>
        <w:pStyle w:val="ListNumber3"/>
      </w:pPr>
      <w:r w:rsidRPr="00D51F93">
        <w:t>Department of Veteran’s Affairs (DVA) Pension Concession Card – for the issue of a provisional, full or national heavy vehicle licence</w:t>
      </w:r>
    </w:p>
    <w:p w14:paraId="4FA9DFDC" w14:textId="0471A183" w:rsidR="009C7F3D" w:rsidRPr="00D51F93" w:rsidRDefault="000D72C7" w:rsidP="0026298B">
      <w:pPr>
        <w:pStyle w:val="ListNumber3"/>
      </w:pPr>
      <w:r w:rsidRPr="00D51F93">
        <w:t>DVA Gold Card – for the issue of a provisional, full or national heavy vehicle licence</w:t>
      </w:r>
      <w:r w:rsidR="009C7F3D" w:rsidRPr="00D51F93">
        <w:rPr>
          <w:rStyle w:val="FootnoteReference"/>
        </w:rPr>
        <w:footnoteReference w:id="54"/>
      </w:r>
    </w:p>
    <w:p w14:paraId="0179E350" w14:textId="088AC1AD" w:rsidR="00181C98" w:rsidRDefault="00181C98" w:rsidP="00945708">
      <w:pPr>
        <w:pStyle w:val="Heading5"/>
      </w:pPr>
      <w:r>
        <w:lastRenderedPageBreak/>
        <w:t>Committee comment</w:t>
      </w:r>
    </w:p>
    <w:p w14:paraId="1F630686" w14:textId="07EEE3EA" w:rsidR="00181C98" w:rsidRDefault="00181C98" w:rsidP="00181C98">
      <w:pPr>
        <w:pStyle w:val="ListNumber2"/>
      </w:pPr>
      <w:r>
        <w:t>The Committee agrees with the suggestion that income-based penalties would be an ‘attractive proposition’ but also acknowledges that this is currently limited by the ability to obtain reliable information about a person’s income in an appropriate and timely manner.</w:t>
      </w:r>
    </w:p>
    <w:p w14:paraId="34FE18D9" w14:textId="605CC802" w:rsidR="00181C98" w:rsidRPr="00263429" w:rsidRDefault="00181C98" w:rsidP="00181C98">
      <w:pPr>
        <w:pStyle w:val="ListNumber2"/>
      </w:pPr>
      <w:r w:rsidRPr="00263429">
        <w:t xml:space="preserve">Allowing use of income tax data from the Australian Taxation Office or income data from Centrelink would assist in the implementation of income-based penalties for minor </w:t>
      </w:r>
      <w:r w:rsidRPr="00D51F93">
        <w:t>offences.</w:t>
      </w:r>
      <w:r w:rsidR="00CB14EE" w:rsidRPr="00D51F93">
        <w:t xml:space="preserve">  However, in the absence of that data being available, an alternative indicator of a person’s ability to pay could be if they hold a concession card</w:t>
      </w:r>
      <w:r w:rsidR="00D51F93" w:rsidRPr="00D51F93">
        <w:t>.</w:t>
      </w:r>
    </w:p>
    <w:tbl>
      <w:tblPr>
        <w:tblStyle w:val="Recommendationbox"/>
        <w:tblW w:w="0" w:type="auto"/>
        <w:tblLook w:val="04A0" w:firstRow="1" w:lastRow="0" w:firstColumn="1" w:lastColumn="0" w:noHBand="0" w:noVBand="1"/>
      </w:tblPr>
      <w:tblGrid>
        <w:gridCol w:w="8175"/>
      </w:tblGrid>
      <w:tr w:rsidR="007C12ED" w14:paraId="7985A08F" w14:textId="77777777" w:rsidTr="007C12ED">
        <w:tc>
          <w:tcPr>
            <w:tcW w:w="7891" w:type="dxa"/>
          </w:tcPr>
          <w:p w14:paraId="7B55585E" w14:textId="77777777" w:rsidR="007C12ED" w:rsidRDefault="007C12ED" w:rsidP="002F6DE6">
            <w:pPr>
              <w:pStyle w:val="Recommendationheading"/>
            </w:pPr>
            <w:bookmarkStart w:id="36" w:name="_Toc148528886"/>
            <w:r>
              <w:t xml:space="preserve">Recommendation </w:t>
            </w:r>
            <w:r>
              <w:fldChar w:fldCharType="begin"/>
            </w:r>
            <w:r>
              <w:instrText xml:space="preserve"> AUTONUMLGL \* Arabic\e </w:instrText>
            </w:r>
            <w:r>
              <w:fldChar w:fldCharType="end"/>
            </w:r>
            <w:bookmarkEnd w:id="36"/>
          </w:p>
          <w:p w14:paraId="142C109A" w14:textId="04554B46" w:rsidR="007C12ED" w:rsidRPr="00AA719E" w:rsidRDefault="007C12ED" w:rsidP="002F6DE6">
            <w:pPr>
              <w:pStyle w:val="Recommendationbody"/>
            </w:pPr>
            <w:bookmarkStart w:id="37" w:name="_Toc148528887"/>
            <w:r>
              <w:t xml:space="preserve">The Committee recommends that the ACT Government </w:t>
            </w:r>
            <w:r w:rsidR="00CB14EE">
              <w:t xml:space="preserve">look at whether fines </w:t>
            </w:r>
            <w:r w:rsidR="00233B5D">
              <w:t xml:space="preserve">for minor offences </w:t>
            </w:r>
            <w:r w:rsidR="00CB14EE">
              <w:t>could be reduced for people holding concession cards</w:t>
            </w:r>
            <w:r w:rsidR="00F13CEB" w:rsidRPr="00FC696A">
              <w:t>.</w:t>
            </w:r>
            <w:bookmarkEnd w:id="37"/>
          </w:p>
        </w:tc>
      </w:tr>
    </w:tbl>
    <w:p w14:paraId="0227AA15" w14:textId="5F3C5AAC" w:rsidR="00E74F2A" w:rsidRDefault="00E74F2A" w:rsidP="005637A5">
      <w:pPr>
        <w:pStyle w:val="Caption"/>
      </w:pPr>
    </w:p>
    <w:p w14:paraId="296F72C5" w14:textId="77777777" w:rsidR="00E74F2A" w:rsidRDefault="00E74F2A">
      <w:pPr>
        <w:spacing w:line="259" w:lineRule="auto"/>
        <w:rPr>
          <w:iCs/>
          <w:color w:val="7F7F7F" w:themeColor="text1" w:themeTint="80"/>
          <w:sz w:val="18"/>
          <w:szCs w:val="18"/>
        </w:rPr>
      </w:pPr>
      <w:r>
        <w:br w:type="page"/>
      </w:r>
    </w:p>
    <w:p w14:paraId="00AF46D0" w14:textId="77777777" w:rsidR="005637A5" w:rsidRPr="00D20ED7" w:rsidRDefault="005637A5" w:rsidP="005637A5">
      <w:pPr>
        <w:pStyle w:val="Caption"/>
      </w:pPr>
    </w:p>
    <w:p w14:paraId="4FDB20C5" w14:textId="40F00315" w:rsidR="001F3745" w:rsidRDefault="001F3745" w:rsidP="001F3745">
      <w:pPr>
        <w:pStyle w:val="Heading1"/>
      </w:pPr>
      <w:bookmarkStart w:id="38" w:name="_Toc148528939"/>
      <w:r>
        <w:t>Financial hardship options for penalties for minor offences</w:t>
      </w:r>
      <w:bookmarkEnd w:id="38"/>
    </w:p>
    <w:p w14:paraId="10AB1D17" w14:textId="6A078491" w:rsidR="001F3745" w:rsidRDefault="004C196C" w:rsidP="001F3745">
      <w:pPr>
        <w:pStyle w:val="Heading2"/>
      </w:pPr>
      <w:bookmarkStart w:id="39" w:name="_Toc148528940"/>
      <w:r>
        <w:t>Penalty</w:t>
      </w:r>
      <w:r w:rsidR="001F3745">
        <w:t xml:space="preserve"> Waivers</w:t>
      </w:r>
      <w:bookmarkEnd w:id="39"/>
    </w:p>
    <w:p w14:paraId="0F87C41D" w14:textId="09F61CA9" w:rsidR="001F3745" w:rsidRDefault="001F3745" w:rsidP="001F3745">
      <w:pPr>
        <w:pStyle w:val="ListNumber2"/>
      </w:pPr>
      <w:r>
        <w:t xml:space="preserve">According to Access Canberra, an individual can apply for a waiver when they are financially unable to pay the infringement and unable to complete an infringement notice management plan or </w:t>
      </w:r>
      <w:r w:rsidR="00A07235">
        <w:t>apply</w:t>
      </w:r>
      <w:r>
        <w:t xml:space="preserve"> to complete an approved community work or social development program.  The objective behind this is that it will assist vulnerable people deal with the financial aspect of an infringement notice but other penalties such as demerit points may still apply.</w:t>
      </w:r>
      <w:r>
        <w:rPr>
          <w:rStyle w:val="FootnoteReference"/>
        </w:rPr>
        <w:footnoteReference w:id="55"/>
      </w:r>
    </w:p>
    <w:p w14:paraId="667B4E52" w14:textId="41165E0D" w:rsidR="001F3745" w:rsidRDefault="001F3745" w:rsidP="001F3745">
      <w:pPr>
        <w:pStyle w:val="ListNumber2"/>
      </w:pPr>
      <w:r>
        <w:t>There are</w:t>
      </w:r>
      <w:r w:rsidR="00263429">
        <w:t xml:space="preserve"> currently</w:t>
      </w:r>
      <w:r>
        <w:t xml:space="preserve"> no provisions for withdrawing ACT Policing </w:t>
      </w:r>
      <w:r w:rsidR="00A07235">
        <w:t>TINs</w:t>
      </w:r>
      <w:r>
        <w:t xml:space="preserve"> (issued for offences such as speeding, unregistered vehicles, negligent driving) on the basis of financial hardship or compassionate grounds</w:t>
      </w:r>
      <w:r w:rsidR="00A07235">
        <w:t>.  H</w:t>
      </w:r>
      <w:r>
        <w:t>owever, it is possible to apply through Access Canberra for a payment plan or for the penalty to be waived.</w:t>
      </w:r>
      <w:r>
        <w:rPr>
          <w:rStyle w:val="FootnoteReference"/>
        </w:rPr>
        <w:footnoteReference w:id="56"/>
      </w:r>
      <w:r>
        <w:t xml:space="preserve">                                               </w:t>
      </w:r>
    </w:p>
    <w:p w14:paraId="23788C10" w14:textId="77777777" w:rsidR="001F3745" w:rsidRDefault="001F3745" w:rsidP="001F3745">
      <w:pPr>
        <w:pStyle w:val="ListNumber2"/>
      </w:pPr>
      <w:r>
        <w:t>The Committee heard from a number of witnesses that the process for seeking a waiver is complex, and therefore problematic for many vulnerable people.  There also appears to be a lack of awareness for vulnerable people that they might be able to apply for a waiver.</w:t>
      </w:r>
    </w:p>
    <w:p w14:paraId="62A20758" w14:textId="77777777" w:rsidR="001F3745" w:rsidRDefault="001F3745" w:rsidP="001F3745">
      <w:pPr>
        <w:pStyle w:val="ListNumber2"/>
      </w:pPr>
      <w:r w:rsidRPr="00810291">
        <w:t>According to the ACT Government, in the 2021-22 financial year, there were only 485 waivers issued – out of 221,070 parking and traffic infringement notices.</w:t>
      </w:r>
      <w:r>
        <w:rPr>
          <w:rStyle w:val="FootnoteReference"/>
        </w:rPr>
        <w:footnoteReference w:id="57"/>
      </w:r>
    </w:p>
    <w:p w14:paraId="7D00AA62" w14:textId="77777777" w:rsidR="001F3745" w:rsidRDefault="001F3745" w:rsidP="001F3745">
      <w:pPr>
        <w:pStyle w:val="Heading3"/>
      </w:pPr>
      <w:bookmarkStart w:id="40" w:name="_Toc148528941"/>
      <w:r>
        <w:t>Process for seeking a waiver</w:t>
      </w:r>
      <w:bookmarkEnd w:id="40"/>
      <w:r>
        <w:t xml:space="preserve">  </w:t>
      </w:r>
    </w:p>
    <w:p w14:paraId="1D9575A1" w14:textId="77777777" w:rsidR="001F3745" w:rsidRDefault="001F3745" w:rsidP="001F3745">
      <w:pPr>
        <w:pStyle w:val="ListNumber2"/>
      </w:pPr>
      <w:r>
        <w:t xml:space="preserve">It is necessary to provide evidence of financial hardship.  This may include showing evidence such as </w:t>
      </w:r>
    </w:p>
    <w:p w14:paraId="09CE5711" w14:textId="77777777" w:rsidR="001F3745" w:rsidRPr="00F80C40" w:rsidRDefault="001F3745" w:rsidP="001F3745">
      <w:pPr>
        <w:ind w:left="1440"/>
        <w:rPr>
          <w:color w:val="7F7F7F" w:themeColor="text1" w:themeTint="80"/>
        </w:rPr>
      </w:pPr>
      <w:r w:rsidRPr="00F80C40">
        <w:rPr>
          <w:rStyle w:val="Strong"/>
          <w:rFonts w:ascii="Source Sans Pro" w:hAnsi="Source Sans Pro"/>
          <w:color w:val="7F7F7F" w:themeColor="text1" w:themeTint="80"/>
          <w:shd w:val="clear" w:color="auto" w:fill="FFFFFF"/>
        </w:rPr>
        <w:t>"relevant circumstances</w:t>
      </w:r>
      <w:r w:rsidRPr="00F80C40">
        <w:rPr>
          <w:color w:val="7F7F7F" w:themeColor="text1" w:themeTint="80"/>
          <w:shd w:val="clear" w:color="auto" w:fill="FFFFFF"/>
        </w:rPr>
        <w:t>, of a person, means any of the following circumstances that relate to the person and significantly affect the person's ability to pay an infringement notice penalty:</w:t>
      </w:r>
      <w:r w:rsidRPr="00F80C40">
        <w:rPr>
          <w:color w:val="7F7F7F" w:themeColor="text1" w:themeTint="80"/>
        </w:rPr>
        <w:br/>
      </w:r>
      <w:r w:rsidRPr="00F80C40">
        <w:rPr>
          <w:color w:val="7F7F7F" w:themeColor="text1" w:themeTint="80"/>
          <w:shd w:val="clear" w:color="auto" w:fill="FFFFFF"/>
        </w:rPr>
        <w:t>(a) mental or intellectual disability or mental disorder;</w:t>
      </w:r>
      <w:r w:rsidRPr="00F80C40">
        <w:rPr>
          <w:color w:val="7F7F7F" w:themeColor="text1" w:themeTint="80"/>
        </w:rPr>
        <w:br/>
      </w:r>
      <w:r w:rsidRPr="00F80C40">
        <w:rPr>
          <w:color w:val="7F7F7F" w:themeColor="text1" w:themeTint="80"/>
          <w:shd w:val="clear" w:color="auto" w:fill="FFFFFF"/>
        </w:rPr>
        <w:t>(b) physical disability, disease or illness;</w:t>
      </w:r>
      <w:r w:rsidRPr="00F80C40">
        <w:rPr>
          <w:color w:val="7F7F7F" w:themeColor="text1" w:themeTint="80"/>
        </w:rPr>
        <w:br/>
      </w:r>
      <w:r w:rsidRPr="00F80C40">
        <w:rPr>
          <w:color w:val="7F7F7F" w:themeColor="text1" w:themeTint="80"/>
          <w:shd w:val="clear" w:color="auto" w:fill="FFFFFF"/>
        </w:rPr>
        <w:t>(c) addiction to drugs, alcohol or another substance;</w:t>
      </w:r>
      <w:r w:rsidRPr="00F80C40">
        <w:rPr>
          <w:color w:val="7F7F7F" w:themeColor="text1" w:themeTint="80"/>
        </w:rPr>
        <w:br/>
      </w:r>
      <w:r w:rsidRPr="00F80C40">
        <w:rPr>
          <w:color w:val="7F7F7F" w:themeColor="text1" w:themeTint="80"/>
          <w:shd w:val="clear" w:color="auto" w:fill="FFFFFF"/>
        </w:rPr>
        <w:t>(d) being subjected to domestic violence;</w:t>
      </w:r>
      <w:r w:rsidRPr="00F80C40">
        <w:rPr>
          <w:color w:val="7F7F7F" w:themeColor="text1" w:themeTint="80"/>
        </w:rPr>
        <w:br/>
      </w:r>
      <w:r w:rsidRPr="00F80C40">
        <w:rPr>
          <w:color w:val="7F7F7F" w:themeColor="text1" w:themeTint="80"/>
          <w:shd w:val="clear" w:color="auto" w:fill="FFFFFF"/>
        </w:rPr>
        <w:t>(e) homelessness, or living in crisis, transitional or supported accommodation;</w:t>
      </w:r>
      <w:r w:rsidRPr="00F80C40">
        <w:rPr>
          <w:color w:val="7F7F7F" w:themeColor="text1" w:themeTint="80"/>
        </w:rPr>
        <w:br/>
      </w:r>
      <w:r w:rsidRPr="00F80C40">
        <w:rPr>
          <w:color w:val="7F7F7F" w:themeColor="text1" w:themeTint="80"/>
          <w:shd w:val="clear" w:color="auto" w:fill="FFFFFF"/>
        </w:rPr>
        <w:t>(f) anything else prescribed by regulation</w:t>
      </w:r>
    </w:p>
    <w:p w14:paraId="4BEED5C8" w14:textId="338DDD0B" w:rsidR="001F3745" w:rsidRDefault="001F3745" w:rsidP="001F3745">
      <w:pPr>
        <w:pStyle w:val="ListNumber2"/>
      </w:pPr>
      <w:r>
        <w:t xml:space="preserve">The Minister for Business and Better Regulation told the Committee that individuals should provide evidence in regards to financial circumstances, relevant circumstances (substance </w:t>
      </w:r>
      <w:r>
        <w:lastRenderedPageBreak/>
        <w:t>abuse, domestic violence, physical/mental disability or impairment, homelessness etc) and inability to complete a work or development plan.</w:t>
      </w:r>
      <w:r>
        <w:rPr>
          <w:rStyle w:val="FootnoteReference"/>
        </w:rPr>
        <w:footnoteReference w:id="58"/>
      </w:r>
    </w:p>
    <w:p w14:paraId="248C32BF" w14:textId="0B76235D" w:rsidR="001F3745" w:rsidRDefault="001F3745" w:rsidP="001F3745">
      <w:pPr>
        <w:pStyle w:val="Heading3"/>
      </w:pPr>
      <w:bookmarkStart w:id="41" w:name="_Toc148528942"/>
      <w:r>
        <w:t>Complexity experienced by people in seeking waivers</w:t>
      </w:r>
      <w:bookmarkEnd w:id="41"/>
    </w:p>
    <w:p w14:paraId="3183A21A" w14:textId="2F403798" w:rsidR="001F3745" w:rsidRPr="00E66997" w:rsidRDefault="001F3745" w:rsidP="001F3745">
      <w:pPr>
        <w:pStyle w:val="ListNumber2"/>
      </w:pPr>
      <w:r w:rsidRPr="00E66997">
        <w:t xml:space="preserve">ACTCOSS told the Committee that the processes to apply for a waiver of a penalty is difficult and highly involved.  It is necessary to make the initial application, provide documentation, </w:t>
      </w:r>
      <w:r w:rsidR="00A07235">
        <w:t xml:space="preserve">and this </w:t>
      </w:r>
      <w:r w:rsidRPr="00E66997">
        <w:t>may involve internal review processes and applications to the ACT Civil and Administrative Tribunal.</w:t>
      </w:r>
      <w:r w:rsidRPr="00E66997">
        <w:rPr>
          <w:rStyle w:val="FootnoteReference"/>
        </w:rPr>
        <w:footnoteReference w:id="59"/>
      </w:r>
      <w:r w:rsidRPr="00E66997">
        <w:t xml:space="preserve">  At the hearing, they told the Committee that the website is very difficult to navigate.</w:t>
      </w:r>
      <w:r w:rsidRPr="00E66997">
        <w:rPr>
          <w:rStyle w:val="FootnoteReference"/>
        </w:rPr>
        <w:footnoteReference w:id="60"/>
      </w:r>
      <w:r w:rsidRPr="00E66997">
        <w:rPr>
          <w:vertAlign w:val="superscript"/>
        </w:rPr>
        <w:t xml:space="preserve"> </w:t>
      </w:r>
      <w:r w:rsidRPr="00E66997">
        <w:t xml:space="preserve"> </w:t>
      </w:r>
    </w:p>
    <w:p w14:paraId="59D7530D" w14:textId="39F6DB25" w:rsidR="001F3745" w:rsidRPr="00E66997" w:rsidRDefault="001F3745" w:rsidP="001F3745">
      <w:pPr>
        <w:pStyle w:val="ListNumber2"/>
      </w:pPr>
      <w:r w:rsidRPr="00E66997">
        <w:t xml:space="preserve">The JRI told the Committee </w:t>
      </w:r>
      <w:r w:rsidRPr="00D51F93">
        <w:t xml:space="preserve">that </w:t>
      </w:r>
      <w:r w:rsidR="00CA1AF5" w:rsidRPr="00D51F93">
        <w:t xml:space="preserve">some </w:t>
      </w:r>
      <w:r w:rsidRPr="00D51F93">
        <w:t>people seeking</w:t>
      </w:r>
      <w:r w:rsidRPr="00E66997">
        <w:t xml:space="preserve"> a waiver would need legal support due to the complexity involved.</w:t>
      </w:r>
      <w:r w:rsidRPr="00E66997">
        <w:rPr>
          <w:vertAlign w:val="superscript"/>
        </w:rPr>
        <w:footnoteReference w:id="61"/>
      </w:r>
      <w:r w:rsidRPr="00E66997">
        <w:rPr>
          <w:vertAlign w:val="superscript"/>
        </w:rPr>
        <w:t xml:space="preserve"> </w:t>
      </w:r>
    </w:p>
    <w:p w14:paraId="349A08B1" w14:textId="66EE5F50" w:rsidR="001F3745" w:rsidRPr="00E66997" w:rsidRDefault="001F3745" w:rsidP="001F3745">
      <w:pPr>
        <w:pStyle w:val="ListNumber2"/>
      </w:pPr>
      <w:r w:rsidRPr="00E66997">
        <w:t>The Committee noted that in NSW it was possible to apply over the phone for a 50 percent reduction for certain fines if the offender was receiving a government assistance payment at the time of the offence (for a full waiver, it is necessary to complete a form).</w:t>
      </w:r>
      <w:r w:rsidRPr="00E66997">
        <w:rPr>
          <w:rStyle w:val="FootnoteReference"/>
        </w:rPr>
        <w:footnoteReference w:id="62"/>
      </w:r>
      <w:r w:rsidRPr="00E66997">
        <w:t xml:space="preserve">  </w:t>
      </w:r>
    </w:p>
    <w:p w14:paraId="144C4884" w14:textId="20B7B252" w:rsidR="001F3745" w:rsidRPr="00E66997" w:rsidRDefault="001F3745" w:rsidP="001F3745">
      <w:pPr>
        <w:pStyle w:val="ListNumber2"/>
        <w:rPr>
          <w:rStyle w:val="SubtitleChar"/>
          <w:rFonts w:asciiTheme="minorHAnsi" w:hAnsiTheme="minorHAnsi" w:cstheme="minorHAnsi"/>
          <w:kern w:val="0"/>
          <w:sz w:val="22"/>
          <w:szCs w:val="20"/>
        </w:rPr>
      </w:pPr>
      <w:r w:rsidRPr="00E66997">
        <w:t xml:space="preserve">The importance of using design principles and practice in improving access and participation of hardship options such as waivers was also highlighted by several witnesses.  </w:t>
      </w:r>
      <w:r w:rsidR="00A07235">
        <w:t>AFI</w:t>
      </w:r>
      <w:r w:rsidRPr="00E66997">
        <w:t xml:space="preserve"> said </w:t>
      </w:r>
      <w:r w:rsidR="00A07235">
        <w:t xml:space="preserve">that </w:t>
      </w:r>
      <w:r w:rsidRPr="00E66997">
        <w:t>universal design would be of benefit for people with disability to ensure that their needs were taken into account in the development of systems and make people more aware of other alternatives to paying fines.</w:t>
      </w:r>
      <w:r w:rsidRPr="00E66997">
        <w:rPr>
          <w:rStyle w:val="FootnoteReference"/>
        </w:rPr>
        <w:footnoteReference w:id="63"/>
      </w:r>
      <w:r w:rsidRPr="00E66997">
        <w:t xml:space="preserve">  This was supported by </w:t>
      </w:r>
      <w:r w:rsidR="00A07235">
        <w:t>the ACT HRC</w:t>
      </w:r>
      <w:r w:rsidR="00A07235">
        <w:rPr>
          <w:rStyle w:val="FootnoteReference"/>
        </w:rPr>
        <w:footnoteReference w:id="64"/>
      </w:r>
      <w:r w:rsidR="00A07235">
        <w:t xml:space="preserve"> and </w:t>
      </w:r>
      <w:r w:rsidRPr="00E66997">
        <w:t>ACTCOSS who spoke to the benefits of co-design to improve the process and to expand options</w:t>
      </w:r>
      <w:r w:rsidR="00A07235">
        <w:t>.</w:t>
      </w:r>
      <w:r w:rsidRPr="00E66997">
        <w:rPr>
          <w:rStyle w:val="FootnoteReference"/>
        </w:rPr>
        <w:footnoteReference w:id="65"/>
      </w:r>
      <w:r w:rsidRPr="00E66997">
        <w:t xml:space="preserve"> </w:t>
      </w:r>
    </w:p>
    <w:p w14:paraId="4D86BE1A" w14:textId="77777777" w:rsidR="001F3745" w:rsidRPr="00E66997" w:rsidRDefault="001F3745" w:rsidP="001F3745">
      <w:pPr>
        <w:pStyle w:val="ListNumber2"/>
      </w:pPr>
      <w:r w:rsidRPr="00E66997">
        <w:t>Some witnesses also noted that the circumstances in which it was possible to seek a waiver were too narrow.</w:t>
      </w:r>
    </w:p>
    <w:p w14:paraId="4537D698" w14:textId="77777777" w:rsidR="001F3745" w:rsidRPr="00E66997" w:rsidRDefault="001F3745" w:rsidP="001F3745">
      <w:pPr>
        <w:pStyle w:val="ListNumber2"/>
      </w:pPr>
      <w:r w:rsidRPr="00E66997">
        <w:t>The JRI suggested a waiver for exceptional circumstances, citing an example of a woman whose abusive ex-partner had accrued a number of fines involving her vehicle and she had accepted to pay the fine rather than interact with her ex-partner as part of seeking a waiver.</w:t>
      </w:r>
      <w:r w:rsidRPr="001C4793">
        <w:rPr>
          <w:rStyle w:val="FootnoteReference"/>
        </w:rPr>
        <w:footnoteReference w:id="66"/>
      </w:r>
    </w:p>
    <w:p w14:paraId="0A305552" w14:textId="0D069E38" w:rsidR="001F3745" w:rsidRPr="00E66997" w:rsidRDefault="001F3745" w:rsidP="001F3745">
      <w:pPr>
        <w:pStyle w:val="ListNumber2"/>
      </w:pPr>
      <w:r w:rsidRPr="00E66997">
        <w:t xml:space="preserve">Street </w:t>
      </w:r>
      <w:r w:rsidR="00A07235">
        <w:t>L</w:t>
      </w:r>
      <w:r w:rsidRPr="00E66997">
        <w:t xml:space="preserve">aw told the Committee that the current circumstances for seeking a waiver for traffic or parking infringements are very limited and can result in a person being referred for medical assessments and subsequently having their licence suspended.  Their view was </w:t>
      </w:r>
      <w:r w:rsidRPr="00E66997">
        <w:lastRenderedPageBreak/>
        <w:t>that the grounds should include broader compassionate grounds such as being a single parent and should not have to risk losing their licence as a result of seeking a waiver.</w:t>
      </w:r>
      <w:r w:rsidRPr="001C4793">
        <w:rPr>
          <w:rStyle w:val="FootnoteReference"/>
        </w:rPr>
        <w:footnoteReference w:id="67"/>
      </w:r>
      <w:r w:rsidRPr="001C4793">
        <w:rPr>
          <w:vertAlign w:val="superscript"/>
        </w:rPr>
        <w:t xml:space="preserve"> </w:t>
      </w:r>
      <w:r w:rsidRPr="00E66997">
        <w:t xml:space="preserve"> </w:t>
      </w:r>
    </w:p>
    <w:p w14:paraId="7B45E4EE" w14:textId="77777777" w:rsidR="001F3745" w:rsidRDefault="001F3745" w:rsidP="001F3745">
      <w:pPr>
        <w:pStyle w:val="Heading3"/>
      </w:pPr>
      <w:bookmarkStart w:id="42" w:name="_Toc148528943"/>
      <w:r>
        <w:t>Better data to monitor effectiveness</w:t>
      </w:r>
      <w:bookmarkEnd w:id="42"/>
    </w:p>
    <w:p w14:paraId="436C7CDD" w14:textId="037E8BEE" w:rsidR="001F3745" w:rsidRPr="00E66997" w:rsidRDefault="001F3745" w:rsidP="001F3745">
      <w:pPr>
        <w:pStyle w:val="ListNumber2"/>
      </w:pPr>
      <w:r w:rsidRPr="00E66997">
        <w:t xml:space="preserve">The </w:t>
      </w:r>
      <w:r w:rsidR="00A07235">
        <w:t>JRI</w:t>
      </w:r>
      <w:r w:rsidRPr="00E66997">
        <w:t xml:space="preserve"> recommended that data should be collected on numbers of applications and how many were successful and why.</w:t>
      </w:r>
      <w:r w:rsidRPr="001C4793">
        <w:rPr>
          <w:rStyle w:val="FootnoteReference"/>
        </w:rPr>
        <w:footnoteReference w:id="68"/>
      </w:r>
    </w:p>
    <w:p w14:paraId="33FF149C" w14:textId="39E3135C" w:rsidR="001F3745" w:rsidRPr="00E66997" w:rsidRDefault="001F3745" w:rsidP="001F3745">
      <w:pPr>
        <w:pStyle w:val="ListNumber2"/>
      </w:pPr>
      <w:r w:rsidRPr="00E66997">
        <w:t xml:space="preserve">The </w:t>
      </w:r>
      <w:r w:rsidR="00A07235">
        <w:t>ACT HRC</w:t>
      </w:r>
      <w:r w:rsidRPr="00E66997">
        <w:t xml:space="preserve"> also called for </w:t>
      </w:r>
      <w:r w:rsidR="00A07235">
        <w:t xml:space="preserve">access to </w:t>
      </w:r>
      <w:r w:rsidRPr="00E66997">
        <w:t>disaggregated demographic infringement notice</w:t>
      </w:r>
      <w:r w:rsidR="00A07235">
        <w:t xml:space="preserve"> </w:t>
      </w:r>
      <w:r w:rsidR="0057280E">
        <w:t>information</w:t>
      </w:r>
      <w:r w:rsidRPr="00E66997">
        <w:t>, noting that the lack of this data means it is difficult to assess if the infringement notice schemes are operating equitably.</w:t>
      </w:r>
      <w:r w:rsidRPr="001C4793">
        <w:rPr>
          <w:rStyle w:val="FootnoteReference"/>
        </w:rPr>
        <w:footnoteReference w:id="69"/>
      </w:r>
      <w:r w:rsidRPr="00E66997">
        <w:t xml:space="preserve">  </w:t>
      </w:r>
    </w:p>
    <w:p w14:paraId="677D69F1" w14:textId="77777777" w:rsidR="001F3745" w:rsidRPr="00BC4B2D" w:rsidRDefault="001F3745" w:rsidP="001F3745">
      <w:pPr>
        <w:rPr>
          <w:color w:val="4472C4" w:themeColor="accent1"/>
          <w:sz w:val="32"/>
          <w:szCs w:val="32"/>
        </w:rPr>
      </w:pPr>
      <w:r w:rsidRPr="00BC4B2D">
        <w:rPr>
          <w:color w:val="4472C4" w:themeColor="accent1"/>
          <w:sz w:val="32"/>
          <w:szCs w:val="32"/>
        </w:rPr>
        <w:t>Committee Comment</w:t>
      </w:r>
    </w:p>
    <w:p w14:paraId="51563CD5" w14:textId="0F9AF7A4" w:rsidR="001F3745" w:rsidRPr="00E66997" w:rsidRDefault="001F3745" w:rsidP="001F3745">
      <w:pPr>
        <w:pStyle w:val="ListNumber2"/>
      </w:pPr>
      <w:r w:rsidRPr="00E66997">
        <w:t xml:space="preserve">The Committee heard evidence that the process to apply for </w:t>
      </w:r>
      <w:r w:rsidR="00CA1AF5">
        <w:t>a waiver</w:t>
      </w:r>
      <w:r w:rsidRPr="00E66997">
        <w:t xml:space="preserve"> is complex.  The Committee notes that Access Canberra website refers people to a legislative instrument rather than a simple guide when seeking a waiver for a traffic or parking infringement.  </w:t>
      </w:r>
    </w:p>
    <w:p w14:paraId="7468A200" w14:textId="77777777" w:rsidR="001F3745" w:rsidRDefault="001F3745" w:rsidP="001F3745">
      <w:pPr>
        <w:pStyle w:val="ListNumber2"/>
      </w:pPr>
      <w:r w:rsidRPr="00E66997">
        <w:t xml:space="preserve">In addition, due to a current lack of data it is difficult to effectively monitor the effectiveness of the current system.  </w:t>
      </w:r>
    </w:p>
    <w:tbl>
      <w:tblPr>
        <w:tblStyle w:val="Recommendationbox"/>
        <w:tblW w:w="0" w:type="auto"/>
        <w:tblLook w:val="04A0" w:firstRow="1" w:lastRow="0" w:firstColumn="1" w:lastColumn="0" w:noHBand="0" w:noVBand="1"/>
      </w:tblPr>
      <w:tblGrid>
        <w:gridCol w:w="8175"/>
      </w:tblGrid>
      <w:tr w:rsidR="001F3745" w14:paraId="54D4E3B7" w14:textId="77777777" w:rsidTr="00431ADE">
        <w:tc>
          <w:tcPr>
            <w:tcW w:w="7891" w:type="dxa"/>
          </w:tcPr>
          <w:p w14:paraId="686C8BB9" w14:textId="77777777" w:rsidR="001F3745" w:rsidRDefault="001F3745" w:rsidP="00431ADE">
            <w:pPr>
              <w:pStyle w:val="Recommendationheading"/>
            </w:pPr>
            <w:bookmarkStart w:id="43" w:name="_Toc148528888"/>
            <w:r>
              <w:t xml:space="preserve">Recommendation </w:t>
            </w:r>
            <w:r>
              <w:fldChar w:fldCharType="begin"/>
            </w:r>
            <w:r>
              <w:instrText xml:space="preserve"> AUTONUMLGL \* Arabic\e </w:instrText>
            </w:r>
            <w:r>
              <w:fldChar w:fldCharType="end"/>
            </w:r>
            <w:bookmarkEnd w:id="43"/>
          </w:p>
          <w:p w14:paraId="5CE4680C" w14:textId="77777777" w:rsidR="00D51F93" w:rsidRDefault="001F3745" w:rsidP="00431ADE">
            <w:pPr>
              <w:pStyle w:val="Recommendationbody"/>
            </w:pPr>
            <w:bookmarkStart w:id="44" w:name="_Toc148528889"/>
            <w:r w:rsidRPr="00CA1AF5">
              <w:t xml:space="preserve">The Committee recommends that the ACT Government ensures </w:t>
            </w:r>
            <w:r w:rsidR="00D51F93">
              <w:t>that:</w:t>
            </w:r>
            <w:bookmarkEnd w:id="44"/>
          </w:p>
          <w:p w14:paraId="0924DF9A" w14:textId="01E7F75B" w:rsidR="00D51F93" w:rsidRDefault="001F3745" w:rsidP="00D51F93">
            <w:pPr>
              <w:pStyle w:val="ListNumber2"/>
              <w:numPr>
                <w:ilvl w:val="1"/>
                <w:numId w:val="28"/>
              </w:numPr>
            </w:pPr>
            <w:r w:rsidRPr="00CA1AF5">
              <w:t xml:space="preserve">the process for </w:t>
            </w:r>
            <w:r w:rsidR="0057280E" w:rsidRPr="00CA1AF5">
              <w:t xml:space="preserve">applying for </w:t>
            </w:r>
            <w:r w:rsidRPr="00CA1AF5">
              <w:t>waivers for fines for minor offences is simpl</w:t>
            </w:r>
            <w:r w:rsidR="00CA1AF5" w:rsidRPr="00CA1AF5">
              <w:t>ified</w:t>
            </w:r>
            <w:r w:rsidR="00D51F93">
              <w:t>,</w:t>
            </w:r>
            <w:r w:rsidRPr="00CA1AF5">
              <w:t xml:space="preserve"> and </w:t>
            </w:r>
          </w:p>
          <w:p w14:paraId="27391B31" w14:textId="7EFB7D49" w:rsidR="001F3745" w:rsidRPr="00AA719E" w:rsidRDefault="001F3745" w:rsidP="00D51F93">
            <w:pPr>
              <w:pStyle w:val="ListNumber2"/>
              <w:numPr>
                <w:ilvl w:val="1"/>
                <w:numId w:val="28"/>
              </w:numPr>
            </w:pPr>
            <w:r w:rsidRPr="00CA1AF5">
              <w:t>data are collected on the number of applications, the proportion of applications that are successful and the reasons for this</w:t>
            </w:r>
            <w:r>
              <w:t xml:space="preserve">. </w:t>
            </w:r>
          </w:p>
        </w:tc>
      </w:tr>
    </w:tbl>
    <w:p w14:paraId="20D8F283" w14:textId="4525A296" w:rsidR="00D25EDD" w:rsidRDefault="00D25EDD" w:rsidP="00945708">
      <w:pPr>
        <w:pStyle w:val="Heading2"/>
      </w:pPr>
      <w:bookmarkStart w:id="45" w:name="_Toc148528944"/>
      <w:r>
        <w:t>Understanding and awareness of hardship options</w:t>
      </w:r>
      <w:bookmarkEnd w:id="45"/>
    </w:p>
    <w:p w14:paraId="4327FF6B" w14:textId="491E7A65" w:rsidR="00033375" w:rsidRDefault="00033375" w:rsidP="00802B18">
      <w:pPr>
        <w:pStyle w:val="ListNumber2"/>
      </w:pPr>
      <w:r>
        <w:t xml:space="preserve">Various witnesses spoke about lack of awareness, the difficulty of applying for and finding out about processes for applying for </w:t>
      </w:r>
      <w:r w:rsidR="007C1775">
        <w:t>hardship options</w:t>
      </w:r>
      <w:r>
        <w:t xml:space="preserve"> and alternatives to </w:t>
      </w:r>
      <w:r w:rsidR="007C1775">
        <w:t>penalties</w:t>
      </w:r>
      <w:r>
        <w:t>.</w:t>
      </w:r>
    </w:p>
    <w:p w14:paraId="70D01B65" w14:textId="551EC692" w:rsidR="00F36B4B" w:rsidRDefault="00425862" w:rsidP="00802B18">
      <w:pPr>
        <w:pStyle w:val="ListNumber2"/>
      </w:pPr>
      <w:r>
        <w:t>Options that are available for those who cannot pay their fines</w:t>
      </w:r>
      <w:r w:rsidR="00F36B4B">
        <w:t xml:space="preserve"> and are eligible</w:t>
      </w:r>
      <w:r>
        <w:t xml:space="preserve"> </w:t>
      </w:r>
      <w:r w:rsidR="00F36B4B">
        <w:t>are setting up a payment plan, a work and development program or a waiver (in extreme circumstances).</w:t>
      </w:r>
      <w:r w:rsidR="00F36B4B">
        <w:rPr>
          <w:rStyle w:val="FootnoteReference"/>
        </w:rPr>
        <w:footnoteReference w:id="70"/>
      </w:r>
    </w:p>
    <w:p w14:paraId="5BCED672" w14:textId="77777777" w:rsidR="00263429" w:rsidRDefault="00263429" w:rsidP="00263429">
      <w:pPr>
        <w:pStyle w:val="ListNumber2"/>
      </w:pPr>
      <w:r w:rsidRPr="00263429">
        <w:t>The JRI told the Committee that the ACT Policing website said that there were no hardship provisions under the Road Transport (General) Withdrawal of Infringement Notices Guidelines 2019 (No 1) (DI2019-2011), although it was possible to enter into a payment plan or waive the penalty via Access Canberra.</w:t>
      </w:r>
      <w:r w:rsidRPr="00263429">
        <w:rPr>
          <w:rStyle w:val="FootnoteReference"/>
        </w:rPr>
        <w:footnoteReference w:id="71"/>
      </w:r>
    </w:p>
    <w:p w14:paraId="1D26F143" w14:textId="30B86D1B" w:rsidR="00D4245D" w:rsidRPr="00425862" w:rsidRDefault="00D4245D" w:rsidP="00D4245D">
      <w:pPr>
        <w:pStyle w:val="ListNumber2"/>
      </w:pPr>
      <w:r w:rsidRPr="00425862">
        <w:lastRenderedPageBreak/>
        <w:t xml:space="preserve">The </w:t>
      </w:r>
      <w:r w:rsidR="0057280E">
        <w:t>ACT HRC</w:t>
      </w:r>
      <w:r w:rsidRPr="00425862">
        <w:t xml:space="preserve"> told the Committee at the public hearing that some people are unaware that it is </w:t>
      </w:r>
      <w:r w:rsidRPr="00263429">
        <w:t>possible to seek a waiver.</w:t>
      </w:r>
      <w:r w:rsidRPr="00263429">
        <w:rPr>
          <w:rStyle w:val="FootnoteReference"/>
        </w:rPr>
        <w:t xml:space="preserve"> </w:t>
      </w:r>
      <w:r w:rsidRPr="00263429">
        <w:rPr>
          <w:rStyle w:val="FootnoteReference"/>
        </w:rPr>
        <w:footnoteReference w:id="72"/>
      </w:r>
      <w:r w:rsidRPr="00425862">
        <w:t xml:space="preserve"> </w:t>
      </w:r>
      <w:r w:rsidR="00811E6C" w:rsidRPr="00811E6C">
        <w:t xml:space="preserve">While hardship provisions </w:t>
      </w:r>
      <w:r w:rsidR="0057280E">
        <w:t>are available</w:t>
      </w:r>
      <w:r w:rsidR="00811E6C" w:rsidRPr="00811E6C">
        <w:t>, these must be pursued by the recipient of the fine, who many not be aware that these are available, or may not have the capacity to engage with them.</w:t>
      </w:r>
      <w:r w:rsidR="00811E6C" w:rsidRPr="00811E6C">
        <w:rPr>
          <w:rStyle w:val="FootnoteReference"/>
        </w:rPr>
        <w:footnoteReference w:id="73"/>
      </w:r>
      <w:r w:rsidR="00811E6C">
        <w:t xml:space="preserve">  </w:t>
      </w:r>
      <w:r w:rsidRPr="00425862">
        <w:t>In their submission they suggested that hardship options and consequences of non-payment should be communicated at the time that a penalty is issued with officers trained to engage and understand reasons for minor offending when deciding to issue a fine.</w:t>
      </w:r>
      <w:r w:rsidRPr="00425862">
        <w:rPr>
          <w:rStyle w:val="FootnoteReference"/>
        </w:rPr>
        <w:footnoteReference w:id="74"/>
      </w:r>
      <w:r w:rsidR="00B06D74">
        <w:t xml:space="preserve">  </w:t>
      </w:r>
    </w:p>
    <w:p w14:paraId="2275AE27" w14:textId="58763DDF" w:rsidR="007C1775" w:rsidRDefault="007C1775" w:rsidP="00802B18">
      <w:pPr>
        <w:pStyle w:val="ListNumber2"/>
      </w:pPr>
      <w:r>
        <w:t>ACTCOSS observed that online information and application processes for community service programs is difficult to access.</w:t>
      </w:r>
      <w:r>
        <w:rPr>
          <w:rStyle w:val="FootnoteReference"/>
        </w:rPr>
        <w:footnoteReference w:id="75"/>
      </w:r>
      <w:r>
        <w:t xml:space="preserve">  </w:t>
      </w:r>
      <w:r w:rsidR="0057280E">
        <w:t>AFI</w:t>
      </w:r>
      <w:r>
        <w:t xml:space="preserve"> also noted that people with disability, especially intellectual or cognitive disabilities are less able to negotiate the processes to contest fines or mitigate their impact and that official correspondence and online information can be difficult to understand.</w:t>
      </w:r>
      <w:r>
        <w:rPr>
          <w:rStyle w:val="FootnoteReference"/>
        </w:rPr>
        <w:footnoteReference w:id="76"/>
      </w:r>
    </w:p>
    <w:p w14:paraId="17A6D5BA" w14:textId="760A9ACC" w:rsidR="007C1775" w:rsidRPr="007C1775" w:rsidRDefault="007C1775" w:rsidP="007C1775">
      <w:pPr>
        <w:pStyle w:val="ListNumber2"/>
      </w:pPr>
      <w:r w:rsidRPr="007C1775">
        <w:t xml:space="preserve">Dr Killen from ACTCOSS told the Committee that she </w:t>
      </w:r>
      <w:r w:rsidR="00763648">
        <w:t xml:space="preserve">had looked at </w:t>
      </w:r>
      <w:r w:rsidRPr="007C1775">
        <w:t>the process for applying for waivers</w:t>
      </w:r>
      <w:r w:rsidR="00D51F93">
        <w:t xml:space="preserve"> or alternatives to fines</w:t>
      </w:r>
      <w:r w:rsidRPr="007C1775">
        <w:t xml:space="preserve"> </w:t>
      </w:r>
      <w:r w:rsidR="0057280E">
        <w:t>online</w:t>
      </w:r>
      <w:r w:rsidR="00763648">
        <w:t xml:space="preserve"> and had found it</w:t>
      </w:r>
      <w:r w:rsidR="0057280E">
        <w:t xml:space="preserve"> </w:t>
      </w:r>
      <w:r w:rsidRPr="007C1775">
        <w:t>to be difficult to work out, including finding out what kind of programs to apply for.</w:t>
      </w:r>
      <w:r w:rsidRPr="007C1775">
        <w:rPr>
          <w:rStyle w:val="FootnoteReference"/>
        </w:rPr>
        <w:footnoteReference w:id="77"/>
      </w:r>
      <w:r w:rsidRPr="007C1775">
        <w:rPr>
          <w:vertAlign w:val="superscript"/>
        </w:rPr>
        <w:t xml:space="preserve"> </w:t>
      </w:r>
      <w:r w:rsidR="0057280E">
        <w:t>AFI</w:t>
      </w:r>
      <w:r w:rsidRPr="007C1775">
        <w:t xml:space="preserve"> also noted that they had received feedback that the application process is difficult especially </w:t>
      </w:r>
      <w:r w:rsidR="0057280E">
        <w:t xml:space="preserve">for people with a </w:t>
      </w:r>
      <w:r w:rsidRPr="007C1775">
        <w:t>cognitive or intellectual disability.</w:t>
      </w:r>
      <w:r w:rsidRPr="007C1775">
        <w:rPr>
          <w:rStyle w:val="FootnoteReference"/>
        </w:rPr>
        <w:footnoteReference w:id="78"/>
      </w:r>
      <w:r w:rsidRPr="007C1775">
        <w:rPr>
          <w:vertAlign w:val="superscript"/>
        </w:rPr>
        <w:t xml:space="preserve"> </w:t>
      </w:r>
      <w:r w:rsidRPr="007C1775">
        <w:t xml:space="preserve"> The Alcohol and Tobacco and Other Drug Association</w:t>
      </w:r>
      <w:r w:rsidR="0057280E">
        <w:t xml:space="preserve"> (ATODA)</w:t>
      </w:r>
      <w:r w:rsidRPr="007C1775">
        <w:t xml:space="preserve"> suggested a co-design process with the community sector and people with lived experience to design a more accessible process.</w:t>
      </w:r>
      <w:r w:rsidRPr="007C1775">
        <w:rPr>
          <w:rStyle w:val="FootnoteReference"/>
        </w:rPr>
        <w:footnoteReference w:id="79"/>
      </w:r>
    </w:p>
    <w:p w14:paraId="4A0C8B91" w14:textId="18B03D08" w:rsidR="00D25EDD" w:rsidRPr="00425862" w:rsidRDefault="00D25EDD" w:rsidP="00425862">
      <w:pPr>
        <w:pStyle w:val="ListNumber2"/>
      </w:pPr>
      <w:r w:rsidRPr="00425862">
        <w:t xml:space="preserve">ACT Policing noted if an individual receiving a </w:t>
      </w:r>
      <w:r w:rsidR="0057280E">
        <w:t>TIN</w:t>
      </w:r>
      <w:r w:rsidRPr="00425862">
        <w:t xml:space="preserve"> indicated or made some comment that they were a vulnerable person and where possibly unaware of their options to seek a waiver, they would explain the options.  However, they would generally not know if the recipient was a vulnerable person.</w:t>
      </w:r>
      <w:r w:rsidRPr="00425862">
        <w:rPr>
          <w:rStyle w:val="FootnoteReference"/>
        </w:rPr>
        <w:footnoteReference w:id="80"/>
      </w:r>
    </w:p>
    <w:p w14:paraId="5E53092C" w14:textId="127AD3C7" w:rsidR="00D25EDD" w:rsidRPr="00425862" w:rsidRDefault="00D25EDD" w:rsidP="00425862">
      <w:pPr>
        <w:pStyle w:val="ListNumber2"/>
      </w:pPr>
      <w:r w:rsidRPr="00425862">
        <w:t>ACT Policing advised the Committee that information about people who self-identify as being vulnerable may be identified in their system however, it can be challenging to filter data sets.  They are developing new software (Investigation Management Solution - IMS) which interacts with their Police Real-time On-line Management System (PROMIS) may enhance the investigative management functions.</w:t>
      </w:r>
      <w:r w:rsidRPr="00425862">
        <w:rPr>
          <w:rStyle w:val="FootnoteReference"/>
        </w:rPr>
        <w:footnoteReference w:id="81"/>
      </w:r>
    </w:p>
    <w:p w14:paraId="6BFE3E9A" w14:textId="6E5FA0AB" w:rsidR="00D25EDD" w:rsidRPr="00425862" w:rsidRDefault="00D25EDD" w:rsidP="00425862">
      <w:pPr>
        <w:pStyle w:val="ListNumber2"/>
      </w:pPr>
      <w:r w:rsidRPr="00425862">
        <w:t xml:space="preserve">The JRI noted there is </w:t>
      </w:r>
      <w:r w:rsidR="0057280E">
        <w:t xml:space="preserve">simplified </w:t>
      </w:r>
      <w:r w:rsidRPr="00425862">
        <w:t xml:space="preserve">information on the Street Law (Canberra Community Law) website including an easy English version factsheet.  It explains that to apply for a waiver, it </w:t>
      </w:r>
      <w:r w:rsidRPr="00425862">
        <w:lastRenderedPageBreak/>
        <w:t>is necessary to show that an individual does not have the financial ability to pay, has special circumstances (e</w:t>
      </w:r>
      <w:r w:rsidR="0057280E">
        <w:t>.</w:t>
      </w:r>
      <w:r w:rsidRPr="00425862">
        <w:t>g.</w:t>
      </w:r>
      <w:r w:rsidR="0057280E">
        <w:t>,</w:t>
      </w:r>
      <w:r w:rsidRPr="00425862">
        <w:t xml:space="preserve"> </w:t>
      </w:r>
      <w:r w:rsidR="0057280E">
        <w:t>d</w:t>
      </w:r>
      <w:r w:rsidRPr="00425862">
        <w:t>isability or homelessness), enforcement action is unlikely to result in payment of the fine and it is not possible to complete approved community work or social development programs.</w:t>
      </w:r>
      <w:r w:rsidRPr="00425862">
        <w:rPr>
          <w:vertAlign w:val="superscript"/>
        </w:rPr>
        <w:footnoteReference w:id="82"/>
      </w:r>
      <w:r w:rsidRPr="00425862">
        <w:t xml:space="preserve">  During the public hearing, ACTCOSS mentioned that ActewAGL has a process for engaging community sector groups to provide assistance to vulnerable people:</w:t>
      </w:r>
    </w:p>
    <w:p w14:paraId="13B48133" w14:textId="7239A5CE" w:rsidR="00D25EDD" w:rsidRDefault="00D25EDD" w:rsidP="00425862">
      <w:pPr>
        <w:ind w:left="1440"/>
        <w:rPr>
          <w:color w:val="7F7F7F" w:themeColor="text1" w:themeTint="80"/>
        </w:rPr>
      </w:pPr>
      <w:r w:rsidRPr="00D3759C">
        <w:rPr>
          <w:color w:val="7F7F7F" w:themeColor="text1" w:themeTint="80"/>
        </w:rPr>
        <w:t>ActewAGL, for example, has a mechanism by which they can ask the consumer if they want to be referred to a community sector organisation and they do the referral process for them, whereas other retailers might tell them about what supports are available but the person has to self-refer. We find that the ActewAGL model works a lot better for connecting people to  support services. I would recommend some sort of similar model.</w:t>
      </w:r>
      <w:r>
        <w:rPr>
          <w:rStyle w:val="FootnoteReference"/>
          <w:color w:val="7F7F7F" w:themeColor="text1" w:themeTint="80"/>
        </w:rPr>
        <w:footnoteReference w:id="83"/>
      </w:r>
    </w:p>
    <w:p w14:paraId="289ACA32" w14:textId="53F6251D" w:rsidR="00D4245D" w:rsidRDefault="00D4245D" w:rsidP="00945708">
      <w:pPr>
        <w:pStyle w:val="Heading5"/>
      </w:pPr>
      <w:r>
        <w:t>Committee Comment</w:t>
      </w:r>
    </w:p>
    <w:p w14:paraId="48CA9682" w14:textId="2C1C69C5" w:rsidR="00CA1AF5" w:rsidRDefault="00CA1AF5" w:rsidP="00CA1AF5">
      <w:pPr>
        <w:pStyle w:val="ListNumber2"/>
      </w:pPr>
      <w:r>
        <w:t>P</w:t>
      </w:r>
      <w:r w:rsidR="00D4245D">
        <w:t xml:space="preserve">eople may need more accessible, clearer and easier to understand information of hardship options available to them in respect of fines.  </w:t>
      </w:r>
      <w:r>
        <w:t>P</w:t>
      </w:r>
      <w:r w:rsidR="00D4245D">
        <w:t xml:space="preserve">eople may find accessing information on websites difficult or may not have enough awareness to understand that they might even have options.  </w:t>
      </w:r>
    </w:p>
    <w:p w14:paraId="1F8ED8A3" w14:textId="2C1B08A9" w:rsidR="00CA1AF5" w:rsidRPr="00D4245D" w:rsidRDefault="00CA1AF5" w:rsidP="00CA1AF5">
      <w:pPr>
        <w:pStyle w:val="ListNumber2"/>
      </w:pPr>
      <w:r>
        <w:t>Website information should provide an optimal customer experience, with universal design principals used in the design of Access Canberra web interfaces and applications in respect of fines and infringements.</w:t>
      </w:r>
    </w:p>
    <w:tbl>
      <w:tblPr>
        <w:tblStyle w:val="Recommendationbox"/>
        <w:tblW w:w="0" w:type="auto"/>
        <w:tblLook w:val="04A0" w:firstRow="1" w:lastRow="0" w:firstColumn="1" w:lastColumn="0" w:noHBand="0" w:noVBand="1"/>
      </w:tblPr>
      <w:tblGrid>
        <w:gridCol w:w="8175"/>
      </w:tblGrid>
      <w:tr w:rsidR="00F13CEB" w14:paraId="16A6C9DF" w14:textId="77777777" w:rsidTr="00F13CEB">
        <w:tc>
          <w:tcPr>
            <w:tcW w:w="7891" w:type="dxa"/>
          </w:tcPr>
          <w:p w14:paraId="2B8EF284" w14:textId="77777777" w:rsidR="00F13CEB" w:rsidRDefault="00F13CEB" w:rsidP="002F6DE6">
            <w:pPr>
              <w:pStyle w:val="Recommendationheading"/>
            </w:pPr>
            <w:bookmarkStart w:id="46" w:name="_Toc148528890"/>
            <w:r>
              <w:t xml:space="preserve">Recommendation </w:t>
            </w:r>
            <w:r>
              <w:fldChar w:fldCharType="begin"/>
            </w:r>
            <w:r>
              <w:instrText xml:space="preserve"> AUTONUMLGL \* Arabic\e </w:instrText>
            </w:r>
            <w:r>
              <w:fldChar w:fldCharType="end"/>
            </w:r>
            <w:bookmarkEnd w:id="46"/>
          </w:p>
          <w:p w14:paraId="25FA8400" w14:textId="762B4B9B" w:rsidR="00F13CEB" w:rsidRPr="00AA719E" w:rsidRDefault="00F13CEB" w:rsidP="002F6DE6">
            <w:pPr>
              <w:pStyle w:val="Recommendationbody"/>
            </w:pPr>
            <w:bookmarkStart w:id="47" w:name="_Toc148528891"/>
            <w:r w:rsidRPr="00CA1AF5">
              <w:t xml:space="preserve">The Committee recommends that the ACT Government ensures infringement notices include information to assist vulnerable people to find the information they need, </w:t>
            </w:r>
            <w:r w:rsidR="00A226FC" w:rsidRPr="00CA1AF5">
              <w:t xml:space="preserve">including alternative options to payment, </w:t>
            </w:r>
            <w:r w:rsidRPr="00CA1AF5">
              <w:t>such as links to the Canberra Community Law webpages.</w:t>
            </w:r>
            <w:bookmarkEnd w:id="47"/>
            <w:r w:rsidRPr="00CA1AF5">
              <w:t xml:space="preserve"> </w:t>
            </w:r>
          </w:p>
        </w:tc>
      </w:tr>
    </w:tbl>
    <w:p w14:paraId="18A82C62" w14:textId="43C28E76" w:rsidR="0002726A" w:rsidRDefault="0002726A" w:rsidP="00945708">
      <w:pPr>
        <w:pStyle w:val="Heading2"/>
      </w:pPr>
      <w:bookmarkStart w:id="48" w:name="_Toc148528945"/>
      <w:r>
        <w:t>Work and Development programs</w:t>
      </w:r>
      <w:bookmarkEnd w:id="48"/>
    </w:p>
    <w:p w14:paraId="2A0858C7" w14:textId="1DEF5F59" w:rsidR="00626C9B" w:rsidRDefault="00626C9B" w:rsidP="00802B18">
      <w:pPr>
        <w:pStyle w:val="ListNumber2"/>
      </w:pPr>
      <w:r>
        <w:t>Work and development programs (</w:t>
      </w:r>
      <w:r w:rsidRPr="00626C9B">
        <w:t>often referred to as community service programs</w:t>
      </w:r>
      <w:r>
        <w:t xml:space="preserve">) may be available to people who are unable to pay fines in order to reduce their debt </w:t>
      </w:r>
      <w:r w:rsidR="00A226FC">
        <w:t>in the foll</w:t>
      </w:r>
      <w:r w:rsidR="00816484">
        <w:t>owing</w:t>
      </w:r>
      <w:r>
        <w:t xml:space="preserve"> circumstances:</w:t>
      </w:r>
    </w:p>
    <w:p w14:paraId="6BF66AA3" w14:textId="77777777" w:rsidR="00626C9B" w:rsidRPr="00626C9B" w:rsidRDefault="00626C9B" w:rsidP="00FA427B">
      <w:pPr>
        <w:pStyle w:val="ListParagraph"/>
        <w:numPr>
          <w:ilvl w:val="0"/>
          <w:numId w:val="20"/>
        </w:numPr>
        <w:rPr>
          <w:lang w:eastAsia="en-AU"/>
        </w:rPr>
      </w:pPr>
      <w:r w:rsidRPr="00626C9B">
        <w:rPr>
          <w:lang w:eastAsia="en-AU"/>
        </w:rPr>
        <w:t>Mental or intellectual disability or mental disorder.</w:t>
      </w:r>
    </w:p>
    <w:p w14:paraId="6765D99C" w14:textId="77777777" w:rsidR="00626C9B" w:rsidRPr="00626C9B" w:rsidRDefault="00626C9B" w:rsidP="00FA427B">
      <w:pPr>
        <w:pStyle w:val="ListParagraph"/>
        <w:numPr>
          <w:ilvl w:val="0"/>
          <w:numId w:val="20"/>
        </w:numPr>
        <w:rPr>
          <w:lang w:eastAsia="en-AU"/>
        </w:rPr>
      </w:pPr>
      <w:r w:rsidRPr="00626C9B">
        <w:rPr>
          <w:lang w:eastAsia="en-AU"/>
        </w:rPr>
        <w:t>Physical disability, disease or illness.</w:t>
      </w:r>
    </w:p>
    <w:p w14:paraId="495A332D" w14:textId="77777777" w:rsidR="00626C9B" w:rsidRPr="00626C9B" w:rsidRDefault="00626C9B" w:rsidP="00FA427B">
      <w:pPr>
        <w:pStyle w:val="ListParagraph"/>
        <w:numPr>
          <w:ilvl w:val="0"/>
          <w:numId w:val="20"/>
        </w:numPr>
        <w:rPr>
          <w:lang w:eastAsia="en-AU"/>
        </w:rPr>
      </w:pPr>
      <w:r w:rsidRPr="00626C9B">
        <w:rPr>
          <w:lang w:eastAsia="en-AU"/>
        </w:rPr>
        <w:t>Addiction to drugs, alcohol or another substance</w:t>
      </w:r>
    </w:p>
    <w:p w14:paraId="246A28B4" w14:textId="77777777" w:rsidR="00626C9B" w:rsidRPr="00626C9B" w:rsidRDefault="00626C9B" w:rsidP="00FA427B">
      <w:pPr>
        <w:pStyle w:val="ListParagraph"/>
        <w:numPr>
          <w:ilvl w:val="0"/>
          <w:numId w:val="20"/>
        </w:numPr>
        <w:rPr>
          <w:lang w:eastAsia="en-AU"/>
        </w:rPr>
      </w:pPr>
      <w:r w:rsidRPr="00626C9B">
        <w:rPr>
          <w:lang w:eastAsia="en-AU"/>
        </w:rPr>
        <w:t>Being subject to domestic violence.</w:t>
      </w:r>
    </w:p>
    <w:p w14:paraId="17A855B0" w14:textId="77777777" w:rsidR="00626C9B" w:rsidRPr="00626C9B" w:rsidRDefault="00626C9B" w:rsidP="00FA427B">
      <w:pPr>
        <w:pStyle w:val="ListParagraph"/>
        <w:numPr>
          <w:ilvl w:val="0"/>
          <w:numId w:val="20"/>
        </w:numPr>
        <w:rPr>
          <w:lang w:eastAsia="en-AU"/>
        </w:rPr>
      </w:pPr>
      <w:r w:rsidRPr="00626C9B">
        <w:rPr>
          <w:lang w:eastAsia="en-AU"/>
        </w:rPr>
        <w:t>Homelessness, or living in crisis or transitional or supported accommodation.</w:t>
      </w:r>
    </w:p>
    <w:p w14:paraId="219E5C85" w14:textId="19AD9D78" w:rsidR="00626C9B" w:rsidRDefault="00626C9B" w:rsidP="00802B18">
      <w:pPr>
        <w:pStyle w:val="ListNumber2"/>
      </w:pPr>
      <w:r>
        <w:lastRenderedPageBreak/>
        <w:t>It is necessary to show serious financial hardship and provide detailed evidence to support this claim.  It is also necessary to obtain support of a provider of a work and development program in making an application.</w:t>
      </w:r>
      <w:r w:rsidR="001F3745" w:rsidRPr="001F3745">
        <w:rPr>
          <w:rStyle w:val="FootnoteReference"/>
        </w:rPr>
        <w:t xml:space="preserve"> </w:t>
      </w:r>
      <w:r w:rsidR="001F3745">
        <w:rPr>
          <w:rStyle w:val="FootnoteReference"/>
        </w:rPr>
        <w:footnoteReference w:id="84"/>
      </w:r>
      <w:r>
        <w:t xml:space="preserve">  T</w:t>
      </w:r>
      <w:r w:rsidR="001F3745">
        <w:t xml:space="preserve">he </w:t>
      </w:r>
      <w:r w:rsidR="00CA1AF5">
        <w:t xml:space="preserve">following </w:t>
      </w:r>
      <w:r w:rsidR="001F3745">
        <w:t>table describes the t</w:t>
      </w:r>
      <w:r>
        <w:t xml:space="preserve">ypes of activities </w:t>
      </w:r>
      <w:r w:rsidR="00310D9F">
        <w:t xml:space="preserve">and the value that can be applied to reduce the debt </w:t>
      </w:r>
      <w:r>
        <w:t>undertaken in such a program</w:t>
      </w:r>
      <w:r w:rsidR="001F3745">
        <w:t>.</w:t>
      </w:r>
    </w:p>
    <w:tbl>
      <w:tblPr>
        <w:tblStyle w:val="Assemblystyletable"/>
        <w:tblW w:w="8221" w:type="dxa"/>
        <w:tblInd w:w="851" w:type="dxa"/>
        <w:tblLook w:val="04A0" w:firstRow="1" w:lastRow="0" w:firstColumn="1" w:lastColumn="0" w:noHBand="0" w:noVBand="1"/>
      </w:tblPr>
      <w:tblGrid>
        <w:gridCol w:w="4110"/>
        <w:gridCol w:w="4111"/>
      </w:tblGrid>
      <w:tr w:rsidR="00310D9F" w14:paraId="51236D70" w14:textId="77777777" w:rsidTr="00263429">
        <w:trPr>
          <w:cnfStyle w:val="100000000000" w:firstRow="1" w:lastRow="0" w:firstColumn="0" w:lastColumn="0" w:oddVBand="0" w:evenVBand="0" w:oddHBand="0" w:evenHBand="0" w:firstRowFirstColumn="0" w:firstRowLastColumn="0" w:lastRowFirstColumn="0" w:lastRowLastColumn="0"/>
          <w:cantSplit/>
        </w:trPr>
        <w:tc>
          <w:tcPr>
            <w:tcW w:w="4110" w:type="dxa"/>
          </w:tcPr>
          <w:p w14:paraId="63F37FC9" w14:textId="25DA50BA" w:rsidR="00310D9F" w:rsidRDefault="00310D9F" w:rsidP="00CA1AF5">
            <w:pPr>
              <w:pStyle w:val="Tableheading"/>
              <w:keepNext/>
            </w:pPr>
            <w:r>
              <w:t>Activity</w:t>
            </w:r>
          </w:p>
        </w:tc>
        <w:tc>
          <w:tcPr>
            <w:tcW w:w="4111" w:type="dxa"/>
          </w:tcPr>
          <w:p w14:paraId="0F7A3EEE" w14:textId="5C291A1B" w:rsidR="00310D9F" w:rsidRDefault="00310D9F" w:rsidP="00CA1AF5">
            <w:pPr>
              <w:pStyle w:val="Tableheading"/>
              <w:keepNext/>
            </w:pPr>
            <w:r>
              <w:t>value</w:t>
            </w:r>
          </w:p>
        </w:tc>
      </w:tr>
      <w:tr w:rsidR="00310D9F" w:rsidRPr="00310D9F" w14:paraId="4C1770D0" w14:textId="77777777" w:rsidTr="00263429">
        <w:trPr>
          <w:cnfStyle w:val="000000100000" w:firstRow="0" w:lastRow="0" w:firstColumn="0" w:lastColumn="0" w:oddVBand="0" w:evenVBand="0" w:oddHBand="1" w:evenHBand="0" w:firstRowFirstColumn="0" w:firstRowLastColumn="0" w:lastRowFirstColumn="0" w:lastRowLastColumn="0"/>
          <w:cantSplit/>
        </w:trPr>
        <w:tc>
          <w:tcPr>
            <w:tcW w:w="4110" w:type="dxa"/>
            <w:hideMark/>
          </w:tcPr>
          <w:p w14:paraId="03ACFB8B" w14:textId="77777777" w:rsidR="00310D9F" w:rsidRPr="00310D9F" w:rsidRDefault="00310D9F" w:rsidP="00CA1AF5">
            <w:pPr>
              <w:pStyle w:val="Tablebody"/>
              <w:keepNext/>
            </w:pPr>
            <w:r w:rsidRPr="00310D9F">
              <w:t>Unpaid work for or on behalf of an approved program provider</w:t>
            </w:r>
          </w:p>
        </w:tc>
        <w:tc>
          <w:tcPr>
            <w:tcW w:w="4111" w:type="dxa"/>
            <w:hideMark/>
          </w:tcPr>
          <w:p w14:paraId="1E3AAD4F" w14:textId="77777777" w:rsidR="00310D9F" w:rsidRPr="00310D9F" w:rsidRDefault="00310D9F" w:rsidP="00CA1AF5">
            <w:pPr>
              <w:pStyle w:val="Tablebody"/>
              <w:keepNext/>
            </w:pPr>
            <w:r w:rsidRPr="00310D9F">
              <w:t>$37.50 per hour worked</w:t>
            </w:r>
          </w:p>
        </w:tc>
      </w:tr>
      <w:tr w:rsidR="00310D9F" w:rsidRPr="00310D9F" w14:paraId="4A755862" w14:textId="77777777" w:rsidTr="00263429">
        <w:trPr>
          <w:cnfStyle w:val="000000010000" w:firstRow="0" w:lastRow="0" w:firstColumn="0" w:lastColumn="0" w:oddVBand="0" w:evenVBand="0" w:oddHBand="0" w:evenHBand="1" w:firstRowFirstColumn="0" w:firstRowLastColumn="0" w:lastRowFirstColumn="0" w:lastRowLastColumn="0"/>
          <w:cantSplit/>
        </w:trPr>
        <w:tc>
          <w:tcPr>
            <w:tcW w:w="4110" w:type="dxa"/>
            <w:hideMark/>
          </w:tcPr>
          <w:p w14:paraId="3A4FAF7C" w14:textId="77777777" w:rsidR="00310D9F" w:rsidRPr="00310D9F" w:rsidRDefault="00310D9F" w:rsidP="00CA1AF5">
            <w:pPr>
              <w:pStyle w:val="Tablebody"/>
              <w:keepNext/>
            </w:pPr>
            <w:r w:rsidRPr="00310D9F">
              <w:t>Educational, vocational or life skills course</w:t>
            </w:r>
          </w:p>
        </w:tc>
        <w:tc>
          <w:tcPr>
            <w:tcW w:w="4111" w:type="dxa"/>
            <w:hideMark/>
          </w:tcPr>
          <w:p w14:paraId="1E0BEC4F" w14:textId="77777777" w:rsidR="00310D9F" w:rsidRPr="00310D9F" w:rsidRDefault="00310D9F" w:rsidP="00CA1AF5">
            <w:pPr>
              <w:pStyle w:val="Tablebody"/>
              <w:keepNext/>
            </w:pPr>
            <w:r w:rsidRPr="00310D9F">
              <w:t>$50.00 per hour or $350 per full (7 hour) day to a maximum of $1000.00 per month</w:t>
            </w:r>
          </w:p>
        </w:tc>
      </w:tr>
      <w:tr w:rsidR="00310D9F" w:rsidRPr="00310D9F" w14:paraId="7DD1E3BF" w14:textId="77777777" w:rsidTr="00263429">
        <w:trPr>
          <w:cnfStyle w:val="000000100000" w:firstRow="0" w:lastRow="0" w:firstColumn="0" w:lastColumn="0" w:oddVBand="0" w:evenVBand="0" w:oddHBand="1" w:evenHBand="0" w:firstRowFirstColumn="0" w:firstRowLastColumn="0" w:lastRowFirstColumn="0" w:lastRowLastColumn="0"/>
          <w:cantSplit/>
        </w:trPr>
        <w:tc>
          <w:tcPr>
            <w:tcW w:w="4110" w:type="dxa"/>
            <w:hideMark/>
          </w:tcPr>
          <w:p w14:paraId="12CC7E99" w14:textId="77777777" w:rsidR="00310D9F" w:rsidRPr="00310D9F" w:rsidRDefault="00310D9F" w:rsidP="00CA1AF5">
            <w:pPr>
              <w:pStyle w:val="Tablebody"/>
              <w:keepNext/>
            </w:pPr>
            <w:r w:rsidRPr="00310D9F">
              <w:t>Financial or other counselling (including attending case management meetings)</w:t>
            </w:r>
          </w:p>
        </w:tc>
        <w:tc>
          <w:tcPr>
            <w:tcW w:w="4111" w:type="dxa"/>
            <w:hideMark/>
          </w:tcPr>
          <w:p w14:paraId="4A2162A3" w14:textId="77777777" w:rsidR="00310D9F" w:rsidRPr="00310D9F" w:rsidRDefault="00310D9F" w:rsidP="00CA1AF5">
            <w:pPr>
              <w:pStyle w:val="Tablebody"/>
              <w:keepNext/>
            </w:pPr>
            <w:r w:rsidRPr="00310D9F">
              <w:t>$50.00 per hour or $350 per full (7 hour) day to a maximum of $1000.00 per month</w:t>
            </w:r>
          </w:p>
        </w:tc>
      </w:tr>
      <w:tr w:rsidR="00310D9F" w:rsidRPr="00310D9F" w14:paraId="606497FD" w14:textId="77777777" w:rsidTr="00263429">
        <w:trPr>
          <w:cnfStyle w:val="000000010000" w:firstRow="0" w:lastRow="0" w:firstColumn="0" w:lastColumn="0" w:oddVBand="0" w:evenVBand="0" w:oddHBand="0" w:evenHBand="1" w:firstRowFirstColumn="0" w:firstRowLastColumn="0" w:lastRowFirstColumn="0" w:lastRowLastColumn="0"/>
          <w:cantSplit/>
        </w:trPr>
        <w:tc>
          <w:tcPr>
            <w:tcW w:w="4110" w:type="dxa"/>
            <w:hideMark/>
          </w:tcPr>
          <w:p w14:paraId="781B2319" w14:textId="77777777" w:rsidR="00310D9F" w:rsidRPr="00310D9F" w:rsidRDefault="00310D9F" w:rsidP="00CA1AF5">
            <w:pPr>
              <w:pStyle w:val="Tablebody"/>
              <w:keepNext/>
            </w:pPr>
            <w:r w:rsidRPr="00310D9F">
              <w:t>Participation (as a mentee) in a mentoring program</w:t>
            </w:r>
          </w:p>
        </w:tc>
        <w:tc>
          <w:tcPr>
            <w:tcW w:w="4111" w:type="dxa"/>
            <w:hideMark/>
          </w:tcPr>
          <w:p w14:paraId="441E7B14" w14:textId="77777777" w:rsidR="00310D9F" w:rsidRPr="00310D9F" w:rsidRDefault="00310D9F" w:rsidP="00CA1AF5">
            <w:pPr>
              <w:pStyle w:val="Tablebody"/>
              <w:keepNext/>
            </w:pPr>
            <w:r w:rsidRPr="00310D9F">
              <w:t>$1000 per month for full compliance (or a proportion for partial compliance)</w:t>
            </w:r>
          </w:p>
        </w:tc>
      </w:tr>
      <w:tr w:rsidR="00310D9F" w:rsidRPr="00310D9F" w14:paraId="6FEC671D" w14:textId="77777777" w:rsidTr="00263429">
        <w:trPr>
          <w:cnfStyle w:val="000000100000" w:firstRow="0" w:lastRow="0" w:firstColumn="0" w:lastColumn="0" w:oddVBand="0" w:evenVBand="0" w:oddHBand="1" w:evenHBand="0" w:firstRowFirstColumn="0" w:firstRowLastColumn="0" w:lastRowFirstColumn="0" w:lastRowLastColumn="0"/>
          <w:cantSplit/>
        </w:trPr>
        <w:tc>
          <w:tcPr>
            <w:tcW w:w="4110" w:type="dxa"/>
            <w:hideMark/>
          </w:tcPr>
          <w:p w14:paraId="0E27AA11" w14:textId="77777777" w:rsidR="00310D9F" w:rsidRPr="00310D9F" w:rsidRDefault="00310D9F" w:rsidP="00CA1AF5">
            <w:pPr>
              <w:pStyle w:val="Tablebody"/>
              <w:keepNext/>
            </w:pPr>
            <w:r w:rsidRPr="00310D9F">
              <w:t>Medical or mental health treatment in accordance with a practitioner’s treatment plan</w:t>
            </w:r>
          </w:p>
        </w:tc>
        <w:tc>
          <w:tcPr>
            <w:tcW w:w="4111" w:type="dxa"/>
            <w:hideMark/>
          </w:tcPr>
          <w:p w14:paraId="22B409E5" w14:textId="77777777" w:rsidR="00310D9F" w:rsidRPr="00310D9F" w:rsidRDefault="00310D9F" w:rsidP="00CA1AF5">
            <w:pPr>
              <w:pStyle w:val="Tablebody"/>
              <w:keepNext/>
            </w:pPr>
            <w:r w:rsidRPr="00310D9F">
              <w:t>$1000 per month for full compliance (or a proportion for partial compliance)</w:t>
            </w:r>
          </w:p>
        </w:tc>
      </w:tr>
      <w:tr w:rsidR="00310D9F" w:rsidRPr="00310D9F" w14:paraId="6B73437F" w14:textId="77777777" w:rsidTr="00263429">
        <w:trPr>
          <w:cnfStyle w:val="000000010000" w:firstRow="0" w:lastRow="0" w:firstColumn="0" w:lastColumn="0" w:oddVBand="0" w:evenVBand="0" w:oddHBand="0" w:evenHBand="1" w:firstRowFirstColumn="0" w:firstRowLastColumn="0" w:lastRowFirstColumn="0" w:lastRowLastColumn="0"/>
          <w:cantSplit/>
        </w:trPr>
        <w:tc>
          <w:tcPr>
            <w:tcW w:w="4110" w:type="dxa"/>
            <w:hideMark/>
          </w:tcPr>
          <w:p w14:paraId="5B3CA3F7" w14:textId="77777777" w:rsidR="00310D9F" w:rsidRPr="00310D9F" w:rsidRDefault="00310D9F" w:rsidP="00CA1AF5">
            <w:pPr>
              <w:pStyle w:val="Tablebody"/>
              <w:keepNext/>
            </w:pPr>
            <w:r w:rsidRPr="00310D9F">
              <w:t>Drug or alcohol treatment</w:t>
            </w:r>
          </w:p>
        </w:tc>
        <w:tc>
          <w:tcPr>
            <w:tcW w:w="4111" w:type="dxa"/>
            <w:hideMark/>
          </w:tcPr>
          <w:p w14:paraId="406B323E" w14:textId="77777777" w:rsidR="00310D9F" w:rsidRPr="00310D9F" w:rsidRDefault="00310D9F" w:rsidP="00CA1AF5">
            <w:pPr>
              <w:pStyle w:val="Tablebody"/>
              <w:keepNext/>
            </w:pPr>
            <w:r w:rsidRPr="00310D9F">
              <w:t>$1000 per month for full compliance (or a proportion for partial compliance</w:t>
            </w:r>
          </w:p>
        </w:tc>
      </w:tr>
    </w:tbl>
    <w:p w14:paraId="00A2A0A3" w14:textId="788447A4" w:rsidR="001F3745" w:rsidRDefault="001F3745" w:rsidP="00CA1AF5">
      <w:pPr>
        <w:pStyle w:val="ListNumber2"/>
        <w:keepNext/>
        <w:numPr>
          <w:ilvl w:val="0"/>
          <w:numId w:val="0"/>
        </w:numPr>
        <w:spacing w:before="240"/>
        <w:ind w:left="851"/>
      </w:pPr>
      <w:r>
        <w:rPr>
          <w:rStyle w:val="FootnoteReference"/>
        </w:rPr>
        <w:footnoteReference w:id="85"/>
      </w:r>
      <w:r>
        <w:t xml:space="preserve"> </w:t>
      </w:r>
      <w:r w:rsidRPr="00FD35E4">
        <w:rPr>
          <w:sz w:val="18"/>
          <w:szCs w:val="18"/>
        </w:rPr>
        <w:t xml:space="preserve">ACT Government, Access Canberra, Work and development programs, </w:t>
      </w:r>
      <w:hyperlink r:id="rId19" w:history="1">
        <w:r w:rsidRPr="00FD35E4">
          <w:rPr>
            <w:rStyle w:val="Hyperlink"/>
            <w:sz w:val="18"/>
            <w:szCs w:val="18"/>
          </w:rPr>
          <w:t>Traffic and parking infringements (act.gov.au)</w:t>
        </w:r>
      </w:hyperlink>
      <w:r w:rsidRPr="00FD35E4">
        <w:rPr>
          <w:sz w:val="18"/>
          <w:szCs w:val="18"/>
        </w:rPr>
        <w:t xml:space="preserve"> (accessed 18 September 2023)</w:t>
      </w:r>
      <w:r w:rsidR="00263429">
        <w:rPr>
          <w:sz w:val="18"/>
          <w:szCs w:val="18"/>
        </w:rPr>
        <w:t xml:space="preserve"> </w:t>
      </w:r>
    </w:p>
    <w:p w14:paraId="4DA5B0B5" w14:textId="453E4324" w:rsidR="00BC674F" w:rsidRPr="00626C9B" w:rsidRDefault="00A14DD3" w:rsidP="00802B18">
      <w:pPr>
        <w:pStyle w:val="ListNumber2"/>
        <w:spacing w:before="240"/>
      </w:pPr>
      <w:r w:rsidRPr="00286370">
        <w:t xml:space="preserve">In </w:t>
      </w:r>
      <w:r w:rsidR="00286370" w:rsidRPr="00286370">
        <w:t xml:space="preserve">the </w:t>
      </w:r>
      <w:r w:rsidRPr="00286370">
        <w:t>2021-22 financial year there were 90 Work or Development Plans (WDPs) finalised.</w:t>
      </w:r>
      <w:r w:rsidR="00286370">
        <w:rPr>
          <w:rStyle w:val="FootnoteReference"/>
        </w:rPr>
        <w:footnoteReference w:id="86"/>
      </w:r>
      <w:r w:rsidRPr="00286370">
        <w:t xml:space="preserve">  </w:t>
      </w:r>
      <w:r w:rsidR="008A1E0E" w:rsidRPr="00626C9B">
        <w:t>The ACT Government have 36 organisations that provide services under the work and development program.</w:t>
      </w:r>
      <w:r w:rsidR="008A1E0E" w:rsidRPr="00626C9B">
        <w:rPr>
          <w:rStyle w:val="FootnoteReference"/>
        </w:rPr>
        <w:footnoteReference w:id="87"/>
      </w:r>
      <w:r w:rsidR="008A1E0E" w:rsidRPr="00626C9B">
        <w:t xml:space="preserve">  </w:t>
      </w:r>
    </w:p>
    <w:p w14:paraId="43CB4546" w14:textId="2F42545D" w:rsidR="008A1E0E" w:rsidRDefault="008A1E0E" w:rsidP="00802B18">
      <w:pPr>
        <w:pStyle w:val="ListNumber2"/>
      </w:pPr>
      <w:r>
        <w:t>The JRI told the Committee that while they had not seen an evaluation of the ACT program, the NSW program had found that 94</w:t>
      </w:r>
      <w:r w:rsidR="0048283A">
        <w:t xml:space="preserve"> percent</w:t>
      </w:r>
      <w:r>
        <w:t xml:space="preserve"> of sponsors had agreed that the program was highly successful.</w:t>
      </w:r>
      <w:r>
        <w:rPr>
          <w:rStyle w:val="FootnoteReference"/>
        </w:rPr>
        <w:footnoteReference w:id="88"/>
      </w:r>
      <w:r>
        <w:t xml:space="preserve"> </w:t>
      </w:r>
      <w:r w:rsidR="00015FBD">
        <w:t xml:space="preserve">They considered that it was necessary to expand the </w:t>
      </w:r>
      <w:r w:rsidR="00816484">
        <w:t xml:space="preserve">number of </w:t>
      </w:r>
      <w:r w:rsidR="00015FBD">
        <w:t>providers to increase the accessibility of the program.</w:t>
      </w:r>
      <w:r w:rsidR="00015FBD">
        <w:rPr>
          <w:rStyle w:val="FootnoteReference"/>
        </w:rPr>
        <w:footnoteReference w:id="89"/>
      </w:r>
      <w:r w:rsidR="00015FBD">
        <w:t xml:space="preserve"> </w:t>
      </w:r>
    </w:p>
    <w:p w14:paraId="4C537955" w14:textId="36B982F3" w:rsidR="00091E59" w:rsidRDefault="00816484" w:rsidP="00802B18">
      <w:pPr>
        <w:pStyle w:val="ListNumber2"/>
      </w:pPr>
      <w:r>
        <w:t>AFI</w:t>
      </w:r>
      <w:r w:rsidR="00091E59">
        <w:t xml:space="preserve"> outlined how people with disabilities face </w:t>
      </w:r>
      <w:r w:rsidR="00CB328B">
        <w:t>disproportionately</w:t>
      </w:r>
      <w:r w:rsidR="00091E59">
        <w:t xml:space="preserve"> higher impacts associated with fines and said that the ACT Government should maximise opportunities for alternatives to fines including community service.</w:t>
      </w:r>
      <w:r w:rsidR="00091E59">
        <w:rPr>
          <w:rStyle w:val="FootnoteReference"/>
        </w:rPr>
        <w:footnoteReference w:id="90"/>
      </w:r>
    </w:p>
    <w:p w14:paraId="6B1496E9" w14:textId="5AEC6DD9" w:rsidR="0002726A" w:rsidRDefault="007563AA" w:rsidP="00802B18">
      <w:pPr>
        <w:pStyle w:val="ListNumber2"/>
      </w:pPr>
      <w:r w:rsidRPr="008A1E0E">
        <w:t xml:space="preserve">Legal Aid ACT told the Committee that while they support the work and development programs for people who are unable to pay fines, the application process for applying for </w:t>
      </w:r>
      <w:r w:rsidRPr="008A1E0E">
        <w:lastRenderedPageBreak/>
        <w:t>such a program is very difficult for vulnerable people who might be facing homelessness, mental health problems or have literacy issues.  The application form is 15 pages long and involves collecting a significant amount of data.</w:t>
      </w:r>
      <w:r w:rsidRPr="008A1E0E">
        <w:rPr>
          <w:rStyle w:val="FootnoteReference"/>
        </w:rPr>
        <w:footnoteReference w:id="91"/>
      </w:r>
    </w:p>
    <w:p w14:paraId="67C75A81" w14:textId="1E38F7D5" w:rsidR="00995CBD" w:rsidRDefault="00FE0270" w:rsidP="00802B18">
      <w:pPr>
        <w:pStyle w:val="ListNumber2"/>
      </w:pPr>
      <w:r>
        <w:t>ACTCOSS noted that community service programs have been scarce since the start of the COVID pandemic and asked for more and clearer information to be provided about these programs including making the online process easier.</w:t>
      </w:r>
      <w:r>
        <w:rPr>
          <w:rStyle w:val="FootnoteReference"/>
        </w:rPr>
        <w:footnoteReference w:id="92"/>
      </w:r>
      <w:r>
        <w:t xml:space="preserve">  ATODA told the Committee that there were problems around awareness, availability and accessibility.</w:t>
      </w:r>
      <w:r>
        <w:rPr>
          <w:rStyle w:val="FootnoteReference"/>
        </w:rPr>
        <w:footnoteReference w:id="93"/>
      </w:r>
      <w:r>
        <w:t xml:space="preserve">  Both ACTCOSS and ATODA said there should be co-design in this area.</w:t>
      </w:r>
    </w:p>
    <w:tbl>
      <w:tblPr>
        <w:tblStyle w:val="Recommendationbox"/>
        <w:tblW w:w="0" w:type="auto"/>
        <w:tblLook w:val="04A0" w:firstRow="1" w:lastRow="0" w:firstColumn="1" w:lastColumn="0" w:noHBand="0" w:noVBand="1"/>
      </w:tblPr>
      <w:tblGrid>
        <w:gridCol w:w="8175"/>
      </w:tblGrid>
      <w:tr w:rsidR="00F13CEB" w14:paraId="5B506A5F" w14:textId="77777777" w:rsidTr="00F13CEB">
        <w:tc>
          <w:tcPr>
            <w:tcW w:w="7891" w:type="dxa"/>
          </w:tcPr>
          <w:p w14:paraId="39A197ED" w14:textId="77777777" w:rsidR="00F13CEB" w:rsidRDefault="00F13CEB" w:rsidP="002F6DE6">
            <w:pPr>
              <w:pStyle w:val="Recommendationheading"/>
            </w:pPr>
            <w:bookmarkStart w:id="49" w:name="_Toc148528892"/>
            <w:r>
              <w:t xml:space="preserve">Recommendation </w:t>
            </w:r>
            <w:r>
              <w:fldChar w:fldCharType="begin"/>
            </w:r>
            <w:r>
              <w:instrText xml:space="preserve"> AUTONUMLGL \* Arabic\e </w:instrText>
            </w:r>
            <w:r>
              <w:fldChar w:fldCharType="end"/>
            </w:r>
            <w:bookmarkEnd w:id="49"/>
          </w:p>
          <w:p w14:paraId="074E20E3" w14:textId="549D931D" w:rsidR="00F13CEB" w:rsidRPr="00AA719E" w:rsidRDefault="00F13CEB" w:rsidP="002F6DE6">
            <w:pPr>
              <w:pStyle w:val="Recommendationbody"/>
            </w:pPr>
            <w:bookmarkStart w:id="50" w:name="_Toc148528893"/>
            <w:r>
              <w:t xml:space="preserve">The Committee recommends that the ACT Government </w:t>
            </w:r>
            <w:r w:rsidRPr="0002726A">
              <w:t>expand the availability of, and improve accessibility to Work and Development Programs.</w:t>
            </w:r>
            <w:bookmarkEnd w:id="50"/>
          </w:p>
        </w:tc>
      </w:tr>
    </w:tbl>
    <w:p w14:paraId="691A40C0" w14:textId="1217F867" w:rsidR="0059192E" w:rsidRPr="0059192E" w:rsidRDefault="0059192E" w:rsidP="00945708">
      <w:pPr>
        <w:pStyle w:val="Heading2"/>
      </w:pPr>
      <w:bookmarkStart w:id="51" w:name="_Toc148528946"/>
      <w:r w:rsidRPr="0059192E">
        <w:t>Additional hardship options for all infringement notices</w:t>
      </w:r>
      <w:bookmarkEnd w:id="51"/>
    </w:p>
    <w:p w14:paraId="356EB4BC" w14:textId="23803445" w:rsidR="0059192E" w:rsidRDefault="0059192E" w:rsidP="00802B18">
      <w:pPr>
        <w:pStyle w:val="ListNumber2"/>
      </w:pPr>
      <w:r>
        <w:t>Existing hardship options for TINs and PINs include waivers, payment plans and approved community work or social development</w:t>
      </w:r>
      <w:r w:rsidR="00816484">
        <w:t xml:space="preserve"> programs</w:t>
      </w:r>
      <w:r>
        <w:t xml:space="preserve"> (where an individual is unable to pay).</w:t>
      </w:r>
      <w:r>
        <w:rPr>
          <w:rStyle w:val="FootnoteReference"/>
        </w:rPr>
        <w:footnoteReference w:id="94"/>
      </w:r>
      <w:r>
        <w:t xml:space="preserve">  </w:t>
      </w:r>
    </w:p>
    <w:p w14:paraId="2DF687E6" w14:textId="264A2B48" w:rsidR="00BE67E7" w:rsidRDefault="00BE67E7" w:rsidP="00802B18">
      <w:pPr>
        <w:pStyle w:val="ListNumber2"/>
      </w:pPr>
      <w:r>
        <w:t>ACT Polic</w:t>
      </w:r>
      <w:r w:rsidR="00387E7E">
        <w:t>ing</w:t>
      </w:r>
      <w:r>
        <w:t xml:space="preserve"> told the Committee that infringement notices are administrative penalties or fines that are to be dealt with by way of payment rather than through the criminal justice system.  ACT Polic</w:t>
      </w:r>
      <w:r w:rsidR="00387E7E">
        <w:t>ing</w:t>
      </w:r>
      <w:r>
        <w:t xml:space="preserve"> issue the following infringement notices:</w:t>
      </w:r>
    </w:p>
    <w:p w14:paraId="11B867B3" w14:textId="086B7DD3" w:rsidR="00BE67E7" w:rsidRDefault="00BE67E7" w:rsidP="00802B18">
      <w:pPr>
        <w:pStyle w:val="ListNumber3"/>
      </w:pPr>
      <w:r>
        <w:t xml:space="preserve">Criminal Infringement notices (CINs) </w:t>
      </w:r>
    </w:p>
    <w:p w14:paraId="5ED5D2B2" w14:textId="0E5CCD6B" w:rsidR="00BE67E7" w:rsidRDefault="00BE67E7" w:rsidP="00802B18">
      <w:pPr>
        <w:pStyle w:val="ListNumber3"/>
      </w:pPr>
      <w:r>
        <w:t xml:space="preserve">Traffic Infringement notices (TINs) </w:t>
      </w:r>
    </w:p>
    <w:p w14:paraId="194148C2" w14:textId="5C369937" w:rsidR="00BE67E7" w:rsidRDefault="00BE67E7" w:rsidP="00802B18">
      <w:pPr>
        <w:pStyle w:val="ListNumber3"/>
      </w:pPr>
      <w:r>
        <w:t>Parking infringement notices (PINs)</w:t>
      </w:r>
    </w:p>
    <w:p w14:paraId="35A0B25D" w14:textId="3494E588" w:rsidR="00BE67E7" w:rsidRDefault="00BE67E7" w:rsidP="00802B18">
      <w:pPr>
        <w:pStyle w:val="ListNumber3"/>
      </w:pPr>
      <w:r>
        <w:t>Simple Cannabis Offence Notice (SCONs).  From October 2023, police will also be able to issue a Simple Drug Offence Notice (SDON)</w:t>
      </w:r>
      <w:r w:rsidR="00B74E06">
        <w:t xml:space="preserve"> following enactment of </w:t>
      </w:r>
      <w:r>
        <w:t>the Drugs of Dependence (Personal Possession) Amendment Bill 2022</w:t>
      </w:r>
      <w:r w:rsidR="00B74E06">
        <w:t>.</w:t>
      </w:r>
    </w:p>
    <w:p w14:paraId="733474BC" w14:textId="2ADF47B0" w:rsidR="00B74E06" w:rsidRDefault="0059192E" w:rsidP="00802B18">
      <w:pPr>
        <w:pStyle w:val="ListNumber2"/>
      </w:pPr>
      <w:r w:rsidRPr="0059192E">
        <w:t xml:space="preserve">The Committee heard that </w:t>
      </w:r>
      <w:r w:rsidR="00876163">
        <w:t>for TINs and PINs issued by ACT Police</w:t>
      </w:r>
      <w:r w:rsidR="00816484">
        <w:t>,</w:t>
      </w:r>
      <w:r w:rsidR="00876163">
        <w:t xml:space="preserve"> </w:t>
      </w:r>
      <w:r>
        <w:t>there were detailed provisions dealing with hardship options</w:t>
      </w:r>
      <w:r w:rsidR="00876163">
        <w:t xml:space="preserve"> which are administered by Access Canberra</w:t>
      </w:r>
      <w:r w:rsidR="00347B5B">
        <w:t xml:space="preserve"> as part of management of the payment of fines</w:t>
      </w:r>
      <w:r w:rsidR="00876163">
        <w:t>.</w:t>
      </w:r>
      <w:r w:rsidR="0042427C">
        <w:rPr>
          <w:rStyle w:val="FootnoteReference"/>
        </w:rPr>
        <w:footnoteReference w:id="95"/>
      </w:r>
      <w:r w:rsidR="00876163">
        <w:t xml:space="preserve"> </w:t>
      </w:r>
    </w:p>
    <w:p w14:paraId="6B34A1E3" w14:textId="05EDDD77" w:rsidR="00E5388E" w:rsidRPr="003C158A" w:rsidRDefault="00E5388E" w:rsidP="00802B18">
      <w:pPr>
        <w:pStyle w:val="ListNumber2"/>
        <w:spacing w:before="240"/>
      </w:pPr>
      <w:r>
        <w:t>A person can either pay a CIN or dispute it in court, apply for an extension of time to pay a disputed liability or apply to have it withdrawn.</w:t>
      </w:r>
      <w:r>
        <w:rPr>
          <w:rStyle w:val="FootnoteReference"/>
        </w:rPr>
        <w:footnoteReference w:id="96"/>
      </w:r>
      <w:r>
        <w:t xml:space="preserve">   ACT Polic</w:t>
      </w:r>
      <w:r w:rsidR="00387E7E">
        <w:t>ing</w:t>
      </w:r>
      <w:r>
        <w:t xml:space="preserve"> are responsible for </w:t>
      </w:r>
      <w:r>
        <w:lastRenderedPageBreak/>
        <w:t>payments and non-payment of CINs.</w:t>
      </w:r>
      <w:r>
        <w:rPr>
          <w:rStyle w:val="FootnoteReference"/>
        </w:rPr>
        <w:footnoteReference w:id="97"/>
      </w:r>
      <w:r>
        <w:t xml:space="preserve">  ACT Polic</w:t>
      </w:r>
      <w:r w:rsidR="00387E7E">
        <w:t>ing</w:t>
      </w:r>
      <w:r>
        <w:t xml:space="preserve"> advised that the introduction of the </w:t>
      </w:r>
      <w:r w:rsidRPr="003C158A">
        <w:rPr>
          <w:i/>
          <w:iCs/>
        </w:rPr>
        <w:t xml:space="preserve">Magistrates Court (Infringement Notices) Amendment Act 2020 </w:t>
      </w:r>
      <w:r w:rsidRPr="003C158A">
        <w:t xml:space="preserve">will mean that additional hardship options modelled on those available in respect of TINs and PINs will available for </w:t>
      </w:r>
      <w:r>
        <w:t>CINs</w:t>
      </w:r>
      <w:r w:rsidRPr="003C158A">
        <w:t xml:space="preserve"> issued for offences in accordance with the</w:t>
      </w:r>
      <w:r w:rsidRPr="003C158A">
        <w:rPr>
          <w:i/>
          <w:iCs/>
        </w:rPr>
        <w:t xml:space="preserve"> Magistrates Court Act 1930.</w:t>
      </w:r>
      <w:r>
        <w:rPr>
          <w:rStyle w:val="FootnoteReference"/>
          <w:i/>
          <w:iCs/>
        </w:rPr>
        <w:footnoteReference w:id="98"/>
      </w:r>
    </w:p>
    <w:p w14:paraId="2A3262B7" w14:textId="216507F6" w:rsidR="003C158A" w:rsidRDefault="003C158A" w:rsidP="00802B18">
      <w:pPr>
        <w:pStyle w:val="ListNumber2"/>
      </w:pPr>
      <w:r>
        <w:t xml:space="preserve">There are also administrative penalties applied for some miscellaneous offences under the </w:t>
      </w:r>
      <w:r w:rsidRPr="00995CBD">
        <w:rPr>
          <w:i/>
          <w:iCs/>
        </w:rPr>
        <w:t>Magistrates Court Act 1930</w:t>
      </w:r>
      <w:r>
        <w:t xml:space="preserve">. The Attorney-General advised that under changes to commence from February 2024 under the </w:t>
      </w:r>
      <w:r w:rsidRPr="00995CBD">
        <w:rPr>
          <w:i/>
          <w:iCs/>
        </w:rPr>
        <w:t>Magistrates Court (Infringement Notices) Amendment Act 2020</w:t>
      </w:r>
      <w:r>
        <w:t xml:space="preserve">, new hardship options would apply that will be based on </w:t>
      </w:r>
      <w:r w:rsidR="00995CBD">
        <w:t>these offences</w:t>
      </w:r>
      <w:r>
        <w:t xml:space="preserve"> </w:t>
      </w:r>
      <w:r w:rsidR="00763648">
        <w:t xml:space="preserve">in line with those </w:t>
      </w:r>
      <w:r>
        <w:t>that are available for TINs and PINs.  He further advised that the government was currently in the process of developing systems as part of implementing those changes.</w:t>
      </w:r>
      <w:r>
        <w:rPr>
          <w:rStyle w:val="FootnoteReference"/>
        </w:rPr>
        <w:footnoteReference w:id="99"/>
      </w:r>
    </w:p>
    <w:p w14:paraId="53841DAE" w14:textId="3E70E2B3" w:rsidR="003C158A" w:rsidRDefault="003C158A" w:rsidP="00802B18">
      <w:pPr>
        <w:pStyle w:val="ListNumber2"/>
      </w:pPr>
      <w:r>
        <w:t xml:space="preserve">The ACT Government said that for penalties imposed under the </w:t>
      </w:r>
      <w:r w:rsidRPr="00B74E06">
        <w:rPr>
          <w:i/>
          <w:iCs/>
        </w:rPr>
        <w:t>Drugs of Dependence (Personal Use) Amendment Act 2022</w:t>
      </w:r>
      <w:r>
        <w:t xml:space="preserve"> commencing from October 2023, a person could either pay a $100 penalty or attend an assessment and harm reduction session which may lead to a referral for voluntary treatment.</w:t>
      </w:r>
      <w:r>
        <w:rPr>
          <w:rStyle w:val="FootnoteReference"/>
        </w:rPr>
        <w:footnoteReference w:id="100"/>
      </w:r>
      <w:r>
        <w:t xml:space="preserve">  ACT Polic</w:t>
      </w:r>
      <w:r w:rsidR="00387E7E">
        <w:t>ing</w:t>
      </w:r>
      <w:r>
        <w:t xml:space="preserve"> are responsible for payments and non-payment of SCONs.</w:t>
      </w:r>
      <w:r>
        <w:rPr>
          <w:rStyle w:val="FootnoteReference"/>
        </w:rPr>
        <w:footnoteReference w:id="101"/>
      </w:r>
    </w:p>
    <w:p w14:paraId="0EB9EEFB" w14:textId="7FF331C0" w:rsidR="003C158A" w:rsidRDefault="003C158A" w:rsidP="00802B18">
      <w:pPr>
        <w:pStyle w:val="ListNumber2"/>
      </w:pPr>
      <w:r>
        <w:t xml:space="preserve">The ACT Government told the Committee that administrative penalties can be issued for a failure to vote, noting that this will follow multiple notices, </w:t>
      </w:r>
      <w:r w:rsidR="00816484">
        <w:t xml:space="preserve">and </w:t>
      </w:r>
      <w:r>
        <w:t>the penalty can be withdrawn if a valid and sufficient reason is given, and extensions to pay are available.</w:t>
      </w:r>
      <w:r>
        <w:rPr>
          <w:rStyle w:val="FootnoteReference"/>
        </w:rPr>
        <w:footnoteReference w:id="102"/>
      </w:r>
    </w:p>
    <w:tbl>
      <w:tblPr>
        <w:tblStyle w:val="Recommendationbox"/>
        <w:tblW w:w="0" w:type="auto"/>
        <w:tblLook w:val="04A0" w:firstRow="1" w:lastRow="0" w:firstColumn="1" w:lastColumn="0" w:noHBand="0" w:noVBand="1"/>
      </w:tblPr>
      <w:tblGrid>
        <w:gridCol w:w="8175"/>
      </w:tblGrid>
      <w:tr w:rsidR="00F13CEB" w14:paraId="3214AD04" w14:textId="77777777" w:rsidTr="00F13CEB">
        <w:tc>
          <w:tcPr>
            <w:tcW w:w="7891" w:type="dxa"/>
          </w:tcPr>
          <w:p w14:paraId="5FDF3E59" w14:textId="77777777" w:rsidR="00F13CEB" w:rsidRDefault="00F13CEB" w:rsidP="002F6DE6">
            <w:pPr>
              <w:pStyle w:val="Recommendationheading"/>
            </w:pPr>
            <w:bookmarkStart w:id="52" w:name="_Toc148528894"/>
            <w:r>
              <w:t xml:space="preserve">Recommendation </w:t>
            </w:r>
            <w:r>
              <w:fldChar w:fldCharType="begin"/>
            </w:r>
            <w:r>
              <w:instrText xml:space="preserve"> AUTONUMLGL \* Arabic\e </w:instrText>
            </w:r>
            <w:r>
              <w:fldChar w:fldCharType="end"/>
            </w:r>
            <w:bookmarkEnd w:id="52"/>
          </w:p>
          <w:p w14:paraId="1267C59C" w14:textId="557369D6" w:rsidR="00F13CEB" w:rsidRPr="00AA719E" w:rsidRDefault="00F13CEB" w:rsidP="002F6DE6">
            <w:pPr>
              <w:pStyle w:val="Recommendationbody"/>
            </w:pPr>
            <w:bookmarkStart w:id="53" w:name="_Toc148528895"/>
            <w:r>
              <w:t xml:space="preserve">The Committee recommends that the ACT Government </w:t>
            </w:r>
            <w:r w:rsidRPr="003C158A">
              <w:t>continue to work with ACT Policing to consider additional hardship options for all infringement notices, modelled off the traffic and parking infringement notice options.</w:t>
            </w:r>
            <w:bookmarkEnd w:id="53"/>
            <w:r w:rsidRPr="003C158A">
              <w:t xml:space="preserve"> </w:t>
            </w:r>
          </w:p>
        </w:tc>
      </w:tr>
    </w:tbl>
    <w:p w14:paraId="711B6A1E" w14:textId="77777777" w:rsidR="00E74F2A" w:rsidRDefault="00E74F2A">
      <w:pPr>
        <w:spacing w:line="259" w:lineRule="auto"/>
        <w:rPr>
          <w:rFonts w:ascii="Montserrat" w:eastAsiaTheme="majorEastAsia" w:hAnsi="Montserrat" w:cstheme="majorBidi"/>
          <w:b/>
          <w:color w:val="1A234C"/>
          <w:w w:val="90"/>
          <w:kern w:val="2"/>
          <w:sz w:val="36"/>
          <w:szCs w:val="32"/>
        </w:rPr>
      </w:pPr>
      <w:r>
        <w:br w:type="page"/>
      </w:r>
    </w:p>
    <w:p w14:paraId="211B55B6" w14:textId="548F3020" w:rsidR="006A6E99" w:rsidRDefault="006A6E99" w:rsidP="006A6E99">
      <w:pPr>
        <w:pStyle w:val="Heading1"/>
      </w:pPr>
      <w:bookmarkStart w:id="54" w:name="_Toc148528947"/>
      <w:r>
        <w:lastRenderedPageBreak/>
        <w:t>Justice System</w:t>
      </w:r>
      <w:bookmarkEnd w:id="54"/>
      <w:r>
        <w:t xml:space="preserve"> </w:t>
      </w:r>
    </w:p>
    <w:p w14:paraId="75367924" w14:textId="26FD4B15" w:rsidR="00613B48" w:rsidRDefault="00E74F2A" w:rsidP="00945708">
      <w:pPr>
        <w:pStyle w:val="Heading2"/>
      </w:pPr>
      <w:bookmarkStart w:id="55" w:name="_Toc148528948"/>
      <w:r w:rsidRPr="00D51F93">
        <w:t>Justice reinvestment</w:t>
      </w:r>
      <w:r w:rsidR="007B3351">
        <w:t xml:space="preserve"> and b</w:t>
      </w:r>
      <w:r w:rsidR="00613B48">
        <w:t>ail</w:t>
      </w:r>
      <w:bookmarkEnd w:id="55"/>
      <w:r w:rsidR="00613B48">
        <w:t xml:space="preserve"> </w:t>
      </w:r>
    </w:p>
    <w:p w14:paraId="747139F0" w14:textId="30A22AFD" w:rsidR="0009716D" w:rsidRDefault="00763648" w:rsidP="005F6525">
      <w:pPr>
        <w:pStyle w:val="ListNumber2"/>
      </w:pPr>
      <w:r>
        <w:t xml:space="preserve">The JRI said that </w:t>
      </w:r>
      <w:r w:rsidR="0009716D">
        <w:t xml:space="preserve">that vulnerable people can be remanded in custody for relatively minor offences, </w:t>
      </w:r>
      <w:r>
        <w:t>therefore</w:t>
      </w:r>
      <w:r w:rsidR="0009716D">
        <w:t xml:space="preserve"> it is important that there are sufficient and effective bail support programs to support people at this time. By investing in bail support programs, the underlying issues of vulnerable people can be addressed, reducing reoffending behaviours. </w:t>
      </w:r>
      <w:r w:rsidR="0009716D">
        <w:rPr>
          <w:rStyle w:val="FootnoteReference"/>
        </w:rPr>
        <w:footnoteReference w:id="103"/>
      </w:r>
      <w:r w:rsidR="0009716D">
        <w:t xml:space="preserve"> </w:t>
      </w:r>
      <w:r w:rsidR="0009716D">
        <w:rPr>
          <w:rStyle w:val="FootnoteReference"/>
        </w:rPr>
        <w:footnoteReference w:id="104"/>
      </w:r>
    </w:p>
    <w:p w14:paraId="36C89A42" w14:textId="1F5090BE" w:rsidR="0009716D" w:rsidRDefault="0009716D" w:rsidP="005F6525">
      <w:pPr>
        <w:pStyle w:val="ListNumber2"/>
      </w:pPr>
      <w:r>
        <w:t>The JRI proposed a range of options for expanding bail support programs which have many benefits and outcomes in relation to reduction in reoffending rates. In addition to continuation of funding for the only existing bail support program (Ngurrambai for First Nations people), JRI recommends introduction of a generic bail support program for non-Indigenous defendants.</w:t>
      </w:r>
      <w:r>
        <w:rPr>
          <w:rStyle w:val="FootnoteReference"/>
        </w:rPr>
        <w:footnoteReference w:id="105"/>
      </w:r>
      <w:r>
        <w:t xml:space="preserve"> </w:t>
      </w:r>
      <w:r>
        <w:rPr>
          <w:rStyle w:val="FootnoteReference"/>
        </w:rPr>
        <w:footnoteReference w:id="106"/>
      </w:r>
    </w:p>
    <w:p w14:paraId="19AA9599" w14:textId="7A039AE2" w:rsidR="0009716D" w:rsidRDefault="0009716D" w:rsidP="005F6525">
      <w:pPr>
        <w:pStyle w:val="ListNumber2"/>
      </w:pPr>
      <w:r>
        <w:t>Legal Aid ACT noted the positive impacts of using restorative justice programs and diversionary programs to support vulnerable people, especially younger people before they enter the adult criminal justice system. However, current significant timeframes required for referrals, assessments and conferences are a concern and impediment to providing successful support.</w:t>
      </w:r>
      <w:r>
        <w:rPr>
          <w:rStyle w:val="FootnoteReference"/>
        </w:rPr>
        <w:footnoteReference w:id="107"/>
      </w:r>
      <w:r>
        <w:t xml:space="preserve">  </w:t>
      </w:r>
    </w:p>
    <w:p w14:paraId="1C9CB593" w14:textId="302EE1BE" w:rsidR="00E74F2A" w:rsidRDefault="00E74F2A" w:rsidP="005F6525">
      <w:pPr>
        <w:pStyle w:val="ListNumber2"/>
      </w:pPr>
      <w:r>
        <w:t>ACTCOSS recommended a justice reinvestment approach to penalties that addressed underlying socioeconomic factors including alcohol and other drug misuse.</w:t>
      </w:r>
      <w:r>
        <w:rPr>
          <w:rStyle w:val="FootnoteReference"/>
        </w:rPr>
        <w:footnoteReference w:id="108"/>
      </w:r>
      <w:r>
        <w:t xml:space="preserve">  ATODA told the Committee that people vulnerable to alcohol, tobacco and other drugs face poor health, are at risk of homelessness, and more likely to interact with the criminal, legal and justice systems.</w:t>
      </w:r>
      <w:r>
        <w:rPr>
          <w:rStyle w:val="FootnoteReference"/>
        </w:rPr>
        <w:footnoteReference w:id="109"/>
      </w:r>
      <w:r>
        <w:t xml:space="preserve"> They said that imposing fees and penalties can increase the disadvantages leading to prison terms and criminal records.</w:t>
      </w:r>
      <w:r>
        <w:rPr>
          <w:rStyle w:val="FootnoteReference"/>
        </w:rPr>
        <w:footnoteReference w:id="110"/>
      </w:r>
      <w:r>
        <w:t xml:space="preserve">  In relation to drug offences, they noted that a referral to a diversion program through the health sector as a way of discharging the fine is the better response in line with the approach taken under the ACT </w:t>
      </w:r>
      <w:r w:rsidRPr="007037D0">
        <w:rPr>
          <w:i/>
          <w:iCs/>
        </w:rPr>
        <w:t>Drugs of Dependence (Personal Use) Amendment Act 2022</w:t>
      </w:r>
      <w:r>
        <w:t>.</w:t>
      </w:r>
      <w:r>
        <w:rPr>
          <w:rStyle w:val="FootnoteReference"/>
        </w:rPr>
        <w:footnoteReference w:id="111"/>
      </w:r>
      <w:r>
        <w:t xml:space="preserve"> </w:t>
      </w:r>
    </w:p>
    <w:tbl>
      <w:tblPr>
        <w:tblStyle w:val="Recommendationbox"/>
        <w:tblW w:w="0" w:type="auto"/>
        <w:tblLook w:val="0600" w:firstRow="0" w:lastRow="0" w:firstColumn="0" w:lastColumn="0" w:noHBand="1" w:noVBand="1"/>
      </w:tblPr>
      <w:tblGrid>
        <w:gridCol w:w="8175"/>
      </w:tblGrid>
      <w:tr w:rsidR="006A6E99" w14:paraId="06DD4167" w14:textId="77777777" w:rsidTr="0009716D">
        <w:tc>
          <w:tcPr>
            <w:tcW w:w="7891" w:type="dxa"/>
          </w:tcPr>
          <w:p w14:paraId="4ADDFE00" w14:textId="77777777" w:rsidR="006A6E99" w:rsidRDefault="006A6E99" w:rsidP="00841DEC">
            <w:pPr>
              <w:pStyle w:val="Recommendationheading"/>
            </w:pPr>
            <w:bookmarkStart w:id="56" w:name="_Toc148528896"/>
            <w:r>
              <w:t xml:space="preserve">Recommendation </w:t>
            </w:r>
            <w:r>
              <w:fldChar w:fldCharType="begin"/>
            </w:r>
            <w:r>
              <w:instrText xml:space="preserve"> AUTONUMLGL \* Arabic\e </w:instrText>
            </w:r>
            <w:r>
              <w:fldChar w:fldCharType="end"/>
            </w:r>
            <w:bookmarkEnd w:id="56"/>
          </w:p>
          <w:p w14:paraId="4166266F" w14:textId="62434675" w:rsidR="006A6E99" w:rsidRPr="00AA719E" w:rsidRDefault="006A6E99" w:rsidP="00841DEC">
            <w:pPr>
              <w:pStyle w:val="Recommendationbody"/>
            </w:pPr>
            <w:bookmarkStart w:id="57" w:name="_Toc148528897"/>
            <w:r w:rsidRPr="007B3351">
              <w:t>The Committee recommends that the ACT Government urgently invests in bail support programs</w:t>
            </w:r>
            <w:r w:rsidR="007B3351" w:rsidRPr="007B3351">
              <w:t xml:space="preserve"> and restorative justice</w:t>
            </w:r>
            <w:r w:rsidRPr="007B3351">
              <w:t xml:space="preserve"> that support people to address underlying </w:t>
            </w:r>
            <w:r w:rsidRPr="007B3351">
              <w:lastRenderedPageBreak/>
              <w:t>issues</w:t>
            </w:r>
            <w:r w:rsidR="00856CAD" w:rsidRPr="007B3351">
              <w:t xml:space="preserve"> causing the offending behaviour</w:t>
            </w:r>
            <w:r w:rsidRPr="007B3351">
              <w:t xml:space="preserve"> </w:t>
            </w:r>
            <w:r w:rsidR="007054F9" w:rsidRPr="007B3351">
              <w:t xml:space="preserve">related to the minor offence </w:t>
            </w:r>
            <w:r w:rsidRPr="007B3351">
              <w:t>and reduce reoffending behaviours.</w:t>
            </w:r>
            <w:bookmarkEnd w:id="57"/>
            <w:r w:rsidRPr="007B3351">
              <w:t xml:space="preserve"> </w:t>
            </w:r>
          </w:p>
        </w:tc>
      </w:tr>
    </w:tbl>
    <w:p w14:paraId="4ECEE1E9" w14:textId="4D6D48D3" w:rsidR="0009716D" w:rsidRDefault="0009716D" w:rsidP="0009716D">
      <w:pPr>
        <w:pStyle w:val="ListNumber2"/>
      </w:pPr>
      <w:r w:rsidRPr="00116B71">
        <w:lastRenderedPageBreak/>
        <w:t>The Ngurrambai Bail Support Program run by the Aboriginal Legal Service (NSW/ACT) provides support, treatment, monitoring and supervision to ensure that bail conditions are successfully completed.</w:t>
      </w:r>
      <w:r w:rsidRPr="00116B71">
        <w:rPr>
          <w:rStyle w:val="FootnoteReference"/>
        </w:rPr>
        <w:footnoteReference w:id="112"/>
      </w:r>
      <w:r w:rsidRPr="00116B71">
        <w:t xml:space="preserve"> The program can be mandated as a bail condition or participation can be on a voluntary basis, and is only available to </w:t>
      </w:r>
      <w:r w:rsidR="00D51F93">
        <w:t xml:space="preserve">ATSI </w:t>
      </w:r>
      <w:r w:rsidRPr="00116B71">
        <w:t>people.</w:t>
      </w:r>
      <w:r w:rsidRPr="00116B71">
        <w:rPr>
          <w:rStyle w:val="FootnoteReference"/>
        </w:rPr>
        <w:footnoteReference w:id="113"/>
      </w:r>
    </w:p>
    <w:p w14:paraId="104DCA81" w14:textId="6AD6F2BF" w:rsidR="0009716D" w:rsidRPr="00116B71" w:rsidRDefault="0009716D" w:rsidP="0009716D">
      <w:pPr>
        <w:pStyle w:val="ListNumber2"/>
      </w:pPr>
      <w:r w:rsidRPr="00116B71">
        <w:t xml:space="preserve">At the public hearing, </w:t>
      </w:r>
      <w:r w:rsidR="00816484">
        <w:t>the JRI</w:t>
      </w:r>
      <w:r w:rsidRPr="00116B71">
        <w:t xml:space="preserve"> told the Committee that the results of the Ngurrambai Bail Support program have been ‘very good’.</w:t>
      </w:r>
      <w:r w:rsidRPr="00116B71">
        <w:rPr>
          <w:rStyle w:val="FootnoteReference"/>
        </w:rPr>
        <w:footnoteReference w:id="114"/>
      </w:r>
      <w:r>
        <w:t xml:space="preserve">  </w:t>
      </w:r>
    </w:p>
    <w:p w14:paraId="135E6BFE" w14:textId="77777777" w:rsidR="0009716D" w:rsidRPr="00116B71" w:rsidRDefault="0009716D" w:rsidP="0009716D">
      <w:pPr>
        <w:pStyle w:val="ListNumber2"/>
      </w:pPr>
      <w:r w:rsidRPr="00116B71">
        <w:t>However, the JRI told the Committee that there may be funding issues:</w:t>
      </w:r>
    </w:p>
    <w:p w14:paraId="28619A6F" w14:textId="77777777" w:rsidR="0009716D" w:rsidRPr="00116B71" w:rsidRDefault="0009716D" w:rsidP="0009716D">
      <w:pPr>
        <w:pStyle w:val="Quote"/>
      </w:pPr>
      <w:r w:rsidRPr="00116B71">
        <w:t>We understand that there have at times been issues in ensuring adequate staffing in the ALS to operate this program effectively, which is of great concern to the JRI.</w:t>
      </w:r>
      <w:r w:rsidRPr="00116B71">
        <w:rPr>
          <w:rStyle w:val="FootnoteReference"/>
        </w:rPr>
        <w:footnoteReference w:id="115"/>
      </w:r>
    </w:p>
    <w:p w14:paraId="436E5FC7" w14:textId="7B77758C" w:rsidR="0009716D" w:rsidRDefault="0009716D" w:rsidP="0009716D">
      <w:pPr>
        <w:pStyle w:val="ListNumber2"/>
      </w:pPr>
      <w:r w:rsidRPr="00116B71">
        <w:t>The Committee believes the ACT Government should continue to fund the Ngurrambai Bail Support Program.</w:t>
      </w:r>
      <w:r w:rsidR="007054F9">
        <w:t xml:space="preserve"> </w:t>
      </w:r>
    </w:p>
    <w:tbl>
      <w:tblPr>
        <w:tblStyle w:val="Recommendationbox"/>
        <w:tblW w:w="0" w:type="auto"/>
        <w:tblLook w:val="0600" w:firstRow="0" w:lastRow="0" w:firstColumn="0" w:lastColumn="0" w:noHBand="1" w:noVBand="1"/>
      </w:tblPr>
      <w:tblGrid>
        <w:gridCol w:w="8175"/>
      </w:tblGrid>
      <w:tr w:rsidR="00E74F2A" w14:paraId="69478D2A" w14:textId="77777777" w:rsidTr="00A203DD">
        <w:tc>
          <w:tcPr>
            <w:tcW w:w="7891" w:type="dxa"/>
          </w:tcPr>
          <w:p w14:paraId="02062FAD" w14:textId="77777777" w:rsidR="00E74F2A" w:rsidRDefault="00E74F2A" w:rsidP="00A203DD">
            <w:pPr>
              <w:pStyle w:val="Recommendationheading"/>
            </w:pPr>
            <w:bookmarkStart w:id="58" w:name="_Toc148528898"/>
            <w:r>
              <w:t xml:space="preserve">Recommendation </w:t>
            </w:r>
            <w:r>
              <w:fldChar w:fldCharType="begin"/>
            </w:r>
            <w:r>
              <w:instrText xml:space="preserve"> AUTONUMLGL \* Arabic\e </w:instrText>
            </w:r>
            <w:r>
              <w:fldChar w:fldCharType="end"/>
            </w:r>
            <w:bookmarkEnd w:id="58"/>
          </w:p>
          <w:p w14:paraId="425F9E45" w14:textId="6164E7EC" w:rsidR="00E74F2A" w:rsidRPr="00AA719E" w:rsidRDefault="00E74F2A" w:rsidP="00A203DD">
            <w:pPr>
              <w:pStyle w:val="Recommendationbody"/>
            </w:pPr>
            <w:bookmarkStart w:id="59" w:name="_Toc148528899"/>
            <w:r w:rsidRPr="007B3351">
              <w:t xml:space="preserve">The Committee recommends that the ACT Government </w:t>
            </w:r>
            <w:r w:rsidRPr="00116B71">
              <w:t>provides secure and ongoing funding for the Ngurrambai Bail Support Program</w:t>
            </w:r>
            <w:r>
              <w:t>.</w:t>
            </w:r>
            <w:bookmarkEnd w:id="59"/>
          </w:p>
        </w:tc>
      </w:tr>
    </w:tbl>
    <w:p w14:paraId="465509DD" w14:textId="77777777" w:rsidR="00E74F2A" w:rsidRDefault="00E74F2A" w:rsidP="00E74F2A">
      <w:pPr>
        <w:pStyle w:val="Heading1"/>
        <w:numPr>
          <w:ilvl w:val="0"/>
          <w:numId w:val="0"/>
        </w:numPr>
        <w:rPr>
          <w:rStyle w:val="Heading1Char"/>
          <w:b/>
        </w:rPr>
      </w:pPr>
    </w:p>
    <w:p w14:paraId="02462599" w14:textId="77777777" w:rsidR="00E74F2A" w:rsidRDefault="00E74F2A">
      <w:pPr>
        <w:spacing w:line="259" w:lineRule="auto"/>
        <w:rPr>
          <w:rStyle w:val="Heading1Char"/>
        </w:rPr>
      </w:pPr>
      <w:r>
        <w:rPr>
          <w:rStyle w:val="Heading1Char"/>
          <w:b w:val="0"/>
        </w:rPr>
        <w:br w:type="page"/>
      </w:r>
    </w:p>
    <w:p w14:paraId="0D29A471" w14:textId="47682AFE" w:rsidR="005B4043" w:rsidRPr="005F6525" w:rsidRDefault="005B4043" w:rsidP="005F6525">
      <w:pPr>
        <w:pStyle w:val="Heading1"/>
      </w:pPr>
      <w:bookmarkStart w:id="60" w:name="_Toc148528949"/>
      <w:r w:rsidRPr="005F6525">
        <w:rPr>
          <w:rStyle w:val="Heading1Char"/>
          <w:b/>
        </w:rPr>
        <w:lastRenderedPageBreak/>
        <w:t>Treating underlying causes</w:t>
      </w:r>
      <w:bookmarkEnd w:id="60"/>
    </w:p>
    <w:p w14:paraId="7B813A1F" w14:textId="77FA34CE" w:rsidR="009C06AD" w:rsidRDefault="009C06AD" w:rsidP="009C06AD">
      <w:pPr>
        <w:pStyle w:val="ListNumber2"/>
      </w:pPr>
      <w:r>
        <w:t>The Committee looked at ways to help people comply with legislation by addressing underlying causes of behaviour.</w:t>
      </w:r>
    </w:p>
    <w:p w14:paraId="156EEF59" w14:textId="28590E2A" w:rsidR="005B4043" w:rsidRDefault="009A2C11" w:rsidP="00945708">
      <w:pPr>
        <w:pStyle w:val="Heading2"/>
      </w:pPr>
      <w:bookmarkStart w:id="61" w:name="_Toc148528950"/>
      <w:r>
        <w:t>Aboriginal Legal Service Driver Licensing Program</w:t>
      </w:r>
      <w:bookmarkEnd w:id="61"/>
    </w:p>
    <w:p w14:paraId="2660FBF9" w14:textId="06B25C1F" w:rsidR="005B4043" w:rsidRPr="00646BBE" w:rsidRDefault="005B4043" w:rsidP="005B4043">
      <w:pPr>
        <w:pStyle w:val="ListNumber2"/>
      </w:pPr>
      <w:r w:rsidRPr="00646BBE">
        <w:t xml:space="preserve">The </w:t>
      </w:r>
      <w:r>
        <w:t xml:space="preserve">JRI raised concerns about the potential for unpaid traffic fines to lead to suspension of a person’s drivers’ licence or imprisonment, especially for </w:t>
      </w:r>
      <w:r w:rsidR="00D51F93">
        <w:t xml:space="preserve">ATSI </w:t>
      </w:r>
      <w:r>
        <w:t xml:space="preserve">people where there can be disproportionate impacts.  They noted statistics for NSW showed that </w:t>
      </w:r>
      <w:r w:rsidR="00816484">
        <w:t xml:space="preserve">the number of </w:t>
      </w:r>
      <w:r w:rsidR="00D51F93">
        <w:t>ATSI</w:t>
      </w:r>
      <w:r>
        <w:t xml:space="preserve"> people suspended for fine default</w:t>
      </w:r>
      <w:r w:rsidR="00816484">
        <w:t xml:space="preserve"> is</w:t>
      </w:r>
      <w:r>
        <w:t xml:space="preserve"> over three times the rate of non-indigenous people and in the ACT for the </w:t>
      </w:r>
      <w:r w:rsidR="0048283A">
        <w:t>2016-17-year</w:t>
      </w:r>
      <w:r>
        <w:t xml:space="preserve">, 277 indigenous people were charged by police for traffic offences compared to 163 in 2012-13, a 69 percent increase. </w:t>
      </w:r>
      <w:r w:rsidR="00816484">
        <w:t xml:space="preserve"> The JRI also </w:t>
      </w:r>
      <w:r>
        <w:t xml:space="preserve">noted that </w:t>
      </w:r>
      <w:r w:rsidR="00D51F93">
        <w:t>ATSI</w:t>
      </w:r>
      <w:r w:rsidR="009C06AD">
        <w:t xml:space="preserve"> </w:t>
      </w:r>
      <w:r>
        <w:t>people in the ACT are more likely than anywhere else in Australia to have traffic offences as their most serious offence.</w:t>
      </w:r>
      <w:r>
        <w:rPr>
          <w:rStyle w:val="FootnoteReference"/>
        </w:rPr>
        <w:footnoteReference w:id="116"/>
      </w:r>
    </w:p>
    <w:p w14:paraId="6DCB183F" w14:textId="77777777" w:rsidR="005B4043" w:rsidRDefault="005B4043" w:rsidP="005B4043">
      <w:pPr>
        <w:pStyle w:val="ListNumber2"/>
      </w:pPr>
      <w:r>
        <w:t>The JRI also noted that the ACT Government previous funded an Aboriginal Legal Service (ALS) program to assist people get their licence, but this has not been operational due to COVID.  This program had been successful in helping 50 people obtain their provisional licence in a culturally safe environment due to flexible case management.</w:t>
      </w:r>
      <w:r>
        <w:rPr>
          <w:rStyle w:val="FootnoteReference"/>
        </w:rPr>
        <w:footnoteReference w:id="117"/>
      </w:r>
    </w:p>
    <w:p w14:paraId="236E1982" w14:textId="2B00D529" w:rsidR="005B4043" w:rsidRDefault="00816484" w:rsidP="005B4043">
      <w:pPr>
        <w:pStyle w:val="ListNumber2"/>
      </w:pPr>
      <w:r>
        <w:t>However, the</w:t>
      </w:r>
      <w:r w:rsidR="005B4043">
        <w:t xml:space="preserve"> ACT Government told the Committee that they do not plan to reinstate the ALS program.  They said that it was no longer viable due to the Graduated Licensing Scheme reforms introduced in 2020 which included the 100 minimum driving hours for learners under 25 years old.  Instead, there is funding for a new four-year Learner Driver Mentor Program which will be delivered by the Salvation Army.  It will provide 30 participants per year access to 10 hours of lessons, with a further 100 participants gaining free access to the Safer Driver Course (theory and practical driving which can account for 20 hours credit to the minimum driving hours).</w:t>
      </w:r>
      <w:r w:rsidR="005B4043">
        <w:rPr>
          <w:rStyle w:val="FootnoteReference"/>
        </w:rPr>
        <w:footnoteReference w:id="118"/>
      </w:r>
    </w:p>
    <w:p w14:paraId="1FCA0B4C" w14:textId="77777777" w:rsidR="009C06AD" w:rsidRDefault="009C06AD" w:rsidP="009C06AD">
      <w:pPr>
        <w:pStyle w:val="ListNumber2"/>
      </w:pPr>
      <w:r>
        <w:t>At the public hearing the JRI told the Committee that there can be major impediments for someone getting a driver’s licence especially due to the requirement for 100 hours of supervised driving.  It can be difficult for people who do not have a family member to drive them around or afford lessons.</w:t>
      </w:r>
      <w:r>
        <w:rPr>
          <w:rStyle w:val="FootnoteReference"/>
        </w:rPr>
        <w:footnoteReference w:id="119"/>
      </w:r>
    </w:p>
    <w:p w14:paraId="77DFB94F" w14:textId="77777777" w:rsidR="009C06AD" w:rsidRDefault="009C06AD" w:rsidP="009C06AD">
      <w:pPr>
        <w:pStyle w:val="Heading5"/>
      </w:pPr>
      <w:r>
        <w:t>Committee Comment</w:t>
      </w:r>
    </w:p>
    <w:p w14:paraId="51D54400" w14:textId="76E1E88E" w:rsidR="005B4043" w:rsidRPr="00646BBE" w:rsidRDefault="005B4043" w:rsidP="005B4043">
      <w:pPr>
        <w:pStyle w:val="ListNumber2"/>
      </w:pPr>
      <w:r>
        <w:t xml:space="preserve">The Committee is supportive of better access </w:t>
      </w:r>
      <w:r w:rsidR="009C06AD">
        <w:t xml:space="preserve">specifically targeted to </w:t>
      </w:r>
      <w:r w:rsidR="00D51F93">
        <w:t xml:space="preserve">ATSI </w:t>
      </w:r>
      <w:r w:rsidR="009C06AD">
        <w:t xml:space="preserve">people </w:t>
      </w:r>
      <w:r>
        <w:t xml:space="preserve">to driving lessons as a means of reducing the likelihood of </w:t>
      </w:r>
      <w:r w:rsidR="009C06AD">
        <w:t xml:space="preserve">these </w:t>
      </w:r>
      <w:r>
        <w:t xml:space="preserve">vulnerable people incurring traffic fines.  The Committee notes that these people are more likely to be charged for driving </w:t>
      </w:r>
      <w:r>
        <w:lastRenderedPageBreak/>
        <w:t>offences, can be disproportionately affected by traffic fines and are also likely to find it difficult to access lessons.</w:t>
      </w:r>
    </w:p>
    <w:tbl>
      <w:tblPr>
        <w:tblStyle w:val="Recommendationbox"/>
        <w:tblW w:w="0" w:type="auto"/>
        <w:tblLook w:val="0600" w:firstRow="0" w:lastRow="0" w:firstColumn="0" w:lastColumn="0" w:noHBand="1" w:noVBand="1"/>
      </w:tblPr>
      <w:tblGrid>
        <w:gridCol w:w="8175"/>
      </w:tblGrid>
      <w:tr w:rsidR="005B4043" w14:paraId="56C96F00" w14:textId="77777777" w:rsidTr="000335E6">
        <w:tc>
          <w:tcPr>
            <w:tcW w:w="7891" w:type="dxa"/>
          </w:tcPr>
          <w:p w14:paraId="7D9EA18B" w14:textId="77777777" w:rsidR="005B4043" w:rsidRPr="00646BBE" w:rsidRDefault="005B4043" w:rsidP="002F6DE6">
            <w:pPr>
              <w:pStyle w:val="Recommendationheading"/>
            </w:pPr>
            <w:bookmarkStart w:id="62" w:name="_Toc148528900"/>
            <w:r w:rsidRPr="00646BBE">
              <w:t xml:space="preserve">Recommendation </w:t>
            </w:r>
            <w:r w:rsidRPr="00646BBE">
              <w:fldChar w:fldCharType="begin"/>
            </w:r>
            <w:r w:rsidRPr="00646BBE">
              <w:instrText xml:space="preserve"> AUTONUMLGL \* Arabic\e </w:instrText>
            </w:r>
            <w:r w:rsidRPr="00646BBE">
              <w:fldChar w:fldCharType="end"/>
            </w:r>
            <w:bookmarkEnd w:id="62"/>
          </w:p>
          <w:p w14:paraId="49A840C4" w14:textId="370E5C5E" w:rsidR="005B4043" w:rsidRPr="00AA719E" w:rsidRDefault="005B4043" w:rsidP="002F6DE6">
            <w:pPr>
              <w:pStyle w:val="Recommendationbody"/>
            </w:pPr>
            <w:bookmarkStart w:id="63" w:name="_Toc148528901"/>
            <w:r w:rsidRPr="00646BBE">
              <w:t xml:space="preserve">The Committee recommends that the ACT Government </w:t>
            </w:r>
            <w:r w:rsidR="00D51F93">
              <w:t>improve Aboriginal and Torres Strait Islander access to funded driver licensing programs as Aboriginal and Torres Strait Islander people continue to be disproportionately disadvantaged</w:t>
            </w:r>
            <w:r w:rsidRPr="00646BBE">
              <w:t xml:space="preserve"> </w:t>
            </w:r>
            <w:r w:rsidR="00D51F93">
              <w:t>in being able to meet the requirements to obtain a drivers licence.</w:t>
            </w:r>
            <w:bookmarkEnd w:id="63"/>
          </w:p>
        </w:tc>
      </w:tr>
    </w:tbl>
    <w:p w14:paraId="65AA462B" w14:textId="77777777" w:rsidR="00E74F2A" w:rsidRDefault="00E74F2A">
      <w:pPr>
        <w:spacing w:line="259" w:lineRule="auto"/>
        <w:rPr>
          <w:rFonts w:ascii="Montserrat" w:eastAsiaTheme="majorEastAsia" w:hAnsi="Montserrat" w:cstheme="majorBidi"/>
          <w:b/>
          <w:color w:val="1A234C"/>
          <w:w w:val="90"/>
          <w:kern w:val="2"/>
          <w:sz w:val="36"/>
          <w:szCs w:val="32"/>
        </w:rPr>
      </w:pPr>
      <w:r>
        <w:br w:type="page"/>
      </w:r>
    </w:p>
    <w:p w14:paraId="6C58F57A" w14:textId="6243FF69" w:rsidR="00737365" w:rsidRDefault="00737365" w:rsidP="00737365">
      <w:pPr>
        <w:pStyle w:val="Heading1"/>
      </w:pPr>
      <w:bookmarkStart w:id="64" w:name="_Toc148528951"/>
      <w:r>
        <w:lastRenderedPageBreak/>
        <w:t>Conclusion</w:t>
      </w:r>
      <w:bookmarkEnd w:id="64"/>
    </w:p>
    <w:p w14:paraId="5938E5D8" w14:textId="55890F4E" w:rsidR="00470F0D" w:rsidRDefault="00470F0D" w:rsidP="00737365">
      <w:pPr>
        <w:pStyle w:val="ListNumber2"/>
      </w:pPr>
      <w:r>
        <w:t xml:space="preserve">The Committee has </w:t>
      </w:r>
      <w:r w:rsidRPr="00D51F93">
        <w:t xml:space="preserve">made </w:t>
      </w:r>
      <w:r w:rsidR="00E74F2A" w:rsidRPr="00D51F93">
        <w:t>1</w:t>
      </w:r>
      <w:r w:rsidR="00105B7A" w:rsidRPr="00D51F93">
        <w:t>3</w:t>
      </w:r>
      <w:r w:rsidRPr="00D51F93">
        <w:t xml:space="preserve"> recommendations in</w:t>
      </w:r>
      <w:r>
        <w:t xml:space="preserve"> its Inquiry into Penalties for minor offences and vulnerable people.</w:t>
      </w:r>
    </w:p>
    <w:p w14:paraId="6A026959" w14:textId="706822CE" w:rsidR="00470F0D" w:rsidRDefault="00470F0D" w:rsidP="00737365">
      <w:pPr>
        <w:pStyle w:val="ListNumber2"/>
      </w:pPr>
      <w:r>
        <w:t>The Committee would like to thank all those who participated in this inquiry including those who made submissions and appeared at the public hearing.</w:t>
      </w:r>
    </w:p>
    <w:p w14:paraId="181FC973" w14:textId="7C6C12C0" w:rsidR="00470F0D" w:rsidRDefault="00470F0D">
      <w:pPr>
        <w:spacing w:line="259" w:lineRule="auto"/>
      </w:pPr>
    </w:p>
    <w:p w14:paraId="37A8E1D5" w14:textId="5726F1FF" w:rsidR="003E2059" w:rsidRDefault="003E2059">
      <w:pPr>
        <w:spacing w:line="259" w:lineRule="auto"/>
      </w:pPr>
    </w:p>
    <w:p w14:paraId="73FFDBC2" w14:textId="77777777" w:rsidR="00470F0D" w:rsidRDefault="00470F0D" w:rsidP="0048283A">
      <w:pPr>
        <w:spacing w:after="0" w:line="240" w:lineRule="auto"/>
      </w:pPr>
      <w:r>
        <w:t>Peter Cain MLA</w:t>
      </w:r>
    </w:p>
    <w:p w14:paraId="020370C0" w14:textId="77777777" w:rsidR="003E2059" w:rsidRDefault="00470F0D" w:rsidP="0048283A">
      <w:pPr>
        <w:spacing w:after="0" w:line="240" w:lineRule="auto"/>
      </w:pPr>
      <w:r>
        <w:t>Chair</w:t>
      </w:r>
    </w:p>
    <w:p w14:paraId="1311514F" w14:textId="6A2F27CB" w:rsidR="00EB3179" w:rsidRPr="003E2059" w:rsidRDefault="003E2059" w:rsidP="0048283A">
      <w:pPr>
        <w:spacing w:after="0" w:line="240" w:lineRule="auto"/>
      </w:pPr>
      <w:r>
        <w:t>1</w:t>
      </w:r>
      <w:r w:rsidR="00FB2976">
        <w:t>8</w:t>
      </w:r>
      <w:r>
        <w:t xml:space="preserve"> </w:t>
      </w:r>
      <w:r w:rsidR="00677DE2">
        <w:t>October</w:t>
      </w:r>
      <w:r w:rsidR="00470F0D">
        <w:t xml:space="preserve"> 2023</w:t>
      </w:r>
      <w:r w:rsidR="00EB3179">
        <w:br w:type="page"/>
      </w:r>
    </w:p>
    <w:p w14:paraId="7127DF32" w14:textId="46B46A6D" w:rsidR="00E833AA" w:rsidRDefault="00E833AA" w:rsidP="00247A37">
      <w:pPr>
        <w:pStyle w:val="Heading1nonumber"/>
      </w:pPr>
      <w:bookmarkStart w:id="65" w:name="_Toc148528952"/>
      <w:r>
        <w:lastRenderedPageBreak/>
        <w:t xml:space="preserve">Appendix </w:t>
      </w:r>
      <w:r w:rsidR="00247A37">
        <w:t>A</w:t>
      </w:r>
      <w:r>
        <w:t>: Submissions</w:t>
      </w:r>
      <w:bookmarkEnd w:id="65"/>
    </w:p>
    <w:tbl>
      <w:tblPr>
        <w:tblStyle w:val="Assemblystyletable"/>
        <w:tblW w:w="0" w:type="auto"/>
        <w:tblLook w:val="04A0" w:firstRow="1" w:lastRow="0" w:firstColumn="1" w:lastColumn="0" w:noHBand="0" w:noVBand="1"/>
      </w:tblPr>
      <w:tblGrid>
        <w:gridCol w:w="668"/>
        <w:gridCol w:w="5665"/>
        <w:gridCol w:w="1346"/>
        <w:gridCol w:w="1347"/>
      </w:tblGrid>
      <w:tr w:rsidR="00870AE1" w14:paraId="660F06CC" w14:textId="022335D2" w:rsidTr="00870AE1">
        <w:trPr>
          <w:cnfStyle w:val="100000000000" w:firstRow="1" w:lastRow="0" w:firstColumn="0" w:lastColumn="0" w:oddVBand="0" w:evenVBand="0" w:oddHBand="0" w:evenHBand="0" w:firstRowFirstColumn="0" w:firstRowLastColumn="0" w:lastRowFirstColumn="0" w:lastRowLastColumn="0"/>
        </w:trPr>
        <w:tc>
          <w:tcPr>
            <w:tcW w:w="668" w:type="dxa"/>
          </w:tcPr>
          <w:p w14:paraId="474F7D7C" w14:textId="78F8D10C" w:rsidR="00870AE1" w:rsidRDefault="00870AE1" w:rsidP="00247A37">
            <w:pPr>
              <w:pStyle w:val="Tableheading"/>
            </w:pPr>
            <w:r>
              <w:t>No.</w:t>
            </w:r>
          </w:p>
        </w:tc>
        <w:tc>
          <w:tcPr>
            <w:tcW w:w="5665" w:type="dxa"/>
          </w:tcPr>
          <w:p w14:paraId="4F8DE72C" w14:textId="146058A3" w:rsidR="00870AE1" w:rsidRDefault="00870AE1" w:rsidP="00247A37">
            <w:pPr>
              <w:pStyle w:val="Tableheading"/>
            </w:pPr>
            <w:r>
              <w:t>Submission by</w:t>
            </w:r>
          </w:p>
        </w:tc>
        <w:tc>
          <w:tcPr>
            <w:tcW w:w="1346" w:type="dxa"/>
          </w:tcPr>
          <w:p w14:paraId="11EA56C2" w14:textId="09F076A1" w:rsidR="00870AE1" w:rsidRDefault="00870AE1" w:rsidP="00247A37">
            <w:pPr>
              <w:pStyle w:val="Tableheading"/>
            </w:pPr>
            <w:r>
              <w:t>Received</w:t>
            </w:r>
          </w:p>
        </w:tc>
        <w:tc>
          <w:tcPr>
            <w:tcW w:w="1347" w:type="dxa"/>
          </w:tcPr>
          <w:p w14:paraId="1BD47A41" w14:textId="21ABCB34" w:rsidR="00870AE1" w:rsidRDefault="00870AE1" w:rsidP="00247A37">
            <w:pPr>
              <w:pStyle w:val="Tableheading"/>
            </w:pPr>
            <w:r>
              <w:t>Published</w:t>
            </w:r>
          </w:p>
        </w:tc>
      </w:tr>
      <w:tr w:rsidR="00870AE1" w14:paraId="518DACEC" w14:textId="4162D599"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6984B465" w14:textId="0A44471D" w:rsidR="00870AE1" w:rsidRDefault="00870AE1" w:rsidP="00247A37">
            <w:pPr>
              <w:pStyle w:val="Tablebody"/>
            </w:pPr>
            <w:r>
              <w:t>1</w:t>
            </w:r>
          </w:p>
        </w:tc>
        <w:tc>
          <w:tcPr>
            <w:tcW w:w="5665" w:type="dxa"/>
          </w:tcPr>
          <w:p w14:paraId="2309834D" w14:textId="33F14F9E" w:rsidR="00870AE1" w:rsidRDefault="001E07B6" w:rsidP="00247A37">
            <w:pPr>
              <w:pStyle w:val="Tablebody"/>
            </w:pPr>
            <w:r>
              <w:t>Rod Pitcher</w:t>
            </w:r>
          </w:p>
        </w:tc>
        <w:tc>
          <w:tcPr>
            <w:tcW w:w="1346" w:type="dxa"/>
          </w:tcPr>
          <w:p w14:paraId="3EFED712" w14:textId="1137AE6B" w:rsidR="00870AE1" w:rsidRDefault="001E07B6" w:rsidP="00247A37">
            <w:pPr>
              <w:pStyle w:val="Tablebody"/>
            </w:pPr>
            <w:r>
              <w:t>15</w:t>
            </w:r>
            <w:r w:rsidR="00870AE1">
              <w:t>/</w:t>
            </w:r>
            <w:r>
              <w:t>03</w:t>
            </w:r>
            <w:r w:rsidR="00870AE1">
              <w:t>/</w:t>
            </w:r>
            <w:r>
              <w:t>23</w:t>
            </w:r>
          </w:p>
        </w:tc>
        <w:tc>
          <w:tcPr>
            <w:tcW w:w="1347" w:type="dxa"/>
          </w:tcPr>
          <w:p w14:paraId="07A93217" w14:textId="6EB39020" w:rsidR="00870AE1" w:rsidRDefault="001E07B6" w:rsidP="00247A37">
            <w:pPr>
              <w:pStyle w:val="Tablebody"/>
            </w:pPr>
            <w:r>
              <w:t>05</w:t>
            </w:r>
            <w:r w:rsidR="00870AE1">
              <w:t>/</w:t>
            </w:r>
            <w:r>
              <w:t>04</w:t>
            </w:r>
            <w:r w:rsidR="00870AE1">
              <w:t>/</w:t>
            </w:r>
            <w:r>
              <w:t>23</w:t>
            </w:r>
          </w:p>
        </w:tc>
      </w:tr>
      <w:tr w:rsidR="00870AE1" w14:paraId="52703D32" w14:textId="00F3583A"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432FBC57" w14:textId="0258696B" w:rsidR="00870AE1" w:rsidRDefault="00870AE1" w:rsidP="00247A37">
            <w:pPr>
              <w:pStyle w:val="Tablebody"/>
            </w:pPr>
            <w:r>
              <w:t>2</w:t>
            </w:r>
          </w:p>
        </w:tc>
        <w:tc>
          <w:tcPr>
            <w:tcW w:w="5665" w:type="dxa"/>
          </w:tcPr>
          <w:p w14:paraId="195930F2" w14:textId="42E081DD" w:rsidR="00870AE1" w:rsidRDefault="0051734D" w:rsidP="00247A37">
            <w:pPr>
              <w:pStyle w:val="Tablebody"/>
            </w:pPr>
            <w:r>
              <w:t>Civil Liberties Australia</w:t>
            </w:r>
          </w:p>
        </w:tc>
        <w:tc>
          <w:tcPr>
            <w:tcW w:w="1346" w:type="dxa"/>
          </w:tcPr>
          <w:p w14:paraId="0DB77781" w14:textId="6530C475" w:rsidR="00870AE1" w:rsidRDefault="0051734D" w:rsidP="00247A37">
            <w:pPr>
              <w:pStyle w:val="Tablebody"/>
            </w:pPr>
            <w:r>
              <w:t>04</w:t>
            </w:r>
            <w:r w:rsidR="00870AE1">
              <w:t>/</w:t>
            </w:r>
            <w:r>
              <w:t>04</w:t>
            </w:r>
            <w:r w:rsidR="00870AE1">
              <w:t>/</w:t>
            </w:r>
            <w:r>
              <w:t>23</w:t>
            </w:r>
          </w:p>
        </w:tc>
        <w:tc>
          <w:tcPr>
            <w:tcW w:w="1347" w:type="dxa"/>
          </w:tcPr>
          <w:p w14:paraId="128C6192" w14:textId="15623810" w:rsidR="00870AE1" w:rsidRDefault="0051734D" w:rsidP="00247A37">
            <w:pPr>
              <w:pStyle w:val="Tablebody"/>
            </w:pPr>
            <w:r>
              <w:t>14</w:t>
            </w:r>
            <w:r w:rsidR="00870AE1">
              <w:t>/</w:t>
            </w:r>
            <w:r>
              <w:t>04</w:t>
            </w:r>
            <w:r w:rsidR="00870AE1">
              <w:t>/</w:t>
            </w:r>
            <w:r>
              <w:t>23</w:t>
            </w:r>
          </w:p>
        </w:tc>
      </w:tr>
      <w:tr w:rsidR="00870AE1" w14:paraId="6ECD9848" w14:textId="2E87CFDE"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789A380F" w14:textId="5770DA68" w:rsidR="00870AE1" w:rsidRDefault="00870AE1" w:rsidP="00247A37">
            <w:pPr>
              <w:pStyle w:val="Tablebody"/>
            </w:pPr>
            <w:r>
              <w:t>3</w:t>
            </w:r>
          </w:p>
        </w:tc>
        <w:tc>
          <w:tcPr>
            <w:tcW w:w="5665" w:type="dxa"/>
          </w:tcPr>
          <w:p w14:paraId="4F659747" w14:textId="220B49D0" w:rsidR="00870AE1" w:rsidRDefault="0051734D" w:rsidP="00247A37">
            <w:pPr>
              <w:pStyle w:val="Tablebody"/>
            </w:pPr>
            <w:r>
              <w:t>Advocacy for Inclusion</w:t>
            </w:r>
          </w:p>
        </w:tc>
        <w:tc>
          <w:tcPr>
            <w:tcW w:w="1346" w:type="dxa"/>
          </w:tcPr>
          <w:p w14:paraId="07695424" w14:textId="3DA7F9EF" w:rsidR="00870AE1" w:rsidRDefault="0051734D" w:rsidP="00247A37">
            <w:pPr>
              <w:pStyle w:val="Tablebody"/>
            </w:pPr>
            <w:r>
              <w:t>14/04/23</w:t>
            </w:r>
          </w:p>
        </w:tc>
        <w:tc>
          <w:tcPr>
            <w:tcW w:w="1347" w:type="dxa"/>
          </w:tcPr>
          <w:p w14:paraId="2B3E54F9" w14:textId="574AD2AF" w:rsidR="00870AE1" w:rsidRDefault="0051734D" w:rsidP="00247A37">
            <w:pPr>
              <w:pStyle w:val="Tablebody"/>
            </w:pPr>
            <w:r>
              <w:t>19/04/23</w:t>
            </w:r>
          </w:p>
        </w:tc>
      </w:tr>
      <w:tr w:rsidR="0051734D" w14:paraId="7DE748C8"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6D26652B" w14:textId="141726CC" w:rsidR="0051734D" w:rsidRDefault="0051734D" w:rsidP="00247A37">
            <w:pPr>
              <w:pStyle w:val="Tablebody"/>
            </w:pPr>
            <w:r>
              <w:t>4</w:t>
            </w:r>
          </w:p>
        </w:tc>
        <w:tc>
          <w:tcPr>
            <w:tcW w:w="5665" w:type="dxa"/>
          </w:tcPr>
          <w:p w14:paraId="75041841" w14:textId="5B9FA2AC" w:rsidR="0051734D" w:rsidRDefault="0051734D" w:rsidP="00247A37">
            <w:pPr>
              <w:pStyle w:val="Tablebody"/>
            </w:pPr>
            <w:r>
              <w:t>Australian Federal Police Association</w:t>
            </w:r>
          </w:p>
        </w:tc>
        <w:tc>
          <w:tcPr>
            <w:tcW w:w="1346" w:type="dxa"/>
          </w:tcPr>
          <w:p w14:paraId="39237CB6" w14:textId="5C21A6BE" w:rsidR="0051734D" w:rsidRDefault="0051734D" w:rsidP="00247A37">
            <w:pPr>
              <w:pStyle w:val="Tablebody"/>
            </w:pPr>
            <w:r>
              <w:t>14/04/23</w:t>
            </w:r>
          </w:p>
        </w:tc>
        <w:tc>
          <w:tcPr>
            <w:tcW w:w="1347" w:type="dxa"/>
          </w:tcPr>
          <w:p w14:paraId="217418C7" w14:textId="21B916FD" w:rsidR="0051734D" w:rsidRDefault="0051734D" w:rsidP="00247A37">
            <w:pPr>
              <w:pStyle w:val="Tablebody"/>
            </w:pPr>
            <w:r>
              <w:t>19/04/23</w:t>
            </w:r>
          </w:p>
        </w:tc>
      </w:tr>
      <w:tr w:rsidR="0051734D" w14:paraId="4159EEB7"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1A7205A6" w14:textId="0CD6C319" w:rsidR="0051734D" w:rsidRDefault="0051734D" w:rsidP="00247A37">
            <w:pPr>
              <w:pStyle w:val="Tablebody"/>
            </w:pPr>
            <w:r>
              <w:t>5</w:t>
            </w:r>
          </w:p>
        </w:tc>
        <w:tc>
          <w:tcPr>
            <w:tcW w:w="5665" w:type="dxa"/>
          </w:tcPr>
          <w:p w14:paraId="234F7AA9" w14:textId="67C2BFCB" w:rsidR="0051734D" w:rsidRDefault="0051734D" w:rsidP="00247A37">
            <w:pPr>
              <w:pStyle w:val="Tablebody"/>
            </w:pPr>
            <w:r>
              <w:t>ACTCOSS</w:t>
            </w:r>
          </w:p>
        </w:tc>
        <w:tc>
          <w:tcPr>
            <w:tcW w:w="1346" w:type="dxa"/>
          </w:tcPr>
          <w:p w14:paraId="3B217891" w14:textId="62CFCA40" w:rsidR="0051734D" w:rsidRDefault="0051734D" w:rsidP="00247A37">
            <w:pPr>
              <w:pStyle w:val="Tablebody"/>
            </w:pPr>
            <w:r>
              <w:t>14/04/23</w:t>
            </w:r>
          </w:p>
        </w:tc>
        <w:tc>
          <w:tcPr>
            <w:tcW w:w="1347" w:type="dxa"/>
          </w:tcPr>
          <w:p w14:paraId="0E1B1DFB" w14:textId="063566D9" w:rsidR="0051734D" w:rsidRDefault="0051734D" w:rsidP="00247A37">
            <w:pPr>
              <w:pStyle w:val="Tablebody"/>
            </w:pPr>
            <w:r>
              <w:t>19/04/23</w:t>
            </w:r>
          </w:p>
        </w:tc>
      </w:tr>
      <w:tr w:rsidR="0051734D" w14:paraId="66EAAD9F"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6E7839CC" w14:textId="71D4C542" w:rsidR="0051734D" w:rsidRDefault="0051734D" w:rsidP="00247A37">
            <w:pPr>
              <w:pStyle w:val="Tablebody"/>
            </w:pPr>
            <w:r>
              <w:t>6</w:t>
            </w:r>
          </w:p>
        </w:tc>
        <w:tc>
          <w:tcPr>
            <w:tcW w:w="5665" w:type="dxa"/>
          </w:tcPr>
          <w:p w14:paraId="154E4AD6" w14:textId="73CECE36" w:rsidR="0051734D" w:rsidRDefault="0051734D" w:rsidP="00247A37">
            <w:pPr>
              <w:pStyle w:val="Tablebody"/>
            </w:pPr>
            <w:r>
              <w:t>ACT Human Rights Commission</w:t>
            </w:r>
          </w:p>
        </w:tc>
        <w:tc>
          <w:tcPr>
            <w:tcW w:w="1346" w:type="dxa"/>
          </w:tcPr>
          <w:p w14:paraId="7799B3CE" w14:textId="5A27DB8B" w:rsidR="0051734D" w:rsidRDefault="0051734D" w:rsidP="00247A37">
            <w:pPr>
              <w:pStyle w:val="Tablebody"/>
            </w:pPr>
            <w:r>
              <w:t>14/04/23</w:t>
            </w:r>
          </w:p>
        </w:tc>
        <w:tc>
          <w:tcPr>
            <w:tcW w:w="1347" w:type="dxa"/>
          </w:tcPr>
          <w:p w14:paraId="5E93CB4A" w14:textId="792EA722" w:rsidR="0051734D" w:rsidRDefault="0051734D" w:rsidP="00247A37">
            <w:pPr>
              <w:pStyle w:val="Tablebody"/>
            </w:pPr>
            <w:r>
              <w:t>19/04/23</w:t>
            </w:r>
          </w:p>
        </w:tc>
      </w:tr>
      <w:tr w:rsidR="0051734D" w14:paraId="23AAFEFE"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2BD5C076" w14:textId="3777C880" w:rsidR="0051734D" w:rsidRDefault="0051734D" w:rsidP="00247A37">
            <w:pPr>
              <w:pStyle w:val="Tablebody"/>
            </w:pPr>
            <w:r>
              <w:t>7</w:t>
            </w:r>
          </w:p>
        </w:tc>
        <w:tc>
          <w:tcPr>
            <w:tcW w:w="5665" w:type="dxa"/>
          </w:tcPr>
          <w:p w14:paraId="424542B6" w14:textId="2A0DC290" w:rsidR="0051734D" w:rsidRDefault="0051734D" w:rsidP="00247A37">
            <w:pPr>
              <w:pStyle w:val="Tablebody"/>
            </w:pPr>
            <w:r>
              <w:t>Alcohol Tobacco and Other Drug Association ACT (ATODA)</w:t>
            </w:r>
          </w:p>
        </w:tc>
        <w:tc>
          <w:tcPr>
            <w:tcW w:w="1346" w:type="dxa"/>
          </w:tcPr>
          <w:p w14:paraId="761D23C5" w14:textId="506CA9B5" w:rsidR="0051734D" w:rsidRDefault="0051734D" w:rsidP="00247A37">
            <w:pPr>
              <w:pStyle w:val="Tablebody"/>
            </w:pPr>
            <w:r>
              <w:t>14/04/23</w:t>
            </w:r>
          </w:p>
        </w:tc>
        <w:tc>
          <w:tcPr>
            <w:tcW w:w="1347" w:type="dxa"/>
          </w:tcPr>
          <w:p w14:paraId="56F22CBC" w14:textId="14BDC5CD" w:rsidR="0051734D" w:rsidRDefault="0051734D" w:rsidP="00247A37">
            <w:pPr>
              <w:pStyle w:val="Tablebody"/>
            </w:pPr>
            <w:r>
              <w:t>19/04/23</w:t>
            </w:r>
          </w:p>
        </w:tc>
      </w:tr>
      <w:tr w:rsidR="0051734D" w14:paraId="426A252A"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5EB9CCDD" w14:textId="27C8A496" w:rsidR="0051734D" w:rsidRDefault="0051734D" w:rsidP="00247A37">
            <w:pPr>
              <w:pStyle w:val="Tablebody"/>
            </w:pPr>
            <w:r>
              <w:t>8</w:t>
            </w:r>
          </w:p>
        </w:tc>
        <w:tc>
          <w:tcPr>
            <w:tcW w:w="5665" w:type="dxa"/>
          </w:tcPr>
          <w:p w14:paraId="18F52D9A" w14:textId="01FFB658" w:rsidR="0051734D" w:rsidRDefault="0051734D" w:rsidP="00247A37">
            <w:pPr>
              <w:pStyle w:val="Tablebody"/>
            </w:pPr>
            <w:r>
              <w:t>ACT Government</w:t>
            </w:r>
          </w:p>
        </w:tc>
        <w:tc>
          <w:tcPr>
            <w:tcW w:w="1346" w:type="dxa"/>
          </w:tcPr>
          <w:p w14:paraId="10E33554" w14:textId="08F56502" w:rsidR="0051734D" w:rsidRDefault="0051734D" w:rsidP="00247A37">
            <w:pPr>
              <w:pStyle w:val="Tablebody"/>
            </w:pPr>
            <w:r>
              <w:t>14/04/23</w:t>
            </w:r>
          </w:p>
        </w:tc>
        <w:tc>
          <w:tcPr>
            <w:tcW w:w="1347" w:type="dxa"/>
          </w:tcPr>
          <w:p w14:paraId="77819CD2" w14:textId="74BCB741" w:rsidR="0051734D" w:rsidRDefault="0051734D" w:rsidP="00247A37">
            <w:pPr>
              <w:pStyle w:val="Tablebody"/>
            </w:pPr>
            <w:r>
              <w:t>19/04/23</w:t>
            </w:r>
          </w:p>
        </w:tc>
      </w:tr>
      <w:tr w:rsidR="0051734D" w14:paraId="689FD320"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59B331DF" w14:textId="516B938A" w:rsidR="0051734D" w:rsidRDefault="0051734D" w:rsidP="00247A37">
            <w:pPr>
              <w:pStyle w:val="Tablebody"/>
            </w:pPr>
            <w:r>
              <w:t>9</w:t>
            </w:r>
          </w:p>
        </w:tc>
        <w:tc>
          <w:tcPr>
            <w:tcW w:w="5665" w:type="dxa"/>
          </w:tcPr>
          <w:p w14:paraId="4A8D2EC6" w14:textId="6439FB46" w:rsidR="0051734D" w:rsidRDefault="0051734D" w:rsidP="00247A37">
            <w:pPr>
              <w:pStyle w:val="Tablebody"/>
            </w:pPr>
            <w:r>
              <w:t>Legal Aid ACT</w:t>
            </w:r>
          </w:p>
        </w:tc>
        <w:tc>
          <w:tcPr>
            <w:tcW w:w="1346" w:type="dxa"/>
          </w:tcPr>
          <w:p w14:paraId="254837F3" w14:textId="28B2FCC7" w:rsidR="0051734D" w:rsidRDefault="003C45CD" w:rsidP="00247A37">
            <w:pPr>
              <w:pStyle w:val="Tablebody"/>
            </w:pPr>
            <w:r>
              <w:t>21/04/23</w:t>
            </w:r>
          </w:p>
        </w:tc>
        <w:tc>
          <w:tcPr>
            <w:tcW w:w="1347" w:type="dxa"/>
          </w:tcPr>
          <w:p w14:paraId="5E972CD5" w14:textId="01914232" w:rsidR="0051734D" w:rsidRDefault="003C45CD" w:rsidP="00247A37">
            <w:pPr>
              <w:pStyle w:val="Tablebody"/>
            </w:pPr>
            <w:r>
              <w:t>28/04/23</w:t>
            </w:r>
          </w:p>
        </w:tc>
      </w:tr>
      <w:tr w:rsidR="0051734D" w14:paraId="602E6081"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6D6491F3" w14:textId="00A1A28B" w:rsidR="0051734D" w:rsidRDefault="003C45CD" w:rsidP="00247A37">
            <w:pPr>
              <w:pStyle w:val="Tablebody"/>
            </w:pPr>
            <w:r>
              <w:t>10</w:t>
            </w:r>
          </w:p>
        </w:tc>
        <w:tc>
          <w:tcPr>
            <w:tcW w:w="5665" w:type="dxa"/>
          </w:tcPr>
          <w:p w14:paraId="46401A40" w14:textId="12752D1E" w:rsidR="0051734D" w:rsidRDefault="003C45CD" w:rsidP="00247A37">
            <w:pPr>
              <w:pStyle w:val="Tablebody"/>
            </w:pPr>
            <w:r>
              <w:t>Family and friends for drug law reform</w:t>
            </w:r>
          </w:p>
        </w:tc>
        <w:tc>
          <w:tcPr>
            <w:tcW w:w="1346" w:type="dxa"/>
          </w:tcPr>
          <w:p w14:paraId="243BF693" w14:textId="65B8077E" w:rsidR="0051734D" w:rsidRDefault="003C45CD" w:rsidP="00247A37">
            <w:pPr>
              <w:pStyle w:val="Tablebody"/>
            </w:pPr>
            <w:r>
              <w:t>21/04/23</w:t>
            </w:r>
          </w:p>
        </w:tc>
        <w:tc>
          <w:tcPr>
            <w:tcW w:w="1347" w:type="dxa"/>
          </w:tcPr>
          <w:p w14:paraId="2B6F1967" w14:textId="7E169555" w:rsidR="0051734D" w:rsidRDefault="003C45CD" w:rsidP="00247A37">
            <w:pPr>
              <w:pStyle w:val="Tablebody"/>
            </w:pPr>
            <w:r>
              <w:t>28/04/23</w:t>
            </w:r>
          </w:p>
        </w:tc>
      </w:tr>
      <w:tr w:rsidR="00F76243" w14:paraId="4FCC0FDC"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31954A8B" w14:textId="54D4B807" w:rsidR="00F76243" w:rsidRDefault="00F76243" w:rsidP="00247A37">
            <w:pPr>
              <w:pStyle w:val="Tablebody"/>
            </w:pPr>
            <w:r>
              <w:t>11</w:t>
            </w:r>
          </w:p>
        </w:tc>
        <w:tc>
          <w:tcPr>
            <w:tcW w:w="5665" w:type="dxa"/>
          </w:tcPr>
          <w:p w14:paraId="47597F8D" w14:textId="10CB6D90" w:rsidR="00F76243" w:rsidRDefault="009A63D9" w:rsidP="00247A37">
            <w:pPr>
              <w:pStyle w:val="Tablebody"/>
            </w:pPr>
            <w:r>
              <w:t>Street</w:t>
            </w:r>
            <w:r w:rsidR="00F76243">
              <w:t xml:space="preserve"> Law</w:t>
            </w:r>
          </w:p>
        </w:tc>
        <w:tc>
          <w:tcPr>
            <w:tcW w:w="1346" w:type="dxa"/>
          </w:tcPr>
          <w:p w14:paraId="4F7F21E2" w14:textId="05487C0A" w:rsidR="00F76243" w:rsidRDefault="00F76243" w:rsidP="00247A37">
            <w:pPr>
              <w:pStyle w:val="Tablebody"/>
            </w:pPr>
            <w:r>
              <w:t>21/04/23</w:t>
            </w:r>
          </w:p>
        </w:tc>
        <w:tc>
          <w:tcPr>
            <w:tcW w:w="1347" w:type="dxa"/>
          </w:tcPr>
          <w:p w14:paraId="5B43B6E3" w14:textId="0B68EE36" w:rsidR="00F76243" w:rsidRDefault="004A0C3B" w:rsidP="00247A37">
            <w:pPr>
              <w:pStyle w:val="Tablebody"/>
            </w:pPr>
            <w:r>
              <w:t>24/05/23</w:t>
            </w:r>
          </w:p>
        </w:tc>
      </w:tr>
      <w:tr w:rsidR="00F76243" w14:paraId="7DFBA61E"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2D67AD72" w14:textId="17112AEA" w:rsidR="00F76243" w:rsidRDefault="00F76243" w:rsidP="00247A37">
            <w:pPr>
              <w:pStyle w:val="Tablebody"/>
            </w:pPr>
            <w:r>
              <w:t>12</w:t>
            </w:r>
          </w:p>
        </w:tc>
        <w:tc>
          <w:tcPr>
            <w:tcW w:w="5665" w:type="dxa"/>
          </w:tcPr>
          <w:p w14:paraId="7D75C5DA" w14:textId="67FD486B" w:rsidR="00F76243" w:rsidRDefault="00F76243" w:rsidP="00247A37">
            <w:pPr>
              <w:pStyle w:val="Tablebody"/>
            </w:pPr>
            <w:r>
              <w:t>ACT Policing</w:t>
            </w:r>
          </w:p>
        </w:tc>
        <w:tc>
          <w:tcPr>
            <w:tcW w:w="1346" w:type="dxa"/>
          </w:tcPr>
          <w:p w14:paraId="2A343B6D" w14:textId="738C4E0C" w:rsidR="00F76243" w:rsidRDefault="00F76243" w:rsidP="00247A37">
            <w:pPr>
              <w:pStyle w:val="Tablebody"/>
            </w:pPr>
            <w:r>
              <w:t>21/04/23</w:t>
            </w:r>
          </w:p>
        </w:tc>
        <w:tc>
          <w:tcPr>
            <w:tcW w:w="1347" w:type="dxa"/>
          </w:tcPr>
          <w:p w14:paraId="30D8888F" w14:textId="42CDD1E8" w:rsidR="00F76243" w:rsidRDefault="004A0C3B" w:rsidP="00247A37">
            <w:pPr>
              <w:pStyle w:val="Tablebody"/>
            </w:pPr>
            <w:r>
              <w:t>24/05/23</w:t>
            </w:r>
          </w:p>
        </w:tc>
      </w:tr>
      <w:tr w:rsidR="009A63D9" w14:paraId="3D2536C4"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7BEC6960" w14:textId="219C6AEF" w:rsidR="009A63D9" w:rsidRDefault="009A63D9" w:rsidP="00247A37">
            <w:pPr>
              <w:pStyle w:val="Tablebody"/>
            </w:pPr>
            <w:r>
              <w:t>13</w:t>
            </w:r>
          </w:p>
        </w:tc>
        <w:tc>
          <w:tcPr>
            <w:tcW w:w="5665" w:type="dxa"/>
          </w:tcPr>
          <w:p w14:paraId="37937F89" w14:textId="360090B5" w:rsidR="009A63D9" w:rsidRDefault="009A63D9" w:rsidP="00247A37">
            <w:pPr>
              <w:pStyle w:val="Tablebody"/>
            </w:pPr>
            <w:r>
              <w:t>Justice Reform Initiative</w:t>
            </w:r>
          </w:p>
        </w:tc>
        <w:tc>
          <w:tcPr>
            <w:tcW w:w="1346" w:type="dxa"/>
          </w:tcPr>
          <w:p w14:paraId="309087C2" w14:textId="407EE57C" w:rsidR="009A63D9" w:rsidRDefault="004A0C3B" w:rsidP="00247A37">
            <w:pPr>
              <w:pStyle w:val="Tablebody"/>
            </w:pPr>
            <w:r>
              <w:t>16/05/23</w:t>
            </w:r>
          </w:p>
        </w:tc>
        <w:tc>
          <w:tcPr>
            <w:tcW w:w="1347" w:type="dxa"/>
          </w:tcPr>
          <w:p w14:paraId="33B4E0EA" w14:textId="1496E528" w:rsidR="009A63D9" w:rsidRDefault="004A0C3B" w:rsidP="00247A37">
            <w:pPr>
              <w:pStyle w:val="Tablebody"/>
            </w:pPr>
            <w:r>
              <w:t>24/05/23</w:t>
            </w:r>
          </w:p>
        </w:tc>
      </w:tr>
    </w:tbl>
    <w:p w14:paraId="1180F728" w14:textId="79174938" w:rsidR="00E833AA" w:rsidRDefault="00E833AA">
      <w:pPr>
        <w:spacing w:line="259" w:lineRule="auto"/>
      </w:pPr>
      <w:r>
        <w:br w:type="page"/>
      </w:r>
    </w:p>
    <w:p w14:paraId="797800F5" w14:textId="7682FA04" w:rsidR="00247A37" w:rsidRDefault="00247A37" w:rsidP="00247A37">
      <w:pPr>
        <w:pStyle w:val="Heading1nonumber"/>
      </w:pPr>
      <w:bookmarkStart w:id="66" w:name="_Toc148528953"/>
      <w:r>
        <w:lastRenderedPageBreak/>
        <w:t>Appendix B: Witnesses</w:t>
      </w:r>
      <w:bookmarkEnd w:id="66"/>
    </w:p>
    <w:p w14:paraId="69068C9B" w14:textId="77777777" w:rsidR="00944980" w:rsidRDefault="00944980" w:rsidP="00944980">
      <w:pPr>
        <w:pStyle w:val="Heading3"/>
      </w:pPr>
      <w:r>
        <w:t>Wednesday 21 June 2023</w:t>
      </w:r>
    </w:p>
    <w:p w14:paraId="3B4CFC49" w14:textId="77777777" w:rsidR="00944980" w:rsidRPr="002A48AE" w:rsidRDefault="00944980" w:rsidP="00944980">
      <w:pPr>
        <w:pStyle w:val="Bodycopy"/>
        <w:framePr w:hSpace="180" w:wrap="around" w:vAnchor="text" w:hAnchor="page" w:x="1501" w:y="369"/>
        <w:numPr>
          <w:ilvl w:val="0"/>
          <w:numId w:val="5"/>
        </w:numPr>
        <w:spacing w:before="0" w:after="120"/>
        <w:rPr>
          <w:sz w:val="16"/>
          <w:szCs w:val="14"/>
        </w:rPr>
      </w:pPr>
      <w:r w:rsidRPr="002A48AE">
        <w:rPr>
          <w:sz w:val="16"/>
          <w:szCs w:val="14"/>
        </w:rPr>
        <w:t>Mr Craig Wallace, Head of Policy</w:t>
      </w:r>
      <w:r>
        <w:rPr>
          <w:sz w:val="16"/>
          <w:szCs w:val="14"/>
        </w:rPr>
        <w:t xml:space="preserve"> – via Webex</w:t>
      </w:r>
    </w:p>
    <w:p w14:paraId="13775E87" w14:textId="77777777" w:rsidR="00944980" w:rsidRPr="002A48AE" w:rsidRDefault="00944980" w:rsidP="00944980">
      <w:pPr>
        <w:pStyle w:val="Bodycopy"/>
        <w:framePr w:hSpace="180" w:wrap="around" w:vAnchor="text" w:hAnchor="page" w:x="1501" w:y="369"/>
        <w:spacing w:before="0" w:after="120"/>
        <w:rPr>
          <w:rFonts w:ascii="Montserrat" w:hAnsi="Montserrat"/>
          <w:color w:val="4472C4" w:themeColor="accent1"/>
          <w:sz w:val="18"/>
          <w:szCs w:val="18"/>
        </w:rPr>
      </w:pPr>
      <w:r w:rsidRPr="002A48AE">
        <w:rPr>
          <w:rFonts w:ascii="Montserrat" w:hAnsi="Montserrat"/>
          <w:color w:val="4472C4" w:themeColor="accent1"/>
          <w:sz w:val="18"/>
          <w:szCs w:val="18"/>
        </w:rPr>
        <w:t>ACT Council of Social Service</w:t>
      </w:r>
    </w:p>
    <w:p w14:paraId="65722AFF" w14:textId="77777777" w:rsidR="00944980" w:rsidRPr="002A48AE" w:rsidRDefault="00944980" w:rsidP="00944980">
      <w:pPr>
        <w:pStyle w:val="Bodycopy"/>
        <w:framePr w:hSpace="180" w:wrap="around" w:vAnchor="text" w:hAnchor="page" w:x="1501" w:y="369"/>
        <w:numPr>
          <w:ilvl w:val="0"/>
          <w:numId w:val="5"/>
        </w:numPr>
        <w:spacing w:before="0" w:after="120"/>
        <w:rPr>
          <w:color w:val="auto"/>
          <w:sz w:val="16"/>
          <w:szCs w:val="16"/>
        </w:rPr>
      </w:pPr>
      <w:r w:rsidRPr="002A48AE">
        <w:rPr>
          <w:color w:val="auto"/>
          <w:sz w:val="16"/>
          <w:szCs w:val="16"/>
        </w:rPr>
        <w:t>Dr Gemma Killen, Head of Policy</w:t>
      </w:r>
    </w:p>
    <w:p w14:paraId="67E85D30" w14:textId="77777777" w:rsidR="00944980" w:rsidRPr="002A48AE" w:rsidRDefault="00944980" w:rsidP="00944980">
      <w:pPr>
        <w:pStyle w:val="Bodycopy"/>
        <w:framePr w:hSpace="180" w:wrap="around" w:vAnchor="text" w:hAnchor="page" w:x="1501" w:y="369"/>
        <w:numPr>
          <w:ilvl w:val="0"/>
          <w:numId w:val="5"/>
        </w:numPr>
        <w:spacing w:before="0" w:after="120"/>
        <w:rPr>
          <w:color w:val="auto"/>
          <w:sz w:val="16"/>
          <w:szCs w:val="16"/>
        </w:rPr>
      </w:pPr>
      <w:r w:rsidRPr="002A48AE">
        <w:rPr>
          <w:color w:val="auto"/>
          <w:sz w:val="16"/>
          <w:szCs w:val="16"/>
        </w:rPr>
        <w:t>Ms Avan Daruwalla, Policy Officer</w:t>
      </w:r>
    </w:p>
    <w:p w14:paraId="584BF17F" w14:textId="77777777" w:rsidR="00944980" w:rsidRPr="002A48AE" w:rsidRDefault="00944980" w:rsidP="00944980">
      <w:pPr>
        <w:pStyle w:val="Bodycopy"/>
        <w:framePr w:hSpace="180" w:wrap="around" w:vAnchor="text" w:hAnchor="page" w:x="1501" w:y="369"/>
        <w:spacing w:before="0" w:after="120"/>
        <w:rPr>
          <w:rFonts w:ascii="Montserrat" w:hAnsi="Montserrat"/>
          <w:color w:val="4472C4" w:themeColor="accent1"/>
          <w:sz w:val="18"/>
          <w:szCs w:val="18"/>
        </w:rPr>
      </w:pPr>
      <w:r w:rsidRPr="002A48AE">
        <w:rPr>
          <w:rFonts w:ascii="Montserrat" w:hAnsi="Montserrat"/>
          <w:color w:val="4472C4" w:themeColor="accent1"/>
          <w:sz w:val="18"/>
          <w:szCs w:val="18"/>
        </w:rPr>
        <w:t xml:space="preserve">Alcohol Tobacco and Other Drug Association </w:t>
      </w:r>
    </w:p>
    <w:p w14:paraId="747C8706" w14:textId="77777777" w:rsidR="00944980" w:rsidRPr="002A48AE" w:rsidRDefault="00944980" w:rsidP="00944980">
      <w:pPr>
        <w:pStyle w:val="Bodycopy"/>
        <w:spacing w:before="0" w:after="120"/>
        <w:rPr>
          <w:rFonts w:ascii="Montserrat" w:hAnsi="Montserrat"/>
          <w:color w:val="4472C4" w:themeColor="accent1"/>
          <w:sz w:val="18"/>
          <w:szCs w:val="18"/>
        </w:rPr>
      </w:pPr>
      <w:r>
        <w:rPr>
          <w:rFonts w:ascii="Montserrat" w:hAnsi="Montserrat"/>
          <w:color w:val="4472C4" w:themeColor="accent1"/>
          <w:sz w:val="18"/>
          <w:szCs w:val="18"/>
        </w:rPr>
        <w:t xml:space="preserve">Advocacy for Inclusion </w:t>
      </w:r>
    </w:p>
    <w:p w14:paraId="6854F4FA" w14:textId="77777777" w:rsidR="00944980" w:rsidRPr="002A48AE" w:rsidRDefault="00944980" w:rsidP="00944980">
      <w:pPr>
        <w:pStyle w:val="ListParagraph"/>
        <w:numPr>
          <w:ilvl w:val="0"/>
          <w:numId w:val="7"/>
        </w:numPr>
        <w:spacing w:line="259" w:lineRule="auto"/>
        <w:rPr>
          <w:rFonts w:cstheme="minorHAnsi"/>
          <w:sz w:val="16"/>
          <w:szCs w:val="16"/>
        </w:rPr>
      </w:pPr>
      <w:r w:rsidRPr="002A48AE">
        <w:rPr>
          <w:rFonts w:cstheme="minorHAnsi"/>
          <w:sz w:val="16"/>
          <w:szCs w:val="16"/>
        </w:rPr>
        <w:t>Ms Susan Helyar, Interim CEO</w:t>
      </w:r>
    </w:p>
    <w:p w14:paraId="1E470825" w14:textId="77777777" w:rsidR="00944980" w:rsidRPr="002A48AE" w:rsidRDefault="00944980" w:rsidP="00944980">
      <w:pPr>
        <w:pStyle w:val="Bodycopy"/>
        <w:framePr w:hSpace="180" w:wrap="around" w:vAnchor="text" w:hAnchor="margin" w:y="163"/>
        <w:spacing w:before="0" w:after="120"/>
        <w:rPr>
          <w:rFonts w:ascii="Montserrat" w:hAnsi="Montserrat"/>
          <w:color w:val="4472C4" w:themeColor="accent1"/>
          <w:sz w:val="18"/>
          <w:szCs w:val="18"/>
        </w:rPr>
      </w:pPr>
      <w:r w:rsidRPr="002A48AE">
        <w:rPr>
          <w:rFonts w:ascii="Montserrat" w:hAnsi="Montserrat"/>
          <w:color w:val="4472C4" w:themeColor="accent1"/>
          <w:sz w:val="18"/>
          <w:szCs w:val="18"/>
        </w:rPr>
        <w:t>Human Rights Commission</w:t>
      </w:r>
    </w:p>
    <w:p w14:paraId="26102772" w14:textId="77777777" w:rsidR="00944980" w:rsidRPr="002A48AE" w:rsidRDefault="00944980" w:rsidP="00944980">
      <w:pPr>
        <w:pStyle w:val="Bodycopy"/>
        <w:framePr w:hSpace="180" w:wrap="around" w:vAnchor="text" w:hAnchor="margin" w:y="163"/>
        <w:numPr>
          <w:ilvl w:val="0"/>
          <w:numId w:val="6"/>
        </w:numPr>
        <w:spacing w:before="0" w:after="120"/>
        <w:rPr>
          <w:color w:val="auto"/>
          <w:sz w:val="16"/>
          <w:szCs w:val="16"/>
        </w:rPr>
      </w:pPr>
      <w:r w:rsidRPr="002A48AE">
        <w:rPr>
          <w:color w:val="auto"/>
          <w:sz w:val="16"/>
          <w:szCs w:val="16"/>
        </w:rPr>
        <w:t>Dr Helen Watchirs, President and Human Rights Commissioner</w:t>
      </w:r>
    </w:p>
    <w:p w14:paraId="54C5F623" w14:textId="77777777" w:rsidR="00944980" w:rsidRPr="002A48AE" w:rsidRDefault="00944980" w:rsidP="00944980">
      <w:pPr>
        <w:pStyle w:val="ListParagraph"/>
        <w:numPr>
          <w:ilvl w:val="0"/>
          <w:numId w:val="6"/>
        </w:numPr>
        <w:spacing w:line="259" w:lineRule="auto"/>
        <w:rPr>
          <w:rFonts w:eastAsiaTheme="majorEastAsia" w:cstheme="minorHAnsi"/>
          <w:w w:val="90"/>
          <w:kern w:val="2"/>
          <w:sz w:val="16"/>
          <w:szCs w:val="16"/>
        </w:rPr>
      </w:pPr>
      <w:r w:rsidRPr="002A48AE">
        <w:rPr>
          <w:rFonts w:cstheme="minorHAnsi"/>
          <w:sz w:val="16"/>
          <w:szCs w:val="16"/>
        </w:rPr>
        <w:t>Mr Kevin Campbell, Human Rights Legal Adviser</w:t>
      </w:r>
    </w:p>
    <w:p w14:paraId="49807F9F" w14:textId="77777777" w:rsidR="00944980" w:rsidRPr="002A48AE" w:rsidRDefault="00944980" w:rsidP="00944980">
      <w:pPr>
        <w:pStyle w:val="Bodycopy"/>
        <w:framePr w:hSpace="180" w:wrap="around" w:vAnchor="text" w:hAnchor="margin" w:y="163"/>
        <w:spacing w:before="0" w:after="120"/>
        <w:rPr>
          <w:rFonts w:ascii="Montserrat" w:hAnsi="Montserrat"/>
          <w:color w:val="4472C4" w:themeColor="accent1"/>
          <w:sz w:val="18"/>
          <w:szCs w:val="18"/>
        </w:rPr>
      </w:pPr>
      <w:r w:rsidRPr="002A48AE">
        <w:rPr>
          <w:rFonts w:ascii="Montserrat" w:hAnsi="Montserrat"/>
          <w:color w:val="4472C4" w:themeColor="accent1"/>
          <w:sz w:val="18"/>
          <w:szCs w:val="18"/>
        </w:rPr>
        <w:t>Australian Federal Police</w:t>
      </w:r>
    </w:p>
    <w:p w14:paraId="61ACC79C" w14:textId="77777777" w:rsidR="00944980" w:rsidRPr="002A48AE" w:rsidRDefault="00944980" w:rsidP="00944980">
      <w:pPr>
        <w:pStyle w:val="Bodycopy"/>
        <w:framePr w:hSpace="180" w:wrap="around" w:vAnchor="text" w:hAnchor="margin" w:y="163"/>
        <w:numPr>
          <w:ilvl w:val="0"/>
          <w:numId w:val="6"/>
        </w:numPr>
        <w:spacing w:before="0" w:after="120"/>
        <w:rPr>
          <w:color w:val="auto"/>
          <w:sz w:val="16"/>
          <w:szCs w:val="16"/>
        </w:rPr>
      </w:pPr>
      <w:r w:rsidRPr="002A48AE">
        <w:rPr>
          <w:color w:val="auto"/>
          <w:sz w:val="16"/>
          <w:szCs w:val="16"/>
        </w:rPr>
        <w:t>Mr Peter Whowell, ACT Policing Executive General Manager – Corporate</w:t>
      </w:r>
    </w:p>
    <w:p w14:paraId="3C728523" w14:textId="77777777" w:rsidR="00944980" w:rsidRPr="002A48AE" w:rsidRDefault="00944980" w:rsidP="00944980">
      <w:pPr>
        <w:pStyle w:val="ListParagraph"/>
        <w:numPr>
          <w:ilvl w:val="0"/>
          <w:numId w:val="6"/>
        </w:numPr>
        <w:spacing w:line="259" w:lineRule="auto"/>
        <w:rPr>
          <w:rFonts w:eastAsiaTheme="majorEastAsia" w:cstheme="minorHAnsi"/>
          <w:w w:val="90"/>
          <w:kern w:val="2"/>
          <w:sz w:val="16"/>
          <w:szCs w:val="16"/>
        </w:rPr>
      </w:pPr>
      <w:r w:rsidRPr="002A48AE">
        <w:rPr>
          <w:rFonts w:cstheme="minorHAnsi"/>
          <w:sz w:val="16"/>
          <w:szCs w:val="16"/>
        </w:rPr>
        <w:t xml:space="preserve">Mr Dave Williams, </w:t>
      </w:r>
      <w:r w:rsidRPr="002A48AE">
        <w:rPr>
          <w:rFonts w:cstheme="minorHAnsi"/>
          <w:sz w:val="16"/>
          <w:szCs w:val="16"/>
          <w:lang w:val="en-GB"/>
        </w:rPr>
        <w:t>Acting Superintendent Family Violence and Vulnerable People</w:t>
      </w:r>
      <w:r w:rsidRPr="002A48AE">
        <w:rPr>
          <w:rFonts w:cstheme="minorHAnsi"/>
          <w:sz w:val="16"/>
          <w:szCs w:val="16"/>
        </w:rPr>
        <w:t xml:space="preserve"> </w:t>
      </w:r>
    </w:p>
    <w:p w14:paraId="106A64E9" w14:textId="77777777" w:rsidR="00944980" w:rsidRPr="002A48AE" w:rsidRDefault="00944980" w:rsidP="00944980">
      <w:pPr>
        <w:pStyle w:val="Bodycopy"/>
        <w:spacing w:before="0" w:after="120"/>
        <w:rPr>
          <w:rFonts w:ascii="Montserrat" w:hAnsi="Montserrat"/>
          <w:color w:val="4472C4" w:themeColor="accent1"/>
          <w:sz w:val="18"/>
          <w:szCs w:val="18"/>
        </w:rPr>
      </w:pPr>
      <w:r w:rsidRPr="002A48AE">
        <w:rPr>
          <w:rFonts w:ascii="Montserrat" w:hAnsi="Montserrat"/>
          <w:color w:val="4472C4" w:themeColor="accent1"/>
          <w:sz w:val="18"/>
          <w:szCs w:val="18"/>
        </w:rPr>
        <w:t>Legal Aid ACT</w:t>
      </w:r>
    </w:p>
    <w:p w14:paraId="5CAE0646" w14:textId="77777777" w:rsidR="00944980" w:rsidRPr="000C55B7" w:rsidRDefault="00944980" w:rsidP="00944980">
      <w:pPr>
        <w:pStyle w:val="Bodycopy"/>
        <w:numPr>
          <w:ilvl w:val="0"/>
          <w:numId w:val="6"/>
        </w:numPr>
        <w:spacing w:before="0" w:after="120"/>
        <w:rPr>
          <w:color w:val="auto"/>
          <w:sz w:val="16"/>
          <w:szCs w:val="16"/>
        </w:rPr>
      </w:pPr>
      <w:r w:rsidRPr="000C55B7">
        <w:rPr>
          <w:color w:val="auto"/>
          <w:sz w:val="16"/>
          <w:szCs w:val="16"/>
        </w:rPr>
        <w:t>Ms Tamzin Lee, Head of Criminal Practice</w:t>
      </w:r>
    </w:p>
    <w:p w14:paraId="1B339E26" w14:textId="77777777" w:rsidR="00944980" w:rsidRPr="002A48AE" w:rsidRDefault="00944980" w:rsidP="00944980">
      <w:pPr>
        <w:pStyle w:val="Bodycopy"/>
        <w:spacing w:before="0" w:after="120"/>
        <w:rPr>
          <w:rFonts w:ascii="Montserrat" w:hAnsi="Montserrat"/>
          <w:color w:val="4472C4" w:themeColor="accent1"/>
          <w:sz w:val="18"/>
          <w:szCs w:val="18"/>
        </w:rPr>
      </w:pPr>
      <w:r w:rsidRPr="002A48AE">
        <w:rPr>
          <w:rFonts w:ascii="Montserrat" w:hAnsi="Montserrat"/>
          <w:color w:val="4472C4" w:themeColor="accent1"/>
          <w:sz w:val="18"/>
          <w:szCs w:val="18"/>
        </w:rPr>
        <w:t>Street Law</w:t>
      </w:r>
    </w:p>
    <w:p w14:paraId="2646CECE" w14:textId="77777777" w:rsidR="00944980" w:rsidRPr="002A48AE" w:rsidRDefault="00944980" w:rsidP="00944980">
      <w:pPr>
        <w:pStyle w:val="Bodycopy"/>
        <w:framePr w:hSpace="180" w:wrap="around" w:vAnchor="text" w:hAnchor="margin" w:y="426"/>
        <w:spacing w:before="0" w:after="120"/>
        <w:rPr>
          <w:rFonts w:ascii="Montserrat" w:hAnsi="Montserrat"/>
          <w:color w:val="4472C4" w:themeColor="accent1"/>
          <w:sz w:val="18"/>
          <w:szCs w:val="18"/>
        </w:rPr>
      </w:pPr>
      <w:r w:rsidRPr="002A48AE">
        <w:rPr>
          <w:rFonts w:ascii="Montserrat" w:hAnsi="Montserrat"/>
          <w:color w:val="4472C4" w:themeColor="accent1"/>
          <w:sz w:val="18"/>
          <w:szCs w:val="18"/>
        </w:rPr>
        <w:t>Justice Reform Initiative</w:t>
      </w:r>
    </w:p>
    <w:p w14:paraId="057874C1" w14:textId="77777777" w:rsidR="00944980" w:rsidRPr="002A48AE" w:rsidRDefault="00944980" w:rsidP="00944980">
      <w:pPr>
        <w:pStyle w:val="Bodycopy"/>
        <w:framePr w:hSpace="180" w:wrap="around" w:vAnchor="text" w:hAnchor="margin" w:y="426"/>
        <w:numPr>
          <w:ilvl w:val="0"/>
          <w:numId w:val="9"/>
        </w:numPr>
        <w:spacing w:before="0" w:after="120"/>
        <w:rPr>
          <w:color w:val="auto"/>
          <w:sz w:val="16"/>
          <w:szCs w:val="16"/>
        </w:rPr>
      </w:pPr>
      <w:r w:rsidRPr="002A48AE">
        <w:rPr>
          <w:color w:val="auto"/>
          <w:sz w:val="16"/>
          <w:szCs w:val="16"/>
        </w:rPr>
        <w:t>Ms Indra Esguerra, ACT Campaign and Advocacy Coordinator</w:t>
      </w:r>
    </w:p>
    <w:p w14:paraId="7923C143" w14:textId="77777777" w:rsidR="00944980" w:rsidRPr="002A48AE" w:rsidRDefault="00944980" w:rsidP="00944980">
      <w:pPr>
        <w:pStyle w:val="Bodycopy"/>
        <w:numPr>
          <w:ilvl w:val="0"/>
          <w:numId w:val="6"/>
        </w:numPr>
        <w:spacing w:before="0" w:after="120"/>
        <w:rPr>
          <w:color w:val="auto"/>
          <w:sz w:val="16"/>
          <w:szCs w:val="16"/>
        </w:rPr>
      </w:pPr>
      <w:r w:rsidRPr="002A48AE">
        <w:rPr>
          <w:color w:val="auto"/>
          <w:sz w:val="16"/>
          <w:szCs w:val="16"/>
        </w:rPr>
        <w:t>Mr John Alati, Supervising Solicitor</w:t>
      </w:r>
    </w:p>
    <w:p w14:paraId="6BBA2D89" w14:textId="77777777" w:rsidR="00944980" w:rsidRPr="002A48AE" w:rsidRDefault="00944980" w:rsidP="00944980">
      <w:pPr>
        <w:pStyle w:val="Bodycopy"/>
        <w:numPr>
          <w:ilvl w:val="0"/>
          <w:numId w:val="9"/>
        </w:numPr>
        <w:spacing w:before="0" w:after="120"/>
        <w:rPr>
          <w:color w:val="auto"/>
          <w:sz w:val="16"/>
          <w:szCs w:val="16"/>
        </w:rPr>
      </w:pPr>
      <w:r w:rsidRPr="002A48AE">
        <w:rPr>
          <w:color w:val="auto"/>
          <w:sz w:val="16"/>
          <w:szCs w:val="16"/>
        </w:rPr>
        <w:t>Mr Gary Humphries, Co-Chair Patrons</w:t>
      </w:r>
    </w:p>
    <w:p w14:paraId="6071C6E5" w14:textId="77777777" w:rsidR="00944980" w:rsidRPr="002A48AE" w:rsidRDefault="00944980" w:rsidP="00944980">
      <w:pPr>
        <w:pStyle w:val="Bodycopy"/>
        <w:framePr w:hSpace="180" w:wrap="around" w:vAnchor="text" w:hAnchor="margin" w:y="163"/>
        <w:spacing w:before="0" w:after="120"/>
        <w:rPr>
          <w:rFonts w:ascii="Montserrat" w:hAnsi="Montserrat"/>
          <w:color w:val="4472C4" w:themeColor="accent1"/>
          <w:sz w:val="18"/>
          <w:szCs w:val="18"/>
        </w:rPr>
      </w:pPr>
      <w:r w:rsidRPr="002A48AE">
        <w:rPr>
          <w:rFonts w:ascii="Montserrat" w:hAnsi="Montserrat"/>
          <w:color w:val="4472C4" w:themeColor="accent1"/>
          <w:sz w:val="18"/>
          <w:szCs w:val="18"/>
        </w:rPr>
        <w:t>Families and Friends for Drug Law Reform</w:t>
      </w:r>
    </w:p>
    <w:p w14:paraId="07E82F37" w14:textId="77777777" w:rsidR="00944980" w:rsidRPr="002D3376" w:rsidRDefault="00944980" w:rsidP="00944980">
      <w:pPr>
        <w:pStyle w:val="Bodycopy"/>
        <w:framePr w:hSpace="180" w:wrap="around" w:vAnchor="text" w:hAnchor="margin" w:y="163"/>
        <w:numPr>
          <w:ilvl w:val="0"/>
          <w:numId w:val="12"/>
        </w:numPr>
        <w:spacing w:before="0" w:after="120"/>
        <w:rPr>
          <w:color w:val="auto"/>
          <w:sz w:val="16"/>
          <w:szCs w:val="16"/>
        </w:rPr>
      </w:pPr>
      <w:r>
        <w:rPr>
          <w:color w:val="auto"/>
          <w:sz w:val="16"/>
          <w:szCs w:val="16"/>
        </w:rPr>
        <w:t>William Murdoch</w:t>
      </w:r>
      <w:r w:rsidRPr="00CF02C4">
        <w:rPr>
          <w:color w:val="auto"/>
          <w:sz w:val="16"/>
          <w:szCs w:val="16"/>
        </w:rPr>
        <w:t xml:space="preserve"> Bush, President</w:t>
      </w:r>
    </w:p>
    <w:p w14:paraId="7167F34C" w14:textId="77777777" w:rsidR="00944980" w:rsidRPr="002A48AE" w:rsidRDefault="00944980" w:rsidP="00944980">
      <w:pPr>
        <w:pStyle w:val="Bodycopy"/>
        <w:framePr w:hSpace="180" w:wrap="around" w:vAnchor="text" w:hAnchor="margin" w:y="163"/>
        <w:spacing w:before="0" w:after="120"/>
        <w:rPr>
          <w:rFonts w:ascii="Montserrat" w:hAnsi="Montserrat"/>
          <w:color w:val="4472C4" w:themeColor="accent1"/>
          <w:sz w:val="18"/>
          <w:szCs w:val="18"/>
        </w:rPr>
      </w:pPr>
      <w:r w:rsidRPr="002A48AE">
        <w:rPr>
          <w:rFonts w:ascii="Montserrat" w:hAnsi="Montserrat"/>
          <w:color w:val="4472C4" w:themeColor="accent1"/>
          <w:sz w:val="18"/>
          <w:szCs w:val="18"/>
        </w:rPr>
        <w:t>Australian Federal Police Association</w:t>
      </w:r>
    </w:p>
    <w:p w14:paraId="3BED8BCB" w14:textId="77777777" w:rsidR="00944980" w:rsidRPr="00CF02C4" w:rsidRDefault="00944980" w:rsidP="00944980">
      <w:pPr>
        <w:pStyle w:val="Bodycopy"/>
        <w:framePr w:hSpace="180" w:wrap="around" w:vAnchor="text" w:hAnchor="margin" w:y="163"/>
        <w:numPr>
          <w:ilvl w:val="0"/>
          <w:numId w:val="10"/>
        </w:numPr>
        <w:spacing w:before="0" w:after="120"/>
        <w:rPr>
          <w:color w:val="auto"/>
          <w:sz w:val="16"/>
          <w:szCs w:val="16"/>
        </w:rPr>
      </w:pPr>
      <w:r w:rsidRPr="00CF02C4">
        <w:rPr>
          <w:color w:val="auto"/>
          <w:sz w:val="16"/>
          <w:szCs w:val="16"/>
        </w:rPr>
        <w:t>Mr Alex Caruana, President</w:t>
      </w:r>
    </w:p>
    <w:p w14:paraId="2318B4DA" w14:textId="77777777" w:rsidR="00944980" w:rsidRPr="00CF02C4" w:rsidRDefault="00944980" w:rsidP="00944980">
      <w:pPr>
        <w:pStyle w:val="ListParagraph"/>
        <w:numPr>
          <w:ilvl w:val="0"/>
          <w:numId w:val="10"/>
        </w:numPr>
        <w:spacing w:line="259" w:lineRule="auto"/>
        <w:rPr>
          <w:rFonts w:cstheme="minorHAnsi"/>
          <w:sz w:val="16"/>
          <w:szCs w:val="16"/>
        </w:rPr>
      </w:pPr>
      <w:r w:rsidRPr="00CF02C4">
        <w:rPr>
          <w:rFonts w:cstheme="minorHAnsi"/>
          <w:sz w:val="16"/>
          <w:szCs w:val="16"/>
        </w:rPr>
        <w:t>Mr Troy Roberts, Media and Government Relations Manager</w:t>
      </w:r>
    </w:p>
    <w:p w14:paraId="05DEDB54" w14:textId="77777777" w:rsidR="00944980" w:rsidRPr="002A48AE" w:rsidRDefault="00944980" w:rsidP="00944980">
      <w:pPr>
        <w:pStyle w:val="Bodycopy"/>
        <w:framePr w:hSpace="180" w:wrap="around" w:vAnchor="text" w:hAnchor="margin" w:y="163"/>
        <w:spacing w:before="0" w:after="120"/>
        <w:rPr>
          <w:rFonts w:ascii="Montserrat" w:hAnsi="Montserrat"/>
          <w:color w:val="4472C4" w:themeColor="accent1"/>
          <w:sz w:val="18"/>
          <w:szCs w:val="18"/>
        </w:rPr>
      </w:pPr>
      <w:r w:rsidRPr="002A48AE">
        <w:rPr>
          <w:rFonts w:ascii="Montserrat" w:hAnsi="Montserrat"/>
          <w:color w:val="4472C4" w:themeColor="accent1"/>
          <w:sz w:val="18"/>
          <w:szCs w:val="18"/>
        </w:rPr>
        <w:t xml:space="preserve">Attorney- General </w:t>
      </w:r>
    </w:p>
    <w:p w14:paraId="5190C79B" w14:textId="77777777" w:rsidR="00944980" w:rsidRPr="00CF02C4" w:rsidRDefault="00944980" w:rsidP="00944980">
      <w:pPr>
        <w:pStyle w:val="Bodycopy"/>
        <w:framePr w:hSpace="180" w:wrap="around" w:vAnchor="text" w:hAnchor="margin" w:y="163"/>
        <w:numPr>
          <w:ilvl w:val="0"/>
          <w:numId w:val="11"/>
        </w:numPr>
        <w:spacing w:before="0" w:afterLines="30" w:after="72"/>
        <w:ind w:left="714" w:hanging="357"/>
        <w:rPr>
          <w:color w:val="auto"/>
          <w:sz w:val="16"/>
          <w:szCs w:val="16"/>
        </w:rPr>
      </w:pPr>
      <w:r w:rsidRPr="00CF02C4">
        <w:rPr>
          <w:color w:val="auto"/>
          <w:sz w:val="16"/>
          <w:szCs w:val="16"/>
        </w:rPr>
        <w:t>Mr Shane Rattenbury MLA</w:t>
      </w:r>
    </w:p>
    <w:p w14:paraId="3A4677F3" w14:textId="77777777" w:rsidR="00944980" w:rsidRPr="00CF02C4" w:rsidRDefault="00944980" w:rsidP="00944980">
      <w:pPr>
        <w:pStyle w:val="Bodycopy"/>
        <w:framePr w:hSpace="180" w:wrap="around" w:vAnchor="text" w:hAnchor="margin" w:y="163"/>
        <w:numPr>
          <w:ilvl w:val="0"/>
          <w:numId w:val="11"/>
        </w:numPr>
        <w:spacing w:before="0" w:afterLines="30" w:after="72"/>
        <w:ind w:left="714" w:hanging="357"/>
        <w:rPr>
          <w:color w:val="auto"/>
          <w:sz w:val="16"/>
          <w:szCs w:val="16"/>
        </w:rPr>
      </w:pPr>
      <w:r w:rsidRPr="00CF02C4">
        <w:rPr>
          <w:color w:val="auto"/>
          <w:sz w:val="16"/>
          <w:szCs w:val="16"/>
        </w:rPr>
        <w:t>Mr Daniel Ng,</w:t>
      </w:r>
      <w:r w:rsidRPr="00CF02C4">
        <w:rPr>
          <w:color w:val="auto"/>
          <w:sz w:val="16"/>
          <w:szCs w:val="16"/>
          <w:lang w:val="en-GB"/>
        </w:rPr>
        <w:t xml:space="preserve"> A/g Executive Group Manager, Legislation Policy and Programs- Justice and Community Safety Directorate</w:t>
      </w:r>
    </w:p>
    <w:p w14:paraId="3C747BAC" w14:textId="77777777" w:rsidR="00944980" w:rsidRDefault="00944980" w:rsidP="00944980">
      <w:pPr>
        <w:pStyle w:val="ListParagraph"/>
        <w:numPr>
          <w:ilvl w:val="0"/>
          <w:numId w:val="11"/>
        </w:numPr>
        <w:spacing w:afterLines="30" w:after="72" w:line="259" w:lineRule="auto"/>
        <w:ind w:left="714" w:hanging="357"/>
        <w:contextualSpacing w:val="0"/>
        <w:rPr>
          <w:rFonts w:cstheme="minorHAnsi"/>
          <w:sz w:val="16"/>
          <w:szCs w:val="16"/>
          <w:lang w:val="en-GB"/>
        </w:rPr>
      </w:pPr>
      <w:r w:rsidRPr="00CF02C4">
        <w:rPr>
          <w:rFonts w:cstheme="minorHAnsi"/>
          <w:sz w:val="16"/>
          <w:szCs w:val="16"/>
        </w:rPr>
        <w:t>Ms Robyn Hakelis,</w:t>
      </w:r>
      <w:r w:rsidRPr="00CF02C4">
        <w:rPr>
          <w:rFonts w:cstheme="minorHAnsi"/>
          <w:sz w:val="16"/>
          <w:szCs w:val="16"/>
          <w:lang w:val="en-GB"/>
        </w:rPr>
        <w:t xml:space="preserve"> Executive Branch Manager, Legislation Policy and Programs, Justice and Community Safety Directorate  </w:t>
      </w:r>
    </w:p>
    <w:p w14:paraId="5BB93985" w14:textId="77777777" w:rsidR="00944980" w:rsidRDefault="00944980" w:rsidP="00944980">
      <w:pPr>
        <w:pStyle w:val="ListParagraph"/>
        <w:numPr>
          <w:ilvl w:val="0"/>
          <w:numId w:val="11"/>
        </w:numPr>
        <w:spacing w:afterLines="30" w:after="72" w:line="259" w:lineRule="auto"/>
        <w:ind w:left="714" w:hanging="357"/>
        <w:contextualSpacing w:val="0"/>
        <w:rPr>
          <w:rFonts w:cstheme="minorHAnsi"/>
          <w:sz w:val="16"/>
          <w:szCs w:val="16"/>
          <w:lang w:val="en-GB"/>
        </w:rPr>
      </w:pPr>
      <w:r>
        <w:rPr>
          <w:rFonts w:cstheme="minorHAnsi"/>
          <w:sz w:val="16"/>
          <w:szCs w:val="16"/>
          <w:lang w:val="en-GB"/>
        </w:rPr>
        <w:t xml:space="preserve">Mr Josh Rynehart, </w:t>
      </w:r>
      <w:r w:rsidRPr="00732D4C">
        <w:rPr>
          <w:rFonts w:cstheme="minorHAnsi"/>
          <w:sz w:val="16"/>
          <w:szCs w:val="16"/>
          <w:lang w:val="en-GB"/>
        </w:rPr>
        <w:t>Executive Branch Manager, Fair Trading and Compliance, Access Canberra</w:t>
      </w:r>
    </w:p>
    <w:p w14:paraId="15533BFD" w14:textId="11FE0175" w:rsidR="00E833AA" w:rsidRDefault="00E833AA" w:rsidP="00E833AA">
      <w:pPr>
        <w:pStyle w:val="Heading1nonumber"/>
      </w:pPr>
      <w:bookmarkStart w:id="67" w:name="_Toc148528955"/>
      <w:r>
        <w:lastRenderedPageBreak/>
        <w:t>Appendix C: Questions on notice and taken on notice</w:t>
      </w:r>
      <w:bookmarkEnd w:id="67"/>
    </w:p>
    <w:p w14:paraId="428C3AA2" w14:textId="08B691EE" w:rsidR="00D90ED8" w:rsidRPr="00D90ED8" w:rsidRDefault="00D90ED8" w:rsidP="00945708">
      <w:pPr>
        <w:pStyle w:val="Heading2"/>
      </w:pPr>
      <w:bookmarkStart w:id="68" w:name="_Toc148528956"/>
      <w:r>
        <w:t>Questions on notice</w:t>
      </w:r>
      <w:bookmarkEnd w:id="68"/>
    </w:p>
    <w:tbl>
      <w:tblPr>
        <w:tblStyle w:val="Assemblystyletable"/>
        <w:tblW w:w="0" w:type="auto"/>
        <w:tblLook w:val="04A0" w:firstRow="1" w:lastRow="0" w:firstColumn="1" w:lastColumn="0" w:noHBand="0" w:noVBand="1"/>
      </w:tblPr>
      <w:tblGrid>
        <w:gridCol w:w="567"/>
        <w:gridCol w:w="1276"/>
        <w:gridCol w:w="1701"/>
        <w:gridCol w:w="4111"/>
        <w:gridCol w:w="1371"/>
      </w:tblGrid>
      <w:tr w:rsidR="00D90ED8" w14:paraId="7E5BC6BD" w14:textId="6FF5AB7D" w:rsidTr="00D90ED8">
        <w:trPr>
          <w:cnfStyle w:val="100000000000" w:firstRow="1" w:lastRow="0" w:firstColumn="0" w:lastColumn="0" w:oddVBand="0" w:evenVBand="0" w:oddHBand="0" w:evenHBand="0" w:firstRowFirstColumn="0" w:firstRowLastColumn="0" w:lastRowFirstColumn="0" w:lastRowLastColumn="0"/>
        </w:trPr>
        <w:tc>
          <w:tcPr>
            <w:tcW w:w="567" w:type="dxa"/>
          </w:tcPr>
          <w:p w14:paraId="439EB773" w14:textId="09FB149B" w:rsidR="00D90ED8" w:rsidRDefault="00D90ED8" w:rsidP="003D69C2">
            <w:pPr>
              <w:pStyle w:val="Tableheading"/>
            </w:pPr>
            <w:r>
              <w:t>No.</w:t>
            </w:r>
          </w:p>
        </w:tc>
        <w:tc>
          <w:tcPr>
            <w:tcW w:w="1276" w:type="dxa"/>
          </w:tcPr>
          <w:p w14:paraId="77166992" w14:textId="2EB41392" w:rsidR="00D90ED8" w:rsidRDefault="00D90ED8" w:rsidP="003D69C2">
            <w:pPr>
              <w:pStyle w:val="Tableheading"/>
            </w:pPr>
            <w:r>
              <w:t>Date</w:t>
            </w:r>
          </w:p>
        </w:tc>
        <w:tc>
          <w:tcPr>
            <w:tcW w:w="1701" w:type="dxa"/>
          </w:tcPr>
          <w:p w14:paraId="3AF081DB" w14:textId="70670399" w:rsidR="00D90ED8" w:rsidRDefault="00D90ED8" w:rsidP="003D69C2">
            <w:pPr>
              <w:pStyle w:val="Tableheading"/>
            </w:pPr>
            <w:r>
              <w:t>Asked of</w:t>
            </w:r>
          </w:p>
        </w:tc>
        <w:tc>
          <w:tcPr>
            <w:tcW w:w="4111" w:type="dxa"/>
          </w:tcPr>
          <w:p w14:paraId="572D4277" w14:textId="05F907E4" w:rsidR="00D90ED8" w:rsidRDefault="00D90ED8" w:rsidP="003D69C2">
            <w:pPr>
              <w:pStyle w:val="Tableheading"/>
            </w:pPr>
            <w:r>
              <w:t>Subject</w:t>
            </w:r>
          </w:p>
        </w:tc>
        <w:tc>
          <w:tcPr>
            <w:tcW w:w="1371" w:type="dxa"/>
          </w:tcPr>
          <w:p w14:paraId="3EC0D7B1" w14:textId="3D9BE965" w:rsidR="00D90ED8" w:rsidRDefault="00D90ED8" w:rsidP="003D69C2">
            <w:pPr>
              <w:pStyle w:val="Tableheading"/>
            </w:pPr>
            <w:r>
              <w:t>Response received</w:t>
            </w:r>
          </w:p>
        </w:tc>
      </w:tr>
      <w:tr w:rsidR="00D90ED8" w:rsidRPr="00636E3F" w14:paraId="2964D207" w14:textId="071F6FC1" w:rsidTr="00D90ED8">
        <w:trPr>
          <w:cnfStyle w:val="000000100000" w:firstRow="0" w:lastRow="0" w:firstColumn="0" w:lastColumn="0" w:oddVBand="0" w:evenVBand="0" w:oddHBand="1" w:evenHBand="0" w:firstRowFirstColumn="0" w:firstRowLastColumn="0" w:lastRowFirstColumn="0" w:lastRowLastColumn="0"/>
        </w:trPr>
        <w:tc>
          <w:tcPr>
            <w:tcW w:w="567" w:type="dxa"/>
          </w:tcPr>
          <w:p w14:paraId="21E43600" w14:textId="30383230" w:rsidR="00D90ED8" w:rsidRPr="0050699B" w:rsidRDefault="00D90ED8" w:rsidP="003D69C2">
            <w:pPr>
              <w:pStyle w:val="Tablebody"/>
            </w:pPr>
            <w:r w:rsidRPr="0050699B">
              <w:t>1</w:t>
            </w:r>
          </w:p>
        </w:tc>
        <w:tc>
          <w:tcPr>
            <w:tcW w:w="1276" w:type="dxa"/>
          </w:tcPr>
          <w:p w14:paraId="0861DD8C" w14:textId="3998E687" w:rsidR="00D90ED8" w:rsidRPr="0050699B" w:rsidRDefault="0050699B" w:rsidP="003D69C2">
            <w:pPr>
              <w:pStyle w:val="Tablebody"/>
            </w:pPr>
            <w:r w:rsidRPr="0050699B">
              <w:t>22/06/</w:t>
            </w:r>
            <w:r w:rsidR="00F53253">
              <w:t>20</w:t>
            </w:r>
            <w:r w:rsidRPr="0050699B">
              <w:t>23</w:t>
            </w:r>
          </w:p>
        </w:tc>
        <w:tc>
          <w:tcPr>
            <w:tcW w:w="1701" w:type="dxa"/>
          </w:tcPr>
          <w:p w14:paraId="4AF862DC" w14:textId="445BD937" w:rsidR="00D90ED8" w:rsidRPr="0050699B" w:rsidRDefault="00EB20BF" w:rsidP="003D69C2">
            <w:pPr>
              <w:pStyle w:val="Tablebody"/>
            </w:pPr>
            <w:r>
              <w:t>Ms Cheyne</w:t>
            </w:r>
          </w:p>
        </w:tc>
        <w:tc>
          <w:tcPr>
            <w:tcW w:w="4111" w:type="dxa"/>
          </w:tcPr>
          <w:p w14:paraId="22C98E4D" w14:textId="04D68E3F" w:rsidR="00D90ED8" w:rsidRPr="0050699B" w:rsidRDefault="0050699B" w:rsidP="003D69C2">
            <w:pPr>
              <w:pStyle w:val="Tablebody"/>
            </w:pPr>
            <w:r w:rsidRPr="0050699B">
              <w:t>TIN notices Access Canberra Serve</w:t>
            </w:r>
          </w:p>
        </w:tc>
        <w:tc>
          <w:tcPr>
            <w:tcW w:w="1371" w:type="dxa"/>
          </w:tcPr>
          <w:p w14:paraId="5C0EF968" w14:textId="1EAE43CE" w:rsidR="00D90ED8" w:rsidRPr="0050699B" w:rsidRDefault="0050699B" w:rsidP="003D69C2">
            <w:pPr>
              <w:pStyle w:val="Tablebody"/>
            </w:pPr>
            <w:r w:rsidRPr="0050699B">
              <w:t>04/07/2023</w:t>
            </w:r>
          </w:p>
        </w:tc>
      </w:tr>
      <w:tr w:rsidR="00D90ED8" w:rsidRPr="00636E3F" w14:paraId="4F9A8C5F" w14:textId="77777777" w:rsidTr="00D90ED8">
        <w:trPr>
          <w:cnfStyle w:val="000000010000" w:firstRow="0" w:lastRow="0" w:firstColumn="0" w:lastColumn="0" w:oddVBand="0" w:evenVBand="0" w:oddHBand="0" w:evenHBand="1" w:firstRowFirstColumn="0" w:firstRowLastColumn="0" w:lastRowFirstColumn="0" w:lastRowLastColumn="0"/>
        </w:trPr>
        <w:tc>
          <w:tcPr>
            <w:tcW w:w="567" w:type="dxa"/>
          </w:tcPr>
          <w:p w14:paraId="6FBF0349" w14:textId="6A03391F" w:rsidR="00D90ED8" w:rsidRPr="0050699B" w:rsidRDefault="00D90ED8" w:rsidP="00D90ED8">
            <w:pPr>
              <w:pStyle w:val="Tablebody"/>
            </w:pPr>
            <w:r w:rsidRPr="0050699B">
              <w:t>2</w:t>
            </w:r>
          </w:p>
        </w:tc>
        <w:tc>
          <w:tcPr>
            <w:tcW w:w="1276" w:type="dxa"/>
          </w:tcPr>
          <w:p w14:paraId="0DEE0015" w14:textId="1C81A0D2" w:rsidR="00D90ED8" w:rsidRPr="0050699B" w:rsidRDefault="0050699B" w:rsidP="00D90ED8">
            <w:pPr>
              <w:pStyle w:val="Tablebody"/>
            </w:pPr>
            <w:r w:rsidRPr="0050699B">
              <w:t>22/06/</w:t>
            </w:r>
            <w:r w:rsidR="00F53253">
              <w:t>20</w:t>
            </w:r>
            <w:r w:rsidRPr="0050699B">
              <w:t>23</w:t>
            </w:r>
          </w:p>
        </w:tc>
        <w:tc>
          <w:tcPr>
            <w:tcW w:w="1701" w:type="dxa"/>
          </w:tcPr>
          <w:p w14:paraId="7E85E324" w14:textId="1163E3D3" w:rsidR="00D90ED8" w:rsidRPr="0050699B" w:rsidRDefault="00EB20BF" w:rsidP="00D90ED8">
            <w:pPr>
              <w:pStyle w:val="Tablebody"/>
            </w:pPr>
            <w:r>
              <w:t>Mr Gentleman</w:t>
            </w:r>
          </w:p>
        </w:tc>
        <w:tc>
          <w:tcPr>
            <w:tcW w:w="4111" w:type="dxa"/>
          </w:tcPr>
          <w:p w14:paraId="7167E126" w14:textId="63E39355" w:rsidR="00D90ED8" w:rsidRPr="0050699B" w:rsidRDefault="0050699B" w:rsidP="00D90ED8">
            <w:pPr>
              <w:pStyle w:val="Tablebody"/>
            </w:pPr>
            <w:r w:rsidRPr="0050699B">
              <w:t>People caught driving without licence</w:t>
            </w:r>
          </w:p>
        </w:tc>
        <w:tc>
          <w:tcPr>
            <w:tcW w:w="1371" w:type="dxa"/>
          </w:tcPr>
          <w:p w14:paraId="39355F6C" w14:textId="54B3CF01" w:rsidR="00D90ED8" w:rsidRPr="0050699B" w:rsidRDefault="00E445AF" w:rsidP="00D90ED8">
            <w:pPr>
              <w:pStyle w:val="Tablebody"/>
            </w:pPr>
            <w:r>
              <w:t>30</w:t>
            </w:r>
            <w:r w:rsidR="00D90ED8" w:rsidRPr="0050699B">
              <w:t>/</w:t>
            </w:r>
            <w:r>
              <w:t>06/2023</w:t>
            </w:r>
          </w:p>
        </w:tc>
      </w:tr>
      <w:tr w:rsidR="00D90ED8" w14:paraId="3D590E5A" w14:textId="77777777" w:rsidTr="00D90ED8">
        <w:trPr>
          <w:cnfStyle w:val="000000100000" w:firstRow="0" w:lastRow="0" w:firstColumn="0" w:lastColumn="0" w:oddVBand="0" w:evenVBand="0" w:oddHBand="1" w:evenHBand="0" w:firstRowFirstColumn="0" w:firstRowLastColumn="0" w:lastRowFirstColumn="0" w:lastRowLastColumn="0"/>
        </w:trPr>
        <w:tc>
          <w:tcPr>
            <w:tcW w:w="567" w:type="dxa"/>
          </w:tcPr>
          <w:p w14:paraId="0DE1BE7A" w14:textId="17BFB952" w:rsidR="00D90ED8" w:rsidRPr="0050699B" w:rsidRDefault="00D90ED8" w:rsidP="00D90ED8">
            <w:pPr>
              <w:pStyle w:val="Tablebody"/>
            </w:pPr>
            <w:r w:rsidRPr="0050699B">
              <w:t>3</w:t>
            </w:r>
          </w:p>
        </w:tc>
        <w:tc>
          <w:tcPr>
            <w:tcW w:w="1276" w:type="dxa"/>
          </w:tcPr>
          <w:p w14:paraId="2854F403" w14:textId="630B0018" w:rsidR="00D90ED8" w:rsidRPr="0050699B" w:rsidRDefault="0050699B" w:rsidP="00D90ED8">
            <w:pPr>
              <w:pStyle w:val="Tablebody"/>
            </w:pPr>
            <w:r w:rsidRPr="0050699B">
              <w:t>22/06/</w:t>
            </w:r>
            <w:r w:rsidR="00F53253">
              <w:t>20</w:t>
            </w:r>
            <w:r w:rsidRPr="0050699B">
              <w:t>23</w:t>
            </w:r>
          </w:p>
        </w:tc>
        <w:tc>
          <w:tcPr>
            <w:tcW w:w="1701" w:type="dxa"/>
          </w:tcPr>
          <w:p w14:paraId="5E21D893" w14:textId="088A4E84" w:rsidR="00D90ED8" w:rsidRPr="0050699B" w:rsidRDefault="00EB20BF" w:rsidP="00D90ED8">
            <w:pPr>
              <w:pStyle w:val="Tablebody"/>
            </w:pPr>
            <w:r>
              <w:t>Mr Gentleman</w:t>
            </w:r>
          </w:p>
        </w:tc>
        <w:tc>
          <w:tcPr>
            <w:tcW w:w="4111" w:type="dxa"/>
          </w:tcPr>
          <w:p w14:paraId="537E762A" w14:textId="01181B8A" w:rsidR="00D90ED8" w:rsidRPr="0050699B" w:rsidRDefault="00E445AF" w:rsidP="00D90ED8">
            <w:pPr>
              <w:pStyle w:val="Tablebody"/>
            </w:pPr>
            <w:r w:rsidRPr="00E445AF">
              <w:t>Detainees at AMC have driving licence</w:t>
            </w:r>
          </w:p>
        </w:tc>
        <w:tc>
          <w:tcPr>
            <w:tcW w:w="1371" w:type="dxa"/>
          </w:tcPr>
          <w:p w14:paraId="3587FF47" w14:textId="7A4C8FBF" w:rsidR="00D90ED8" w:rsidRPr="0050699B" w:rsidRDefault="00E445AF" w:rsidP="00D90ED8">
            <w:pPr>
              <w:pStyle w:val="Tablebody"/>
            </w:pPr>
            <w:r>
              <w:t>30/06/2023</w:t>
            </w:r>
          </w:p>
        </w:tc>
      </w:tr>
    </w:tbl>
    <w:p w14:paraId="353114A1" w14:textId="76676BB4" w:rsidR="00E833AA" w:rsidRPr="00EB3179" w:rsidRDefault="00E833AA" w:rsidP="00E833AA"/>
    <w:p w14:paraId="52611C6C" w14:textId="06FB34CB" w:rsidR="00D90ED8" w:rsidRPr="00D90ED8" w:rsidRDefault="00D90ED8" w:rsidP="00945708">
      <w:pPr>
        <w:pStyle w:val="Heading2"/>
      </w:pPr>
      <w:bookmarkStart w:id="69" w:name="_Toc148528957"/>
      <w:r>
        <w:t>Questions taken on notice</w:t>
      </w:r>
      <w:bookmarkEnd w:id="69"/>
    </w:p>
    <w:tbl>
      <w:tblPr>
        <w:tblStyle w:val="Assemblystyletable"/>
        <w:tblW w:w="0" w:type="auto"/>
        <w:tblLook w:val="04A0" w:firstRow="1" w:lastRow="0" w:firstColumn="1" w:lastColumn="0" w:noHBand="0" w:noVBand="1"/>
      </w:tblPr>
      <w:tblGrid>
        <w:gridCol w:w="567"/>
        <w:gridCol w:w="1276"/>
        <w:gridCol w:w="1701"/>
        <w:gridCol w:w="4111"/>
        <w:gridCol w:w="1371"/>
      </w:tblGrid>
      <w:tr w:rsidR="00D90ED8" w14:paraId="2F282396" w14:textId="77777777" w:rsidTr="00FE33CE">
        <w:trPr>
          <w:cnfStyle w:val="100000000000" w:firstRow="1" w:lastRow="0" w:firstColumn="0" w:lastColumn="0" w:oddVBand="0" w:evenVBand="0" w:oddHBand="0" w:evenHBand="0" w:firstRowFirstColumn="0" w:firstRowLastColumn="0" w:lastRowFirstColumn="0" w:lastRowLastColumn="0"/>
        </w:trPr>
        <w:tc>
          <w:tcPr>
            <w:tcW w:w="567" w:type="dxa"/>
          </w:tcPr>
          <w:p w14:paraId="728C4FAC" w14:textId="77777777" w:rsidR="00D90ED8" w:rsidRDefault="00D90ED8" w:rsidP="00FE33CE">
            <w:pPr>
              <w:pStyle w:val="Tableheading"/>
            </w:pPr>
            <w:r>
              <w:t>No.</w:t>
            </w:r>
          </w:p>
        </w:tc>
        <w:tc>
          <w:tcPr>
            <w:tcW w:w="1276" w:type="dxa"/>
          </w:tcPr>
          <w:p w14:paraId="0BD95DAB" w14:textId="77777777" w:rsidR="00D90ED8" w:rsidRDefault="00D90ED8" w:rsidP="00FE33CE">
            <w:pPr>
              <w:pStyle w:val="Tableheading"/>
            </w:pPr>
            <w:r>
              <w:t>Date</w:t>
            </w:r>
          </w:p>
        </w:tc>
        <w:tc>
          <w:tcPr>
            <w:tcW w:w="1701" w:type="dxa"/>
          </w:tcPr>
          <w:p w14:paraId="2CEB170E" w14:textId="46E4980C" w:rsidR="00D90ED8" w:rsidRDefault="00D90ED8" w:rsidP="00FE33CE">
            <w:pPr>
              <w:pStyle w:val="Tableheading"/>
            </w:pPr>
            <w:r>
              <w:t>Asked of</w:t>
            </w:r>
          </w:p>
        </w:tc>
        <w:tc>
          <w:tcPr>
            <w:tcW w:w="4111" w:type="dxa"/>
          </w:tcPr>
          <w:p w14:paraId="51E034D3" w14:textId="77777777" w:rsidR="00D90ED8" w:rsidRDefault="00D90ED8" w:rsidP="00FE33CE">
            <w:pPr>
              <w:pStyle w:val="Tableheading"/>
            </w:pPr>
            <w:r>
              <w:t>Subject</w:t>
            </w:r>
          </w:p>
        </w:tc>
        <w:tc>
          <w:tcPr>
            <w:tcW w:w="1371" w:type="dxa"/>
          </w:tcPr>
          <w:p w14:paraId="21575A19" w14:textId="77777777" w:rsidR="00D90ED8" w:rsidRDefault="00D90ED8" w:rsidP="00FE33CE">
            <w:pPr>
              <w:pStyle w:val="Tableheading"/>
            </w:pPr>
            <w:r>
              <w:t>Response received</w:t>
            </w:r>
          </w:p>
        </w:tc>
      </w:tr>
      <w:tr w:rsidR="00D90ED8" w:rsidRPr="00636E3F" w14:paraId="04F67219"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31E9F54E" w14:textId="77777777" w:rsidR="00D90ED8" w:rsidRPr="00BE4288" w:rsidRDefault="00D90ED8" w:rsidP="00FE33CE">
            <w:pPr>
              <w:pStyle w:val="Tablebody"/>
            </w:pPr>
            <w:r w:rsidRPr="00BE4288">
              <w:t>1</w:t>
            </w:r>
          </w:p>
        </w:tc>
        <w:tc>
          <w:tcPr>
            <w:tcW w:w="1276" w:type="dxa"/>
          </w:tcPr>
          <w:p w14:paraId="77747392" w14:textId="784C9FC8" w:rsidR="00D90ED8" w:rsidRPr="00BE4288" w:rsidRDefault="00E445AF" w:rsidP="00FE33CE">
            <w:pPr>
              <w:pStyle w:val="Tablebody"/>
            </w:pPr>
            <w:r w:rsidRPr="00BE4288">
              <w:t>2</w:t>
            </w:r>
            <w:r w:rsidR="00EB20BF">
              <w:t>1</w:t>
            </w:r>
            <w:r w:rsidRPr="00BE4288">
              <w:t>/06/2023</w:t>
            </w:r>
          </w:p>
        </w:tc>
        <w:tc>
          <w:tcPr>
            <w:tcW w:w="1701" w:type="dxa"/>
          </w:tcPr>
          <w:p w14:paraId="498297C2" w14:textId="28D3C7F3" w:rsidR="00D90ED8" w:rsidRPr="00BE4288" w:rsidRDefault="00D55975" w:rsidP="00FE33CE">
            <w:pPr>
              <w:pStyle w:val="Tablebody"/>
            </w:pPr>
            <w:r>
              <w:t>ACT Human Rights Commission</w:t>
            </w:r>
          </w:p>
        </w:tc>
        <w:tc>
          <w:tcPr>
            <w:tcW w:w="4111" w:type="dxa"/>
          </w:tcPr>
          <w:p w14:paraId="3204C0B9" w14:textId="1F7528FB" w:rsidR="00D90ED8" w:rsidRPr="00916839" w:rsidRDefault="00E445AF" w:rsidP="00FE33CE">
            <w:pPr>
              <w:pStyle w:val="Tablebody"/>
            </w:pPr>
            <w:r w:rsidRPr="00916839">
              <w:t>Payment plans for infringement notices</w:t>
            </w:r>
          </w:p>
        </w:tc>
        <w:tc>
          <w:tcPr>
            <w:tcW w:w="1371" w:type="dxa"/>
          </w:tcPr>
          <w:p w14:paraId="7B624B7A" w14:textId="298DF271" w:rsidR="00D90ED8" w:rsidRPr="00BE4288" w:rsidRDefault="00E445AF" w:rsidP="00FE33CE">
            <w:pPr>
              <w:pStyle w:val="Tablebody"/>
            </w:pPr>
            <w:r w:rsidRPr="00BE4288">
              <w:t>30/06/2023</w:t>
            </w:r>
          </w:p>
        </w:tc>
      </w:tr>
      <w:tr w:rsidR="00D90ED8" w:rsidRPr="00636E3F" w14:paraId="6DD8BB10" w14:textId="77777777" w:rsidTr="00FE33CE">
        <w:trPr>
          <w:cnfStyle w:val="000000010000" w:firstRow="0" w:lastRow="0" w:firstColumn="0" w:lastColumn="0" w:oddVBand="0" w:evenVBand="0" w:oddHBand="0" w:evenHBand="1" w:firstRowFirstColumn="0" w:firstRowLastColumn="0" w:lastRowFirstColumn="0" w:lastRowLastColumn="0"/>
        </w:trPr>
        <w:tc>
          <w:tcPr>
            <w:tcW w:w="567" w:type="dxa"/>
          </w:tcPr>
          <w:p w14:paraId="7D83D669" w14:textId="77777777" w:rsidR="00D90ED8" w:rsidRPr="00BE4288" w:rsidRDefault="00D90ED8" w:rsidP="00FE33CE">
            <w:pPr>
              <w:pStyle w:val="Tablebody"/>
            </w:pPr>
            <w:r w:rsidRPr="00BE4288">
              <w:t>2</w:t>
            </w:r>
          </w:p>
        </w:tc>
        <w:tc>
          <w:tcPr>
            <w:tcW w:w="1276" w:type="dxa"/>
          </w:tcPr>
          <w:p w14:paraId="45C5763A" w14:textId="7FE829D7" w:rsidR="00D90ED8" w:rsidRPr="00BE4288" w:rsidRDefault="00E445AF" w:rsidP="00FE33CE">
            <w:pPr>
              <w:pStyle w:val="Tablebody"/>
            </w:pPr>
            <w:r w:rsidRPr="00BE4288">
              <w:t>2</w:t>
            </w:r>
            <w:r w:rsidR="00EB20BF">
              <w:t>1</w:t>
            </w:r>
            <w:r w:rsidRPr="00BE4288">
              <w:t>/06/2023</w:t>
            </w:r>
          </w:p>
        </w:tc>
        <w:tc>
          <w:tcPr>
            <w:tcW w:w="1701" w:type="dxa"/>
          </w:tcPr>
          <w:p w14:paraId="4355611E" w14:textId="0FCB4B34" w:rsidR="00D90ED8" w:rsidRPr="00BE4288" w:rsidRDefault="00E445AF" w:rsidP="00FE33CE">
            <w:pPr>
              <w:pStyle w:val="Tablebody"/>
            </w:pPr>
            <w:r w:rsidRPr="00BE4288">
              <w:t xml:space="preserve">Mr </w:t>
            </w:r>
            <w:r w:rsidR="00EB20BF">
              <w:t>Whowell</w:t>
            </w:r>
          </w:p>
        </w:tc>
        <w:tc>
          <w:tcPr>
            <w:tcW w:w="4111" w:type="dxa"/>
          </w:tcPr>
          <w:p w14:paraId="3D7B91C4" w14:textId="6DC8484C" w:rsidR="00D90ED8" w:rsidRPr="00916839" w:rsidRDefault="00E445AF" w:rsidP="00FE33CE">
            <w:pPr>
              <w:pStyle w:val="Tablebody"/>
            </w:pPr>
            <w:r w:rsidRPr="00916839">
              <w:t>Self-identification of vulnerable people</w:t>
            </w:r>
          </w:p>
        </w:tc>
        <w:tc>
          <w:tcPr>
            <w:tcW w:w="1371" w:type="dxa"/>
          </w:tcPr>
          <w:p w14:paraId="4893EC30" w14:textId="2D1544DE" w:rsidR="00D90ED8" w:rsidRPr="00BE4288" w:rsidRDefault="00E445AF" w:rsidP="00FE33CE">
            <w:pPr>
              <w:pStyle w:val="Tablebody"/>
            </w:pPr>
            <w:r w:rsidRPr="00BE4288">
              <w:t>29/06/2023</w:t>
            </w:r>
          </w:p>
        </w:tc>
      </w:tr>
      <w:tr w:rsidR="00D90ED8" w14:paraId="28C2804E"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2E8D358C" w14:textId="77777777" w:rsidR="00D90ED8" w:rsidRPr="00BE4288" w:rsidRDefault="00D90ED8" w:rsidP="00FE33CE">
            <w:pPr>
              <w:pStyle w:val="Tablebody"/>
            </w:pPr>
            <w:r w:rsidRPr="00BE4288">
              <w:t>3</w:t>
            </w:r>
          </w:p>
        </w:tc>
        <w:tc>
          <w:tcPr>
            <w:tcW w:w="1276" w:type="dxa"/>
          </w:tcPr>
          <w:p w14:paraId="7A4C0283" w14:textId="463FC821" w:rsidR="00D90ED8" w:rsidRPr="00BE4288" w:rsidRDefault="00E445AF" w:rsidP="00FE33CE">
            <w:pPr>
              <w:pStyle w:val="Tablebody"/>
            </w:pPr>
            <w:r w:rsidRPr="00BE4288">
              <w:t>2</w:t>
            </w:r>
            <w:r w:rsidR="00EB20BF">
              <w:t>1</w:t>
            </w:r>
            <w:r w:rsidRPr="00BE4288">
              <w:t>/06/2023</w:t>
            </w:r>
          </w:p>
        </w:tc>
        <w:tc>
          <w:tcPr>
            <w:tcW w:w="1701" w:type="dxa"/>
          </w:tcPr>
          <w:p w14:paraId="510966CE" w14:textId="4E80DD06" w:rsidR="00D90ED8" w:rsidRPr="00BE4288" w:rsidRDefault="00EB20BF" w:rsidP="00FE33CE">
            <w:pPr>
              <w:pStyle w:val="Tablebody"/>
            </w:pPr>
            <w:r w:rsidRPr="00BE4288">
              <w:t xml:space="preserve">Mr </w:t>
            </w:r>
            <w:r>
              <w:t>Whowell</w:t>
            </w:r>
          </w:p>
        </w:tc>
        <w:tc>
          <w:tcPr>
            <w:tcW w:w="4111" w:type="dxa"/>
          </w:tcPr>
          <w:p w14:paraId="70B9D98E" w14:textId="212F2C46" w:rsidR="00D90ED8" w:rsidRPr="00916839" w:rsidRDefault="00E445AF" w:rsidP="00FE33CE">
            <w:pPr>
              <w:pStyle w:val="Tablebody"/>
            </w:pPr>
            <w:r w:rsidRPr="00916839">
              <w:t>CINs - types of Offences</w:t>
            </w:r>
          </w:p>
        </w:tc>
        <w:tc>
          <w:tcPr>
            <w:tcW w:w="1371" w:type="dxa"/>
          </w:tcPr>
          <w:p w14:paraId="24DC0BEE" w14:textId="0D919BB1" w:rsidR="00D90ED8" w:rsidRPr="00BE4288" w:rsidRDefault="00E445AF" w:rsidP="00FE33CE">
            <w:pPr>
              <w:pStyle w:val="Tablebody"/>
            </w:pPr>
            <w:r w:rsidRPr="00BE4288">
              <w:t>29/06/2023</w:t>
            </w:r>
          </w:p>
        </w:tc>
      </w:tr>
      <w:tr w:rsidR="00E445AF" w14:paraId="013DD7E0" w14:textId="77777777" w:rsidTr="00FE33CE">
        <w:trPr>
          <w:cnfStyle w:val="000000010000" w:firstRow="0" w:lastRow="0" w:firstColumn="0" w:lastColumn="0" w:oddVBand="0" w:evenVBand="0" w:oddHBand="0" w:evenHBand="1" w:firstRowFirstColumn="0" w:firstRowLastColumn="0" w:lastRowFirstColumn="0" w:lastRowLastColumn="0"/>
        </w:trPr>
        <w:tc>
          <w:tcPr>
            <w:tcW w:w="567" w:type="dxa"/>
          </w:tcPr>
          <w:p w14:paraId="2CD75E5B" w14:textId="37AFE401" w:rsidR="00E445AF" w:rsidRPr="00BE4288" w:rsidRDefault="00E445AF" w:rsidP="00FE33CE">
            <w:pPr>
              <w:pStyle w:val="Tablebody"/>
            </w:pPr>
            <w:r w:rsidRPr="00BE4288">
              <w:t>4</w:t>
            </w:r>
          </w:p>
        </w:tc>
        <w:tc>
          <w:tcPr>
            <w:tcW w:w="1276" w:type="dxa"/>
          </w:tcPr>
          <w:p w14:paraId="5D4B991E" w14:textId="30CEC5D6" w:rsidR="00E445AF" w:rsidRPr="00BE4288" w:rsidRDefault="00E445AF" w:rsidP="00FE33CE">
            <w:pPr>
              <w:pStyle w:val="Tablebody"/>
            </w:pPr>
            <w:r w:rsidRPr="00BE4288">
              <w:t>2</w:t>
            </w:r>
            <w:r w:rsidR="00EB20BF">
              <w:t>1</w:t>
            </w:r>
            <w:r w:rsidRPr="00BE4288">
              <w:t>/06/2023</w:t>
            </w:r>
          </w:p>
        </w:tc>
        <w:tc>
          <w:tcPr>
            <w:tcW w:w="1701" w:type="dxa"/>
          </w:tcPr>
          <w:p w14:paraId="383E041B" w14:textId="6BC054B0" w:rsidR="00E445AF" w:rsidRPr="00BE4288" w:rsidRDefault="00EB20BF" w:rsidP="00FE33CE">
            <w:pPr>
              <w:pStyle w:val="Tablebody"/>
            </w:pPr>
            <w:r w:rsidRPr="00BE4288">
              <w:t xml:space="preserve">Mr </w:t>
            </w:r>
            <w:r>
              <w:t>Whowell</w:t>
            </w:r>
          </w:p>
        </w:tc>
        <w:tc>
          <w:tcPr>
            <w:tcW w:w="4111" w:type="dxa"/>
          </w:tcPr>
          <w:p w14:paraId="3E3046B1" w14:textId="4A7C5018" w:rsidR="00E445AF" w:rsidRPr="00916839" w:rsidRDefault="00E445AF" w:rsidP="00FE33CE">
            <w:pPr>
              <w:pStyle w:val="Tablebody"/>
            </w:pPr>
            <w:r w:rsidRPr="00916839">
              <w:t>Education programs</w:t>
            </w:r>
          </w:p>
        </w:tc>
        <w:tc>
          <w:tcPr>
            <w:tcW w:w="1371" w:type="dxa"/>
          </w:tcPr>
          <w:p w14:paraId="5D14C7B2" w14:textId="79A73EF2" w:rsidR="00E445AF" w:rsidRPr="00BE4288" w:rsidRDefault="00E445AF" w:rsidP="00FE33CE">
            <w:pPr>
              <w:pStyle w:val="Tablebody"/>
            </w:pPr>
            <w:r w:rsidRPr="00BE4288">
              <w:t>29/06/2023</w:t>
            </w:r>
          </w:p>
        </w:tc>
      </w:tr>
      <w:tr w:rsidR="00E445AF" w14:paraId="2138B399"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6F089C31" w14:textId="21F26841" w:rsidR="00E445AF" w:rsidRPr="00BE4288" w:rsidRDefault="00E445AF" w:rsidP="00FE33CE">
            <w:pPr>
              <w:pStyle w:val="Tablebody"/>
            </w:pPr>
            <w:r w:rsidRPr="00BE4288">
              <w:t>5</w:t>
            </w:r>
          </w:p>
        </w:tc>
        <w:tc>
          <w:tcPr>
            <w:tcW w:w="1276" w:type="dxa"/>
          </w:tcPr>
          <w:p w14:paraId="385D09A0" w14:textId="4CE13CDB" w:rsidR="00E445AF" w:rsidRPr="00BE4288" w:rsidRDefault="00E445AF" w:rsidP="00FE33CE">
            <w:pPr>
              <w:pStyle w:val="Tablebody"/>
            </w:pPr>
            <w:r w:rsidRPr="00BE4288">
              <w:t>2</w:t>
            </w:r>
            <w:r w:rsidR="00EB20BF">
              <w:t>1</w:t>
            </w:r>
            <w:r w:rsidRPr="00BE4288">
              <w:t>/06/2023</w:t>
            </w:r>
          </w:p>
        </w:tc>
        <w:tc>
          <w:tcPr>
            <w:tcW w:w="1701" w:type="dxa"/>
          </w:tcPr>
          <w:p w14:paraId="6447027C" w14:textId="68E5F15A" w:rsidR="00E445AF" w:rsidRPr="00BE4288" w:rsidRDefault="00EB20BF" w:rsidP="00FE33CE">
            <w:pPr>
              <w:pStyle w:val="Tablebody"/>
            </w:pPr>
            <w:r w:rsidRPr="00BE4288">
              <w:t xml:space="preserve">Mr </w:t>
            </w:r>
            <w:r>
              <w:t>Whowell</w:t>
            </w:r>
          </w:p>
        </w:tc>
        <w:tc>
          <w:tcPr>
            <w:tcW w:w="4111" w:type="dxa"/>
          </w:tcPr>
          <w:p w14:paraId="13373434" w14:textId="1FF62FAE" w:rsidR="00E445AF" w:rsidRPr="00916839" w:rsidRDefault="00E445AF" w:rsidP="00FE33CE">
            <w:pPr>
              <w:pStyle w:val="Tablebody"/>
            </w:pPr>
            <w:r w:rsidRPr="00916839">
              <w:t>Referral services</w:t>
            </w:r>
          </w:p>
        </w:tc>
        <w:tc>
          <w:tcPr>
            <w:tcW w:w="1371" w:type="dxa"/>
          </w:tcPr>
          <w:p w14:paraId="47DA6A9C" w14:textId="4B850966" w:rsidR="00E445AF" w:rsidRPr="00BE4288" w:rsidRDefault="00E445AF" w:rsidP="00FE33CE">
            <w:pPr>
              <w:pStyle w:val="Tablebody"/>
            </w:pPr>
            <w:r w:rsidRPr="00BE4288">
              <w:t>29/06/2023</w:t>
            </w:r>
          </w:p>
        </w:tc>
      </w:tr>
      <w:tr w:rsidR="00E445AF" w14:paraId="5C85969A" w14:textId="77777777" w:rsidTr="00916839">
        <w:trPr>
          <w:cnfStyle w:val="000000010000" w:firstRow="0" w:lastRow="0" w:firstColumn="0" w:lastColumn="0" w:oddVBand="0" w:evenVBand="0" w:oddHBand="0" w:evenHBand="1" w:firstRowFirstColumn="0" w:firstRowLastColumn="0" w:lastRowFirstColumn="0" w:lastRowLastColumn="0"/>
        </w:trPr>
        <w:tc>
          <w:tcPr>
            <w:tcW w:w="567" w:type="dxa"/>
          </w:tcPr>
          <w:p w14:paraId="5A2D0F11" w14:textId="64476170" w:rsidR="00E445AF" w:rsidRPr="00BE4288" w:rsidRDefault="00E445AF" w:rsidP="00FE33CE">
            <w:pPr>
              <w:pStyle w:val="Tablebody"/>
            </w:pPr>
            <w:r w:rsidRPr="00BE4288">
              <w:t>6</w:t>
            </w:r>
          </w:p>
        </w:tc>
        <w:tc>
          <w:tcPr>
            <w:tcW w:w="1276" w:type="dxa"/>
          </w:tcPr>
          <w:p w14:paraId="0DA7F1BF" w14:textId="5A5E471C" w:rsidR="00E445AF" w:rsidRPr="00BE4288" w:rsidRDefault="00E445AF" w:rsidP="00FE33CE">
            <w:pPr>
              <w:pStyle w:val="Tablebody"/>
            </w:pPr>
            <w:r w:rsidRPr="00BE4288">
              <w:t>2</w:t>
            </w:r>
            <w:r w:rsidR="00EB20BF">
              <w:t>1</w:t>
            </w:r>
            <w:r w:rsidRPr="00BE4288">
              <w:t>/06/2023</w:t>
            </w:r>
          </w:p>
        </w:tc>
        <w:tc>
          <w:tcPr>
            <w:tcW w:w="1701" w:type="dxa"/>
          </w:tcPr>
          <w:p w14:paraId="7EF1D572" w14:textId="707BA948" w:rsidR="00E445AF" w:rsidRPr="00BE4288" w:rsidRDefault="00EB20BF" w:rsidP="00FE33CE">
            <w:pPr>
              <w:pStyle w:val="Tablebody"/>
            </w:pPr>
            <w:r w:rsidRPr="00BE4288">
              <w:t xml:space="preserve">Mr </w:t>
            </w:r>
            <w:r>
              <w:t>Whowell</w:t>
            </w:r>
          </w:p>
        </w:tc>
        <w:tc>
          <w:tcPr>
            <w:tcW w:w="4111" w:type="dxa"/>
            <w:shd w:val="clear" w:color="auto" w:fill="E7E6E6" w:themeFill="background2"/>
          </w:tcPr>
          <w:p w14:paraId="1E9664F0" w14:textId="17786D0D" w:rsidR="00E445AF" w:rsidRPr="00916839" w:rsidRDefault="00E445AF" w:rsidP="00FE33CE">
            <w:pPr>
              <w:pStyle w:val="Tablebody"/>
            </w:pPr>
            <w:r w:rsidRPr="00916839">
              <w:t>Magistrates Court Infringement Notices Amendment Act 2020 impact on TINs and PINs</w:t>
            </w:r>
          </w:p>
        </w:tc>
        <w:tc>
          <w:tcPr>
            <w:tcW w:w="1371" w:type="dxa"/>
          </w:tcPr>
          <w:p w14:paraId="0AAAFBAB" w14:textId="1C2A62FC" w:rsidR="00E445AF" w:rsidRPr="00BE4288" w:rsidRDefault="00E445AF" w:rsidP="00FE33CE">
            <w:pPr>
              <w:pStyle w:val="Tablebody"/>
            </w:pPr>
            <w:r w:rsidRPr="00BE4288">
              <w:t>29/06/2023</w:t>
            </w:r>
          </w:p>
        </w:tc>
      </w:tr>
      <w:tr w:rsidR="00E445AF" w14:paraId="4160EC51"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0BEF76BA" w14:textId="112DCEDB" w:rsidR="00E445AF" w:rsidRPr="00BE4288" w:rsidRDefault="00E445AF" w:rsidP="00FE33CE">
            <w:pPr>
              <w:pStyle w:val="Tablebody"/>
            </w:pPr>
            <w:r w:rsidRPr="00BE4288">
              <w:t>7</w:t>
            </w:r>
          </w:p>
        </w:tc>
        <w:tc>
          <w:tcPr>
            <w:tcW w:w="1276" w:type="dxa"/>
          </w:tcPr>
          <w:p w14:paraId="7CAA7CCE" w14:textId="73DC8779" w:rsidR="00E445AF" w:rsidRPr="00BE4288" w:rsidRDefault="00E445AF" w:rsidP="00FE33CE">
            <w:pPr>
              <w:pStyle w:val="Tablebody"/>
            </w:pPr>
            <w:r w:rsidRPr="00BE4288">
              <w:t>2</w:t>
            </w:r>
            <w:r w:rsidR="00EB20BF">
              <w:t>1</w:t>
            </w:r>
            <w:r w:rsidRPr="00BE4288">
              <w:t>/06/2023</w:t>
            </w:r>
          </w:p>
        </w:tc>
        <w:tc>
          <w:tcPr>
            <w:tcW w:w="1701" w:type="dxa"/>
          </w:tcPr>
          <w:p w14:paraId="3382F6BA" w14:textId="0D1A7D92" w:rsidR="00E445AF" w:rsidRPr="00BE4288" w:rsidRDefault="00E445AF" w:rsidP="00FE33CE">
            <w:pPr>
              <w:pStyle w:val="Tablebody"/>
            </w:pPr>
            <w:r w:rsidRPr="00BE4288">
              <w:t xml:space="preserve">Mr </w:t>
            </w:r>
            <w:r w:rsidR="00EB20BF">
              <w:t>Alati</w:t>
            </w:r>
          </w:p>
        </w:tc>
        <w:tc>
          <w:tcPr>
            <w:tcW w:w="4111" w:type="dxa"/>
          </w:tcPr>
          <w:p w14:paraId="42401C34" w14:textId="3F5354CC" w:rsidR="00E445AF" w:rsidRPr="00916839" w:rsidRDefault="00E445AF" w:rsidP="00FE33CE">
            <w:pPr>
              <w:pStyle w:val="Tablebody"/>
            </w:pPr>
            <w:r w:rsidRPr="00916839">
              <w:t>Licence suspensions </w:t>
            </w:r>
          </w:p>
        </w:tc>
        <w:tc>
          <w:tcPr>
            <w:tcW w:w="1371" w:type="dxa"/>
          </w:tcPr>
          <w:p w14:paraId="3086E08A" w14:textId="632A0D5D" w:rsidR="00E445AF" w:rsidRPr="00BE4288" w:rsidRDefault="00BE4288" w:rsidP="00FE33CE">
            <w:pPr>
              <w:pStyle w:val="Tablebody"/>
            </w:pPr>
            <w:r w:rsidRPr="00BE4288">
              <w:t>23/06/2023</w:t>
            </w:r>
          </w:p>
        </w:tc>
      </w:tr>
      <w:tr w:rsidR="00E445AF" w14:paraId="54156B99" w14:textId="77777777" w:rsidTr="00FE33CE">
        <w:trPr>
          <w:cnfStyle w:val="000000010000" w:firstRow="0" w:lastRow="0" w:firstColumn="0" w:lastColumn="0" w:oddVBand="0" w:evenVBand="0" w:oddHBand="0" w:evenHBand="1" w:firstRowFirstColumn="0" w:firstRowLastColumn="0" w:lastRowFirstColumn="0" w:lastRowLastColumn="0"/>
        </w:trPr>
        <w:tc>
          <w:tcPr>
            <w:tcW w:w="567" w:type="dxa"/>
          </w:tcPr>
          <w:p w14:paraId="2A526470" w14:textId="333403C8" w:rsidR="00E445AF" w:rsidRPr="00BE4288" w:rsidRDefault="00E445AF" w:rsidP="00FE33CE">
            <w:pPr>
              <w:pStyle w:val="Tablebody"/>
            </w:pPr>
            <w:r w:rsidRPr="00BE4288">
              <w:t>8</w:t>
            </w:r>
          </w:p>
        </w:tc>
        <w:tc>
          <w:tcPr>
            <w:tcW w:w="1276" w:type="dxa"/>
          </w:tcPr>
          <w:p w14:paraId="35E3E18C" w14:textId="1B118779" w:rsidR="00E445AF" w:rsidRPr="00BE4288" w:rsidRDefault="00E445AF" w:rsidP="00FE33CE">
            <w:pPr>
              <w:pStyle w:val="Tablebody"/>
            </w:pPr>
            <w:r w:rsidRPr="00BE4288">
              <w:t>2</w:t>
            </w:r>
            <w:r w:rsidR="00EB20BF">
              <w:t>1</w:t>
            </w:r>
            <w:r w:rsidRPr="00BE4288">
              <w:t>/06/2023</w:t>
            </w:r>
          </w:p>
        </w:tc>
        <w:tc>
          <w:tcPr>
            <w:tcW w:w="1701" w:type="dxa"/>
          </w:tcPr>
          <w:p w14:paraId="02508EEE" w14:textId="093E63B6" w:rsidR="00E445AF" w:rsidRPr="00BE4288" w:rsidRDefault="00EB20BF" w:rsidP="00FE33CE">
            <w:pPr>
              <w:pStyle w:val="Tablebody"/>
            </w:pPr>
            <w:r>
              <w:t>Ms Esguerra</w:t>
            </w:r>
          </w:p>
        </w:tc>
        <w:tc>
          <w:tcPr>
            <w:tcW w:w="4111" w:type="dxa"/>
          </w:tcPr>
          <w:p w14:paraId="6787F67B" w14:textId="2B6327D5" w:rsidR="00E445AF" w:rsidRPr="00916839" w:rsidRDefault="00E445AF" w:rsidP="00FE33CE">
            <w:pPr>
              <w:pStyle w:val="Tablebody"/>
            </w:pPr>
            <w:r w:rsidRPr="00916839">
              <w:t>Bail support programs</w:t>
            </w:r>
          </w:p>
        </w:tc>
        <w:tc>
          <w:tcPr>
            <w:tcW w:w="1371" w:type="dxa"/>
          </w:tcPr>
          <w:p w14:paraId="6607CB76" w14:textId="72EEAC76" w:rsidR="00E445AF" w:rsidRPr="00BE4288" w:rsidRDefault="00BE4288" w:rsidP="00FE33CE">
            <w:pPr>
              <w:pStyle w:val="Tablebody"/>
            </w:pPr>
            <w:r w:rsidRPr="00BE4288">
              <w:t>27/06/2023</w:t>
            </w:r>
          </w:p>
        </w:tc>
      </w:tr>
      <w:tr w:rsidR="00E445AF" w14:paraId="634D0CCC"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54CD9E7A" w14:textId="7B44FA9A" w:rsidR="00E445AF" w:rsidRPr="00BE4288" w:rsidRDefault="00E445AF" w:rsidP="00FE33CE">
            <w:pPr>
              <w:pStyle w:val="Tablebody"/>
            </w:pPr>
            <w:r w:rsidRPr="00BE4288">
              <w:t>9</w:t>
            </w:r>
          </w:p>
        </w:tc>
        <w:tc>
          <w:tcPr>
            <w:tcW w:w="1276" w:type="dxa"/>
          </w:tcPr>
          <w:p w14:paraId="6F459C9D" w14:textId="611E3357" w:rsidR="00E445AF" w:rsidRPr="00BE4288" w:rsidRDefault="00E445AF" w:rsidP="00FE33CE">
            <w:pPr>
              <w:pStyle w:val="Tablebody"/>
            </w:pPr>
            <w:r w:rsidRPr="00BE4288">
              <w:t>2</w:t>
            </w:r>
            <w:r w:rsidR="00EB20BF">
              <w:t>1</w:t>
            </w:r>
            <w:r w:rsidRPr="00BE4288">
              <w:t>/06/2023</w:t>
            </w:r>
          </w:p>
        </w:tc>
        <w:tc>
          <w:tcPr>
            <w:tcW w:w="1701" w:type="dxa"/>
          </w:tcPr>
          <w:p w14:paraId="5C961B42" w14:textId="13DCBD3B" w:rsidR="00E445AF" w:rsidRPr="00BE4288" w:rsidRDefault="00EB20BF" w:rsidP="00FE33CE">
            <w:pPr>
              <w:pStyle w:val="Tablebody"/>
            </w:pPr>
            <w:r>
              <w:t>Ms Cheyne</w:t>
            </w:r>
          </w:p>
        </w:tc>
        <w:tc>
          <w:tcPr>
            <w:tcW w:w="4111" w:type="dxa"/>
          </w:tcPr>
          <w:p w14:paraId="05A0A64C" w14:textId="1771C41A" w:rsidR="00E445AF" w:rsidRPr="00916839" w:rsidRDefault="00E445AF" w:rsidP="00FE33CE">
            <w:pPr>
              <w:pStyle w:val="Tablebody"/>
            </w:pPr>
            <w:r w:rsidRPr="00916839">
              <w:t>List of organisations</w:t>
            </w:r>
          </w:p>
        </w:tc>
        <w:tc>
          <w:tcPr>
            <w:tcW w:w="1371" w:type="dxa"/>
          </w:tcPr>
          <w:p w14:paraId="7F1853A0" w14:textId="2E19681E" w:rsidR="00E445AF" w:rsidRPr="00BE4288" w:rsidRDefault="00BE4288" w:rsidP="00FE33CE">
            <w:pPr>
              <w:pStyle w:val="Tablebody"/>
            </w:pPr>
            <w:r w:rsidRPr="00BE4288">
              <w:t>30/06/2023</w:t>
            </w:r>
          </w:p>
        </w:tc>
      </w:tr>
      <w:tr w:rsidR="00E445AF" w14:paraId="56442208" w14:textId="77777777" w:rsidTr="00FE33CE">
        <w:trPr>
          <w:cnfStyle w:val="000000010000" w:firstRow="0" w:lastRow="0" w:firstColumn="0" w:lastColumn="0" w:oddVBand="0" w:evenVBand="0" w:oddHBand="0" w:evenHBand="1" w:firstRowFirstColumn="0" w:firstRowLastColumn="0" w:lastRowFirstColumn="0" w:lastRowLastColumn="0"/>
        </w:trPr>
        <w:tc>
          <w:tcPr>
            <w:tcW w:w="567" w:type="dxa"/>
          </w:tcPr>
          <w:p w14:paraId="1DF0C8B3" w14:textId="15922EF8" w:rsidR="00E445AF" w:rsidRPr="00BE4288" w:rsidRDefault="00E445AF" w:rsidP="00FE33CE">
            <w:pPr>
              <w:pStyle w:val="Tablebody"/>
            </w:pPr>
            <w:r w:rsidRPr="00BE4288">
              <w:t>10</w:t>
            </w:r>
          </w:p>
        </w:tc>
        <w:tc>
          <w:tcPr>
            <w:tcW w:w="1276" w:type="dxa"/>
          </w:tcPr>
          <w:p w14:paraId="395045A8" w14:textId="0FFD9371" w:rsidR="00E445AF" w:rsidRPr="00BE4288" w:rsidRDefault="00E445AF" w:rsidP="00FE33CE">
            <w:pPr>
              <w:pStyle w:val="Tablebody"/>
            </w:pPr>
            <w:r w:rsidRPr="00BE4288">
              <w:t>2</w:t>
            </w:r>
            <w:r w:rsidR="00EB20BF">
              <w:t>1</w:t>
            </w:r>
            <w:r w:rsidRPr="00BE4288">
              <w:t>/06/2023</w:t>
            </w:r>
          </w:p>
        </w:tc>
        <w:tc>
          <w:tcPr>
            <w:tcW w:w="1701" w:type="dxa"/>
          </w:tcPr>
          <w:p w14:paraId="578D1493" w14:textId="3346792D" w:rsidR="00E445AF" w:rsidRPr="00BE4288" w:rsidRDefault="00E445AF" w:rsidP="00FE33CE">
            <w:pPr>
              <w:pStyle w:val="Tablebody"/>
            </w:pPr>
            <w:r w:rsidRPr="00BE4288">
              <w:t xml:space="preserve">Mr </w:t>
            </w:r>
            <w:r w:rsidR="00EB20BF">
              <w:t>Steel</w:t>
            </w:r>
          </w:p>
        </w:tc>
        <w:tc>
          <w:tcPr>
            <w:tcW w:w="4111" w:type="dxa"/>
          </w:tcPr>
          <w:p w14:paraId="5A5B1D5F" w14:textId="62BF30D9" w:rsidR="00E445AF" w:rsidRPr="00916839" w:rsidRDefault="00E445AF" w:rsidP="00FE33CE">
            <w:pPr>
              <w:pStyle w:val="Tablebody"/>
            </w:pPr>
            <w:r w:rsidRPr="00916839">
              <w:t>Funding for the Aboriginal Legal Service Drivers Licence Program</w:t>
            </w:r>
          </w:p>
        </w:tc>
        <w:tc>
          <w:tcPr>
            <w:tcW w:w="1371" w:type="dxa"/>
          </w:tcPr>
          <w:p w14:paraId="7482BAC6" w14:textId="05FB8C50" w:rsidR="00E445AF" w:rsidRPr="00BE4288" w:rsidRDefault="00BE4288" w:rsidP="00FE33CE">
            <w:pPr>
              <w:pStyle w:val="Tablebody"/>
            </w:pPr>
            <w:r w:rsidRPr="00BE4288">
              <w:t>30/06/2023</w:t>
            </w:r>
          </w:p>
        </w:tc>
      </w:tr>
      <w:tr w:rsidR="00E445AF" w14:paraId="0D83A98A"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0EDA8086" w14:textId="746523F0" w:rsidR="00E445AF" w:rsidRPr="00BE4288" w:rsidRDefault="00E445AF" w:rsidP="00FE33CE">
            <w:pPr>
              <w:pStyle w:val="Tablebody"/>
            </w:pPr>
            <w:r w:rsidRPr="00BE4288">
              <w:t>11</w:t>
            </w:r>
          </w:p>
        </w:tc>
        <w:tc>
          <w:tcPr>
            <w:tcW w:w="1276" w:type="dxa"/>
          </w:tcPr>
          <w:p w14:paraId="6F815291" w14:textId="47AE9382" w:rsidR="00E445AF" w:rsidRPr="00BE4288" w:rsidRDefault="00E445AF" w:rsidP="00FE33CE">
            <w:pPr>
              <w:pStyle w:val="Tablebody"/>
            </w:pPr>
            <w:r w:rsidRPr="00BE4288">
              <w:t>2</w:t>
            </w:r>
            <w:r w:rsidR="00EB20BF">
              <w:t>1</w:t>
            </w:r>
            <w:r w:rsidRPr="00BE4288">
              <w:t>/06/2023</w:t>
            </w:r>
          </w:p>
        </w:tc>
        <w:tc>
          <w:tcPr>
            <w:tcW w:w="1701" w:type="dxa"/>
          </w:tcPr>
          <w:p w14:paraId="4F49863A" w14:textId="70108E09" w:rsidR="00E445AF" w:rsidRPr="00BE4288" w:rsidRDefault="00EB20BF" w:rsidP="00FE33CE">
            <w:pPr>
              <w:pStyle w:val="Tablebody"/>
            </w:pPr>
            <w:r>
              <w:t>Ms Cheyne</w:t>
            </w:r>
          </w:p>
        </w:tc>
        <w:tc>
          <w:tcPr>
            <w:tcW w:w="4111" w:type="dxa"/>
          </w:tcPr>
          <w:p w14:paraId="52AF3B28" w14:textId="11F8ED43" w:rsidR="00E445AF" w:rsidRPr="00916839" w:rsidRDefault="00E445AF" w:rsidP="00FE33CE">
            <w:pPr>
              <w:pStyle w:val="Tablebody"/>
            </w:pPr>
            <w:r w:rsidRPr="00916839">
              <w:t>Successful completion rate for payment plans</w:t>
            </w:r>
          </w:p>
        </w:tc>
        <w:tc>
          <w:tcPr>
            <w:tcW w:w="1371" w:type="dxa"/>
          </w:tcPr>
          <w:p w14:paraId="277D5070" w14:textId="79A291D3" w:rsidR="00E445AF" w:rsidRPr="00BE4288" w:rsidRDefault="00BE4288" w:rsidP="00FE33CE">
            <w:pPr>
              <w:pStyle w:val="Tablebody"/>
            </w:pPr>
            <w:r w:rsidRPr="00BE4288">
              <w:t>30/06/2023</w:t>
            </w:r>
          </w:p>
        </w:tc>
      </w:tr>
    </w:tbl>
    <w:p w14:paraId="679974F4" w14:textId="42CC0C09" w:rsidR="00EB3179" w:rsidRDefault="00EB3179" w:rsidP="00247A37">
      <w:pPr>
        <w:spacing w:line="259" w:lineRule="auto"/>
      </w:pPr>
    </w:p>
    <w:p w14:paraId="28F67AA8" w14:textId="5A306E39" w:rsidR="003A67DC" w:rsidRDefault="003A67DC" w:rsidP="00247A37">
      <w:pPr>
        <w:spacing w:line="259" w:lineRule="auto"/>
      </w:pPr>
    </w:p>
    <w:p w14:paraId="1DA632FE" w14:textId="77777777" w:rsidR="00944980" w:rsidRDefault="00944980" w:rsidP="00247A37">
      <w:pPr>
        <w:spacing w:line="259" w:lineRule="auto"/>
      </w:pPr>
    </w:p>
    <w:p w14:paraId="6274B37E" w14:textId="77777777" w:rsidR="00944980" w:rsidRDefault="00944980" w:rsidP="00247A37">
      <w:pPr>
        <w:spacing w:line="259" w:lineRule="auto"/>
      </w:pPr>
    </w:p>
    <w:p w14:paraId="054E4B1C" w14:textId="77777777" w:rsidR="003A67DC" w:rsidRDefault="003A67DC" w:rsidP="003A67DC">
      <w:pPr>
        <w:pStyle w:val="Heading1nonumber"/>
      </w:pPr>
      <w:bookmarkStart w:id="70" w:name="_Toc133250017"/>
      <w:bookmarkStart w:id="71" w:name="_Toc134693199"/>
      <w:bookmarkStart w:id="72" w:name="_Toc148528958"/>
      <w:r>
        <w:lastRenderedPageBreak/>
        <w:t xml:space="preserve">Appendix D: </w:t>
      </w:r>
      <w:bookmarkEnd w:id="70"/>
      <w:r>
        <w:t>Gender distribution of witnesses</w:t>
      </w:r>
      <w:bookmarkEnd w:id="71"/>
      <w:bookmarkEnd w:id="72"/>
    </w:p>
    <w:p w14:paraId="27A4350F" w14:textId="77777777" w:rsidR="003A67DC" w:rsidRPr="00BA4979" w:rsidRDefault="003A67DC" w:rsidP="003A67DC">
      <w:r>
        <w:t xml:space="preserve">Beginning in April 2023, in response to an audit by the Commonwealth Parliamentary Association, Committees are collecting information on the gender of witnesses. </w:t>
      </w:r>
      <w:r>
        <w:rPr>
          <w:rFonts w:eastAsia="Times New Roman"/>
        </w:rPr>
        <w:t>The aim is to determine whether committee inquiries are meeting the needs, and allowing the participation of, a range of genders in the community. Participation is voluntary and there are no set responses.</w:t>
      </w:r>
    </w:p>
    <w:tbl>
      <w:tblPr>
        <w:tblStyle w:val="Assemblystyletable"/>
        <w:tblW w:w="9072" w:type="dxa"/>
        <w:tblLook w:val="04A0" w:firstRow="1" w:lastRow="0" w:firstColumn="1" w:lastColumn="0" w:noHBand="0" w:noVBand="1"/>
      </w:tblPr>
      <w:tblGrid>
        <w:gridCol w:w="4820"/>
        <w:gridCol w:w="4252"/>
      </w:tblGrid>
      <w:tr w:rsidR="003A67DC" w14:paraId="281E3F40" w14:textId="77777777" w:rsidTr="00D65342">
        <w:trPr>
          <w:cnfStyle w:val="100000000000" w:firstRow="1" w:lastRow="0" w:firstColumn="0" w:lastColumn="0" w:oddVBand="0" w:evenVBand="0" w:oddHBand="0" w:evenHBand="0" w:firstRowFirstColumn="0" w:firstRowLastColumn="0" w:lastRowFirstColumn="0" w:lastRowLastColumn="0"/>
        </w:trPr>
        <w:tc>
          <w:tcPr>
            <w:tcW w:w="4820" w:type="dxa"/>
          </w:tcPr>
          <w:p w14:paraId="619449A7" w14:textId="77777777" w:rsidR="003A67DC" w:rsidRDefault="003A67DC" w:rsidP="00D65342">
            <w:pPr>
              <w:pStyle w:val="Tableheading"/>
            </w:pPr>
            <w:r>
              <w:t>Gender indication</w:t>
            </w:r>
          </w:p>
        </w:tc>
        <w:tc>
          <w:tcPr>
            <w:tcW w:w="4252" w:type="dxa"/>
          </w:tcPr>
          <w:p w14:paraId="10DA7745" w14:textId="77777777" w:rsidR="003A67DC" w:rsidRDefault="003A67DC" w:rsidP="00D65342">
            <w:pPr>
              <w:pStyle w:val="Tableheading"/>
            </w:pPr>
            <w:r>
              <w:t>Total</w:t>
            </w:r>
          </w:p>
        </w:tc>
      </w:tr>
      <w:tr w:rsidR="003A67DC" w:rsidRPr="00636E3F" w14:paraId="059FDE49" w14:textId="77777777" w:rsidTr="00D65342">
        <w:trPr>
          <w:cnfStyle w:val="000000100000" w:firstRow="0" w:lastRow="0" w:firstColumn="0" w:lastColumn="0" w:oddVBand="0" w:evenVBand="0" w:oddHBand="1" w:evenHBand="0" w:firstRowFirstColumn="0" w:firstRowLastColumn="0" w:lastRowFirstColumn="0" w:lastRowLastColumn="0"/>
        </w:trPr>
        <w:tc>
          <w:tcPr>
            <w:tcW w:w="4820" w:type="dxa"/>
          </w:tcPr>
          <w:p w14:paraId="2B6D4208" w14:textId="77777777" w:rsidR="003A67DC" w:rsidRPr="00A6597A" w:rsidRDefault="003A67DC" w:rsidP="00D65342">
            <w:pPr>
              <w:pStyle w:val="Tablebody"/>
            </w:pPr>
            <w:r w:rsidRPr="00A6597A">
              <w:t>Female</w:t>
            </w:r>
          </w:p>
        </w:tc>
        <w:tc>
          <w:tcPr>
            <w:tcW w:w="4252" w:type="dxa"/>
          </w:tcPr>
          <w:p w14:paraId="198B0733" w14:textId="43B35859" w:rsidR="003A67DC" w:rsidRPr="00A6597A" w:rsidRDefault="00A6597A" w:rsidP="00D65342">
            <w:pPr>
              <w:pStyle w:val="Tablebody"/>
            </w:pPr>
            <w:r w:rsidRPr="00A6597A">
              <w:t>5</w:t>
            </w:r>
          </w:p>
        </w:tc>
      </w:tr>
      <w:tr w:rsidR="003A67DC" w:rsidRPr="00636E3F" w14:paraId="31B0B5D9" w14:textId="77777777" w:rsidTr="00D65342">
        <w:trPr>
          <w:cnfStyle w:val="000000010000" w:firstRow="0" w:lastRow="0" w:firstColumn="0" w:lastColumn="0" w:oddVBand="0" w:evenVBand="0" w:oddHBand="0" w:evenHBand="1" w:firstRowFirstColumn="0" w:firstRowLastColumn="0" w:lastRowFirstColumn="0" w:lastRowLastColumn="0"/>
        </w:trPr>
        <w:tc>
          <w:tcPr>
            <w:tcW w:w="4820" w:type="dxa"/>
          </w:tcPr>
          <w:p w14:paraId="611F572E" w14:textId="77777777" w:rsidR="003A67DC" w:rsidRPr="00A6597A" w:rsidRDefault="003A67DC" w:rsidP="00D65342">
            <w:pPr>
              <w:pStyle w:val="Tablebody"/>
            </w:pPr>
            <w:r w:rsidRPr="00A6597A">
              <w:t>Male</w:t>
            </w:r>
          </w:p>
        </w:tc>
        <w:tc>
          <w:tcPr>
            <w:tcW w:w="4252" w:type="dxa"/>
          </w:tcPr>
          <w:p w14:paraId="0A60768D" w14:textId="13C51EA9" w:rsidR="003A67DC" w:rsidRPr="00A6597A" w:rsidRDefault="00A6597A" w:rsidP="00D65342">
            <w:pPr>
              <w:pStyle w:val="Tablebody"/>
            </w:pPr>
            <w:r w:rsidRPr="00A6597A">
              <w:t>10</w:t>
            </w:r>
          </w:p>
        </w:tc>
      </w:tr>
      <w:tr w:rsidR="003A67DC" w:rsidRPr="00636E3F" w14:paraId="124AB99E" w14:textId="77777777" w:rsidTr="00D65342">
        <w:trPr>
          <w:cnfStyle w:val="000000100000" w:firstRow="0" w:lastRow="0" w:firstColumn="0" w:lastColumn="0" w:oddVBand="0" w:evenVBand="0" w:oddHBand="1" w:evenHBand="0" w:firstRowFirstColumn="0" w:firstRowLastColumn="0" w:lastRowFirstColumn="0" w:lastRowLastColumn="0"/>
        </w:trPr>
        <w:tc>
          <w:tcPr>
            <w:tcW w:w="4820" w:type="dxa"/>
          </w:tcPr>
          <w:p w14:paraId="633D0944" w14:textId="77777777" w:rsidR="003A67DC" w:rsidRPr="00A6597A" w:rsidRDefault="003A67DC" w:rsidP="00D65342">
            <w:pPr>
              <w:pStyle w:val="Tablebody"/>
            </w:pPr>
            <w:r w:rsidRPr="00A6597A">
              <w:t>Non-binary</w:t>
            </w:r>
          </w:p>
        </w:tc>
        <w:tc>
          <w:tcPr>
            <w:tcW w:w="4252" w:type="dxa"/>
          </w:tcPr>
          <w:p w14:paraId="379961D3" w14:textId="24EFC09D" w:rsidR="003A67DC" w:rsidRPr="00A6597A" w:rsidRDefault="003A67DC" w:rsidP="00D65342">
            <w:pPr>
              <w:pStyle w:val="Tablebody"/>
            </w:pPr>
            <w:r w:rsidRPr="00A6597A">
              <w:t>0</w:t>
            </w:r>
          </w:p>
        </w:tc>
      </w:tr>
      <w:tr w:rsidR="003A67DC" w:rsidRPr="00636E3F" w14:paraId="43AC7237" w14:textId="77777777" w:rsidTr="00D65342">
        <w:trPr>
          <w:cnfStyle w:val="000000010000" w:firstRow="0" w:lastRow="0" w:firstColumn="0" w:lastColumn="0" w:oddVBand="0" w:evenVBand="0" w:oddHBand="0" w:evenHBand="1" w:firstRowFirstColumn="0" w:firstRowLastColumn="0" w:lastRowFirstColumn="0" w:lastRowLastColumn="0"/>
        </w:trPr>
        <w:tc>
          <w:tcPr>
            <w:tcW w:w="4820" w:type="dxa"/>
          </w:tcPr>
          <w:p w14:paraId="57BF8D55" w14:textId="77777777" w:rsidR="003A67DC" w:rsidRPr="00A6597A" w:rsidRDefault="003A67DC" w:rsidP="00D65342">
            <w:pPr>
              <w:pStyle w:val="Tablebody"/>
            </w:pPr>
            <w:r w:rsidRPr="00A6597A">
              <w:t>Gender neutral</w:t>
            </w:r>
          </w:p>
        </w:tc>
        <w:tc>
          <w:tcPr>
            <w:tcW w:w="4252" w:type="dxa"/>
          </w:tcPr>
          <w:p w14:paraId="6A9DD2CA" w14:textId="3061510A" w:rsidR="003A67DC" w:rsidRPr="00A6597A" w:rsidRDefault="00A6597A" w:rsidP="00D65342">
            <w:pPr>
              <w:pStyle w:val="Tablebody"/>
            </w:pPr>
            <w:r w:rsidRPr="00A6597A">
              <w:t>0</w:t>
            </w:r>
          </w:p>
        </w:tc>
      </w:tr>
      <w:tr w:rsidR="003A67DC" w14:paraId="4C806A0C" w14:textId="77777777" w:rsidTr="00D65342">
        <w:trPr>
          <w:cnfStyle w:val="000000100000" w:firstRow="0" w:lastRow="0" w:firstColumn="0" w:lastColumn="0" w:oddVBand="0" w:evenVBand="0" w:oddHBand="1" w:evenHBand="0" w:firstRowFirstColumn="0" w:firstRowLastColumn="0" w:lastRowFirstColumn="0" w:lastRowLastColumn="0"/>
        </w:trPr>
        <w:tc>
          <w:tcPr>
            <w:tcW w:w="4820" w:type="dxa"/>
          </w:tcPr>
          <w:p w14:paraId="49A671DC" w14:textId="77777777" w:rsidR="003A67DC" w:rsidRPr="00A6597A" w:rsidRDefault="003A67DC" w:rsidP="00D65342">
            <w:pPr>
              <w:pStyle w:val="Tablebody"/>
            </w:pPr>
            <w:r w:rsidRPr="00A6597A">
              <w:t>No data</w:t>
            </w:r>
          </w:p>
        </w:tc>
        <w:tc>
          <w:tcPr>
            <w:tcW w:w="4252" w:type="dxa"/>
          </w:tcPr>
          <w:p w14:paraId="116AE283" w14:textId="1A4FD7F7" w:rsidR="003A67DC" w:rsidRPr="00A6597A" w:rsidRDefault="00A6597A" w:rsidP="00D65342">
            <w:pPr>
              <w:pStyle w:val="Tablebody"/>
            </w:pPr>
            <w:r w:rsidRPr="00A6597A">
              <w:t>5</w:t>
            </w:r>
          </w:p>
        </w:tc>
      </w:tr>
    </w:tbl>
    <w:p w14:paraId="0F0163D7" w14:textId="77777777" w:rsidR="003A67DC" w:rsidRPr="00EB3179" w:rsidRDefault="003A67DC" w:rsidP="00247A37">
      <w:pPr>
        <w:spacing w:line="259" w:lineRule="auto"/>
      </w:pPr>
    </w:p>
    <w:sectPr w:rsidR="003A67DC" w:rsidRPr="00EB3179" w:rsidSect="00603367">
      <w:footerReference w:type="even" r:id="rId20"/>
      <w:footerReference w:type="default" r:id="rId21"/>
      <w:pgSz w:w="11906" w:h="16838"/>
      <w:pgMar w:top="1440" w:right="1440" w:bottom="1440" w:left="1440" w:header="708" w:footer="70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88314" w14:textId="77777777" w:rsidR="00836FFE" w:rsidRDefault="00836FFE" w:rsidP="00D376C4">
      <w:pPr>
        <w:spacing w:after="0" w:line="240" w:lineRule="auto"/>
      </w:pPr>
      <w:r>
        <w:separator/>
      </w:r>
    </w:p>
  </w:endnote>
  <w:endnote w:type="continuationSeparator" w:id="0">
    <w:p w14:paraId="5E9C7E1E" w14:textId="77777777" w:rsidR="00836FFE" w:rsidRDefault="00836FFE"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0EA344E-7ED9-4DDF-B2E4-2A74F4291546}"/>
    <w:embedBold r:id="rId2" w:fontKey="{08E3AB68-E53A-40C8-87C1-1EF65E0FC5C7}"/>
    <w:embedItalic r:id="rId3" w:fontKey="{F6C12F5F-4E46-4440-BB76-79E5F66D8CF3}"/>
    <w:embedBoldItalic r:id="rId4" w:fontKey="{4FFC841A-1F26-4E1A-9D9C-D7857481997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embedRegular r:id="rId5" w:fontKey="{78598FD8-EAE4-4D35-A046-5E38C065C87D}"/>
    <w:embedBold r:id="rId6" w:fontKey="{3C505766-46AC-4F9C-BE29-6D891AA0DA4C}"/>
  </w:font>
  <w:font w:name="Montserrat SemiBold">
    <w:panose1 w:val="00000700000000000000"/>
    <w:charset w:val="00"/>
    <w:family w:val="auto"/>
    <w:pitch w:val="variable"/>
    <w:sig w:usb0="2000020F" w:usb1="00000003" w:usb2="00000000" w:usb3="00000000" w:csb0="00000197" w:csb1="00000000"/>
    <w:embedRegular r:id="rId7" w:fontKey="{D8FC899C-27A1-46AF-BA90-5F64C6F8D1D7}"/>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8" w:subsetted="1" w:fontKey="{F8163246-3821-4D4E-BC20-9F5EA4F63B4C}"/>
  </w:font>
  <w:font w:name="Calibri Light">
    <w:panose1 w:val="020F03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embedBold r:id="rId9" w:subsetted="1" w:fontKey="{C22A6E7D-1297-45C2-BEB1-375CDF7CA2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7B7A7138" w:rsidR="00836FFE" w:rsidRPr="00EE5B62" w:rsidRDefault="00836FF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0F5EC8EC"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7F6B7F">
      <w:rPr>
        <w:rFonts w:ascii="Montserrat SemiBold" w:hAnsi="Montserrat SemiBold" w:cstheme="majorHAnsi"/>
        <w:noProof/>
        <w:color w:val="2F5496"/>
        <w:w w:val="90"/>
        <w:sz w:val="18"/>
        <w:szCs w:val="18"/>
      </w:rPr>
      <w:t>Inquiry into penalties for minor offences and vulnerable people</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6483AFC2"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277241">
      <w:rPr>
        <w:rFonts w:cstheme="minorHAnsi"/>
        <w:noProof/>
        <w:color w:val="404040" w:themeColor="text1" w:themeTint="BF"/>
      </w:rPr>
      <w:t>Standing Committee on Justice and Community Safety</w:t>
    </w:r>
    <w:r w:rsidR="00277241">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637724A2" w:rsidR="00836FFE" w:rsidRPr="007005E3" w:rsidRDefault="007005E3"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7005E3" w:rsidRDefault="00836FFE" w:rsidP="00F101AB">
    <w:pPr>
      <w:pStyle w:val="Footer"/>
      <w:tabs>
        <w:tab w:val="clear" w:pos="4513"/>
        <w:tab w:val="clear" w:pos="9026"/>
      </w:tabs>
      <w:rPr>
        <w:rFonts w:cstheme="minorHAnsi"/>
        <w:color w:val="404040" w:themeColor="text1" w:themeTint="BF"/>
      </w:rPr>
    </w:pPr>
  </w:p>
  <w:p w14:paraId="3E01CA39" w14:textId="38B180F7" w:rsidR="00CD05B9" w:rsidRPr="007005E3" w:rsidRDefault="00CD05B9" w:rsidP="00F101AB">
    <w:pPr>
      <w:pStyle w:val="Footer"/>
      <w:tabs>
        <w:tab w:val="clear" w:pos="4513"/>
        <w:tab w:val="clear" w:pos="9026"/>
      </w:tabs>
      <w:rPr>
        <w:rFonts w:cstheme="minorHAnsi"/>
        <w:color w:val="404040" w:themeColor="text1" w:themeTint="BF"/>
      </w:rPr>
    </w:pPr>
    <w:r w:rsidRPr="007005E3">
      <w:rPr>
        <w:rFonts w:cstheme="minorHAnsi"/>
        <w:color w:val="404040" w:themeColor="text1" w:themeTint="BF"/>
      </w:rPr>
      <w:t xml:space="preserve">Report </w:t>
    </w:r>
    <w:r w:rsidR="007005E3" w:rsidRPr="007005E3">
      <w:rPr>
        <w:rFonts w:cstheme="minorHAnsi"/>
        <w:color w:val="404040" w:themeColor="text1" w:themeTint="BF"/>
      </w:rPr>
      <w:t>20</w:t>
    </w:r>
  </w:p>
  <w:p w14:paraId="388934F0" w14:textId="4B05F12B" w:rsidR="00836FFE" w:rsidRPr="007005E3" w:rsidRDefault="00836FFE" w:rsidP="00F101AB">
    <w:pPr>
      <w:pStyle w:val="Footer"/>
      <w:tabs>
        <w:tab w:val="clear" w:pos="4513"/>
        <w:tab w:val="clear" w:pos="9026"/>
      </w:tabs>
      <w:rPr>
        <w:rFonts w:cstheme="minorHAnsi"/>
        <w:color w:val="404040" w:themeColor="text1" w:themeTint="BF"/>
      </w:rPr>
    </w:pPr>
    <w:r w:rsidRPr="007005E3">
      <w:rPr>
        <w:rFonts w:cstheme="minorHAnsi"/>
        <w:color w:val="404040" w:themeColor="text1" w:themeTint="BF"/>
      </w:rPr>
      <w:t>10th Assembly</w:t>
    </w:r>
  </w:p>
  <w:p w14:paraId="765405D7" w14:textId="51BA6E59" w:rsidR="00836FFE" w:rsidRPr="00C8358A" w:rsidRDefault="00836FFE" w:rsidP="00F101AB">
    <w:pPr>
      <w:pStyle w:val="Footer"/>
      <w:tabs>
        <w:tab w:val="clear" w:pos="4513"/>
        <w:tab w:val="clear" w:pos="9026"/>
      </w:tabs>
      <w:rPr>
        <w:rFonts w:cstheme="minorHAnsi"/>
        <w:color w:val="404040" w:themeColor="text1" w:themeTint="BF"/>
      </w:rPr>
    </w:pPr>
    <w:r w:rsidRPr="007005E3">
      <w:rPr>
        <w:rFonts w:cstheme="minorHAnsi"/>
        <w:color w:val="404040" w:themeColor="text1" w:themeTint="BF"/>
      </w:rPr>
      <w:fldChar w:fldCharType="begin"/>
    </w:r>
    <w:r w:rsidRPr="007005E3">
      <w:rPr>
        <w:rFonts w:cstheme="minorHAnsi"/>
        <w:color w:val="404040" w:themeColor="text1" w:themeTint="BF"/>
      </w:rPr>
      <w:instrText xml:space="preserve"> DATE  \@ "MMMM yyyy"  \* MERGEFORMAT </w:instrText>
    </w:r>
    <w:r w:rsidRPr="007005E3">
      <w:rPr>
        <w:rFonts w:cstheme="minorHAnsi"/>
        <w:color w:val="404040" w:themeColor="text1" w:themeTint="BF"/>
      </w:rPr>
      <w:fldChar w:fldCharType="separate"/>
    </w:r>
    <w:r w:rsidR="00277241">
      <w:rPr>
        <w:rFonts w:cstheme="minorHAnsi"/>
        <w:noProof/>
        <w:color w:val="404040" w:themeColor="text1" w:themeTint="BF"/>
      </w:rPr>
      <w:t>October 2023</w:t>
    </w:r>
    <w:r w:rsidRPr="007005E3">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EBDE" w14:textId="1B335EC0" w:rsidR="004245CD" w:rsidRPr="00EE5B62" w:rsidRDefault="004245CD"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277241">
      <w:rPr>
        <w:rFonts w:ascii="Montserrat SemiBold" w:hAnsi="Montserrat SemiBold" w:cstheme="majorHAnsi"/>
        <w:noProof/>
        <w:color w:val="2F5496"/>
        <w:w w:val="90"/>
        <w:sz w:val="18"/>
        <w:szCs w:val="18"/>
      </w:rPr>
      <w:t>Inquiry into penalties for minor offences and vulnerable people</w:t>
    </w:r>
    <w:r w:rsidRPr="00EE5B62">
      <w:rPr>
        <w:rFonts w:ascii="Montserrat SemiBold" w:hAnsi="Montserrat SemiBold" w:cstheme="majorHAnsi"/>
        <w:color w:val="2F5496"/>
        <w:w w:val="9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47648F5E"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277241">
      <w:rPr>
        <w:rFonts w:ascii="Montserrat SemiBold" w:hAnsi="Montserrat SemiBold" w:cstheme="majorHAnsi"/>
        <w:noProof/>
        <w:color w:val="2F5496"/>
        <w:w w:val="90"/>
        <w:sz w:val="18"/>
        <w:szCs w:val="18"/>
      </w:rPr>
      <w:t>Inquiry into penalties for minor offences and vulnerable people</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5779060A"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277241">
      <w:rPr>
        <w:rFonts w:ascii="Montserrat SemiBold" w:hAnsi="Montserrat SemiBold" w:cstheme="majorHAnsi"/>
        <w:noProof/>
        <w:color w:val="2F5496"/>
        <w:w w:val="90"/>
        <w:sz w:val="18"/>
        <w:szCs w:val="18"/>
      </w:rPr>
      <w:t>Inquiry into penalties for minor offences and vulnerable people</w:t>
    </w:r>
    <w:r w:rsidRPr="00EE5B62">
      <w:rPr>
        <w:rFonts w:ascii="Montserrat SemiBold" w:hAnsi="Montserrat SemiBold" w:cstheme="majorHAnsi"/>
        <w:color w:val="2F5496"/>
        <w:w w:val="9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4CB26241" w:rsidR="009F5A83" w:rsidRPr="007A6EB9" w:rsidRDefault="009F5A83" w:rsidP="0015053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277241">
      <w:rPr>
        <w:rFonts w:ascii="Montserrat SemiBold" w:hAnsi="Montserrat SemiBold" w:cstheme="majorHAnsi"/>
        <w:noProof/>
        <w:color w:val="2F5496"/>
        <w:w w:val="90"/>
        <w:sz w:val="18"/>
        <w:szCs w:val="18"/>
      </w:rPr>
      <w:t>Inquiry into penalties for minor offences and vulnerable people</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877F7" w14:textId="77777777" w:rsidR="00836FFE" w:rsidRDefault="00836FFE" w:rsidP="00D376C4">
      <w:pPr>
        <w:spacing w:after="0" w:line="240" w:lineRule="auto"/>
      </w:pPr>
      <w:r>
        <w:separator/>
      </w:r>
    </w:p>
  </w:footnote>
  <w:footnote w:type="continuationSeparator" w:id="0">
    <w:p w14:paraId="68822C88" w14:textId="77777777" w:rsidR="00836FFE" w:rsidRDefault="00836FFE" w:rsidP="00D376C4">
      <w:pPr>
        <w:spacing w:after="0" w:line="240" w:lineRule="auto"/>
      </w:pPr>
      <w:r>
        <w:continuationSeparator/>
      </w:r>
    </w:p>
  </w:footnote>
  <w:footnote w:id="1">
    <w:p w14:paraId="68CA77AC" w14:textId="7E55CFC6" w:rsidR="00E678A6" w:rsidRPr="00765B23" w:rsidRDefault="00E678A6">
      <w:pPr>
        <w:pStyle w:val="FootnoteText"/>
        <w:rPr>
          <w:sz w:val="18"/>
          <w:szCs w:val="18"/>
        </w:rPr>
      </w:pPr>
      <w:r w:rsidRPr="00765B23">
        <w:rPr>
          <w:rStyle w:val="FootnoteReference"/>
        </w:rPr>
        <w:footnoteRef/>
      </w:r>
      <w:r w:rsidRPr="00765B23">
        <w:t xml:space="preserve"> </w:t>
      </w:r>
      <w:r w:rsidRPr="00765B23">
        <w:rPr>
          <w:sz w:val="18"/>
          <w:szCs w:val="18"/>
        </w:rPr>
        <w:t>J</w:t>
      </w:r>
      <w:r w:rsidR="00765B23" w:rsidRPr="00765B23">
        <w:rPr>
          <w:sz w:val="18"/>
          <w:szCs w:val="18"/>
        </w:rPr>
        <w:t xml:space="preserve">ustice </w:t>
      </w:r>
      <w:r w:rsidRPr="00765B23">
        <w:rPr>
          <w:sz w:val="18"/>
          <w:szCs w:val="18"/>
        </w:rPr>
        <w:t>R</w:t>
      </w:r>
      <w:r w:rsidR="00765B23" w:rsidRPr="00765B23">
        <w:rPr>
          <w:sz w:val="18"/>
          <w:szCs w:val="18"/>
        </w:rPr>
        <w:t>eform Initiative,</w:t>
      </w:r>
      <w:r w:rsidRPr="00765B23">
        <w:rPr>
          <w:sz w:val="18"/>
          <w:szCs w:val="18"/>
        </w:rPr>
        <w:t xml:space="preserve"> </w:t>
      </w:r>
      <w:r w:rsidR="00765B23" w:rsidRPr="00765B23">
        <w:rPr>
          <w:i/>
          <w:iCs/>
          <w:sz w:val="18"/>
          <w:szCs w:val="18"/>
        </w:rPr>
        <w:t>S</w:t>
      </w:r>
      <w:r w:rsidRPr="00765B23">
        <w:rPr>
          <w:i/>
          <w:iCs/>
          <w:sz w:val="18"/>
          <w:szCs w:val="18"/>
        </w:rPr>
        <w:t xml:space="preserve">ubmission </w:t>
      </w:r>
      <w:r w:rsidR="00765B23" w:rsidRPr="00765B23">
        <w:rPr>
          <w:i/>
          <w:iCs/>
          <w:sz w:val="18"/>
          <w:szCs w:val="18"/>
        </w:rPr>
        <w:t>013</w:t>
      </w:r>
      <w:r w:rsidR="00765B23" w:rsidRPr="00765B23">
        <w:rPr>
          <w:sz w:val="18"/>
          <w:szCs w:val="18"/>
        </w:rPr>
        <w:t xml:space="preserve">, </w:t>
      </w:r>
      <w:r w:rsidRPr="00765B23">
        <w:rPr>
          <w:sz w:val="18"/>
          <w:szCs w:val="18"/>
        </w:rPr>
        <w:t>p 19</w:t>
      </w:r>
      <w:r w:rsidR="00765B23" w:rsidRPr="00765B23">
        <w:rPr>
          <w:sz w:val="18"/>
          <w:szCs w:val="18"/>
        </w:rPr>
        <w:t>.</w:t>
      </w:r>
    </w:p>
  </w:footnote>
  <w:footnote w:id="2">
    <w:p w14:paraId="3D551A95" w14:textId="04AE6DD8" w:rsidR="00E678A6" w:rsidRPr="00765B23" w:rsidRDefault="00E678A6">
      <w:pPr>
        <w:pStyle w:val="FootnoteText"/>
        <w:rPr>
          <w:sz w:val="18"/>
          <w:szCs w:val="18"/>
        </w:rPr>
      </w:pPr>
      <w:r w:rsidRPr="00765B23">
        <w:rPr>
          <w:rStyle w:val="FootnoteReference"/>
        </w:rPr>
        <w:footnoteRef/>
      </w:r>
      <w:r w:rsidRPr="00765B23">
        <w:rPr>
          <w:sz w:val="18"/>
          <w:szCs w:val="18"/>
        </w:rPr>
        <w:t xml:space="preserve"> Dr </w:t>
      </w:r>
      <w:r w:rsidR="0069028D">
        <w:rPr>
          <w:sz w:val="18"/>
          <w:szCs w:val="18"/>
        </w:rPr>
        <w:t xml:space="preserve">Gemma </w:t>
      </w:r>
      <w:r w:rsidRPr="00765B23">
        <w:rPr>
          <w:sz w:val="18"/>
          <w:szCs w:val="18"/>
        </w:rPr>
        <w:t xml:space="preserve">Killen, </w:t>
      </w:r>
      <w:r w:rsidR="0069028D">
        <w:rPr>
          <w:sz w:val="18"/>
          <w:szCs w:val="18"/>
        </w:rPr>
        <w:t xml:space="preserve">Head of Policy, </w:t>
      </w:r>
      <w:r w:rsidRPr="00765B23">
        <w:rPr>
          <w:sz w:val="18"/>
          <w:szCs w:val="18"/>
        </w:rPr>
        <w:t>ACT</w:t>
      </w:r>
      <w:r w:rsidR="0069028D">
        <w:rPr>
          <w:sz w:val="18"/>
          <w:szCs w:val="18"/>
        </w:rPr>
        <w:t xml:space="preserve"> Council of Social Service</w:t>
      </w:r>
      <w:r w:rsidRPr="00765B23">
        <w:rPr>
          <w:sz w:val="18"/>
          <w:szCs w:val="18"/>
        </w:rPr>
        <w:t xml:space="preserve">, </w:t>
      </w:r>
      <w:r w:rsidRPr="0069028D">
        <w:rPr>
          <w:i/>
          <w:iCs/>
          <w:sz w:val="18"/>
          <w:szCs w:val="18"/>
        </w:rPr>
        <w:t>Committee Hansard</w:t>
      </w:r>
      <w:r w:rsidRPr="00765B23">
        <w:rPr>
          <w:sz w:val="18"/>
          <w:szCs w:val="18"/>
        </w:rPr>
        <w:t xml:space="preserve">, 21 June 2023, p </w:t>
      </w:r>
      <w:r w:rsidR="00CD1255" w:rsidRPr="00765B23">
        <w:rPr>
          <w:sz w:val="18"/>
          <w:szCs w:val="18"/>
        </w:rPr>
        <w:t>6.</w:t>
      </w:r>
    </w:p>
  </w:footnote>
  <w:footnote w:id="3">
    <w:p w14:paraId="48500D5F" w14:textId="3743A466" w:rsidR="00CD1255" w:rsidRPr="00765B23" w:rsidRDefault="00CD1255">
      <w:pPr>
        <w:pStyle w:val="FootnoteText"/>
        <w:rPr>
          <w:sz w:val="18"/>
          <w:szCs w:val="18"/>
        </w:rPr>
      </w:pPr>
      <w:r w:rsidRPr="00765B23">
        <w:rPr>
          <w:rStyle w:val="FootnoteReference"/>
        </w:rPr>
        <w:footnoteRef/>
      </w:r>
      <w:r w:rsidRPr="00765B23">
        <w:t xml:space="preserve"> </w:t>
      </w:r>
      <w:r w:rsidR="00886A85" w:rsidRPr="00765B23">
        <w:rPr>
          <w:sz w:val="18"/>
          <w:szCs w:val="18"/>
        </w:rPr>
        <w:t>ACT</w:t>
      </w:r>
      <w:r w:rsidR="00886A85">
        <w:rPr>
          <w:sz w:val="18"/>
          <w:szCs w:val="18"/>
        </w:rPr>
        <w:t xml:space="preserve"> Council of Social Service</w:t>
      </w:r>
      <w:r w:rsidR="00765B23" w:rsidRPr="00765B23">
        <w:rPr>
          <w:sz w:val="18"/>
          <w:szCs w:val="18"/>
        </w:rPr>
        <w:t xml:space="preserve">, </w:t>
      </w:r>
      <w:r w:rsidR="00765B23" w:rsidRPr="00765B23">
        <w:rPr>
          <w:i/>
          <w:iCs/>
          <w:sz w:val="18"/>
          <w:szCs w:val="18"/>
        </w:rPr>
        <w:t>S</w:t>
      </w:r>
      <w:r w:rsidRPr="00765B23">
        <w:rPr>
          <w:i/>
          <w:iCs/>
          <w:sz w:val="18"/>
          <w:szCs w:val="18"/>
        </w:rPr>
        <w:t xml:space="preserve">ubmission </w:t>
      </w:r>
      <w:r w:rsidR="00765B23" w:rsidRPr="00765B23">
        <w:rPr>
          <w:i/>
          <w:iCs/>
          <w:sz w:val="18"/>
          <w:szCs w:val="18"/>
        </w:rPr>
        <w:t>005</w:t>
      </w:r>
      <w:r w:rsidR="00765B23" w:rsidRPr="00765B23">
        <w:rPr>
          <w:sz w:val="18"/>
          <w:szCs w:val="18"/>
        </w:rPr>
        <w:t xml:space="preserve">, </w:t>
      </w:r>
      <w:r w:rsidRPr="00765B23">
        <w:rPr>
          <w:sz w:val="18"/>
          <w:szCs w:val="18"/>
        </w:rPr>
        <w:t>p 1.</w:t>
      </w:r>
    </w:p>
  </w:footnote>
  <w:footnote w:id="4">
    <w:p w14:paraId="76B8C063" w14:textId="003462F2" w:rsidR="00CD1255" w:rsidRPr="00765B23" w:rsidRDefault="00CD1255">
      <w:pPr>
        <w:pStyle w:val="FootnoteText"/>
        <w:rPr>
          <w:sz w:val="18"/>
          <w:szCs w:val="18"/>
        </w:rPr>
      </w:pPr>
      <w:r w:rsidRPr="00765B23">
        <w:rPr>
          <w:rStyle w:val="FootnoteReference"/>
        </w:rPr>
        <w:footnoteRef/>
      </w:r>
      <w:r w:rsidRPr="00765B23">
        <w:t xml:space="preserve"> </w:t>
      </w:r>
      <w:r w:rsidR="00886A85" w:rsidRPr="00765B23">
        <w:rPr>
          <w:sz w:val="18"/>
          <w:szCs w:val="18"/>
        </w:rPr>
        <w:t>ACT</w:t>
      </w:r>
      <w:r w:rsidR="00886A85">
        <w:rPr>
          <w:sz w:val="18"/>
          <w:szCs w:val="18"/>
        </w:rPr>
        <w:t xml:space="preserve"> Council of Social Service</w:t>
      </w:r>
      <w:r w:rsidR="00765B23" w:rsidRPr="00765B23">
        <w:rPr>
          <w:sz w:val="18"/>
          <w:szCs w:val="18"/>
        </w:rPr>
        <w:t>,</w:t>
      </w:r>
      <w:r w:rsidRPr="00765B23">
        <w:rPr>
          <w:sz w:val="18"/>
          <w:szCs w:val="18"/>
        </w:rPr>
        <w:t xml:space="preserve"> </w:t>
      </w:r>
      <w:r w:rsidR="00765B23" w:rsidRPr="00765B23">
        <w:rPr>
          <w:i/>
          <w:iCs/>
          <w:sz w:val="18"/>
          <w:szCs w:val="18"/>
        </w:rPr>
        <w:t>S</w:t>
      </w:r>
      <w:r w:rsidRPr="00765B23">
        <w:rPr>
          <w:i/>
          <w:iCs/>
          <w:sz w:val="18"/>
          <w:szCs w:val="18"/>
        </w:rPr>
        <w:t xml:space="preserve">ubmission </w:t>
      </w:r>
      <w:r w:rsidR="00765B23" w:rsidRPr="00765B23">
        <w:rPr>
          <w:i/>
          <w:iCs/>
          <w:sz w:val="18"/>
          <w:szCs w:val="18"/>
        </w:rPr>
        <w:t>005</w:t>
      </w:r>
      <w:r w:rsidR="00765B23" w:rsidRPr="00765B23">
        <w:rPr>
          <w:sz w:val="18"/>
          <w:szCs w:val="18"/>
        </w:rPr>
        <w:t xml:space="preserve">, </w:t>
      </w:r>
      <w:r w:rsidRPr="00765B23">
        <w:rPr>
          <w:sz w:val="18"/>
          <w:szCs w:val="18"/>
        </w:rPr>
        <w:t>p 2.</w:t>
      </w:r>
    </w:p>
  </w:footnote>
  <w:footnote w:id="5">
    <w:p w14:paraId="7966B042" w14:textId="7543DD52" w:rsidR="008E2E4F" w:rsidRPr="00041695" w:rsidRDefault="008E2E4F" w:rsidP="008E2E4F">
      <w:pPr>
        <w:pStyle w:val="FootnoteText"/>
        <w:rPr>
          <w:sz w:val="18"/>
          <w:szCs w:val="18"/>
        </w:rPr>
      </w:pPr>
      <w:r>
        <w:rPr>
          <w:rStyle w:val="FootnoteReference"/>
        </w:rPr>
        <w:footnoteRef/>
      </w:r>
      <w:r>
        <w:t xml:space="preserve"> </w:t>
      </w:r>
      <w:r w:rsidRPr="00041695">
        <w:rPr>
          <w:sz w:val="18"/>
          <w:szCs w:val="18"/>
        </w:rPr>
        <w:t xml:space="preserve">Justice Reform Initiative, </w:t>
      </w:r>
      <w:r w:rsidRPr="00041695">
        <w:rPr>
          <w:i/>
          <w:iCs/>
          <w:sz w:val="18"/>
          <w:szCs w:val="18"/>
        </w:rPr>
        <w:t>Submission 0</w:t>
      </w:r>
      <w:r w:rsidR="00765B23" w:rsidRPr="00041695">
        <w:rPr>
          <w:i/>
          <w:iCs/>
          <w:sz w:val="18"/>
          <w:szCs w:val="18"/>
        </w:rPr>
        <w:t>13</w:t>
      </w:r>
      <w:r w:rsidRPr="00041695">
        <w:rPr>
          <w:sz w:val="18"/>
          <w:szCs w:val="18"/>
        </w:rPr>
        <w:t>, p 8.</w:t>
      </w:r>
    </w:p>
  </w:footnote>
  <w:footnote w:id="6">
    <w:p w14:paraId="17727667" w14:textId="4F5F1683" w:rsidR="00AD00C5" w:rsidRDefault="00AD00C5" w:rsidP="00AD00C5">
      <w:pPr>
        <w:pStyle w:val="FootnoteText"/>
      </w:pPr>
      <w:r>
        <w:rPr>
          <w:rStyle w:val="FootnoteReference"/>
        </w:rPr>
        <w:footnoteRef/>
      </w:r>
      <w:r>
        <w:t xml:space="preserve"> </w:t>
      </w:r>
      <w:r w:rsidR="00041695" w:rsidRPr="00041695">
        <w:rPr>
          <w:sz w:val="18"/>
          <w:szCs w:val="18"/>
        </w:rPr>
        <w:t>Street Law</w:t>
      </w:r>
      <w:r w:rsidR="00041695">
        <w:rPr>
          <w:sz w:val="18"/>
          <w:szCs w:val="18"/>
        </w:rPr>
        <w:t xml:space="preserve"> (Canberra Community Law), </w:t>
      </w:r>
      <w:r w:rsidRPr="00041695">
        <w:rPr>
          <w:i/>
          <w:iCs/>
          <w:sz w:val="18"/>
          <w:szCs w:val="18"/>
        </w:rPr>
        <w:t xml:space="preserve">Submission </w:t>
      </w:r>
      <w:r w:rsidR="00041695">
        <w:rPr>
          <w:i/>
          <w:iCs/>
          <w:sz w:val="18"/>
          <w:szCs w:val="18"/>
        </w:rPr>
        <w:t>0</w:t>
      </w:r>
      <w:r w:rsidRPr="00041695">
        <w:rPr>
          <w:i/>
          <w:iCs/>
          <w:sz w:val="18"/>
          <w:szCs w:val="18"/>
        </w:rPr>
        <w:t>11</w:t>
      </w:r>
      <w:r w:rsidRPr="00041695">
        <w:rPr>
          <w:sz w:val="18"/>
          <w:szCs w:val="18"/>
        </w:rPr>
        <w:t>, p 3.</w:t>
      </w:r>
    </w:p>
  </w:footnote>
  <w:footnote w:id="7">
    <w:p w14:paraId="394CEA26" w14:textId="77777777" w:rsidR="00763648" w:rsidRDefault="00763648" w:rsidP="00763648">
      <w:pPr>
        <w:pStyle w:val="FootnoteText"/>
      </w:pPr>
      <w:r>
        <w:rPr>
          <w:rStyle w:val="FootnoteReference"/>
        </w:rPr>
        <w:footnoteRef/>
      </w:r>
      <w:r>
        <w:t xml:space="preserve"> </w:t>
      </w:r>
      <w:r w:rsidRPr="00FD35E4">
        <w:rPr>
          <w:sz w:val="18"/>
          <w:szCs w:val="18"/>
        </w:rPr>
        <w:t xml:space="preserve">Street Law (Canberra Community Law), </w:t>
      </w:r>
      <w:r w:rsidRPr="00FD35E4">
        <w:rPr>
          <w:i/>
          <w:iCs/>
          <w:sz w:val="18"/>
          <w:szCs w:val="18"/>
        </w:rPr>
        <w:t>Submission 011</w:t>
      </w:r>
      <w:r w:rsidRPr="00FD35E4">
        <w:rPr>
          <w:sz w:val="18"/>
          <w:szCs w:val="18"/>
        </w:rPr>
        <w:t>, pp 1-2.</w:t>
      </w:r>
    </w:p>
  </w:footnote>
  <w:footnote w:id="8">
    <w:p w14:paraId="4B79071D" w14:textId="59CFDAD6" w:rsidR="008E2E4F" w:rsidRDefault="008E2E4F" w:rsidP="008E2E4F">
      <w:pPr>
        <w:pStyle w:val="FootnoteText"/>
      </w:pPr>
      <w:r>
        <w:rPr>
          <w:rStyle w:val="FootnoteReference"/>
        </w:rPr>
        <w:footnoteRef/>
      </w:r>
      <w:r>
        <w:t xml:space="preserve"> </w:t>
      </w:r>
      <w:r w:rsidRPr="00041695">
        <w:rPr>
          <w:sz w:val="18"/>
          <w:szCs w:val="18"/>
        </w:rPr>
        <w:t xml:space="preserve">Mr John Alati, Supervising Solicitor, Street Law, Canberra Community Law, </w:t>
      </w:r>
      <w:r w:rsidRPr="00041695">
        <w:rPr>
          <w:i/>
          <w:iCs/>
          <w:sz w:val="18"/>
          <w:szCs w:val="18"/>
        </w:rPr>
        <w:t>Committee Hansard</w:t>
      </w:r>
      <w:r w:rsidRPr="00041695">
        <w:rPr>
          <w:sz w:val="18"/>
          <w:szCs w:val="18"/>
        </w:rPr>
        <w:t>, 21 June 2023, p 29.</w:t>
      </w:r>
    </w:p>
  </w:footnote>
  <w:footnote w:id="9">
    <w:p w14:paraId="168884D7" w14:textId="54B568F8" w:rsidR="00945708" w:rsidRDefault="00945708" w:rsidP="00945708">
      <w:pPr>
        <w:pStyle w:val="FootnoteText"/>
      </w:pPr>
      <w:r>
        <w:rPr>
          <w:rStyle w:val="FootnoteReference"/>
        </w:rPr>
        <w:footnoteRef/>
      </w:r>
      <w:r>
        <w:t xml:space="preserve"> </w:t>
      </w:r>
      <w:r w:rsidR="00041695" w:rsidRPr="00041695">
        <w:rPr>
          <w:sz w:val="18"/>
          <w:szCs w:val="18"/>
        </w:rPr>
        <w:t xml:space="preserve">Legal Aid ACT, </w:t>
      </w:r>
      <w:r w:rsidRPr="00041695">
        <w:rPr>
          <w:i/>
          <w:iCs/>
          <w:sz w:val="18"/>
          <w:szCs w:val="18"/>
        </w:rPr>
        <w:t xml:space="preserve">Submission </w:t>
      </w:r>
      <w:r w:rsidR="00041695" w:rsidRPr="00041695">
        <w:rPr>
          <w:i/>
          <w:iCs/>
          <w:sz w:val="18"/>
          <w:szCs w:val="18"/>
        </w:rPr>
        <w:t>00</w:t>
      </w:r>
      <w:r w:rsidRPr="00041695">
        <w:rPr>
          <w:i/>
          <w:iCs/>
          <w:sz w:val="18"/>
          <w:szCs w:val="18"/>
        </w:rPr>
        <w:t>9</w:t>
      </w:r>
      <w:r w:rsidRPr="00041695">
        <w:rPr>
          <w:sz w:val="18"/>
          <w:szCs w:val="18"/>
        </w:rPr>
        <w:t>, pp 2-3.</w:t>
      </w:r>
    </w:p>
  </w:footnote>
  <w:footnote w:id="10">
    <w:p w14:paraId="1C8A4F15" w14:textId="4E839622" w:rsidR="00945708" w:rsidRPr="00BD1EF4" w:rsidRDefault="00945708" w:rsidP="00945708">
      <w:pPr>
        <w:pStyle w:val="FootnoteText"/>
      </w:pPr>
      <w:r>
        <w:rPr>
          <w:rStyle w:val="FootnoteReference"/>
        </w:rPr>
        <w:footnoteRef/>
      </w:r>
      <w:r>
        <w:t xml:space="preserve"> </w:t>
      </w:r>
      <w:r w:rsidRPr="00041695">
        <w:rPr>
          <w:sz w:val="18"/>
          <w:szCs w:val="18"/>
        </w:rPr>
        <w:t xml:space="preserve">Justice Reform Initiative, </w:t>
      </w:r>
      <w:r w:rsidRPr="00041695">
        <w:rPr>
          <w:i/>
          <w:iCs/>
          <w:sz w:val="18"/>
          <w:szCs w:val="18"/>
        </w:rPr>
        <w:t>Submission 0</w:t>
      </w:r>
      <w:r w:rsidR="00765B23" w:rsidRPr="00041695">
        <w:rPr>
          <w:i/>
          <w:iCs/>
          <w:sz w:val="18"/>
          <w:szCs w:val="18"/>
        </w:rPr>
        <w:t>13</w:t>
      </w:r>
      <w:r w:rsidRPr="00041695">
        <w:rPr>
          <w:sz w:val="18"/>
          <w:szCs w:val="18"/>
        </w:rPr>
        <w:t>, p 12.</w:t>
      </w:r>
    </w:p>
  </w:footnote>
  <w:footnote w:id="11">
    <w:p w14:paraId="022FDBB3" w14:textId="485B3C3B" w:rsidR="0002095B" w:rsidRDefault="0002095B" w:rsidP="0002095B">
      <w:pPr>
        <w:pStyle w:val="FootnoteText"/>
      </w:pPr>
      <w:r>
        <w:rPr>
          <w:rStyle w:val="FootnoteReference"/>
        </w:rPr>
        <w:footnoteRef/>
      </w:r>
      <w:r>
        <w:t xml:space="preserve"> </w:t>
      </w:r>
      <w:r w:rsidR="00041695" w:rsidRPr="00041695">
        <w:rPr>
          <w:sz w:val="18"/>
          <w:szCs w:val="18"/>
        </w:rPr>
        <w:t>ACT Human Rights Commission</w:t>
      </w:r>
      <w:r w:rsidR="00041695" w:rsidRPr="00041695">
        <w:rPr>
          <w:i/>
          <w:iCs/>
          <w:sz w:val="18"/>
          <w:szCs w:val="18"/>
        </w:rPr>
        <w:t xml:space="preserve">, </w:t>
      </w:r>
      <w:r w:rsidRPr="00041695">
        <w:rPr>
          <w:i/>
          <w:iCs/>
          <w:sz w:val="18"/>
          <w:szCs w:val="18"/>
        </w:rPr>
        <w:t xml:space="preserve">Submission </w:t>
      </w:r>
      <w:r w:rsidR="00041695" w:rsidRPr="00041695">
        <w:rPr>
          <w:i/>
          <w:iCs/>
          <w:sz w:val="18"/>
          <w:szCs w:val="18"/>
        </w:rPr>
        <w:t>006</w:t>
      </w:r>
      <w:r w:rsidRPr="00041695">
        <w:rPr>
          <w:sz w:val="18"/>
          <w:szCs w:val="18"/>
        </w:rPr>
        <w:t>, p 6.</w:t>
      </w:r>
    </w:p>
  </w:footnote>
  <w:footnote w:id="12">
    <w:p w14:paraId="37F22039" w14:textId="299C8D8D" w:rsidR="0002095B" w:rsidRDefault="0002095B" w:rsidP="0002095B">
      <w:pPr>
        <w:pStyle w:val="FootnoteText"/>
      </w:pPr>
      <w:r>
        <w:rPr>
          <w:rStyle w:val="FootnoteReference"/>
        </w:rPr>
        <w:footnoteRef/>
      </w:r>
      <w:r>
        <w:t xml:space="preserve"> </w:t>
      </w:r>
      <w:r w:rsidR="00886A85" w:rsidRPr="00765B23">
        <w:rPr>
          <w:sz w:val="18"/>
          <w:szCs w:val="18"/>
        </w:rPr>
        <w:t>ACT</w:t>
      </w:r>
      <w:r w:rsidR="00886A85">
        <w:rPr>
          <w:sz w:val="18"/>
          <w:szCs w:val="18"/>
        </w:rPr>
        <w:t xml:space="preserve"> Council of Social Service</w:t>
      </w:r>
      <w:r w:rsidR="00041695" w:rsidRPr="00041695">
        <w:rPr>
          <w:sz w:val="18"/>
          <w:szCs w:val="18"/>
        </w:rPr>
        <w:t xml:space="preserve">, </w:t>
      </w:r>
      <w:r w:rsidRPr="00041695">
        <w:rPr>
          <w:i/>
          <w:iCs/>
          <w:sz w:val="18"/>
          <w:szCs w:val="18"/>
        </w:rPr>
        <w:t xml:space="preserve">Submission </w:t>
      </w:r>
      <w:r w:rsidR="00041695" w:rsidRPr="00041695">
        <w:rPr>
          <w:i/>
          <w:iCs/>
          <w:sz w:val="18"/>
          <w:szCs w:val="18"/>
        </w:rPr>
        <w:t>00</w:t>
      </w:r>
      <w:r w:rsidRPr="00041695">
        <w:rPr>
          <w:i/>
          <w:iCs/>
          <w:sz w:val="18"/>
          <w:szCs w:val="18"/>
        </w:rPr>
        <w:t>5</w:t>
      </w:r>
      <w:r w:rsidRPr="00041695">
        <w:rPr>
          <w:sz w:val="18"/>
          <w:szCs w:val="18"/>
        </w:rPr>
        <w:t>, pp 2-3.</w:t>
      </w:r>
    </w:p>
  </w:footnote>
  <w:footnote w:id="13">
    <w:p w14:paraId="229E5405" w14:textId="77777777" w:rsidR="00174607" w:rsidRDefault="00174607" w:rsidP="00174607">
      <w:pPr>
        <w:pStyle w:val="FootnoteText"/>
      </w:pPr>
      <w:r>
        <w:rPr>
          <w:rStyle w:val="FootnoteReference"/>
        </w:rPr>
        <w:footnoteRef/>
      </w:r>
      <w:r>
        <w:t xml:space="preserve"> </w:t>
      </w:r>
      <w:r w:rsidRPr="00200FC9">
        <w:rPr>
          <w:sz w:val="18"/>
          <w:szCs w:val="18"/>
        </w:rPr>
        <w:t xml:space="preserve">Mr Shane Rattenbury, Attorney-General, </w:t>
      </w:r>
      <w:r w:rsidRPr="00200FC9">
        <w:rPr>
          <w:i/>
          <w:iCs/>
          <w:sz w:val="18"/>
          <w:szCs w:val="18"/>
        </w:rPr>
        <w:t>Committee Hansard</w:t>
      </w:r>
      <w:r w:rsidRPr="00200FC9">
        <w:rPr>
          <w:sz w:val="18"/>
          <w:szCs w:val="18"/>
        </w:rPr>
        <w:t>, 21 June 2023, p 56.</w:t>
      </w:r>
    </w:p>
  </w:footnote>
  <w:footnote w:id="14">
    <w:p w14:paraId="02C60A83" w14:textId="2B0EF48D" w:rsidR="00174607" w:rsidRDefault="00174607">
      <w:pPr>
        <w:pStyle w:val="FootnoteText"/>
      </w:pPr>
      <w:r>
        <w:rPr>
          <w:rStyle w:val="FootnoteReference"/>
        </w:rPr>
        <w:footnoteRef/>
      </w:r>
      <w:r>
        <w:t xml:space="preserve"> </w:t>
      </w:r>
      <w:r w:rsidRPr="00174607">
        <w:rPr>
          <w:sz w:val="18"/>
          <w:szCs w:val="18"/>
        </w:rPr>
        <w:t xml:space="preserve">ACT Government, Access Canberra, </w:t>
      </w:r>
      <w:r w:rsidRPr="00174607">
        <w:rPr>
          <w:i/>
          <w:iCs/>
          <w:sz w:val="18"/>
          <w:szCs w:val="18"/>
        </w:rPr>
        <w:t>Traffic and parking infringements</w:t>
      </w:r>
      <w:r w:rsidRPr="00174607">
        <w:rPr>
          <w:sz w:val="18"/>
          <w:szCs w:val="18"/>
        </w:rPr>
        <w:t xml:space="preserve">, </w:t>
      </w:r>
      <w:hyperlink r:id="rId1" w:history="1">
        <w:r w:rsidRPr="00174607">
          <w:rPr>
            <w:rStyle w:val="Hyperlink"/>
            <w:sz w:val="18"/>
            <w:szCs w:val="18"/>
          </w:rPr>
          <w:t>Traffic and parking infringements (act.gov.au)</w:t>
        </w:r>
      </w:hyperlink>
      <w:r w:rsidRPr="00174607">
        <w:rPr>
          <w:sz w:val="18"/>
          <w:szCs w:val="18"/>
        </w:rPr>
        <w:t>, (accessed 20 September 2023).</w:t>
      </w:r>
    </w:p>
  </w:footnote>
  <w:footnote w:id="15">
    <w:p w14:paraId="4B49FD79" w14:textId="6BA38290" w:rsidR="005F6525" w:rsidRDefault="005F6525" w:rsidP="005F6525">
      <w:pPr>
        <w:pStyle w:val="FootnoteText"/>
      </w:pPr>
      <w:r>
        <w:rPr>
          <w:rStyle w:val="FootnoteReference"/>
        </w:rPr>
        <w:footnoteRef/>
      </w:r>
      <w:r>
        <w:t xml:space="preserve"> </w:t>
      </w:r>
      <w:r w:rsidRPr="00041695">
        <w:rPr>
          <w:sz w:val="18"/>
          <w:szCs w:val="18"/>
        </w:rPr>
        <w:t xml:space="preserve">Advocacy for Inclusion (AFI), </w:t>
      </w:r>
      <w:r w:rsidRPr="00041695">
        <w:rPr>
          <w:i/>
          <w:iCs/>
          <w:sz w:val="18"/>
          <w:szCs w:val="18"/>
        </w:rPr>
        <w:t xml:space="preserve">Submission </w:t>
      </w:r>
      <w:r w:rsidR="00041695" w:rsidRPr="00041695">
        <w:rPr>
          <w:i/>
          <w:iCs/>
          <w:sz w:val="18"/>
          <w:szCs w:val="18"/>
        </w:rPr>
        <w:t>00</w:t>
      </w:r>
      <w:r w:rsidRPr="00041695">
        <w:rPr>
          <w:i/>
          <w:iCs/>
          <w:sz w:val="18"/>
          <w:szCs w:val="18"/>
        </w:rPr>
        <w:t>3</w:t>
      </w:r>
      <w:r w:rsidRPr="00041695">
        <w:rPr>
          <w:sz w:val="18"/>
          <w:szCs w:val="18"/>
        </w:rPr>
        <w:t>, p 3.</w:t>
      </w:r>
      <w:r>
        <w:t xml:space="preserve"> </w:t>
      </w:r>
    </w:p>
  </w:footnote>
  <w:footnote w:id="16">
    <w:p w14:paraId="708DF37B" w14:textId="655C7AE4" w:rsidR="005F6525" w:rsidRDefault="005F6525" w:rsidP="005F6525">
      <w:pPr>
        <w:pStyle w:val="FootnoteText"/>
      </w:pPr>
      <w:r>
        <w:rPr>
          <w:rStyle w:val="FootnoteReference"/>
        </w:rPr>
        <w:footnoteRef/>
      </w:r>
      <w:r>
        <w:t xml:space="preserve"> </w:t>
      </w:r>
      <w:r w:rsidRPr="00041695">
        <w:rPr>
          <w:sz w:val="18"/>
          <w:szCs w:val="18"/>
        </w:rPr>
        <w:t xml:space="preserve">Street Law (Canberra Community Law), </w:t>
      </w:r>
      <w:r w:rsidRPr="00041695">
        <w:rPr>
          <w:i/>
          <w:iCs/>
          <w:sz w:val="18"/>
          <w:szCs w:val="18"/>
        </w:rPr>
        <w:t xml:space="preserve">Submission </w:t>
      </w:r>
      <w:r w:rsidR="00041695" w:rsidRPr="00041695">
        <w:rPr>
          <w:i/>
          <w:iCs/>
          <w:sz w:val="18"/>
          <w:szCs w:val="18"/>
        </w:rPr>
        <w:t>0</w:t>
      </w:r>
      <w:r w:rsidRPr="00041695">
        <w:rPr>
          <w:i/>
          <w:iCs/>
          <w:sz w:val="18"/>
          <w:szCs w:val="18"/>
        </w:rPr>
        <w:t>11</w:t>
      </w:r>
      <w:r w:rsidRPr="00041695">
        <w:rPr>
          <w:sz w:val="18"/>
          <w:szCs w:val="18"/>
        </w:rPr>
        <w:t>, pp 1-2.</w:t>
      </w:r>
      <w:r>
        <w:t xml:space="preserve"> </w:t>
      </w:r>
    </w:p>
  </w:footnote>
  <w:footnote w:id="17">
    <w:p w14:paraId="10C29E70" w14:textId="0F29DEA7" w:rsidR="005F6525" w:rsidRDefault="005F6525" w:rsidP="005F6525">
      <w:pPr>
        <w:pStyle w:val="FootnoteText"/>
      </w:pPr>
      <w:r>
        <w:rPr>
          <w:rStyle w:val="FootnoteReference"/>
        </w:rPr>
        <w:footnoteRef/>
      </w:r>
      <w:r>
        <w:t xml:space="preserve"> </w:t>
      </w:r>
      <w:r w:rsidRPr="00041695">
        <w:rPr>
          <w:sz w:val="18"/>
          <w:szCs w:val="18"/>
        </w:rPr>
        <w:t xml:space="preserve">Street Law (Canberra Community Law), </w:t>
      </w:r>
      <w:r w:rsidRPr="00041695">
        <w:rPr>
          <w:i/>
          <w:iCs/>
          <w:sz w:val="18"/>
          <w:szCs w:val="18"/>
        </w:rPr>
        <w:t xml:space="preserve">Submission </w:t>
      </w:r>
      <w:r w:rsidR="00041695" w:rsidRPr="00041695">
        <w:rPr>
          <w:i/>
          <w:iCs/>
          <w:sz w:val="18"/>
          <w:szCs w:val="18"/>
        </w:rPr>
        <w:t>0</w:t>
      </w:r>
      <w:r w:rsidRPr="00041695">
        <w:rPr>
          <w:i/>
          <w:iCs/>
          <w:sz w:val="18"/>
          <w:szCs w:val="18"/>
        </w:rPr>
        <w:t>11</w:t>
      </w:r>
      <w:r w:rsidRPr="00041695">
        <w:rPr>
          <w:sz w:val="18"/>
          <w:szCs w:val="18"/>
        </w:rPr>
        <w:t>, pp 1-2.</w:t>
      </w:r>
      <w:r>
        <w:t xml:space="preserve"> </w:t>
      </w:r>
    </w:p>
  </w:footnote>
  <w:footnote w:id="18">
    <w:p w14:paraId="1544DFC5" w14:textId="7CB54FEA" w:rsidR="005F6525" w:rsidRDefault="005F6525" w:rsidP="005F6525">
      <w:pPr>
        <w:pStyle w:val="FootnoteText"/>
      </w:pPr>
      <w:r>
        <w:rPr>
          <w:rStyle w:val="FootnoteReference"/>
        </w:rPr>
        <w:footnoteRef/>
      </w:r>
      <w:r>
        <w:t xml:space="preserve"> </w:t>
      </w:r>
      <w:r w:rsidR="0069028D" w:rsidRPr="002F1B48">
        <w:rPr>
          <w:sz w:val="18"/>
          <w:szCs w:val="18"/>
        </w:rPr>
        <w:t xml:space="preserve">Mr </w:t>
      </w:r>
      <w:r w:rsidR="0069028D">
        <w:rPr>
          <w:sz w:val="18"/>
          <w:szCs w:val="18"/>
        </w:rPr>
        <w:t xml:space="preserve">Alex </w:t>
      </w:r>
      <w:r w:rsidR="0069028D" w:rsidRPr="002F1B48">
        <w:rPr>
          <w:sz w:val="18"/>
          <w:szCs w:val="18"/>
        </w:rPr>
        <w:t xml:space="preserve">Caruana, </w:t>
      </w:r>
      <w:r w:rsidR="0069028D">
        <w:rPr>
          <w:sz w:val="18"/>
          <w:szCs w:val="18"/>
        </w:rPr>
        <w:t xml:space="preserve">President, Australian Federal Police Association, </w:t>
      </w:r>
      <w:r w:rsidR="0069028D" w:rsidRPr="002F1B48">
        <w:rPr>
          <w:i/>
          <w:iCs/>
          <w:sz w:val="18"/>
          <w:szCs w:val="18"/>
        </w:rPr>
        <w:t>Committee Hansard</w:t>
      </w:r>
      <w:r w:rsidR="0069028D">
        <w:rPr>
          <w:i/>
          <w:iCs/>
          <w:sz w:val="18"/>
          <w:szCs w:val="18"/>
        </w:rPr>
        <w:t>,</w:t>
      </w:r>
      <w:r w:rsidR="0069028D">
        <w:rPr>
          <w:sz w:val="18"/>
          <w:szCs w:val="18"/>
        </w:rPr>
        <w:t xml:space="preserve"> </w:t>
      </w:r>
      <w:r w:rsidRPr="00041695">
        <w:rPr>
          <w:sz w:val="18"/>
          <w:szCs w:val="18"/>
        </w:rPr>
        <w:t>21 June 2023, pp 49-50.</w:t>
      </w:r>
      <w:r>
        <w:t xml:space="preserve"> </w:t>
      </w:r>
    </w:p>
  </w:footnote>
  <w:footnote w:id="19">
    <w:p w14:paraId="532F4D5F" w14:textId="6C4FE116" w:rsidR="00536487" w:rsidRDefault="00536487">
      <w:pPr>
        <w:pStyle w:val="FootnoteText"/>
      </w:pPr>
      <w:r>
        <w:rPr>
          <w:rStyle w:val="FootnoteReference"/>
        </w:rPr>
        <w:footnoteRef/>
      </w:r>
      <w:r>
        <w:t xml:space="preserve"> </w:t>
      </w:r>
      <w:r w:rsidRPr="002F1B48">
        <w:rPr>
          <w:sz w:val="18"/>
          <w:szCs w:val="18"/>
        </w:rPr>
        <w:t xml:space="preserve">Mr </w:t>
      </w:r>
      <w:r>
        <w:rPr>
          <w:sz w:val="18"/>
          <w:szCs w:val="18"/>
        </w:rPr>
        <w:t xml:space="preserve">Alex </w:t>
      </w:r>
      <w:r w:rsidRPr="002F1B48">
        <w:rPr>
          <w:sz w:val="18"/>
          <w:szCs w:val="18"/>
        </w:rPr>
        <w:t xml:space="preserve">Caruana, </w:t>
      </w:r>
      <w:r>
        <w:rPr>
          <w:sz w:val="18"/>
          <w:szCs w:val="18"/>
        </w:rPr>
        <w:t xml:space="preserve">President, Australian Federal Police Association, </w:t>
      </w:r>
      <w:r w:rsidRPr="002F1B48">
        <w:rPr>
          <w:i/>
          <w:iCs/>
          <w:sz w:val="18"/>
          <w:szCs w:val="18"/>
        </w:rPr>
        <w:t>Committee Hansard</w:t>
      </w:r>
      <w:r>
        <w:rPr>
          <w:i/>
          <w:iCs/>
          <w:sz w:val="18"/>
          <w:szCs w:val="18"/>
        </w:rPr>
        <w:t>,</w:t>
      </w:r>
      <w:r>
        <w:rPr>
          <w:sz w:val="18"/>
          <w:szCs w:val="18"/>
        </w:rPr>
        <w:t xml:space="preserve"> </w:t>
      </w:r>
      <w:r w:rsidRPr="00041695">
        <w:rPr>
          <w:sz w:val="18"/>
          <w:szCs w:val="18"/>
        </w:rPr>
        <w:t xml:space="preserve">21 June 2023, p </w:t>
      </w:r>
      <w:r>
        <w:rPr>
          <w:sz w:val="18"/>
          <w:szCs w:val="18"/>
        </w:rPr>
        <w:t>47</w:t>
      </w:r>
      <w:r w:rsidRPr="00041695">
        <w:rPr>
          <w:sz w:val="18"/>
          <w:szCs w:val="18"/>
        </w:rPr>
        <w:t>.</w:t>
      </w:r>
    </w:p>
  </w:footnote>
  <w:footnote w:id="20">
    <w:p w14:paraId="698935DB" w14:textId="77777777" w:rsidR="00E81DFC" w:rsidRDefault="00E81DFC" w:rsidP="00E81DFC">
      <w:pPr>
        <w:pStyle w:val="FootnoteText"/>
      </w:pPr>
      <w:r>
        <w:rPr>
          <w:rStyle w:val="FootnoteReference"/>
        </w:rPr>
        <w:footnoteRef/>
      </w:r>
      <w:r>
        <w:t xml:space="preserve"> </w:t>
      </w:r>
      <w:r w:rsidRPr="002F1B48">
        <w:rPr>
          <w:sz w:val="18"/>
          <w:szCs w:val="18"/>
        </w:rPr>
        <w:t xml:space="preserve">ACT Government, </w:t>
      </w:r>
      <w:r w:rsidRPr="00886A85">
        <w:rPr>
          <w:i/>
          <w:iCs/>
          <w:sz w:val="18"/>
          <w:szCs w:val="18"/>
        </w:rPr>
        <w:t>Guide for Framing Offences 2010</w:t>
      </w:r>
      <w:r w:rsidRPr="002F1B48">
        <w:rPr>
          <w:sz w:val="18"/>
          <w:szCs w:val="18"/>
        </w:rPr>
        <w:t xml:space="preserve">, </w:t>
      </w:r>
      <w:hyperlink r:id="rId2" w:history="1">
        <w:r w:rsidRPr="002F1B48">
          <w:rPr>
            <w:rStyle w:val="Hyperlink"/>
            <w:sz w:val="18"/>
            <w:szCs w:val="18"/>
          </w:rPr>
          <w:t>report_GuideforFramingOffences_LPB_2010.pdf (act.gov.au)</w:t>
        </w:r>
      </w:hyperlink>
      <w:r w:rsidRPr="002F1B48">
        <w:rPr>
          <w:sz w:val="18"/>
          <w:szCs w:val="18"/>
        </w:rPr>
        <w:t xml:space="preserve"> p 37.</w:t>
      </w:r>
    </w:p>
  </w:footnote>
  <w:footnote w:id="21">
    <w:p w14:paraId="4FE40546" w14:textId="77777777" w:rsidR="00E81DFC" w:rsidRDefault="00E81DFC" w:rsidP="00E81DFC">
      <w:pPr>
        <w:pStyle w:val="FootnoteText"/>
      </w:pPr>
      <w:r>
        <w:rPr>
          <w:rStyle w:val="FootnoteReference"/>
        </w:rPr>
        <w:footnoteRef/>
      </w:r>
      <w:r>
        <w:t xml:space="preserve"> </w:t>
      </w:r>
      <w:r w:rsidRPr="002F1B48">
        <w:rPr>
          <w:sz w:val="18"/>
          <w:szCs w:val="18"/>
        </w:rPr>
        <w:t xml:space="preserve">ACT Government, </w:t>
      </w:r>
      <w:r w:rsidRPr="00886A85">
        <w:rPr>
          <w:i/>
          <w:iCs/>
          <w:sz w:val="18"/>
          <w:szCs w:val="18"/>
        </w:rPr>
        <w:t>Guide for Framing Offences 2010</w:t>
      </w:r>
      <w:r w:rsidRPr="002F1B48">
        <w:rPr>
          <w:sz w:val="18"/>
          <w:szCs w:val="18"/>
        </w:rPr>
        <w:t xml:space="preserve">, </w:t>
      </w:r>
      <w:hyperlink r:id="rId3" w:history="1">
        <w:r w:rsidRPr="002F1B48">
          <w:rPr>
            <w:rStyle w:val="Hyperlink"/>
            <w:sz w:val="18"/>
            <w:szCs w:val="18"/>
          </w:rPr>
          <w:t>report_GuideforFramingOffences_LPB_2010.pdf (act.gov.au)</w:t>
        </w:r>
      </w:hyperlink>
      <w:r w:rsidRPr="002F1B48">
        <w:rPr>
          <w:sz w:val="18"/>
          <w:szCs w:val="18"/>
        </w:rPr>
        <w:t xml:space="preserve"> p 38.</w:t>
      </w:r>
    </w:p>
  </w:footnote>
  <w:footnote w:id="22">
    <w:p w14:paraId="1241E28F" w14:textId="5548E5CE" w:rsidR="00FE0FE4" w:rsidRDefault="00FE0FE4">
      <w:pPr>
        <w:pStyle w:val="FootnoteText"/>
      </w:pPr>
      <w:r>
        <w:rPr>
          <w:rStyle w:val="FootnoteReference"/>
        </w:rPr>
        <w:footnoteRef/>
      </w:r>
      <w:r>
        <w:t xml:space="preserve"> </w:t>
      </w:r>
      <w:r w:rsidRPr="00FE0FE4">
        <w:rPr>
          <w:sz w:val="18"/>
          <w:szCs w:val="18"/>
        </w:rPr>
        <w:t>ACT Government</w:t>
      </w:r>
      <w:r w:rsidRPr="00FE0FE4">
        <w:rPr>
          <w:i/>
          <w:iCs/>
          <w:sz w:val="18"/>
          <w:szCs w:val="18"/>
        </w:rPr>
        <w:t>, Submission 008</w:t>
      </w:r>
      <w:r w:rsidRPr="00FE0FE4">
        <w:rPr>
          <w:sz w:val="18"/>
          <w:szCs w:val="18"/>
        </w:rPr>
        <w:t>, p 2.</w:t>
      </w:r>
    </w:p>
  </w:footnote>
  <w:footnote w:id="23">
    <w:p w14:paraId="46B4884C" w14:textId="6A232936" w:rsidR="005637A5" w:rsidRDefault="005637A5" w:rsidP="005637A5">
      <w:pPr>
        <w:pStyle w:val="FootnoteText"/>
      </w:pPr>
      <w:r>
        <w:rPr>
          <w:rStyle w:val="FootnoteReference"/>
        </w:rPr>
        <w:footnoteRef/>
      </w:r>
      <w:r>
        <w:t xml:space="preserve"> </w:t>
      </w:r>
      <w:r w:rsidR="00041695" w:rsidRPr="00041695">
        <w:rPr>
          <w:sz w:val="18"/>
          <w:szCs w:val="18"/>
        </w:rPr>
        <w:t xml:space="preserve">Justice Reform Initiative, </w:t>
      </w:r>
      <w:r w:rsidRPr="00041695">
        <w:rPr>
          <w:i/>
          <w:iCs/>
          <w:sz w:val="18"/>
          <w:szCs w:val="18"/>
        </w:rPr>
        <w:t xml:space="preserve">Submission </w:t>
      </w:r>
      <w:r w:rsidR="00041695" w:rsidRPr="00041695">
        <w:rPr>
          <w:i/>
          <w:iCs/>
          <w:sz w:val="18"/>
          <w:szCs w:val="18"/>
        </w:rPr>
        <w:t>0</w:t>
      </w:r>
      <w:r w:rsidRPr="00041695">
        <w:rPr>
          <w:i/>
          <w:iCs/>
          <w:sz w:val="18"/>
          <w:szCs w:val="18"/>
        </w:rPr>
        <w:t>13</w:t>
      </w:r>
      <w:r w:rsidRPr="00041695">
        <w:rPr>
          <w:sz w:val="18"/>
          <w:szCs w:val="18"/>
        </w:rPr>
        <w:t>, p 22.</w:t>
      </w:r>
    </w:p>
  </w:footnote>
  <w:footnote w:id="24">
    <w:p w14:paraId="16DDACF2" w14:textId="714C0102" w:rsidR="005637A5" w:rsidRDefault="005637A5" w:rsidP="005637A5">
      <w:pPr>
        <w:pStyle w:val="FootnoteText"/>
      </w:pPr>
      <w:r>
        <w:rPr>
          <w:rStyle w:val="FootnoteReference"/>
        </w:rPr>
        <w:footnoteRef/>
      </w:r>
      <w:r>
        <w:t xml:space="preserve"> </w:t>
      </w:r>
      <w:r w:rsidR="00041695" w:rsidRPr="00041695">
        <w:rPr>
          <w:sz w:val="18"/>
          <w:szCs w:val="18"/>
        </w:rPr>
        <w:t xml:space="preserve">Street Law (Canberra Community Law), </w:t>
      </w:r>
      <w:r w:rsidRPr="00041695">
        <w:rPr>
          <w:i/>
          <w:iCs/>
          <w:sz w:val="18"/>
          <w:szCs w:val="18"/>
        </w:rPr>
        <w:t xml:space="preserve">Submission </w:t>
      </w:r>
      <w:r w:rsidR="00041695" w:rsidRPr="00041695">
        <w:rPr>
          <w:i/>
          <w:iCs/>
          <w:sz w:val="18"/>
          <w:szCs w:val="18"/>
        </w:rPr>
        <w:t>0</w:t>
      </w:r>
      <w:r w:rsidRPr="00041695">
        <w:rPr>
          <w:i/>
          <w:iCs/>
          <w:sz w:val="18"/>
          <w:szCs w:val="18"/>
        </w:rPr>
        <w:t>11</w:t>
      </w:r>
      <w:r w:rsidRPr="00041695">
        <w:rPr>
          <w:sz w:val="18"/>
          <w:szCs w:val="18"/>
        </w:rPr>
        <w:t>, p 3.</w:t>
      </w:r>
    </w:p>
  </w:footnote>
  <w:footnote w:id="25">
    <w:p w14:paraId="51408885" w14:textId="68FF9B7C" w:rsidR="005637A5" w:rsidRDefault="005637A5" w:rsidP="005637A5">
      <w:pPr>
        <w:pStyle w:val="FootnoteText"/>
      </w:pPr>
      <w:r>
        <w:rPr>
          <w:rStyle w:val="FootnoteReference"/>
        </w:rPr>
        <w:footnoteRef/>
      </w:r>
      <w:r>
        <w:t xml:space="preserve"> </w:t>
      </w:r>
      <w:r w:rsidR="0069028D" w:rsidRPr="002F1B48">
        <w:rPr>
          <w:sz w:val="18"/>
          <w:szCs w:val="18"/>
        </w:rPr>
        <w:t xml:space="preserve">Mr </w:t>
      </w:r>
      <w:r w:rsidR="0069028D">
        <w:rPr>
          <w:sz w:val="18"/>
          <w:szCs w:val="18"/>
        </w:rPr>
        <w:t xml:space="preserve">Alex </w:t>
      </w:r>
      <w:r w:rsidR="0069028D" w:rsidRPr="002F1B48">
        <w:rPr>
          <w:sz w:val="18"/>
          <w:szCs w:val="18"/>
        </w:rPr>
        <w:t xml:space="preserve">Caruana, </w:t>
      </w:r>
      <w:r w:rsidR="0069028D">
        <w:rPr>
          <w:sz w:val="18"/>
          <w:szCs w:val="18"/>
        </w:rPr>
        <w:t xml:space="preserve">President, Australian Federal Police Association, </w:t>
      </w:r>
      <w:r w:rsidR="0069028D" w:rsidRPr="002F1B48">
        <w:rPr>
          <w:i/>
          <w:iCs/>
          <w:sz w:val="18"/>
          <w:szCs w:val="18"/>
        </w:rPr>
        <w:t>Committee Hansard</w:t>
      </w:r>
      <w:r w:rsidR="0069028D" w:rsidRPr="002F1B48">
        <w:rPr>
          <w:sz w:val="18"/>
          <w:szCs w:val="18"/>
        </w:rPr>
        <w:t>,</w:t>
      </w:r>
      <w:r w:rsidRPr="00041695">
        <w:rPr>
          <w:sz w:val="18"/>
          <w:szCs w:val="18"/>
        </w:rPr>
        <w:t>, 21 June 2023, p 49.</w:t>
      </w:r>
    </w:p>
  </w:footnote>
  <w:footnote w:id="26">
    <w:p w14:paraId="33C23088" w14:textId="4BE12848" w:rsidR="005637A5" w:rsidRDefault="005637A5" w:rsidP="005637A5">
      <w:pPr>
        <w:pStyle w:val="FootnoteText"/>
      </w:pPr>
      <w:r>
        <w:rPr>
          <w:rStyle w:val="FootnoteReference"/>
        </w:rPr>
        <w:footnoteRef/>
      </w:r>
      <w:r>
        <w:t xml:space="preserve"> </w:t>
      </w:r>
      <w:r w:rsidRPr="002F1B48">
        <w:rPr>
          <w:sz w:val="18"/>
          <w:szCs w:val="18"/>
        </w:rPr>
        <w:t xml:space="preserve">Mr </w:t>
      </w:r>
      <w:r w:rsidR="0069028D">
        <w:rPr>
          <w:sz w:val="18"/>
          <w:szCs w:val="18"/>
        </w:rPr>
        <w:t xml:space="preserve">Alex </w:t>
      </w:r>
      <w:r w:rsidRPr="002F1B48">
        <w:rPr>
          <w:sz w:val="18"/>
          <w:szCs w:val="18"/>
        </w:rPr>
        <w:t xml:space="preserve">Caruana, </w:t>
      </w:r>
      <w:r w:rsidR="0069028D">
        <w:rPr>
          <w:sz w:val="18"/>
          <w:szCs w:val="18"/>
        </w:rPr>
        <w:t xml:space="preserve">President, Australian Federal Police Association, </w:t>
      </w:r>
      <w:r w:rsidRPr="002F1B48">
        <w:rPr>
          <w:i/>
          <w:iCs/>
          <w:sz w:val="18"/>
          <w:szCs w:val="18"/>
        </w:rPr>
        <w:t>Committee Hansard</w:t>
      </w:r>
      <w:r w:rsidRPr="002F1B48">
        <w:rPr>
          <w:sz w:val="18"/>
          <w:szCs w:val="18"/>
        </w:rPr>
        <w:t>, 21 June 2023, p 48.</w:t>
      </w:r>
      <w:r>
        <w:t xml:space="preserve"> </w:t>
      </w:r>
    </w:p>
  </w:footnote>
  <w:footnote w:id="27">
    <w:p w14:paraId="3BCC9F8F" w14:textId="63B883C8" w:rsidR="005637A5" w:rsidRDefault="005637A5" w:rsidP="005637A5">
      <w:pPr>
        <w:pStyle w:val="FootnoteText"/>
      </w:pPr>
      <w:r>
        <w:rPr>
          <w:rStyle w:val="FootnoteReference"/>
        </w:rPr>
        <w:footnoteRef/>
      </w:r>
      <w:r>
        <w:t xml:space="preserve"> </w:t>
      </w:r>
      <w:r w:rsidR="002F1B48" w:rsidRPr="002F1B48">
        <w:rPr>
          <w:sz w:val="18"/>
          <w:szCs w:val="18"/>
        </w:rPr>
        <w:t xml:space="preserve">Australian Federal Police Association, </w:t>
      </w:r>
      <w:r w:rsidRPr="002F1B48">
        <w:rPr>
          <w:i/>
          <w:iCs/>
          <w:sz w:val="18"/>
          <w:szCs w:val="18"/>
        </w:rPr>
        <w:t xml:space="preserve">Submission </w:t>
      </w:r>
      <w:r w:rsidR="002F1B48" w:rsidRPr="002F1B48">
        <w:rPr>
          <w:i/>
          <w:iCs/>
          <w:sz w:val="18"/>
          <w:szCs w:val="18"/>
        </w:rPr>
        <w:t>00</w:t>
      </w:r>
      <w:r w:rsidRPr="002F1B48">
        <w:rPr>
          <w:i/>
          <w:iCs/>
          <w:sz w:val="18"/>
          <w:szCs w:val="18"/>
        </w:rPr>
        <w:t>4</w:t>
      </w:r>
      <w:r w:rsidRPr="002F1B48">
        <w:rPr>
          <w:sz w:val="18"/>
          <w:szCs w:val="18"/>
        </w:rPr>
        <w:t>, pp 4-5.</w:t>
      </w:r>
    </w:p>
  </w:footnote>
  <w:footnote w:id="28">
    <w:p w14:paraId="75B3B927" w14:textId="56761B2A" w:rsidR="006D5AB5" w:rsidRDefault="006D5AB5">
      <w:pPr>
        <w:pStyle w:val="FootnoteText"/>
      </w:pPr>
      <w:r>
        <w:rPr>
          <w:rStyle w:val="FootnoteReference"/>
        </w:rPr>
        <w:footnoteRef/>
      </w:r>
      <w:r>
        <w:t xml:space="preserve"> </w:t>
      </w:r>
      <w:r w:rsidRPr="006D5AB5">
        <w:rPr>
          <w:sz w:val="18"/>
          <w:szCs w:val="18"/>
        </w:rPr>
        <w:t xml:space="preserve">ACT Policing, </w:t>
      </w:r>
      <w:r w:rsidRPr="006D5AB5">
        <w:rPr>
          <w:i/>
          <w:iCs/>
          <w:sz w:val="18"/>
          <w:szCs w:val="18"/>
        </w:rPr>
        <w:t xml:space="preserve">Submission </w:t>
      </w:r>
      <w:r w:rsidR="004E5F11">
        <w:rPr>
          <w:i/>
          <w:iCs/>
          <w:sz w:val="18"/>
          <w:szCs w:val="18"/>
        </w:rPr>
        <w:t>012</w:t>
      </w:r>
      <w:r w:rsidRPr="006D5AB5">
        <w:rPr>
          <w:sz w:val="18"/>
          <w:szCs w:val="18"/>
        </w:rPr>
        <w:t>, p 4.</w:t>
      </w:r>
    </w:p>
  </w:footnote>
  <w:footnote w:id="29">
    <w:p w14:paraId="300CFD66" w14:textId="77777777" w:rsidR="005637A5" w:rsidRDefault="005637A5" w:rsidP="005637A5">
      <w:pPr>
        <w:pStyle w:val="FootnoteText"/>
      </w:pPr>
      <w:r>
        <w:rPr>
          <w:rStyle w:val="FootnoteReference"/>
        </w:rPr>
        <w:footnoteRef/>
      </w:r>
      <w:r>
        <w:t xml:space="preserve"> </w:t>
      </w:r>
      <w:r w:rsidRPr="0069028D">
        <w:rPr>
          <w:sz w:val="18"/>
          <w:szCs w:val="18"/>
        </w:rPr>
        <w:t xml:space="preserve">Mr David Willliams, ACT Policing Acting Superintendent, Family Violence and Vulnerable People, Australian Federal Police, </w:t>
      </w:r>
      <w:r w:rsidRPr="0069028D">
        <w:rPr>
          <w:i/>
          <w:iCs/>
          <w:sz w:val="18"/>
          <w:szCs w:val="18"/>
        </w:rPr>
        <w:t>Committee Hansard</w:t>
      </w:r>
      <w:r w:rsidRPr="0069028D">
        <w:rPr>
          <w:sz w:val="18"/>
          <w:szCs w:val="18"/>
        </w:rPr>
        <w:t>, 21 June 2023, p 19.</w:t>
      </w:r>
    </w:p>
  </w:footnote>
  <w:footnote w:id="30">
    <w:p w14:paraId="7D61EC32" w14:textId="16596BBA" w:rsidR="005637A5" w:rsidRDefault="005637A5" w:rsidP="005637A5">
      <w:pPr>
        <w:pStyle w:val="FootnoteText"/>
      </w:pPr>
      <w:r>
        <w:rPr>
          <w:rStyle w:val="FootnoteReference"/>
        </w:rPr>
        <w:footnoteRef/>
      </w:r>
      <w:r>
        <w:t xml:space="preserve"> </w:t>
      </w:r>
      <w:r w:rsidRPr="0069028D">
        <w:rPr>
          <w:sz w:val="18"/>
          <w:szCs w:val="18"/>
        </w:rPr>
        <w:t xml:space="preserve">Mr </w:t>
      </w:r>
      <w:r w:rsidR="0069028D" w:rsidRPr="0069028D">
        <w:rPr>
          <w:sz w:val="18"/>
          <w:szCs w:val="18"/>
        </w:rPr>
        <w:t xml:space="preserve">David </w:t>
      </w:r>
      <w:r w:rsidRPr="0069028D">
        <w:rPr>
          <w:sz w:val="18"/>
          <w:szCs w:val="18"/>
        </w:rPr>
        <w:t xml:space="preserve">Willliams, </w:t>
      </w:r>
      <w:r w:rsidR="0069028D" w:rsidRPr="0069028D">
        <w:rPr>
          <w:sz w:val="18"/>
          <w:szCs w:val="18"/>
        </w:rPr>
        <w:t xml:space="preserve">ACT Policing Acting Superintendent, Family Violence and Vulnerable People, Australian Federal Police, </w:t>
      </w:r>
      <w:r w:rsidRPr="0069028D">
        <w:rPr>
          <w:i/>
          <w:iCs/>
          <w:sz w:val="18"/>
          <w:szCs w:val="18"/>
        </w:rPr>
        <w:t>Committee Hansard</w:t>
      </w:r>
      <w:r w:rsidRPr="0069028D">
        <w:rPr>
          <w:sz w:val="18"/>
          <w:szCs w:val="18"/>
        </w:rPr>
        <w:t>, 21 June 2023, p 20.</w:t>
      </w:r>
    </w:p>
  </w:footnote>
  <w:footnote w:id="31">
    <w:p w14:paraId="68FE7318" w14:textId="59AB6806" w:rsidR="001C4793" w:rsidRDefault="001C4793" w:rsidP="001C4793">
      <w:pPr>
        <w:pStyle w:val="FootnoteText"/>
      </w:pPr>
      <w:r>
        <w:rPr>
          <w:rStyle w:val="FootnoteReference"/>
        </w:rPr>
        <w:footnoteRef/>
      </w:r>
      <w:r>
        <w:t xml:space="preserve"> </w:t>
      </w:r>
      <w:r w:rsidR="002F1B48" w:rsidRPr="002F1B48">
        <w:rPr>
          <w:sz w:val="18"/>
          <w:szCs w:val="18"/>
        </w:rPr>
        <w:t xml:space="preserve">Justice Reform Initiative, </w:t>
      </w:r>
      <w:r w:rsidRPr="002F1B48">
        <w:rPr>
          <w:i/>
          <w:iCs/>
          <w:sz w:val="18"/>
          <w:szCs w:val="18"/>
        </w:rPr>
        <w:t xml:space="preserve">Submission </w:t>
      </w:r>
      <w:r w:rsidR="002F1B48" w:rsidRPr="002F1B48">
        <w:rPr>
          <w:i/>
          <w:iCs/>
          <w:sz w:val="18"/>
          <w:szCs w:val="18"/>
        </w:rPr>
        <w:t>0</w:t>
      </w:r>
      <w:r w:rsidRPr="002F1B48">
        <w:rPr>
          <w:i/>
          <w:iCs/>
          <w:sz w:val="18"/>
          <w:szCs w:val="18"/>
        </w:rPr>
        <w:t>13</w:t>
      </w:r>
      <w:r w:rsidRPr="002F1B48">
        <w:rPr>
          <w:sz w:val="18"/>
          <w:szCs w:val="18"/>
        </w:rPr>
        <w:t>, p 4.</w:t>
      </w:r>
    </w:p>
  </w:footnote>
  <w:footnote w:id="32">
    <w:p w14:paraId="1A675B50" w14:textId="01DD01A8" w:rsidR="00D64286" w:rsidRDefault="00D64286" w:rsidP="00D64286">
      <w:pPr>
        <w:pStyle w:val="FootnoteText"/>
      </w:pPr>
      <w:r>
        <w:rPr>
          <w:rStyle w:val="FootnoteReference"/>
        </w:rPr>
        <w:footnoteRef/>
      </w:r>
      <w:r>
        <w:t xml:space="preserve"> </w:t>
      </w:r>
      <w:r w:rsidR="002F1B48" w:rsidRPr="002F1B48">
        <w:rPr>
          <w:sz w:val="18"/>
          <w:szCs w:val="18"/>
        </w:rPr>
        <w:t xml:space="preserve">Justice Reform Initiative, </w:t>
      </w:r>
      <w:r w:rsidRPr="002F1B48">
        <w:rPr>
          <w:i/>
          <w:iCs/>
          <w:sz w:val="18"/>
          <w:szCs w:val="18"/>
        </w:rPr>
        <w:t xml:space="preserve">Submission </w:t>
      </w:r>
      <w:r w:rsidR="002F1B48" w:rsidRPr="002F1B48">
        <w:rPr>
          <w:i/>
          <w:iCs/>
          <w:sz w:val="18"/>
          <w:szCs w:val="18"/>
        </w:rPr>
        <w:t>0</w:t>
      </w:r>
      <w:r w:rsidRPr="002F1B48">
        <w:rPr>
          <w:i/>
          <w:iCs/>
          <w:sz w:val="18"/>
          <w:szCs w:val="18"/>
        </w:rPr>
        <w:t>13</w:t>
      </w:r>
      <w:r w:rsidRPr="002F1B48">
        <w:rPr>
          <w:sz w:val="18"/>
          <w:szCs w:val="18"/>
        </w:rPr>
        <w:t>, p 22.</w:t>
      </w:r>
    </w:p>
  </w:footnote>
  <w:footnote w:id="33">
    <w:p w14:paraId="04924B05" w14:textId="08C6091E" w:rsidR="001C4793" w:rsidRDefault="001C4793" w:rsidP="001C4793">
      <w:pPr>
        <w:pStyle w:val="FootnoteText"/>
      </w:pPr>
      <w:r>
        <w:rPr>
          <w:rStyle w:val="FootnoteReference"/>
        </w:rPr>
        <w:footnoteRef/>
      </w:r>
      <w:r>
        <w:t xml:space="preserve"> </w:t>
      </w:r>
      <w:r w:rsidR="002F1B48" w:rsidRPr="002F1B48">
        <w:rPr>
          <w:sz w:val="18"/>
          <w:szCs w:val="18"/>
        </w:rPr>
        <w:t xml:space="preserve">Justice Reform Initiative, </w:t>
      </w:r>
      <w:r w:rsidRPr="002F1B48">
        <w:rPr>
          <w:i/>
          <w:iCs/>
          <w:sz w:val="18"/>
          <w:szCs w:val="18"/>
        </w:rPr>
        <w:t xml:space="preserve">Submission </w:t>
      </w:r>
      <w:r w:rsidR="002F1B48" w:rsidRPr="002F1B48">
        <w:rPr>
          <w:i/>
          <w:iCs/>
          <w:sz w:val="18"/>
          <w:szCs w:val="18"/>
        </w:rPr>
        <w:t>0</w:t>
      </w:r>
      <w:r w:rsidRPr="002F1B48">
        <w:rPr>
          <w:i/>
          <w:iCs/>
          <w:sz w:val="18"/>
          <w:szCs w:val="18"/>
        </w:rPr>
        <w:t>13</w:t>
      </w:r>
      <w:r w:rsidRPr="002F1B48">
        <w:rPr>
          <w:sz w:val="18"/>
          <w:szCs w:val="18"/>
        </w:rPr>
        <w:t>, p 10.</w:t>
      </w:r>
    </w:p>
  </w:footnote>
  <w:footnote w:id="34">
    <w:p w14:paraId="36F6B36E" w14:textId="5BA11CD8" w:rsidR="00D25EDD" w:rsidRDefault="00D25EDD" w:rsidP="00D25EDD">
      <w:pPr>
        <w:pStyle w:val="FootnoteText"/>
      </w:pPr>
      <w:r>
        <w:rPr>
          <w:rStyle w:val="FootnoteReference"/>
        </w:rPr>
        <w:footnoteRef/>
      </w:r>
      <w:r>
        <w:t xml:space="preserve"> </w:t>
      </w:r>
      <w:r w:rsidRPr="002F1B48">
        <w:rPr>
          <w:sz w:val="18"/>
          <w:szCs w:val="18"/>
        </w:rPr>
        <w:t xml:space="preserve">Mr </w:t>
      </w:r>
      <w:r w:rsidR="00075038">
        <w:rPr>
          <w:sz w:val="18"/>
          <w:szCs w:val="18"/>
        </w:rPr>
        <w:t xml:space="preserve">Alex </w:t>
      </w:r>
      <w:r w:rsidRPr="002F1B48">
        <w:rPr>
          <w:sz w:val="18"/>
          <w:szCs w:val="18"/>
        </w:rPr>
        <w:t xml:space="preserve">Caruana, </w:t>
      </w:r>
      <w:r w:rsidR="00075038">
        <w:rPr>
          <w:sz w:val="18"/>
          <w:szCs w:val="18"/>
        </w:rPr>
        <w:t>President, Australian Federal Police Association</w:t>
      </w:r>
      <w:r w:rsidRPr="002F1B48">
        <w:rPr>
          <w:sz w:val="18"/>
          <w:szCs w:val="18"/>
        </w:rPr>
        <w:t xml:space="preserve">, </w:t>
      </w:r>
      <w:r w:rsidRPr="0069028D">
        <w:rPr>
          <w:i/>
          <w:iCs/>
          <w:sz w:val="18"/>
          <w:szCs w:val="18"/>
        </w:rPr>
        <w:t>Committee Hansard</w:t>
      </w:r>
      <w:r w:rsidRPr="002F1B48">
        <w:rPr>
          <w:sz w:val="18"/>
          <w:szCs w:val="18"/>
        </w:rPr>
        <w:t>, 21 June 2023, p 46.</w:t>
      </w:r>
    </w:p>
  </w:footnote>
  <w:footnote w:id="35">
    <w:p w14:paraId="7699B0A0" w14:textId="73BE14DA" w:rsidR="005A5F5A" w:rsidRDefault="005A5F5A" w:rsidP="005A5F5A">
      <w:pPr>
        <w:pStyle w:val="FootnoteText"/>
      </w:pPr>
      <w:r>
        <w:rPr>
          <w:rStyle w:val="FootnoteReference"/>
        </w:rPr>
        <w:footnoteRef/>
      </w:r>
      <w:r>
        <w:t xml:space="preserve"> </w:t>
      </w:r>
      <w:r w:rsidR="002F1B48" w:rsidRPr="002F1B48">
        <w:rPr>
          <w:sz w:val="18"/>
          <w:szCs w:val="18"/>
        </w:rPr>
        <w:t xml:space="preserve">ACT Human Rights Commission, </w:t>
      </w:r>
      <w:r w:rsidRPr="002F1B48">
        <w:rPr>
          <w:i/>
          <w:iCs/>
          <w:sz w:val="18"/>
          <w:szCs w:val="18"/>
        </w:rPr>
        <w:t xml:space="preserve">Submission </w:t>
      </w:r>
      <w:r w:rsidR="002F1B48" w:rsidRPr="002F1B48">
        <w:rPr>
          <w:i/>
          <w:iCs/>
          <w:sz w:val="18"/>
          <w:szCs w:val="18"/>
        </w:rPr>
        <w:t>006</w:t>
      </w:r>
      <w:r w:rsidRPr="002F1B48">
        <w:rPr>
          <w:sz w:val="18"/>
          <w:szCs w:val="18"/>
        </w:rPr>
        <w:t>, p 3.</w:t>
      </w:r>
    </w:p>
  </w:footnote>
  <w:footnote w:id="36">
    <w:p w14:paraId="0119E097" w14:textId="355A96C2" w:rsidR="005A5F5A" w:rsidRDefault="005A5F5A" w:rsidP="005A5F5A">
      <w:pPr>
        <w:pStyle w:val="FootnoteText"/>
      </w:pPr>
      <w:r>
        <w:rPr>
          <w:rStyle w:val="FootnoteReference"/>
        </w:rPr>
        <w:footnoteRef/>
      </w:r>
      <w:r>
        <w:t xml:space="preserve"> </w:t>
      </w:r>
      <w:r w:rsidR="00FD35E4" w:rsidRPr="00FD35E4">
        <w:rPr>
          <w:sz w:val="18"/>
          <w:szCs w:val="18"/>
        </w:rPr>
        <w:t xml:space="preserve">ACT Human Rights Commission, </w:t>
      </w:r>
      <w:r w:rsidRPr="00FD35E4">
        <w:rPr>
          <w:i/>
          <w:iCs/>
          <w:sz w:val="18"/>
          <w:szCs w:val="18"/>
        </w:rPr>
        <w:t xml:space="preserve">Submission </w:t>
      </w:r>
      <w:r w:rsidR="00FD35E4" w:rsidRPr="00FD35E4">
        <w:rPr>
          <w:i/>
          <w:iCs/>
          <w:sz w:val="18"/>
          <w:szCs w:val="18"/>
        </w:rPr>
        <w:t>00</w:t>
      </w:r>
      <w:r w:rsidRPr="00FD35E4">
        <w:rPr>
          <w:i/>
          <w:iCs/>
          <w:sz w:val="18"/>
          <w:szCs w:val="18"/>
        </w:rPr>
        <w:t>6</w:t>
      </w:r>
      <w:r w:rsidRPr="00FD35E4">
        <w:rPr>
          <w:sz w:val="18"/>
          <w:szCs w:val="18"/>
        </w:rPr>
        <w:t>, p 3.</w:t>
      </w:r>
    </w:p>
  </w:footnote>
  <w:footnote w:id="37">
    <w:p w14:paraId="71BB37FF" w14:textId="784AEB95" w:rsidR="005A5F5A" w:rsidRDefault="005A5F5A" w:rsidP="005A5F5A">
      <w:pPr>
        <w:pStyle w:val="FootnoteText"/>
      </w:pPr>
      <w:r>
        <w:rPr>
          <w:rStyle w:val="FootnoteReference"/>
        </w:rPr>
        <w:footnoteRef/>
      </w:r>
      <w:r>
        <w:t xml:space="preserve"> </w:t>
      </w:r>
      <w:r w:rsidR="00FD35E4" w:rsidRPr="00FD35E4">
        <w:rPr>
          <w:sz w:val="18"/>
          <w:szCs w:val="18"/>
        </w:rPr>
        <w:t xml:space="preserve">ACT Government, </w:t>
      </w:r>
      <w:r w:rsidRPr="00FD35E4">
        <w:rPr>
          <w:i/>
          <w:iCs/>
          <w:sz w:val="18"/>
          <w:szCs w:val="18"/>
        </w:rPr>
        <w:t xml:space="preserve">Submission </w:t>
      </w:r>
      <w:r w:rsidR="00FD35E4" w:rsidRPr="00FD35E4">
        <w:rPr>
          <w:i/>
          <w:iCs/>
          <w:sz w:val="18"/>
          <w:szCs w:val="18"/>
        </w:rPr>
        <w:t>00</w:t>
      </w:r>
      <w:r w:rsidRPr="00FD35E4">
        <w:rPr>
          <w:i/>
          <w:iCs/>
          <w:sz w:val="18"/>
          <w:szCs w:val="18"/>
        </w:rPr>
        <w:t>8,</w:t>
      </w:r>
      <w:r w:rsidRPr="00FD35E4">
        <w:rPr>
          <w:sz w:val="18"/>
          <w:szCs w:val="18"/>
        </w:rPr>
        <w:t xml:space="preserve"> p 2.</w:t>
      </w:r>
    </w:p>
  </w:footnote>
  <w:footnote w:id="38">
    <w:p w14:paraId="1FA4C20D" w14:textId="2E1D136E" w:rsidR="005A5F5A" w:rsidRDefault="005A5F5A" w:rsidP="005A5F5A">
      <w:pPr>
        <w:pStyle w:val="FootnoteText"/>
      </w:pPr>
      <w:r>
        <w:rPr>
          <w:rStyle w:val="FootnoteReference"/>
        </w:rPr>
        <w:footnoteRef/>
      </w:r>
      <w:r>
        <w:t xml:space="preserve"> </w:t>
      </w:r>
      <w:r w:rsidR="00FD35E4" w:rsidRPr="00FD35E4">
        <w:rPr>
          <w:sz w:val="18"/>
          <w:szCs w:val="18"/>
        </w:rPr>
        <w:t xml:space="preserve">Advocacy for Inclusion, </w:t>
      </w:r>
      <w:r w:rsidRPr="00FD35E4">
        <w:rPr>
          <w:i/>
          <w:iCs/>
          <w:sz w:val="18"/>
          <w:szCs w:val="18"/>
        </w:rPr>
        <w:t xml:space="preserve">Submission </w:t>
      </w:r>
      <w:r w:rsidR="00FD35E4" w:rsidRPr="00FD35E4">
        <w:rPr>
          <w:i/>
          <w:iCs/>
          <w:sz w:val="18"/>
          <w:szCs w:val="18"/>
        </w:rPr>
        <w:t>00</w:t>
      </w:r>
      <w:r w:rsidRPr="00FD35E4">
        <w:rPr>
          <w:i/>
          <w:iCs/>
          <w:sz w:val="18"/>
          <w:szCs w:val="18"/>
        </w:rPr>
        <w:t>3,</w:t>
      </w:r>
      <w:r w:rsidRPr="00FD35E4">
        <w:rPr>
          <w:sz w:val="18"/>
          <w:szCs w:val="18"/>
        </w:rPr>
        <w:t xml:space="preserve"> p 4.</w:t>
      </w:r>
    </w:p>
  </w:footnote>
  <w:footnote w:id="39">
    <w:p w14:paraId="0ED6E6DD" w14:textId="458AC041" w:rsidR="005637A5" w:rsidRDefault="005637A5" w:rsidP="005637A5">
      <w:pPr>
        <w:pStyle w:val="FootnoteText"/>
      </w:pPr>
      <w:r>
        <w:rPr>
          <w:rStyle w:val="FootnoteReference"/>
        </w:rPr>
        <w:footnoteRef/>
      </w:r>
      <w:r>
        <w:t xml:space="preserve"> </w:t>
      </w:r>
      <w:r w:rsidR="00FD35E4" w:rsidRPr="00FD35E4">
        <w:rPr>
          <w:sz w:val="18"/>
          <w:szCs w:val="18"/>
        </w:rPr>
        <w:t xml:space="preserve">Australian Federal Police Association, </w:t>
      </w:r>
      <w:r w:rsidRPr="00FD35E4">
        <w:rPr>
          <w:i/>
          <w:iCs/>
          <w:sz w:val="18"/>
          <w:szCs w:val="18"/>
        </w:rPr>
        <w:t xml:space="preserve">Submission </w:t>
      </w:r>
      <w:r w:rsidR="00FD35E4" w:rsidRPr="00FD35E4">
        <w:rPr>
          <w:i/>
          <w:iCs/>
          <w:sz w:val="18"/>
          <w:szCs w:val="18"/>
        </w:rPr>
        <w:t>00</w:t>
      </w:r>
      <w:r w:rsidRPr="00FD35E4">
        <w:rPr>
          <w:i/>
          <w:iCs/>
          <w:sz w:val="18"/>
          <w:szCs w:val="18"/>
        </w:rPr>
        <w:t>4</w:t>
      </w:r>
      <w:r w:rsidRPr="00FD35E4">
        <w:rPr>
          <w:sz w:val="18"/>
          <w:szCs w:val="18"/>
        </w:rPr>
        <w:t>, p 6.</w:t>
      </w:r>
    </w:p>
  </w:footnote>
  <w:footnote w:id="40">
    <w:p w14:paraId="65637783" w14:textId="26D2D89C" w:rsidR="005637A5" w:rsidRDefault="005637A5" w:rsidP="005637A5">
      <w:pPr>
        <w:pStyle w:val="FootnoteText"/>
      </w:pPr>
      <w:r>
        <w:rPr>
          <w:rStyle w:val="FootnoteReference"/>
        </w:rPr>
        <w:footnoteRef/>
      </w:r>
      <w:r>
        <w:t xml:space="preserve"> </w:t>
      </w:r>
      <w:r w:rsidR="00FD35E4" w:rsidRPr="00FD35E4">
        <w:rPr>
          <w:sz w:val="18"/>
          <w:szCs w:val="18"/>
        </w:rPr>
        <w:t xml:space="preserve">Justice Reform Initiative, </w:t>
      </w:r>
      <w:r w:rsidRPr="00FD35E4">
        <w:rPr>
          <w:i/>
          <w:iCs/>
          <w:sz w:val="18"/>
          <w:szCs w:val="18"/>
        </w:rPr>
        <w:t xml:space="preserve">Submission </w:t>
      </w:r>
      <w:r w:rsidR="00FD35E4" w:rsidRPr="00FD35E4">
        <w:rPr>
          <w:i/>
          <w:iCs/>
          <w:sz w:val="18"/>
          <w:szCs w:val="18"/>
        </w:rPr>
        <w:t>0</w:t>
      </w:r>
      <w:r w:rsidRPr="00FD35E4">
        <w:rPr>
          <w:i/>
          <w:iCs/>
          <w:sz w:val="18"/>
          <w:szCs w:val="18"/>
        </w:rPr>
        <w:t>13</w:t>
      </w:r>
      <w:r w:rsidRPr="00FD35E4">
        <w:rPr>
          <w:sz w:val="18"/>
          <w:szCs w:val="18"/>
        </w:rPr>
        <w:t>, p 10.</w:t>
      </w:r>
    </w:p>
  </w:footnote>
  <w:footnote w:id="41">
    <w:p w14:paraId="33ECC484" w14:textId="06B221E8" w:rsidR="005637A5" w:rsidRDefault="005637A5" w:rsidP="005637A5">
      <w:pPr>
        <w:pStyle w:val="FootnoteText"/>
      </w:pPr>
      <w:r>
        <w:rPr>
          <w:rStyle w:val="FootnoteReference"/>
        </w:rPr>
        <w:footnoteRef/>
      </w:r>
      <w:r>
        <w:t xml:space="preserve"> </w:t>
      </w:r>
      <w:r w:rsidRPr="00FD35E4">
        <w:rPr>
          <w:sz w:val="18"/>
          <w:szCs w:val="18"/>
        </w:rPr>
        <w:t>Australian Law Reform Commission, Pathways to Justice – Inquiry into the incarceration rate of Aboriginal and Torres Strait Islander Peoples 2018, p 399</w:t>
      </w:r>
      <w:r w:rsidR="00886A85">
        <w:t>.</w:t>
      </w:r>
    </w:p>
  </w:footnote>
  <w:footnote w:id="42">
    <w:p w14:paraId="20AB4BEF" w14:textId="20634269" w:rsidR="00280C1F" w:rsidRPr="00075038" w:rsidRDefault="00280C1F">
      <w:pPr>
        <w:pStyle w:val="FootnoteText"/>
      </w:pPr>
      <w:r>
        <w:rPr>
          <w:rStyle w:val="FootnoteReference"/>
        </w:rPr>
        <w:footnoteRef/>
      </w:r>
      <w:r>
        <w:t xml:space="preserve"> </w:t>
      </w:r>
      <w:r w:rsidRPr="00075038">
        <w:rPr>
          <w:sz w:val="18"/>
          <w:szCs w:val="18"/>
        </w:rPr>
        <w:t xml:space="preserve">Mr Garry Humphries, Co-Chair, ACT Chapter, Justice Reform Initiative, </w:t>
      </w:r>
      <w:r w:rsidRPr="00075038">
        <w:rPr>
          <w:i/>
          <w:iCs/>
          <w:sz w:val="18"/>
          <w:szCs w:val="18"/>
        </w:rPr>
        <w:t>Committee Hansard</w:t>
      </w:r>
      <w:r w:rsidRPr="00075038">
        <w:rPr>
          <w:sz w:val="18"/>
          <w:szCs w:val="18"/>
        </w:rPr>
        <w:t>, 21 June 2023, p 34</w:t>
      </w:r>
      <w:r w:rsidR="00886A85">
        <w:rPr>
          <w:sz w:val="18"/>
          <w:szCs w:val="18"/>
        </w:rPr>
        <w:t>.</w:t>
      </w:r>
    </w:p>
  </w:footnote>
  <w:footnote w:id="43">
    <w:p w14:paraId="3907A1DF" w14:textId="59575566" w:rsidR="005637A5" w:rsidRDefault="005637A5" w:rsidP="005637A5">
      <w:pPr>
        <w:pStyle w:val="FootnoteText"/>
      </w:pPr>
      <w:r>
        <w:rPr>
          <w:rStyle w:val="FootnoteReference"/>
        </w:rPr>
        <w:footnoteRef/>
      </w:r>
      <w:r>
        <w:t xml:space="preserve"> </w:t>
      </w:r>
      <w:r w:rsidR="0069028D" w:rsidRPr="00765B23">
        <w:rPr>
          <w:sz w:val="18"/>
          <w:szCs w:val="18"/>
        </w:rPr>
        <w:t>ACT</w:t>
      </w:r>
      <w:r w:rsidR="0069028D">
        <w:rPr>
          <w:sz w:val="18"/>
          <w:szCs w:val="18"/>
        </w:rPr>
        <w:t xml:space="preserve"> Council of Social Service</w:t>
      </w:r>
      <w:r w:rsidR="00FD35E4" w:rsidRPr="00FD35E4">
        <w:rPr>
          <w:sz w:val="18"/>
          <w:szCs w:val="18"/>
        </w:rPr>
        <w:t xml:space="preserve">, </w:t>
      </w:r>
      <w:r w:rsidRPr="00FD35E4">
        <w:rPr>
          <w:i/>
          <w:iCs/>
          <w:sz w:val="18"/>
          <w:szCs w:val="18"/>
        </w:rPr>
        <w:t xml:space="preserve">Submission </w:t>
      </w:r>
      <w:r w:rsidR="00FD35E4" w:rsidRPr="00FD35E4">
        <w:rPr>
          <w:i/>
          <w:iCs/>
          <w:sz w:val="18"/>
          <w:szCs w:val="18"/>
        </w:rPr>
        <w:t>00</w:t>
      </w:r>
      <w:r w:rsidRPr="00FD35E4">
        <w:rPr>
          <w:i/>
          <w:iCs/>
          <w:sz w:val="18"/>
          <w:szCs w:val="18"/>
        </w:rPr>
        <w:t>5</w:t>
      </w:r>
      <w:r w:rsidRPr="00FD35E4">
        <w:rPr>
          <w:sz w:val="18"/>
          <w:szCs w:val="18"/>
        </w:rPr>
        <w:t>, pp 2-3.</w:t>
      </w:r>
    </w:p>
  </w:footnote>
  <w:footnote w:id="44">
    <w:p w14:paraId="12214975" w14:textId="77777777" w:rsidR="00CA1AF5" w:rsidRDefault="00CA1AF5" w:rsidP="00CA1AF5">
      <w:pPr>
        <w:pStyle w:val="FootnoteText"/>
      </w:pPr>
      <w:r>
        <w:rPr>
          <w:rStyle w:val="FootnoteReference"/>
        </w:rPr>
        <w:footnoteRef/>
      </w:r>
      <w:r>
        <w:t xml:space="preserve"> </w:t>
      </w:r>
      <w:r w:rsidRPr="00075038">
        <w:rPr>
          <w:sz w:val="18"/>
          <w:szCs w:val="18"/>
        </w:rPr>
        <w:t xml:space="preserve">Mr Craig Wallace, Head of Policy, Advocacy for Inclusion, </w:t>
      </w:r>
      <w:r w:rsidRPr="00075038">
        <w:rPr>
          <w:i/>
          <w:iCs/>
          <w:sz w:val="18"/>
          <w:szCs w:val="18"/>
        </w:rPr>
        <w:t>Committee Hansard</w:t>
      </w:r>
      <w:r w:rsidRPr="00075038">
        <w:rPr>
          <w:sz w:val="18"/>
          <w:szCs w:val="18"/>
        </w:rPr>
        <w:t xml:space="preserve">, 21 June 2023, p 7, Advocacy for Inclusion, </w:t>
      </w:r>
      <w:r w:rsidRPr="00075038">
        <w:rPr>
          <w:i/>
          <w:iCs/>
          <w:sz w:val="18"/>
          <w:szCs w:val="18"/>
        </w:rPr>
        <w:t>Submission 003</w:t>
      </w:r>
      <w:r w:rsidRPr="00075038">
        <w:rPr>
          <w:sz w:val="18"/>
          <w:szCs w:val="18"/>
        </w:rPr>
        <w:t>, p 4.</w:t>
      </w:r>
    </w:p>
  </w:footnote>
  <w:footnote w:id="45">
    <w:p w14:paraId="3E610E6D" w14:textId="366E4DDB" w:rsidR="005637A5" w:rsidRDefault="005637A5" w:rsidP="005637A5">
      <w:pPr>
        <w:pStyle w:val="FootnoteText"/>
      </w:pPr>
      <w:r>
        <w:rPr>
          <w:rStyle w:val="FootnoteReference"/>
        </w:rPr>
        <w:footnoteRef/>
      </w:r>
      <w:r>
        <w:t xml:space="preserve"> </w:t>
      </w:r>
      <w:r w:rsidR="00FD35E4" w:rsidRPr="00FD35E4">
        <w:rPr>
          <w:sz w:val="18"/>
          <w:szCs w:val="18"/>
        </w:rPr>
        <w:t xml:space="preserve">ACT Government, </w:t>
      </w:r>
      <w:r w:rsidRPr="00FD35E4">
        <w:rPr>
          <w:i/>
          <w:iCs/>
          <w:sz w:val="18"/>
          <w:szCs w:val="18"/>
        </w:rPr>
        <w:t xml:space="preserve">Submission </w:t>
      </w:r>
      <w:r w:rsidR="00FD35E4" w:rsidRPr="00FD35E4">
        <w:rPr>
          <w:i/>
          <w:iCs/>
          <w:sz w:val="18"/>
          <w:szCs w:val="18"/>
        </w:rPr>
        <w:t>00</w:t>
      </w:r>
      <w:r w:rsidRPr="00FD35E4">
        <w:rPr>
          <w:i/>
          <w:iCs/>
          <w:sz w:val="18"/>
          <w:szCs w:val="18"/>
        </w:rPr>
        <w:t>8</w:t>
      </w:r>
      <w:r w:rsidRPr="00FD35E4">
        <w:rPr>
          <w:sz w:val="18"/>
          <w:szCs w:val="18"/>
        </w:rPr>
        <w:t>, p 2.</w:t>
      </w:r>
    </w:p>
  </w:footnote>
  <w:footnote w:id="46">
    <w:p w14:paraId="2C733B53" w14:textId="1287ECD8" w:rsidR="005637A5" w:rsidRDefault="005637A5" w:rsidP="005637A5">
      <w:pPr>
        <w:pStyle w:val="FootnoteText"/>
      </w:pPr>
      <w:r>
        <w:rPr>
          <w:rStyle w:val="FootnoteReference"/>
        </w:rPr>
        <w:footnoteRef/>
      </w:r>
      <w:r>
        <w:t xml:space="preserve"> </w:t>
      </w:r>
      <w:r w:rsidRPr="00FD35E4">
        <w:rPr>
          <w:sz w:val="18"/>
          <w:szCs w:val="18"/>
        </w:rPr>
        <w:t>ACT Polic</w:t>
      </w:r>
      <w:r w:rsidR="00FD35E4" w:rsidRPr="00FD35E4">
        <w:rPr>
          <w:sz w:val="18"/>
          <w:szCs w:val="18"/>
        </w:rPr>
        <w:t>ing</w:t>
      </w:r>
      <w:r w:rsidRPr="00FD35E4">
        <w:rPr>
          <w:sz w:val="18"/>
          <w:szCs w:val="18"/>
        </w:rPr>
        <w:t xml:space="preserve">, </w:t>
      </w:r>
      <w:r w:rsidRPr="00FD35E4">
        <w:rPr>
          <w:i/>
          <w:iCs/>
          <w:sz w:val="18"/>
          <w:szCs w:val="18"/>
        </w:rPr>
        <w:t xml:space="preserve">Submission </w:t>
      </w:r>
      <w:r w:rsidR="00FD35E4" w:rsidRPr="00FD35E4">
        <w:rPr>
          <w:i/>
          <w:iCs/>
          <w:sz w:val="18"/>
          <w:szCs w:val="18"/>
        </w:rPr>
        <w:t>0</w:t>
      </w:r>
      <w:r w:rsidRPr="00FD35E4">
        <w:rPr>
          <w:i/>
          <w:iCs/>
          <w:sz w:val="18"/>
          <w:szCs w:val="18"/>
        </w:rPr>
        <w:t>12</w:t>
      </w:r>
      <w:r w:rsidRPr="00FD35E4">
        <w:rPr>
          <w:sz w:val="18"/>
          <w:szCs w:val="18"/>
        </w:rPr>
        <w:t>, p 6.</w:t>
      </w:r>
    </w:p>
  </w:footnote>
  <w:footnote w:id="47">
    <w:p w14:paraId="5BB79CD1" w14:textId="15E2259C" w:rsidR="005637A5" w:rsidRPr="00FD35E4" w:rsidRDefault="005637A5" w:rsidP="005637A5">
      <w:pPr>
        <w:pStyle w:val="FootnoteText"/>
        <w:rPr>
          <w:sz w:val="18"/>
          <w:szCs w:val="18"/>
        </w:rPr>
      </w:pPr>
      <w:r>
        <w:rPr>
          <w:rStyle w:val="FootnoteReference"/>
        </w:rPr>
        <w:footnoteRef/>
      </w:r>
      <w:r>
        <w:t xml:space="preserve"> </w:t>
      </w:r>
      <w:r w:rsidRPr="00FD35E4">
        <w:rPr>
          <w:sz w:val="18"/>
          <w:szCs w:val="18"/>
        </w:rPr>
        <w:t xml:space="preserve">Justice Reform Initiative, </w:t>
      </w:r>
      <w:r w:rsidRPr="00FD35E4">
        <w:rPr>
          <w:i/>
          <w:iCs/>
          <w:sz w:val="18"/>
          <w:szCs w:val="18"/>
        </w:rPr>
        <w:t xml:space="preserve">Submission </w:t>
      </w:r>
      <w:r w:rsidR="00FD35E4" w:rsidRPr="00FD35E4">
        <w:rPr>
          <w:i/>
          <w:iCs/>
          <w:sz w:val="18"/>
          <w:szCs w:val="18"/>
        </w:rPr>
        <w:t>0</w:t>
      </w:r>
      <w:r w:rsidRPr="00FD35E4">
        <w:rPr>
          <w:i/>
          <w:iCs/>
          <w:sz w:val="18"/>
          <w:szCs w:val="18"/>
        </w:rPr>
        <w:t>13</w:t>
      </w:r>
      <w:r w:rsidRPr="00FD35E4">
        <w:rPr>
          <w:sz w:val="18"/>
          <w:szCs w:val="18"/>
        </w:rPr>
        <w:t xml:space="preserve">, </w:t>
      </w:r>
      <w:r w:rsidR="00FD35E4" w:rsidRPr="00FD35E4">
        <w:rPr>
          <w:sz w:val="18"/>
          <w:szCs w:val="18"/>
        </w:rPr>
        <w:t>p</w:t>
      </w:r>
      <w:r w:rsidRPr="00FD35E4">
        <w:rPr>
          <w:sz w:val="18"/>
          <w:szCs w:val="18"/>
        </w:rPr>
        <w:t xml:space="preserve"> 19.</w:t>
      </w:r>
    </w:p>
  </w:footnote>
  <w:footnote w:id="48">
    <w:p w14:paraId="2E07EA93" w14:textId="6FD6468A" w:rsidR="005637A5" w:rsidRDefault="005637A5" w:rsidP="005637A5">
      <w:pPr>
        <w:pStyle w:val="FootnoteText"/>
      </w:pPr>
      <w:r>
        <w:rPr>
          <w:rStyle w:val="FootnoteReference"/>
        </w:rPr>
        <w:footnoteRef/>
      </w:r>
      <w:r>
        <w:t xml:space="preserve"> </w:t>
      </w:r>
      <w:r w:rsidRPr="00FD35E4">
        <w:rPr>
          <w:sz w:val="18"/>
          <w:szCs w:val="18"/>
        </w:rPr>
        <w:t xml:space="preserve">Services Australia, </w:t>
      </w:r>
      <w:r w:rsidR="00886A85" w:rsidRPr="00886A85">
        <w:rPr>
          <w:i/>
          <w:iCs/>
          <w:sz w:val="18"/>
          <w:szCs w:val="18"/>
        </w:rPr>
        <w:t>Your right to privacy</w:t>
      </w:r>
      <w:r w:rsidR="00886A85">
        <w:rPr>
          <w:sz w:val="18"/>
          <w:szCs w:val="18"/>
        </w:rPr>
        <w:t xml:space="preserve">, </w:t>
      </w:r>
      <w:hyperlink r:id="rId4" w:anchor=":~:text=We%20are%20bound%20by%20strict%20confidentiality%20and%20secrecy,also%20have%20obligations%20under%20the%20Privacy%20Act%201988." w:history="1">
        <w:r w:rsidRPr="00FD35E4">
          <w:rPr>
            <w:rStyle w:val="Hyperlink"/>
            <w:sz w:val="18"/>
            <w:szCs w:val="18"/>
          </w:rPr>
          <w:t>Your right to privacy - Services Australia</w:t>
        </w:r>
      </w:hyperlink>
      <w:r w:rsidRPr="00FD35E4">
        <w:rPr>
          <w:sz w:val="18"/>
          <w:szCs w:val="18"/>
        </w:rPr>
        <w:t xml:space="preserve"> (accessed 29 August 2023)</w:t>
      </w:r>
    </w:p>
  </w:footnote>
  <w:footnote w:id="49">
    <w:p w14:paraId="00BECB6B" w14:textId="40CA7087" w:rsidR="005637A5" w:rsidRDefault="005637A5" w:rsidP="005637A5">
      <w:pPr>
        <w:pStyle w:val="FootnoteText"/>
      </w:pPr>
      <w:r>
        <w:rPr>
          <w:rStyle w:val="FootnoteReference"/>
        </w:rPr>
        <w:footnoteRef/>
      </w:r>
      <w:r>
        <w:t xml:space="preserve"> </w:t>
      </w:r>
      <w:r w:rsidRPr="00FD35E4">
        <w:rPr>
          <w:sz w:val="18"/>
          <w:szCs w:val="18"/>
        </w:rPr>
        <w:t>Australian Taxation Office</w:t>
      </w:r>
      <w:r w:rsidR="00886A85">
        <w:rPr>
          <w:sz w:val="18"/>
          <w:szCs w:val="18"/>
        </w:rPr>
        <w:t xml:space="preserve">, </w:t>
      </w:r>
      <w:r w:rsidR="00886A85" w:rsidRPr="00886A85">
        <w:rPr>
          <w:i/>
          <w:iCs/>
          <w:sz w:val="18"/>
          <w:szCs w:val="18"/>
        </w:rPr>
        <w:t>Your privacy</w:t>
      </w:r>
      <w:r w:rsidR="00886A85">
        <w:rPr>
          <w:sz w:val="18"/>
          <w:szCs w:val="18"/>
        </w:rPr>
        <w:t>,</w:t>
      </w:r>
      <w:r w:rsidRPr="00FD35E4">
        <w:rPr>
          <w:sz w:val="18"/>
          <w:szCs w:val="18"/>
        </w:rPr>
        <w:t xml:space="preserve"> </w:t>
      </w:r>
      <w:hyperlink r:id="rId5" w:history="1">
        <w:r w:rsidRPr="00FD35E4">
          <w:rPr>
            <w:rStyle w:val="Hyperlink"/>
            <w:sz w:val="18"/>
            <w:szCs w:val="18"/>
          </w:rPr>
          <w:t>Your privacy | Australian Taxation Office (ato.gov.au)</w:t>
        </w:r>
      </w:hyperlink>
      <w:r w:rsidRPr="00FD35E4">
        <w:rPr>
          <w:sz w:val="18"/>
          <w:szCs w:val="18"/>
        </w:rPr>
        <w:t xml:space="preserve"> (accessed 29 August 2023)</w:t>
      </w:r>
    </w:p>
  </w:footnote>
  <w:footnote w:id="50">
    <w:p w14:paraId="3BB37899" w14:textId="77777777" w:rsidR="00D51F93" w:rsidRDefault="00D51F93" w:rsidP="00D51F93">
      <w:pPr>
        <w:pStyle w:val="FootnoteText"/>
      </w:pPr>
      <w:r>
        <w:rPr>
          <w:rStyle w:val="FootnoteReference"/>
        </w:rPr>
        <w:footnoteRef/>
      </w:r>
      <w:r>
        <w:t xml:space="preserve"> </w:t>
      </w:r>
      <w:r w:rsidRPr="00FD35E4">
        <w:rPr>
          <w:sz w:val="18"/>
          <w:szCs w:val="18"/>
        </w:rPr>
        <w:t xml:space="preserve">Mr John Alati, Supervising Solicitor, Street Law, Canberra Community Law, </w:t>
      </w:r>
      <w:r w:rsidRPr="00FD35E4">
        <w:rPr>
          <w:i/>
          <w:iCs/>
          <w:sz w:val="18"/>
          <w:szCs w:val="18"/>
        </w:rPr>
        <w:t>Committee Hansard</w:t>
      </w:r>
      <w:r w:rsidRPr="00FD35E4">
        <w:rPr>
          <w:sz w:val="18"/>
          <w:szCs w:val="18"/>
        </w:rPr>
        <w:t>, 21 June 2023, p 35.</w:t>
      </w:r>
    </w:p>
  </w:footnote>
  <w:footnote w:id="51">
    <w:p w14:paraId="328E7C52" w14:textId="7A6FA1CE" w:rsidR="005637A5" w:rsidRDefault="005637A5" w:rsidP="005637A5">
      <w:pPr>
        <w:pStyle w:val="FootnoteText"/>
      </w:pPr>
      <w:r>
        <w:rPr>
          <w:rStyle w:val="FootnoteReference"/>
        </w:rPr>
        <w:footnoteRef/>
      </w:r>
      <w:r>
        <w:t xml:space="preserve"> </w:t>
      </w:r>
      <w:r w:rsidRPr="00FD35E4">
        <w:rPr>
          <w:sz w:val="18"/>
          <w:szCs w:val="18"/>
        </w:rPr>
        <w:t xml:space="preserve">Justice Reform Initiative, </w:t>
      </w:r>
      <w:r w:rsidRPr="00FD35E4">
        <w:rPr>
          <w:i/>
          <w:iCs/>
          <w:sz w:val="18"/>
          <w:szCs w:val="18"/>
        </w:rPr>
        <w:t xml:space="preserve">Submission </w:t>
      </w:r>
      <w:r w:rsidR="00FD35E4" w:rsidRPr="00FD35E4">
        <w:rPr>
          <w:i/>
          <w:iCs/>
          <w:sz w:val="18"/>
          <w:szCs w:val="18"/>
        </w:rPr>
        <w:t>0</w:t>
      </w:r>
      <w:r w:rsidRPr="00FD35E4">
        <w:rPr>
          <w:i/>
          <w:iCs/>
          <w:sz w:val="18"/>
          <w:szCs w:val="18"/>
        </w:rPr>
        <w:t>13</w:t>
      </w:r>
      <w:r w:rsidRPr="00FD35E4">
        <w:rPr>
          <w:sz w:val="18"/>
          <w:szCs w:val="18"/>
        </w:rPr>
        <w:t>, pp 19-20.</w:t>
      </w:r>
    </w:p>
  </w:footnote>
  <w:footnote w:id="52">
    <w:p w14:paraId="1041896D" w14:textId="6B24F3CE" w:rsidR="00110D7C" w:rsidRPr="00FD35E4" w:rsidRDefault="00110D7C">
      <w:pPr>
        <w:pStyle w:val="FootnoteText"/>
        <w:rPr>
          <w:sz w:val="18"/>
          <w:szCs w:val="18"/>
        </w:rPr>
      </w:pPr>
      <w:r>
        <w:rPr>
          <w:rStyle w:val="FootnoteReference"/>
        </w:rPr>
        <w:footnoteRef/>
      </w:r>
      <w:r>
        <w:t xml:space="preserve"> </w:t>
      </w:r>
      <w:r w:rsidRPr="00FD35E4">
        <w:rPr>
          <w:sz w:val="18"/>
          <w:szCs w:val="18"/>
        </w:rPr>
        <w:t xml:space="preserve">Mr Shane Rattenbury, Attorney-General, </w:t>
      </w:r>
      <w:r w:rsidRPr="00FD35E4">
        <w:rPr>
          <w:i/>
          <w:iCs/>
          <w:sz w:val="18"/>
          <w:szCs w:val="18"/>
        </w:rPr>
        <w:t>Committee Hansard</w:t>
      </w:r>
      <w:r w:rsidRPr="00FD35E4">
        <w:rPr>
          <w:sz w:val="18"/>
          <w:szCs w:val="18"/>
        </w:rPr>
        <w:t>, 21 June 2023, p 56.</w:t>
      </w:r>
    </w:p>
  </w:footnote>
  <w:footnote w:id="53">
    <w:p w14:paraId="60B3C3B7" w14:textId="6950A31F" w:rsidR="00110D7C" w:rsidRDefault="00110D7C">
      <w:pPr>
        <w:pStyle w:val="FootnoteText"/>
      </w:pPr>
      <w:r>
        <w:rPr>
          <w:rStyle w:val="FootnoteReference"/>
        </w:rPr>
        <w:footnoteRef/>
      </w:r>
      <w:r>
        <w:t xml:space="preserve"> </w:t>
      </w:r>
      <w:r w:rsidRPr="00FD35E4">
        <w:rPr>
          <w:sz w:val="18"/>
          <w:szCs w:val="18"/>
        </w:rPr>
        <w:t xml:space="preserve">Mr Shane Rattenbury, Attorney-General, </w:t>
      </w:r>
      <w:r w:rsidRPr="00FD35E4">
        <w:rPr>
          <w:i/>
          <w:iCs/>
          <w:sz w:val="18"/>
          <w:szCs w:val="18"/>
        </w:rPr>
        <w:t>Committee Hansard</w:t>
      </w:r>
      <w:r w:rsidRPr="00FD35E4">
        <w:rPr>
          <w:sz w:val="18"/>
          <w:szCs w:val="18"/>
        </w:rPr>
        <w:t>, 21 June 2023, p 57.</w:t>
      </w:r>
    </w:p>
  </w:footnote>
  <w:footnote w:id="54">
    <w:p w14:paraId="751B1DCE" w14:textId="7A7692F3" w:rsidR="009C7F3D" w:rsidRDefault="009C7F3D">
      <w:pPr>
        <w:pStyle w:val="FootnoteText"/>
      </w:pPr>
      <w:r>
        <w:rPr>
          <w:rStyle w:val="FootnoteReference"/>
        </w:rPr>
        <w:footnoteRef/>
      </w:r>
      <w:r>
        <w:t xml:space="preserve"> </w:t>
      </w:r>
      <w:r w:rsidRPr="009C7F3D">
        <w:rPr>
          <w:sz w:val="18"/>
          <w:szCs w:val="18"/>
        </w:rPr>
        <w:t xml:space="preserve">ACT Government, Access Canberra, ACT driver licence information </w:t>
      </w:r>
      <w:hyperlink r:id="rId6" w:history="1">
        <w:r w:rsidRPr="009C7F3D">
          <w:rPr>
            <w:rStyle w:val="Hyperlink"/>
            <w:sz w:val="18"/>
            <w:szCs w:val="18"/>
          </w:rPr>
          <w:t>ACT driver licence information</w:t>
        </w:r>
      </w:hyperlink>
      <w:r w:rsidRPr="009C7F3D">
        <w:rPr>
          <w:sz w:val="18"/>
          <w:szCs w:val="18"/>
        </w:rPr>
        <w:t xml:space="preserve"> (accessed 12 October 2023)</w:t>
      </w:r>
    </w:p>
  </w:footnote>
  <w:footnote w:id="55">
    <w:p w14:paraId="3C4D1AF2" w14:textId="3DEF8ECA" w:rsidR="001F3745" w:rsidRDefault="001F3745" w:rsidP="001F3745">
      <w:pPr>
        <w:pStyle w:val="FootnoteText"/>
      </w:pPr>
      <w:r>
        <w:rPr>
          <w:rStyle w:val="FootnoteReference"/>
        </w:rPr>
        <w:footnoteRef/>
      </w:r>
      <w:r>
        <w:t xml:space="preserve"> ACT Government, Access Canberra, </w:t>
      </w:r>
      <w:r w:rsidR="00886A85" w:rsidRPr="00886A85">
        <w:rPr>
          <w:i/>
          <w:iCs/>
        </w:rPr>
        <w:t>Traffic and parking infringements</w:t>
      </w:r>
      <w:r w:rsidR="00886A85">
        <w:t xml:space="preserve">, </w:t>
      </w:r>
      <w:hyperlink r:id="rId7" w:history="1">
        <w:r>
          <w:rPr>
            <w:rStyle w:val="Hyperlink"/>
          </w:rPr>
          <w:t>Traffic and parking infringements (act.gov.au)</w:t>
        </w:r>
      </w:hyperlink>
      <w:r>
        <w:t xml:space="preserve"> (accessed 30 August 2023)</w:t>
      </w:r>
    </w:p>
  </w:footnote>
  <w:footnote w:id="56">
    <w:p w14:paraId="750F9CA3" w14:textId="77777777" w:rsidR="001F3745" w:rsidRDefault="001F3745" w:rsidP="001F3745">
      <w:pPr>
        <w:pStyle w:val="FootnoteText"/>
      </w:pPr>
      <w:r>
        <w:rPr>
          <w:rStyle w:val="FootnoteReference"/>
        </w:rPr>
        <w:footnoteRef/>
      </w:r>
      <w:r>
        <w:t xml:space="preserve"> </w:t>
      </w:r>
      <w:r w:rsidRPr="002F1B48">
        <w:rPr>
          <w:sz w:val="18"/>
          <w:szCs w:val="18"/>
        </w:rPr>
        <w:t xml:space="preserve">ACT Policing, </w:t>
      </w:r>
      <w:r w:rsidRPr="00886A85">
        <w:rPr>
          <w:i/>
          <w:iCs/>
          <w:sz w:val="18"/>
          <w:szCs w:val="18"/>
        </w:rPr>
        <w:t>Traffic Fines</w:t>
      </w:r>
      <w:r w:rsidRPr="002F1B48">
        <w:rPr>
          <w:sz w:val="18"/>
          <w:szCs w:val="18"/>
        </w:rPr>
        <w:t xml:space="preserve">, </w:t>
      </w:r>
      <w:hyperlink r:id="rId8" w:history="1">
        <w:r w:rsidRPr="002F1B48">
          <w:rPr>
            <w:rStyle w:val="Hyperlink"/>
            <w:sz w:val="18"/>
            <w:szCs w:val="18"/>
          </w:rPr>
          <w:t>Traffic fines | Australian Capital Territory Policing (act.gov.au)</w:t>
        </w:r>
      </w:hyperlink>
      <w:r w:rsidRPr="002F1B48">
        <w:rPr>
          <w:sz w:val="18"/>
          <w:szCs w:val="18"/>
        </w:rPr>
        <w:t xml:space="preserve"> (accessed 18 September 2023).</w:t>
      </w:r>
    </w:p>
  </w:footnote>
  <w:footnote w:id="57">
    <w:p w14:paraId="72F91A8A" w14:textId="77777777" w:rsidR="001F3745" w:rsidRDefault="001F3745" w:rsidP="001F3745">
      <w:pPr>
        <w:pStyle w:val="FootnoteText"/>
      </w:pPr>
      <w:r>
        <w:rPr>
          <w:rStyle w:val="FootnoteReference"/>
        </w:rPr>
        <w:footnoteRef/>
      </w:r>
      <w:r>
        <w:t xml:space="preserve"> </w:t>
      </w:r>
      <w:r w:rsidRPr="002F1B48">
        <w:rPr>
          <w:sz w:val="18"/>
          <w:szCs w:val="18"/>
        </w:rPr>
        <w:t xml:space="preserve">ACT Government, </w:t>
      </w:r>
      <w:r w:rsidRPr="002F1B48">
        <w:rPr>
          <w:i/>
          <w:iCs/>
          <w:sz w:val="18"/>
          <w:szCs w:val="18"/>
        </w:rPr>
        <w:t>Submission 008</w:t>
      </w:r>
      <w:r w:rsidRPr="002F1B48">
        <w:rPr>
          <w:sz w:val="18"/>
          <w:szCs w:val="18"/>
        </w:rPr>
        <w:t>, p 2.</w:t>
      </w:r>
    </w:p>
  </w:footnote>
  <w:footnote w:id="58">
    <w:p w14:paraId="597C0DC0" w14:textId="77777777" w:rsidR="001F3745" w:rsidRDefault="001F3745" w:rsidP="001F3745">
      <w:pPr>
        <w:pStyle w:val="FootnoteText"/>
      </w:pPr>
      <w:r>
        <w:rPr>
          <w:rStyle w:val="FootnoteReference"/>
        </w:rPr>
        <w:footnoteRef/>
      </w:r>
      <w:r w:rsidRPr="00595BAB">
        <w:rPr>
          <w:rStyle w:val="FootnoteReference"/>
        </w:rPr>
        <w:t xml:space="preserve"> </w:t>
      </w:r>
      <w:r w:rsidRPr="002F1B48">
        <w:rPr>
          <w:rStyle w:val="FootnoteReference"/>
          <w:sz w:val="18"/>
          <w:szCs w:val="18"/>
          <w:vertAlign w:val="baseline"/>
        </w:rPr>
        <w:t xml:space="preserve">Ms Tara Cheyne MLA, </w:t>
      </w:r>
      <w:r w:rsidRPr="002F1B48">
        <w:rPr>
          <w:rStyle w:val="FootnoteReference"/>
          <w:i/>
          <w:iCs/>
          <w:sz w:val="18"/>
          <w:szCs w:val="18"/>
          <w:vertAlign w:val="baseline"/>
        </w:rPr>
        <w:t>answer to QON No.1, Access Canberra questions</w:t>
      </w:r>
      <w:r w:rsidRPr="002F1B48">
        <w:rPr>
          <w:rStyle w:val="FootnoteReference"/>
          <w:sz w:val="18"/>
          <w:szCs w:val="18"/>
          <w:vertAlign w:val="baseline"/>
        </w:rPr>
        <w:t>, 3 July 2023, (received xxx).</w:t>
      </w:r>
    </w:p>
  </w:footnote>
  <w:footnote w:id="59">
    <w:p w14:paraId="07287511" w14:textId="77777777" w:rsidR="001F3745" w:rsidRDefault="001F3745" w:rsidP="001F3745">
      <w:pPr>
        <w:pStyle w:val="FootnoteText"/>
      </w:pPr>
      <w:r>
        <w:rPr>
          <w:rStyle w:val="FootnoteReference"/>
        </w:rPr>
        <w:footnoteRef/>
      </w:r>
      <w:r>
        <w:t xml:space="preserve"> </w:t>
      </w:r>
      <w:r w:rsidRPr="002F1B48">
        <w:rPr>
          <w:sz w:val="18"/>
          <w:szCs w:val="18"/>
        </w:rPr>
        <w:t xml:space="preserve">ACTCOSS, </w:t>
      </w:r>
      <w:r w:rsidRPr="002F1B48">
        <w:rPr>
          <w:i/>
          <w:iCs/>
          <w:sz w:val="18"/>
          <w:szCs w:val="18"/>
        </w:rPr>
        <w:t>Submission 005</w:t>
      </w:r>
      <w:r w:rsidRPr="002F1B48">
        <w:rPr>
          <w:sz w:val="18"/>
          <w:szCs w:val="18"/>
        </w:rPr>
        <w:t>, p 4.</w:t>
      </w:r>
    </w:p>
  </w:footnote>
  <w:footnote w:id="60">
    <w:p w14:paraId="361FB962" w14:textId="77777777" w:rsidR="001F3745" w:rsidRPr="002F1B48" w:rsidRDefault="001F3745" w:rsidP="001F3745">
      <w:pPr>
        <w:pStyle w:val="FootnoteText"/>
        <w:rPr>
          <w:sz w:val="18"/>
          <w:szCs w:val="18"/>
        </w:rPr>
      </w:pPr>
      <w:r>
        <w:rPr>
          <w:rStyle w:val="FootnoteReference"/>
        </w:rPr>
        <w:footnoteRef/>
      </w:r>
      <w:r>
        <w:t xml:space="preserve"> </w:t>
      </w:r>
      <w:r w:rsidRPr="002F1B48">
        <w:rPr>
          <w:sz w:val="18"/>
          <w:szCs w:val="18"/>
        </w:rPr>
        <w:t xml:space="preserve">Dr </w:t>
      </w:r>
      <w:r>
        <w:rPr>
          <w:sz w:val="18"/>
          <w:szCs w:val="18"/>
        </w:rPr>
        <w:t xml:space="preserve">Gemma </w:t>
      </w:r>
      <w:r w:rsidRPr="002F1B48">
        <w:rPr>
          <w:sz w:val="18"/>
          <w:szCs w:val="18"/>
        </w:rPr>
        <w:t xml:space="preserve">Killen, </w:t>
      </w:r>
      <w:r>
        <w:rPr>
          <w:sz w:val="18"/>
          <w:szCs w:val="18"/>
        </w:rPr>
        <w:t xml:space="preserve">Head of Policy, </w:t>
      </w:r>
      <w:r w:rsidRPr="00765B23">
        <w:rPr>
          <w:sz w:val="18"/>
          <w:szCs w:val="18"/>
        </w:rPr>
        <w:t>ACT</w:t>
      </w:r>
      <w:r>
        <w:rPr>
          <w:sz w:val="18"/>
          <w:szCs w:val="18"/>
        </w:rPr>
        <w:t xml:space="preserve"> Council of Social Service</w:t>
      </w:r>
      <w:r w:rsidRPr="002F1B48">
        <w:rPr>
          <w:sz w:val="18"/>
          <w:szCs w:val="18"/>
        </w:rPr>
        <w:t xml:space="preserve">, </w:t>
      </w:r>
      <w:r w:rsidRPr="0069028D">
        <w:rPr>
          <w:i/>
          <w:iCs/>
          <w:sz w:val="18"/>
          <w:szCs w:val="18"/>
        </w:rPr>
        <w:t>Committee Hansard</w:t>
      </w:r>
      <w:r w:rsidRPr="002F1B48">
        <w:rPr>
          <w:sz w:val="18"/>
          <w:szCs w:val="18"/>
        </w:rPr>
        <w:t>, 21 June 2023, p 3.</w:t>
      </w:r>
    </w:p>
  </w:footnote>
  <w:footnote w:id="61">
    <w:p w14:paraId="7CE8FB99" w14:textId="77777777" w:rsidR="001F3745" w:rsidRDefault="001F3745" w:rsidP="001F3745">
      <w:pPr>
        <w:pStyle w:val="FootnoteText"/>
      </w:pPr>
      <w:r>
        <w:rPr>
          <w:rStyle w:val="FootnoteReference"/>
        </w:rPr>
        <w:footnoteRef/>
      </w:r>
      <w:r>
        <w:t xml:space="preserve"> </w:t>
      </w:r>
      <w:r w:rsidRPr="002F1B48">
        <w:rPr>
          <w:sz w:val="18"/>
          <w:szCs w:val="18"/>
        </w:rPr>
        <w:t xml:space="preserve">Justice Reform Initiative, </w:t>
      </w:r>
      <w:r w:rsidRPr="002F1B48">
        <w:rPr>
          <w:i/>
          <w:iCs/>
          <w:sz w:val="18"/>
          <w:szCs w:val="18"/>
        </w:rPr>
        <w:t>Submission 013</w:t>
      </w:r>
      <w:r w:rsidRPr="002F1B48">
        <w:rPr>
          <w:sz w:val="18"/>
          <w:szCs w:val="18"/>
        </w:rPr>
        <w:t>, p 22; Ms Lee, JRI, Committee Hansard, p 37.</w:t>
      </w:r>
    </w:p>
  </w:footnote>
  <w:footnote w:id="62">
    <w:p w14:paraId="11091332" w14:textId="77777777" w:rsidR="001F3745" w:rsidRDefault="001F3745" w:rsidP="001F3745">
      <w:pPr>
        <w:pStyle w:val="FootnoteText"/>
      </w:pPr>
      <w:r>
        <w:rPr>
          <w:rStyle w:val="FootnoteReference"/>
        </w:rPr>
        <w:footnoteRef/>
      </w:r>
      <w:r>
        <w:t xml:space="preserve"> </w:t>
      </w:r>
      <w:r w:rsidRPr="002F1B48">
        <w:rPr>
          <w:sz w:val="18"/>
          <w:szCs w:val="18"/>
        </w:rPr>
        <w:t xml:space="preserve">NSW Government, Apply for a fine reduction, </w:t>
      </w:r>
      <w:hyperlink r:id="rId9" w:history="1">
        <w:r w:rsidRPr="002F1B48">
          <w:rPr>
            <w:rStyle w:val="Hyperlink"/>
            <w:sz w:val="18"/>
            <w:szCs w:val="18"/>
          </w:rPr>
          <w:t>Apply for a fine reduction | NSW Government</w:t>
        </w:r>
      </w:hyperlink>
      <w:r w:rsidRPr="002F1B48">
        <w:rPr>
          <w:sz w:val="18"/>
          <w:szCs w:val="18"/>
        </w:rPr>
        <w:t xml:space="preserve"> (accessed 12 September 2023)</w:t>
      </w:r>
    </w:p>
  </w:footnote>
  <w:footnote w:id="63">
    <w:p w14:paraId="24322D52" w14:textId="77777777" w:rsidR="001F3745" w:rsidRDefault="001F3745" w:rsidP="001F3745">
      <w:pPr>
        <w:pStyle w:val="FootnoteText"/>
      </w:pPr>
      <w:r>
        <w:rPr>
          <w:rStyle w:val="FootnoteReference"/>
        </w:rPr>
        <w:footnoteRef/>
      </w:r>
      <w:r>
        <w:t xml:space="preserve"> </w:t>
      </w:r>
      <w:r w:rsidRPr="002F1B48">
        <w:rPr>
          <w:sz w:val="18"/>
          <w:szCs w:val="18"/>
        </w:rPr>
        <w:t xml:space="preserve">Advocacy for Inclusion, </w:t>
      </w:r>
      <w:r w:rsidRPr="002F1B48">
        <w:rPr>
          <w:i/>
          <w:iCs/>
          <w:sz w:val="18"/>
          <w:szCs w:val="18"/>
        </w:rPr>
        <w:t>Submission 003</w:t>
      </w:r>
      <w:r w:rsidRPr="002F1B48">
        <w:rPr>
          <w:sz w:val="18"/>
          <w:szCs w:val="18"/>
        </w:rPr>
        <w:t>, p 5.</w:t>
      </w:r>
    </w:p>
  </w:footnote>
  <w:footnote w:id="64">
    <w:p w14:paraId="293A6F07" w14:textId="703912F4" w:rsidR="00A07235" w:rsidRDefault="00A07235">
      <w:pPr>
        <w:pStyle w:val="FootnoteText"/>
      </w:pPr>
      <w:r>
        <w:rPr>
          <w:rStyle w:val="FootnoteReference"/>
        </w:rPr>
        <w:footnoteRef/>
      </w:r>
      <w:r>
        <w:t xml:space="preserve"> Mr Kevin Campbell, Human Rights Legal </w:t>
      </w:r>
      <w:r w:rsidRPr="0069028D">
        <w:rPr>
          <w:sz w:val="18"/>
          <w:szCs w:val="18"/>
        </w:rPr>
        <w:t xml:space="preserve">Adviser, ACT Human Rights Commission, </w:t>
      </w:r>
      <w:r w:rsidRPr="0069028D">
        <w:rPr>
          <w:i/>
          <w:iCs/>
          <w:sz w:val="18"/>
          <w:szCs w:val="18"/>
        </w:rPr>
        <w:t>Committee Hansard</w:t>
      </w:r>
      <w:r w:rsidRPr="0069028D">
        <w:rPr>
          <w:sz w:val="18"/>
          <w:szCs w:val="18"/>
        </w:rPr>
        <w:t>, 21 June 2023, p 15.</w:t>
      </w:r>
    </w:p>
  </w:footnote>
  <w:footnote w:id="65">
    <w:p w14:paraId="3401798F" w14:textId="77777777" w:rsidR="001F3745" w:rsidRDefault="001F3745" w:rsidP="001F3745">
      <w:pPr>
        <w:pStyle w:val="FootnoteText"/>
      </w:pPr>
      <w:r>
        <w:rPr>
          <w:rStyle w:val="FootnoteReference"/>
        </w:rPr>
        <w:footnoteRef/>
      </w:r>
      <w:r>
        <w:t xml:space="preserve"> </w:t>
      </w:r>
      <w:r w:rsidRPr="0069028D">
        <w:rPr>
          <w:sz w:val="18"/>
          <w:szCs w:val="18"/>
        </w:rPr>
        <w:t xml:space="preserve">Ms Susan Helyar, Interim Chief Executive Officer, Alcohol, Tobacco and Other Drug Association ACT, </w:t>
      </w:r>
      <w:r w:rsidRPr="0069028D">
        <w:rPr>
          <w:i/>
          <w:iCs/>
          <w:sz w:val="18"/>
          <w:szCs w:val="18"/>
        </w:rPr>
        <w:t>Committee Hansard</w:t>
      </w:r>
      <w:r w:rsidRPr="0069028D">
        <w:rPr>
          <w:sz w:val="18"/>
          <w:szCs w:val="18"/>
        </w:rPr>
        <w:t>, 21 June 2023, pp 2-3.</w:t>
      </w:r>
    </w:p>
  </w:footnote>
  <w:footnote w:id="66">
    <w:p w14:paraId="3BDA4EC4" w14:textId="77777777" w:rsidR="001F3745" w:rsidRDefault="001F3745" w:rsidP="001F3745">
      <w:pPr>
        <w:pStyle w:val="FootnoteText"/>
      </w:pPr>
      <w:r>
        <w:rPr>
          <w:rStyle w:val="FootnoteReference"/>
        </w:rPr>
        <w:footnoteRef/>
      </w:r>
      <w:r>
        <w:t xml:space="preserve"> </w:t>
      </w:r>
      <w:r w:rsidRPr="0069028D">
        <w:rPr>
          <w:sz w:val="18"/>
          <w:szCs w:val="18"/>
        </w:rPr>
        <w:t xml:space="preserve">Mr John Alati, Supervising Solicitor, Street Law, Canberra Community Law, </w:t>
      </w:r>
      <w:r w:rsidRPr="0069028D">
        <w:rPr>
          <w:i/>
          <w:iCs/>
          <w:sz w:val="18"/>
          <w:szCs w:val="18"/>
        </w:rPr>
        <w:t>Committee Hansard</w:t>
      </w:r>
      <w:r w:rsidRPr="0069028D">
        <w:rPr>
          <w:sz w:val="18"/>
          <w:szCs w:val="18"/>
        </w:rPr>
        <w:t>, 21 June 2023, pp 36-37.</w:t>
      </w:r>
    </w:p>
  </w:footnote>
  <w:footnote w:id="67">
    <w:p w14:paraId="410C9A6E" w14:textId="77777777" w:rsidR="001F3745" w:rsidRDefault="001F3745" w:rsidP="001F3745">
      <w:pPr>
        <w:pStyle w:val="FootnoteText"/>
      </w:pPr>
      <w:r>
        <w:rPr>
          <w:rStyle w:val="FootnoteReference"/>
        </w:rPr>
        <w:footnoteRef/>
      </w:r>
      <w:r>
        <w:t xml:space="preserve"> </w:t>
      </w:r>
      <w:r w:rsidRPr="002F1B48">
        <w:rPr>
          <w:sz w:val="18"/>
          <w:szCs w:val="18"/>
        </w:rPr>
        <w:t xml:space="preserve">Street Law (Canberra Community Law), </w:t>
      </w:r>
      <w:r w:rsidRPr="002F1B48">
        <w:rPr>
          <w:i/>
          <w:iCs/>
          <w:sz w:val="18"/>
          <w:szCs w:val="18"/>
        </w:rPr>
        <w:t>Submission 011</w:t>
      </w:r>
      <w:r w:rsidRPr="002F1B48">
        <w:rPr>
          <w:sz w:val="18"/>
          <w:szCs w:val="18"/>
        </w:rPr>
        <w:t>, p 2.</w:t>
      </w:r>
    </w:p>
  </w:footnote>
  <w:footnote w:id="68">
    <w:p w14:paraId="1B8D5703" w14:textId="77777777" w:rsidR="001F3745" w:rsidRDefault="001F3745" w:rsidP="001F3745">
      <w:pPr>
        <w:pStyle w:val="FootnoteText"/>
      </w:pPr>
      <w:r>
        <w:rPr>
          <w:rStyle w:val="FootnoteReference"/>
        </w:rPr>
        <w:footnoteRef/>
      </w:r>
      <w:r>
        <w:t xml:space="preserve"> </w:t>
      </w:r>
      <w:r w:rsidRPr="002F1B48">
        <w:rPr>
          <w:sz w:val="18"/>
          <w:szCs w:val="18"/>
        </w:rPr>
        <w:t xml:space="preserve">Justice Reform Initiative, </w:t>
      </w:r>
      <w:r w:rsidRPr="002F1B48">
        <w:rPr>
          <w:i/>
          <w:iCs/>
          <w:sz w:val="18"/>
          <w:szCs w:val="18"/>
        </w:rPr>
        <w:t>Submission 013</w:t>
      </w:r>
      <w:r w:rsidRPr="002F1B48">
        <w:rPr>
          <w:sz w:val="18"/>
          <w:szCs w:val="18"/>
        </w:rPr>
        <w:t>, pp 18-19.</w:t>
      </w:r>
    </w:p>
  </w:footnote>
  <w:footnote w:id="69">
    <w:p w14:paraId="184FDAE5" w14:textId="77777777" w:rsidR="001F3745" w:rsidRDefault="001F3745" w:rsidP="001F3745">
      <w:pPr>
        <w:pStyle w:val="FootnoteText"/>
      </w:pPr>
      <w:r>
        <w:rPr>
          <w:rStyle w:val="FootnoteReference"/>
        </w:rPr>
        <w:footnoteRef/>
      </w:r>
      <w:r>
        <w:t xml:space="preserve"> ACT </w:t>
      </w:r>
      <w:r w:rsidRPr="002F1B48">
        <w:rPr>
          <w:sz w:val="18"/>
          <w:szCs w:val="18"/>
        </w:rPr>
        <w:t xml:space="preserve">Human Rights Commission, </w:t>
      </w:r>
      <w:r w:rsidRPr="002F1B48">
        <w:rPr>
          <w:i/>
          <w:iCs/>
          <w:sz w:val="18"/>
          <w:szCs w:val="18"/>
        </w:rPr>
        <w:t>Submission 006</w:t>
      </w:r>
      <w:r w:rsidRPr="002F1B48">
        <w:rPr>
          <w:sz w:val="18"/>
          <w:szCs w:val="18"/>
        </w:rPr>
        <w:t>, p 6.</w:t>
      </w:r>
    </w:p>
  </w:footnote>
  <w:footnote w:id="70">
    <w:p w14:paraId="206B173E" w14:textId="370B4F5D" w:rsidR="00F36B4B" w:rsidRDefault="00F36B4B">
      <w:pPr>
        <w:pStyle w:val="FootnoteText"/>
      </w:pPr>
      <w:r>
        <w:rPr>
          <w:rStyle w:val="FootnoteReference"/>
        </w:rPr>
        <w:footnoteRef/>
      </w:r>
      <w:r>
        <w:t xml:space="preserve"> </w:t>
      </w:r>
      <w:r w:rsidRPr="00FD35E4">
        <w:rPr>
          <w:sz w:val="18"/>
          <w:szCs w:val="18"/>
        </w:rPr>
        <w:t xml:space="preserve">ACT Government, Access Canberra, </w:t>
      </w:r>
      <w:r w:rsidRPr="00496D48">
        <w:rPr>
          <w:i/>
          <w:iCs/>
          <w:sz w:val="18"/>
          <w:szCs w:val="18"/>
        </w:rPr>
        <w:t>Traffic and parking infringements</w:t>
      </w:r>
      <w:r w:rsidRPr="00FD35E4">
        <w:rPr>
          <w:sz w:val="18"/>
          <w:szCs w:val="18"/>
        </w:rPr>
        <w:t xml:space="preserve">, </w:t>
      </w:r>
      <w:hyperlink r:id="rId10" w:history="1">
        <w:r w:rsidRPr="00FD35E4">
          <w:rPr>
            <w:rStyle w:val="Hyperlink"/>
            <w:sz w:val="18"/>
            <w:szCs w:val="18"/>
          </w:rPr>
          <w:t>Traffic and parking infringements (act.gov.au)</w:t>
        </w:r>
      </w:hyperlink>
      <w:r w:rsidRPr="00FD35E4">
        <w:rPr>
          <w:sz w:val="18"/>
          <w:szCs w:val="18"/>
        </w:rPr>
        <w:t xml:space="preserve"> (accessed 18 September 2023).</w:t>
      </w:r>
    </w:p>
  </w:footnote>
  <w:footnote w:id="71">
    <w:p w14:paraId="2905B7AB" w14:textId="77777777" w:rsidR="00263429" w:rsidRDefault="00263429" w:rsidP="00263429">
      <w:pPr>
        <w:pStyle w:val="FootnoteText"/>
      </w:pPr>
      <w:r>
        <w:rPr>
          <w:rStyle w:val="FootnoteReference"/>
        </w:rPr>
        <w:footnoteRef/>
      </w:r>
      <w:r>
        <w:t xml:space="preserve"> </w:t>
      </w:r>
      <w:r w:rsidRPr="002F1B48">
        <w:rPr>
          <w:sz w:val="18"/>
          <w:szCs w:val="18"/>
        </w:rPr>
        <w:t xml:space="preserve">Justice Reform Initiative, </w:t>
      </w:r>
      <w:r w:rsidRPr="002F1B48">
        <w:rPr>
          <w:i/>
          <w:iCs/>
          <w:sz w:val="18"/>
          <w:szCs w:val="18"/>
        </w:rPr>
        <w:t>Submission 013</w:t>
      </w:r>
      <w:r w:rsidRPr="002F1B48">
        <w:rPr>
          <w:sz w:val="18"/>
          <w:szCs w:val="18"/>
        </w:rPr>
        <w:t>, p 18.</w:t>
      </w:r>
    </w:p>
  </w:footnote>
  <w:footnote w:id="72">
    <w:p w14:paraId="7A0251B5" w14:textId="552E2231" w:rsidR="00D4245D" w:rsidRDefault="00D4245D" w:rsidP="00D4245D">
      <w:pPr>
        <w:pStyle w:val="FootnoteText"/>
      </w:pPr>
      <w:r>
        <w:rPr>
          <w:rStyle w:val="FootnoteReference"/>
        </w:rPr>
        <w:footnoteRef/>
      </w:r>
      <w:r>
        <w:t xml:space="preserve"> </w:t>
      </w:r>
      <w:r w:rsidR="00075038" w:rsidRPr="00FD35E4">
        <w:rPr>
          <w:sz w:val="18"/>
          <w:szCs w:val="18"/>
        </w:rPr>
        <w:t>Mr</w:t>
      </w:r>
      <w:r w:rsidR="00075038">
        <w:rPr>
          <w:sz w:val="18"/>
          <w:szCs w:val="18"/>
        </w:rPr>
        <w:t xml:space="preserve"> Kevin</w:t>
      </w:r>
      <w:r w:rsidR="00075038" w:rsidRPr="00FD35E4">
        <w:rPr>
          <w:sz w:val="18"/>
          <w:szCs w:val="18"/>
        </w:rPr>
        <w:t xml:space="preserve"> Campbell, </w:t>
      </w:r>
      <w:r w:rsidR="00075038">
        <w:rPr>
          <w:sz w:val="18"/>
          <w:szCs w:val="18"/>
        </w:rPr>
        <w:t xml:space="preserve">Human Rights Legal Adviser, ACT </w:t>
      </w:r>
      <w:r w:rsidR="00075038" w:rsidRPr="00FD35E4">
        <w:rPr>
          <w:sz w:val="18"/>
          <w:szCs w:val="18"/>
        </w:rPr>
        <w:t>Human Rights Commission</w:t>
      </w:r>
      <w:r w:rsidR="00075038" w:rsidRPr="00FD35E4">
        <w:rPr>
          <w:i/>
          <w:iCs/>
          <w:sz w:val="18"/>
          <w:szCs w:val="18"/>
        </w:rPr>
        <w:t>, Committee Hansard</w:t>
      </w:r>
      <w:r w:rsidR="00075038" w:rsidRPr="00FD35E4">
        <w:rPr>
          <w:sz w:val="18"/>
          <w:szCs w:val="18"/>
        </w:rPr>
        <w:t xml:space="preserve">, </w:t>
      </w:r>
      <w:r w:rsidRPr="00FD35E4">
        <w:rPr>
          <w:sz w:val="18"/>
          <w:szCs w:val="18"/>
        </w:rPr>
        <w:t>21 June 2023, p 15.</w:t>
      </w:r>
    </w:p>
  </w:footnote>
  <w:footnote w:id="73">
    <w:p w14:paraId="6A0021BD" w14:textId="519E75E2" w:rsidR="00811E6C" w:rsidRDefault="00811E6C" w:rsidP="00811E6C">
      <w:pPr>
        <w:pStyle w:val="FootnoteText"/>
      </w:pPr>
      <w:r>
        <w:rPr>
          <w:rStyle w:val="FootnoteReference"/>
        </w:rPr>
        <w:footnoteRef/>
      </w:r>
      <w:r>
        <w:t xml:space="preserve"> </w:t>
      </w:r>
      <w:r w:rsidRPr="00FD35E4">
        <w:rPr>
          <w:sz w:val="18"/>
          <w:szCs w:val="18"/>
        </w:rPr>
        <w:t>Mr</w:t>
      </w:r>
      <w:r w:rsidR="00075038">
        <w:rPr>
          <w:sz w:val="18"/>
          <w:szCs w:val="18"/>
        </w:rPr>
        <w:t xml:space="preserve"> Kevin</w:t>
      </w:r>
      <w:r w:rsidRPr="00FD35E4">
        <w:rPr>
          <w:sz w:val="18"/>
          <w:szCs w:val="18"/>
        </w:rPr>
        <w:t xml:space="preserve"> Campbell, </w:t>
      </w:r>
      <w:r w:rsidR="00075038">
        <w:rPr>
          <w:sz w:val="18"/>
          <w:szCs w:val="18"/>
        </w:rPr>
        <w:t xml:space="preserve">Human Rights Legal Adviser, ACT </w:t>
      </w:r>
      <w:r w:rsidRPr="00FD35E4">
        <w:rPr>
          <w:sz w:val="18"/>
          <w:szCs w:val="18"/>
        </w:rPr>
        <w:t>Human Rights Commission</w:t>
      </w:r>
      <w:r w:rsidRPr="00FD35E4">
        <w:rPr>
          <w:i/>
          <w:iCs/>
          <w:sz w:val="18"/>
          <w:szCs w:val="18"/>
        </w:rPr>
        <w:t>, Committee Hansard</w:t>
      </w:r>
      <w:r w:rsidRPr="00FD35E4">
        <w:rPr>
          <w:sz w:val="18"/>
          <w:szCs w:val="18"/>
        </w:rPr>
        <w:t xml:space="preserve">, 21 June 2023, p </w:t>
      </w:r>
      <w:r w:rsidRPr="00F412B1">
        <w:rPr>
          <w:sz w:val="18"/>
          <w:szCs w:val="18"/>
        </w:rPr>
        <w:t>15.</w:t>
      </w:r>
    </w:p>
  </w:footnote>
  <w:footnote w:id="74">
    <w:p w14:paraId="460579B3" w14:textId="2636D70E" w:rsidR="00D4245D" w:rsidRDefault="00D4245D" w:rsidP="00D4245D">
      <w:pPr>
        <w:pStyle w:val="FootnoteText"/>
      </w:pPr>
      <w:r>
        <w:rPr>
          <w:rStyle w:val="FootnoteReference"/>
        </w:rPr>
        <w:footnoteRef/>
      </w:r>
      <w:r>
        <w:t xml:space="preserve"> </w:t>
      </w:r>
      <w:r w:rsidR="00FD35E4" w:rsidRPr="00FD35E4">
        <w:rPr>
          <w:sz w:val="18"/>
          <w:szCs w:val="18"/>
        </w:rPr>
        <w:t>ACT Human Rights Commission,</w:t>
      </w:r>
      <w:r w:rsidRPr="00FD35E4">
        <w:rPr>
          <w:sz w:val="18"/>
          <w:szCs w:val="18"/>
        </w:rPr>
        <w:t xml:space="preserve"> </w:t>
      </w:r>
      <w:r w:rsidRPr="00FD35E4">
        <w:rPr>
          <w:i/>
          <w:iCs/>
          <w:sz w:val="18"/>
          <w:szCs w:val="18"/>
        </w:rPr>
        <w:t>Submission</w:t>
      </w:r>
      <w:r w:rsidR="00FD35E4" w:rsidRPr="00FD35E4">
        <w:rPr>
          <w:i/>
          <w:iCs/>
          <w:sz w:val="18"/>
          <w:szCs w:val="18"/>
        </w:rPr>
        <w:t>, 006</w:t>
      </w:r>
      <w:r w:rsidR="00FD35E4" w:rsidRPr="00FD35E4">
        <w:rPr>
          <w:sz w:val="18"/>
          <w:szCs w:val="18"/>
        </w:rPr>
        <w:t>,</w:t>
      </w:r>
      <w:r w:rsidRPr="00FD35E4">
        <w:rPr>
          <w:sz w:val="18"/>
          <w:szCs w:val="18"/>
        </w:rPr>
        <w:t xml:space="preserve"> p 5.</w:t>
      </w:r>
    </w:p>
  </w:footnote>
  <w:footnote w:id="75">
    <w:p w14:paraId="766205F3" w14:textId="5B799D97" w:rsidR="007C1775" w:rsidRDefault="007C1775" w:rsidP="007C1775">
      <w:pPr>
        <w:pStyle w:val="FootnoteText"/>
      </w:pPr>
      <w:r>
        <w:rPr>
          <w:rStyle w:val="FootnoteReference"/>
        </w:rPr>
        <w:footnoteRef/>
      </w:r>
      <w:r>
        <w:t xml:space="preserve"> </w:t>
      </w:r>
      <w:r w:rsidR="00496D48" w:rsidRPr="00765B23">
        <w:rPr>
          <w:sz w:val="18"/>
          <w:szCs w:val="18"/>
        </w:rPr>
        <w:t>ACT</w:t>
      </w:r>
      <w:r w:rsidR="00496D48">
        <w:rPr>
          <w:sz w:val="18"/>
          <w:szCs w:val="18"/>
        </w:rPr>
        <w:t xml:space="preserve"> Council of Social Service</w:t>
      </w:r>
      <w:r w:rsidR="00FD35E4" w:rsidRPr="00FD35E4">
        <w:rPr>
          <w:sz w:val="18"/>
          <w:szCs w:val="18"/>
        </w:rPr>
        <w:t xml:space="preserve">, </w:t>
      </w:r>
      <w:r w:rsidRPr="00FD35E4">
        <w:rPr>
          <w:i/>
          <w:iCs/>
          <w:sz w:val="18"/>
          <w:szCs w:val="18"/>
        </w:rPr>
        <w:t xml:space="preserve">Submission </w:t>
      </w:r>
      <w:r w:rsidR="00FD35E4" w:rsidRPr="00FD35E4">
        <w:rPr>
          <w:i/>
          <w:iCs/>
          <w:sz w:val="18"/>
          <w:szCs w:val="18"/>
        </w:rPr>
        <w:t>00</w:t>
      </w:r>
      <w:r w:rsidRPr="00FD35E4">
        <w:rPr>
          <w:i/>
          <w:iCs/>
          <w:sz w:val="18"/>
          <w:szCs w:val="18"/>
        </w:rPr>
        <w:t>5</w:t>
      </w:r>
      <w:r w:rsidRPr="00FD35E4">
        <w:rPr>
          <w:sz w:val="18"/>
          <w:szCs w:val="18"/>
        </w:rPr>
        <w:t>, p 3.</w:t>
      </w:r>
    </w:p>
  </w:footnote>
  <w:footnote w:id="76">
    <w:p w14:paraId="298B4320" w14:textId="58B58E54" w:rsidR="007C1775" w:rsidRDefault="007C1775" w:rsidP="007C1775">
      <w:pPr>
        <w:pStyle w:val="FootnoteText"/>
      </w:pPr>
      <w:r>
        <w:rPr>
          <w:rStyle w:val="FootnoteReference"/>
        </w:rPr>
        <w:footnoteRef/>
      </w:r>
      <w:r>
        <w:t xml:space="preserve"> </w:t>
      </w:r>
      <w:r w:rsidR="00FD35E4" w:rsidRPr="00FD35E4">
        <w:rPr>
          <w:sz w:val="18"/>
          <w:szCs w:val="18"/>
        </w:rPr>
        <w:t xml:space="preserve">Advocacy for Inclusion, </w:t>
      </w:r>
      <w:r w:rsidRPr="00FD35E4">
        <w:rPr>
          <w:i/>
          <w:iCs/>
          <w:sz w:val="18"/>
          <w:szCs w:val="18"/>
        </w:rPr>
        <w:t xml:space="preserve">Submission </w:t>
      </w:r>
      <w:r w:rsidR="00FD35E4" w:rsidRPr="00FD35E4">
        <w:rPr>
          <w:i/>
          <w:iCs/>
          <w:sz w:val="18"/>
          <w:szCs w:val="18"/>
        </w:rPr>
        <w:t>00</w:t>
      </w:r>
      <w:r w:rsidRPr="00FD35E4">
        <w:rPr>
          <w:i/>
          <w:iCs/>
          <w:sz w:val="18"/>
          <w:szCs w:val="18"/>
        </w:rPr>
        <w:t>3</w:t>
      </w:r>
      <w:r w:rsidRPr="00FD35E4">
        <w:rPr>
          <w:sz w:val="18"/>
          <w:szCs w:val="18"/>
        </w:rPr>
        <w:t>, p 4.</w:t>
      </w:r>
    </w:p>
  </w:footnote>
  <w:footnote w:id="77">
    <w:p w14:paraId="5E9AE23D" w14:textId="2AF0847C" w:rsidR="007C1775" w:rsidRDefault="007C1775" w:rsidP="007C1775">
      <w:pPr>
        <w:pStyle w:val="FootnoteText"/>
      </w:pPr>
      <w:r>
        <w:rPr>
          <w:rStyle w:val="FootnoteReference"/>
        </w:rPr>
        <w:footnoteRef/>
      </w:r>
      <w:r>
        <w:t xml:space="preserve"> </w:t>
      </w:r>
      <w:r w:rsidRPr="00FD35E4">
        <w:rPr>
          <w:sz w:val="18"/>
          <w:szCs w:val="18"/>
        </w:rPr>
        <w:t xml:space="preserve">Dr </w:t>
      </w:r>
      <w:r w:rsidR="00075038">
        <w:rPr>
          <w:sz w:val="18"/>
          <w:szCs w:val="18"/>
        </w:rPr>
        <w:t xml:space="preserve">Gemma </w:t>
      </w:r>
      <w:r w:rsidRPr="00FD35E4">
        <w:rPr>
          <w:sz w:val="18"/>
          <w:szCs w:val="18"/>
        </w:rPr>
        <w:t xml:space="preserve">Killen, </w:t>
      </w:r>
      <w:r w:rsidR="00075038">
        <w:rPr>
          <w:sz w:val="18"/>
          <w:szCs w:val="18"/>
        </w:rPr>
        <w:t xml:space="preserve">Head of Policy, </w:t>
      </w:r>
      <w:r w:rsidR="005179E1" w:rsidRPr="00765B23">
        <w:rPr>
          <w:sz w:val="18"/>
          <w:szCs w:val="18"/>
        </w:rPr>
        <w:t>ACT</w:t>
      </w:r>
      <w:r w:rsidR="005179E1">
        <w:rPr>
          <w:sz w:val="18"/>
          <w:szCs w:val="18"/>
        </w:rPr>
        <w:t xml:space="preserve"> Council of Social Service</w:t>
      </w:r>
      <w:r w:rsidRPr="00FD35E4">
        <w:rPr>
          <w:sz w:val="18"/>
          <w:szCs w:val="18"/>
        </w:rPr>
        <w:t xml:space="preserve">, </w:t>
      </w:r>
      <w:r w:rsidRPr="00075038">
        <w:rPr>
          <w:i/>
          <w:iCs/>
          <w:sz w:val="18"/>
          <w:szCs w:val="18"/>
        </w:rPr>
        <w:t>Committee Hansard</w:t>
      </w:r>
      <w:r w:rsidRPr="00FD35E4">
        <w:rPr>
          <w:sz w:val="18"/>
          <w:szCs w:val="18"/>
        </w:rPr>
        <w:t>, 21 June 2023, p 3.</w:t>
      </w:r>
    </w:p>
  </w:footnote>
  <w:footnote w:id="78">
    <w:p w14:paraId="76E6202A" w14:textId="315FFD70" w:rsidR="007C1775" w:rsidRDefault="007C1775" w:rsidP="007C1775">
      <w:pPr>
        <w:pStyle w:val="FootnoteText"/>
      </w:pPr>
      <w:r>
        <w:rPr>
          <w:rStyle w:val="FootnoteReference"/>
        </w:rPr>
        <w:footnoteRef/>
      </w:r>
      <w:r>
        <w:t xml:space="preserve"> </w:t>
      </w:r>
      <w:r w:rsidRPr="00075038">
        <w:rPr>
          <w:sz w:val="18"/>
          <w:szCs w:val="18"/>
        </w:rPr>
        <w:t xml:space="preserve">Mr </w:t>
      </w:r>
      <w:r w:rsidR="00075038" w:rsidRPr="00075038">
        <w:rPr>
          <w:sz w:val="18"/>
          <w:szCs w:val="18"/>
        </w:rPr>
        <w:t xml:space="preserve">Craig </w:t>
      </w:r>
      <w:r w:rsidRPr="00075038">
        <w:rPr>
          <w:sz w:val="18"/>
          <w:szCs w:val="18"/>
        </w:rPr>
        <w:t xml:space="preserve">Wallace, </w:t>
      </w:r>
      <w:r w:rsidR="00075038" w:rsidRPr="00075038">
        <w:rPr>
          <w:sz w:val="18"/>
          <w:szCs w:val="18"/>
        </w:rPr>
        <w:t xml:space="preserve">Head of Policy, </w:t>
      </w:r>
      <w:r w:rsidRPr="00075038">
        <w:rPr>
          <w:sz w:val="18"/>
          <w:szCs w:val="18"/>
        </w:rPr>
        <w:t xml:space="preserve">Advocacy for Inclusion, </w:t>
      </w:r>
      <w:r w:rsidRPr="00075038">
        <w:rPr>
          <w:i/>
          <w:iCs/>
          <w:sz w:val="18"/>
          <w:szCs w:val="18"/>
        </w:rPr>
        <w:t>Committee Hansard</w:t>
      </w:r>
      <w:r w:rsidRPr="00075038">
        <w:rPr>
          <w:sz w:val="18"/>
          <w:szCs w:val="18"/>
        </w:rPr>
        <w:t>, 21 June 2023, p 3.</w:t>
      </w:r>
    </w:p>
  </w:footnote>
  <w:footnote w:id="79">
    <w:p w14:paraId="756CDB93" w14:textId="594DE114" w:rsidR="007C1775" w:rsidRDefault="007C1775" w:rsidP="007C1775">
      <w:pPr>
        <w:pStyle w:val="FootnoteText"/>
      </w:pPr>
      <w:r>
        <w:rPr>
          <w:rStyle w:val="FootnoteReference"/>
        </w:rPr>
        <w:footnoteRef/>
      </w:r>
      <w:r>
        <w:t xml:space="preserve"> </w:t>
      </w:r>
      <w:r w:rsidRPr="00075038">
        <w:rPr>
          <w:sz w:val="18"/>
          <w:szCs w:val="18"/>
        </w:rPr>
        <w:t xml:space="preserve">Ms </w:t>
      </w:r>
      <w:r w:rsidR="00075038" w:rsidRPr="00075038">
        <w:rPr>
          <w:sz w:val="18"/>
          <w:szCs w:val="18"/>
        </w:rPr>
        <w:t xml:space="preserve">Susan </w:t>
      </w:r>
      <w:r w:rsidRPr="00075038">
        <w:rPr>
          <w:sz w:val="18"/>
          <w:szCs w:val="18"/>
        </w:rPr>
        <w:t xml:space="preserve">Helyar, </w:t>
      </w:r>
      <w:r w:rsidR="00075038" w:rsidRPr="00075038">
        <w:rPr>
          <w:sz w:val="18"/>
          <w:szCs w:val="18"/>
        </w:rPr>
        <w:t xml:space="preserve">Interim Chief Executive Officer, </w:t>
      </w:r>
      <w:r w:rsidR="005179E1">
        <w:rPr>
          <w:sz w:val="18"/>
          <w:szCs w:val="18"/>
        </w:rPr>
        <w:t>Alcohol Tobacco and Other Drug Association ACT</w:t>
      </w:r>
      <w:r w:rsidRPr="00075038">
        <w:rPr>
          <w:sz w:val="18"/>
          <w:szCs w:val="18"/>
        </w:rPr>
        <w:t xml:space="preserve">, </w:t>
      </w:r>
      <w:r w:rsidRPr="00075038">
        <w:rPr>
          <w:i/>
          <w:iCs/>
          <w:sz w:val="18"/>
          <w:szCs w:val="18"/>
        </w:rPr>
        <w:t>Committee Hansard</w:t>
      </w:r>
      <w:r w:rsidRPr="00075038">
        <w:rPr>
          <w:sz w:val="18"/>
          <w:szCs w:val="18"/>
        </w:rPr>
        <w:t>, 21 June 2023, p 3-4.</w:t>
      </w:r>
    </w:p>
  </w:footnote>
  <w:footnote w:id="80">
    <w:p w14:paraId="7337A4DC" w14:textId="2B530B90" w:rsidR="00D25EDD" w:rsidRDefault="00D25EDD" w:rsidP="00D25EDD">
      <w:pPr>
        <w:pStyle w:val="FootnoteText"/>
      </w:pPr>
      <w:r>
        <w:rPr>
          <w:rStyle w:val="FootnoteReference"/>
        </w:rPr>
        <w:footnoteRef/>
      </w:r>
      <w:r>
        <w:t xml:space="preserve"> </w:t>
      </w:r>
      <w:r w:rsidR="00FD35E4" w:rsidRPr="00FD35E4">
        <w:rPr>
          <w:sz w:val="18"/>
          <w:szCs w:val="18"/>
        </w:rPr>
        <w:t xml:space="preserve">ACT Policing, </w:t>
      </w:r>
      <w:r w:rsidRPr="00FD35E4">
        <w:rPr>
          <w:i/>
          <w:iCs/>
          <w:sz w:val="18"/>
          <w:szCs w:val="18"/>
        </w:rPr>
        <w:t xml:space="preserve">Submission </w:t>
      </w:r>
      <w:r w:rsidR="00FD35E4" w:rsidRPr="00FD35E4">
        <w:rPr>
          <w:i/>
          <w:iCs/>
          <w:sz w:val="18"/>
          <w:szCs w:val="18"/>
        </w:rPr>
        <w:t>012</w:t>
      </w:r>
      <w:r w:rsidRPr="00FD35E4">
        <w:rPr>
          <w:sz w:val="18"/>
          <w:szCs w:val="18"/>
        </w:rPr>
        <w:t>, p 6.</w:t>
      </w:r>
    </w:p>
  </w:footnote>
  <w:footnote w:id="81">
    <w:p w14:paraId="38BC6E9A" w14:textId="1345E1D4" w:rsidR="00D25EDD" w:rsidRDefault="00D25EDD" w:rsidP="00D25EDD">
      <w:pPr>
        <w:pStyle w:val="FootnoteText"/>
      </w:pPr>
      <w:r>
        <w:rPr>
          <w:rStyle w:val="FootnoteReference"/>
        </w:rPr>
        <w:footnoteRef/>
      </w:r>
      <w:r>
        <w:t xml:space="preserve"> </w:t>
      </w:r>
      <w:r w:rsidR="00496D48">
        <w:t xml:space="preserve">Mr Peter Whowell, Executive General Managers – Corporate, ACT Policing, </w:t>
      </w:r>
      <w:r w:rsidR="00496D48" w:rsidRPr="00496D48">
        <w:rPr>
          <w:i/>
          <w:iCs/>
        </w:rPr>
        <w:t xml:space="preserve">answer to </w:t>
      </w:r>
      <w:r w:rsidRPr="00496D48">
        <w:rPr>
          <w:i/>
          <w:iCs/>
        </w:rPr>
        <w:t>QTON</w:t>
      </w:r>
      <w:r w:rsidR="00496D48" w:rsidRPr="00496D48">
        <w:rPr>
          <w:i/>
          <w:iCs/>
        </w:rPr>
        <w:t xml:space="preserve"> 2: Self-identification of vulnerable people</w:t>
      </w:r>
      <w:r w:rsidR="00496D48">
        <w:rPr>
          <w:i/>
          <w:iCs/>
        </w:rPr>
        <w:t xml:space="preserve">, </w:t>
      </w:r>
      <w:r w:rsidR="00496D48">
        <w:t>29 June 2023</w:t>
      </w:r>
      <w:r w:rsidR="00496D48" w:rsidRPr="00496D48">
        <w:t xml:space="preserve"> (</w:t>
      </w:r>
      <w:r w:rsidR="00F412B1" w:rsidRPr="00F412B1">
        <w:rPr>
          <w:sz w:val="18"/>
          <w:szCs w:val="18"/>
        </w:rPr>
        <w:t>received</w:t>
      </w:r>
      <w:r w:rsidR="00F412B1">
        <w:rPr>
          <w:sz w:val="18"/>
          <w:szCs w:val="18"/>
        </w:rPr>
        <w:t xml:space="preserve"> 29 June 2023</w:t>
      </w:r>
      <w:r w:rsidR="00496D48" w:rsidRPr="00496D48">
        <w:t>)</w:t>
      </w:r>
      <w:r>
        <w:t xml:space="preserve"> </w:t>
      </w:r>
    </w:p>
  </w:footnote>
  <w:footnote w:id="82">
    <w:p w14:paraId="1887F23B" w14:textId="727B2976" w:rsidR="00D25EDD" w:rsidRDefault="00D25EDD" w:rsidP="00D25EDD">
      <w:pPr>
        <w:pStyle w:val="FootnoteText"/>
      </w:pPr>
      <w:r>
        <w:rPr>
          <w:rStyle w:val="FootnoteReference"/>
        </w:rPr>
        <w:footnoteRef/>
      </w:r>
      <w:r>
        <w:t xml:space="preserve"> </w:t>
      </w:r>
      <w:r w:rsidRPr="00FD35E4">
        <w:rPr>
          <w:sz w:val="18"/>
          <w:szCs w:val="18"/>
        </w:rPr>
        <w:t>Canberra Community Law, Street Law,</w:t>
      </w:r>
      <w:r w:rsidR="00496D48">
        <w:rPr>
          <w:sz w:val="18"/>
          <w:szCs w:val="18"/>
        </w:rPr>
        <w:t xml:space="preserve"> </w:t>
      </w:r>
      <w:r w:rsidR="00496D48" w:rsidRPr="00496D48">
        <w:rPr>
          <w:i/>
          <w:iCs/>
          <w:sz w:val="18"/>
          <w:szCs w:val="18"/>
        </w:rPr>
        <w:t>Apply for a waiver of a fine</w:t>
      </w:r>
      <w:r w:rsidR="00496D48">
        <w:rPr>
          <w:sz w:val="18"/>
          <w:szCs w:val="18"/>
        </w:rPr>
        <w:t>,</w:t>
      </w:r>
      <w:r w:rsidRPr="00FD35E4">
        <w:rPr>
          <w:sz w:val="18"/>
          <w:szCs w:val="18"/>
        </w:rPr>
        <w:t xml:space="preserve"> </w:t>
      </w:r>
      <w:hyperlink r:id="rId11" w:history="1">
        <w:r w:rsidRPr="00FD35E4">
          <w:rPr>
            <w:rStyle w:val="Hyperlink"/>
            <w:sz w:val="18"/>
            <w:szCs w:val="18"/>
          </w:rPr>
          <w:t>Apply for waiver of a fine - Canberra Community Law</w:t>
        </w:r>
      </w:hyperlink>
      <w:r w:rsidRPr="00FD35E4">
        <w:rPr>
          <w:sz w:val="18"/>
          <w:szCs w:val="18"/>
        </w:rPr>
        <w:t xml:space="preserve"> (accessed 30 August 2023</w:t>
      </w:r>
      <w:r w:rsidR="00496D48">
        <w:rPr>
          <w:sz w:val="18"/>
          <w:szCs w:val="18"/>
        </w:rPr>
        <w:t>)</w:t>
      </w:r>
      <w:r w:rsidRPr="00FD35E4">
        <w:rPr>
          <w:sz w:val="18"/>
          <w:szCs w:val="18"/>
        </w:rPr>
        <w:t>.</w:t>
      </w:r>
    </w:p>
  </w:footnote>
  <w:footnote w:id="83">
    <w:p w14:paraId="32646DA4" w14:textId="28B86491" w:rsidR="00D25EDD" w:rsidRDefault="00D25EDD" w:rsidP="00D25EDD">
      <w:pPr>
        <w:pStyle w:val="FootnoteText"/>
      </w:pPr>
      <w:r>
        <w:rPr>
          <w:rStyle w:val="FootnoteReference"/>
        </w:rPr>
        <w:footnoteRef/>
      </w:r>
      <w:r>
        <w:t xml:space="preserve"> </w:t>
      </w:r>
      <w:r w:rsidRPr="00FD35E4">
        <w:rPr>
          <w:sz w:val="18"/>
          <w:szCs w:val="18"/>
        </w:rPr>
        <w:t xml:space="preserve">Dr </w:t>
      </w:r>
      <w:r w:rsidR="00075038">
        <w:rPr>
          <w:sz w:val="18"/>
          <w:szCs w:val="18"/>
        </w:rPr>
        <w:t xml:space="preserve">Gemma </w:t>
      </w:r>
      <w:r w:rsidRPr="00FD35E4">
        <w:rPr>
          <w:sz w:val="18"/>
          <w:szCs w:val="18"/>
        </w:rPr>
        <w:t xml:space="preserve">Killeen, </w:t>
      </w:r>
      <w:r w:rsidR="00075038">
        <w:rPr>
          <w:sz w:val="18"/>
          <w:szCs w:val="18"/>
        </w:rPr>
        <w:t xml:space="preserve">Head of Policy, </w:t>
      </w:r>
      <w:r w:rsidR="005179E1" w:rsidRPr="00765B23">
        <w:rPr>
          <w:sz w:val="18"/>
          <w:szCs w:val="18"/>
        </w:rPr>
        <w:t>ACT</w:t>
      </w:r>
      <w:r w:rsidR="005179E1">
        <w:rPr>
          <w:sz w:val="18"/>
          <w:szCs w:val="18"/>
        </w:rPr>
        <w:t xml:space="preserve"> Council of Social Service</w:t>
      </w:r>
      <w:r w:rsidRPr="00FD35E4">
        <w:rPr>
          <w:sz w:val="18"/>
          <w:szCs w:val="18"/>
        </w:rPr>
        <w:t xml:space="preserve">, </w:t>
      </w:r>
      <w:r w:rsidRPr="00075038">
        <w:rPr>
          <w:i/>
          <w:iCs/>
          <w:sz w:val="18"/>
          <w:szCs w:val="18"/>
        </w:rPr>
        <w:t>Committee Hansard</w:t>
      </w:r>
      <w:r w:rsidRPr="00FD35E4">
        <w:rPr>
          <w:sz w:val="18"/>
          <w:szCs w:val="18"/>
        </w:rPr>
        <w:t>, 21 June 2023, p 8.</w:t>
      </w:r>
    </w:p>
  </w:footnote>
  <w:footnote w:id="84">
    <w:p w14:paraId="17CFAA75" w14:textId="77777777" w:rsidR="001F3745" w:rsidRDefault="001F3745" w:rsidP="001F3745">
      <w:pPr>
        <w:pStyle w:val="FootnoteText"/>
      </w:pPr>
      <w:r>
        <w:rPr>
          <w:rStyle w:val="FootnoteReference"/>
        </w:rPr>
        <w:footnoteRef/>
      </w:r>
      <w:r>
        <w:t xml:space="preserve"> </w:t>
      </w:r>
      <w:r w:rsidRPr="00FD35E4">
        <w:rPr>
          <w:sz w:val="18"/>
          <w:szCs w:val="18"/>
        </w:rPr>
        <w:t xml:space="preserve">ACT Government, Access Canberra, Work and development programs, </w:t>
      </w:r>
      <w:hyperlink r:id="rId12" w:history="1">
        <w:r w:rsidRPr="00FD35E4">
          <w:rPr>
            <w:rStyle w:val="Hyperlink"/>
            <w:sz w:val="18"/>
            <w:szCs w:val="18"/>
          </w:rPr>
          <w:t>Traffic and parking infringements (act.gov.au)</w:t>
        </w:r>
      </w:hyperlink>
      <w:r w:rsidRPr="00FD35E4">
        <w:rPr>
          <w:sz w:val="18"/>
          <w:szCs w:val="18"/>
        </w:rPr>
        <w:t xml:space="preserve"> (accessed 18 September 2023)</w:t>
      </w:r>
    </w:p>
  </w:footnote>
  <w:footnote w:id="85">
    <w:p w14:paraId="2C4BB772" w14:textId="705A9F17" w:rsidR="001F3745" w:rsidRDefault="001F3745">
      <w:pPr>
        <w:pStyle w:val="FootnoteText"/>
      </w:pPr>
      <w:r>
        <w:rPr>
          <w:rStyle w:val="FootnoteReference"/>
        </w:rPr>
        <w:footnoteRef/>
      </w:r>
      <w:r>
        <w:t xml:space="preserve"> </w:t>
      </w:r>
      <w:r w:rsidRPr="00FD35E4">
        <w:rPr>
          <w:sz w:val="18"/>
          <w:szCs w:val="18"/>
        </w:rPr>
        <w:t xml:space="preserve">ACT Government, Access Canberra, Work and development programs, </w:t>
      </w:r>
      <w:hyperlink r:id="rId13" w:history="1">
        <w:r w:rsidRPr="00FD35E4">
          <w:rPr>
            <w:rStyle w:val="Hyperlink"/>
            <w:sz w:val="18"/>
            <w:szCs w:val="18"/>
          </w:rPr>
          <w:t>Traffic and parking infringements (act.gov.au)</w:t>
        </w:r>
      </w:hyperlink>
      <w:r w:rsidRPr="00FD35E4">
        <w:rPr>
          <w:sz w:val="18"/>
          <w:szCs w:val="18"/>
        </w:rPr>
        <w:t xml:space="preserve"> (accessed 18 September 2023)</w:t>
      </w:r>
    </w:p>
  </w:footnote>
  <w:footnote w:id="86">
    <w:p w14:paraId="0600CD6E" w14:textId="16C35EB5" w:rsidR="00286370" w:rsidRDefault="00286370">
      <w:pPr>
        <w:pStyle w:val="FootnoteText"/>
      </w:pPr>
      <w:r>
        <w:rPr>
          <w:rStyle w:val="FootnoteReference"/>
        </w:rPr>
        <w:footnoteRef/>
      </w:r>
      <w:r>
        <w:t xml:space="preserve"> </w:t>
      </w:r>
      <w:r w:rsidR="005717D7" w:rsidRPr="005717D7">
        <w:rPr>
          <w:sz w:val="18"/>
          <w:szCs w:val="18"/>
        </w:rPr>
        <w:t xml:space="preserve">Ms Tara Cheyne MLA, Minister for Business and Better Regulation, </w:t>
      </w:r>
      <w:r w:rsidR="005717D7" w:rsidRPr="005717D7">
        <w:rPr>
          <w:i/>
          <w:iCs/>
          <w:sz w:val="18"/>
          <w:szCs w:val="18"/>
        </w:rPr>
        <w:t xml:space="preserve">answer to </w:t>
      </w:r>
      <w:r w:rsidRPr="005717D7">
        <w:rPr>
          <w:i/>
          <w:iCs/>
          <w:sz w:val="18"/>
          <w:szCs w:val="18"/>
        </w:rPr>
        <w:t>QTON 11</w:t>
      </w:r>
      <w:r w:rsidR="005717D7" w:rsidRPr="005717D7">
        <w:rPr>
          <w:i/>
          <w:iCs/>
          <w:sz w:val="18"/>
          <w:szCs w:val="18"/>
        </w:rPr>
        <w:t>: Successful completion rate for payment plans</w:t>
      </w:r>
      <w:r w:rsidR="005717D7" w:rsidRPr="005717D7">
        <w:rPr>
          <w:sz w:val="18"/>
          <w:szCs w:val="18"/>
        </w:rPr>
        <w:t>, 29 June 2023, (</w:t>
      </w:r>
      <w:r w:rsidR="00F412B1" w:rsidRPr="00F412B1">
        <w:rPr>
          <w:sz w:val="18"/>
          <w:szCs w:val="18"/>
        </w:rPr>
        <w:t>received</w:t>
      </w:r>
      <w:r w:rsidR="00F412B1">
        <w:rPr>
          <w:sz w:val="18"/>
          <w:szCs w:val="18"/>
        </w:rPr>
        <w:t xml:space="preserve"> 30 June 2023</w:t>
      </w:r>
      <w:r w:rsidR="005717D7" w:rsidRPr="005717D7">
        <w:rPr>
          <w:sz w:val="18"/>
          <w:szCs w:val="18"/>
        </w:rPr>
        <w:t>)</w:t>
      </w:r>
    </w:p>
  </w:footnote>
  <w:footnote w:id="87">
    <w:p w14:paraId="6DA940CE" w14:textId="46FABF32" w:rsidR="008A1E0E" w:rsidRDefault="008A1E0E">
      <w:pPr>
        <w:pStyle w:val="FootnoteText"/>
      </w:pPr>
      <w:r>
        <w:rPr>
          <w:rStyle w:val="FootnoteReference"/>
        </w:rPr>
        <w:footnoteRef/>
      </w:r>
      <w:r>
        <w:t xml:space="preserve"> </w:t>
      </w:r>
      <w:r w:rsidRPr="00075038">
        <w:rPr>
          <w:sz w:val="18"/>
          <w:szCs w:val="18"/>
        </w:rPr>
        <w:t xml:space="preserve">Mr </w:t>
      </w:r>
      <w:r w:rsidR="00075038" w:rsidRPr="00075038">
        <w:rPr>
          <w:sz w:val="18"/>
          <w:szCs w:val="18"/>
        </w:rPr>
        <w:t xml:space="preserve">Josh </w:t>
      </w:r>
      <w:r w:rsidRPr="00075038">
        <w:rPr>
          <w:sz w:val="18"/>
          <w:szCs w:val="18"/>
        </w:rPr>
        <w:t xml:space="preserve">Rynehart, </w:t>
      </w:r>
      <w:r w:rsidR="00075038" w:rsidRPr="00075038">
        <w:rPr>
          <w:sz w:val="18"/>
          <w:szCs w:val="18"/>
        </w:rPr>
        <w:t>Executive Branch Manager, Fair Trading and Compliance, Access Canberra, Chief Minister, Treasury and Economic Development Directive</w:t>
      </w:r>
      <w:r w:rsidRPr="00075038">
        <w:rPr>
          <w:sz w:val="18"/>
          <w:szCs w:val="18"/>
        </w:rPr>
        <w:t xml:space="preserve">, </w:t>
      </w:r>
      <w:r w:rsidRPr="00075038">
        <w:rPr>
          <w:i/>
          <w:iCs/>
          <w:sz w:val="18"/>
          <w:szCs w:val="18"/>
        </w:rPr>
        <w:t>Committee Hansard</w:t>
      </w:r>
      <w:r w:rsidRPr="00075038">
        <w:rPr>
          <w:sz w:val="18"/>
          <w:szCs w:val="18"/>
        </w:rPr>
        <w:t>, 21 June 2023 p 53</w:t>
      </w:r>
      <w:r>
        <w:t>.</w:t>
      </w:r>
    </w:p>
  </w:footnote>
  <w:footnote w:id="88">
    <w:p w14:paraId="5D93AD1B" w14:textId="0D392B5E" w:rsidR="008A1E0E" w:rsidRDefault="008A1E0E">
      <w:pPr>
        <w:pStyle w:val="FootnoteText"/>
      </w:pPr>
      <w:r>
        <w:rPr>
          <w:rStyle w:val="FootnoteReference"/>
        </w:rPr>
        <w:footnoteRef/>
      </w:r>
      <w:r>
        <w:t xml:space="preserve"> </w:t>
      </w:r>
      <w:r w:rsidR="00CB328B" w:rsidRPr="00CB328B">
        <w:rPr>
          <w:sz w:val="18"/>
          <w:szCs w:val="18"/>
        </w:rPr>
        <w:t xml:space="preserve">Justice Reform Initiative, </w:t>
      </w:r>
      <w:r w:rsidRPr="00CB328B">
        <w:rPr>
          <w:i/>
          <w:iCs/>
          <w:sz w:val="18"/>
          <w:szCs w:val="18"/>
        </w:rPr>
        <w:t>Submissi</w:t>
      </w:r>
      <w:r w:rsidR="00015FBD" w:rsidRPr="00CB328B">
        <w:rPr>
          <w:i/>
          <w:iCs/>
          <w:sz w:val="18"/>
          <w:szCs w:val="18"/>
        </w:rPr>
        <w:t>o</w:t>
      </w:r>
      <w:r w:rsidRPr="00CB328B">
        <w:rPr>
          <w:i/>
          <w:iCs/>
          <w:sz w:val="18"/>
          <w:szCs w:val="18"/>
        </w:rPr>
        <w:t>n</w:t>
      </w:r>
      <w:r w:rsidR="00CB328B" w:rsidRPr="00CB328B">
        <w:rPr>
          <w:i/>
          <w:iCs/>
          <w:sz w:val="18"/>
          <w:szCs w:val="18"/>
        </w:rPr>
        <w:t xml:space="preserve"> 013</w:t>
      </w:r>
      <w:r w:rsidRPr="00CB328B">
        <w:rPr>
          <w:sz w:val="18"/>
          <w:szCs w:val="18"/>
        </w:rPr>
        <w:t>, p 20.</w:t>
      </w:r>
    </w:p>
  </w:footnote>
  <w:footnote w:id="89">
    <w:p w14:paraId="01CE500B" w14:textId="6CCBB0E6" w:rsidR="00015FBD" w:rsidRDefault="00015FBD">
      <w:pPr>
        <w:pStyle w:val="FootnoteText"/>
      </w:pPr>
      <w:r>
        <w:rPr>
          <w:rStyle w:val="FootnoteReference"/>
        </w:rPr>
        <w:footnoteRef/>
      </w:r>
      <w:r>
        <w:t xml:space="preserve"> </w:t>
      </w:r>
      <w:r w:rsidR="00CB328B" w:rsidRPr="00CB328B">
        <w:rPr>
          <w:sz w:val="18"/>
          <w:szCs w:val="18"/>
        </w:rPr>
        <w:t xml:space="preserve">Justice Reform Initiative, </w:t>
      </w:r>
      <w:r w:rsidR="00CB328B" w:rsidRPr="00CB328B">
        <w:rPr>
          <w:i/>
          <w:iCs/>
          <w:sz w:val="18"/>
          <w:szCs w:val="18"/>
        </w:rPr>
        <w:t>Submission 013</w:t>
      </w:r>
      <w:r w:rsidR="00CB328B" w:rsidRPr="00CB328B">
        <w:rPr>
          <w:sz w:val="18"/>
          <w:szCs w:val="18"/>
        </w:rPr>
        <w:t xml:space="preserve">, </w:t>
      </w:r>
      <w:r w:rsidRPr="00CB328B">
        <w:rPr>
          <w:sz w:val="18"/>
          <w:szCs w:val="18"/>
        </w:rPr>
        <w:t>p 22.</w:t>
      </w:r>
    </w:p>
  </w:footnote>
  <w:footnote w:id="90">
    <w:p w14:paraId="5AF032FF" w14:textId="645A64FC" w:rsidR="00091E59" w:rsidRDefault="00091E59">
      <w:pPr>
        <w:pStyle w:val="FootnoteText"/>
      </w:pPr>
      <w:r>
        <w:rPr>
          <w:rStyle w:val="FootnoteReference"/>
        </w:rPr>
        <w:footnoteRef/>
      </w:r>
      <w:r>
        <w:t xml:space="preserve"> </w:t>
      </w:r>
      <w:r w:rsidR="00CB328B" w:rsidRPr="00CB328B">
        <w:rPr>
          <w:sz w:val="18"/>
          <w:szCs w:val="18"/>
        </w:rPr>
        <w:t xml:space="preserve">Advocacy for Inclusion, </w:t>
      </w:r>
      <w:r w:rsidRPr="00CB328B">
        <w:rPr>
          <w:i/>
          <w:iCs/>
          <w:sz w:val="18"/>
          <w:szCs w:val="18"/>
        </w:rPr>
        <w:t xml:space="preserve">Submission </w:t>
      </w:r>
      <w:r w:rsidR="00CB328B" w:rsidRPr="00CB328B">
        <w:rPr>
          <w:i/>
          <w:iCs/>
          <w:sz w:val="18"/>
          <w:szCs w:val="18"/>
        </w:rPr>
        <w:t>003</w:t>
      </w:r>
      <w:r w:rsidRPr="00CB328B">
        <w:rPr>
          <w:sz w:val="18"/>
          <w:szCs w:val="18"/>
        </w:rPr>
        <w:t xml:space="preserve">, p </w:t>
      </w:r>
      <w:r w:rsidR="00CB328B" w:rsidRPr="00CB328B">
        <w:rPr>
          <w:sz w:val="18"/>
          <w:szCs w:val="18"/>
        </w:rPr>
        <w:t>4.</w:t>
      </w:r>
    </w:p>
  </w:footnote>
  <w:footnote w:id="91">
    <w:p w14:paraId="2B75DCB4" w14:textId="04AB3198" w:rsidR="007563AA" w:rsidRDefault="007563AA">
      <w:pPr>
        <w:pStyle w:val="FootnoteText"/>
      </w:pPr>
      <w:r>
        <w:rPr>
          <w:rStyle w:val="FootnoteReference"/>
        </w:rPr>
        <w:footnoteRef/>
      </w:r>
      <w:r>
        <w:t xml:space="preserve"> </w:t>
      </w:r>
      <w:r w:rsidRPr="00CB328B">
        <w:rPr>
          <w:sz w:val="18"/>
          <w:szCs w:val="18"/>
        </w:rPr>
        <w:t xml:space="preserve">Ms </w:t>
      </w:r>
      <w:r w:rsidR="00075038">
        <w:rPr>
          <w:sz w:val="18"/>
          <w:szCs w:val="18"/>
        </w:rPr>
        <w:t xml:space="preserve">Tamzin </w:t>
      </w:r>
      <w:r w:rsidRPr="00CB328B">
        <w:rPr>
          <w:sz w:val="18"/>
          <w:szCs w:val="18"/>
        </w:rPr>
        <w:t xml:space="preserve">Lee, </w:t>
      </w:r>
      <w:r w:rsidR="00075038">
        <w:rPr>
          <w:sz w:val="18"/>
          <w:szCs w:val="18"/>
        </w:rPr>
        <w:t xml:space="preserve">Head of Criminal Practice, </w:t>
      </w:r>
      <w:r w:rsidRPr="00CB328B">
        <w:rPr>
          <w:sz w:val="18"/>
          <w:szCs w:val="18"/>
        </w:rPr>
        <w:t xml:space="preserve">Legal Aid ACT, </w:t>
      </w:r>
      <w:r w:rsidRPr="00075038">
        <w:rPr>
          <w:i/>
          <w:iCs/>
          <w:sz w:val="18"/>
          <w:szCs w:val="18"/>
        </w:rPr>
        <w:t>Committee Hansard</w:t>
      </w:r>
      <w:r w:rsidRPr="00CB328B">
        <w:rPr>
          <w:sz w:val="18"/>
          <w:szCs w:val="18"/>
        </w:rPr>
        <w:t>, 21 June 2023 p 30.</w:t>
      </w:r>
    </w:p>
  </w:footnote>
  <w:footnote w:id="92">
    <w:p w14:paraId="30979616" w14:textId="249F44C1" w:rsidR="00FE0270" w:rsidRDefault="00FE0270">
      <w:pPr>
        <w:pStyle w:val="FootnoteText"/>
      </w:pPr>
      <w:r>
        <w:rPr>
          <w:rStyle w:val="FootnoteReference"/>
        </w:rPr>
        <w:footnoteRef/>
      </w:r>
      <w:r>
        <w:t xml:space="preserve"> </w:t>
      </w:r>
      <w:r w:rsidR="005179E1" w:rsidRPr="00765B23">
        <w:rPr>
          <w:sz w:val="18"/>
          <w:szCs w:val="18"/>
        </w:rPr>
        <w:t>ACT</w:t>
      </w:r>
      <w:r w:rsidR="005179E1">
        <w:rPr>
          <w:sz w:val="18"/>
          <w:szCs w:val="18"/>
        </w:rPr>
        <w:t xml:space="preserve"> Council of Social Service</w:t>
      </w:r>
      <w:r w:rsidR="00CB328B" w:rsidRPr="00CB328B">
        <w:rPr>
          <w:sz w:val="18"/>
          <w:szCs w:val="18"/>
        </w:rPr>
        <w:t xml:space="preserve">, </w:t>
      </w:r>
      <w:r w:rsidR="00CB328B" w:rsidRPr="00CB328B">
        <w:rPr>
          <w:i/>
          <w:iCs/>
          <w:sz w:val="18"/>
          <w:szCs w:val="18"/>
        </w:rPr>
        <w:t>Submission</w:t>
      </w:r>
      <w:r w:rsidRPr="00CB328B">
        <w:rPr>
          <w:i/>
          <w:iCs/>
          <w:sz w:val="18"/>
          <w:szCs w:val="18"/>
        </w:rPr>
        <w:t xml:space="preserve"> </w:t>
      </w:r>
      <w:r w:rsidR="00CB328B" w:rsidRPr="00CB328B">
        <w:rPr>
          <w:i/>
          <w:iCs/>
          <w:sz w:val="18"/>
          <w:szCs w:val="18"/>
        </w:rPr>
        <w:t>005</w:t>
      </w:r>
      <w:r w:rsidR="00CB328B" w:rsidRPr="00CB328B">
        <w:rPr>
          <w:sz w:val="18"/>
          <w:szCs w:val="18"/>
        </w:rPr>
        <w:t>,</w:t>
      </w:r>
      <w:r w:rsidRPr="00CB328B">
        <w:rPr>
          <w:sz w:val="18"/>
          <w:szCs w:val="18"/>
        </w:rPr>
        <w:t xml:space="preserve"> pp 3-4.</w:t>
      </w:r>
      <w:r>
        <w:t xml:space="preserve"> </w:t>
      </w:r>
    </w:p>
  </w:footnote>
  <w:footnote w:id="93">
    <w:p w14:paraId="0E37FDB3" w14:textId="048965FD" w:rsidR="00FE0270" w:rsidRDefault="00FE0270">
      <w:pPr>
        <w:pStyle w:val="FootnoteText"/>
      </w:pPr>
      <w:r>
        <w:rPr>
          <w:rStyle w:val="FootnoteReference"/>
        </w:rPr>
        <w:footnoteRef/>
      </w:r>
      <w:r>
        <w:t xml:space="preserve"> </w:t>
      </w:r>
      <w:r w:rsidRPr="00CB328B">
        <w:rPr>
          <w:sz w:val="18"/>
          <w:szCs w:val="18"/>
        </w:rPr>
        <w:t>Ms</w:t>
      </w:r>
      <w:r w:rsidR="00075038">
        <w:rPr>
          <w:sz w:val="18"/>
          <w:szCs w:val="18"/>
        </w:rPr>
        <w:t xml:space="preserve"> Susan</w:t>
      </w:r>
      <w:r w:rsidRPr="00CB328B">
        <w:rPr>
          <w:sz w:val="18"/>
          <w:szCs w:val="18"/>
        </w:rPr>
        <w:t xml:space="preserve"> Helyar, </w:t>
      </w:r>
      <w:r w:rsidR="00075038">
        <w:rPr>
          <w:sz w:val="18"/>
          <w:szCs w:val="18"/>
        </w:rPr>
        <w:t>Interim Chief Executive Officer, Alcohol Tobacco and Other Drug Association ACT</w:t>
      </w:r>
      <w:r w:rsidRPr="00CB328B">
        <w:rPr>
          <w:sz w:val="18"/>
          <w:szCs w:val="18"/>
        </w:rPr>
        <w:t xml:space="preserve">, </w:t>
      </w:r>
      <w:r w:rsidRPr="00075038">
        <w:rPr>
          <w:i/>
          <w:iCs/>
          <w:sz w:val="18"/>
          <w:szCs w:val="18"/>
        </w:rPr>
        <w:t>Committee Hansard</w:t>
      </w:r>
      <w:r w:rsidRPr="00CB328B">
        <w:rPr>
          <w:sz w:val="18"/>
          <w:szCs w:val="18"/>
        </w:rPr>
        <w:t>, 21 June 2023 p 1.</w:t>
      </w:r>
    </w:p>
  </w:footnote>
  <w:footnote w:id="94">
    <w:p w14:paraId="4C581B27" w14:textId="659D6302" w:rsidR="0059192E" w:rsidRDefault="0059192E" w:rsidP="0059192E">
      <w:pPr>
        <w:pStyle w:val="FootnoteText"/>
      </w:pPr>
      <w:r>
        <w:rPr>
          <w:rStyle w:val="FootnoteReference"/>
        </w:rPr>
        <w:footnoteRef/>
      </w:r>
      <w:r>
        <w:t xml:space="preserve"> </w:t>
      </w:r>
      <w:r w:rsidR="005717D7" w:rsidRPr="005717D7">
        <w:rPr>
          <w:sz w:val="18"/>
          <w:szCs w:val="18"/>
        </w:rPr>
        <w:t xml:space="preserve">Mr Peter Whowell, Executive General Manager – Corporate, ACT Policing, </w:t>
      </w:r>
      <w:r w:rsidRPr="005717D7">
        <w:rPr>
          <w:i/>
          <w:iCs/>
          <w:sz w:val="18"/>
          <w:szCs w:val="18"/>
        </w:rPr>
        <w:t>QTON 6</w:t>
      </w:r>
      <w:r w:rsidR="005717D7" w:rsidRPr="005717D7">
        <w:rPr>
          <w:i/>
          <w:iCs/>
          <w:sz w:val="18"/>
          <w:szCs w:val="18"/>
        </w:rPr>
        <w:t>: Magistrates Court Infringement Notices Amendment Act 2020 impact on TINs and PINs</w:t>
      </w:r>
      <w:r w:rsidRPr="005717D7">
        <w:rPr>
          <w:sz w:val="18"/>
          <w:szCs w:val="18"/>
        </w:rPr>
        <w:t xml:space="preserve">, </w:t>
      </w:r>
      <w:r w:rsidR="005717D7" w:rsidRPr="005717D7">
        <w:rPr>
          <w:sz w:val="18"/>
          <w:szCs w:val="18"/>
        </w:rPr>
        <w:t>29 June 2023 (</w:t>
      </w:r>
      <w:r w:rsidR="00F412B1" w:rsidRPr="00F412B1">
        <w:rPr>
          <w:sz w:val="18"/>
          <w:szCs w:val="18"/>
        </w:rPr>
        <w:t>received</w:t>
      </w:r>
      <w:r w:rsidR="00F412B1">
        <w:rPr>
          <w:sz w:val="18"/>
          <w:szCs w:val="18"/>
        </w:rPr>
        <w:t xml:space="preserve"> 29 June 2023</w:t>
      </w:r>
      <w:r w:rsidR="005717D7" w:rsidRPr="005717D7">
        <w:rPr>
          <w:sz w:val="18"/>
          <w:szCs w:val="18"/>
        </w:rPr>
        <w:t>)</w:t>
      </w:r>
    </w:p>
  </w:footnote>
  <w:footnote w:id="95">
    <w:p w14:paraId="3FA0B8D0" w14:textId="1AA1D6A3" w:rsidR="0042427C" w:rsidRDefault="0042427C">
      <w:pPr>
        <w:pStyle w:val="FootnoteText"/>
      </w:pPr>
      <w:r>
        <w:rPr>
          <w:rStyle w:val="FootnoteReference"/>
        </w:rPr>
        <w:footnoteRef/>
      </w:r>
      <w:r>
        <w:t xml:space="preserve"> </w:t>
      </w:r>
      <w:r w:rsidRPr="00CB328B">
        <w:rPr>
          <w:sz w:val="18"/>
          <w:szCs w:val="18"/>
        </w:rPr>
        <w:t>ACT Government</w:t>
      </w:r>
      <w:r w:rsidR="00CB328B" w:rsidRPr="00CB328B">
        <w:rPr>
          <w:sz w:val="18"/>
          <w:szCs w:val="18"/>
        </w:rPr>
        <w:t>,</w:t>
      </w:r>
      <w:r w:rsidRPr="00CB328B">
        <w:rPr>
          <w:sz w:val="18"/>
          <w:szCs w:val="18"/>
        </w:rPr>
        <w:t xml:space="preserve"> </w:t>
      </w:r>
      <w:r w:rsidR="00CB328B" w:rsidRPr="00CB328B">
        <w:rPr>
          <w:i/>
          <w:iCs/>
          <w:sz w:val="18"/>
          <w:szCs w:val="18"/>
        </w:rPr>
        <w:t>S</w:t>
      </w:r>
      <w:r w:rsidRPr="00CB328B">
        <w:rPr>
          <w:i/>
          <w:iCs/>
          <w:sz w:val="18"/>
          <w:szCs w:val="18"/>
        </w:rPr>
        <w:t>ubmission</w:t>
      </w:r>
      <w:r w:rsidR="00CB328B" w:rsidRPr="00CB328B">
        <w:rPr>
          <w:i/>
          <w:iCs/>
          <w:sz w:val="18"/>
          <w:szCs w:val="18"/>
        </w:rPr>
        <w:t xml:space="preserve"> 008</w:t>
      </w:r>
      <w:r w:rsidR="00CB328B" w:rsidRPr="00CB328B">
        <w:rPr>
          <w:sz w:val="18"/>
          <w:szCs w:val="18"/>
        </w:rPr>
        <w:t>,</w:t>
      </w:r>
      <w:r w:rsidRPr="00CB328B">
        <w:rPr>
          <w:sz w:val="18"/>
          <w:szCs w:val="18"/>
        </w:rPr>
        <w:t xml:space="preserve"> p 1.</w:t>
      </w:r>
    </w:p>
  </w:footnote>
  <w:footnote w:id="96">
    <w:p w14:paraId="5D337800" w14:textId="37AE844A" w:rsidR="00E5388E" w:rsidRDefault="00E5388E" w:rsidP="00E5388E">
      <w:pPr>
        <w:pStyle w:val="FootnoteText"/>
      </w:pPr>
      <w:r>
        <w:rPr>
          <w:rStyle w:val="FootnoteReference"/>
        </w:rPr>
        <w:footnoteRef/>
      </w:r>
      <w:r>
        <w:t xml:space="preserve"> </w:t>
      </w:r>
      <w:r w:rsidRPr="00CB328B">
        <w:rPr>
          <w:sz w:val="18"/>
          <w:szCs w:val="18"/>
        </w:rPr>
        <w:t>ACT Polic</w:t>
      </w:r>
      <w:r w:rsidR="00CB328B" w:rsidRPr="00CB328B">
        <w:rPr>
          <w:sz w:val="18"/>
          <w:szCs w:val="18"/>
        </w:rPr>
        <w:t xml:space="preserve">ing, </w:t>
      </w:r>
      <w:r w:rsidR="00CB328B" w:rsidRPr="00CB328B">
        <w:rPr>
          <w:i/>
          <w:iCs/>
          <w:sz w:val="18"/>
          <w:szCs w:val="18"/>
        </w:rPr>
        <w:t>S</w:t>
      </w:r>
      <w:r w:rsidRPr="00CB328B">
        <w:rPr>
          <w:i/>
          <w:iCs/>
          <w:sz w:val="18"/>
          <w:szCs w:val="18"/>
        </w:rPr>
        <w:t xml:space="preserve">ubmission </w:t>
      </w:r>
      <w:r w:rsidR="00CB328B" w:rsidRPr="00CB328B">
        <w:rPr>
          <w:i/>
          <w:iCs/>
          <w:sz w:val="18"/>
          <w:szCs w:val="18"/>
        </w:rPr>
        <w:t>012</w:t>
      </w:r>
      <w:r w:rsidR="00CB328B" w:rsidRPr="00CB328B">
        <w:rPr>
          <w:sz w:val="18"/>
          <w:szCs w:val="18"/>
        </w:rPr>
        <w:t xml:space="preserve">, </w:t>
      </w:r>
      <w:r w:rsidRPr="00CB328B">
        <w:rPr>
          <w:sz w:val="18"/>
          <w:szCs w:val="18"/>
        </w:rPr>
        <w:t>pp 2-3.</w:t>
      </w:r>
    </w:p>
  </w:footnote>
  <w:footnote w:id="97">
    <w:p w14:paraId="1A8F7FA1" w14:textId="1868D67B" w:rsidR="00E5388E" w:rsidRDefault="00E5388E" w:rsidP="00E5388E">
      <w:pPr>
        <w:pStyle w:val="FootnoteText"/>
      </w:pPr>
      <w:r>
        <w:rPr>
          <w:rStyle w:val="FootnoteReference"/>
        </w:rPr>
        <w:footnoteRef/>
      </w:r>
      <w:r>
        <w:t xml:space="preserve"> </w:t>
      </w:r>
      <w:r w:rsidR="008345DC" w:rsidRPr="005717D7">
        <w:rPr>
          <w:sz w:val="18"/>
          <w:szCs w:val="18"/>
        </w:rPr>
        <w:t xml:space="preserve">Mr Peter Whowell, Executive General Manager – Corporate, ACT Policing, </w:t>
      </w:r>
      <w:r w:rsidR="008345DC" w:rsidRPr="005717D7">
        <w:rPr>
          <w:i/>
          <w:iCs/>
          <w:sz w:val="18"/>
          <w:szCs w:val="18"/>
        </w:rPr>
        <w:t>QTON 6: Magistrates Court Infringement Notices Amendment Act 2020 impact on TINs and PINs</w:t>
      </w:r>
      <w:r w:rsidR="008345DC" w:rsidRPr="005717D7">
        <w:rPr>
          <w:sz w:val="18"/>
          <w:szCs w:val="18"/>
        </w:rPr>
        <w:t>, 29 June 2023 (</w:t>
      </w:r>
      <w:r w:rsidR="00F412B1" w:rsidRPr="00F412B1">
        <w:rPr>
          <w:sz w:val="18"/>
          <w:szCs w:val="18"/>
        </w:rPr>
        <w:t>received</w:t>
      </w:r>
      <w:r w:rsidR="00F412B1">
        <w:rPr>
          <w:sz w:val="18"/>
          <w:szCs w:val="18"/>
        </w:rPr>
        <w:t xml:space="preserve"> 29 June 2023</w:t>
      </w:r>
      <w:r w:rsidR="008345DC" w:rsidRPr="005717D7">
        <w:rPr>
          <w:sz w:val="18"/>
          <w:szCs w:val="18"/>
        </w:rPr>
        <w:t>)</w:t>
      </w:r>
    </w:p>
  </w:footnote>
  <w:footnote w:id="98">
    <w:p w14:paraId="0E1FFEFC" w14:textId="28C4891E" w:rsidR="00E5388E" w:rsidRDefault="00E5388E" w:rsidP="00E5388E">
      <w:pPr>
        <w:pStyle w:val="FootnoteText"/>
      </w:pPr>
      <w:r>
        <w:rPr>
          <w:rStyle w:val="FootnoteReference"/>
        </w:rPr>
        <w:footnoteRef/>
      </w:r>
      <w:r>
        <w:t xml:space="preserve"> </w:t>
      </w:r>
      <w:r w:rsidR="008345DC" w:rsidRPr="005717D7">
        <w:rPr>
          <w:sz w:val="18"/>
          <w:szCs w:val="18"/>
        </w:rPr>
        <w:t xml:space="preserve">Mr Peter Whowell, Executive General Manager – Corporate, ACT Policing, </w:t>
      </w:r>
      <w:r w:rsidR="008345DC" w:rsidRPr="005717D7">
        <w:rPr>
          <w:i/>
          <w:iCs/>
          <w:sz w:val="18"/>
          <w:szCs w:val="18"/>
        </w:rPr>
        <w:t>QTON 6: Magistrates Court Infringement Notices Amendment Act 2020 impact on TINs and PINs</w:t>
      </w:r>
      <w:r w:rsidR="008345DC" w:rsidRPr="005717D7">
        <w:rPr>
          <w:sz w:val="18"/>
          <w:szCs w:val="18"/>
        </w:rPr>
        <w:t>, 29 June 2023 (</w:t>
      </w:r>
      <w:r w:rsidR="00F412B1" w:rsidRPr="00F412B1">
        <w:rPr>
          <w:sz w:val="18"/>
          <w:szCs w:val="18"/>
        </w:rPr>
        <w:t>received</w:t>
      </w:r>
      <w:r w:rsidR="00F412B1">
        <w:rPr>
          <w:sz w:val="18"/>
          <w:szCs w:val="18"/>
        </w:rPr>
        <w:t xml:space="preserve"> 29 June 2023</w:t>
      </w:r>
      <w:r w:rsidR="008345DC" w:rsidRPr="005717D7">
        <w:rPr>
          <w:sz w:val="18"/>
          <w:szCs w:val="18"/>
        </w:rPr>
        <w:t>)</w:t>
      </w:r>
    </w:p>
  </w:footnote>
  <w:footnote w:id="99">
    <w:p w14:paraId="27FD7D7B" w14:textId="5E4877B7" w:rsidR="003C158A" w:rsidRDefault="003C158A" w:rsidP="003C158A">
      <w:pPr>
        <w:pStyle w:val="FootnoteText"/>
      </w:pPr>
      <w:r>
        <w:rPr>
          <w:rStyle w:val="FootnoteReference"/>
        </w:rPr>
        <w:footnoteRef/>
      </w:r>
      <w:r>
        <w:t xml:space="preserve"> </w:t>
      </w:r>
      <w:r w:rsidR="003824B2" w:rsidRPr="003824B2">
        <w:rPr>
          <w:sz w:val="18"/>
          <w:szCs w:val="18"/>
        </w:rPr>
        <w:t xml:space="preserve">Mr Shane Rattenbury, Attorney-General, </w:t>
      </w:r>
      <w:r w:rsidRPr="003824B2">
        <w:rPr>
          <w:i/>
          <w:iCs/>
          <w:sz w:val="18"/>
          <w:szCs w:val="18"/>
        </w:rPr>
        <w:t>Committee Hansard</w:t>
      </w:r>
      <w:r w:rsidRPr="003824B2">
        <w:rPr>
          <w:sz w:val="18"/>
          <w:szCs w:val="18"/>
        </w:rPr>
        <w:t xml:space="preserve">, </w:t>
      </w:r>
      <w:r w:rsidR="003824B2" w:rsidRPr="003824B2">
        <w:rPr>
          <w:sz w:val="18"/>
          <w:szCs w:val="18"/>
        </w:rPr>
        <w:t>21 June 2023, p 61.</w:t>
      </w:r>
    </w:p>
  </w:footnote>
  <w:footnote w:id="100">
    <w:p w14:paraId="000B90CF" w14:textId="2C793B68" w:rsidR="003C158A" w:rsidRDefault="003C158A" w:rsidP="003C158A">
      <w:pPr>
        <w:pStyle w:val="FootnoteText"/>
      </w:pPr>
      <w:r>
        <w:rPr>
          <w:rStyle w:val="FootnoteReference"/>
        </w:rPr>
        <w:footnoteRef/>
      </w:r>
      <w:r>
        <w:t xml:space="preserve"> </w:t>
      </w:r>
      <w:r w:rsidRPr="00CB328B">
        <w:rPr>
          <w:sz w:val="18"/>
          <w:szCs w:val="18"/>
        </w:rPr>
        <w:t>ACT Government</w:t>
      </w:r>
      <w:r w:rsidR="00CB328B" w:rsidRPr="00CB328B">
        <w:rPr>
          <w:sz w:val="18"/>
          <w:szCs w:val="18"/>
        </w:rPr>
        <w:t xml:space="preserve">, </w:t>
      </w:r>
      <w:r w:rsidR="00CB328B" w:rsidRPr="00CB328B">
        <w:rPr>
          <w:i/>
          <w:iCs/>
          <w:sz w:val="18"/>
          <w:szCs w:val="18"/>
        </w:rPr>
        <w:t>S</w:t>
      </w:r>
      <w:r w:rsidRPr="00CB328B">
        <w:rPr>
          <w:i/>
          <w:iCs/>
          <w:sz w:val="18"/>
          <w:szCs w:val="18"/>
        </w:rPr>
        <w:t>ubmission</w:t>
      </w:r>
      <w:r w:rsidR="00CB328B" w:rsidRPr="00CB328B">
        <w:rPr>
          <w:i/>
          <w:iCs/>
          <w:sz w:val="18"/>
          <w:szCs w:val="18"/>
        </w:rPr>
        <w:t xml:space="preserve"> 008</w:t>
      </w:r>
      <w:r w:rsidR="00CB328B" w:rsidRPr="00CB328B">
        <w:rPr>
          <w:sz w:val="18"/>
          <w:szCs w:val="18"/>
        </w:rPr>
        <w:t>,</w:t>
      </w:r>
      <w:r w:rsidRPr="00CB328B">
        <w:rPr>
          <w:sz w:val="18"/>
          <w:szCs w:val="18"/>
        </w:rPr>
        <w:t xml:space="preserve"> p 3.</w:t>
      </w:r>
    </w:p>
  </w:footnote>
  <w:footnote w:id="101">
    <w:p w14:paraId="56BF1736" w14:textId="3016D57A" w:rsidR="003C158A" w:rsidRDefault="003C158A" w:rsidP="003C158A">
      <w:pPr>
        <w:pStyle w:val="FootnoteText"/>
      </w:pPr>
      <w:r>
        <w:rPr>
          <w:rStyle w:val="FootnoteReference"/>
        </w:rPr>
        <w:footnoteRef/>
      </w:r>
      <w:r>
        <w:t xml:space="preserve"> </w:t>
      </w:r>
      <w:r w:rsidR="008345DC" w:rsidRPr="005717D7">
        <w:rPr>
          <w:sz w:val="18"/>
          <w:szCs w:val="18"/>
        </w:rPr>
        <w:t xml:space="preserve">Mr Peter Whowell, Executive General Manager – Corporate, ACT Policing, </w:t>
      </w:r>
      <w:r w:rsidR="008345DC" w:rsidRPr="008345DC">
        <w:rPr>
          <w:i/>
          <w:iCs/>
          <w:sz w:val="18"/>
          <w:szCs w:val="18"/>
        </w:rPr>
        <w:t>answer to</w:t>
      </w:r>
      <w:r w:rsidR="008345DC">
        <w:rPr>
          <w:sz w:val="18"/>
          <w:szCs w:val="18"/>
        </w:rPr>
        <w:t xml:space="preserve"> </w:t>
      </w:r>
      <w:r w:rsidR="008345DC" w:rsidRPr="005717D7">
        <w:rPr>
          <w:i/>
          <w:iCs/>
          <w:sz w:val="18"/>
          <w:szCs w:val="18"/>
        </w:rPr>
        <w:t>QTON 6: Magistrates Court Infringement Notices Amendment Act 2020 impact on TINs and PINs</w:t>
      </w:r>
      <w:r w:rsidR="008345DC" w:rsidRPr="005717D7">
        <w:rPr>
          <w:sz w:val="18"/>
          <w:szCs w:val="18"/>
        </w:rPr>
        <w:t>, 29 June 2023 (</w:t>
      </w:r>
      <w:r w:rsidR="00F412B1" w:rsidRPr="00F412B1">
        <w:rPr>
          <w:sz w:val="18"/>
          <w:szCs w:val="18"/>
        </w:rPr>
        <w:t>received</w:t>
      </w:r>
      <w:r w:rsidR="00F412B1">
        <w:rPr>
          <w:sz w:val="18"/>
          <w:szCs w:val="18"/>
        </w:rPr>
        <w:t xml:space="preserve"> 29 June 2023</w:t>
      </w:r>
      <w:r w:rsidR="008345DC" w:rsidRPr="005717D7">
        <w:rPr>
          <w:sz w:val="18"/>
          <w:szCs w:val="18"/>
        </w:rPr>
        <w:t>)</w:t>
      </w:r>
    </w:p>
  </w:footnote>
  <w:footnote w:id="102">
    <w:p w14:paraId="7BEA4D6E" w14:textId="1E0C5A15" w:rsidR="003C158A" w:rsidRDefault="003C158A" w:rsidP="003C158A">
      <w:pPr>
        <w:pStyle w:val="FootnoteText"/>
      </w:pPr>
      <w:r>
        <w:rPr>
          <w:rStyle w:val="FootnoteReference"/>
        </w:rPr>
        <w:footnoteRef/>
      </w:r>
      <w:r>
        <w:t xml:space="preserve"> </w:t>
      </w:r>
      <w:r w:rsidRPr="00CB328B">
        <w:rPr>
          <w:sz w:val="18"/>
          <w:szCs w:val="18"/>
        </w:rPr>
        <w:t>ACT Government</w:t>
      </w:r>
      <w:r w:rsidR="00CB328B" w:rsidRPr="00CB328B">
        <w:rPr>
          <w:sz w:val="18"/>
          <w:szCs w:val="18"/>
        </w:rPr>
        <w:t xml:space="preserve">, </w:t>
      </w:r>
      <w:r w:rsidR="00CB328B" w:rsidRPr="00CB328B">
        <w:rPr>
          <w:i/>
          <w:iCs/>
          <w:sz w:val="18"/>
          <w:szCs w:val="18"/>
        </w:rPr>
        <w:t>S</w:t>
      </w:r>
      <w:r w:rsidRPr="00CB328B">
        <w:rPr>
          <w:i/>
          <w:iCs/>
          <w:sz w:val="18"/>
          <w:szCs w:val="18"/>
        </w:rPr>
        <w:t>ubmission</w:t>
      </w:r>
      <w:r w:rsidR="00CB328B" w:rsidRPr="00CB328B">
        <w:rPr>
          <w:i/>
          <w:iCs/>
          <w:sz w:val="18"/>
          <w:szCs w:val="18"/>
        </w:rPr>
        <w:t xml:space="preserve"> 008</w:t>
      </w:r>
      <w:r w:rsidR="00CB328B" w:rsidRPr="00CB328B">
        <w:rPr>
          <w:sz w:val="18"/>
          <w:szCs w:val="18"/>
        </w:rPr>
        <w:t>,</w:t>
      </w:r>
      <w:r w:rsidRPr="00CB328B">
        <w:rPr>
          <w:sz w:val="18"/>
          <w:szCs w:val="18"/>
        </w:rPr>
        <w:t xml:space="preserve"> p 1.</w:t>
      </w:r>
    </w:p>
  </w:footnote>
  <w:footnote w:id="103">
    <w:p w14:paraId="01DF563F" w14:textId="4D785C15" w:rsidR="0009716D" w:rsidRDefault="0009716D" w:rsidP="0009716D">
      <w:pPr>
        <w:pStyle w:val="FootnoteText"/>
      </w:pPr>
      <w:r>
        <w:rPr>
          <w:rStyle w:val="FootnoteReference"/>
        </w:rPr>
        <w:footnoteRef/>
      </w:r>
      <w:r>
        <w:t xml:space="preserve"> </w:t>
      </w:r>
      <w:r w:rsidRPr="00CB328B">
        <w:rPr>
          <w:sz w:val="18"/>
          <w:szCs w:val="18"/>
        </w:rPr>
        <w:t xml:space="preserve">Justice Reform Initiative, </w:t>
      </w:r>
      <w:r w:rsidRPr="00CB328B">
        <w:rPr>
          <w:i/>
          <w:iCs/>
          <w:sz w:val="18"/>
          <w:szCs w:val="18"/>
        </w:rPr>
        <w:t xml:space="preserve">Submission </w:t>
      </w:r>
      <w:r w:rsidR="00CB328B" w:rsidRPr="00CB328B">
        <w:rPr>
          <w:i/>
          <w:iCs/>
          <w:sz w:val="18"/>
          <w:szCs w:val="18"/>
        </w:rPr>
        <w:t>0</w:t>
      </w:r>
      <w:r w:rsidRPr="00CB328B">
        <w:rPr>
          <w:i/>
          <w:iCs/>
          <w:sz w:val="18"/>
          <w:szCs w:val="18"/>
        </w:rPr>
        <w:t>13</w:t>
      </w:r>
      <w:r w:rsidRPr="00CB328B">
        <w:rPr>
          <w:sz w:val="18"/>
          <w:szCs w:val="18"/>
        </w:rPr>
        <w:t>, p 16.</w:t>
      </w:r>
      <w:r>
        <w:t xml:space="preserve"> </w:t>
      </w:r>
    </w:p>
  </w:footnote>
  <w:footnote w:id="104">
    <w:p w14:paraId="6FFC6B0D" w14:textId="27388C46" w:rsidR="0009716D" w:rsidRDefault="0009716D" w:rsidP="0009716D">
      <w:pPr>
        <w:pStyle w:val="FootnoteText"/>
      </w:pPr>
      <w:r>
        <w:rPr>
          <w:rStyle w:val="FootnoteReference"/>
        </w:rPr>
        <w:footnoteRef/>
      </w:r>
      <w:r>
        <w:t xml:space="preserve"> </w:t>
      </w:r>
      <w:r w:rsidRPr="00CB328B">
        <w:rPr>
          <w:sz w:val="18"/>
          <w:szCs w:val="18"/>
        </w:rPr>
        <w:t xml:space="preserve">Justice Reform Initiative, </w:t>
      </w:r>
      <w:r w:rsidRPr="00CB328B">
        <w:rPr>
          <w:i/>
          <w:iCs/>
          <w:sz w:val="18"/>
          <w:szCs w:val="18"/>
        </w:rPr>
        <w:t>Submission 13 (Recommendation 7)</w:t>
      </w:r>
      <w:r w:rsidRPr="00CB328B">
        <w:rPr>
          <w:sz w:val="18"/>
          <w:szCs w:val="18"/>
        </w:rPr>
        <w:t>, p 4.</w:t>
      </w:r>
      <w:r>
        <w:t xml:space="preserve"> </w:t>
      </w:r>
    </w:p>
  </w:footnote>
  <w:footnote w:id="105">
    <w:p w14:paraId="41A3CC75" w14:textId="775416BD" w:rsidR="0009716D" w:rsidRDefault="0009716D" w:rsidP="0009716D">
      <w:pPr>
        <w:pStyle w:val="FootnoteText"/>
      </w:pPr>
      <w:r>
        <w:rPr>
          <w:rStyle w:val="FootnoteReference"/>
        </w:rPr>
        <w:footnoteRef/>
      </w:r>
      <w:r>
        <w:t xml:space="preserve"> </w:t>
      </w:r>
      <w:r w:rsidRPr="00CB328B">
        <w:rPr>
          <w:sz w:val="18"/>
          <w:szCs w:val="18"/>
        </w:rPr>
        <w:t xml:space="preserve">Justice Reform Initiative, </w:t>
      </w:r>
      <w:r w:rsidRPr="00CB328B">
        <w:rPr>
          <w:i/>
          <w:iCs/>
          <w:sz w:val="18"/>
          <w:szCs w:val="18"/>
        </w:rPr>
        <w:t>Inquiry QToN #8 Response – Bail Support Programs</w:t>
      </w:r>
      <w:r w:rsidRPr="00CB328B">
        <w:rPr>
          <w:sz w:val="18"/>
          <w:szCs w:val="18"/>
        </w:rPr>
        <w:t xml:space="preserve">, p 2. </w:t>
      </w:r>
    </w:p>
  </w:footnote>
  <w:footnote w:id="106">
    <w:p w14:paraId="43E7834A" w14:textId="1717EE61" w:rsidR="0009716D" w:rsidRDefault="0009716D" w:rsidP="0009716D">
      <w:pPr>
        <w:pStyle w:val="FootnoteText"/>
      </w:pPr>
      <w:r>
        <w:rPr>
          <w:rStyle w:val="FootnoteReference"/>
        </w:rPr>
        <w:footnoteRef/>
      </w:r>
      <w:r>
        <w:t xml:space="preserve"> </w:t>
      </w:r>
      <w:r w:rsidR="003824B2" w:rsidRPr="003824B2">
        <w:rPr>
          <w:sz w:val="18"/>
          <w:szCs w:val="18"/>
        </w:rPr>
        <w:t>Ms Indra Esguerra, ACT Campaign and Advocacy Coordinator, Justice Reform Initiative,</w:t>
      </w:r>
      <w:r w:rsidRPr="00CB328B">
        <w:rPr>
          <w:sz w:val="18"/>
          <w:szCs w:val="18"/>
        </w:rPr>
        <w:t xml:space="preserve"> </w:t>
      </w:r>
      <w:r w:rsidRPr="00CB328B">
        <w:rPr>
          <w:i/>
          <w:iCs/>
          <w:sz w:val="18"/>
          <w:szCs w:val="18"/>
        </w:rPr>
        <w:t>Committee Hansard</w:t>
      </w:r>
      <w:r w:rsidRPr="00CB328B">
        <w:rPr>
          <w:sz w:val="18"/>
          <w:szCs w:val="18"/>
        </w:rPr>
        <w:t>, 21 June 2023, p 38.</w:t>
      </w:r>
      <w:r>
        <w:t xml:space="preserve"> </w:t>
      </w:r>
    </w:p>
  </w:footnote>
  <w:footnote w:id="107">
    <w:p w14:paraId="3FB43CD1" w14:textId="69033205" w:rsidR="0009716D" w:rsidRDefault="0009716D" w:rsidP="0009716D">
      <w:pPr>
        <w:pStyle w:val="FootnoteText"/>
      </w:pPr>
      <w:r>
        <w:rPr>
          <w:rStyle w:val="FootnoteReference"/>
        </w:rPr>
        <w:footnoteRef/>
      </w:r>
      <w:r>
        <w:t xml:space="preserve"> </w:t>
      </w:r>
      <w:r w:rsidRPr="00CB328B">
        <w:rPr>
          <w:sz w:val="18"/>
          <w:szCs w:val="18"/>
        </w:rPr>
        <w:t xml:space="preserve">Ms </w:t>
      </w:r>
      <w:r w:rsidR="003824B2">
        <w:rPr>
          <w:sz w:val="18"/>
          <w:szCs w:val="18"/>
        </w:rPr>
        <w:t xml:space="preserve">Tamzin </w:t>
      </w:r>
      <w:r w:rsidRPr="00CB328B">
        <w:rPr>
          <w:sz w:val="18"/>
          <w:szCs w:val="18"/>
        </w:rPr>
        <w:t xml:space="preserve">Lee, </w:t>
      </w:r>
      <w:r w:rsidR="003824B2">
        <w:rPr>
          <w:sz w:val="18"/>
          <w:szCs w:val="18"/>
        </w:rPr>
        <w:t xml:space="preserve">Head of Criminal Practice, </w:t>
      </w:r>
      <w:r w:rsidRPr="00CB328B">
        <w:rPr>
          <w:sz w:val="18"/>
          <w:szCs w:val="18"/>
        </w:rPr>
        <w:t xml:space="preserve">Legal Aid ACT, </w:t>
      </w:r>
      <w:r w:rsidRPr="00CB328B">
        <w:rPr>
          <w:i/>
          <w:iCs/>
          <w:sz w:val="18"/>
          <w:szCs w:val="18"/>
        </w:rPr>
        <w:t>Committee Hansard</w:t>
      </w:r>
      <w:r w:rsidRPr="00CB328B">
        <w:rPr>
          <w:sz w:val="18"/>
          <w:szCs w:val="18"/>
        </w:rPr>
        <w:t>, 21 June 2023, p 34.</w:t>
      </w:r>
      <w:r>
        <w:t xml:space="preserve"> </w:t>
      </w:r>
    </w:p>
  </w:footnote>
  <w:footnote w:id="108">
    <w:p w14:paraId="09CC91BC" w14:textId="77777777" w:rsidR="00E74F2A" w:rsidRDefault="00E74F2A" w:rsidP="00E74F2A">
      <w:pPr>
        <w:pStyle w:val="FootnoteText"/>
      </w:pPr>
      <w:r>
        <w:rPr>
          <w:rStyle w:val="FootnoteReference"/>
        </w:rPr>
        <w:footnoteRef/>
      </w:r>
      <w:r>
        <w:t xml:space="preserve"> </w:t>
      </w:r>
      <w:r w:rsidRPr="00765B23">
        <w:rPr>
          <w:sz w:val="18"/>
          <w:szCs w:val="18"/>
        </w:rPr>
        <w:t>ACT</w:t>
      </w:r>
      <w:r>
        <w:rPr>
          <w:sz w:val="18"/>
          <w:szCs w:val="18"/>
        </w:rPr>
        <w:t xml:space="preserve"> Council of Social Service</w:t>
      </w:r>
      <w:r w:rsidRPr="00146CA7">
        <w:rPr>
          <w:sz w:val="18"/>
          <w:szCs w:val="18"/>
        </w:rPr>
        <w:t xml:space="preserve">, </w:t>
      </w:r>
      <w:r w:rsidRPr="00146CA7">
        <w:rPr>
          <w:i/>
          <w:iCs/>
          <w:sz w:val="18"/>
          <w:szCs w:val="18"/>
        </w:rPr>
        <w:t>Submission 005</w:t>
      </w:r>
      <w:r w:rsidRPr="00146CA7">
        <w:rPr>
          <w:sz w:val="18"/>
          <w:szCs w:val="18"/>
        </w:rPr>
        <w:t>, p 2.</w:t>
      </w:r>
    </w:p>
  </w:footnote>
  <w:footnote w:id="109">
    <w:p w14:paraId="07FF82D0" w14:textId="77777777" w:rsidR="00E74F2A" w:rsidRDefault="00E74F2A" w:rsidP="00E74F2A">
      <w:pPr>
        <w:pStyle w:val="FootnoteText"/>
      </w:pPr>
      <w:r>
        <w:rPr>
          <w:rStyle w:val="FootnoteReference"/>
        </w:rPr>
        <w:footnoteRef/>
      </w:r>
      <w:r>
        <w:t xml:space="preserve"> </w:t>
      </w:r>
      <w:r w:rsidRPr="00146CA7">
        <w:rPr>
          <w:sz w:val="18"/>
          <w:szCs w:val="18"/>
        </w:rPr>
        <w:t xml:space="preserve">Alcohol Tobacco and Other Drug Association ACT, </w:t>
      </w:r>
      <w:r w:rsidRPr="00146CA7">
        <w:rPr>
          <w:i/>
          <w:iCs/>
          <w:sz w:val="18"/>
          <w:szCs w:val="18"/>
        </w:rPr>
        <w:t>Submission 007</w:t>
      </w:r>
      <w:r w:rsidRPr="00146CA7">
        <w:rPr>
          <w:sz w:val="18"/>
          <w:szCs w:val="18"/>
        </w:rPr>
        <w:t>, p 2.</w:t>
      </w:r>
    </w:p>
  </w:footnote>
  <w:footnote w:id="110">
    <w:p w14:paraId="704A0ACD" w14:textId="77777777" w:rsidR="00E74F2A" w:rsidRDefault="00E74F2A" w:rsidP="00E74F2A">
      <w:pPr>
        <w:pStyle w:val="FootnoteText"/>
      </w:pPr>
      <w:r>
        <w:rPr>
          <w:rStyle w:val="FootnoteReference"/>
        </w:rPr>
        <w:footnoteRef/>
      </w:r>
      <w:r>
        <w:t xml:space="preserve"> </w:t>
      </w:r>
      <w:r w:rsidRPr="00146CA7">
        <w:rPr>
          <w:sz w:val="18"/>
          <w:szCs w:val="18"/>
        </w:rPr>
        <w:t xml:space="preserve">Alcohol Tobacco and Other Drug Association ACT, </w:t>
      </w:r>
      <w:r w:rsidRPr="00146CA7">
        <w:rPr>
          <w:i/>
          <w:iCs/>
          <w:sz w:val="18"/>
          <w:szCs w:val="18"/>
        </w:rPr>
        <w:t>Submission 007</w:t>
      </w:r>
      <w:r w:rsidRPr="00146CA7">
        <w:rPr>
          <w:sz w:val="18"/>
          <w:szCs w:val="18"/>
        </w:rPr>
        <w:t>, p 3.</w:t>
      </w:r>
    </w:p>
  </w:footnote>
  <w:footnote w:id="111">
    <w:p w14:paraId="638D3EE0" w14:textId="77777777" w:rsidR="00E74F2A" w:rsidRPr="00146CA7" w:rsidRDefault="00E74F2A" w:rsidP="00E74F2A">
      <w:pPr>
        <w:pStyle w:val="FootnoteText"/>
        <w:rPr>
          <w:sz w:val="18"/>
          <w:szCs w:val="18"/>
        </w:rPr>
      </w:pPr>
      <w:r>
        <w:rPr>
          <w:rStyle w:val="FootnoteReference"/>
        </w:rPr>
        <w:footnoteRef/>
      </w:r>
      <w:r>
        <w:t xml:space="preserve"> </w:t>
      </w:r>
      <w:r w:rsidRPr="00146CA7">
        <w:rPr>
          <w:sz w:val="18"/>
          <w:szCs w:val="18"/>
        </w:rPr>
        <w:t xml:space="preserve">Alcohol Tobacco and Other Drug Association ACT, </w:t>
      </w:r>
      <w:r w:rsidRPr="00146CA7">
        <w:rPr>
          <w:i/>
          <w:iCs/>
          <w:sz w:val="18"/>
          <w:szCs w:val="18"/>
        </w:rPr>
        <w:t>Submission 007</w:t>
      </w:r>
      <w:r w:rsidRPr="00146CA7">
        <w:rPr>
          <w:sz w:val="18"/>
          <w:szCs w:val="18"/>
        </w:rPr>
        <w:t>, pp 4-5.</w:t>
      </w:r>
    </w:p>
  </w:footnote>
  <w:footnote w:id="112">
    <w:p w14:paraId="7FE032DA" w14:textId="597A49FF" w:rsidR="0009716D" w:rsidRDefault="0009716D" w:rsidP="0009716D">
      <w:pPr>
        <w:pStyle w:val="FootnoteText"/>
      </w:pPr>
      <w:r>
        <w:rPr>
          <w:rStyle w:val="FootnoteReference"/>
        </w:rPr>
        <w:footnoteRef/>
      </w:r>
      <w:r>
        <w:t xml:space="preserve"> </w:t>
      </w:r>
      <w:r w:rsidRPr="00CB328B">
        <w:rPr>
          <w:sz w:val="18"/>
          <w:szCs w:val="18"/>
        </w:rPr>
        <w:t xml:space="preserve">Justice Reform Initiative, </w:t>
      </w:r>
      <w:r w:rsidRPr="00CB328B">
        <w:rPr>
          <w:i/>
          <w:iCs/>
          <w:sz w:val="18"/>
          <w:szCs w:val="18"/>
        </w:rPr>
        <w:t>Submission 0</w:t>
      </w:r>
      <w:r w:rsidR="00CB328B" w:rsidRPr="00CB328B">
        <w:rPr>
          <w:i/>
          <w:iCs/>
          <w:sz w:val="18"/>
          <w:szCs w:val="18"/>
        </w:rPr>
        <w:t>13</w:t>
      </w:r>
      <w:r w:rsidRPr="00CB328B">
        <w:rPr>
          <w:sz w:val="18"/>
          <w:szCs w:val="18"/>
        </w:rPr>
        <w:t>, p 16.</w:t>
      </w:r>
    </w:p>
  </w:footnote>
  <w:footnote w:id="113">
    <w:p w14:paraId="570BD074" w14:textId="17DE0228" w:rsidR="0009716D" w:rsidRDefault="0009716D" w:rsidP="0009716D">
      <w:pPr>
        <w:pStyle w:val="FootnoteText"/>
      </w:pPr>
      <w:r>
        <w:rPr>
          <w:rStyle w:val="FootnoteReference"/>
        </w:rPr>
        <w:footnoteRef/>
      </w:r>
      <w:r>
        <w:t xml:space="preserve"> </w:t>
      </w:r>
      <w:r w:rsidR="00CB328B" w:rsidRPr="00CB328B">
        <w:rPr>
          <w:sz w:val="18"/>
          <w:szCs w:val="18"/>
        </w:rPr>
        <w:t xml:space="preserve">Justice Reform Initiative, </w:t>
      </w:r>
      <w:r w:rsidR="00CB328B" w:rsidRPr="00CB328B">
        <w:rPr>
          <w:i/>
          <w:iCs/>
          <w:sz w:val="18"/>
          <w:szCs w:val="18"/>
        </w:rPr>
        <w:t>Submission 013</w:t>
      </w:r>
      <w:r w:rsidR="00CB328B" w:rsidRPr="00CB328B">
        <w:rPr>
          <w:sz w:val="18"/>
          <w:szCs w:val="18"/>
        </w:rPr>
        <w:t>, p 16.</w:t>
      </w:r>
    </w:p>
  </w:footnote>
  <w:footnote w:id="114">
    <w:p w14:paraId="07CBD31B" w14:textId="65881F09" w:rsidR="0009716D" w:rsidRDefault="0009716D" w:rsidP="0009716D">
      <w:pPr>
        <w:pStyle w:val="FootnoteText"/>
      </w:pPr>
      <w:r>
        <w:rPr>
          <w:rStyle w:val="FootnoteReference"/>
        </w:rPr>
        <w:footnoteRef/>
      </w:r>
      <w:r>
        <w:t xml:space="preserve"> </w:t>
      </w:r>
      <w:r w:rsidR="003824B2" w:rsidRPr="003824B2">
        <w:rPr>
          <w:sz w:val="18"/>
          <w:szCs w:val="18"/>
        </w:rPr>
        <w:t xml:space="preserve">Ms </w:t>
      </w:r>
      <w:r w:rsidRPr="003824B2">
        <w:rPr>
          <w:sz w:val="18"/>
          <w:szCs w:val="18"/>
        </w:rPr>
        <w:t xml:space="preserve">Indra Esguerra, ACT Campaign and Advocacy Coordinator, Justice Reform Initiative, </w:t>
      </w:r>
      <w:r w:rsidRPr="003824B2">
        <w:rPr>
          <w:i/>
          <w:iCs/>
          <w:sz w:val="18"/>
          <w:szCs w:val="18"/>
        </w:rPr>
        <w:t>Committee Hansard</w:t>
      </w:r>
      <w:r w:rsidRPr="003824B2">
        <w:rPr>
          <w:sz w:val="18"/>
          <w:szCs w:val="18"/>
        </w:rPr>
        <w:t>, 21 June 2023, p 38.</w:t>
      </w:r>
    </w:p>
  </w:footnote>
  <w:footnote w:id="115">
    <w:p w14:paraId="316E5AD2" w14:textId="307468CC" w:rsidR="0009716D" w:rsidRDefault="0009716D" w:rsidP="0009716D">
      <w:pPr>
        <w:pStyle w:val="FootnoteText"/>
      </w:pPr>
      <w:r>
        <w:rPr>
          <w:rStyle w:val="FootnoteReference"/>
        </w:rPr>
        <w:footnoteRef/>
      </w:r>
      <w:r>
        <w:t xml:space="preserve"> </w:t>
      </w:r>
      <w:r w:rsidRPr="00CB328B">
        <w:rPr>
          <w:sz w:val="18"/>
          <w:szCs w:val="18"/>
        </w:rPr>
        <w:t xml:space="preserve">Justice Reform Initiative, </w:t>
      </w:r>
      <w:r w:rsidRPr="00CB328B">
        <w:rPr>
          <w:i/>
          <w:iCs/>
          <w:sz w:val="18"/>
          <w:szCs w:val="18"/>
        </w:rPr>
        <w:t>Submission 0</w:t>
      </w:r>
      <w:r w:rsidR="00CB328B" w:rsidRPr="00CB328B">
        <w:rPr>
          <w:i/>
          <w:iCs/>
          <w:sz w:val="18"/>
          <w:szCs w:val="18"/>
        </w:rPr>
        <w:t>13</w:t>
      </w:r>
      <w:r w:rsidRPr="00CB328B">
        <w:rPr>
          <w:sz w:val="18"/>
          <w:szCs w:val="18"/>
        </w:rPr>
        <w:t>, p 16.</w:t>
      </w:r>
    </w:p>
  </w:footnote>
  <w:footnote w:id="116">
    <w:p w14:paraId="08B43E00" w14:textId="563DB492" w:rsidR="005B4043" w:rsidRDefault="005B4043" w:rsidP="005B4043">
      <w:pPr>
        <w:pStyle w:val="FootnoteText"/>
      </w:pPr>
      <w:r>
        <w:rPr>
          <w:rStyle w:val="FootnoteReference"/>
        </w:rPr>
        <w:footnoteRef/>
      </w:r>
      <w:r>
        <w:t xml:space="preserve"> </w:t>
      </w:r>
      <w:r w:rsidR="00146CA7" w:rsidRPr="00146CA7">
        <w:rPr>
          <w:sz w:val="18"/>
          <w:szCs w:val="18"/>
        </w:rPr>
        <w:t xml:space="preserve">Justice Reform Initiative, </w:t>
      </w:r>
      <w:r w:rsidRPr="00146CA7">
        <w:rPr>
          <w:i/>
          <w:iCs/>
          <w:sz w:val="18"/>
          <w:szCs w:val="18"/>
        </w:rPr>
        <w:t xml:space="preserve">Submission </w:t>
      </w:r>
      <w:r w:rsidR="00146CA7" w:rsidRPr="00146CA7">
        <w:rPr>
          <w:i/>
          <w:iCs/>
          <w:sz w:val="18"/>
          <w:szCs w:val="18"/>
        </w:rPr>
        <w:t>0</w:t>
      </w:r>
      <w:r w:rsidRPr="00146CA7">
        <w:rPr>
          <w:i/>
          <w:iCs/>
          <w:sz w:val="18"/>
          <w:szCs w:val="18"/>
        </w:rPr>
        <w:t>13</w:t>
      </w:r>
      <w:r w:rsidRPr="00146CA7">
        <w:rPr>
          <w:sz w:val="18"/>
          <w:szCs w:val="18"/>
        </w:rPr>
        <w:t>, pp 10-11.</w:t>
      </w:r>
    </w:p>
  </w:footnote>
  <w:footnote w:id="117">
    <w:p w14:paraId="7CCC35A4" w14:textId="59E51507" w:rsidR="005B4043" w:rsidRDefault="005B4043" w:rsidP="005B4043">
      <w:pPr>
        <w:pStyle w:val="FootnoteText"/>
      </w:pPr>
      <w:r>
        <w:rPr>
          <w:rStyle w:val="FootnoteReference"/>
        </w:rPr>
        <w:footnoteRef/>
      </w:r>
      <w:r>
        <w:t xml:space="preserve"> </w:t>
      </w:r>
      <w:r w:rsidR="00146CA7" w:rsidRPr="00146CA7">
        <w:rPr>
          <w:sz w:val="18"/>
          <w:szCs w:val="18"/>
        </w:rPr>
        <w:t xml:space="preserve">Justice Reform Initiative, </w:t>
      </w:r>
      <w:r w:rsidRPr="00146CA7">
        <w:rPr>
          <w:i/>
          <w:iCs/>
          <w:sz w:val="18"/>
          <w:szCs w:val="18"/>
        </w:rPr>
        <w:t xml:space="preserve">Submission </w:t>
      </w:r>
      <w:r w:rsidR="00146CA7" w:rsidRPr="00146CA7">
        <w:rPr>
          <w:i/>
          <w:iCs/>
          <w:sz w:val="18"/>
          <w:szCs w:val="18"/>
        </w:rPr>
        <w:t>0</w:t>
      </w:r>
      <w:r w:rsidRPr="00146CA7">
        <w:rPr>
          <w:i/>
          <w:iCs/>
          <w:sz w:val="18"/>
          <w:szCs w:val="18"/>
        </w:rPr>
        <w:t>13</w:t>
      </w:r>
      <w:r w:rsidRPr="00146CA7">
        <w:rPr>
          <w:sz w:val="18"/>
          <w:szCs w:val="18"/>
        </w:rPr>
        <w:t>, pp 11-12.</w:t>
      </w:r>
    </w:p>
  </w:footnote>
  <w:footnote w:id="118">
    <w:p w14:paraId="4132D23C" w14:textId="3B803B4A" w:rsidR="005B4043" w:rsidRDefault="005B4043" w:rsidP="005B4043">
      <w:pPr>
        <w:pStyle w:val="FootnoteText"/>
      </w:pPr>
      <w:r>
        <w:rPr>
          <w:rStyle w:val="FootnoteReference"/>
        </w:rPr>
        <w:footnoteRef/>
      </w:r>
      <w:r>
        <w:t xml:space="preserve"> </w:t>
      </w:r>
      <w:r w:rsidRPr="00146CA7">
        <w:rPr>
          <w:sz w:val="18"/>
          <w:szCs w:val="18"/>
        </w:rPr>
        <w:t xml:space="preserve">Response to Question taken on notice No. 10, Minister for Transport and City Services, Chris Steel, MLA, </w:t>
      </w:r>
      <w:r w:rsidR="00F412B1">
        <w:rPr>
          <w:sz w:val="18"/>
          <w:szCs w:val="18"/>
        </w:rPr>
        <w:t>(</w:t>
      </w:r>
      <w:r w:rsidR="00F412B1" w:rsidRPr="00F412B1">
        <w:rPr>
          <w:sz w:val="18"/>
          <w:szCs w:val="18"/>
        </w:rPr>
        <w:t>received</w:t>
      </w:r>
      <w:r w:rsidR="00F412B1">
        <w:rPr>
          <w:sz w:val="18"/>
          <w:szCs w:val="18"/>
        </w:rPr>
        <w:t xml:space="preserve"> 30 June 2023).</w:t>
      </w:r>
    </w:p>
  </w:footnote>
  <w:footnote w:id="119">
    <w:p w14:paraId="25202AC4" w14:textId="77777777" w:rsidR="009C06AD" w:rsidRDefault="009C06AD" w:rsidP="009C06AD">
      <w:pPr>
        <w:pStyle w:val="FootnoteText"/>
      </w:pPr>
      <w:r>
        <w:rPr>
          <w:rStyle w:val="FootnoteReference"/>
        </w:rPr>
        <w:footnoteRef/>
      </w:r>
      <w:r>
        <w:t xml:space="preserve"> </w:t>
      </w:r>
      <w:r w:rsidRPr="00146CA7">
        <w:rPr>
          <w:sz w:val="18"/>
          <w:szCs w:val="18"/>
        </w:rPr>
        <w:t xml:space="preserve">Ms </w:t>
      </w:r>
      <w:r>
        <w:rPr>
          <w:sz w:val="18"/>
          <w:szCs w:val="18"/>
        </w:rPr>
        <w:t xml:space="preserve">Indra </w:t>
      </w:r>
      <w:r w:rsidRPr="00146CA7">
        <w:rPr>
          <w:sz w:val="18"/>
          <w:szCs w:val="18"/>
        </w:rPr>
        <w:t xml:space="preserve">Esguerra, </w:t>
      </w:r>
      <w:r>
        <w:rPr>
          <w:sz w:val="18"/>
          <w:szCs w:val="18"/>
        </w:rPr>
        <w:t xml:space="preserve">ACT Campaign and Advocacy Coordinator, </w:t>
      </w:r>
      <w:r w:rsidRPr="00146CA7">
        <w:rPr>
          <w:sz w:val="18"/>
          <w:szCs w:val="18"/>
        </w:rPr>
        <w:t xml:space="preserve">Justice Reform Initiative, </w:t>
      </w:r>
      <w:r w:rsidRPr="00146CA7">
        <w:rPr>
          <w:i/>
          <w:iCs/>
          <w:sz w:val="18"/>
          <w:szCs w:val="18"/>
        </w:rPr>
        <w:t>Community Hansard</w:t>
      </w:r>
      <w:r w:rsidRPr="00146CA7">
        <w:rPr>
          <w:sz w:val="18"/>
          <w:szCs w:val="18"/>
        </w:rPr>
        <w:t>, 21 June 2023, pp 32-33.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934EE" w14:textId="6184334A" w:rsidR="00CF02C4" w:rsidRDefault="00CF02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7B19C" w14:textId="2B4D7007" w:rsidR="00CF02C4" w:rsidRDefault="00CF02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1FBFC108"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9264" behindDoc="1" locked="0" layoutInCell="1" allowOverlap="1" wp14:anchorId="793C53F3" wp14:editId="02AC57C4">
          <wp:simplePos x="0" y="0"/>
          <wp:positionH relativeFrom="margin">
            <wp:align>left</wp:align>
          </wp:positionH>
          <wp:positionV relativeFrom="page">
            <wp:posOffset>853441</wp:posOffset>
          </wp:positionV>
          <wp:extent cx="839349" cy="838200"/>
          <wp:effectExtent l="0" t="0" r="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1" w15:restartNumberingAfterBreak="0">
    <w:nsid w:val="03905FCE"/>
    <w:multiLevelType w:val="multilevel"/>
    <w:tmpl w:val="699AC34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2" w15:restartNumberingAfterBreak="0">
    <w:nsid w:val="079B03F3"/>
    <w:multiLevelType w:val="hybridMultilevel"/>
    <w:tmpl w:val="7018B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B12C66"/>
    <w:multiLevelType w:val="hybridMultilevel"/>
    <w:tmpl w:val="093805E0"/>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4"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64918AA"/>
    <w:multiLevelType w:val="multilevel"/>
    <w:tmpl w:val="518611B8"/>
    <w:lvl w:ilvl="0">
      <w:start w:val="1"/>
      <w:numFmt w:val="decimal"/>
      <w:lvlText w:val="%1."/>
      <w:lvlJc w:val="left"/>
      <w:pPr>
        <w:ind w:left="851" w:hanging="851"/>
      </w:pPr>
      <w:rPr>
        <w:rFonts w:hint="default"/>
      </w:rPr>
    </w:lvl>
    <w:lvl w:ilvl="1">
      <w:start w:val="1"/>
      <w:numFmt w:val="lowerLetter"/>
      <w:lvlText w:val="%2)"/>
      <w:lvlJc w:val="left"/>
      <w:pPr>
        <w:ind w:left="360" w:hanging="360"/>
      </w:pPr>
    </w:lvl>
    <w:lvl w:ilvl="2">
      <w:start w:val="1"/>
      <w:numFmt w:val="lowerLetter"/>
      <w:lvlText w:val="%3)"/>
      <w:lvlJc w:val="left"/>
      <w:pPr>
        <w:ind w:left="1418" w:hanging="567"/>
      </w:pPr>
      <w:rPr>
        <w:rFonts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6" w15:restartNumberingAfterBreak="0">
    <w:nsid w:val="18342CE5"/>
    <w:multiLevelType w:val="hybridMultilevel"/>
    <w:tmpl w:val="2E306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DF5BDA"/>
    <w:multiLevelType w:val="hybridMultilevel"/>
    <w:tmpl w:val="C7AC9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E0662D"/>
    <w:multiLevelType w:val="hybridMultilevel"/>
    <w:tmpl w:val="B6300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FD32EF"/>
    <w:multiLevelType w:val="hybridMultilevel"/>
    <w:tmpl w:val="7250D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A9C3C3B"/>
    <w:multiLevelType w:val="hybridMultilevel"/>
    <w:tmpl w:val="B2841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19910B8"/>
    <w:multiLevelType w:val="hybridMultilevel"/>
    <w:tmpl w:val="1FA086C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2" w15:restartNumberingAfterBreak="0">
    <w:nsid w:val="59444429"/>
    <w:multiLevelType w:val="hybridMultilevel"/>
    <w:tmpl w:val="251C2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01134AA"/>
    <w:multiLevelType w:val="hybridMultilevel"/>
    <w:tmpl w:val="1A8A7F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0266B5E"/>
    <w:multiLevelType w:val="multilevel"/>
    <w:tmpl w:val="2E004328"/>
    <w:name w:val="OLA branded2"/>
    <w:lvl w:ilvl="0">
      <w:start w:val="1"/>
      <w:numFmt w:val="bullet"/>
      <w:pStyle w:val="ListBullet"/>
      <w:lvlText w:val=""/>
      <w:lvlJc w:val="left"/>
      <w:pPr>
        <w:ind w:left="340" w:hanging="340"/>
      </w:pPr>
      <w:rPr>
        <w:rFonts w:ascii="Symbol" w:hAnsi="Symbol" w:hint="default"/>
        <w:b w:val="0"/>
        <w:i w:val="0"/>
        <w:color w:val="2F5496"/>
      </w:rPr>
    </w:lvl>
    <w:lvl w:ilvl="1">
      <w:start w:val="1"/>
      <w:numFmt w:val="bullet"/>
      <w:pStyle w:val="ListBullet2"/>
      <w:lvlText w:val=""/>
      <w:lvlJc w:val="left"/>
      <w:pPr>
        <w:ind w:left="720" w:hanging="360"/>
      </w:pPr>
      <w:rPr>
        <w:rFonts w:ascii="Symbol" w:hAnsi="Symbol" w:hint="default"/>
        <w:color w:val="7492CD"/>
      </w:rPr>
    </w:lvl>
    <w:lvl w:ilvl="2">
      <w:start w:val="1"/>
      <w:numFmt w:val="bullet"/>
      <w:pStyle w:val="ListBullet3"/>
      <w:lvlText w:val=""/>
      <w:lvlJc w:val="left"/>
      <w:pPr>
        <w:ind w:left="1080" w:hanging="360"/>
      </w:pPr>
      <w:rPr>
        <w:rFonts w:ascii="Symbol" w:hAnsi="Symbol" w:hint="default"/>
        <w:color w:val="9DB4DC"/>
      </w:rPr>
    </w:lvl>
    <w:lvl w:ilvl="3">
      <w:start w:val="1"/>
      <w:numFmt w:val="bullet"/>
      <w:pStyle w:val="ListBullet4"/>
      <w:lvlText w:val=""/>
      <w:lvlJc w:val="left"/>
      <w:pPr>
        <w:ind w:left="1440" w:hanging="360"/>
      </w:pPr>
      <w:rPr>
        <w:rFonts w:ascii="Symbol" w:hAnsi="Symbol" w:hint="default"/>
        <w:b w:val="0"/>
        <w:i w:val="0"/>
        <w:color w:val="2F5496"/>
      </w:rPr>
    </w:lvl>
    <w:lvl w:ilvl="4">
      <w:start w:val="1"/>
      <w:numFmt w:val="bullet"/>
      <w:pStyle w:val="ListBullet5"/>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5496197"/>
    <w:multiLevelType w:val="multilevel"/>
    <w:tmpl w:val="21DEBBCC"/>
    <w:lvl w:ilvl="0">
      <w:start w:val="1"/>
      <w:numFmt w:val="lowerRoman"/>
      <w:pStyle w:val="Bulletlistroman"/>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67836B90"/>
    <w:multiLevelType w:val="hybridMultilevel"/>
    <w:tmpl w:val="A912A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B7D341A"/>
    <w:multiLevelType w:val="hybridMultilevel"/>
    <w:tmpl w:val="E048A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18506301">
    <w:abstractNumId w:val="15"/>
  </w:num>
  <w:num w:numId="2" w16cid:durableId="441345308">
    <w:abstractNumId w:val="4"/>
  </w:num>
  <w:num w:numId="3" w16cid:durableId="1757508437">
    <w:abstractNumId w:val="1"/>
  </w:num>
  <w:num w:numId="4" w16cid:durableId="1132285419">
    <w:abstractNumId w:val="13"/>
  </w:num>
  <w:num w:numId="5" w16cid:durableId="373778850">
    <w:abstractNumId w:val="12"/>
  </w:num>
  <w:num w:numId="6" w16cid:durableId="1393504428">
    <w:abstractNumId w:val="18"/>
  </w:num>
  <w:num w:numId="7" w16cid:durableId="962732286">
    <w:abstractNumId w:val="14"/>
  </w:num>
  <w:num w:numId="8" w16cid:durableId="323436057">
    <w:abstractNumId w:val="16"/>
  </w:num>
  <w:num w:numId="9" w16cid:durableId="1377241570">
    <w:abstractNumId w:val="6"/>
  </w:num>
  <w:num w:numId="10" w16cid:durableId="1985619097">
    <w:abstractNumId w:val="7"/>
  </w:num>
  <w:num w:numId="11" w16cid:durableId="542867267">
    <w:abstractNumId w:val="8"/>
  </w:num>
  <w:num w:numId="12" w16cid:durableId="468547555">
    <w:abstractNumId w:val="2"/>
  </w:num>
  <w:num w:numId="13" w16cid:durableId="1395931594">
    <w:abstractNumId w:val="11"/>
  </w:num>
  <w:num w:numId="14" w16cid:durableId="121126200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521841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96274915">
    <w:abstractNumId w:val="17"/>
  </w:num>
  <w:num w:numId="17" w16cid:durableId="730428412">
    <w:abstractNumId w:val="10"/>
  </w:num>
  <w:num w:numId="18" w16cid:durableId="138926337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2066709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43103657">
    <w:abstractNumId w:val="3"/>
  </w:num>
  <w:num w:numId="21" w16cid:durableId="1964581109">
    <w:abstractNumId w:val="1"/>
  </w:num>
  <w:num w:numId="22" w16cid:durableId="1106458514">
    <w:abstractNumId w:val="0"/>
  </w:num>
  <w:num w:numId="23" w16cid:durableId="12159679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746765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428895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23513465">
    <w:abstractNumId w:val="9"/>
  </w:num>
  <w:num w:numId="27" w16cid:durableId="114766835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76021767">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135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15FBD"/>
    <w:rsid w:val="0002095B"/>
    <w:rsid w:val="00024F1A"/>
    <w:rsid w:val="0002726A"/>
    <w:rsid w:val="00030FBC"/>
    <w:rsid w:val="00033375"/>
    <w:rsid w:val="000335E6"/>
    <w:rsid w:val="00034056"/>
    <w:rsid w:val="00041695"/>
    <w:rsid w:val="00047DD3"/>
    <w:rsid w:val="0005205D"/>
    <w:rsid w:val="00056B16"/>
    <w:rsid w:val="00061455"/>
    <w:rsid w:val="0006752F"/>
    <w:rsid w:val="0006790F"/>
    <w:rsid w:val="00070E76"/>
    <w:rsid w:val="00075038"/>
    <w:rsid w:val="000852C6"/>
    <w:rsid w:val="00091E59"/>
    <w:rsid w:val="0009716D"/>
    <w:rsid w:val="000C55B7"/>
    <w:rsid w:val="000D72C7"/>
    <w:rsid w:val="00105B7A"/>
    <w:rsid w:val="00110D7C"/>
    <w:rsid w:val="00116B71"/>
    <w:rsid w:val="00123781"/>
    <w:rsid w:val="001350D7"/>
    <w:rsid w:val="00144A5B"/>
    <w:rsid w:val="00146CA7"/>
    <w:rsid w:val="0014714E"/>
    <w:rsid w:val="00150531"/>
    <w:rsid w:val="00156E52"/>
    <w:rsid w:val="001574F3"/>
    <w:rsid w:val="001738A0"/>
    <w:rsid w:val="00174607"/>
    <w:rsid w:val="0018105F"/>
    <w:rsid w:val="00181C98"/>
    <w:rsid w:val="001825E5"/>
    <w:rsid w:val="0019545D"/>
    <w:rsid w:val="001A2EDD"/>
    <w:rsid w:val="001B13A0"/>
    <w:rsid w:val="001B2622"/>
    <w:rsid w:val="001B3C02"/>
    <w:rsid w:val="001C43B0"/>
    <w:rsid w:val="001C4793"/>
    <w:rsid w:val="001C7708"/>
    <w:rsid w:val="001D10CD"/>
    <w:rsid w:val="001D22FC"/>
    <w:rsid w:val="001E07B6"/>
    <w:rsid w:val="001F30D0"/>
    <w:rsid w:val="001F3745"/>
    <w:rsid w:val="00200FC9"/>
    <w:rsid w:val="00205761"/>
    <w:rsid w:val="002101BE"/>
    <w:rsid w:val="002155C7"/>
    <w:rsid w:val="00216BB7"/>
    <w:rsid w:val="002225B5"/>
    <w:rsid w:val="00233B5D"/>
    <w:rsid w:val="00243554"/>
    <w:rsid w:val="00247A37"/>
    <w:rsid w:val="002562CC"/>
    <w:rsid w:val="00263429"/>
    <w:rsid w:val="00277241"/>
    <w:rsid w:val="00280B0B"/>
    <w:rsid w:val="00280C1F"/>
    <w:rsid w:val="002861BB"/>
    <w:rsid w:val="00286370"/>
    <w:rsid w:val="002A33D1"/>
    <w:rsid w:val="002A48AE"/>
    <w:rsid w:val="002C366A"/>
    <w:rsid w:val="002D3376"/>
    <w:rsid w:val="002F1B48"/>
    <w:rsid w:val="00310D9F"/>
    <w:rsid w:val="0031628A"/>
    <w:rsid w:val="00322AAB"/>
    <w:rsid w:val="0032779D"/>
    <w:rsid w:val="00344DF6"/>
    <w:rsid w:val="00347B5B"/>
    <w:rsid w:val="00362801"/>
    <w:rsid w:val="0036775A"/>
    <w:rsid w:val="0036783F"/>
    <w:rsid w:val="003824B2"/>
    <w:rsid w:val="00387938"/>
    <w:rsid w:val="00387E7E"/>
    <w:rsid w:val="003A4ED3"/>
    <w:rsid w:val="003A67DC"/>
    <w:rsid w:val="003C158A"/>
    <w:rsid w:val="003C3CF9"/>
    <w:rsid w:val="003C45CD"/>
    <w:rsid w:val="003D69C2"/>
    <w:rsid w:val="003E2059"/>
    <w:rsid w:val="003F08FB"/>
    <w:rsid w:val="003F2CA4"/>
    <w:rsid w:val="00402758"/>
    <w:rsid w:val="0042427C"/>
    <w:rsid w:val="004245CD"/>
    <w:rsid w:val="00425862"/>
    <w:rsid w:val="004508F1"/>
    <w:rsid w:val="00456DCF"/>
    <w:rsid w:val="0045759B"/>
    <w:rsid w:val="004608D6"/>
    <w:rsid w:val="0046189E"/>
    <w:rsid w:val="00470F0D"/>
    <w:rsid w:val="00471E8B"/>
    <w:rsid w:val="0048283A"/>
    <w:rsid w:val="00483210"/>
    <w:rsid w:val="00496D48"/>
    <w:rsid w:val="004976C3"/>
    <w:rsid w:val="004A0C3B"/>
    <w:rsid w:val="004A2563"/>
    <w:rsid w:val="004A7757"/>
    <w:rsid w:val="004C196C"/>
    <w:rsid w:val="004C19FD"/>
    <w:rsid w:val="004C2A69"/>
    <w:rsid w:val="004E5149"/>
    <w:rsid w:val="004E5F11"/>
    <w:rsid w:val="0050699B"/>
    <w:rsid w:val="00510D89"/>
    <w:rsid w:val="00510DF9"/>
    <w:rsid w:val="0051686C"/>
    <w:rsid w:val="00517283"/>
    <w:rsid w:val="0051734D"/>
    <w:rsid w:val="005179E1"/>
    <w:rsid w:val="00525ED8"/>
    <w:rsid w:val="00533D47"/>
    <w:rsid w:val="00536487"/>
    <w:rsid w:val="005637A5"/>
    <w:rsid w:val="005717D7"/>
    <w:rsid w:val="00571884"/>
    <w:rsid w:val="0057280E"/>
    <w:rsid w:val="0059192E"/>
    <w:rsid w:val="0059778F"/>
    <w:rsid w:val="005A5F5A"/>
    <w:rsid w:val="005B4043"/>
    <w:rsid w:val="005B5F8B"/>
    <w:rsid w:val="005B61A8"/>
    <w:rsid w:val="005B6C87"/>
    <w:rsid w:val="005C4F2A"/>
    <w:rsid w:val="005D0971"/>
    <w:rsid w:val="005D1067"/>
    <w:rsid w:val="005D7990"/>
    <w:rsid w:val="005F6525"/>
    <w:rsid w:val="00601E30"/>
    <w:rsid w:val="00603039"/>
    <w:rsid w:val="00603367"/>
    <w:rsid w:val="006043AE"/>
    <w:rsid w:val="00613B48"/>
    <w:rsid w:val="00623409"/>
    <w:rsid w:val="00623507"/>
    <w:rsid w:val="00624316"/>
    <w:rsid w:val="006258F4"/>
    <w:rsid w:val="00626C9B"/>
    <w:rsid w:val="006323F8"/>
    <w:rsid w:val="00636E3F"/>
    <w:rsid w:val="00646BBE"/>
    <w:rsid w:val="00647E8B"/>
    <w:rsid w:val="00655DBD"/>
    <w:rsid w:val="0066081B"/>
    <w:rsid w:val="00660FC1"/>
    <w:rsid w:val="006718E3"/>
    <w:rsid w:val="00677DE2"/>
    <w:rsid w:val="0068014A"/>
    <w:rsid w:val="0069028D"/>
    <w:rsid w:val="006A6E99"/>
    <w:rsid w:val="006A7A61"/>
    <w:rsid w:val="006B28A8"/>
    <w:rsid w:val="006C194B"/>
    <w:rsid w:val="006D1243"/>
    <w:rsid w:val="006D5AB5"/>
    <w:rsid w:val="006E0E12"/>
    <w:rsid w:val="006F04A2"/>
    <w:rsid w:val="007005E3"/>
    <w:rsid w:val="00700A3A"/>
    <w:rsid w:val="007037D0"/>
    <w:rsid w:val="007054F9"/>
    <w:rsid w:val="0071631E"/>
    <w:rsid w:val="00727F06"/>
    <w:rsid w:val="00732D4C"/>
    <w:rsid w:val="00737365"/>
    <w:rsid w:val="00742F3A"/>
    <w:rsid w:val="00744556"/>
    <w:rsid w:val="0074595F"/>
    <w:rsid w:val="007469DE"/>
    <w:rsid w:val="00750C0C"/>
    <w:rsid w:val="0075417C"/>
    <w:rsid w:val="007563AA"/>
    <w:rsid w:val="00757C24"/>
    <w:rsid w:val="00757EB5"/>
    <w:rsid w:val="00763648"/>
    <w:rsid w:val="00765B23"/>
    <w:rsid w:val="00777CC8"/>
    <w:rsid w:val="0078151A"/>
    <w:rsid w:val="00783B5C"/>
    <w:rsid w:val="00792238"/>
    <w:rsid w:val="00792CC2"/>
    <w:rsid w:val="007A37A3"/>
    <w:rsid w:val="007A6EB9"/>
    <w:rsid w:val="007A7A8B"/>
    <w:rsid w:val="007B3351"/>
    <w:rsid w:val="007B4F5B"/>
    <w:rsid w:val="007C12ED"/>
    <w:rsid w:val="007C1747"/>
    <w:rsid w:val="007C1775"/>
    <w:rsid w:val="007C2758"/>
    <w:rsid w:val="007C371D"/>
    <w:rsid w:val="007C3F24"/>
    <w:rsid w:val="007D77B0"/>
    <w:rsid w:val="007F4670"/>
    <w:rsid w:val="007F4C62"/>
    <w:rsid w:val="007F6B7F"/>
    <w:rsid w:val="00802B18"/>
    <w:rsid w:val="00804756"/>
    <w:rsid w:val="00810291"/>
    <w:rsid w:val="00811E6C"/>
    <w:rsid w:val="00816484"/>
    <w:rsid w:val="00833FE3"/>
    <w:rsid w:val="008345DC"/>
    <w:rsid w:val="00836FFE"/>
    <w:rsid w:val="00837772"/>
    <w:rsid w:val="008379EB"/>
    <w:rsid w:val="008441D5"/>
    <w:rsid w:val="00856CAD"/>
    <w:rsid w:val="00870AE1"/>
    <w:rsid w:val="00876163"/>
    <w:rsid w:val="00877A94"/>
    <w:rsid w:val="008823A8"/>
    <w:rsid w:val="00886A85"/>
    <w:rsid w:val="00896CDD"/>
    <w:rsid w:val="008A1E0E"/>
    <w:rsid w:val="008A6130"/>
    <w:rsid w:val="008B350E"/>
    <w:rsid w:val="008C2228"/>
    <w:rsid w:val="008C7B87"/>
    <w:rsid w:val="008D72C9"/>
    <w:rsid w:val="008E2E4F"/>
    <w:rsid w:val="008E5660"/>
    <w:rsid w:val="008E750D"/>
    <w:rsid w:val="008F6D8E"/>
    <w:rsid w:val="00903A3A"/>
    <w:rsid w:val="00916839"/>
    <w:rsid w:val="00917B49"/>
    <w:rsid w:val="009276CD"/>
    <w:rsid w:val="00944980"/>
    <w:rsid w:val="00945708"/>
    <w:rsid w:val="0095791D"/>
    <w:rsid w:val="009661FD"/>
    <w:rsid w:val="009739BF"/>
    <w:rsid w:val="00976637"/>
    <w:rsid w:val="0099545B"/>
    <w:rsid w:val="00995CBD"/>
    <w:rsid w:val="009A182F"/>
    <w:rsid w:val="009A2C11"/>
    <w:rsid w:val="009A2EDC"/>
    <w:rsid w:val="009A63D9"/>
    <w:rsid w:val="009A6786"/>
    <w:rsid w:val="009B4EFF"/>
    <w:rsid w:val="009C06AD"/>
    <w:rsid w:val="009C2830"/>
    <w:rsid w:val="009C7F3D"/>
    <w:rsid w:val="009F1A0D"/>
    <w:rsid w:val="009F40CC"/>
    <w:rsid w:val="009F5A83"/>
    <w:rsid w:val="00A070D4"/>
    <w:rsid w:val="00A07235"/>
    <w:rsid w:val="00A13313"/>
    <w:rsid w:val="00A146A0"/>
    <w:rsid w:val="00A14DD3"/>
    <w:rsid w:val="00A226FC"/>
    <w:rsid w:val="00A23A3E"/>
    <w:rsid w:val="00A40C2E"/>
    <w:rsid w:val="00A414CB"/>
    <w:rsid w:val="00A544DC"/>
    <w:rsid w:val="00A6597A"/>
    <w:rsid w:val="00A67677"/>
    <w:rsid w:val="00A71EFF"/>
    <w:rsid w:val="00AA719E"/>
    <w:rsid w:val="00AB4266"/>
    <w:rsid w:val="00AD00C5"/>
    <w:rsid w:val="00AE1013"/>
    <w:rsid w:val="00AE2312"/>
    <w:rsid w:val="00AE3B01"/>
    <w:rsid w:val="00AE6E38"/>
    <w:rsid w:val="00B053AB"/>
    <w:rsid w:val="00B06D74"/>
    <w:rsid w:val="00B21A37"/>
    <w:rsid w:val="00B24E23"/>
    <w:rsid w:val="00B343A8"/>
    <w:rsid w:val="00B419FB"/>
    <w:rsid w:val="00B50569"/>
    <w:rsid w:val="00B55D4E"/>
    <w:rsid w:val="00B65E54"/>
    <w:rsid w:val="00B74E06"/>
    <w:rsid w:val="00B7541C"/>
    <w:rsid w:val="00B755D1"/>
    <w:rsid w:val="00B949D1"/>
    <w:rsid w:val="00BC0651"/>
    <w:rsid w:val="00BC1938"/>
    <w:rsid w:val="00BC35B6"/>
    <w:rsid w:val="00BC674F"/>
    <w:rsid w:val="00BE0AB2"/>
    <w:rsid w:val="00BE37AA"/>
    <w:rsid w:val="00BE4288"/>
    <w:rsid w:val="00BE67E7"/>
    <w:rsid w:val="00C02510"/>
    <w:rsid w:val="00C16DCB"/>
    <w:rsid w:val="00C21E49"/>
    <w:rsid w:val="00C356FF"/>
    <w:rsid w:val="00C8358A"/>
    <w:rsid w:val="00C837A0"/>
    <w:rsid w:val="00C924CE"/>
    <w:rsid w:val="00CA1AF5"/>
    <w:rsid w:val="00CB14EE"/>
    <w:rsid w:val="00CB328B"/>
    <w:rsid w:val="00CB42C8"/>
    <w:rsid w:val="00CC4BE7"/>
    <w:rsid w:val="00CC7C14"/>
    <w:rsid w:val="00CD05B9"/>
    <w:rsid w:val="00CD0EB2"/>
    <w:rsid w:val="00CD1255"/>
    <w:rsid w:val="00CD73BC"/>
    <w:rsid w:val="00CF02C4"/>
    <w:rsid w:val="00CF75A5"/>
    <w:rsid w:val="00CF79E0"/>
    <w:rsid w:val="00D23E3A"/>
    <w:rsid w:val="00D25EDD"/>
    <w:rsid w:val="00D30A6B"/>
    <w:rsid w:val="00D3759C"/>
    <w:rsid w:val="00D376C4"/>
    <w:rsid w:val="00D4245D"/>
    <w:rsid w:val="00D42B03"/>
    <w:rsid w:val="00D451E9"/>
    <w:rsid w:val="00D51F93"/>
    <w:rsid w:val="00D55975"/>
    <w:rsid w:val="00D64286"/>
    <w:rsid w:val="00D7159D"/>
    <w:rsid w:val="00D80C3A"/>
    <w:rsid w:val="00D90ED8"/>
    <w:rsid w:val="00D97152"/>
    <w:rsid w:val="00DA7289"/>
    <w:rsid w:val="00DC4EAC"/>
    <w:rsid w:val="00DD0188"/>
    <w:rsid w:val="00DE56A4"/>
    <w:rsid w:val="00DF5948"/>
    <w:rsid w:val="00E06460"/>
    <w:rsid w:val="00E12092"/>
    <w:rsid w:val="00E205D2"/>
    <w:rsid w:val="00E20929"/>
    <w:rsid w:val="00E26635"/>
    <w:rsid w:val="00E30B82"/>
    <w:rsid w:val="00E445AF"/>
    <w:rsid w:val="00E460D6"/>
    <w:rsid w:val="00E5388E"/>
    <w:rsid w:val="00E57427"/>
    <w:rsid w:val="00E64CF2"/>
    <w:rsid w:val="00E6630F"/>
    <w:rsid w:val="00E66997"/>
    <w:rsid w:val="00E678A6"/>
    <w:rsid w:val="00E74F2A"/>
    <w:rsid w:val="00E75F05"/>
    <w:rsid w:val="00E810D8"/>
    <w:rsid w:val="00E81DFC"/>
    <w:rsid w:val="00E82478"/>
    <w:rsid w:val="00E833AA"/>
    <w:rsid w:val="00E84638"/>
    <w:rsid w:val="00E879B9"/>
    <w:rsid w:val="00E93618"/>
    <w:rsid w:val="00EA3FCE"/>
    <w:rsid w:val="00EB00DE"/>
    <w:rsid w:val="00EB20BF"/>
    <w:rsid w:val="00EB3179"/>
    <w:rsid w:val="00ED3872"/>
    <w:rsid w:val="00ED3906"/>
    <w:rsid w:val="00ED5E95"/>
    <w:rsid w:val="00EE5AEE"/>
    <w:rsid w:val="00EE5B62"/>
    <w:rsid w:val="00EF64D1"/>
    <w:rsid w:val="00EF6E91"/>
    <w:rsid w:val="00F101AB"/>
    <w:rsid w:val="00F13CEB"/>
    <w:rsid w:val="00F34B1F"/>
    <w:rsid w:val="00F36B4B"/>
    <w:rsid w:val="00F412B1"/>
    <w:rsid w:val="00F4685A"/>
    <w:rsid w:val="00F53253"/>
    <w:rsid w:val="00F64542"/>
    <w:rsid w:val="00F746ED"/>
    <w:rsid w:val="00F7574E"/>
    <w:rsid w:val="00F76243"/>
    <w:rsid w:val="00F7656C"/>
    <w:rsid w:val="00F873F4"/>
    <w:rsid w:val="00F9280D"/>
    <w:rsid w:val="00F93995"/>
    <w:rsid w:val="00FA427B"/>
    <w:rsid w:val="00FB2976"/>
    <w:rsid w:val="00FD35E4"/>
    <w:rsid w:val="00FE0270"/>
    <w:rsid w:val="00FE0FE4"/>
    <w:rsid w:val="00FE1710"/>
    <w:rsid w:val="00FF173A"/>
    <w:rsid w:val="00FF2043"/>
    <w:rsid w:val="00FF4A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5169"/>
    <o:shapelayout v:ext="edit">
      <o:idmap v:ext="edit" data="1"/>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3"/>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945708"/>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945708"/>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E30B82"/>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1"/>
      </w:numPr>
      <w:spacing w:before="120" w:after="120"/>
      <w:ind w:left="1276"/>
      <w:contextualSpacing w:val="0"/>
    </w:pPr>
  </w:style>
  <w:style w:type="paragraph" w:styleId="ListBullet2">
    <w:name w:val="List Bullet 2"/>
    <w:basedOn w:val="ListParagraph"/>
    <w:uiPriority w:val="99"/>
    <w:unhideWhenUsed/>
    <w:rsid w:val="00A146A0"/>
    <w:pPr>
      <w:numPr>
        <w:ilvl w:val="1"/>
        <w:numId w:val="1"/>
      </w:numPr>
      <w:spacing w:before="120" w:after="120"/>
      <w:ind w:left="1701"/>
      <w:contextualSpacing w:val="0"/>
    </w:pPr>
  </w:style>
  <w:style w:type="paragraph" w:styleId="ListBullet3">
    <w:name w:val="List Bullet 3"/>
    <w:basedOn w:val="ListParagraph"/>
    <w:uiPriority w:val="99"/>
    <w:unhideWhenUsed/>
    <w:rsid w:val="00A146A0"/>
    <w:pPr>
      <w:numPr>
        <w:ilvl w:val="2"/>
        <w:numId w:val="1"/>
      </w:numPr>
      <w:spacing w:before="120" w:after="120"/>
      <w:ind w:left="2127"/>
      <w:contextualSpacing w:val="0"/>
    </w:pPr>
  </w:style>
  <w:style w:type="paragraph" w:styleId="ListParagraph">
    <w:name w:val="List Paragraph"/>
    <w:basedOn w:val="Normal"/>
    <w:uiPriority w:val="34"/>
    <w:qFormat/>
    <w:rsid w:val="005D0971"/>
    <w:pPr>
      <w:spacing w:after="80"/>
      <w:ind w:left="720"/>
      <w:contextualSpacing/>
    </w:pPr>
  </w:style>
  <w:style w:type="paragraph" w:styleId="ListBullet4">
    <w:name w:val="List Bullet 4"/>
    <w:basedOn w:val="ListParagraph"/>
    <w:uiPriority w:val="99"/>
    <w:unhideWhenUsed/>
    <w:rsid w:val="00A146A0"/>
    <w:pPr>
      <w:numPr>
        <w:ilvl w:val="3"/>
        <w:numId w:val="1"/>
      </w:numPr>
      <w:spacing w:before="120" w:after="120"/>
      <w:ind w:left="2552"/>
      <w:contextualSpacing w:val="0"/>
    </w:pPr>
  </w:style>
  <w:style w:type="paragraph" w:styleId="ListBullet5">
    <w:name w:val="List Bullet 5"/>
    <w:basedOn w:val="ListParagraph"/>
    <w:uiPriority w:val="99"/>
    <w:unhideWhenUsed/>
    <w:rsid w:val="00A146A0"/>
    <w:pPr>
      <w:numPr>
        <w:ilvl w:val="4"/>
        <w:numId w:val="1"/>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3"/>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B24E23"/>
    <w:pPr>
      <w:spacing w:after="0" w:line="240" w:lineRule="auto"/>
      <w:ind w:left="284" w:hanging="284"/>
    </w:pPr>
    <w:rPr>
      <w:sz w:val="20"/>
      <w:szCs w:val="20"/>
    </w:rPr>
  </w:style>
  <w:style w:type="character" w:customStyle="1" w:styleId="FootnoteTextChar">
    <w:name w:val="Footnote Text Char"/>
    <w:basedOn w:val="DefaultParagraphFont"/>
    <w:link w:val="FootnoteText"/>
    <w:uiPriority w:val="99"/>
    <w:rsid w:val="00B24E23"/>
    <w:rPr>
      <w:sz w:val="20"/>
      <w:szCs w:val="20"/>
    </w:rPr>
  </w:style>
  <w:style w:type="character" w:styleId="FootnoteReference">
    <w:name w:val="footnote reference"/>
    <w:basedOn w:val="DefaultParagraphFont"/>
    <w:uiPriority w:val="99"/>
    <w:semiHidden/>
    <w:unhideWhenUsed/>
    <w:rsid w:val="00EB3179"/>
    <w:rPr>
      <w:vertAlign w:val="superscript"/>
    </w:rPr>
  </w:style>
  <w:style w:type="paragraph" w:styleId="List2">
    <w:name w:val="List 2"/>
    <w:basedOn w:val="Normal"/>
    <w:uiPriority w:val="99"/>
    <w:semiHidden/>
    <w:unhideWhenUsed/>
    <w:rsid w:val="001B2622"/>
    <w:pPr>
      <w:ind w:left="566" w:hanging="283"/>
      <w:contextualSpacing/>
    </w:pPr>
  </w:style>
  <w:style w:type="paragraph" w:customStyle="1" w:styleId="Recommendationbullet">
    <w:name w:val="Recommendation bullet"/>
    <w:basedOn w:val="ListBullet"/>
    <w:qFormat/>
    <w:rsid w:val="00CD05B9"/>
    <w:pPr>
      <w:ind w:left="467"/>
    </w:pPr>
  </w:style>
  <w:style w:type="character" w:styleId="FollowedHyperlink">
    <w:name w:val="FollowedHyperlink"/>
    <w:basedOn w:val="DefaultParagraphFont"/>
    <w:uiPriority w:val="99"/>
    <w:semiHidden/>
    <w:unhideWhenUsed/>
    <w:rsid w:val="00BE37AA"/>
    <w:rPr>
      <w:color w:val="954F72" w:themeColor="followedHyperlink"/>
      <w:u w:val="single"/>
    </w:rPr>
  </w:style>
  <w:style w:type="paragraph" w:customStyle="1" w:styleId="Bodycopy">
    <w:name w:val="Body copy"/>
    <w:link w:val="BodycopyChar"/>
    <w:qFormat/>
    <w:rsid w:val="002A48AE"/>
    <w:pPr>
      <w:keepNext/>
      <w:widowControl w:val="0"/>
      <w:spacing w:before="200" w:after="200" w:line="300" w:lineRule="exact"/>
    </w:pPr>
    <w:rPr>
      <w:rFonts w:cstheme="minorHAnsi"/>
      <w:color w:val="000000"/>
      <w:spacing w:val="-3"/>
      <w:szCs w:val="20"/>
      <w:lang w:eastAsia="en-AU"/>
    </w:rPr>
  </w:style>
  <w:style w:type="paragraph" w:customStyle="1" w:styleId="Bulletlistroman">
    <w:name w:val="Bullet list roman"/>
    <w:rsid w:val="002A48AE"/>
    <w:pPr>
      <w:keepNext/>
      <w:widowControl w:val="0"/>
      <w:numPr>
        <w:numId w:val="8"/>
      </w:numPr>
      <w:spacing w:beforeLines="120" w:afterLines="120" w:after="0" w:line="200" w:lineRule="exact"/>
      <w:ind w:left="1985" w:hanging="567"/>
    </w:pPr>
    <w:rPr>
      <w:rFonts w:cstheme="minorHAnsi"/>
      <w:color w:val="000000"/>
      <w:spacing w:val="-3"/>
      <w:szCs w:val="20"/>
      <w:lang w:eastAsia="en-AU"/>
    </w:rPr>
  </w:style>
  <w:style w:type="character" w:styleId="Strong">
    <w:name w:val="Strong"/>
    <w:basedOn w:val="DefaultParagraphFont"/>
    <w:uiPriority w:val="22"/>
    <w:qFormat/>
    <w:rsid w:val="003F2CA4"/>
    <w:rPr>
      <w:b/>
      <w:bCs/>
    </w:rPr>
  </w:style>
  <w:style w:type="character" w:customStyle="1" w:styleId="BodycopyChar">
    <w:name w:val="Body copy Char"/>
    <w:basedOn w:val="DefaultParagraphFont"/>
    <w:link w:val="Bodycopy"/>
    <w:locked/>
    <w:rsid w:val="002155C7"/>
    <w:rPr>
      <w:rFonts w:cstheme="minorHAnsi"/>
      <w:color w:val="000000"/>
      <w:spacing w:val="-3"/>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114103">
      <w:bodyDiv w:val="1"/>
      <w:marLeft w:val="0"/>
      <w:marRight w:val="0"/>
      <w:marTop w:val="0"/>
      <w:marBottom w:val="0"/>
      <w:divBdr>
        <w:top w:val="none" w:sz="0" w:space="0" w:color="auto"/>
        <w:left w:val="none" w:sz="0" w:space="0" w:color="auto"/>
        <w:bottom w:val="none" w:sz="0" w:space="0" w:color="auto"/>
        <w:right w:val="none" w:sz="0" w:space="0" w:color="auto"/>
      </w:divBdr>
    </w:div>
    <w:div w:id="649556575">
      <w:bodyDiv w:val="1"/>
      <w:marLeft w:val="0"/>
      <w:marRight w:val="0"/>
      <w:marTop w:val="0"/>
      <w:marBottom w:val="0"/>
      <w:divBdr>
        <w:top w:val="none" w:sz="0" w:space="0" w:color="auto"/>
        <w:left w:val="none" w:sz="0" w:space="0" w:color="auto"/>
        <w:bottom w:val="none" w:sz="0" w:space="0" w:color="auto"/>
        <w:right w:val="none" w:sz="0" w:space="0" w:color="auto"/>
      </w:divBdr>
    </w:div>
    <w:div w:id="822353838">
      <w:bodyDiv w:val="1"/>
      <w:marLeft w:val="0"/>
      <w:marRight w:val="0"/>
      <w:marTop w:val="0"/>
      <w:marBottom w:val="0"/>
      <w:divBdr>
        <w:top w:val="none" w:sz="0" w:space="0" w:color="auto"/>
        <w:left w:val="none" w:sz="0" w:space="0" w:color="auto"/>
        <w:bottom w:val="none" w:sz="0" w:space="0" w:color="auto"/>
        <w:right w:val="none" w:sz="0" w:space="0" w:color="auto"/>
      </w:divBdr>
    </w:div>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356075402">
      <w:bodyDiv w:val="1"/>
      <w:marLeft w:val="0"/>
      <w:marRight w:val="0"/>
      <w:marTop w:val="0"/>
      <w:marBottom w:val="0"/>
      <w:divBdr>
        <w:top w:val="none" w:sz="0" w:space="0" w:color="auto"/>
        <w:left w:val="none" w:sz="0" w:space="0" w:color="auto"/>
        <w:bottom w:val="none" w:sz="0" w:space="0" w:color="auto"/>
        <w:right w:val="none" w:sz="0" w:space="0" w:color="auto"/>
      </w:divBdr>
    </w:div>
    <w:div w:id="1657494698">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795096781">
      <w:bodyDiv w:val="1"/>
      <w:marLeft w:val="0"/>
      <w:marRight w:val="0"/>
      <w:marTop w:val="0"/>
      <w:marBottom w:val="0"/>
      <w:divBdr>
        <w:top w:val="none" w:sz="0" w:space="0" w:color="auto"/>
        <w:left w:val="none" w:sz="0" w:space="0" w:color="auto"/>
        <w:bottom w:val="none" w:sz="0" w:space="0" w:color="auto"/>
        <w:right w:val="none" w:sz="0" w:space="0" w:color="auto"/>
      </w:divBdr>
    </w:div>
    <w:div w:id="1997031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customXml" Target="../customXml/item1.xml"/><Relationship Id="rId16" Type="http://schemas.openxmlformats.org/officeDocument/2006/relationships/hyperlink" Target="http://www.parliament.act.gov.au/parliamentary-business/in-committees/committees/jcs" TargetMode="External"/><Relationship Id="rId20" Type="http://schemas.openxmlformats.org/officeDocument/2006/relationships/footer" Target="footer6.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parliament.act.gov.au/parliamentary-business/in-committees/committees/jcs" TargetMode="External"/><Relationship Id="rId23"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hyperlink" Target="https://www.accesscanberra.act.gov.au/s/article/traffic-and-parking-infringements-tab-work-and-development-programs"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www.police.act.gov.au/road-safety/traffic-fines" TargetMode="External"/><Relationship Id="rId13" Type="http://schemas.openxmlformats.org/officeDocument/2006/relationships/hyperlink" Target="https://www.accesscanberra.act.gov.au/s/article/traffic-and-parking-infringements-tab-work-and-development-programs" TargetMode="External"/><Relationship Id="rId3" Type="http://schemas.openxmlformats.org/officeDocument/2006/relationships/hyperlink" Target="https://www.justice.act.gov.au/__data/assets/pdf_file/0015/2115330/Guide-for-Framing-Offences.pdf" TargetMode="External"/><Relationship Id="rId7" Type="http://schemas.openxmlformats.org/officeDocument/2006/relationships/hyperlink" Target="https://www.accesscanberra.act.gov.au/s/article/traffic-and-parking-infringements-tab-waive-an-infringement" TargetMode="External"/><Relationship Id="rId12" Type="http://schemas.openxmlformats.org/officeDocument/2006/relationships/hyperlink" Target="https://www.accesscanberra.act.gov.au/s/article/traffic-and-parking-infringements-tab-work-and-development-programs" TargetMode="External"/><Relationship Id="rId2" Type="http://schemas.openxmlformats.org/officeDocument/2006/relationships/hyperlink" Target="https://www.justice.act.gov.au/__data/assets/pdf_file/0015/2115330/Guide-for-Framing-Offences.pdf" TargetMode="External"/><Relationship Id="rId1" Type="http://schemas.openxmlformats.org/officeDocument/2006/relationships/hyperlink" Target="https://www.accesscanberra.act.gov.au/s/article/traffic-and-parking-infringements-tab-overview" TargetMode="External"/><Relationship Id="rId6" Type="http://schemas.openxmlformats.org/officeDocument/2006/relationships/hyperlink" Target="https://www.accesscanberra.act.gov.au/s/article/act-driver-licence-information-tab-forms-fees-and-concessions" TargetMode="External"/><Relationship Id="rId11" Type="http://schemas.openxmlformats.org/officeDocument/2006/relationships/hyperlink" Target="https://canberracommunitylaw.org.au/fact_sheet/street-law-6/" TargetMode="External"/><Relationship Id="rId5" Type="http://schemas.openxmlformats.org/officeDocument/2006/relationships/hyperlink" Target="https://www.ato.gov.au/about-ato/commitments-and-reporting/information-and-privacy/your-privacy/" TargetMode="External"/><Relationship Id="rId10" Type="http://schemas.openxmlformats.org/officeDocument/2006/relationships/hyperlink" Target="https://www.accesscanberra.act.gov.au/s/article/traffic-and-parking-infringements-tab-pay-an-infringement" TargetMode="External"/><Relationship Id="rId4" Type="http://schemas.openxmlformats.org/officeDocument/2006/relationships/hyperlink" Target="https://www.servicesaustralia.gov.au/your-right-to-privacy?context=1" TargetMode="External"/><Relationship Id="rId9" Type="http://schemas.openxmlformats.org/officeDocument/2006/relationships/hyperlink" Target="https://www.nsw.gov.au/money-and-taxes/fines-and-fees/fines/difficulty-paying-your-fine/apply-for-a-fine-reductio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072FCA"/>
    <w:rsid w:val="002F15D8"/>
    <w:rsid w:val="003B11B9"/>
    <w:rsid w:val="00465034"/>
    <w:rsid w:val="00614B77"/>
    <w:rsid w:val="006C313F"/>
    <w:rsid w:val="00721A30"/>
    <w:rsid w:val="00746746"/>
    <w:rsid w:val="00931DA5"/>
    <w:rsid w:val="00970294"/>
    <w:rsid w:val="00A459BF"/>
    <w:rsid w:val="00AD3529"/>
    <w:rsid w:val="00B91182"/>
    <w:rsid w:val="00BC5886"/>
    <w:rsid w:val="00BE04A2"/>
    <w:rsid w:val="00C24CDE"/>
    <w:rsid w:val="00DA11D5"/>
    <w:rsid w:val="00DF6194"/>
    <w:rsid w:val="00E75710"/>
    <w:rsid w:val="00F36D5B"/>
    <w:rsid w:val="00F4175F"/>
    <w:rsid w:val="00FD403A"/>
    <w:rsid w:val="00FF10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40</Pages>
  <Words>9488</Words>
  <Characters>54084</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63446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Kleuver, Kathleen</dc:creator>
  <cp:keywords/>
  <dc:description/>
  <cp:lastModifiedBy>Sharma, Satyenx</cp:lastModifiedBy>
  <cp:revision>4</cp:revision>
  <cp:lastPrinted>2023-10-26T01:31:00Z</cp:lastPrinted>
  <dcterms:created xsi:type="dcterms:W3CDTF">2023-10-26T01:31:00Z</dcterms:created>
  <dcterms:modified xsi:type="dcterms:W3CDTF">2023-10-26T02:45:00Z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2023-10-19T00:40:00Z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ae142df9-656b-47ce-ac51-17f6143e8e08</vt:lpwstr>
  </property>
  <property fmtid="{D5CDD505-2E9C-101B-9397-08002B2CF9AE}" pid="8" name="MSIP_Label_69af8531-eb46-4968-8cb3-105d2f5ea87e_ContentBits">
    <vt:lpwstr>0</vt:lpwstr>
  </property>
</Properties>
</file>