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77777777" w:rsidR="00966F78" w:rsidRPr="00D87726" w:rsidRDefault="00966F78" w:rsidP="00462058">
      <w:pPr>
        <w:spacing w:after="120"/>
        <w:jc w:val="center"/>
        <w:rPr>
          <w:sz w:val="24"/>
        </w:rPr>
      </w:pPr>
      <w:r w:rsidRPr="00D87726">
        <w:rPr>
          <w:sz w:val="24"/>
        </w:rPr>
        <w:t>MEDIA RELEASE</w:t>
      </w:r>
    </w:p>
    <w:p w14:paraId="6B15C6E5" w14:textId="77777777" w:rsidR="002F538A" w:rsidRDefault="002F538A" w:rsidP="002F538A">
      <w:pPr>
        <w:pStyle w:val="Bodycopy"/>
        <w:keepNext w:val="0"/>
        <w:jc w:val="center"/>
        <w:rPr>
          <w:rFonts w:ascii="Calibri" w:eastAsia="Calibri" w:hAnsi="Calibri"/>
          <w:b/>
          <w:bCs/>
          <w:sz w:val="28"/>
          <w:szCs w:val="28"/>
        </w:rPr>
      </w:pPr>
      <w:r w:rsidRPr="00CD46ED">
        <w:rPr>
          <w:rFonts w:ascii="Calibri" w:eastAsia="Calibri" w:hAnsi="Calibri"/>
          <w:b/>
          <w:bCs/>
          <w:sz w:val="28"/>
          <w:szCs w:val="28"/>
        </w:rPr>
        <w:t xml:space="preserve">Inquiry into </w:t>
      </w:r>
      <w:r>
        <w:rPr>
          <w:rFonts w:ascii="Calibri" w:eastAsia="Calibri" w:hAnsi="Calibri"/>
          <w:b/>
          <w:bCs/>
          <w:sz w:val="28"/>
          <w:szCs w:val="28"/>
        </w:rPr>
        <w:t>responses to Auditor-General recommendations for reports 5/2017, 7/2019 and 6/2020</w:t>
      </w:r>
    </w:p>
    <w:p w14:paraId="79C64D43" w14:textId="6858F300" w:rsidR="00232EFD" w:rsidRPr="00CC0ADE" w:rsidRDefault="00232EFD" w:rsidP="002F538A">
      <w:pPr>
        <w:pStyle w:val="Bodycopy"/>
        <w:keepNext w:val="0"/>
        <w:rPr>
          <w:color w:val="auto"/>
          <w:szCs w:val="22"/>
        </w:rPr>
      </w:pPr>
      <w:r w:rsidRPr="00462058">
        <w:rPr>
          <w:color w:val="auto"/>
          <w:szCs w:val="22"/>
        </w:rPr>
        <w:t xml:space="preserve">The Standing Committee on Public Accounts (the Committee) has announced it will be undertaking a new inquiry entitled </w:t>
      </w:r>
      <w:r w:rsidR="002F538A" w:rsidRPr="002F538A">
        <w:rPr>
          <w:i/>
          <w:iCs/>
          <w:color w:val="auto"/>
          <w:szCs w:val="22"/>
        </w:rPr>
        <w:t>Inquiry into responses to Auditor-General recommendations for reports 5/2017, 7/2019 and 6/2020</w:t>
      </w:r>
      <w:r w:rsidR="003F6B00">
        <w:rPr>
          <w:i/>
          <w:iCs/>
          <w:color w:val="auto"/>
          <w:szCs w:val="22"/>
        </w:rPr>
        <w:t>.</w:t>
      </w:r>
    </w:p>
    <w:p w14:paraId="478EF6F4" w14:textId="77777777" w:rsidR="00232EFD" w:rsidRDefault="00232EFD" w:rsidP="00232EFD">
      <w:pPr>
        <w:pStyle w:val="Bodycopy"/>
        <w:keepNext w:val="0"/>
        <w:rPr>
          <w:color w:val="auto"/>
          <w:szCs w:val="22"/>
        </w:rPr>
      </w:pPr>
      <w:r>
        <w:rPr>
          <w:color w:val="auto"/>
          <w:szCs w:val="22"/>
        </w:rPr>
        <w:t>T</w:t>
      </w:r>
      <w:r w:rsidRPr="00462058">
        <w:rPr>
          <w:color w:val="auto"/>
          <w:szCs w:val="22"/>
        </w:rPr>
        <w:t xml:space="preserve">he Committee will be inquiring into and reporting on the </w:t>
      </w:r>
      <w:r>
        <w:rPr>
          <w:color w:val="auto"/>
          <w:szCs w:val="22"/>
        </w:rPr>
        <w:t>government response to performance audit recommendations for the following Auditor-General reports:</w:t>
      </w:r>
    </w:p>
    <w:p w14:paraId="52A4D2F8" w14:textId="77777777" w:rsidR="00232EFD" w:rsidRPr="007D372A" w:rsidRDefault="00232EFD" w:rsidP="00232EFD">
      <w:pPr>
        <w:pStyle w:val="Bodycopybulletlevel1"/>
        <w:numPr>
          <w:ilvl w:val="0"/>
          <w:numId w:val="29"/>
        </w:numPr>
        <w:spacing w:before="288" w:after="288"/>
      </w:pPr>
      <w:r>
        <w:t>No</w:t>
      </w:r>
      <w:r w:rsidRPr="007D372A">
        <w:t xml:space="preserve"> 5/2017</w:t>
      </w:r>
      <w:r w:rsidRPr="007D372A">
        <w:rPr>
          <w:rFonts w:ascii="Calibri" w:hAnsi="Calibri" w:cs="Calibri"/>
        </w:rPr>
        <w:t xml:space="preserve"> – </w:t>
      </w:r>
      <w:r w:rsidRPr="007D372A">
        <w:t xml:space="preserve">Maintenance of selected road infrastructure </w:t>
      </w:r>
      <w:proofErr w:type="gramStart"/>
      <w:r w:rsidRPr="007D372A">
        <w:t>assets</w:t>
      </w:r>
      <w:r>
        <w:t>;</w:t>
      </w:r>
      <w:proofErr w:type="gramEnd"/>
    </w:p>
    <w:p w14:paraId="183E5641" w14:textId="77777777" w:rsidR="00232EFD" w:rsidRPr="007D372A" w:rsidRDefault="00232EFD" w:rsidP="00232EFD">
      <w:pPr>
        <w:pStyle w:val="Bodycopybulletlevel1"/>
        <w:numPr>
          <w:ilvl w:val="0"/>
          <w:numId w:val="29"/>
        </w:numPr>
        <w:spacing w:before="288" w:after="288"/>
        <w:rPr>
          <w:rFonts w:ascii="Calibri" w:hAnsi="Calibri" w:cs="Calibri"/>
        </w:rPr>
      </w:pPr>
      <w:r>
        <w:rPr>
          <w:rFonts w:ascii="Calibri" w:hAnsi="Calibri" w:cs="Calibri"/>
        </w:rPr>
        <w:t>No</w:t>
      </w:r>
      <w:r w:rsidRPr="007D372A">
        <w:rPr>
          <w:rFonts w:ascii="Calibri" w:hAnsi="Calibri" w:cs="Calibri"/>
        </w:rPr>
        <w:t xml:space="preserve"> 7/2019 – Referral processes for the support of vulnerable children</w:t>
      </w:r>
      <w:r>
        <w:rPr>
          <w:rFonts w:ascii="Calibri" w:hAnsi="Calibri" w:cs="Calibri"/>
        </w:rPr>
        <w:t>; and</w:t>
      </w:r>
    </w:p>
    <w:p w14:paraId="2A7FAD24" w14:textId="77777777" w:rsidR="00232EFD" w:rsidRPr="00462058" w:rsidRDefault="00232EFD" w:rsidP="00232EFD">
      <w:pPr>
        <w:pStyle w:val="Bodycopy"/>
        <w:keepNext w:val="0"/>
        <w:numPr>
          <w:ilvl w:val="0"/>
          <w:numId w:val="29"/>
        </w:numPr>
        <w:rPr>
          <w:color w:val="auto"/>
          <w:szCs w:val="22"/>
        </w:rPr>
      </w:pPr>
      <w:r>
        <w:rPr>
          <w:rFonts w:ascii="Calibri" w:hAnsi="Calibri" w:cs="Calibri"/>
        </w:rPr>
        <w:t>No</w:t>
      </w:r>
      <w:r w:rsidRPr="007D372A">
        <w:rPr>
          <w:rFonts w:ascii="Calibri" w:hAnsi="Calibri" w:cs="Calibri"/>
        </w:rPr>
        <w:t xml:space="preserve"> 6/2020 – Transfer of workers’ compensation arrangements from Comcare</w:t>
      </w:r>
      <w:r>
        <w:rPr>
          <w:rFonts w:ascii="Calibri" w:hAnsi="Calibri" w:cs="Calibri"/>
        </w:rPr>
        <w:t>.</w:t>
      </w:r>
    </w:p>
    <w:p w14:paraId="7F221A63" w14:textId="77777777" w:rsidR="00232EFD" w:rsidRPr="00925296" w:rsidRDefault="00232EFD" w:rsidP="00232EFD">
      <w:pPr>
        <w:pStyle w:val="Bodycopy"/>
        <w:keepNext w:val="0"/>
        <w:rPr>
          <w:color w:val="auto"/>
          <w:szCs w:val="22"/>
        </w:rPr>
      </w:pPr>
      <w:r w:rsidRPr="00925296">
        <w:rPr>
          <w:color w:val="auto"/>
          <w:szCs w:val="22"/>
        </w:rPr>
        <w:t xml:space="preserve">'This review </w:t>
      </w:r>
      <w:r>
        <w:rPr>
          <w:color w:val="auto"/>
          <w:szCs w:val="22"/>
        </w:rPr>
        <w:t xml:space="preserve">will </w:t>
      </w:r>
      <w:r w:rsidRPr="00925296">
        <w:rPr>
          <w:color w:val="auto"/>
          <w:szCs w:val="22"/>
        </w:rPr>
        <w:t xml:space="preserve">provide transparency and accountability </w:t>
      </w:r>
      <w:r>
        <w:rPr>
          <w:color w:val="auto"/>
          <w:szCs w:val="22"/>
        </w:rPr>
        <w:t>on government action on the recommendations made in each of these Auditor-General reports</w:t>
      </w:r>
      <w:r w:rsidRPr="00925296">
        <w:rPr>
          <w:color w:val="auto"/>
          <w:szCs w:val="22"/>
        </w:rPr>
        <w:t>' said Committee Chair, Mrs Elizabeth Kikkert MLA.</w:t>
      </w:r>
    </w:p>
    <w:p w14:paraId="5A5B3FC6" w14:textId="75597612" w:rsidR="00232EFD" w:rsidRPr="00462058" w:rsidRDefault="00232EFD" w:rsidP="00232EFD">
      <w:pPr>
        <w:pStyle w:val="Bodycopy"/>
        <w:keepNext w:val="0"/>
        <w:rPr>
          <w:szCs w:val="22"/>
        </w:rPr>
      </w:pPr>
      <w:r w:rsidRPr="00462058">
        <w:rPr>
          <w:szCs w:val="22"/>
        </w:rPr>
        <w:t>The Terms of Reference for the inquiry are available on the Committee</w:t>
      </w:r>
      <w:r>
        <w:rPr>
          <w:szCs w:val="22"/>
        </w:rPr>
        <w:t xml:space="preserve"> </w:t>
      </w:r>
      <w:r w:rsidRPr="00ED4E5A">
        <w:rPr>
          <w:szCs w:val="22"/>
        </w:rPr>
        <w:t>webpage</w:t>
      </w:r>
      <w:r>
        <w:rPr>
          <w:szCs w:val="22"/>
        </w:rPr>
        <w:t xml:space="preserve">: </w:t>
      </w:r>
      <w:hyperlink r:id="rId8" w:history="1">
        <w:r w:rsidR="00E22E7F">
          <w:rPr>
            <w:rStyle w:val="Hyperlink"/>
          </w:rPr>
          <w:t>Inquiry into responses to Auditor-General recommendations for reports 5/2017, 7/2019 and 6/2020 - A</w:t>
        </w:r>
        <w:r w:rsidR="00E22E7F">
          <w:rPr>
            <w:rStyle w:val="Hyperlink"/>
          </w:rPr>
          <w:t>C</w:t>
        </w:r>
        <w:r w:rsidR="00E22E7F">
          <w:rPr>
            <w:rStyle w:val="Hyperlink"/>
          </w:rPr>
          <w:t>T Legislative Assembly</w:t>
        </w:r>
      </w:hyperlink>
    </w:p>
    <w:p w14:paraId="79AA79D9" w14:textId="77777777" w:rsidR="00232EFD" w:rsidRPr="00462058" w:rsidRDefault="00232EFD" w:rsidP="00232EFD">
      <w:pPr>
        <w:pStyle w:val="Bodycopy"/>
        <w:keepNext w:val="0"/>
        <w:rPr>
          <w:b/>
          <w:bCs/>
          <w:szCs w:val="22"/>
        </w:rPr>
      </w:pPr>
      <w:r w:rsidRPr="00462058">
        <w:rPr>
          <w:szCs w:val="22"/>
        </w:rPr>
        <w:t>The Committee invites submissions from interested organisations and individuals to its inquiry.</w:t>
      </w:r>
      <w:r w:rsidRPr="00462058">
        <w:rPr>
          <w:szCs w:val="22"/>
        </w:rPr>
        <w:br/>
      </w:r>
      <w:r w:rsidRPr="00462058">
        <w:rPr>
          <w:b/>
          <w:bCs/>
          <w:szCs w:val="22"/>
        </w:rPr>
        <w:t xml:space="preserve">Submissions should be lodged with the Committee Secretary by COB </w:t>
      </w:r>
      <w:r>
        <w:rPr>
          <w:b/>
          <w:bCs/>
          <w:szCs w:val="22"/>
        </w:rPr>
        <w:t>10</w:t>
      </w:r>
      <w:r w:rsidRPr="00462058">
        <w:rPr>
          <w:b/>
          <w:bCs/>
          <w:szCs w:val="22"/>
        </w:rPr>
        <w:t xml:space="preserve"> December 2022</w:t>
      </w:r>
    </w:p>
    <w:p w14:paraId="1C1181C1" w14:textId="77777777" w:rsidR="00232EFD" w:rsidRPr="00462058" w:rsidRDefault="00232EFD" w:rsidP="00232EFD">
      <w:pPr>
        <w:pStyle w:val="Bodycopy"/>
        <w:keepLines/>
        <w:rPr>
          <w:szCs w:val="22"/>
        </w:rPr>
      </w:pPr>
      <w:r w:rsidRPr="00462058">
        <w:rPr>
          <w:szCs w:val="22"/>
        </w:rPr>
        <w:t xml:space="preserve">Submissions should be forwarded to: </w:t>
      </w:r>
      <w:hyperlink r:id="rId9" w:history="1">
        <w:r w:rsidRPr="00462058">
          <w:rPr>
            <w:rStyle w:val="Hyperlink"/>
            <w:szCs w:val="22"/>
          </w:rPr>
          <w:t>LACommitteePA@parliament.act.gov.au</w:t>
        </w:r>
      </w:hyperlink>
    </w:p>
    <w:p w14:paraId="66AB8FC5" w14:textId="77777777" w:rsidR="00232EFD" w:rsidRPr="00462058" w:rsidRDefault="00232EFD" w:rsidP="00232EFD">
      <w:pPr>
        <w:pStyle w:val="Bodycopy"/>
        <w:keepNext w:val="0"/>
        <w:rPr>
          <w:szCs w:val="22"/>
        </w:rPr>
      </w:pPr>
      <w:r w:rsidRPr="00462058">
        <w:rPr>
          <w:szCs w:val="22"/>
        </w:rPr>
        <w:t xml:space="preserve">Further information on lodging a submission is available at: </w:t>
      </w:r>
      <w:hyperlink r:id="rId10" w:history="1">
        <w:r w:rsidRPr="00A55D6E">
          <w:rPr>
            <w:rStyle w:val="Hyperlink"/>
            <w:szCs w:val="22"/>
          </w:rPr>
          <w:t>https://www.parliament.act.gov.au/parliamentary-business/in-committees/Getting-involved</w:t>
        </w:r>
      </w:hyperlink>
      <w:r w:rsidRPr="00462058">
        <w:rPr>
          <w:szCs w:val="22"/>
        </w:rPr>
        <w:t xml:space="preserve"> </w:t>
      </w:r>
    </w:p>
    <w:p w14:paraId="5EB75D6B" w14:textId="77777777" w:rsidR="00232EFD" w:rsidRPr="00462058" w:rsidRDefault="00232EFD" w:rsidP="00232EFD">
      <w:pPr>
        <w:pStyle w:val="Bodycopy"/>
        <w:rPr>
          <w:rFonts w:ascii="Calibri" w:hAnsi="Calibri" w:cs="Palatino Linotype"/>
          <w:b/>
          <w:color w:val="auto"/>
          <w:szCs w:val="22"/>
        </w:rPr>
      </w:pPr>
      <w:r w:rsidRPr="00462058">
        <w:rPr>
          <w:b/>
          <w:color w:val="auto"/>
          <w:szCs w:val="22"/>
        </w:rPr>
        <w:t>STATEMENT ENDS—</w:t>
      </w:r>
      <w:r>
        <w:rPr>
          <w:b/>
          <w:color w:val="auto"/>
          <w:szCs w:val="22"/>
        </w:rPr>
        <w:t>Wednesday</w:t>
      </w:r>
      <w:r w:rsidRPr="00462058">
        <w:rPr>
          <w:b/>
          <w:color w:val="auto"/>
          <w:szCs w:val="22"/>
        </w:rPr>
        <w:t xml:space="preserve">, </w:t>
      </w:r>
      <w:r>
        <w:rPr>
          <w:b/>
          <w:color w:val="auto"/>
          <w:szCs w:val="22"/>
        </w:rPr>
        <w:t>26</w:t>
      </w:r>
      <w:r w:rsidRPr="00462058">
        <w:rPr>
          <w:b/>
          <w:color w:val="auto"/>
          <w:szCs w:val="22"/>
        </w:rPr>
        <w:t xml:space="preserve"> </w:t>
      </w:r>
      <w:r>
        <w:rPr>
          <w:b/>
          <w:color w:val="auto"/>
          <w:szCs w:val="22"/>
        </w:rPr>
        <w:t>Octo</w:t>
      </w:r>
      <w:r w:rsidRPr="00462058">
        <w:rPr>
          <w:b/>
          <w:color w:val="auto"/>
          <w:szCs w:val="22"/>
        </w:rPr>
        <w:t>ber 2022</w:t>
      </w:r>
    </w:p>
    <w:p w14:paraId="5E91503D" w14:textId="77777777" w:rsidR="00966F78" w:rsidRPr="00462058" w:rsidRDefault="00966F78" w:rsidP="00462058">
      <w:pPr>
        <w:pBdr>
          <w:bottom w:val="single" w:sz="4" w:space="1" w:color="auto"/>
        </w:pBdr>
        <w:autoSpaceDE w:val="0"/>
        <w:autoSpaceDN w:val="0"/>
        <w:adjustRightInd w:val="0"/>
        <w:spacing w:before="120" w:after="120"/>
        <w:rPr>
          <w:rFonts w:ascii="Calibri" w:hAnsi="Calibri" w:cs="Palatino Linotype"/>
          <w:szCs w:val="22"/>
        </w:rPr>
      </w:pPr>
    </w:p>
    <w:p w14:paraId="07C01353" w14:textId="77777777" w:rsidR="00966F78" w:rsidRPr="00462058" w:rsidRDefault="00966F78" w:rsidP="00462058">
      <w:pPr>
        <w:spacing w:before="120" w:after="120"/>
        <w:rPr>
          <w:rFonts w:ascii="Calibri" w:hAnsi="Calibri"/>
          <w:b/>
          <w:szCs w:val="22"/>
        </w:rPr>
      </w:pPr>
      <w:r w:rsidRPr="00462058">
        <w:rPr>
          <w:rFonts w:ascii="Calibri" w:hAnsi="Calibri"/>
          <w:b/>
          <w:szCs w:val="22"/>
        </w:rPr>
        <w:t>For more information contact:</w:t>
      </w:r>
    </w:p>
    <w:p w14:paraId="6EB1FE7D" w14:textId="24296DE7" w:rsidR="00966F78" w:rsidRPr="00462058" w:rsidRDefault="00966F78" w:rsidP="00462058">
      <w:pPr>
        <w:spacing w:before="120" w:after="120"/>
        <w:rPr>
          <w:rFonts w:ascii="Calibri" w:hAnsi="Calibri"/>
          <w:szCs w:val="22"/>
        </w:rPr>
      </w:pPr>
      <w:r w:rsidRPr="00462058">
        <w:rPr>
          <w:rFonts w:ascii="Calibri" w:hAnsi="Calibri"/>
          <w:szCs w:val="22"/>
        </w:rPr>
        <w:t xml:space="preserve">Committee Chair, </w:t>
      </w:r>
      <w:r w:rsidR="008267FE" w:rsidRPr="00462058">
        <w:rPr>
          <w:rFonts w:ascii="Calibri" w:hAnsi="Calibri"/>
          <w:szCs w:val="22"/>
        </w:rPr>
        <w:t>Mrs Elizabeth Kikkert</w:t>
      </w:r>
      <w:r w:rsidRPr="00462058">
        <w:rPr>
          <w:rFonts w:ascii="Calibri" w:hAnsi="Calibri"/>
          <w:szCs w:val="22"/>
        </w:rPr>
        <w:t xml:space="preserve"> MLA on </w:t>
      </w:r>
      <w:r w:rsidR="00356D86" w:rsidRPr="00462058">
        <w:rPr>
          <w:rFonts w:ascii="Calibri" w:hAnsi="Calibri"/>
          <w:szCs w:val="22"/>
        </w:rPr>
        <w:t xml:space="preserve">(02) </w:t>
      </w:r>
      <w:r w:rsidRPr="00462058">
        <w:rPr>
          <w:rFonts w:ascii="Calibri" w:hAnsi="Calibri"/>
          <w:szCs w:val="22"/>
        </w:rPr>
        <w:t>620 5</w:t>
      </w:r>
      <w:r w:rsidR="008267FE" w:rsidRPr="00462058">
        <w:rPr>
          <w:rFonts w:ascii="Calibri" w:hAnsi="Calibri"/>
          <w:szCs w:val="22"/>
        </w:rPr>
        <w:t>1405</w:t>
      </w:r>
    </w:p>
    <w:p w14:paraId="6FCA5C9A" w14:textId="57E1F12C" w:rsidR="00E0612E" w:rsidRPr="00462058" w:rsidRDefault="00966F78" w:rsidP="00462058">
      <w:pPr>
        <w:spacing w:before="120" w:after="120"/>
        <w:rPr>
          <w:rFonts w:ascii="Calibri" w:hAnsi="Calibri"/>
          <w:szCs w:val="22"/>
        </w:rPr>
      </w:pPr>
      <w:r w:rsidRPr="00462058">
        <w:rPr>
          <w:rFonts w:ascii="Calibri" w:hAnsi="Calibri"/>
          <w:szCs w:val="22"/>
        </w:rPr>
        <w:t>Committee Secretary, M</w:t>
      </w:r>
      <w:r w:rsidR="00356D86" w:rsidRPr="00462058">
        <w:rPr>
          <w:rFonts w:ascii="Calibri" w:hAnsi="Calibri"/>
          <w:szCs w:val="22"/>
        </w:rPr>
        <w:t>s</w:t>
      </w:r>
      <w:r w:rsidRPr="00462058">
        <w:rPr>
          <w:rFonts w:ascii="Calibri" w:hAnsi="Calibri"/>
          <w:szCs w:val="22"/>
        </w:rPr>
        <w:t xml:space="preserve"> </w:t>
      </w:r>
      <w:r w:rsidR="00356D86" w:rsidRPr="00462058">
        <w:rPr>
          <w:rFonts w:ascii="Calibri" w:hAnsi="Calibri"/>
          <w:szCs w:val="22"/>
        </w:rPr>
        <w:t xml:space="preserve">Joanne Cullen </w:t>
      </w:r>
      <w:r w:rsidR="001D7E07" w:rsidRPr="00462058">
        <w:rPr>
          <w:rFonts w:ascii="Calibri" w:hAnsi="Calibri"/>
          <w:szCs w:val="22"/>
        </w:rPr>
        <w:t>on</w:t>
      </w:r>
      <w:r w:rsidRPr="00462058">
        <w:rPr>
          <w:rFonts w:ascii="Calibri" w:hAnsi="Calibri"/>
          <w:szCs w:val="22"/>
        </w:rPr>
        <w:t xml:space="preserve"> </w:t>
      </w:r>
      <w:r w:rsidR="00356D86" w:rsidRPr="00462058">
        <w:rPr>
          <w:rFonts w:ascii="Calibri" w:hAnsi="Calibri"/>
          <w:szCs w:val="22"/>
        </w:rPr>
        <w:t xml:space="preserve">(02) </w:t>
      </w:r>
      <w:r w:rsidRPr="00462058">
        <w:rPr>
          <w:rFonts w:ascii="Calibri" w:hAnsi="Calibri"/>
          <w:szCs w:val="22"/>
        </w:rPr>
        <w:t xml:space="preserve">620 </w:t>
      </w:r>
      <w:r w:rsidR="001D7E07" w:rsidRPr="00462058">
        <w:rPr>
          <w:rFonts w:ascii="Calibri" w:hAnsi="Calibri"/>
          <w:szCs w:val="22"/>
        </w:rPr>
        <w:t>50435</w:t>
      </w:r>
    </w:p>
    <w:sectPr w:rsidR="00E0612E" w:rsidRPr="00462058" w:rsidSect="00462058"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1F81" w14:textId="77777777" w:rsidR="00FF65B8" w:rsidRDefault="00FF65B8" w:rsidP="00C044CF">
      <w:r>
        <w:separator/>
      </w:r>
    </w:p>
  </w:endnote>
  <w:endnote w:type="continuationSeparator" w:id="0">
    <w:p w14:paraId="2DE992B0" w14:textId="77777777" w:rsidR="00FF65B8" w:rsidRDefault="00FF65B8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77777777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 xml:space="preserve">(02) 6205 0127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proofErr w:type="gramStart"/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proofErr w:type="gramEnd"/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3799" w14:textId="77777777" w:rsidR="00FF65B8" w:rsidRDefault="00FF65B8" w:rsidP="00C044CF">
      <w:r>
        <w:separator/>
      </w:r>
    </w:p>
  </w:footnote>
  <w:footnote w:type="continuationSeparator" w:id="0">
    <w:p w14:paraId="3B5B132A" w14:textId="77777777" w:rsidR="00FF65B8" w:rsidRDefault="00FF65B8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77777777" w:rsidR="00755FAC" w:rsidRPr="00F43DBE" w:rsidRDefault="00E22E7F" w:rsidP="00755FAC">
    <w:pPr>
      <w:pStyle w:val="Header"/>
      <w:spacing w:after="600"/>
    </w:pPr>
    <w:r>
      <w:rPr>
        <w:noProof/>
        <w:lang w:eastAsia="en-AU"/>
      </w:rPr>
      <w:pict w14:anchorId="3B1F4CE4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5" type="#_x0000_t202" style="position:absolute;margin-left:93.9pt;margin-top:48.4pt;width:400pt;height:55.25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" filled="f" stroked="f">
          <v:textbox style="mso-next-textbox:#Text Box 3">
            <w:txbxContent>
              <w:p w14:paraId="09CC133D" w14:textId="290B0F12" w:rsidR="00DB42BF" w:rsidRDefault="00DB42BF" w:rsidP="0064779A">
                <w:pPr>
                  <w:pStyle w:val="Customheader"/>
                  <w:jc w:val="left"/>
                </w:pPr>
                <w:r w:rsidRPr="00DB42BF">
                  <w:t xml:space="preserve">Standing Committee on </w:t>
                </w:r>
                <w:r w:rsidR="00070040">
                  <w:t>Public Accounts</w:t>
                </w:r>
              </w:p>
              <w:p w14:paraId="750AC035" w14:textId="51C14A14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Elizabeth Kikkert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(Chair)</w:t>
                </w:r>
                <w:r w:rsid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, </w:t>
                </w: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Michael Pettersson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(Deputy Chair)</w:t>
                </w:r>
                <w:r w:rsidR="001D7E07">
                  <w:rPr>
                    <w:rFonts w:ascii="Calibri" w:eastAsia="PMingLiU" w:hAnsi="Calibri"/>
                    <w:szCs w:val="22"/>
                    <w:lang w:eastAsia="zh-TW"/>
                  </w:rPr>
                  <w:t>,</w:t>
                </w:r>
              </w:p>
              <w:p w14:paraId="387CA22C" w14:textId="1E28D97B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Andrew Braddock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</w:t>
                </w:r>
              </w:p>
              <w:p w14:paraId="206641A3" w14:textId="77777777" w:rsidR="0064779A" w:rsidRDefault="0064779A" w:rsidP="0064779A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0DF0C0EA" w14:textId="77777777" w:rsidR="0058319A" w:rsidRPr="0058319A" w:rsidRDefault="0058319A" w:rsidP="00D66706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68259B69" w14:textId="77777777" w:rsidR="005B6109" w:rsidRDefault="005B6109" w:rsidP="005B6109">
                <w:pPr>
                  <w:pStyle w:val="Customheader"/>
                </w:pPr>
              </w:p>
              <w:p w14:paraId="05C7F326" w14:textId="77777777" w:rsidR="005B6109" w:rsidRDefault="005B6109" w:rsidP="005B6109">
                <w:pPr>
                  <w:pStyle w:val="Customheader"/>
                </w:pPr>
              </w:p>
              <w:p w14:paraId="62C7B0C6" w14:textId="77777777" w:rsidR="005B6109" w:rsidRPr="005B6109" w:rsidRDefault="005B6109" w:rsidP="005B6109">
                <w:pPr>
                  <w:pStyle w:val="Customheader"/>
                  <w:rPr>
                    <w:rFonts w:asciiTheme="minorHAnsi" w:hAnsiTheme="minorHAnsi"/>
                  </w:rPr>
                </w:pPr>
              </w:p>
              <w:p w14:paraId="21D59012" w14:textId="77777777" w:rsidR="00755FAC" w:rsidRPr="00E749B1" w:rsidRDefault="00755FAC" w:rsidP="00755FAC">
                <w:pPr>
                  <w:rPr>
                    <w:szCs w:val="36"/>
                  </w:rPr>
                </w:pPr>
              </w:p>
            </w:txbxContent>
          </v:textbox>
          <w10:anchorlock/>
        </v:shape>
      </w:pict>
    </w:r>
    <w:r>
      <w:rPr>
        <w:noProof/>
        <w:lang w:eastAsia="en-AU"/>
      </w:rPr>
      <w:pict w14:anchorId="3AD58D90">
        <v:shape id="Text Box 2" o:spid="_x0000_s1034" type="#_x0000_t202" style="position:absolute;margin-left:93.9pt;margin-top:3.5pt;width:403.2pt;height:44pt;z-index:2516582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" filled="f" stroked="f">
          <v:textbox style="mso-next-textbox:#Text Box 2">
            <w:txbxContent>
              <w:p w14:paraId="67E6A52C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</w:pPr>
                <w:r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  <w:t>LEGISLATIVE ASSEMBLY</w:t>
                </w:r>
              </w:p>
              <w:p w14:paraId="165B679F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</w:pPr>
                <w:r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  <w:t>FOR THE AUSTRALIAN CAPITAL TERRITORY</w:t>
                </w:r>
              </w:p>
              <w:p w14:paraId="4BA3020C" w14:textId="77777777" w:rsidR="00755FAC" w:rsidRDefault="00755FAC" w:rsidP="00755FAC">
                <w:pPr>
                  <w:spacing w:line="276" w:lineRule="auto"/>
                </w:pPr>
              </w:p>
            </w:txbxContent>
          </v:textbox>
        </v:shape>
      </w:pic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2B64B6"/>
    <w:multiLevelType w:val="hybridMultilevel"/>
    <w:tmpl w:val="D99E3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C5B01"/>
    <w:multiLevelType w:val="hybridMultilevel"/>
    <w:tmpl w:val="F4BA401A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9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907733"/>
    <w:multiLevelType w:val="hybridMultilevel"/>
    <w:tmpl w:val="5878737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3FE44E4"/>
    <w:multiLevelType w:val="hybridMultilevel"/>
    <w:tmpl w:val="25906BF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ACEA0D5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04B2BAF"/>
    <w:multiLevelType w:val="multilevel"/>
    <w:tmpl w:val="BCFCBA68"/>
    <w:numStyleLink w:val="Style1"/>
  </w:abstractNum>
  <w:abstractNum w:abstractNumId="26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234277">
    <w:abstractNumId w:val="26"/>
  </w:num>
  <w:num w:numId="2" w16cid:durableId="1743210637">
    <w:abstractNumId w:val="8"/>
  </w:num>
  <w:num w:numId="3" w16cid:durableId="1989089729">
    <w:abstractNumId w:val="4"/>
  </w:num>
  <w:num w:numId="4" w16cid:durableId="799804018">
    <w:abstractNumId w:val="24"/>
  </w:num>
  <w:num w:numId="5" w16cid:durableId="358244540">
    <w:abstractNumId w:val="12"/>
  </w:num>
  <w:num w:numId="6" w16cid:durableId="384305553">
    <w:abstractNumId w:val="22"/>
  </w:num>
  <w:num w:numId="7" w16cid:durableId="382096993">
    <w:abstractNumId w:val="5"/>
  </w:num>
  <w:num w:numId="8" w16cid:durableId="328220747">
    <w:abstractNumId w:val="2"/>
  </w:num>
  <w:num w:numId="9" w16cid:durableId="1173103596">
    <w:abstractNumId w:val="25"/>
  </w:num>
  <w:num w:numId="10" w16cid:durableId="75323519">
    <w:abstractNumId w:val="10"/>
  </w:num>
  <w:num w:numId="11" w16cid:durableId="1605766035">
    <w:abstractNumId w:val="11"/>
  </w:num>
  <w:num w:numId="12" w16cid:durableId="1931617423">
    <w:abstractNumId w:val="14"/>
  </w:num>
  <w:num w:numId="13" w16cid:durableId="196941086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2028481530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897663708">
    <w:abstractNumId w:val="15"/>
  </w:num>
  <w:num w:numId="16" w16cid:durableId="1422682813">
    <w:abstractNumId w:val="1"/>
  </w:num>
  <w:num w:numId="17" w16cid:durableId="1288774735">
    <w:abstractNumId w:val="18"/>
  </w:num>
  <w:num w:numId="18" w16cid:durableId="636184103">
    <w:abstractNumId w:val="23"/>
  </w:num>
  <w:num w:numId="19" w16cid:durableId="2046825257">
    <w:abstractNumId w:val="20"/>
  </w:num>
  <w:num w:numId="20" w16cid:durableId="98381228">
    <w:abstractNumId w:val="9"/>
  </w:num>
  <w:num w:numId="21" w16cid:durableId="1085496893">
    <w:abstractNumId w:val="21"/>
  </w:num>
  <w:num w:numId="22" w16cid:durableId="1966689559">
    <w:abstractNumId w:val="17"/>
  </w:num>
  <w:num w:numId="23" w16cid:durableId="1539732431">
    <w:abstractNumId w:val="6"/>
  </w:num>
  <w:num w:numId="24" w16cid:durableId="290483565">
    <w:abstractNumId w:val="16"/>
  </w:num>
  <w:num w:numId="25" w16cid:durableId="1113666842">
    <w:abstractNumId w:val="0"/>
  </w:num>
  <w:num w:numId="26" w16cid:durableId="487593645">
    <w:abstractNumId w:val="3"/>
  </w:num>
  <w:num w:numId="27" w16cid:durableId="508368752">
    <w:abstractNumId w:val="19"/>
  </w:num>
  <w:num w:numId="28" w16cid:durableId="312028917">
    <w:abstractNumId w:val="13"/>
  </w:num>
  <w:num w:numId="29" w16cid:durableId="1821342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493"/>
    <w:rsid w:val="000038F2"/>
    <w:rsid w:val="00004EA4"/>
    <w:rsid w:val="000244A3"/>
    <w:rsid w:val="00053FE3"/>
    <w:rsid w:val="0006090B"/>
    <w:rsid w:val="00065B8C"/>
    <w:rsid w:val="00070040"/>
    <w:rsid w:val="00071B5D"/>
    <w:rsid w:val="00090412"/>
    <w:rsid w:val="000C4A3C"/>
    <w:rsid w:val="000D216B"/>
    <w:rsid w:val="001012CF"/>
    <w:rsid w:val="00121F31"/>
    <w:rsid w:val="00125F34"/>
    <w:rsid w:val="00143E96"/>
    <w:rsid w:val="00143F18"/>
    <w:rsid w:val="001456D6"/>
    <w:rsid w:val="00154739"/>
    <w:rsid w:val="001632A1"/>
    <w:rsid w:val="00175648"/>
    <w:rsid w:val="001A0ED6"/>
    <w:rsid w:val="001B29EE"/>
    <w:rsid w:val="001C6D04"/>
    <w:rsid w:val="001D7E07"/>
    <w:rsid w:val="001F13DE"/>
    <w:rsid w:val="00213E81"/>
    <w:rsid w:val="00215FF9"/>
    <w:rsid w:val="00232EFD"/>
    <w:rsid w:val="0024610B"/>
    <w:rsid w:val="00246296"/>
    <w:rsid w:val="00251FAF"/>
    <w:rsid w:val="00253B45"/>
    <w:rsid w:val="00260109"/>
    <w:rsid w:val="00266334"/>
    <w:rsid w:val="00272E77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2BB6"/>
    <w:rsid w:val="002C6451"/>
    <w:rsid w:val="002E5755"/>
    <w:rsid w:val="002F538A"/>
    <w:rsid w:val="002F74E0"/>
    <w:rsid w:val="00310B99"/>
    <w:rsid w:val="00346E5D"/>
    <w:rsid w:val="003524CF"/>
    <w:rsid w:val="00356D86"/>
    <w:rsid w:val="00357DDF"/>
    <w:rsid w:val="00367056"/>
    <w:rsid w:val="0037658C"/>
    <w:rsid w:val="00381461"/>
    <w:rsid w:val="003952D0"/>
    <w:rsid w:val="003A076B"/>
    <w:rsid w:val="003A4CAE"/>
    <w:rsid w:val="003B5B9D"/>
    <w:rsid w:val="003B71BC"/>
    <w:rsid w:val="003C01AE"/>
    <w:rsid w:val="003C2CE5"/>
    <w:rsid w:val="003D441B"/>
    <w:rsid w:val="003D7D7D"/>
    <w:rsid w:val="003E2621"/>
    <w:rsid w:val="003F061C"/>
    <w:rsid w:val="003F6B00"/>
    <w:rsid w:val="0040626B"/>
    <w:rsid w:val="00445591"/>
    <w:rsid w:val="0044781A"/>
    <w:rsid w:val="00456C60"/>
    <w:rsid w:val="00462058"/>
    <w:rsid w:val="00462DB8"/>
    <w:rsid w:val="00486941"/>
    <w:rsid w:val="00490068"/>
    <w:rsid w:val="0049361C"/>
    <w:rsid w:val="00496CA6"/>
    <w:rsid w:val="004A47A1"/>
    <w:rsid w:val="004C7CD5"/>
    <w:rsid w:val="004E6AA8"/>
    <w:rsid w:val="0050064D"/>
    <w:rsid w:val="005078C2"/>
    <w:rsid w:val="00510199"/>
    <w:rsid w:val="005116D3"/>
    <w:rsid w:val="00515CAF"/>
    <w:rsid w:val="00532C87"/>
    <w:rsid w:val="00544910"/>
    <w:rsid w:val="00545B45"/>
    <w:rsid w:val="00581428"/>
    <w:rsid w:val="0058319A"/>
    <w:rsid w:val="0059610F"/>
    <w:rsid w:val="005A1E6C"/>
    <w:rsid w:val="005A2A9F"/>
    <w:rsid w:val="005A41FB"/>
    <w:rsid w:val="005B6109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79A"/>
    <w:rsid w:val="00647C91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E29BD"/>
    <w:rsid w:val="00701F4C"/>
    <w:rsid w:val="007122B8"/>
    <w:rsid w:val="00723ADD"/>
    <w:rsid w:val="007252C4"/>
    <w:rsid w:val="00735F93"/>
    <w:rsid w:val="00742300"/>
    <w:rsid w:val="0075256D"/>
    <w:rsid w:val="0075460D"/>
    <w:rsid w:val="00755901"/>
    <w:rsid w:val="00755FAC"/>
    <w:rsid w:val="0078496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D7049"/>
    <w:rsid w:val="007E175C"/>
    <w:rsid w:val="007F76A9"/>
    <w:rsid w:val="008016B5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60066"/>
    <w:rsid w:val="0086519B"/>
    <w:rsid w:val="00876FB7"/>
    <w:rsid w:val="008A74A5"/>
    <w:rsid w:val="008D280A"/>
    <w:rsid w:val="008D752A"/>
    <w:rsid w:val="008D7984"/>
    <w:rsid w:val="008F4AF5"/>
    <w:rsid w:val="00903A96"/>
    <w:rsid w:val="00915112"/>
    <w:rsid w:val="00916D26"/>
    <w:rsid w:val="00921496"/>
    <w:rsid w:val="00925296"/>
    <w:rsid w:val="00942938"/>
    <w:rsid w:val="0094745C"/>
    <w:rsid w:val="0095313B"/>
    <w:rsid w:val="00960712"/>
    <w:rsid w:val="00962C1B"/>
    <w:rsid w:val="00966F78"/>
    <w:rsid w:val="009743CC"/>
    <w:rsid w:val="009825BF"/>
    <w:rsid w:val="0098422A"/>
    <w:rsid w:val="009E2415"/>
    <w:rsid w:val="009F4BA3"/>
    <w:rsid w:val="009F5CD9"/>
    <w:rsid w:val="009F7429"/>
    <w:rsid w:val="00A022BA"/>
    <w:rsid w:val="00A32F8A"/>
    <w:rsid w:val="00A52F6D"/>
    <w:rsid w:val="00A64399"/>
    <w:rsid w:val="00A67318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07E7"/>
    <w:rsid w:val="00AF1664"/>
    <w:rsid w:val="00AF3E15"/>
    <w:rsid w:val="00AF5ABB"/>
    <w:rsid w:val="00B00ECB"/>
    <w:rsid w:val="00B018A7"/>
    <w:rsid w:val="00B41DAC"/>
    <w:rsid w:val="00B5147F"/>
    <w:rsid w:val="00B651B1"/>
    <w:rsid w:val="00B82C13"/>
    <w:rsid w:val="00B848F8"/>
    <w:rsid w:val="00B86CCE"/>
    <w:rsid w:val="00B94012"/>
    <w:rsid w:val="00BA7290"/>
    <w:rsid w:val="00BB0D31"/>
    <w:rsid w:val="00BB1CF6"/>
    <w:rsid w:val="00BB2D03"/>
    <w:rsid w:val="00BB4FE8"/>
    <w:rsid w:val="00BC34D6"/>
    <w:rsid w:val="00BF702C"/>
    <w:rsid w:val="00C01CC4"/>
    <w:rsid w:val="00C044CF"/>
    <w:rsid w:val="00C05681"/>
    <w:rsid w:val="00C05C68"/>
    <w:rsid w:val="00C103EE"/>
    <w:rsid w:val="00C25041"/>
    <w:rsid w:val="00C32AB7"/>
    <w:rsid w:val="00C469A8"/>
    <w:rsid w:val="00C53554"/>
    <w:rsid w:val="00C53E64"/>
    <w:rsid w:val="00C70388"/>
    <w:rsid w:val="00C7686E"/>
    <w:rsid w:val="00C8772E"/>
    <w:rsid w:val="00CB213F"/>
    <w:rsid w:val="00CB4937"/>
    <w:rsid w:val="00CB510F"/>
    <w:rsid w:val="00CB7C10"/>
    <w:rsid w:val="00CC12AC"/>
    <w:rsid w:val="00CC30F6"/>
    <w:rsid w:val="00CD1175"/>
    <w:rsid w:val="00CE2A92"/>
    <w:rsid w:val="00CF66B5"/>
    <w:rsid w:val="00D00787"/>
    <w:rsid w:val="00D02A6D"/>
    <w:rsid w:val="00D043DC"/>
    <w:rsid w:val="00D2511F"/>
    <w:rsid w:val="00D3086D"/>
    <w:rsid w:val="00D32BBB"/>
    <w:rsid w:val="00D4799A"/>
    <w:rsid w:val="00D50696"/>
    <w:rsid w:val="00D66706"/>
    <w:rsid w:val="00D8252B"/>
    <w:rsid w:val="00D85E1E"/>
    <w:rsid w:val="00D87726"/>
    <w:rsid w:val="00D9167D"/>
    <w:rsid w:val="00DA597D"/>
    <w:rsid w:val="00DB212A"/>
    <w:rsid w:val="00DB42BF"/>
    <w:rsid w:val="00DB6AE4"/>
    <w:rsid w:val="00DD29E6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2E7F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5189"/>
    <w:rsid w:val="00ED4E5A"/>
    <w:rsid w:val="00ED4F1F"/>
    <w:rsid w:val="00EF3768"/>
    <w:rsid w:val="00EF78DC"/>
    <w:rsid w:val="00F00253"/>
    <w:rsid w:val="00F05A8C"/>
    <w:rsid w:val="00F12B15"/>
    <w:rsid w:val="00F30BBD"/>
    <w:rsid w:val="00F43DBE"/>
    <w:rsid w:val="00F65ADE"/>
    <w:rsid w:val="00F66E9A"/>
    <w:rsid w:val="00F72993"/>
    <w:rsid w:val="00F80ED1"/>
    <w:rsid w:val="00F818CB"/>
    <w:rsid w:val="00FA61AE"/>
    <w:rsid w:val="00FB57CB"/>
    <w:rsid w:val="00FC7C42"/>
    <w:rsid w:val="00FD0C22"/>
    <w:rsid w:val="00FE5235"/>
    <w:rsid w:val="00FF1061"/>
    <w:rsid w:val="00FF2615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E0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3554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Agendasub-item">
    <w:name w:val="Agenda sub-item"/>
    <w:basedOn w:val="Normal"/>
    <w:link w:val="Agendasub-itemChar"/>
    <w:qFormat/>
    <w:rsid w:val="00925296"/>
    <w:pPr>
      <w:spacing w:after="120" w:line="300" w:lineRule="exact"/>
      <w:ind w:left="340"/>
    </w:pPr>
    <w:rPr>
      <w:rFonts w:ascii="Calibri" w:eastAsia="Calibri" w:hAnsi="Calibri" w:cs="Calibri"/>
      <w:color w:val="000000"/>
      <w:szCs w:val="20"/>
      <w:lang w:eastAsia="en-AU"/>
    </w:rPr>
  </w:style>
  <w:style w:type="character" w:customStyle="1" w:styleId="Agendasub-itemChar">
    <w:name w:val="Agenda sub-item Char"/>
    <w:link w:val="Agendasub-item"/>
    <w:rsid w:val="00925296"/>
    <w:rPr>
      <w:rFonts w:ascii="Calibri" w:eastAsia="Calibri" w:hAnsi="Calibri" w:cs="Calibri"/>
      <w:color w:val="000000"/>
      <w:sz w:val="22"/>
      <w:szCs w:val="20"/>
      <w:lang w:eastAsia="en-AU"/>
    </w:rPr>
  </w:style>
  <w:style w:type="paragraph" w:customStyle="1" w:styleId="Bodycopynumbered2">
    <w:name w:val="Body copy numbered 2"/>
    <w:rsid w:val="00925296"/>
    <w:pPr>
      <w:keepNext/>
      <w:widowControl w:val="0"/>
      <w:spacing w:before="200" w:after="200" w:line="300" w:lineRule="exact"/>
      <w:ind w:left="567" w:hanging="567"/>
    </w:pPr>
    <w:rPr>
      <w:rFonts w:ascii="Calibri" w:eastAsia="Times New Roman" w:hAnsi="Calibri" w:cs="Calibri"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committees/pa/inquiry-into-responses-to-auditor-general-recommendations-for-reports-52017,-72019-and-620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arliament.act.gov.au/parliamentary-business/in-committees/Getting-involve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CommitteePA@parliament.act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Byrne, Nick</cp:lastModifiedBy>
  <cp:revision>42</cp:revision>
  <cp:lastPrinted>2022-07-06T04:07:00Z</cp:lastPrinted>
  <dcterms:created xsi:type="dcterms:W3CDTF">2021-05-03T09:03:00Z</dcterms:created>
  <dcterms:modified xsi:type="dcterms:W3CDTF">2022-10-26T04:06:00Z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