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9A79"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3749F7B0" w14:textId="77777777" w:rsidR="00C82A72" w:rsidRDefault="00C82A72" w:rsidP="00AD7D31">
      <w:pPr>
        <w:spacing w:after="0" w:line="240" w:lineRule="auto"/>
        <w:rPr>
          <w:sz w:val="24"/>
          <w:szCs w:val="24"/>
        </w:rPr>
      </w:pPr>
    </w:p>
    <w:p w14:paraId="2BAFEBB6" w14:textId="56298EE3" w:rsidR="005A75BF" w:rsidRPr="00A05B96" w:rsidRDefault="00620A24" w:rsidP="005A75BF">
      <w:pPr>
        <w:tabs>
          <w:tab w:val="left" w:pos="5812"/>
        </w:tabs>
        <w:spacing w:after="0" w:line="240" w:lineRule="auto"/>
      </w:pPr>
      <w:r>
        <w:rPr>
          <w:sz w:val="24"/>
          <w:szCs w:val="24"/>
        </w:rPr>
        <w:t>Mr Peter Cain M</w:t>
      </w:r>
      <w:r w:rsidR="00FF2E9D">
        <w:rPr>
          <w:sz w:val="24"/>
          <w:szCs w:val="24"/>
        </w:rPr>
        <w:t>L</w:t>
      </w:r>
      <w:r>
        <w:rPr>
          <w:sz w:val="24"/>
          <w:szCs w:val="24"/>
        </w:rPr>
        <w:t>A</w:t>
      </w:r>
      <w:r w:rsidR="005A75BF">
        <w:rPr>
          <w:sz w:val="24"/>
          <w:szCs w:val="24"/>
        </w:rPr>
        <w:tab/>
      </w:r>
    </w:p>
    <w:p w14:paraId="16F2779E" w14:textId="77777777" w:rsidR="005A75BF" w:rsidRPr="00A031A0" w:rsidRDefault="00620A24" w:rsidP="005A75BF">
      <w:pPr>
        <w:spacing w:after="0" w:line="240" w:lineRule="auto"/>
        <w:rPr>
          <w:sz w:val="24"/>
          <w:szCs w:val="24"/>
        </w:rPr>
      </w:pPr>
      <w:r>
        <w:rPr>
          <w:sz w:val="24"/>
          <w:szCs w:val="24"/>
        </w:rPr>
        <w:t>Chair</w:t>
      </w:r>
    </w:p>
    <w:p w14:paraId="6EE39B59" w14:textId="77777777" w:rsidR="005A75BF" w:rsidRPr="00281D6A" w:rsidRDefault="00620A24" w:rsidP="005A75BF">
      <w:pPr>
        <w:tabs>
          <w:tab w:val="left" w:pos="3420"/>
        </w:tabs>
        <w:spacing w:after="0" w:line="240" w:lineRule="auto"/>
        <w:rPr>
          <w:sz w:val="24"/>
          <w:szCs w:val="24"/>
        </w:rPr>
      </w:pPr>
      <w:r w:rsidRPr="00281D6A">
        <w:rPr>
          <w:sz w:val="24"/>
          <w:szCs w:val="24"/>
        </w:rPr>
        <w:t>Standing Committee on Justice and Community Safety (Legislative Scrutiny Role)</w:t>
      </w:r>
    </w:p>
    <w:p w14:paraId="2CCB92F4" w14:textId="77777777" w:rsidR="005A75BF" w:rsidRPr="00281D6A" w:rsidRDefault="00620A24" w:rsidP="005A75BF">
      <w:pPr>
        <w:spacing w:after="0" w:line="240" w:lineRule="auto"/>
        <w:rPr>
          <w:sz w:val="24"/>
          <w:szCs w:val="24"/>
        </w:rPr>
      </w:pPr>
      <w:r w:rsidRPr="00281D6A">
        <w:rPr>
          <w:sz w:val="24"/>
          <w:szCs w:val="24"/>
        </w:rPr>
        <w:t xml:space="preserve">ACT Legislative Assembly </w:t>
      </w:r>
    </w:p>
    <w:p w14:paraId="34F2F56D" w14:textId="2D754E88" w:rsidR="00620A24" w:rsidRPr="00281D6A" w:rsidRDefault="00620A24" w:rsidP="005A75BF">
      <w:pPr>
        <w:spacing w:after="0" w:line="240" w:lineRule="auto"/>
        <w:rPr>
          <w:sz w:val="24"/>
          <w:szCs w:val="24"/>
          <w:lang w:val="en-US"/>
        </w:rPr>
      </w:pPr>
      <w:r w:rsidRPr="00281D6A">
        <w:rPr>
          <w:sz w:val="24"/>
          <w:szCs w:val="24"/>
        </w:rPr>
        <w:t xml:space="preserve">Via email: </w:t>
      </w:r>
      <w:hyperlink r:id="rId11" w:history="1">
        <w:r w:rsidR="00A70D9A" w:rsidRPr="00281D6A">
          <w:rPr>
            <w:rStyle w:val="Hyperlink"/>
            <w:sz w:val="24"/>
            <w:szCs w:val="24"/>
          </w:rPr>
          <w:t>scrutiny@parliament.act.gov.au</w:t>
        </w:r>
      </w:hyperlink>
      <w:r w:rsidR="00A70D9A" w:rsidRPr="00281D6A">
        <w:rPr>
          <w:sz w:val="24"/>
          <w:szCs w:val="24"/>
        </w:rPr>
        <w:t xml:space="preserve"> </w:t>
      </w:r>
    </w:p>
    <w:p w14:paraId="67BE36E1" w14:textId="77777777" w:rsidR="00AD7D31" w:rsidRPr="00281D6A" w:rsidRDefault="00AD7D31" w:rsidP="00AD7D31">
      <w:pPr>
        <w:spacing w:after="0" w:line="240" w:lineRule="auto"/>
        <w:rPr>
          <w:sz w:val="24"/>
          <w:szCs w:val="24"/>
        </w:rPr>
      </w:pPr>
    </w:p>
    <w:p w14:paraId="4D563DB0" w14:textId="74ACA483" w:rsidR="00281D6A" w:rsidRDefault="00281D6A" w:rsidP="00AD7D31">
      <w:pPr>
        <w:spacing w:after="0" w:line="240" w:lineRule="auto"/>
        <w:rPr>
          <w:sz w:val="24"/>
          <w:szCs w:val="24"/>
        </w:rPr>
      </w:pPr>
    </w:p>
    <w:p w14:paraId="1E30314D" w14:textId="77777777" w:rsidR="00281D6A" w:rsidRPr="00281D6A" w:rsidRDefault="00281D6A" w:rsidP="00AD7D31">
      <w:pPr>
        <w:spacing w:after="0" w:line="240" w:lineRule="auto"/>
        <w:rPr>
          <w:sz w:val="24"/>
          <w:szCs w:val="24"/>
        </w:rPr>
      </w:pPr>
    </w:p>
    <w:p w14:paraId="1322D769" w14:textId="520385BE" w:rsidR="00AD7D31" w:rsidRPr="00281D6A" w:rsidRDefault="00AD7D31" w:rsidP="00AD7D31">
      <w:pPr>
        <w:spacing w:after="0" w:line="240" w:lineRule="auto"/>
        <w:rPr>
          <w:sz w:val="24"/>
          <w:szCs w:val="24"/>
        </w:rPr>
      </w:pPr>
      <w:r w:rsidRPr="00281D6A">
        <w:rPr>
          <w:sz w:val="24"/>
          <w:szCs w:val="24"/>
          <w:lang w:val="en-US"/>
        </w:rPr>
        <w:t xml:space="preserve">Dear </w:t>
      </w:r>
      <w:r w:rsidR="00620A24" w:rsidRPr="00281D6A">
        <w:rPr>
          <w:sz w:val="24"/>
          <w:szCs w:val="24"/>
          <w:lang w:val="en-US"/>
        </w:rPr>
        <w:t>Mr Cain</w:t>
      </w:r>
    </w:p>
    <w:p w14:paraId="3AAE9F3A" w14:textId="77777777" w:rsidR="00AD7D31" w:rsidRPr="00281D6A" w:rsidRDefault="00AD7D31" w:rsidP="00AD7D31">
      <w:pPr>
        <w:pStyle w:val="Header"/>
        <w:tabs>
          <w:tab w:val="left" w:pos="720"/>
        </w:tabs>
        <w:rPr>
          <w:sz w:val="24"/>
          <w:szCs w:val="24"/>
        </w:rPr>
      </w:pPr>
    </w:p>
    <w:p w14:paraId="581F43DE" w14:textId="3DAF497C" w:rsidR="00AD7D31" w:rsidRPr="00281D6A" w:rsidRDefault="00620A24" w:rsidP="00AD7D31">
      <w:pPr>
        <w:spacing w:after="0" w:line="240" w:lineRule="auto"/>
        <w:rPr>
          <w:sz w:val="24"/>
          <w:szCs w:val="24"/>
        </w:rPr>
      </w:pPr>
      <w:r w:rsidRPr="00281D6A">
        <w:rPr>
          <w:sz w:val="24"/>
          <w:szCs w:val="24"/>
        </w:rPr>
        <w:t>I am writing in response to</w:t>
      </w:r>
      <w:r w:rsidR="009A6965" w:rsidRPr="00281D6A">
        <w:rPr>
          <w:sz w:val="24"/>
          <w:szCs w:val="24"/>
        </w:rPr>
        <w:t xml:space="preserve"> comments of the Standing Committee on Justice and Community Safety (Legislative Scrutiny Role) in</w:t>
      </w:r>
      <w:r w:rsidRPr="00281D6A">
        <w:rPr>
          <w:sz w:val="24"/>
          <w:szCs w:val="24"/>
        </w:rPr>
        <w:t xml:space="preserve"> </w:t>
      </w:r>
      <w:r w:rsidRPr="00281D6A">
        <w:rPr>
          <w:i/>
          <w:iCs/>
          <w:sz w:val="24"/>
          <w:szCs w:val="24"/>
        </w:rPr>
        <w:t>Scrutiny Report 18,</w:t>
      </w:r>
      <w:r w:rsidRPr="00281D6A">
        <w:rPr>
          <w:sz w:val="24"/>
          <w:szCs w:val="24"/>
        </w:rPr>
        <w:t xml:space="preserve"> released on </w:t>
      </w:r>
      <w:r w:rsidR="00514A33" w:rsidRPr="00281D6A">
        <w:rPr>
          <w:sz w:val="24"/>
          <w:szCs w:val="24"/>
        </w:rPr>
        <w:t>26 July</w:t>
      </w:r>
      <w:r w:rsidRPr="00281D6A">
        <w:rPr>
          <w:sz w:val="24"/>
          <w:szCs w:val="24"/>
        </w:rPr>
        <w:t xml:space="preserve"> 2022, </w:t>
      </w:r>
      <w:r w:rsidR="00724990" w:rsidRPr="00281D6A">
        <w:rPr>
          <w:sz w:val="24"/>
          <w:szCs w:val="24"/>
        </w:rPr>
        <w:t xml:space="preserve">in relation to </w:t>
      </w:r>
      <w:r w:rsidRPr="00281D6A">
        <w:rPr>
          <w:sz w:val="24"/>
          <w:szCs w:val="24"/>
        </w:rPr>
        <w:t>the Work</w:t>
      </w:r>
      <w:r w:rsidR="0072439B" w:rsidRPr="00281D6A">
        <w:rPr>
          <w:sz w:val="24"/>
          <w:szCs w:val="24"/>
        </w:rPr>
        <w:t>place</w:t>
      </w:r>
      <w:r w:rsidRPr="00281D6A">
        <w:rPr>
          <w:sz w:val="24"/>
          <w:szCs w:val="24"/>
        </w:rPr>
        <w:t xml:space="preserve"> </w:t>
      </w:r>
      <w:r w:rsidR="0072439B" w:rsidRPr="00281D6A">
        <w:rPr>
          <w:sz w:val="24"/>
          <w:szCs w:val="24"/>
        </w:rPr>
        <w:t>Legislation</w:t>
      </w:r>
      <w:r w:rsidRPr="00281D6A">
        <w:rPr>
          <w:sz w:val="24"/>
          <w:szCs w:val="24"/>
        </w:rPr>
        <w:t xml:space="preserve"> Amendment </w:t>
      </w:r>
      <w:r w:rsidR="0072439B" w:rsidRPr="00281D6A">
        <w:rPr>
          <w:sz w:val="24"/>
          <w:szCs w:val="24"/>
        </w:rPr>
        <w:t xml:space="preserve">Bill </w:t>
      </w:r>
      <w:r w:rsidRPr="00281D6A">
        <w:rPr>
          <w:sz w:val="24"/>
          <w:szCs w:val="24"/>
        </w:rPr>
        <w:t xml:space="preserve">2022 (the Bill). </w:t>
      </w:r>
    </w:p>
    <w:p w14:paraId="08A2FAC8" w14:textId="6F7B913C" w:rsidR="009A6965" w:rsidRPr="00281D6A" w:rsidRDefault="009A6965" w:rsidP="00AD7D31">
      <w:pPr>
        <w:spacing w:after="0" w:line="240" w:lineRule="auto"/>
        <w:rPr>
          <w:sz w:val="24"/>
          <w:szCs w:val="24"/>
        </w:rPr>
      </w:pPr>
    </w:p>
    <w:p w14:paraId="727FAF0B" w14:textId="1E8B0F95" w:rsidR="009A6965" w:rsidRPr="00281D6A" w:rsidRDefault="009A6965" w:rsidP="00AD7D31">
      <w:pPr>
        <w:spacing w:after="0" w:line="240" w:lineRule="auto"/>
        <w:rPr>
          <w:sz w:val="24"/>
          <w:szCs w:val="24"/>
        </w:rPr>
      </w:pPr>
      <w:r w:rsidRPr="00281D6A">
        <w:rPr>
          <w:sz w:val="24"/>
          <w:szCs w:val="24"/>
        </w:rPr>
        <w:t xml:space="preserve">The Bill was introduced on 8 June 2022 and makes several amendments to legislation within my portfolio, namely the </w:t>
      </w:r>
      <w:r w:rsidRPr="00281D6A">
        <w:rPr>
          <w:i/>
          <w:iCs/>
          <w:sz w:val="24"/>
          <w:szCs w:val="24"/>
        </w:rPr>
        <w:t xml:space="preserve">Long Service Leave (Portable Schemes) Act 2009 </w:t>
      </w:r>
      <w:r w:rsidRPr="00281D6A">
        <w:rPr>
          <w:sz w:val="24"/>
          <w:szCs w:val="24"/>
        </w:rPr>
        <w:t>(LSL Act)</w:t>
      </w:r>
      <w:r w:rsidRPr="00281D6A">
        <w:rPr>
          <w:i/>
          <w:iCs/>
          <w:sz w:val="24"/>
          <w:szCs w:val="24"/>
        </w:rPr>
        <w:t>,</w:t>
      </w:r>
      <w:r w:rsidRPr="00281D6A">
        <w:rPr>
          <w:sz w:val="24"/>
          <w:szCs w:val="24"/>
        </w:rPr>
        <w:t xml:space="preserve"> the</w:t>
      </w:r>
      <w:r w:rsidRPr="00281D6A">
        <w:rPr>
          <w:i/>
          <w:iCs/>
          <w:sz w:val="24"/>
          <w:szCs w:val="24"/>
        </w:rPr>
        <w:t xml:space="preserve"> Workers Compensation Act 1951 </w:t>
      </w:r>
      <w:r w:rsidRPr="00281D6A">
        <w:rPr>
          <w:sz w:val="24"/>
          <w:szCs w:val="24"/>
        </w:rPr>
        <w:t>(WC Act), the</w:t>
      </w:r>
      <w:r w:rsidRPr="00281D6A">
        <w:rPr>
          <w:i/>
          <w:iCs/>
          <w:sz w:val="24"/>
          <w:szCs w:val="24"/>
        </w:rPr>
        <w:t xml:space="preserve"> Work Health and Safety Act 2011 </w:t>
      </w:r>
      <w:r w:rsidRPr="00281D6A">
        <w:rPr>
          <w:sz w:val="24"/>
          <w:szCs w:val="24"/>
        </w:rPr>
        <w:t>(WHS Act)</w:t>
      </w:r>
      <w:r w:rsidRPr="00281D6A">
        <w:rPr>
          <w:i/>
          <w:iCs/>
          <w:sz w:val="24"/>
          <w:szCs w:val="24"/>
        </w:rPr>
        <w:t>,</w:t>
      </w:r>
      <w:r w:rsidRPr="00281D6A">
        <w:rPr>
          <w:sz w:val="24"/>
          <w:szCs w:val="24"/>
        </w:rPr>
        <w:t xml:space="preserve"> the</w:t>
      </w:r>
      <w:r w:rsidRPr="00281D6A">
        <w:rPr>
          <w:i/>
          <w:iCs/>
          <w:sz w:val="24"/>
          <w:szCs w:val="24"/>
        </w:rPr>
        <w:t xml:space="preserve"> Work Health and Safety Regulation 2011</w:t>
      </w:r>
      <w:r w:rsidRPr="00281D6A">
        <w:rPr>
          <w:sz w:val="24"/>
          <w:szCs w:val="24"/>
        </w:rPr>
        <w:t xml:space="preserve"> (WHS Regulation). </w:t>
      </w:r>
    </w:p>
    <w:p w14:paraId="427B86A5" w14:textId="77777777" w:rsidR="00AD7D31" w:rsidRPr="00281D6A" w:rsidRDefault="00AD7D31" w:rsidP="00AD7D31">
      <w:pPr>
        <w:spacing w:after="0" w:line="240" w:lineRule="auto"/>
        <w:rPr>
          <w:sz w:val="24"/>
          <w:szCs w:val="24"/>
        </w:rPr>
      </w:pPr>
    </w:p>
    <w:p w14:paraId="4F906A3F" w14:textId="123F7B0B" w:rsidR="00B16086" w:rsidRPr="00281D6A" w:rsidRDefault="00B16086" w:rsidP="00AD7D31">
      <w:pPr>
        <w:spacing w:after="0" w:line="240" w:lineRule="auto"/>
        <w:rPr>
          <w:sz w:val="24"/>
          <w:szCs w:val="24"/>
        </w:rPr>
      </w:pPr>
      <w:r w:rsidRPr="00281D6A">
        <w:rPr>
          <w:sz w:val="24"/>
          <w:szCs w:val="24"/>
        </w:rPr>
        <w:t xml:space="preserve">In relation to the matters the </w:t>
      </w:r>
      <w:r w:rsidR="0072439B" w:rsidRPr="00281D6A">
        <w:rPr>
          <w:sz w:val="24"/>
          <w:szCs w:val="24"/>
        </w:rPr>
        <w:t xml:space="preserve">Standing </w:t>
      </w:r>
      <w:r w:rsidRPr="00281D6A">
        <w:rPr>
          <w:sz w:val="24"/>
          <w:szCs w:val="24"/>
        </w:rPr>
        <w:t xml:space="preserve">Committee has </w:t>
      </w:r>
      <w:r w:rsidR="00202F89" w:rsidRPr="00281D6A">
        <w:rPr>
          <w:sz w:val="24"/>
          <w:szCs w:val="24"/>
        </w:rPr>
        <w:t>considered</w:t>
      </w:r>
      <w:r w:rsidRPr="00281D6A">
        <w:rPr>
          <w:sz w:val="24"/>
          <w:szCs w:val="24"/>
        </w:rPr>
        <w:t xml:space="preserve"> and requested further information</w:t>
      </w:r>
      <w:r w:rsidR="00202F89" w:rsidRPr="00281D6A">
        <w:rPr>
          <w:sz w:val="24"/>
          <w:szCs w:val="24"/>
        </w:rPr>
        <w:t xml:space="preserve"> in </w:t>
      </w:r>
      <w:r w:rsidR="00202F89" w:rsidRPr="00281D6A">
        <w:rPr>
          <w:i/>
          <w:iCs/>
          <w:sz w:val="24"/>
          <w:szCs w:val="24"/>
        </w:rPr>
        <w:t>Scrutiny Report 18</w:t>
      </w:r>
      <w:r w:rsidRPr="00281D6A">
        <w:rPr>
          <w:sz w:val="24"/>
          <w:szCs w:val="24"/>
        </w:rPr>
        <w:t xml:space="preserve">, I </w:t>
      </w:r>
      <w:r w:rsidR="00202F89" w:rsidRPr="00281D6A">
        <w:rPr>
          <w:sz w:val="24"/>
          <w:szCs w:val="24"/>
        </w:rPr>
        <w:t>provide the following</w:t>
      </w:r>
      <w:r w:rsidRPr="00281D6A">
        <w:rPr>
          <w:sz w:val="24"/>
          <w:szCs w:val="24"/>
        </w:rPr>
        <w:t>.</w:t>
      </w:r>
    </w:p>
    <w:p w14:paraId="0AF002F3" w14:textId="77777777" w:rsidR="00724990" w:rsidRPr="00281D6A" w:rsidRDefault="00724990" w:rsidP="00AD7D31">
      <w:pPr>
        <w:spacing w:after="0" w:line="240" w:lineRule="auto"/>
        <w:rPr>
          <w:sz w:val="24"/>
          <w:szCs w:val="24"/>
          <w:u w:val="single"/>
        </w:rPr>
      </w:pPr>
    </w:p>
    <w:p w14:paraId="0A7AFCCA" w14:textId="3DDA6FE3" w:rsidR="00B16086" w:rsidRPr="00281D6A" w:rsidRDefault="00A50DDC" w:rsidP="00AD7D31">
      <w:pPr>
        <w:spacing w:after="0" w:line="240" w:lineRule="auto"/>
        <w:rPr>
          <w:i/>
          <w:iCs/>
          <w:sz w:val="24"/>
          <w:szCs w:val="24"/>
          <w:u w:val="single"/>
        </w:rPr>
      </w:pPr>
      <w:r w:rsidRPr="00281D6A">
        <w:rPr>
          <w:i/>
          <w:iCs/>
          <w:sz w:val="24"/>
          <w:szCs w:val="24"/>
          <w:u w:val="single"/>
        </w:rPr>
        <w:t>Sexual assault incident notification – r</w:t>
      </w:r>
      <w:r w:rsidR="00B16086" w:rsidRPr="00281D6A">
        <w:rPr>
          <w:i/>
          <w:iCs/>
          <w:sz w:val="24"/>
          <w:szCs w:val="24"/>
          <w:u w:val="single"/>
        </w:rPr>
        <w:t>ight to privacy and reputation</w:t>
      </w:r>
    </w:p>
    <w:p w14:paraId="1CE8026C" w14:textId="10636AC5" w:rsidR="00E85CC7" w:rsidRPr="00281D6A" w:rsidRDefault="00E85CC7" w:rsidP="00AD7D31">
      <w:pPr>
        <w:spacing w:after="0" w:line="240" w:lineRule="auto"/>
        <w:rPr>
          <w:sz w:val="24"/>
          <w:szCs w:val="24"/>
        </w:rPr>
      </w:pPr>
      <w:r w:rsidRPr="00281D6A">
        <w:rPr>
          <w:sz w:val="24"/>
          <w:szCs w:val="24"/>
        </w:rPr>
        <w:t xml:space="preserve">The Standing Committee </w:t>
      </w:r>
      <w:r w:rsidR="00525501" w:rsidRPr="00281D6A">
        <w:rPr>
          <w:sz w:val="24"/>
          <w:szCs w:val="24"/>
        </w:rPr>
        <w:t xml:space="preserve">has drawn attention to the right to privacy and reputation in the context of the new </w:t>
      </w:r>
      <w:r w:rsidR="006475A3" w:rsidRPr="00281D6A">
        <w:rPr>
          <w:sz w:val="24"/>
          <w:szCs w:val="24"/>
        </w:rPr>
        <w:t xml:space="preserve">work health and safety </w:t>
      </w:r>
      <w:r w:rsidR="00525501" w:rsidRPr="00281D6A">
        <w:rPr>
          <w:sz w:val="24"/>
          <w:szCs w:val="24"/>
        </w:rPr>
        <w:t>sexual assault incident notification requirements</w:t>
      </w:r>
      <w:r w:rsidR="00642358" w:rsidRPr="00281D6A">
        <w:rPr>
          <w:sz w:val="24"/>
          <w:szCs w:val="24"/>
        </w:rPr>
        <w:t xml:space="preserve"> in the Bill</w:t>
      </w:r>
      <w:r w:rsidR="00525501" w:rsidRPr="00281D6A">
        <w:rPr>
          <w:sz w:val="24"/>
          <w:szCs w:val="24"/>
        </w:rPr>
        <w:t>. In particular</w:t>
      </w:r>
      <w:r w:rsidR="00642358" w:rsidRPr="00281D6A">
        <w:rPr>
          <w:sz w:val="24"/>
          <w:szCs w:val="24"/>
        </w:rPr>
        <w:t xml:space="preserve">, the concerns </w:t>
      </w:r>
      <w:r w:rsidR="00AD116D" w:rsidRPr="00281D6A">
        <w:rPr>
          <w:sz w:val="24"/>
          <w:szCs w:val="24"/>
        </w:rPr>
        <w:t xml:space="preserve">appear to </w:t>
      </w:r>
      <w:r w:rsidR="00642358" w:rsidRPr="00281D6A">
        <w:rPr>
          <w:sz w:val="24"/>
          <w:szCs w:val="24"/>
        </w:rPr>
        <w:t>relate to the protection of the identi</w:t>
      </w:r>
      <w:r w:rsidR="002743EA">
        <w:rPr>
          <w:sz w:val="24"/>
          <w:szCs w:val="24"/>
        </w:rPr>
        <w:t>t</w:t>
      </w:r>
      <w:r w:rsidR="00642358" w:rsidRPr="00281D6A">
        <w:rPr>
          <w:sz w:val="24"/>
          <w:szCs w:val="24"/>
        </w:rPr>
        <w:t>y of any person involved in the incident.</w:t>
      </w:r>
    </w:p>
    <w:p w14:paraId="389C1ADE" w14:textId="77777777" w:rsidR="00E85CC7" w:rsidRPr="00281D6A" w:rsidRDefault="00E85CC7" w:rsidP="00AD7D31">
      <w:pPr>
        <w:spacing w:after="0" w:line="240" w:lineRule="auto"/>
        <w:rPr>
          <w:sz w:val="24"/>
          <w:szCs w:val="24"/>
        </w:rPr>
      </w:pPr>
    </w:p>
    <w:p w14:paraId="2AD49C95" w14:textId="77777777" w:rsidR="00281D6A" w:rsidRDefault="00B16086" w:rsidP="00AD7D31">
      <w:pPr>
        <w:spacing w:after="0" w:line="240" w:lineRule="auto"/>
        <w:rPr>
          <w:sz w:val="24"/>
          <w:szCs w:val="24"/>
        </w:rPr>
      </w:pPr>
      <w:r w:rsidRPr="00281D6A">
        <w:rPr>
          <w:sz w:val="24"/>
          <w:szCs w:val="24"/>
        </w:rPr>
        <w:t xml:space="preserve">The proposed changes to the incident notification provisions to include sexual assault </w:t>
      </w:r>
      <w:r w:rsidR="00AD116D" w:rsidRPr="00281D6A">
        <w:rPr>
          <w:sz w:val="24"/>
          <w:szCs w:val="24"/>
        </w:rPr>
        <w:t xml:space="preserve">recognises </w:t>
      </w:r>
      <w:r w:rsidR="00E67D30" w:rsidRPr="00281D6A">
        <w:rPr>
          <w:sz w:val="24"/>
          <w:szCs w:val="24"/>
        </w:rPr>
        <w:t xml:space="preserve">workplace </w:t>
      </w:r>
      <w:r w:rsidRPr="00281D6A">
        <w:rPr>
          <w:sz w:val="24"/>
          <w:szCs w:val="24"/>
        </w:rPr>
        <w:t>sexual assault as a serio</w:t>
      </w:r>
      <w:r w:rsidR="000A7686" w:rsidRPr="00281D6A">
        <w:rPr>
          <w:sz w:val="24"/>
          <w:szCs w:val="24"/>
        </w:rPr>
        <w:t>u</w:t>
      </w:r>
      <w:r w:rsidRPr="00281D6A">
        <w:rPr>
          <w:sz w:val="24"/>
          <w:szCs w:val="24"/>
        </w:rPr>
        <w:t xml:space="preserve">s work incident. </w:t>
      </w:r>
      <w:r w:rsidR="00823A5A" w:rsidRPr="00281D6A">
        <w:rPr>
          <w:sz w:val="24"/>
          <w:szCs w:val="24"/>
        </w:rPr>
        <w:t>Relevant to the Committee’s concerns, I assure the Committee that t</w:t>
      </w:r>
      <w:r w:rsidR="006475A3" w:rsidRPr="00281D6A">
        <w:rPr>
          <w:sz w:val="24"/>
          <w:szCs w:val="24"/>
        </w:rPr>
        <w:t>he Bill has been drafted to give paramount consideration to the privacy of individuals involved in a sexual assault</w:t>
      </w:r>
      <w:r w:rsidR="00823A5A" w:rsidRPr="00281D6A">
        <w:rPr>
          <w:sz w:val="24"/>
          <w:szCs w:val="24"/>
        </w:rPr>
        <w:t xml:space="preserve"> incident</w:t>
      </w:r>
      <w:r w:rsidR="006475A3" w:rsidRPr="00281D6A">
        <w:rPr>
          <w:sz w:val="24"/>
          <w:szCs w:val="24"/>
        </w:rPr>
        <w:t xml:space="preserve">. </w:t>
      </w:r>
    </w:p>
    <w:p w14:paraId="61416C4C" w14:textId="3987DB64" w:rsidR="006475A3" w:rsidRPr="00281D6A" w:rsidRDefault="006475A3" w:rsidP="00AD7D31">
      <w:pPr>
        <w:spacing w:after="0" w:line="240" w:lineRule="auto"/>
        <w:rPr>
          <w:sz w:val="24"/>
          <w:szCs w:val="24"/>
        </w:rPr>
      </w:pPr>
      <w:r w:rsidRPr="00281D6A">
        <w:rPr>
          <w:sz w:val="24"/>
          <w:szCs w:val="24"/>
        </w:rPr>
        <w:lastRenderedPageBreak/>
        <w:t xml:space="preserve">This is </w:t>
      </w:r>
      <w:r w:rsidR="005A3D07" w:rsidRPr="00281D6A">
        <w:rPr>
          <w:sz w:val="24"/>
          <w:szCs w:val="24"/>
        </w:rPr>
        <w:t xml:space="preserve">expressly </w:t>
      </w:r>
      <w:r w:rsidRPr="00281D6A">
        <w:rPr>
          <w:sz w:val="24"/>
          <w:szCs w:val="24"/>
        </w:rPr>
        <w:t xml:space="preserve">achieved in the context of the requirement to notify </w:t>
      </w:r>
      <w:r w:rsidR="00823A5A" w:rsidRPr="00281D6A">
        <w:rPr>
          <w:sz w:val="24"/>
          <w:szCs w:val="24"/>
        </w:rPr>
        <w:t xml:space="preserve">a sexual assault incident </w:t>
      </w:r>
      <w:r w:rsidRPr="00281D6A">
        <w:rPr>
          <w:sz w:val="24"/>
          <w:szCs w:val="24"/>
        </w:rPr>
        <w:t>by:</w:t>
      </w:r>
    </w:p>
    <w:p w14:paraId="67A1937E" w14:textId="36A8E243" w:rsidR="006475A3" w:rsidRPr="00281D6A" w:rsidRDefault="006475A3" w:rsidP="00634139">
      <w:pPr>
        <w:pStyle w:val="ListParagraph"/>
        <w:numPr>
          <w:ilvl w:val="0"/>
          <w:numId w:val="4"/>
        </w:numPr>
        <w:spacing w:before="120" w:after="120" w:line="240" w:lineRule="auto"/>
        <w:ind w:left="714" w:hanging="357"/>
        <w:contextualSpacing w:val="0"/>
        <w:rPr>
          <w:sz w:val="24"/>
          <w:szCs w:val="24"/>
        </w:rPr>
      </w:pPr>
      <w:r w:rsidRPr="00281D6A">
        <w:rPr>
          <w:sz w:val="24"/>
          <w:szCs w:val="24"/>
        </w:rPr>
        <w:t xml:space="preserve">stating that a PCBU </w:t>
      </w:r>
      <w:r w:rsidRPr="00281D6A">
        <w:rPr>
          <w:b/>
          <w:bCs/>
          <w:sz w:val="24"/>
          <w:szCs w:val="24"/>
        </w:rPr>
        <w:t>must not give information disclosing the identi</w:t>
      </w:r>
      <w:r w:rsidR="00634139" w:rsidRPr="00281D6A">
        <w:rPr>
          <w:b/>
          <w:bCs/>
          <w:sz w:val="24"/>
          <w:szCs w:val="24"/>
        </w:rPr>
        <w:t>t</w:t>
      </w:r>
      <w:r w:rsidRPr="00281D6A">
        <w:rPr>
          <w:b/>
          <w:bCs/>
          <w:sz w:val="24"/>
          <w:szCs w:val="24"/>
        </w:rPr>
        <w:t>y</w:t>
      </w:r>
      <w:r w:rsidRPr="00281D6A">
        <w:rPr>
          <w:sz w:val="24"/>
          <w:szCs w:val="24"/>
        </w:rPr>
        <w:t xml:space="preserve"> of any person involved in a sexual assault incident</w:t>
      </w:r>
      <w:r w:rsidR="00823A5A" w:rsidRPr="00281D6A">
        <w:rPr>
          <w:sz w:val="24"/>
          <w:szCs w:val="24"/>
        </w:rPr>
        <w:t xml:space="preserve"> (clause 23</w:t>
      </w:r>
      <w:r w:rsidR="00833951" w:rsidRPr="00281D6A">
        <w:rPr>
          <w:sz w:val="24"/>
          <w:szCs w:val="24"/>
        </w:rPr>
        <w:t xml:space="preserve"> of the Bill which inserts new section 38</w:t>
      </w:r>
      <w:r w:rsidR="00823A5A" w:rsidRPr="00281D6A">
        <w:rPr>
          <w:sz w:val="24"/>
          <w:szCs w:val="24"/>
        </w:rPr>
        <w:t>(9)(b))</w:t>
      </w:r>
      <w:r w:rsidRPr="00281D6A">
        <w:rPr>
          <w:sz w:val="24"/>
          <w:szCs w:val="24"/>
        </w:rPr>
        <w:t xml:space="preserve"> </w:t>
      </w:r>
      <w:r w:rsidR="00823A5A" w:rsidRPr="00281D6A">
        <w:rPr>
          <w:sz w:val="24"/>
          <w:szCs w:val="24"/>
        </w:rPr>
        <w:t>–</w:t>
      </w:r>
      <w:r w:rsidRPr="00281D6A">
        <w:rPr>
          <w:sz w:val="24"/>
          <w:szCs w:val="24"/>
        </w:rPr>
        <w:t xml:space="preserve"> </w:t>
      </w:r>
      <w:r w:rsidR="00833951" w:rsidRPr="00281D6A">
        <w:rPr>
          <w:sz w:val="24"/>
          <w:szCs w:val="24"/>
        </w:rPr>
        <w:t>this provision is specifically intended to ensure the protection of a person’s right to privacy and reputation;</w:t>
      </w:r>
    </w:p>
    <w:p w14:paraId="49FC2543" w14:textId="67CAE8EB" w:rsidR="00823A5A" w:rsidRPr="00281D6A" w:rsidRDefault="00823A5A" w:rsidP="00634139">
      <w:pPr>
        <w:pStyle w:val="ListParagraph"/>
        <w:numPr>
          <w:ilvl w:val="0"/>
          <w:numId w:val="4"/>
        </w:numPr>
        <w:spacing w:after="120" w:line="240" w:lineRule="auto"/>
        <w:ind w:left="714" w:hanging="357"/>
        <w:contextualSpacing w:val="0"/>
        <w:rPr>
          <w:sz w:val="24"/>
          <w:szCs w:val="24"/>
        </w:rPr>
      </w:pPr>
      <w:r w:rsidRPr="00281D6A">
        <w:rPr>
          <w:sz w:val="24"/>
          <w:szCs w:val="24"/>
        </w:rPr>
        <w:t xml:space="preserve">further, the information that a PCBU need only give sets the </w:t>
      </w:r>
      <w:r w:rsidRPr="00281D6A">
        <w:rPr>
          <w:b/>
          <w:bCs/>
          <w:sz w:val="24"/>
          <w:szCs w:val="24"/>
        </w:rPr>
        <w:t xml:space="preserve">minimum </w:t>
      </w:r>
      <w:r w:rsidR="00634139" w:rsidRPr="00281D6A">
        <w:rPr>
          <w:b/>
          <w:bCs/>
          <w:sz w:val="24"/>
          <w:szCs w:val="24"/>
        </w:rPr>
        <w:t xml:space="preserve">level of </w:t>
      </w:r>
      <w:r w:rsidRPr="00281D6A">
        <w:rPr>
          <w:b/>
          <w:bCs/>
          <w:sz w:val="24"/>
          <w:szCs w:val="24"/>
        </w:rPr>
        <w:t>information required</w:t>
      </w:r>
      <w:r w:rsidRPr="00281D6A">
        <w:rPr>
          <w:sz w:val="24"/>
          <w:szCs w:val="24"/>
        </w:rPr>
        <w:t xml:space="preserve"> when reporting these incidents to the regulator</w:t>
      </w:r>
      <w:r w:rsidR="00E96F8E" w:rsidRPr="00281D6A">
        <w:rPr>
          <w:sz w:val="24"/>
          <w:szCs w:val="24"/>
        </w:rPr>
        <w:t xml:space="preserve"> (clause 23 of the Bill which inserts new section</w:t>
      </w:r>
      <w:r w:rsidR="00833951" w:rsidRPr="00281D6A">
        <w:rPr>
          <w:sz w:val="24"/>
          <w:szCs w:val="24"/>
        </w:rPr>
        <w:t xml:space="preserve"> </w:t>
      </w:r>
      <w:r w:rsidR="00E96F8E" w:rsidRPr="00281D6A">
        <w:rPr>
          <w:sz w:val="24"/>
          <w:szCs w:val="24"/>
        </w:rPr>
        <w:t xml:space="preserve">38(9)(a)) </w:t>
      </w:r>
      <w:r w:rsidR="00833951" w:rsidRPr="00281D6A">
        <w:rPr>
          <w:sz w:val="24"/>
          <w:szCs w:val="24"/>
        </w:rPr>
        <w:t>– while this may permit the disclosure of additional information, it cannot be read in isolation from the provision described above</w:t>
      </w:r>
      <w:r w:rsidR="00634139" w:rsidRPr="00281D6A">
        <w:rPr>
          <w:sz w:val="24"/>
          <w:szCs w:val="24"/>
        </w:rPr>
        <w:t xml:space="preserve"> so as to allow the disclosure of personal information</w:t>
      </w:r>
      <w:r w:rsidR="00E96F8E" w:rsidRPr="00281D6A">
        <w:rPr>
          <w:sz w:val="24"/>
          <w:szCs w:val="24"/>
        </w:rPr>
        <w:t>.</w:t>
      </w:r>
      <w:r w:rsidR="00634139" w:rsidRPr="00281D6A">
        <w:rPr>
          <w:sz w:val="24"/>
          <w:szCs w:val="24"/>
        </w:rPr>
        <w:t xml:space="preserve"> </w:t>
      </w:r>
    </w:p>
    <w:p w14:paraId="4DA8CDAF" w14:textId="77777777" w:rsidR="006475A3" w:rsidRPr="00281D6A" w:rsidRDefault="006475A3" w:rsidP="00AD7D31">
      <w:pPr>
        <w:spacing w:after="0" w:line="240" w:lineRule="auto"/>
        <w:rPr>
          <w:sz w:val="24"/>
          <w:szCs w:val="24"/>
        </w:rPr>
      </w:pPr>
    </w:p>
    <w:p w14:paraId="316170BF" w14:textId="585F33BF" w:rsidR="00E96F8E" w:rsidRPr="00281D6A" w:rsidRDefault="00E96F8E" w:rsidP="00AD7D31">
      <w:pPr>
        <w:spacing w:after="0" w:line="240" w:lineRule="auto"/>
        <w:rPr>
          <w:sz w:val="24"/>
          <w:szCs w:val="24"/>
        </w:rPr>
      </w:pPr>
      <w:r w:rsidRPr="00281D6A">
        <w:rPr>
          <w:sz w:val="24"/>
          <w:szCs w:val="24"/>
        </w:rPr>
        <w:t xml:space="preserve">The above protections are further supported in preventing the disclosure of personal information about a person involved in a sexual assault incident by privacy legislation and section 271 of the WHS Act. Importantly, the identity of persons involved </w:t>
      </w:r>
      <w:r w:rsidR="005A3D07" w:rsidRPr="00281D6A">
        <w:rPr>
          <w:sz w:val="24"/>
          <w:szCs w:val="24"/>
        </w:rPr>
        <w:t>would</w:t>
      </w:r>
      <w:r w:rsidRPr="00281D6A">
        <w:rPr>
          <w:sz w:val="24"/>
          <w:szCs w:val="24"/>
        </w:rPr>
        <w:t xml:space="preserve"> not </w:t>
      </w:r>
      <w:r w:rsidR="00E45835" w:rsidRPr="00281D6A">
        <w:rPr>
          <w:sz w:val="24"/>
          <w:szCs w:val="24"/>
        </w:rPr>
        <w:t xml:space="preserve">be </w:t>
      </w:r>
      <w:r w:rsidRPr="00281D6A">
        <w:rPr>
          <w:sz w:val="24"/>
          <w:szCs w:val="24"/>
        </w:rPr>
        <w:t>necessary in administering and enforcing the WHS Act and therefore maintained under section 271 and the new section 271A in clause 44 of the Bill.</w:t>
      </w:r>
      <w:r w:rsidR="005A3D07" w:rsidRPr="00281D6A">
        <w:rPr>
          <w:sz w:val="24"/>
          <w:szCs w:val="24"/>
        </w:rPr>
        <w:t xml:space="preserve"> In administering and enforcing the WHS Act, the powers and functions of the regulator would be to determine whether there has been a WHS breach around the systems of work at the workplace and not to investigate the incident of sexual assault itself as this is the role of the police under criminal laws.</w:t>
      </w:r>
    </w:p>
    <w:p w14:paraId="0F6B3279" w14:textId="1E7C0D39" w:rsidR="00B5620A" w:rsidRPr="00281D6A" w:rsidRDefault="00B5620A" w:rsidP="00AD7D31">
      <w:pPr>
        <w:spacing w:after="0" w:line="240" w:lineRule="auto"/>
        <w:rPr>
          <w:sz w:val="24"/>
          <w:szCs w:val="24"/>
        </w:rPr>
      </w:pPr>
    </w:p>
    <w:p w14:paraId="1DF2DFE6" w14:textId="4E3F7670" w:rsidR="00265240" w:rsidRPr="00281D6A" w:rsidRDefault="00B5620A" w:rsidP="00AD7D31">
      <w:pPr>
        <w:spacing w:after="0" w:line="240" w:lineRule="auto"/>
        <w:rPr>
          <w:sz w:val="24"/>
          <w:szCs w:val="24"/>
        </w:rPr>
      </w:pPr>
      <w:r w:rsidRPr="00281D6A">
        <w:rPr>
          <w:sz w:val="24"/>
          <w:szCs w:val="24"/>
        </w:rPr>
        <w:t xml:space="preserve">It is important to note that </w:t>
      </w:r>
      <w:r w:rsidR="0016078C" w:rsidRPr="00281D6A">
        <w:rPr>
          <w:sz w:val="24"/>
          <w:szCs w:val="24"/>
        </w:rPr>
        <w:t>a</w:t>
      </w:r>
      <w:r w:rsidRPr="00281D6A">
        <w:rPr>
          <w:sz w:val="24"/>
          <w:szCs w:val="24"/>
        </w:rPr>
        <w:t xml:space="preserve"> person </w:t>
      </w:r>
      <w:r w:rsidR="0016078C" w:rsidRPr="00281D6A">
        <w:rPr>
          <w:sz w:val="24"/>
          <w:szCs w:val="24"/>
        </w:rPr>
        <w:t xml:space="preserve">involved in a </w:t>
      </w:r>
      <w:r w:rsidRPr="00281D6A">
        <w:rPr>
          <w:sz w:val="24"/>
          <w:szCs w:val="24"/>
        </w:rPr>
        <w:t>sexual assault</w:t>
      </w:r>
      <w:r w:rsidR="0016078C" w:rsidRPr="00281D6A">
        <w:rPr>
          <w:sz w:val="24"/>
          <w:szCs w:val="24"/>
        </w:rPr>
        <w:t xml:space="preserve"> incident</w:t>
      </w:r>
      <w:r w:rsidRPr="00281D6A">
        <w:rPr>
          <w:sz w:val="24"/>
          <w:szCs w:val="24"/>
        </w:rPr>
        <w:t xml:space="preserve"> may choose to disclose their identity at any point in time</w:t>
      </w:r>
      <w:r w:rsidR="00833951" w:rsidRPr="00281D6A">
        <w:rPr>
          <w:sz w:val="24"/>
          <w:szCs w:val="24"/>
        </w:rPr>
        <w:t xml:space="preserve"> either to the PCBU or to the regulator. This is not prevented by the Bill</w:t>
      </w:r>
      <w:r w:rsidR="00E96F8E" w:rsidRPr="00281D6A">
        <w:rPr>
          <w:sz w:val="24"/>
          <w:szCs w:val="24"/>
        </w:rPr>
        <w:t>,</w:t>
      </w:r>
      <w:r w:rsidR="00833951" w:rsidRPr="00281D6A">
        <w:rPr>
          <w:sz w:val="24"/>
          <w:szCs w:val="24"/>
        </w:rPr>
        <w:t xml:space="preserve"> however</w:t>
      </w:r>
      <w:r w:rsidRPr="00281D6A">
        <w:rPr>
          <w:sz w:val="24"/>
          <w:szCs w:val="24"/>
        </w:rPr>
        <w:t xml:space="preserve">, </w:t>
      </w:r>
      <w:r w:rsidR="00833951" w:rsidRPr="00281D6A">
        <w:rPr>
          <w:sz w:val="24"/>
          <w:szCs w:val="24"/>
        </w:rPr>
        <w:t xml:space="preserve">the Bill </w:t>
      </w:r>
      <w:r w:rsidR="00E96F8E" w:rsidRPr="00281D6A">
        <w:rPr>
          <w:sz w:val="24"/>
          <w:szCs w:val="24"/>
        </w:rPr>
        <w:t>would</w:t>
      </w:r>
      <w:r w:rsidR="00833951" w:rsidRPr="00281D6A">
        <w:rPr>
          <w:sz w:val="24"/>
          <w:szCs w:val="24"/>
        </w:rPr>
        <w:t xml:space="preserve"> restrict </w:t>
      </w:r>
      <w:r w:rsidRPr="00281D6A">
        <w:rPr>
          <w:sz w:val="24"/>
          <w:szCs w:val="24"/>
        </w:rPr>
        <w:t xml:space="preserve">the person’s identity </w:t>
      </w:r>
      <w:r w:rsidR="00724990" w:rsidRPr="00281D6A">
        <w:rPr>
          <w:sz w:val="24"/>
          <w:szCs w:val="24"/>
        </w:rPr>
        <w:t>being</w:t>
      </w:r>
      <w:r w:rsidRPr="00281D6A">
        <w:rPr>
          <w:sz w:val="24"/>
          <w:szCs w:val="24"/>
        </w:rPr>
        <w:t xml:space="preserve"> provided </w:t>
      </w:r>
      <w:r w:rsidR="00833951" w:rsidRPr="00281D6A">
        <w:rPr>
          <w:sz w:val="24"/>
          <w:szCs w:val="24"/>
        </w:rPr>
        <w:t>by</w:t>
      </w:r>
      <w:r w:rsidRPr="00281D6A">
        <w:rPr>
          <w:sz w:val="24"/>
          <w:szCs w:val="24"/>
        </w:rPr>
        <w:t xml:space="preserve"> the PCBU to the regulator when the incident </w:t>
      </w:r>
      <w:r w:rsidR="00833951" w:rsidRPr="00281D6A">
        <w:rPr>
          <w:sz w:val="24"/>
          <w:szCs w:val="24"/>
        </w:rPr>
        <w:t>is notified</w:t>
      </w:r>
      <w:r w:rsidRPr="00281D6A">
        <w:rPr>
          <w:sz w:val="24"/>
          <w:szCs w:val="24"/>
        </w:rPr>
        <w:t>.</w:t>
      </w:r>
      <w:r w:rsidR="00E96F8E" w:rsidRPr="00281D6A">
        <w:rPr>
          <w:sz w:val="24"/>
          <w:szCs w:val="24"/>
        </w:rPr>
        <w:t xml:space="preserve"> </w:t>
      </w:r>
      <w:r w:rsidR="00833951" w:rsidRPr="00281D6A">
        <w:rPr>
          <w:sz w:val="24"/>
          <w:szCs w:val="24"/>
        </w:rPr>
        <w:t xml:space="preserve">This ensures that a PCBU cannot lawfully demand the person’s identity </w:t>
      </w:r>
      <w:r w:rsidR="005A3D07" w:rsidRPr="00281D6A">
        <w:rPr>
          <w:sz w:val="24"/>
          <w:szCs w:val="24"/>
        </w:rPr>
        <w:t>when collecting information for</w:t>
      </w:r>
      <w:r w:rsidR="00833951" w:rsidRPr="00281D6A">
        <w:rPr>
          <w:sz w:val="24"/>
          <w:szCs w:val="24"/>
        </w:rPr>
        <w:t xml:space="preserve"> the purposes of notification where a person chooses not to disclose it.</w:t>
      </w:r>
    </w:p>
    <w:p w14:paraId="2E5FA0A8" w14:textId="77777777" w:rsidR="00265240" w:rsidRPr="00281D6A" w:rsidRDefault="00265240" w:rsidP="00AD7D31">
      <w:pPr>
        <w:spacing w:after="0" w:line="240" w:lineRule="auto"/>
        <w:rPr>
          <w:sz w:val="24"/>
          <w:szCs w:val="24"/>
        </w:rPr>
      </w:pPr>
    </w:p>
    <w:p w14:paraId="1813FF34" w14:textId="75144DC8" w:rsidR="00B5620A" w:rsidRPr="00281D6A" w:rsidRDefault="00265240" w:rsidP="00AD7D31">
      <w:pPr>
        <w:spacing w:after="0" w:line="240" w:lineRule="auto"/>
        <w:rPr>
          <w:sz w:val="24"/>
          <w:szCs w:val="24"/>
        </w:rPr>
      </w:pPr>
      <w:r w:rsidRPr="00281D6A">
        <w:rPr>
          <w:sz w:val="24"/>
          <w:szCs w:val="24"/>
        </w:rPr>
        <w:t>In addition</w:t>
      </w:r>
      <w:r w:rsidR="00833951" w:rsidRPr="00281D6A">
        <w:rPr>
          <w:sz w:val="24"/>
          <w:szCs w:val="24"/>
        </w:rPr>
        <w:t xml:space="preserve">, the </w:t>
      </w:r>
      <w:r w:rsidRPr="00281D6A">
        <w:rPr>
          <w:sz w:val="24"/>
          <w:szCs w:val="24"/>
        </w:rPr>
        <w:t xml:space="preserve">identity of a person </w:t>
      </w:r>
      <w:r w:rsidR="00833951" w:rsidRPr="00281D6A">
        <w:rPr>
          <w:sz w:val="24"/>
          <w:szCs w:val="24"/>
        </w:rPr>
        <w:t xml:space="preserve">is not required in order to decide whether an incident </w:t>
      </w:r>
      <w:r w:rsidRPr="00281D6A">
        <w:rPr>
          <w:sz w:val="24"/>
          <w:szCs w:val="24"/>
        </w:rPr>
        <w:t>meets the threshold for</w:t>
      </w:r>
      <w:r w:rsidR="00833951" w:rsidRPr="00281D6A">
        <w:rPr>
          <w:sz w:val="24"/>
          <w:szCs w:val="24"/>
        </w:rPr>
        <w:t xml:space="preserve"> notification as all that is required is a</w:t>
      </w:r>
      <w:r w:rsidR="0016078C" w:rsidRPr="00281D6A">
        <w:rPr>
          <w:sz w:val="24"/>
          <w:szCs w:val="24"/>
        </w:rPr>
        <w:t>n incident, or</w:t>
      </w:r>
      <w:r w:rsidR="00833951" w:rsidRPr="00281D6A">
        <w:rPr>
          <w:sz w:val="24"/>
          <w:szCs w:val="24"/>
        </w:rPr>
        <w:t xml:space="preserve"> suspected incident of sexual assault. Relevantly, the PCBU does not need to </w:t>
      </w:r>
      <w:r w:rsidRPr="00281D6A">
        <w:rPr>
          <w:sz w:val="24"/>
          <w:szCs w:val="24"/>
        </w:rPr>
        <w:t xml:space="preserve">‘investigate’ to </w:t>
      </w:r>
      <w:r w:rsidR="00833951" w:rsidRPr="00281D6A">
        <w:rPr>
          <w:sz w:val="24"/>
          <w:szCs w:val="24"/>
        </w:rPr>
        <w:t xml:space="preserve">establish that there has been a criminal offence of sexual assault </w:t>
      </w:r>
      <w:r w:rsidR="0016078C" w:rsidRPr="00281D6A">
        <w:rPr>
          <w:sz w:val="24"/>
          <w:szCs w:val="24"/>
        </w:rPr>
        <w:t xml:space="preserve">before </w:t>
      </w:r>
      <w:r w:rsidR="00833951" w:rsidRPr="00281D6A">
        <w:rPr>
          <w:sz w:val="24"/>
          <w:szCs w:val="24"/>
        </w:rPr>
        <w:t>notif</w:t>
      </w:r>
      <w:r w:rsidR="0016078C" w:rsidRPr="00281D6A">
        <w:rPr>
          <w:sz w:val="24"/>
          <w:szCs w:val="24"/>
        </w:rPr>
        <w:t>ying</w:t>
      </w:r>
      <w:r w:rsidR="00833951" w:rsidRPr="00281D6A">
        <w:rPr>
          <w:sz w:val="24"/>
          <w:szCs w:val="24"/>
        </w:rPr>
        <w:t xml:space="preserve"> the regulator.</w:t>
      </w:r>
    </w:p>
    <w:p w14:paraId="0C089CF4" w14:textId="67BFD90C" w:rsidR="00202F89" w:rsidRPr="00281D6A" w:rsidRDefault="00202F89" w:rsidP="00AD7D31">
      <w:pPr>
        <w:spacing w:after="0" w:line="240" w:lineRule="auto"/>
        <w:rPr>
          <w:sz w:val="24"/>
          <w:szCs w:val="24"/>
        </w:rPr>
      </w:pPr>
    </w:p>
    <w:p w14:paraId="45F6823E" w14:textId="48555B14" w:rsidR="00BC4C75" w:rsidRPr="00281D6A" w:rsidRDefault="00BC4C75" w:rsidP="00AD7D31">
      <w:pPr>
        <w:spacing w:after="0" w:line="240" w:lineRule="auto"/>
        <w:rPr>
          <w:sz w:val="24"/>
          <w:szCs w:val="24"/>
        </w:rPr>
      </w:pPr>
      <w:r w:rsidRPr="00281D6A">
        <w:rPr>
          <w:sz w:val="24"/>
          <w:szCs w:val="24"/>
        </w:rPr>
        <w:t>Given this, it is clear that the Bill expressly contemplates the protection of personal information that may identify a person involved in a sexual assault incident and in doing so, promotes the right to privacy such that any disclosure of the identity/personal information of a person involved would be limited to circumstances where the person chooses to disclose that information outside of the PCBUs notification of the incident to the regulator.</w:t>
      </w:r>
    </w:p>
    <w:p w14:paraId="2537D0A4" w14:textId="77777777" w:rsidR="00BC4C75" w:rsidRPr="00281D6A" w:rsidRDefault="00BC4C75" w:rsidP="00AD7D31">
      <w:pPr>
        <w:spacing w:after="0" w:line="240" w:lineRule="auto"/>
        <w:rPr>
          <w:sz w:val="24"/>
          <w:szCs w:val="24"/>
        </w:rPr>
      </w:pPr>
    </w:p>
    <w:p w14:paraId="5F4008F6" w14:textId="3A3E3946" w:rsidR="00A26980" w:rsidRPr="00281D6A" w:rsidRDefault="00B140FD" w:rsidP="00AD7D31">
      <w:pPr>
        <w:spacing w:after="0" w:line="240" w:lineRule="auto"/>
        <w:rPr>
          <w:sz w:val="24"/>
          <w:szCs w:val="24"/>
        </w:rPr>
      </w:pPr>
      <w:r w:rsidRPr="00281D6A">
        <w:rPr>
          <w:sz w:val="24"/>
          <w:szCs w:val="24"/>
        </w:rPr>
        <w:t>I note that paragraph 1.</w:t>
      </w:r>
      <w:r w:rsidR="00183D39" w:rsidRPr="00281D6A">
        <w:rPr>
          <w:sz w:val="24"/>
          <w:szCs w:val="24"/>
        </w:rPr>
        <w:t>19</w:t>
      </w:r>
      <w:r w:rsidRPr="00281D6A">
        <w:rPr>
          <w:sz w:val="24"/>
          <w:szCs w:val="24"/>
        </w:rPr>
        <w:t xml:space="preserve"> of </w:t>
      </w:r>
      <w:r w:rsidRPr="00281D6A">
        <w:rPr>
          <w:i/>
          <w:iCs/>
          <w:sz w:val="24"/>
          <w:szCs w:val="24"/>
        </w:rPr>
        <w:t>Scrutiny Report 18</w:t>
      </w:r>
      <w:r w:rsidRPr="00281D6A">
        <w:rPr>
          <w:sz w:val="24"/>
          <w:szCs w:val="24"/>
        </w:rPr>
        <w:t xml:space="preserve"> refers to section 238(7) of the WHS Act. </w:t>
      </w:r>
      <w:r w:rsidR="00551FE8" w:rsidRPr="00281D6A">
        <w:rPr>
          <w:sz w:val="24"/>
          <w:szCs w:val="24"/>
        </w:rPr>
        <w:t>I</w:t>
      </w:r>
      <w:r w:rsidR="00023476" w:rsidRPr="00281D6A">
        <w:rPr>
          <w:sz w:val="24"/>
          <w:szCs w:val="24"/>
        </w:rPr>
        <w:t>t is assumed</w:t>
      </w:r>
      <w:r w:rsidRPr="00281D6A">
        <w:rPr>
          <w:sz w:val="24"/>
          <w:szCs w:val="24"/>
        </w:rPr>
        <w:t xml:space="preserve"> that</w:t>
      </w:r>
      <w:r w:rsidR="00023476" w:rsidRPr="00281D6A">
        <w:rPr>
          <w:sz w:val="24"/>
          <w:szCs w:val="24"/>
        </w:rPr>
        <w:t xml:space="preserve"> the </w:t>
      </w:r>
      <w:r w:rsidRPr="00281D6A">
        <w:rPr>
          <w:sz w:val="24"/>
          <w:szCs w:val="24"/>
        </w:rPr>
        <w:t xml:space="preserve">Standing </w:t>
      </w:r>
      <w:r w:rsidR="00023476" w:rsidRPr="00281D6A">
        <w:rPr>
          <w:sz w:val="24"/>
          <w:szCs w:val="24"/>
        </w:rPr>
        <w:t xml:space="preserve">Committee </w:t>
      </w:r>
      <w:r w:rsidRPr="00281D6A">
        <w:rPr>
          <w:sz w:val="24"/>
          <w:szCs w:val="24"/>
        </w:rPr>
        <w:t xml:space="preserve">is referring to </w:t>
      </w:r>
      <w:r w:rsidR="001E66B0" w:rsidRPr="00281D6A">
        <w:rPr>
          <w:sz w:val="24"/>
          <w:szCs w:val="24"/>
        </w:rPr>
        <w:t>section 38(7) of the WHS Act</w:t>
      </w:r>
      <w:r w:rsidR="00551FE8" w:rsidRPr="00281D6A">
        <w:rPr>
          <w:sz w:val="24"/>
          <w:szCs w:val="24"/>
        </w:rPr>
        <w:t>,</w:t>
      </w:r>
      <w:r w:rsidRPr="00281D6A">
        <w:rPr>
          <w:sz w:val="24"/>
          <w:szCs w:val="24"/>
        </w:rPr>
        <w:t xml:space="preserve"> which </w:t>
      </w:r>
      <w:r w:rsidR="00B5620A" w:rsidRPr="00281D6A">
        <w:rPr>
          <w:sz w:val="24"/>
          <w:szCs w:val="24"/>
        </w:rPr>
        <w:t>requires</w:t>
      </w:r>
      <w:r w:rsidRPr="00281D6A">
        <w:rPr>
          <w:sz w:val="24"/>
          <w:szCs w:val="24"/>
        </w:rPr>
        <w:t xml:space="preserve"> the PCBU to keep </w:t>
      </w:r>
      <w:r w:rsidR="00B5620A" w:rsidRPr="00281D6A">
        <w:rPr>
          <w:sz w:val="24"/>
          <w:szCs w:val="24"/>
        </w:rPr>
        <w:t xml:space="preserve">a </w:t>
      </w:r>
      <w:r w:rsidRPr="00281D6A">
        <w:rPr>
          <w:sz w:val="24"/>
          <w:szCs w:val="24"/>
        </w:rPr>
        <w:t>record of</w:t>
      </w:r>
      <w:r w:rsidR="00B5620A" w:rsidRPr="00281D6A">
        <w:rPr>
          <w:sz w:val="24"/>
          <w:szCs w:val="24"/>
        </w:rPr>
        <w:t xml:space="preserve"> each notifiable</w:t>
      </w:r>
      <w:r w:rsidRPr="00281D6A">
        <w:rPr>
          <w:sz w:val="24"/>
          <w:szCs w:val="24"/>
        </w:rPr>
        <w:t xml:space="preserve"> incident </w:t>
      </w:r>
      <w:r w:rsidR="00B5620A" w:rsidRPr="00281D6A">
        <w:rPr>
          <w:sz w:val="24"/>
          <w:szCs w:val="24"/>
        </w:rPr>
        <w:t>that is given</w:t>
      </w:r>
      <w:r w:rsidRPr="00281D6A">
        <w:rPr>
          <w:sz w:val="24"/>
          <w:szCs w:val="24"/>
        </w:rPr>
        <w:t xml:space="preserve"> to the regulator</w:t>
      </w:r>
      <w:r w:rsidR="00B5620A" w:rsidRPr="00281D6A">
        <w:rPr>
          <w:sz w:val="24"/>
          <w:szCs w:val="24"/>
        </w:rPr>
        <w:t xml:space="preserve"> for at least </w:t>
      </w:r>
      <w:r w:rsidR="0016078C" w:rsidRPr="00281D6A">
        <w:rPr>
          <w:sz w:val="24"/>
          <w:szCs w:val="24"/>
        </w:rPr>
        <w:t>five</w:t>
      </w:r>
      <w:r w:rsidR="00B5620A" w:rsidRPr="00281D6A">
        <w:rPr>
          <w:sz w:val="24"/>
          <w:szCs w:val="24"/>
        </w:rPr>
        <w:t xml:space="preserve"> years with </w:t>
      </w:r>
      <w:r w:rsidR="0016078C" w:rsidRPr="00281D6A">
        <w:rPr>
          <w:sz w:val="24"/>
          <w:szCs w:val="24"/>
        </w:rPr>
        <w:t xml:space="preserve">penalties </w:t>
      </w:r>
      <w:r w:rsidR="00B5620A" w:rsidRPr="00281D6A">
        <w:rPr>
          <w:sz w:val="24"/>
          <w:szCs w:val="24"/>
        </w:rPr>
        <w:t>applicable for non-compliance</w:t>
      </w:r>
      <w:r w:rsidR="001E66B0" w:rsidRPr="00281D6A">
        <w:rPr>
          <w:sz w:val="24"/>
          <w:szCs w:val="24"/>
        </w:rPr>
        <w:t>.</w:t>
      </w:r>
    </w:p>
    <w:p w14:paraId="67DDBEFF" w14:textId="39E00641" w:rsidR="00A26980" w:rsidRDefault="00A26980" w:rsidP="00AD7D31">
      <w:pPr>
        <w:spacing w:after="0" w:line="240" w:lineRule="auto"/>
        <w:rPr>
          <w:sz w:val="24"/>
          <w:szCs w:val="24"/>
        </w:rPr>
      </w:pPr>
    </w:p>
    <w:p w14:paraId="625CB6B1" w14:textId="77777777" w:rsidR="00281D6A" w:rsidRDefault="00281D6A" w:rsidP="00AD7D31">
      <w:pPr>
        <w:spacing w:after="0" w:line="240" w:lineRule="auto"/>
        <w:rPr>
          <w:sz w:val="24"/>
          <w:szCs w:val="24"/>
        </w:rPr>
      </w:pPr>
    </w:p>
    <w:p w14:paraId="3D356FBF" w14:textId="6A59205C" w:rsidR="001E66B0" w:rsidRDefault="0016078C" w:rsidP="00AD7D31">
      <w:pPr>
        <w:spacing w:after="0" w:line="240" w:lineRule="auto"/>
        <w:rPr>
          <w:sz w:val="24"/>
          <w:szCs w:val="24"/>
        </w:rPr>
      </w:pPr>
      <w:r>
        <w:rPr>
          <w:sz w:val="24"/>
          <w:szCs w:val="24"/>
        </w:rPr>
        <w:lastRenderedPageBreak/>
        <w:t>In this regard, i</w:t>
      </w:r>
      <w:r w:rsidR="005A3D07">
        <w:rPr>
          <w:sz w:val="24"/>
          <w:szCs w:val="24"/>
        </w:rPr>
        <w:t xml:space="preserve">t is useful to refer to the </w:t>
      </w:r>
      <w:hyperlink r:id="rId12" w:history="1">
        <w:r w:rsidR="00023476" w:rsidRPr="00023476">
          <w:rPr>
            <w:rStyle w:val="Hyperlink"/>
            <w:sz w:val="24"/>
            <w:szCs w:val="24"/>
          </w:rPr>
          <w:t>guidance material</w:t>
        </w:r>
      </w:hyperlink>
      <w:r w:rsidR="00023476">
        <w:rPr>
          <w:sz w:val="24"/>
          <w:szCs w:val="24"/>
        </w:rPr>
        <w:t xml:space="preserve"> </w:t>
      </w:r>
      <w:r w:rsidR="008D5093">
        <w:rPr>
          <w:sz w:val="24"/>
          <w:szCs w:val="24"/>
        </w:rPr>
        <w:t xml:space="preserve">issued </w:t>
      </w:r>
      <w:r w:rsidR="00023476">
        <w:rPr>
          <w:sz w:val="24"/>
          <w:szCs w:val="24"/>
        </w:rPr>
        <w:t>by Safe</w:t>
      </w:r>
      <w:r w:rsidR="00A26980">
        <w:rPr>
          <w:sz w:val="24"/>
          <w:szCs w:val="24"/>
        </w:rPr>
        <w:t xml:space="preserve"> </w:t>
      </w:r>
      <w:r w:rsidR="00023476">
        <w:rPr>
          <w:sz w:val="24"/>
          <w:szCs w:val="24"/>
        </w:rPr>
        <w:t>Work Australia</w:t>
      </w:r>
      <w:r w:rsidR="00E92933">
        <w:rPr>
          <w:sz w:val="24"/>
          <w:szCs w:val="24"/>
        </w:rPr>
        <w:t xml:space="preserve"> (SWA)</w:t>
      </w:r>
      <w:r w:rsidR="005A3D07">
        <w:rPr>
          <w:sz w:val="24"/>
          <w:szCs w:val="24"/>
        </w:rPr>
        <w:t xml:space="preserve"> such that</w:t>
      </w:r>
      <w:r w:rsidR="00023476">
        <w:rPr>
          <w:sz w:val="24"/>
          <w:szCs w:val="24"/>
        </w:rPr>
        <w:t xml:space="preserve"> </w:t>
      </w:r>
      <w:r w:rsidR="001062D3">
        <w:rPr>
          <w:sz w:val="24"/>
          <w:szCs w:val="24"/>
        </w:rPr>
        <w:t>‘</w:t>
      </w:r>
      <w:r w:rsidR="00023476">
        <w:rPr>
          <w:sz w:val="24"/>
          <w:szCs w:val="24"/>
        </w:rPr>
        <w:t>records</w:t>
      </w:r>
      <w:r w:rsidR="001062D3">
        <w:rPr>
          <w:sz w:val="24"/>
          <w:szCs w:val="24"/>
        </w:rPr>
        <w:t>’</w:t>
      </w:r>
      <w:r w:rsidR="00023476">
        <w:rPr>
          <w:sz w:val="24"/>
          <w:szCs w:val="24"/>
        </w:rPr>
        <w:t xml:space="preserve"> may include a record of the PCBU having made the notification (eg. confirmation from the regulator) and any direction or authorisations given by </w:t>
      </w:r>
      <w:r w:rsidR="00551FE8">
        <w:rPr>
          <w:sz w:val="24"/>
          <w:szCs w:val="24"/>
        </w:rPr>
        <w:t>an</w:t>
      </w:r>
      <w:r w:rsidR="00023476">
        <w:rPr>
          <w:sz w:val="24"/>
          <w:szCs w:val="24"/>
        </w:rPr>
        <w:t xml:space="preserve"> inspector. </w:t>
      </w:r>
      <w:r w:rsidR="00E45835">
        <w:rPr>
          <w:sz w:val="24"/>
          <w:szCs w:val="24"/>
        </w:rPr>
        <w:t>Section 38(7) of the WHS Act would operate together with the new sexual assault incident notification provisions and consequently, i</w:t>
      </w:r>
      <w:r w:rsidR="00023476">
        <w:rPr>
          <w:sz w:val="24"/>
          <w:szCs w:val="24"/>
        </w:rPr>
        <w:t xml:space="preserve">nformation </w:t>
      </w:r>
      <w:r w:rsidR="00E45835">
        <w:rPr>
          <w:sz w:val="24"/>
          <w:szCs w:val="24"/>
        </w:rPr>
        <w:t xml:space="preserve">collected </w:t>
      </w:r>
      <w:r w:rsidR="00023476">
        <w:rPr>
          <w:sz w:val="24"/>
          <w:szCs w:val="24"/>
        </w:rPr>
        <w:t>or held by the PCBU should reasonabl</w:t>
      </w:r>
      <w:r w:rsidR="00B140FD">
        <w:rPr>
          <w:sz w:val="24"/>
          <w:szCs w:val="24"/>
        </w:rPr>
        <w:t>y</w:t>
      </w:r>
      <w:r w:rsidR="00023476">
        <w:rPr>
          <w:sz w:val="24"/>
          <w:szCs w:val="24"/>
        </w:rPr>
        <w:t xml:space="preserve"> be considered to exclude any identifying information</w:t>
      </w:r>
      <w:r w:rsidR="005A3D07">
        <w:rPr>
          <w:sz w:val="24"/>
          <w:szCs w:val="24"/>
        </w:rPr>
        <w:t xml:space="preserve"> based on the above</w:t>
      </w:r>
      <w:r w:rsidR="00023476">
        <w:rPr>
          <w:sz w:val="24"/>
          <w:szCs w:val="24"/>
        </w:rPr>
        <w:t xml:space="preserve">. </w:t>
      </w:r>
      <w:r w:rsidR="002F54E3">
        <w:rPr>
          <w:sz w:val="24"/>
          <w:szCs w:val="24"/>
        </w:rPr>
        <w:t>It is also useful to note that the regulator is required to comply with the confidentiality of information requirements under section 271 of the WHS Act.</w:t>
      </w:r>
    </w:p>
    <w:p w14:paraId="3CDC8DF2" w14:textId="743E3EB3" w:rsidR="00023476" w:rsidRDefault="00023476" w:rsidP="00AD7D31">
      <w:pPr>
        <w:spacing w:after="0" w:line="240" w:lineRule="auto"/>
        <w:rPr>
          <w:sz w:val="24"/>
          <w:szCs w:val="24"/>
        </w:rPr>
      </w:pPr>
    </w:p>
    <w:p w14:paraId="1D1771E5" w14:textId="4F06CA8E" w:rsidR="002F54E3" w:rsidRDefault="00E45835" w:rsidP="002F54E3">
      <w:pPr>
        <w:spacing w:after="0" w:line="240" w:lineRule="auto"/>
        <w:rPr>
          <w:sz w:val="24"/>
          <w:szCs w:val="24"/>
        </w:rPr>
      </w:pPr>
      <w:r>
        <w:rPr>
          <w:sz w:val="24"/>
          <w:szCs w:val="24"/>
        </w:rPr>
        <w:t>In any case, privacy obligations</w:t>
      </w:r>
      <w:r w:rsidR="0048175E" w:rsidRPr="0048175E">
        <w:rPr>
          <w:sz w:val="24"/>
          <w:szCs w:val="24"/>
        </w:rPr>
        <w:t xml:space="preserve"> under the </w:t>
      </w:r>
      <w:r w:rsidR="0048175E" w:rsidRPr="006F4567">
        <w:rPr>
          <w:i/>
          <w:iCs/>
          <w:sz w:val="24"/>
          <w:szCs w:val="24"/>
        </w:rPr>
        <w:t>Privacy Act 1988</w:t>
      </w:r>
      <w:r w:rsidR="0048175E" w:rsidRPr="0048175E">
        <w:rPr>
          <w:sz w:val="24"/>
          <w:szCs w:val="24"/>
        </w:rPr>
        <w:t xml:space="preserve"> (Cwlth) and the </w:t>
      </w:r>
      <w:r w:rsidR="0048175E" w:rsidRPr="006F4567">
        <w:rPr>
          <w:i/>
          <w:iCs/>
          <w:sz w:val="24"/>
          <w:szCs w:val="24"/>
        </w:rPr>
        <w:t>Information Privacy Act 2014</w:t>
      </w:r>
      <w:r w:rsidR="0048175E" w:rsidRPr="0048175E">
        <w:rPr>
          <w:sz w:val="24"/>
          <w:szCs w:val="24"/>
        </w:rPr>
        <w:t xml:space="preserve"> </w:t>
      </w:r>
      <w:r>
        <w:rPr>
          <w:sz w:val="24"/>
          <w:szCs w:val="24"/>
        </w:rPr>
        <w:t>would apply in the instance that personal information is collected in connection with a sexual assault incident at work.</w:t>
      </w:r>
      <w:r w:rsidR="0048175E">
        <w:rPr>
          <w:sz w:val="24"/>
          <w:szCs w:val="24"/>
        </w:rPr>
        <w:t xml:space="preserve"> </w:t>
      </w:r>
      <w:r w:rsidR="0016078C">
        <w:rPr>
          <w:sz w:val="24"/>
          <w:szCs w:val="24"/>
        </w:rPr>
        <w:t xml:space="preserve">This may also include health record legislation where applicable. </w:t>
      </w:r>
      <w:r w:rsidR="0048175E">
        <w:rPr>
          <w:sz w:val="24"/>
          <w:szCs w:val="24"/>
        </w:rPr>
        <w:t>T</w:t>
      </w:r>
      <w:r w:rsidR="00023476">
        <w:rPr>
          <w:sz w:val="24"/>
          <w:szCs w:val="24"/>
        </w:rPr>
        <w:t xml:space="preserve">he </w:t>
      </w:r>
      <w:r w:rsidR="00F04B9E">
        <w:rPr>
          <w:sz w:val="24"/>
          <w:szCs w:val="24"/>
        </w:rPr>
        <w:t xml:space="preserve">Standing </w:t>
      </w:r>
      <w:r w:rsidR="00023476">
        <w:rPr>
          <w:sz w:val="24"/>
          <w:szCs w:val="24"/>
        </w:rPr>
        <w:t>Committee</w:t>
      </w:r>
      <w:r w:rsidR="007F1F64">
        <w:rPr>
          <w:sz w:val="24"/>
          <w:szCs w:val="24"/>
        </w:rPr>
        <w:t xml:space="preserve"> has expressed a concern that these protections are limited in their application to many businesses and undertakings who will be subject to sexual assault incident notifications under the Bill. </w:t>
      </w:r>
      <w:r w:rsidR="002F54E3">
        <w:rPr>
          <w:sz w:val="24"/>
          <w:szCs w:val="24"/>
        </w:rPr>
        <w:t>It is unclear what other protections the Standing Committee ha</w:t>
      </w:r>
      <w:r w:rsidR="00724990">
        <w:rPr>
          <w:sz w:val="24"/>
          <w:szCs w:val="24"/>
        </w:rPr>
        <w:t>s</w:t>
      </w:r>
      <w:r w:rsidR="002F54E3">
        <w:rPr>
          <w:sz w:val="24"/>
          <w:szCs w:val="24"/>
        </w:rPr>
        <w:t xml:space="preserve"> in mind which could be put in place to protect the identify of</w:t>
      </w:r>
      <w:r w:rsidR="002F54E3" w:rsidRPr="00B140FD">
        <w:rPr>
          <w:sz w:val="24"/>
          <w:szCs w:val="24"/>
        </w:rPr>
        <w:t xml:space="preserve"> </w:t>
      </w:r>
      <w:r w:rsidR="002F54E3">
        <w:rPr>
          <w:sz w:val="24"/>
          <w:szCs w:val="24"/>
        </w:rPr>
        <w:t>any person involved in a sexual assault incident</w:t>
      </w:r>
      <w:r w:rsidR="00724990">
        <w:rPr>
          <w:sz w:val="24"/>
          <w:szCs w:val="24"/>
        </w:rPr>
        <w:t>, further than the protections contained within the Bill</w:t>
      </w:r>
      <w:r w:rsidR="002F54E3">
        <w:rPr>
          <w:sz w:val="24"/>
          <w:szCs w:val="24"/>
        </w:rPr>
        <w:t>.</w:t>
      </w:r>
    </w:p>
    <w:p w14:paraId="6C08D996" w14:textId="77777777" w:rsidR="002F54E3" w:rsidRDefault="002F54E3" w:rsidP="0048175E">
      <w:pPr>
        <w:spacing w:after="0" w:line="240" w:lineRule="auto"/>
        <w:rPr>
          <w:sz w:val="24"/>
          <w:szCs w:val="24"/>
        </w:rPr>
      </w:pPr>
    </w:p>
    <w:p w14:paraId="4E32F805" w14:textId="4ED06C4A" w:rsidR="0045409E" w:rsidRDefault="007F25A2" w:rsidP="00C96471">
      <w:pPr>
        <w:spacing w:after="0" w:line="240" w:lineRule="auto"/>
        <w:rPr>
          <w:sz w:val="24"/>
          <w:szCs w:val="24"/>
        </w:rPr>
      </w:pPr>
      <w:r>
        <w:rPr>
          <w:sz w:val="24"/>
          <w:szCs w:val="24"/>
        </w:rPr>
        <w:t xml:space="preserve">It is </w:t>
      </w:r>
      <w:r w:rsidR="002F54E3">
        <w:rPr>
          <w:sz w:val="24"/>
          <w:szCs w:val="24"/>
        </w:rPr>
        <w:t xml:space="preserve">also </w:t>
      </w:r>
      <w:r>
        <w:rPr>
          <w:sz w:val="24"/>
          <w:szCs w:val="24"/>
        </w:rPr>
        <w:t xml:space="preserve">unclear how these protections are limited in their application because these Acts apply to many organisations. For example, </w:t>
      </w:r>
      <w:r w:rsidR="002F54E3">
        <w:rPr>
          <w:sz w:val="24"/>
          <w:szCs w:val="24"/>
        </w:rPr>
        <w:t xml:space="preserve">under </w:t>
      </w:r>
      <w:r w:rsidR="0045409E">
        <w:rPr>
          <w:sz w:val="24"/>
          <w:szCs w:val="24"/>
        </w:rPr>
        <w:t>the</w:t>
      </w:r>
      <w:r w:rsidR="0045409E" w:rsidRPr="0048175E">
        <w:rPr>
          <w:sz w:val="24"/>
          <w:szCs w:val="24"/>
        </w:rPr>
        <w:t xml:space="preserve"> </w:t>
      </w:r>
      <w:r w:rsidR="0045409E" w:rsidRPr="002313A6">
        <w:rPr>
          <w:i/>
          <w:iCs/>
          <w:sz w:val="24"/>
          <w:szCs w:val="24"/>
        </w:rPr>
        <w:t>Privacy Act 1988</w:t>
      </w:r>
      <w:r w:rsidR="0045409E" w:rsidRPr="0048175E">
        <w:rPr>
          <w:sz w:val="24"/>
          <w:szCs w:val="24"/>
        </w:rPr>
        <w:t xml:space="preserve"> (Cwlth)</w:t>
      </w:r>
      <w:r w:rsidR="0045409E">
        <w:rPr>
          <w:sz w:val="24"/>
          <w:szCs w:val="24"/>
        </w:rPr>
        <w:t xml:space="preserve"> and </w:t>
      </w:r>
      <w:r w:rsidR="002F54E3">
        <w:rPr>
          <w:sz w:val="24"/>
          <w:szCs w:val="24"/>
        </w:rPr>
        <w:t xml:space="preserve">the </w:t>
      </w:r>
      <w:r w:rsidR="002F54E3" w:rsidRPr="00023476">
        <w:rPr>
          <w:i/>
          <w:iCs/>
          <w:sz w:val="24"/>
          <w:szCs w:val="24"/>
        </w:rPr>
        <w:t>Health Records (Privacy and Access) Act 1997</w:t>
      </w:r>
      <w:r w:rsidR="002F54E3">
        <w:rPr>
          <w:sz w:val="24"/>
          <w:szCs w:val="24"/>
        </w:rPr>
        <w:t>, an organisation means</w:t>
      </w:r>
      <w:r w:rsidR="00E31DE5">
        <w:rPr>
          <w:sz w:val="24"/>
          <w:szCs w:val="24"/>
        </w:rPr>
        <w:t xml:space="preserve"> </w:t>
      </w:r>
      <w:r w:rsidR="00E31DE5" w:rsidRPr="00E31DE5">
        <w:rPr>
          <w:sz w:val="24"/>
          <w:szCs w:val="24"/>
        </w:rPr>
        <w:t>an individual</w:t>
      </w:r>
      <w:r w:rsidR="00E31DE5">
        <w:rPr>
          <w:sz w:val="24"/>
          <w:szCs w:val="24"/>
        </w:rPr>
        <w:t xml:space="preserve">, </w:t>
      </w:r>
      <w:r w:rsidR="00E31DE5" w:rsidRPr="00E31DE5">
        <w:rPr>
          <w:sz w:val="24"/>
          <w:szCs w:val="24"/>
        </w:rPr>
        <w:t>body corporate</w:t>
      </w:r>
      <w:r w:rsidR="00E31DE5">
        <w:rPr>
          <w:sz w:val="24"/>
          <w:szCs w:val="24"/>
        </w:rPr>
        <w:t>,</w:t>
      </w:r>
      <w:r w:rsidR="00E31DE5" w:rsidRPr="00E31DE5">
        <w:rPr>
          <w:sz w:val="24"/>
          <w:szCs w:val="24"/>
        </w:rPr>
        <w:t xml:space="preserve"> partnership</w:t>
      </w:r>
      <w:r w:rsidR="006C572F">
        <w:rPr>
          <w:sz w:val="24"/>
          <w:szCs w:val="24"/>
        </w:rPr>
        <w:t xml:space="preserve"> and</w:t>
      </w:r>
      <w:r w:rsidR="00E31DE5" w:rsidRPr="00E31DE5">
        <w:rPr>
          <w:sz w:val="24"/>
          <w:szCs w:val="24"/>
        </w:rPr>
        <w:t xml:space="preserve"> any other unincorporated association or a trust</w:t>
      </w:r>
      <w:r w:rsidR="00E31DE5">
        <w:rPr>
          <w:sz w:val="24"/>
          <w:szCs w:val="24"/>
        </w:rPr>
        <w:t>. T</w:t>
      </w:r>
      <w:r w:rsidR="0045409E" w:rsidRPr="0048175E">
        <w:rPr>
          <w:sz w:val="24"/>
          <w:szCs w:val="24"/>
        </w:rPr>
        <w:t xml:space="preserve">he </w:t>
      </w:r>
      <w:r w:rsidR="0045409E" w:rsidRPr="002313A6">
        <w:rPr>
          <w:i/>
          <w:iCs/>
          <w:sz w:val="24"/>
          <w:szCs w:val="24"/>
        </w:rPr>
        <w:t>Information Privacy Act 2014</w:t>
      </w:r>
      <w:r w:rsidR="0045409E">
        <w:rPr>
          <w:sz w:val="24"/>
          <w:szCs w:val="24"/>
        </w:rPr>
        <w:t xml:space="preserve"> </w:t>
      </w:r>
      <w:r w:rsidR="00E31DE5">
        <w:rPr>
          <w:sz w:val="24"/>
          <w:szCs w:val="24"/>
        </w:rPr>
        <w:t>applies to a number of</w:t>
      </w:r>
      <w:r w:rsidR="0045409E">
        <w:rPr>
          <w:sz w:val="24"/>
          <w:szCs w:val="24"/>
        </w:rPr>
        <w:t xml:space="preserve"> </w:t>
      </w:r>
      <w:r w:rsidR="00ED0EB4">
        <w:rPr>
          <w:sz w:val="24"/>
          <w:szCs w:val="24"/>
        </w:rPr>
        <w:t xml:space="preserve">ACT </w:t>
      </w:r>
      <w:r w:rsidR="0045409E">
        <w:rPr>
          <w:sz w:val="24"/>
          <w:szCs w:val="24"/>
        </w:rPr>
        <w:t>public sector agenc</w:t>
      </w:r>
      <w:r w:rsidR="00E31DE5">
        <w:rPr>
          <w:sz w:val="24"/>
          <w:szCs w:val="24"/>
        </w:rPr>
        <w:t>ies</w:t>
      </w:r>
      <w:r w:rsidR="0045409E" w:rsidRPr="0045409E">
        <w:rPr>
          <w:sz w:val="24"/>
          <w:szCs w:val="24"/>
        </w:rPr>
        <w:t>.</w:t>
      </w:r>
      <w:r w:rsidR="0045409E">
        <w:rPr>
          <w:sz w:val="24"/>
          <w:szCs w:val="24"/>
        </w:rPr>
        <w:t xml:space="preserve"> </w:t>
      </w:r>
    </w:p>
    <w:p w14:paraId="1461B122" w14:textId="77777777" w:rsidR="0045409E" w:rsidRDefault="0045409E" w:rsidP="0045409E">
      <w:pPr>
        <w:spacing w:after="0" w:line="240" w:lineRule="auto"/>
        <w:rPr>
          <w:sz w:val="24"/>
          <w:szCs w:val="24"/>
        </w:rPr>
      </w:pPr>
    </w:p>
    <w:p w14:paraId="2D9B8FB6" w14:textId="2B95D665" w:rsidR="007F25A2" w:rsidRDefault="007F25A2" w:rsidP="00AD7D31">
      <w:pPr>
        <w:spacing w:after="0" w:line="240" w:lineRule="auto"/>
        <w:rPr>
          <w:sz w:val="24"/>
          <w:szCs w:val="24"/>
        </w:rPr>
      </w:pPr>
      <w:r>
        <w:rPr>
          <w:sz w:val="24"/>
          <w:szCs w:val="24"/>
        </w:rPr>
        <w:t xml:space="preserve">It is useful to note that </w:t>
      </w:r>
      <w:r w:rsidRPr="0048175E">
        <w:rPr>
          <w:sz w:val="24"/>
          <w:szCs w:val="24"/>
        </w:rPr>
        <w:t>the</w:t>
      </w:r>
      <w:r>
        <w:rPr>
          <w:sz w:val="24"/>
          <w:szCs w:val="24"/>
        </w:rPr>
        <w:t xml:space="preserve"> requirements under the</w:t>
      </w:r>
      <w:r w:rsidRPr="0048175E">
        <w:rPr>
          <w:sz w:val="24"/>
          <w:szCs w:val="24"/>
        </w:rPr>
        <w:t xml:space="preserve"> </w:t>
      </w:r>
      <w:r w:rsidRPr="002313A6">
        <w:rPr>
          <w:i/>
          <w:iCs/>
          <w:sz w:val="24"/>
          <w:szCs w:val="24"/>
        </w:rPr>
        <w:t>Privacy Act 1988</w:t>
      </w:r>
      <w:r w:rsidRPr="0048175E">
        <w:rPr>
          <w:sz w:val="24"/>
          <w:szCs w:val="24"/>
        </w:rPr>
        <w:t xml:space="preserve"> (Cwlth)</w:t>
      </w:r>
      <w:r>
        <w:rPr>
          <w:sz w:val="24"/>
          <w:szCs w:val="24"/>
        </w:rPr>
        <w:t xml:space="preserve">, </w:t>
      </w:r>
      <w:r w:rsidRPr="0048175E">
        <w:rPr>
          <w:sz w:val="24"/>
          <w:szCs w:val="24"/>
        </w:rPr>
        <w:t xml:space="preserve">the </w:t>
      </w:r>
      <w:r w:rsidRPr="002313A6">
        <w:rPr>
          <w:i/>
          <w:iCs/>
          <w:sz w:val="24"/>
          <w:szCs w:val="24"/>
        </w:rPr>
        <w:t>Information Privacy Act 2014</w:t>
      </w:r>
      <w:r>
        <w:rPr>
          <w:sz w:val="24"/>
          <w:szCs w:val="24"/>
        </w:rPr>
        <w:t xml:space="preserve"> and the </w:t>
      </w:r>
      <w:r w:rsidRPr="00023476">
        <w:rPr>
          <w:i/>
          <w:iCs/>
          <w:sz w:val="24"/>
          <w:szCs w:val="24"/>
        </w:rPr>
        <w:t>Health Records (Privacy and Access) Act 1997</w:t>
      </w:r>
      <w:r>
        <w:rPr>
          <w:sz w:val="24"/>
          <w:szCs w:val="24"/>
        </w:rPr>
        <w:t xml:space="preserve"> already apply to organisations where workplace sexual assaults </w:t>
      </w:r>
      <w:r w:rsidR="00E45835">
        <w:rPr>
          <w:sz w:val="24"/>
          <w:szCs w:val="24"/>
        </w:rPr>
        <w:t>are currently</w:t>
      </w:r>
      <w:r>
        <w:rPr>
          <w:sz w:val="24"/>
          <w:szCs w:val="24"/>
        </w:rPr>
        <w:t xml:space="preserve"> reported.</w:t>
      </w:r>
    </w:p>
    <w:p w14:paraId="6CC0CDFA" w14:textId="51D8C146" w:rsidR="00AD7D31" w:rsidRDefault="00AD7D31" w:rsidP="00AD7D31">
      <w:pPr>
        <w:spacing w:after="0" w:line="240" w:lineRule="auto"/>
        <w:rPr>
          <w:sz w:val="24"/>
          <w:szCs w:val="24"/>
        </w:rPr>
      </w:pPr>
    </w:p>
    <w:p w14:paraId="5260824B" w14:textId="7ABFE14A" w:rsidR="00457E5B" w:rsidRDefault="00457E5B" w:rsidP="00A51C7C">
      <w:pPr>
        <w:spacing w:after="0" w:line="240" w:lineRule="auto"/>
        <w:rPr>
          <w:sz w:val="24"/>
          <w:szCs w:val="24"/>
        </w:rPr>
      </w:pPr>
      <w:r>
        <w:rPr>
          <w:sz w:val="24"/>
          <w:szCs w:val="24"/>
        </w:rPr>
        <w:t>I also note the Standing Committee has drawn attention to c</w:t>
      </w:r>
      <w:r w:rsidR="00F04B9E">
        <w:rPr>
          <w:sz w:val="24"/>
          <w:szCs w:val="24"/>
        </w:rPr>
        <w:t>lause 50 of the Bill</w:t>
      </w:r>
      <w:r w:rsidR="001062D3">
        <w:rPr>
          <w:sz w:val="24"/>
          <w:szCs w:val="24"/>
        </w:rPr>
        <w:t xml:space="preserve"> </w:t>
      </w:r>
      <w:r>
        <w:rPr>
          <w:sz w:val="24"/>
          <w:szCs w:val="24"/>
        </w:rPr>
        <w:t xml:space="preserve">that inserts a new provision to include evidence of amusement device operator training and instruction in the </w:t>
      </w:r>
      <w:r w:rsidR="00551FE8">
        <w:rPr>
          <w:sz w:val="24"/>
          <w:szCs w:val="24"/>
        </w:rPr>
        <w:t>logbooks</w:t>
      </w:r>
      <w:r>
        <w:rPr>
          <w:sz w:val="24"/>
          <w:szCs w:val="24"/>
        </w:rPr>
        <w:t xml:space="preserve"> required for amusement devices.</w:t>
      </w:r>
    </w:p>
    <w:p w14:paraId="7122FFD3" w14:textId="77777777" w:rsidR="00457E5B" w:rsidRDefault="00457E5B" w:rsidP="00A51C7C">
      <w:pPr>
        <w:spacing w:after="0" w:line="240" w:lineRule="auto"/>
        <w:rPr>
          <w:sz w:val="24"/>
          <w:szCs w:val="24"/>
        </w:rPr>
      </w:pPr>
    </w:p>
    <w:p w14:paraId="75B8C1F4" w14:textId="6C3641CF" w:rsidR="00024214" w:rsidRDefault="00454EC4" w:rsidP="00A51C7C">
      <w:pPr>
        <w:spacing w:after="0" w:line="240" w:lineRule="auto"/>
        <w:rPr>
          <w:sz w:val="24"/>
          <w:szCs w:val="24"/>
        </w:rPr>
      </w:pPr>
      <w:r>
        <w:rPr>
          <w:sz w:val="24"/>
          <w:szCs w:val="24"/>
        </w:rPr>
        <w:t>As set out in the Explanatory Statement, t</w:t>
      </w:r>
      <w:r w:rsidR="00457E5B">
        <w:rPr>
          <w:sz w:val="24"/>
          <w:szCs w:val="24"/>
        </w:rPr>
        <w:t xml:space="preserve">his provision adopts </w:t>
      </w:r>
      <w:r w:rsidR="005214B9">
        <w:rPr>
          <w:sz w:val="24"/>
          <w:szCs w:val="24"/>
        </w:rPr>
        <w:t xml:space="preserve">changes to the nationally agreed model WHS laws that implement recommendation 28 of the 2018 independent review of the model WHS laws by Ms Marie Boland (the Boland Review). Relevantly, the </w:t>
      </w:r>
      <w:r w:rsidR="005214B9">
        <w:rPr>
          <w:i/>
          <w:iCs/>
          <w:sz w:val="24"/>
          <w:szCs w:val="24"/>
        </w:rPr>
        <w:t xml:space="preserve">Work Health and Safety Regulation 2011 </w:t>
      </w:r>
      <w:r w:rsidR="005214B9">
        <w:rPr>
          <w:sz w:val="24"/>
          <w:szCs w:val="24"/>
        </w:rPr>
        <w:t>(WHS Regulation) requires</w:t>
      </w:r>
      <w:r w:rsidR="00024214">
        <w:rPr>
          <w:sz w:val="24"/>
          <w:szCs w:val="24"/>
        </w:rPr>
        <w:t xml:space="preserve"> that amusement devi</w:t>
      </w:r>
      <w:r w:rsidR="00551FE8">
        <w:rPr>
          <w:sz w:val="24"/>
          <w:szCs w:val="24"/>
        </w:rPr>
        <w:t>c</w:t>
      </w:r>
      <w:r w:rsidR="00024214">
        <w:rPr>
          <w:sz w:val="24"/>
          <w:szCs w:val="24"/>
        </w:rPr>
        <w:t xml:space="preserve">es are </w:t>
      </w:r>
      <w:r w:rsidR="00024214" w:rsidRPr="00454EC4">
        <w:rPr>
          <w:b/>
          <w:bCs/>
          <w:i/>
          <w:iCs/>
          <w:sz w:val="24"/>
          <w:szCs w:val="24"/>
        </w:rPr>
        <w:t>only</w:t>
      </w:r>
      <w:r w:rsidR="00024214" w:rsidRPr="00454EC4">
        <w:rPr>
          <w:i/>
          <w:iCs/>
          <w:sz w:val="24"/>
          <w:szCs w:val="24"/>
        </w:rPr>
        <w:t xml:space="preserve"> operated by persons provided with instruction and training on its proper operation</w:t>
      </w:r>
      <w:r w:rsidR="005214B9">
        <w:rPr>
          <w:sz w:val="24"/>
          <w:szCs w:val="24"/>
        </w:rPr>
        <w:t xml:space="preserve"> under section</w:t>
      </w:r>
      <w:r w:rsidR="00024214">
        <w:rPr>
          <w:sz w:val="24"/>
          <w:szCs w:val="24"/>
        </w:rPr>
        <w:t xml:space="preserve"> 238.</w:t>
      </w:r>
      <w:r w:rsidR="005214B9">
        <w:rPr>
          <w:sz w:val="24"/>
          <w:szCs w:val="24"/>
        </w:rPr>
        <w:t xml:space="preserve"> </w:t>
      </w:r>
      <w:r w:rsidR="00F04B9E">
        <w:rPr>
          <w:sz w:val="24"/>
          <w:szCs w:val="24"/>
        </w:rPr>
        <w:t>The operation of a</w:t>
      </w:r>
      <w:r w:rsidR="00747EC6">
        <w:rPr>
          <w:sz w:val="24"/>
          <w:szCs w:val="24"/>
        </w:rPr>
        <w:t>musement devices has been identified as a</w:t>
      </w:r>
      <w:r w:rsidR="00E92933">
        <w:rPr>
          <w:sz w:val="24"/>
          <w:szCs w:val="24"/>
        </w:rPr>
        <w:t>n</w:t>
      </w:r>
      <w:r w:rsidR="00747EC6">
        <w:rPr>
          <w:sz w:val="24"/>
          <w:szCs w:val="24"/>
        </w:rPr>
        <w:t xml:space="preserve"> </w:t>
      </w:r>
      <w:r w:rsidR="00F04B9E">
        <w:rPr>
          <w:sz w:val="24"/>
          <w:szCs w:val="24"/>
        </w:rPr>
        <w:t xml:space="preserve">area </w:t>
      </w:r>
      <w:r w:rsidR="00E92933">
        <w:rPr>
          <w:sz w:val="24"/>
          <w:szCs w:val="24"/>
        </w:rPr>
        <w:t xml:space="preserve">where there is significantly high risk of injury. </w:t>
      </w:r>
      <w:r w:rsidR="00024214">
        <w:rPr>
          <w:sz w:val="24"/>
          <w:szCs w:val="24"/>
        </w:rPr>
        <w:t>There have also been a number of high profile and serious incidents involving amusement devices, highlighting the importance of safety when operating these devices and</w:t>
      </w:r>
      <w:r>
        <w:rPr>
          <w:sz w:val="24"/>
          <w:szCs w:val="24"/>
        </w:rPr>
        <w:t xml:space="preserve"> the</w:t>
      </w:r>
      <w:r w:rsidR="00024214">
        <w:rPr>
          <w:sz w:val="24"/>
          <w:szCs w:val="24"/>
        </w:rPr>
        <w:t xml:space="preserve"> significant risks associated with their operation.</w:t>
      </w:r>
    </w:p>
    <w:p w14:paraId="291E402F" w14:textId="77777777" w:rsidR="00024214" w:rsidRDefault="00024214" w:rsidP="00A51C7C">
      <w:pPr>
        <w:spacing w:after="0" w:line="240" w:lineRule="auto"/>
        <w:rPr>
          <w:sz w:val="24"/>
          <w:szCs w:val="24"/>
        </w:rPr>
      </w:pPr>
    </w:p>
    <w:p w14:paraId="47CEBC7E" w14:textId="77777777" w:rsidR="00281D6A" w:rsidRDefault="00024214" w:rsidP="00A51C7C">
      <w:pPr>
        <w:spacing w:after="0" w:line="240" w:lineRule="auto"/>
        <w:rPr>
          <w:sz w:val="24"/>
          <w:szCs w:val="24"/>
        </w:rPr>
      </w:pPr>
      <w:r>
        <w:rPr>
          <w:sz w:val="24"/>
          <w:szCs w:val="24"/>
        </w:rPr>
        <w:t xml:space="preserve">The intent of this change, which mirrors the model WHS law changes, is to ensure that relevant information is </w:t>
      </w:r>
      <w:r w:rsidR="00B34993">
        <w:rPr>
          <w:sz w:val="24"/>
          <w:szCs w:val="24"/>
        </w:rPr>
        <w:t xml:space="preserve">contained </w:t>
      </w:r>
      <w:r>
        <w:rPr>
          <w:sz w:val="24"/>
          <w:szCs w:val="24"/>
        </w:rPr>
        <w:t xml:space="preserve">in the </w:t>
      </w:r>
      <w:r w:rsidR="00551FE8">
        <w:rPr>
          <w:sz w:val="24"/>
          <w:szCs w:val="24"/>
        </w:rPr>
        <w:t>logbooks</w:t>
      </w:r>
      <w:r>
        <w:rPr>
          <w:sz w:val="24"/>
          <w:szCs w:val="24"/>
        </w:rPr>
        <w:t xml:space="preserve"> to </w:t>
      </w:r>
      <w:r w:rsidR="0016078C">
        <w:rPr>
          <w:sz w:val="24"/>
          <w:szCs w:val="24"/>
        </w:rPr>
        <w:t>properly assess</w:t>
      </w:r>
      <w:r>
        <w:rPr>
          <w:sz w:val="24"/>
          <w:szCs w:val="24"/>
        </w:rPr>
        <w:t xml:space="preserve"> the safety of amusements devices and their operation</w:t>
      </w:r>
      <w:r w:rsidR="00454EC4">
        <w:rPr>
          <w:sz w:val="24"/>
          <w:szCs w:val="24"/>
        </w:rPr>
        <w:t>. This is</w:t>
      </w:r>
      <w:r>
        <w:rPr>
          <w:sz w:val="24"/>
          <w:szCs w:val="24"/>
        </w:rPr>
        <w:t xml:space="preserve"> particularly </w:t>
      </w:r>
      <w:r w:rsidR="00454EC4">
        <w:rPr>
          <w:sz w:val="24"/>
          <w:szCs w:val="24"/>
        </w:rPr>
        <w:t>pertinent</w:t>
      </w:r>
      <w:r w:rsidR="00B34993">
        <w:rPr>
          <w:sz w:val="24"/>
          <w:szCs w:val="24"/>
        </w:rPr>
        <w:t xml:space="preserve"> </w:t>
      </w:r>
      <w:r w:rsidR="00454EC4">
        <w:rPr>
          <w:sz w:val="24"/>
          <w:szCs w:val="24"/>
        </w:rPr>
        <w:t xml:space="preserve">with </w:t>
      </w:r>
      <w:r>
        <w:rPr>
          <w:sz w:val="24"/>
          <w:szCs w:val="24"/>
        </w:rPr>
        <w:t xml:space="preserve">the movement </w:t>
      </w:r>
      <w:r w:rsidR="00B34993">
        <w:rPr>
          <w:sz w:val="24"/>
          <w:szCs w:val="24"/>
        </w:rPr>
        <w:t xml:space="preserve">of such devices </w:t>
      </w:r>
      <w:r>
        <w:rPr>
          <w:sz w:val="24"/>
          <w:szCs w:val="24"/>
        </w:rPr>
        <w:t>within and across jurisdictions.</w:t>
      </w:r>
      <w:r w:rsidR="00B34993">
        <w:rPr>
          <w:sz w:val="24"/>
          <w:szCs w:val="24"/>
        </w:rPr>
        <w:t xml:space="preserve"> </w:t>
      </w:r>
    </w:p>
    <w:p w14:paraId="76AC3BE3" w14:textId="006674D5" w:rsidR="00024214" w:rsidRDefault="00B34993" w:rsidP="00A51C7C">
      <w:pPr>
        <w:spacing w:after="0" w:line="240" w:lineRule="auto"/>
        <w:rPr>
          <w:sz w:val="24"/>
          <w:szCs w:val="24"/>
        </w:rPr>
      </w:pPr>
      <w:r>
        <w:rPr>
          <w:sz w:val="24"/>
          <w:szCs w:val="24"/>
        </w:rPr>
        <w:lastRenderedPageBreak/>
        <w:t xml:space="preserve">This allows third parties </w:t>
      </w:r>
      <w:r w:rsidR="00454EC4">
        <w:rPr>
          <w:sz w:val="24"/>
          <w:szCs w:val="24"/>
        </w:rPr>
        <w:t xml:space="preserve">with duties under the WHS legislation to </w:t>
      </w:r>
      <w:r w:rsidR="00FB43F6">
        <w:rPr>
          <w:sz w:val="24"/>
          <w:szCs w:val="24"/>
        </w:rPr>
        <w:t xml:space="preserve">appropriately </w:t>
      </w:r>
      <w:r w:rsidR="00454EC4">
        <w:rPr>
          <w:sz w:val="24"/>
          <w:szCs w:val="24"/>
        </w:rPr>
        <w:t xml:space="preserve">meet their obligations by </w:t>
      </w:r>
      <w:r>
        <w:rPr>
          <w:sz w:val="24"/>
          <w:szCs w:val="24"/>
        </w:rPr>
        <w:t>properly assess</w:t>
      </w:r>
      <w:r w:rsidR="00454EC4">
        <w:rPr>
          <w:sz w:val="24"/>
          <w:szCs w:val="24"/>
        </w:rPr>
        <w:t>ing</w:t>
      </w:r>
      <w:r>
        <w:rPr>
          <w:sz w:val="24"/>
          <w:szCs w:val="24"/>
        </w:rPr>
        <w:t xml:space="preserve"> whether a ride is </w:t>
      </w:r>
      <w:r w:rsidR="00281D6A">
        <w:rPr>
          <w:sz w:val="24"/>
          <w:szCs w:val="24"/>
        </w:rPr>
        <w:t>safe,</w:t>
      </w:r>
      <w:r>
        <w:rPr>
          <w:sz w:val="24"/>
          <w:szCs w:val="24"/>
        </w:rPr>
        <w:t xml:space="preserve"> and the operator is competent to operate it. </w:t>
      </w:r>
      <w:r w:rsidR="00454EC4">
        <w:rPr>
          <w:sz w:val="24"/>
          <w:szCs w:val="24"/>
        </w:rPr>
        <w:t xml:space="preserve">The name and qualification of a person that provides training to an operator is fundamental </w:t>
      </w:r>
      <w:r w:rsidR="00FB43F6">
        <w:rPr>
          <w:sz w:val="24"/>
          <w:szCs w:val="24"/>
        </w:rPr>
        <w:t>information required for</w:t>
      </w:r>
      <w:r w:rsidR="00454EC4">
        <w:rPr>
          <w:sz w:val="24"/>
          <w:szCs w:val="24"/>
        </w:rPr>
        <w:t xml:space="preserve"> assessing the competence of an amusement device operator. </w:t>
      </w:r>
      <w:r>
        <w:rPr>
          <w:sz w:val="24"/>
          <w:szCs w:val="24"/>
        </w:rPr>
        <w:t>Further, it allows the work safety regulator to effectively undertake their compliance and enforcement activities in relation to the safety of amusement devices and their operation.</w:t>
      </w:r>
    </w:p>
    <w:p w14:paraId="4FCFF68A" w14:textId="77777777" w:rsidR="00024214" w:rsidRDefault="00024214" w:rsidP="00A51C7C">
      <w:pPr>
        <w:spacing w:after="0" w:line="240" w:lineRule="auto"/>
        <w:rPr>
          <w:sz w:val="24"/>
          <w:szCs w:val="24"/>
        </w:rPr>
      </w:pPr>
    </w:p>
    <w:p w14:paraId="037B74CC" w14:textId="6C7C99AE" w:rsidR="001062D3" w:rsidRDefault="00AB7A34" w:rsidP="00A51C7C">
      <w:pPr>
        <w:spacing w:after="0" w:line="240" w:lineRule="auto"/>
        <w:rPr>
          <w:sz w:val="24"/>
          <w:szCs w:val="24"/>
        </w:rPr>
      </w:pPr>
      <w:r>
        <w:rPr>
          <w:sz w:val="24"/>
          <w:szCs w:val="24"/>
        </w:rPr>
        <w:t>Th</w:t>
      </w:r>
      <w:r w:rsidR="00B34993">
        <w:rPr>
          <w:sz w:val="24"/>
          <w:szCs w:val="24"/>
        </w:rPr>
        <w:t>is</w:t>
      </w:r>
      <w:r>
        <w:rPr>
          <w:sz w:val="24"/>
          <w:szCs w:val="24"/>
        </w:rPr>
        <w:t xml:space="preserve"> information </w:t>
      </w:r>
      <w:r w:rsidR="00FB43F6">
        <w:rPr>
          <w:sz w:val="24"/>
          <w:szCs w:val="24"/>
        </w:rPr>
        <w:t xml:space="preserve">requirement </w:t>
      </w:r>
      <w:r w:rsidR="00454EC4">
        <w:rPr>
          <w:sz w:val="24"/>
          <w:szCs w:val="24"/>
        </w:rPr>
        <w:t xml:space="preserve">also </w:t>
      </w:r>
      <w:r w:rsidR="00725BDB">
        <w:rPr>
          <w:sz w:val="24"/>
          <w:szCs w:val="24"/>
        </w:rPr>
        <w:t>aligns</w:t>
      </w:r>
      <w:r w:rsidR="00ED0EB4">
        <w:rPr>
          <w:sz w:val="24"/>
          <w:szCs w:val="24"/>
        </w:rPr>
        <w:t xml:space="preserve"> with </w:t>
      </w:r>
      <w:r w:rsidR="00725BDB">
        <w:rPr>
          <w:sz w:val="24"/>
          <w:szCs w:val="24"/>
        </w:rPr>
        <w:t>existing</w:t>
      </w:r>
      <w:r w:rsidR="00FB43F6">
        <w:rPr>
          <w:sz w:val="24"/>
          <w:szCs w:val="24"/>
        </w:rPr>
        <w:t xml:space="preserve"> practice for what is included in log book records, refer the</w:t>
      </w:r>
      <w:r w:rsidR="00725BDB">
        <w:rPr>
          <w:sz w:val="24"/>
          <w:szCs w:val="24"/>
        </w:rPr>
        <w:t xml:space="preserve"> </w:t>
      </w:r>
      <w:r>
        <w:rPr>
          <w:sz w:val="24"/>
          <w:szCs w:val="24"/>
        </w:rPr>
        <w:t xml:space="preserve">SWA </w:t>
      </w:r>
      <w:hyperlink r:id="rId13" w:history="1">
        <w:r w:rsidRPr="00AB7A34">
          <w:rPr>
            <w:rStyle w:val="Hyperlink"/>
            <w:sz w:val="24"/>
            <w:szCs w:val="24"/>
          </w:rPr>
          <w:t>guid</w:t>
        </w:r>
        <w:r w:rsidR="00454EC4">
          <w:rPr>
            <w:rStyle w:val="Hyperlink"/>
            <w:sz w:val="24"/>
            <w:szCs w:val="24"/>
          </w:rPr>
          <w:t>ance</w:t>
        </w:r>
        <w:r w:rsidRPr="00AB7A34">
          <w:rPr>
            <w:rStyle w:val="Hyperlink"/>
            <w:sz w:val="24"/>
            <w:szCs w:val="24"/>
          </w:rPr>
          <w:t xml:space="preserve"> for amusement devices</w:t>
        </w:r>
      </w:hyperlink>
      <w:r w:rsidR="001604C7">
        <w:rPr>
          <w:sz w:val="24"/>
          <w:szCs w:val="24"/>
        </w:rPr>
        <w:t>. Given the importance of ensuring safety in the use and operation of amusement devices any potential</w:t>
      </w:r>
      <w:r w:rsidR="0016078C">
        <w:rPr>
          <w:sz w:val="24"/>
          <w:szCs w:val="24"/>
        </w:rPr>
        <w:t xml:space="preserve"> to</w:t>
      </w:r>
      <w:r w:rsidR="001604C7">
        <w:rPr>
          <w:sz w:val="24"/>
          <w:szCs w:val="24"/>
        </w:rPr>
        <w:t xml:space="preserve"> </w:t>
      </w:r>
      <w:r w:rsidR="0016078C">
        <w:rPr>
          <w:sz w:val="24"/>
          <w:szCs w:val="24"/>
        </w:rPr>
        <w:t>engage</w:t>
      </w:r>
      <w:r w:rsidR="001604C7">
        <w:rPr>
          <w:sz w:val="24"/>
          <w:szCs w:val="24"/>
        </w:rPr>
        <w:t xml:space="preserve"> the </w:t>
      </w:r>
      <w:r w:rsidR="00A51C7C" w:rsidRPr="00A51C7C">
        <w:rPr>
          <w:sz w:val="24"/>
          <w:szCs w:val="24"/>
        </w:rPr>
        <w:t>right to privacy and reputation</w:t>
      </w:r>
      <w:r w:rsidR="001604C7">
        <w:rPr>
          <w:sz w:val="24"/>
          <w:szCs w:val="24"/>
        </w:rPr>
        <w:t xml:space="preserve"> by </w:t>
      </w:r>
      <w:r w:rsidR="00905B3E">
        <w:rPr>
          <w:sz w:val="24"/>
          <w:szCs w:val="24"/>
        </w:rPr>
        <w:t xml:space="preserve">the changes in the Bill that will require </w:t>
      </w:r>
      <w:r w:rsidR="001604C7">
        <w:rPr>
          <w:sz w:val="24"/>
          <w:szCs w:val="24"/>
        </w:rPr>
        <w:t>the name and qualification of trainers under the WHS Regulation is considered to be proportionate and justified</w:t>
      </w:r>
      <w:r w:rsidR="00A51C7C" w:rsidRPr="00A51C7C">
        <w:rPr>
          <w:sz w:val="24"/>
          <w:szCs w:val="24"/>
        </w:rPr>
        <w:t>.</w:t>
      </w:r>
    </w:p>
    <w:p w14:paraId="1AF50E1C" w14:textId="462B1A12" w:rsidR="00B5620A" w:rsidRDefault="00B5620A" w:rsidP="00AD7D31">
      <w:pPr>
        <w:spacing w:after="0" w:line="240" w:lineRule="auto"/>
        <w:rPr>
          <w:sz w:val="24"/>
          <w:szCs w:val="24"/>
        </w:rPr>
      </w:pPr>
    </w:p>
    <w:p w14:paraId="31D3E847" w14:textId="77282969" w:rsidR="002D6DB9" w:rsidRPr="00A50DDC" w:rsidRDefault="002D6DB9" w:rsidP="00AD7D31">
      <w:pPr>
        <w:spacing w:after="0" w:line="240" w:lineRule="auto"/>
        <w:rPr>
          <w:i/>
          <w:iCs/>
          <w:sz w:val="24"/>
          <w:szCs w:val="24"/>
          <w:u w:val="single"/>
        </w:rPr>
      </w:pPr>
      <w:r w:rsidRPr="00A50DDC">
        <w:rPr>
          <w:i/>
          <w:iCs/>
          <w:sz w:val="24"/>
          <w:szCs w:val="24"/>
          <w:u w:val="single"/>
        </w:rPr>
        <w:t xml:space="preserve">Strict liability offences </w:t>
      </w:r>
      <w:r w:rsidR="00C65027" w:rsidRPr="00A50DDC">
        <w:rPr>
          <w:i/>
          <w:iCs/>
          <w:sz w:val="24"/>
          <w:szCs w:val="24"/>
          <w:u w:val="single"/>
        </w:rPr>
        <w:t>– right</w:t>
      </w:r>
      <w:r w:rsidR="00A50DDC">
        <w:rPr>
          <w:i/>
          <w:iCs/>
          <w:sz w:val="24"/>
          <w:szCs w:val="24"/>
          <w:u w:val="single"/>
        </w:rPr>
        <w:t>s</w:t>
      </w:r>
      <w:r w:rsidR="00C65027" w:rsidRPr="00A50DDC">
        <w:rPr>
          <w:i/>
          <w:iCs/>
          <w:sz w:val="24"/>
          <w:szCs w:val="24"/>
          <w:u w:val="single"/>
        </w:rPr>
        <w:t xml:space="preserve"> in criminal proceedings</w:t>
      </w:r>
    </w:p>
    <w:p w14:paraId="25EA3699" w14:textId="4A50AFF9" w:rsidR="00C65027" w:rsidRDefault="00C65027" w:rsidP="00D82DD5">
      <w:pPr>
        <w:spacing w:after="0" w:line="240" w:lineRule="auto"/>
        <w:rPr>
          <w:sz w:val="24"/>
          <w:szCs w:val="24"/>
        </w:rPr>
      </w:pPr>
      <w:r>
        <w:rPr>
          <w:sz w:val="24"/>
          <w:szCs w:val="24"/>
        </w:rPr>
        <w:t xml:space="preserve">The </w:t>
      </w:r>
      <w:r w:rsidR="00905B3E">
        <w:rPr>
          <w:sz w:val="24"/>
          <w:szCs w:val="24"/>
        </w:rPr>
        <w:t>Standing C</w:t>
      </w:r>
      <w:r>
        <w:rPr>
          <w:sz w:val="24"/>
          <w:szCs w:val="24"/>
        </w:rPr>
        <w:t xml:space="preserve">ommittee has expressed concerns about the explanatory statement only directly addressing the reasonableness of strict liability in the case of sexual assault incident notification and does not address the two other strict liability offences contained in the </w:t>
      </w:r>
      <w:r>
        <w:rPr>
          <w:i/>
          <w:iCs/>
          <w:sz w:val="24"/>
          <w:szCs w:val="24"/>
        </w:rPr>
        <w:t>Work Health and Safety Act 2011</w:t>
      </w:r>
      <w:r>
        <w:rPr>
          <w:sz w:val="24"/>
          <w:szCs w:val="24"/>
        </w:rPr>
        <w:t xml:space="preserve"> amendments in the Bill.</w:t>
      </w:r>
    </w:p>
    <w:p w14:paraId="3F013690" w14:textId="77777777" w:rsidR="00C65027" w:rsidRDefault="00C65027" w:rsidP="00D82DD5">
      <w:pPr>
        <w:spacing w:after="0" w:line="240" w:lineRule="auto"/>
        <w:rPr>
          <w:sz w:val="24"/>
          <w:szCs w:val="24"/>
        </w:rPr>
      </w:pPr>
    </w:p>
    <w:p w14:paraId="27AAC40A" w14:textId="37D0301C" w:rsidR="00C65027" w:rsidRDefault="00C65027" w:rsidP="00D82DD5">
      <w:pPr>
        <w:spacing w:after="0" w:line="240" w:lineRule="auto"/>
        <w:rPr>
          <w:sz w:val="24"/>
          <w:szCs w:val="24"/>
        </w:rPr>
      </w:pPr>
      <w:r>
        <w:rPr>
          <w:sz w:val="24"/>
          <w:szCs w:val="24"/>
        </w:rPr>
        <w:t xml:space="preserve">I note that the offence in relation to sexual assault incident notification is the only new offence that is not part of the nationally agreed changes to the model work health and safety template laws </w:t>
      </w:r>
      <w:r w:rsidR="00665177">
        <w:rPr>
          <w:sz w:val="24"/>
          <w:szCs w:val="24"/>
        </w:rPr>
        <w:t>included in the Bill. Hence, its close attention in addressing any potential to engage the right to criminal proceedings under section 22 of the HRA.</w:t>
      </w:r>
    </w:p>
    <w:p w14:paraId="14E1612F" w14:textId="77777777" w:rsidR="00C65027" w:rsidRDefault="00C65027" w:rsidP="00D82DD5">
      <w:pPr>
        <w:spacing w:after="0" w:line="240" w:lineRule="auto"/>
        <w:rPr>
          <w:sz w:val="24"/>
          <w:szCs w:val="24"/>
        </w:rPr>
      </w:pPr>
    </w:p>
    <w:p w14:paraId="4C1B7C0D" w14:textId="77777777" w:rsidR="00665177" w:rsidRDefault="00665177" w:rsidP="00D82DD5">
      <w:pPr>
        <w:spacing w:after="0" w:line="240" w:lineRule="auto"/>
        <w:rPr>
          <w:sz w:val="24"/>
          <w:szCs w:val="24"/>
        </w:rPr>
      </w:pPr>
      <w:r>
        <w:rPr>
          <w:sz w:val="24"/>
          <w:szCs w:val="24"/>
        </w:rPr>
        <w:t>The other two offences in the Bill, as noted by the Standing Committee, relate to entering into contracts or arrangements of insurance to cover penalties and fines for work health and safety (WHS) breaches and the making of amusement device log books available to person(s) that take control of the device.</w:t>
      </w:r>
    </w:p>
    <w:p w14:paraId="53D9D924" w14:textId="4F7FA844" w:rsidR="00D82DD5" w:rsidRDefault="00D82DD5" w:rsidP="00AD7D31">
      <w:pPr>
        <w:spacing w:after="0" w:line="240" w:lineRule="auto"/>
        <w:rPr>
          <w:sz w:val="24"/>
          <w:szCs w:val="24"/>
        </w:rPr>
      </w:pPr>
    </w:p>
    <w:p w14:paraId="223B0326" w14:textId="03CCB591" w:rsidR="0033279C" w:rsidRDefault="00665177" w:rsidP="00AD7D31">
      <w:pPr>
        <w:spacing w:after="0" w:line="240" w:lineRule="auto"/>
        <w:rPr>
          <w:sz w:val="24"/>
          <w:szCs w:val="24"/>
        </w:rPr>
      </w:pPr>
      <w:r>
        <w:rPr>
          <w:sz w:val="24"/>
          <w:szCs w:val="24"/>
        </w:rPr>
        <w:t xml:space="preserve">Relevantly, both these provisions implement recommendations arising out of the Boland </w:t>
      </w:r>
      <w:r w:rsidR="001604C7">
        <w:rPr>
          <w:sz w:val="24"/>
          <w:szCs w:val="24"/>
        </w:rPr>
        <w:t xml:space="preserve">Review </w:t>
      </w:r>
      <w:r>
        <w:rPr>
          <w:sz w:val="24"/>
          <w:szCs w:val="24"/>
        </w:rPr>
        <w:t xml:space="preserve">and </w:t>
      </w:r>
      <w:r w:rsidR="0094460E">
        <w:rPr>
          <w:sz w:val="24"/>
          <w:szCs w:val="24"/>
        </w:rPr>
        <w:t xml:space="preserve">have subsequently resulted in nationally agreed changes to the model WHS template laws. Neither </w:t>
      </w:r>
      <w:r w:rsidR="0033279C">
        <w:rPr>
          <w:sz w:val="24"/>
          <w:szCs w:val="24"/>
        </w:rPr>
        <w:t xml:space="preserve">of these </w:t>
      </w:r>
      <w:r w:rsidR="0094460E">
        <w:rPr>
          <w:sz w:val="24"/>
          <w:szCs w:val="24"/>
        </w:rPr>
        <w:t xml:space="preserve">processes </w:t>
      </w:r>
      <w:r w:rsidR="001604C7">
        <w:rPr>
          <w:sz w:val="24"/>
          <w:szCs w:val="24"/>
        </w:rPr>
        <w:t>recommended</w:t>
      </w:r>
      <w:r w:rsidR="0033279C">
        <w:rPr>
          <w:sz w:val="24"/>
          <w:szCs w:val="24"/>
        </w:rPr>
        <w:t xml:space="preserve"> </w:t>
      </w:r>
      <w:r w:rsidR="0094460E">
        <w:rPr>
          <w:sz w:val="24"/>
          <w:szCs w:val="24"/>
        </w:rPr>
        <w:t xml:space="preserve">that the two offences </w:t>
      </w:r>
      <w:r w:rsidR="0033279C">
        <w:rPr>
          <w:sz w:val="24"/>
          <w:szCs w:val="24"/>
        </w:rPr>
        <w:t>should ‘expressly’ remove strict liability as is required under section </w:t>
      </w:r>
      <w:r w:rsidR="00543E1E">
        <w:rPr>
          <w:sz w:val="24"/>
          <w:szCs w:val="24"/>
        </w:rPr>
        <w:t xml:space="preserve">6A of the WHS Regulation </w:t>
      </w:r>
      <w:r w:rsidR="0033279C">
        <w:rPr>
          <w:sz w:val="24"/>
          <w:szCs w:val="24"/>
        </w:rPr>
        <w:t>when adopted into local legislation.</w:t>
      </w:r>
    </w:p>
    <w:p w14:paraId="5DAF0107" w14:textId="77777777" w:rsidR="0033279C" w:rsidRDefault="0033279C" w:rsidP="00AD7D31">
      <w:pPr>
        <w:spacing w:after="0" w:line="240" w:lineRule="auto"/>
        <w:rPr>
          <w:sz w:val="24"/>
          <w:szCs w:val="24"/>
        </w:rPr>
      </w:pPr>
    </w:p>
    <w:p w14:paraId="606F1761" w14:textId="638840E6" w:rsidR="008F43C4" w:rsidRDefault="0033279C" w:rsidP="00AD7D31">
      <w:pPr>
        <w:spacing w:after="0" w:line="240" w:lineRule="auto"/>
        <w:rPr>
          <w:sz w:val="24"/>
          <w:szCs w:val="24"/>
        </w:rPr>
      </w:pPr>
      <w:r>
        <w:rPr>
          <w:sz w:val="24"/>
          <w:szCs w:val="24"/>
        </w:rPr>
        <w:t>The application of strict liability is considered reasonable for both these offences.</w:t>
      </w:r>
      <w:r w:rsidR="0094460E">
        <w:rPr>
          <w:sz w:val="24"/>
          <w:szCs w:val="24"/>
        </w:rPr>
        <w:t xml:space="preserve"> </w:t>
      </w:r>
      <w:r>
        <w:rPr>
          <w:sz w:val="24"/>
          <w:szCs w:val="24"/>
        </w:rPr>
        <w:t xml:space="preserve">As indicated in the explanatory statement, strict liability offences arise in the regulatory context where, for reasons such as public safety, the public interest in ensuring that regulatory schemes are observed, requires the sanction of criminal penalties. Relevantly, people to whom the WHS Act applies are expected to know and be aware of the duties and obligations. In this way strict liability </w:t>
      </w:r>
      <w:r w:rsidR="008F43C4">
        <w:rPr>
          <w:sz w:val="24"/>
          <w:szCs w:val="24"/>
        </w:rPr>
        <w:t>is reasonable and justified in deterring non-compliance and protecting the health and safety of workers.</w:t>
      </w:r>
    </w:p>
    <w:p w14:paraId="38656999" w14:textId="77777777" w:rsidR="00665177" w:rsidRDefault="00665177" w:rsidP="00AD7D31">
      <w:pPr>
        <w:spacing w:after="0" w:line="240" w:lineRule="auto"/>
        <w:rPr>
          <w:sz w:val="24"/>
          <w:szCs w:val="24"/>
        </w:rPr>
      </w:pPr>
    </w:p>
    <w:p w14:paraId="2CA5FB07" w14:textId="686FAA9B" w:rsidR="00CD2A3D" w:rsidRDefault="001642D0" w:rsidP="00AD7D31">
      <w:pPr>
        <w:spacing w:after="0" w:line="240" w:lineRule="auto"/>
        <w:rPr>
          <w:sz w:val="24"/>
          <w:szCs w:val="24"/>
        </w:rPr>
      </w:pPr>
      <w:r>
        <w:rPr>
          <w:sz w:val="24"/>
          <w:szCs w:val="24"/>
        </w:rPr>
        <w:t xml:space="preserve">In relation to the </w:t>
      </w:r>
      <w:r w:rsidR="00CD2A3D">
        <w:rPr>
          <w:sz w:val="24"/>
          <w:szCs w:val="24"/>
        </w:rPr>
        <w:t xml:space="preserve">offence provisions </w:t>
      </w:r>
      <w:r>
        <w:rPr>
          <w:sz w:val="24"/>
          <w:szCs w:val="24"/>
        </w:rPr>
        <w:t xml:space="preserve">in the Bill </w:t>
      </w:r>
      <w:r w:rsidR="00CD2A3D">
        <w:rPr>
          <w:sz w:val="24"/>
          <w:szCs w:val="24"/>
        </w:rPr>
        <w:t xml:space="preserve">for persons entering into contracts of insurance that cover penalties and fines for </w:t>
      </w:r>
      <w:r w:rsidR="00C758EB">
        <w:rPr>
          <w:sz w:val="24"/>
          <w:szCs w:val="24"/>
        </w:rPr>
        <w:t>work health and safety (</w:t>
      </w:r>
      <w:r w:rsidR="00CD2A3D">
        <w:rPr>
          <w:sz w:val="24"/>
          <w:szCs w:val="24"/>
        </w:rPr>
        <w:t>WHS</w:t>
      </w:r>
      <w:r w:rsidR="00C758EB">
        <w:rPr>
          <w:sz w:val="24"/>
          <w:szCs w:val="24"/>
        </w:rPr>
        <w:t>)</w:t>
      </w:r>
      <w:r w:rsidR="00CD2A3D">
        <w:rPr>
          <w:sz w:val="24"/>
          <w:szCs w:val="24"/>
        </w:rPr>
        <w:t xml:space="preserve"> breaches</w:t>
      </w:r>
      <w:r w:rsidR="00376506">
        <w:rPr>
          <w:sz w:val="24"/>
          <w:szCs w:val="24"/>
        </w:rPr>
        <w:t>.</w:t>
      </w:r>
      <w:r w:rsidR="00CD2A3D">
        <w:rPr>
          <w:sz w:val="24"/>
          <w:szCs w:val="24"/>
        </w:rPr>
        <w:t xml:space="preserve"> </w:t>
      </w:r>
      <w:r w:rsidR="00376506">
        <w:rPr>
          <w:sz w:val="24"/>
          <w:szCs w:val="24"/>
        </w:rPr>
        <w:t>T</w:t>
      </w:r>
      <w:r w:rsidR="00CD2A3D">
        <w:rPr>
          <w:sz w:val="24"/>
          <w:szCs w:val="24"/>
        </w:rPr>
        <w:t>he imposition of penalties is to deter non-compliance</w:t>
      </w:r>
      <w:r w:rsidR="00D82DD5">
        <w:rPr>
          <w:sz w:val="24"/>
          <w:szCs w:val="24"/>
        </w:rPr>
        <w:t>. T</w:t>
      </w:r>
      <w:r w:rsidR="00CD2A3D">
        <w:rPr>
          <w:sz w:val="24"/>
          <w:szCs w:val="24"/>
        </w:rPr>
        <w:t xml:space="preserve">he ability to obtain insurance coverage is contrary to the </w:t>
      </w:r>
      <w:r w:rsidR="00905B3E">
        <w:rPr>
          <w:sz w:val="24"/>
          <w:szCs w:val="24"/>
        </w:rPr>
        <w:t xml:space="preserve">purpose </w:t>
      </w:r>
      <w:r w:rsidR="00CD2A3D">
        <w:rPr>
          <w:sz w:val="24"/>
          <w:szCs w:val="24"/>
        </w:rPr>
        <w:t xml:space="preserve">of </w:t>
      </w:r>
      <w:r w:rsidR="00905B3E">
        <w:rPr>
          <w:sz w:val="24"/>
          <w:szCs w:val="24"/>
        </w:rPr>
        <w:t>WHS</w:t>
      </w:r>
      <w:r w:rsidR="00CD2A3D">
        <w:rPr>
          <w:sz w:val="24"/>
          <w:szCs w:val="24"/>
        </w:rPr>
        <w:t xml:space="preserve"> </w:t>
      </w:r>
      <w:r w:rsidR="00905B3E">
        <w:rPr>
          <w:sz w:val="24"/>
          <w:szCs w:val="24"/>
        </w:rPr>
        <w:t xml:space="preserve">penalties </w:t>
      </w:r>
      <w:r w:rsidR="00CD2A3D">
        <w:rPr>
          <w:sz w:val="24"/>
          <w:szCs w:val="24"/>
        </w:rPr>
        <w:t>and impedes the effectiveness of the law.</w:t>
      </w:r>
      <w:r w:rsidR="00281D6A">
        <w:rPr>
          <w:sz w:val="24"/>
          <w:szCs w:val="24"/>
        </w:rPr>
        <w:t xml:space="preserve"> </w:t>
      </w:r>
      <w:r w:rsidR="00333F24">
        <w:rPr>
          <w:sz w:val="24"/>
          <w:szCs w:val="24"/>
        </w:rPr>
        <w:t>Th</w:t>
      </w:r>
      <w:r w:rsidR="00905B3E">
        <w:rPr>
          <w:sz w:val="24"/>
          <w:szCs w:val="24"/>
        </w:rPr>
        <w:t>is</w:t>
      </w:r>
      <w:r w:rsidR="00333F24">
        <w:rPr>
          <w:sz w:val="24"/>
          <w:szCs w:val="24"/>
        </w:rPr>
        <w:t xml:space="preserve"> new offence further ensure</w:t>
      </w:r>
      <w:r w:rsidR="00FD5FDB">
        <w:rPr>
          <w:sz w:val="24"/>
          <w:szCs w:val="24"/>
        </w:rPr>
        <w:t>s</w:t>
      </w:r>
      <w:r w:rsidR="00333F24">
        <w:rPr>
          <w:sz w:val="24"/>
          <w:szCs w:val="24"/>
        </w:rPr>
        <w:t xml:space="preserve"> the emphasis and importance of compliance with WHS duties as agreed </w:t>
      </w:r>
      <w:r w:rsidR="00FB43F6">
        <w:rPr>
          <w:sz w:val="24"/>
          <w:szCs w:val="24"/>
        </w:rPr>
        <w:t>public</w:t>
      </w:r>
      <w:r w:rsidR="00333F24">
        <w:rPr>
          <w:sz w:val="24"/>
          <w:szCs w:val="24"/>
        </w:rPr>
        <w:t xml:space="preserve"> standard</w:t>
      </w:r>
      <w:r w:rsidR="00D82DD5">
        <w:rPr>
          <w:sz w:val="24"/>
          <w:szCs w:val="24"/>
        </w:rPr>
        <w:t>s</w:t>
      </w:r>
      <w:r w:rsidR="00333F24">
        <w:rPr>
          <w:sz w:val="24"/>
          <w:szCs w:val="24"/>
        </w:rPr>
        <w:t xml:space="preserve"> and expectation</w:t>
      </w:r>
      <w:r w:rsidR="00D82DD5">
        <w:rPr>
          <w:sz w:val="24"/>
          <w:szCs w:val="24"/>
        </w:rPr>
        <w:t>s</w:t>
      </w:r>
      <w:r w:rsidR="00333F24">
        <w:rPr>
          <w:sz w:val="24"/>
          <w:szCs w:val="24"/>
        </w:rPr>
        <w:t xml:space="preserve">. </w:t>
      </w:r>
    </w:p>
    <w:p w14:paraId="271E5EB7" w14:textId="1AD264C5" w:rsidR="00AD7D31" w:rsidRDefault="00CD2A3D" w:rsidP="00AD7D31">
      <w:pPr>
        <w:spacing w:after="0" w:line="240" w:lineRule="auto"/>
        <w:rPr>
          <w:sz w:val="24"/>
          <w:szCs w:val="24"/>
        </w:rPr>
      </w:pPr>
      <w:r>
        <w:rPr>
          <w:sz w:val="24"/>
          <w:szCs w:val="24"/>
        </w:rPr>
        <w:lastRenderedPageBreak/>
        <w:t xml:space="preserve">Strict liability is applied to the physical elements </w:t>
      </w:r>
      <w:r w:rsidR="00FD5FDB">
        <w:rPr>
          <w:sz w:val="24"/>
          <w:szCs w:val="24"/>
        </w:rPr>
        <w:t xml:space="preserve">only </w:t>
      </w:r>
      <w:r>
        <w:rPr>
          <w:sz w:val="24"/>
          <w:szCs w:val="24"/>
        </w:rPr>
        <w:t xml:space="preserve">of the </w:t>
      </w:r>
      <w:r w:rsidR="00333F24">
        <w:rPr>
          <w:sz w:val="24"/>
          <w:szCs w:val="24"/>
        </w:rPr>
        <w:t xml:space="preserve">new </w:t>
      </w:r>
      <w:r>
        <w:rPr>
          <w:sz w:val="24"/>
          <w:szCs w:val="24"/>
        </w:rPr>
        <w:t>offence</w:t>
      </w:r>
      <w:r w:rsidR="00333F24">
        <w:rPr>
          <w:sz w:val="24"/>
          <w:szCs w:val="24"/>
        </w:rPr>
        <w:t>s</w:t>
      </w:r>
      <w:r>
        <w:rPr>
          <w:sz w:val="24"/>
          <w:szCs w:val="24"/>
        </w:rPr>
        <w:t xml:space="preserve">, and is </w:t>
      </w:r>
      <w:r w:rsidR="00FB43F6">
        <w:rPr>
          <w:sz w:val="24"/>
          <w:szCs w:val="24"/>
        </w:rPr>
        <w:t>applied</w:t>
      </w:r>
      <w:r>
        <w:rPr>
          <w:sz w:val="24"/>
          <w:szCs w:val="24"/>
        </w:rPr>
        <w:t xml:space="preserve"> </w:t>
      </w:r>
      <w:r w:rsidR="0094460E">
        <w:rPr>
          <w:sz w:val="24"/>
          <w:szCs w:val="24"/>
        </w:rPr>
        <w:t xml:space="preserve">relating to </w:t>
      </w:r>
      <w:r>
        <w:rPr>
          <w:sz w:val="24"/>
          <w:szCs w:val="24"/>
        </w:rPr>
        <w:t xml:space="preserve">matters of fact, that is, </w:t>
      </w:r>
      <w:r w:rsidR="00DD3ABB">
        <w:rPr>
          <w:sz w:val="24"/>
          <w:szCs w:val="24"/>
        </w:rPr>
        <w:t>questions to whether</w:t>
      </w:r>
      <w:r>
        <w:rPr>
          <w:sz w:val="24"/>
          <w:szCs w:val="24"/>
        </w:rPr>
        <w:t xml:space="preserve"> the defendant </w:t>
      </w:r>
      <w:r w:rsidR="00DD3ABB">
        <w:rPr>
          <w:sz w:val="24"/>
          <w:szCs w:val="24"/>
        </w:rPr>
        <w:t xml:space="preserve">did in fact </w:t>
      </w:r>
      <w:r>
        <w:rPr>
          <w:sz w:val="24"/>
          <w:szCs w:val="24"/>
        </w:rPr>
        <w:t>enter into a contract that purportedly covered monetary penalties imposed by the WHS Act for breach of duties or take benefit from such an arrangement.</w:t>
      </w:r>
      <w:r w:rsidR="00281D6A">
        <w:rPr>
          <w:sz w:val="24"/>
          <w:szCs w:val="24"/>
        </w:rPr>
        <w:t xml:space="preserve"> </w:t>
      </w:r>
      <w:r>
        <w:rPr>
          <w:sz w:val="24"/>
          <w:szCs w:val="24"/>
        </w:rPr>
        <w:t xml:space="preserve">Strict liability </w:t>
      </w:r>
      <w:r w:rsidR="001642D0">
        <w:rPr>
          <w:sz w:val="24"/>
          <w:szCs w:val="24"/>
        </w:rPr>
        <w:t>for</w:t>
      </w:r>
      <w:r>
        <w:rPr>
          <w:sz w:val="24"/>
          <w:szCs w:val="24"/>
        </w:rPr>
        <w:t xml:space="preserve"> the physical elements </w:t>
      </w:r>
      <w:r w:rsidR="001642D0">
        <w:rPr>
          <w:sz w:val="24"/>
          <w:szCs w:val="24"/>
        </w:rPr>
        <w:t xml:space="preserve">of the offence </w:t>
      </w:r>
      <w:r>
        <w:rPr>
          <w:sz w:val="24"/>
          <w:szCs w:val="24"/>
        </w:rPr>
        <w:t>does not remove the defendant</w:t>
      </w:r>
      <w:r w:rsidR="00D82DD5">
        <w:rPr>
          <w:sz w:val="24"/>
          <w:szCs w:val="24"/>
        </w:rPr>
        <w:t>’</w:t>
      </w:r>
      <w:r>
        <w:rPr>
          <w:sz w:val="24"/>
          <w:szCs w:val="24"/>
        </w:rPr>
        <w:t xml:space="preserve">s defence </w:t>
      </w:r>
      <w:r w:rsidR="001642D0">
        <w:rPr>
          <w:sz w:val="24"/>
          <w:szCs w:val="24"/>
        </w:rPr>
        <w:t>of</w:t>
      </w:r>
      <w:r>
        <w:rPr>
          <w:sz w:val="24"/>
          <w:szCs w:val="24"/>
        </w:rPr>
        <w:t xml:space="preserve"> reasonable excuse for entering into such an arrangement </w:t>
      </w:r>
      <w:r w:rsidR="00DD3ABB">
        <w:rPr>
          <w:sz w:val="24"/>
          <w:szCs w:val="24"/>
        </w:rPr>
        <w:t xml:space="preserve">and is reasonable to apply to elements of known duties that are not open to subjective interpretation or intent. </w:t>
      </w:r>
    </w:p>
    <w:p w14:paraId="49D501CE" w14:textId="0BB32B42" w:rsidR="00333F24" w:rsidRDefault="00333F24" w:rsidP="00AD7D31">
      <w:pPr>
        <w:spacing w:after="0" w:line="240" w:lineRule="auto"/>
        <w:rPr>
          <w:sz w:val="24"/>
          <w:szCs w:val="24"/>
        </w:rPr>
      </w:pPr>
    </w:p>
    <w:p w14:paraId="738F3A45" w14:textId="1D72DB38" w:rsidR="00333F24" w:rsidRDefault="00D75761" w:rsidP="00AD7D31">
      <w:pPr>
        <w:spacing w:after="0" w:line="240" w:lineRule="auto"/>
        <w:rPr>
          <w:sz w:val="24"/>
          <w:szCs w:val="24"/>
        </w:rPr>
      </w:pPr>
      <w:r>
        <w:rPr>
          <w:sz w:val="24"/>
          <w:szCs w:val="24"/>
        </w:rPr>
        <w:t xml:space="preserve">In relation to the offence in the Bill where a person does not make the log book </w:t>
      </w:r>
      <w:r w:rsidR="00C45546">
        <w:rPr>
          <w:sz w:val="24"/>
          <w:szCs w:val="24"/>
        </w:rPr>
        <w:t xml:space="preserve">and maintenance records </w:t>
      </w:r>
      <w:r>
        <w:rPr>
          <w:sz w:val="24"/>
          <w:szCs w:val="24"/>
        </w:rPr>
        <w:t>available to a person to whom control of an amusement device is relinquished</w:t>
      </w:r>
      <w:r w:rsidR="00FB43F6">
        <w:rPr>
          <w:sz w:val="24"/>
          <w:szCs w:val="24"/>
        </w:rPr>
        <w:t>,</w:t>
      </w:r>
      <w:r w:rsidR="00C45546">
        <w:rPr>
          <w:sz w:val="24"/>
          <w:szCs w:val="24"/>
        </w:rPr>
        <w:t xml:space="preserve"> I draw the Committee’s attention to section 237(5) of the WHS Regulation which </w:t>
      </w:r>
      <w:r>
        <w:rPr>
          <w:sz w:val="24"/>
          <w:szCs w:val="24"/>
        </w:rPr>
        <w:t xml:space="preserve">already </w:t>
      </w:r>
      <w:r w:rsidR="00C45546">
        <w:rPr>
          <w:sz w:val="24"/>
          <w:szCs w:val="24"/>
        </w:rPr>
        <w:t xml:space="preserve">applies a </w:t>
      </w:r>
      <w:r>
        <w:rPr>
          <w:sz w:val="24"/>
          <w:szCs w:val="24"/>
        </w:rPr>
        <w:t xml:space="preserve">strict liability offence </w:t>
      </w:r>
      <w:r w:rsidR="00C45546">
        <w:rPr>
          <w:sz w:val="24"/>
          <w:szCs w:val="24"/>
        </w:rPr>
        <w:t>generally to registrable plant, which would include amusement devices</w:t>
      </w:r>
      <w:r>
        <w:rPr>
          <w:sz w:val="24"/>
          <w:szCs w:val="24"/>
        </w:rPr>
        <w:t xml:space="preserve">. </w:t>
      </w:r>
      <w:r w:rsidR="00C45546">
        <w:rPr>
          <w:sz w:val="24"/>
          <w:szCs w:val="24"/>
        </w:rPr>
        <w:t xml:space="preserve">In this way the </w:t>
      </w:r>
      <w:r>
        <w:rPr>
          <w:sz w:val="24"/>
          <w:szCs w:val="24"/>
        </w:rPr>
        <w:t xml:space="preserve">‘new’ offence </w:t>
      </w:r>
      <w:r w:rsidR="00C45546">
        <w:rPr>
          <w:sz w:val="24"/>
          <w:szCs w:val="24"/>
        </w:rPr>
        <w:t>in clause 53 of the Bill is not in fact a new offence but simply clarifies by express mention within the amusement device provisions what was otherwise already applied generally.</w:t>
      </w:r>
      <w:r w:rsidR="00C96471">
        <w:rPr>
          <w:sz w:val="24"/>
          <w:szCs w:val="24"/>
        </w:rPr>
        <w:t xml:space="preserve"> </w:t>
      </w:r>
      <w:r w:rsidR="00C45546">
        <w:rPr>
          <w:sz w:val="24"/>
          <w:szCs w:val="24"/>
        </w:rPr>
        <w:t xml:space="preserve">Strict liability provisions for such offences </w:t>
      </w:r>
      <w:r w:rsidR="00333F24">
        <w:rPr>
          <w:sz w:val="24"/>
          <w:szCs w:val="24"/>
        </w:rPr>
        <w:t xml:space="preserve">support and enhance the importance of recording </w:t>
      </w:r>
      <w:r w:rsidR="00FB43F6">
        <w:rPr>
          <w:sz w:val="24"/>
          <w:szCs w:val="24"/>
        </w:rPr>
        <w:t xml:space="preserve">and maintaining </w:t>
      </w:r>
      <w:r w:rsidR="00333F24">
        <w:rPr>
          <w:sz w:val="24"/>
          <w:szCs w:val="24"/>
        </w:rPr>
        <w:t>details that are pertinent to the safety of the device.</w:t>
      </w:r>
    </w:p>
    <w:p w14:paraId="4283CAEC" w14:textId="550C8CAF" w:rsidR="00DD3ABB" w:rsidRDefault="00DD3ABB" w:rsidP="00AD7D31">
      <w:pPr>
        <w:spacing w:after="0" w:line="240" w:lineRule="auto"/>
        <w:rPr>
          <w:sz w:val="24"/>
          <w:szCs w:val="24"/>
        </w:rPr>
      </w:pPr>
    </w:p>
    <w:p w14:paraId="5D7E0451" w14:textId="4781E474" w:rsidR="00DD3ABB" w:rsidRDefault="00DD3ABB" w:rsidP="00AD7D31">
      <w:pPr>
        <w:spacing w:after="0" w:line="240" w:lineRule="auto"/>
        <w:rPr>
          <w:sz w:val="24"/>
          <w:szCs w:val="24"/>
        </w:rPr>
      </w:pPr>
      <w:r>
        <w:rPr>
          <w:sz w:val="24"/>
          <w:szCs w:val="24"/>
        </w:rPr>
        <w:t xml:space="preserve">While it is noted that strict liability </w:t>
      </w:r>
      <w:r w:rsidR="00FB43F6">
        <w:rPr>
          <w:sz w:val="24"/>
          <w:szCs w:val="24"/>
        </w:rPr>
        <w:t xml:space="preserve">has the potential to </w:t>
      </w:r>
      <w:r>
        <w:rPr>
          <w:sz w:val="24"/>
          <w:szCs w:val="24"/>
        </w:rPr>
        <w:t>engage the right to the presumption of innocence</w:t>
      </w:r>
      <w:r w:rsidR="00FA0DE9">
        <w:rPr>
          <w:sz w:val="24"/>
          <w:szCs w:val="24"/>
        </w:rPr>
        <w:t>,</w:t>
      </w:r>
      <w:r>
        <w:rPr>
          <w:sz w:val="24"/>
          <w:szCs w:val="24"/>
        </w:rPr>
        <w:t xml:space="preserve"> </w:t>
      </w:r>
      <w:r w:rsidR="00C45546">
        <w:rPr>
          <w:sz w:val="24"/>
          <w:szCs w:val="24"/>
        </w:rPr>
        <w:t>the strict liability offences in the Bill</w:t>
      </w:r>
      <w:r>
        <w:rPr>
          <w:sz w:val="24"/>
          <w:szCs w:val="24"/>
        </w:rPr>
        <w:t xml:space="preserve"> appropriately and proportionately give recognition of the offence elements that are known or should have been known by the PCBU</w:t>
      </w:r>
      <w:r w:rsidR="00FA0DE9">
        <w:rPr>
          <w:sz w:val="24"/>
          <w:szCs w:val="24"/>
        </w:rPr>
        <w:t>. This</w:t>
      </w:r>
      <w:r>
        <w:rPr>
          <w:sz w:val="24"/>
          <w:szCs w:val="24"/>
        </w:rPr>
        <w:t xml:space="preserve"> </w:t>
      </w:r>
      <w:r w:rsidR="00333F24">
        <w:rPr>
          <w:sz w:val="24"/>
          <w:szCs w:val="24"/>
        </w:rPr>
        <w:t>allow</w:t>
      </w:r>
      <w:r w:rsidR="00FA0DE9">
        <w:rPr>
          <w:sz w:val="24"/>
          <w:szCs w:val="24"/>
        </w:rPr>
        <w:t>s</w:t>
      </w:r>
      <w:r w:rsidR="00333F24">
        <w:rPr>
          <w:sz w:val="24"/>
          <w:szCs w:val="24"/>
        </w:rPr>
        <w:t xml:space="preserve"> </w:t>
      </w:r>
      <w:r w:rsidR="008B0C12">
        <w:rPr>
          <w:sz w:val="24"/>
          <w:szCs w:val="24"/>
        </w:rPr>
        <w:t xml:space="preserve">for </w:t>
      </w:r>
      <w:r>
        <w:rPr>
          <w:sz w:val="24"/>
          <w:szCs w:val="24"/>
        </w:rPr>
        <w:t xml:space="preserve">the effective operation </w:t>
      </w:r>
      <w:r w:rsidR="00FB43F6">
        <w:rPr>
          <w:sz w:val="24"/>
          <w:szCs w:val="24"/>
        </w:rPr>
        <w:t xml:space="preserve">and enforcement </w:t>
      </w:r>
      <w:r>
        <w:rPr>
          <w:sz w:val="24"/>
          <w:szCs w:val="24"/>
        </w:rPr>
        <w:t>of</w:t>
      </w:r>
      <w:r w:rsidR="00FB43F6">
        <w:rPr>
          <w:sz w:val="24"/>
          <w:szCs w:val="24"/>
        </w:rPr>
        <w:t xml:space="preserve"> compliance with </w:t>
      </w:r>
      <w:r>
        <w:rPr>
          <w:sz w:val="24"/>
          <w:szCs w:val="24"/>
        </w:rPr>
        <w:t xml:space="preserve">WHS laws </w:t>
      </w:r>
      <w:r w:rsidR="00333F24">
        <w:rPr>
          <w:sz w:val="24"/>
          <w:szCs w:val="24"/>
        </w:rPr>
        <w:t xml:space="preserve">to not be </w:t>
      </w:r>
      <w:r w:rsidR="000264AA">
        <w:rPr>
          <w:sz w:val="24"/>
          <w:szCs w:val="24"/>
        </w:rPr>
        <w:t>circumvented</w:t>
      </w:r>
      <w:r>
        <w:rPr>
          <w:sz w:val="24"/>
          <w:szCs w:val="24"/>
        </w:rPr>
        <w:t xml:space="preserve"> by the ignorance of </w:t>
      </w:r>
      <w:r w:rsidR="00CF31B9">
        <w:rPr>
          <w:sz w:val="24"/>
          <w:szCs w:val="24"/>
        </w:rPr>
        <w:t xml:space="preserve">a </w:t>
      </w:r>
      <w:r w:rsidR="00333F24">
        <w:rPr>
          <w:sz w:val="24"/>
          <w:szCs w:val="24"/>
        </w:rPr>
        <w:t xml:space="preserve">duty by </w:t>
      </w:r>
      <w:r>
        <w:rPr>
          <w:sz w:val="24"/>
          <w:szCs w:val="24"/>
        </w:rPr>
        <w:t>the PCBU.</w:t>
      </w:r>
    </w:p>
    <w:p w14:paraId="11B4E25D" w14:textId="635CCFC4" w:rsidR="00FA0DE9" w:rsidRDefault="00FA0DE9" w:rsidP="00AD7D31">
      <w:pPr>
        <w:spacing w:after="0" w:line="240" w:lineRule="auto"/>
        <w:rPr>
          <w:sz w:val="24"/>
          <w:szCs w:val="24"/>
        </w:rPr>
      </w:pPr>
    </w:p>
    <w:p w14:paraId="7A9B8511" w14:textId="26F6555F" w:rsidR="00FA0DE9" w:rsidRDefault="00CF31B9" w:rsidP="00AD7D31">
      <w:pPr>
        <w:spacing w:after="0" w:line="240" w:lineRule="auto"/>
        <w:rPr>
          <w:sz w:val="24"/>
          <w:szCs w:val="24"/>
        </w:rPr>
      </w:pPr>
      <w:r w:rsidRPr="00CF31B9">
        <w:rPr>
          <w:sz w:val="24"/>
          <w:szCs w:val="24"/>
        </w:rPr>
        <w:t>This further explanation on the use of strict liability offences within the Bill is provided to the Standing Committee for information. I do not see a need to update the explanatory statement with this material, as this response will be publicly available on the Legislation Register and can be read alongside the Explanatory Statement.</w:t>
      </w:r>
    </w:p>
    <w:p w14:paraId="62306BD7" w14:textId="77777777" w:rsidR="00075988" w:rsidRDefault="00075988" w:rsidP="00AD7D31">
      <w:pPr>
        <w:spacing w:after="0" w:line="240" w:lineRule="auto"/>
        <w:rPr>
          <w:sz w:val="24"/>
          <w:szCs w:val="24"/>
        </w:rPr>
      </w:pPr>
    </w:p>
    <w:p w14:paraId="37410847" w14:textId="1476C47C" w:rsidR="002D6DB9" w:rsidRPr="00A50DDC" w:rsidRDefault="002D6DB9" w:rsidP="00AD7D31">
      <w:pPr>
        <w:spacing w:after="0" w:line="240" w:lineRule="auto"/>
        <w:rPr>
          <w:i/>
          <w:iCs/>
          <w:sz w:val="24"/>
          <w:szCs w:val="24"/>
          <w:u w:val="single"/>
        </w:rPr>
      </w:pPr>
      <w:r w:rsidRPr="00A50DDC">
        <w:rPr>
          <w:i/>
          <w:iCs/>
          <w:sz w:val="24"/>
          <w:szCs w:val="24"/>
          <w:u w:val="single"/>
        </w:rPr>
        <w:t>Use of negligence as a fault element</w:t>
      </w:r>
      <w:r w:rsidR="00A50DDC" w:rsidRPr="00A50DDC">
        <w:rPr>
          <w:i/>
          <w:iCs/>
          <w:sz w:val="24"/>
          <w:szCs w:val="24"/>
          <w:u w:val="single"/>
        </w:rPr>
        <w:t xml:space="preserve"> – rights in criminal proceedings to the presumption of innocence</w:t>
      </w:r>
    </w:p>
    <w:p w14:paraId="496DEA53" w14:textId="055B12BF" w:rsidR="00CE0549" w:rsidRDefault="00CE0549" w:rsidP="00CE0549">
      <w:pPr>
        <w:spacing w:after="0" w:line="240" w:lineRule="auto"/>
        <w:rPr>
          <w:sz w:val="24"/>
          <w:szCs w:val="24"/>
        </w:rPr>
      </w:pPr>
      <w:r w:rsidRPr="00036CEF">
        <w:rPr>
          <w:sz w:val="24"/>
          <w:szCs w:val="24"/>
        </w:rPr>
        <w:t>It is noted that the Standing Committee is concerned that the presumption of innocence protected as a right in criminal proceedings</w:t>
      </w:r>
      <w:r>
        <w:rPr>
          <w:sz w:val="24"/>
          <w:szCs w:val="24"/>
        </w:rPr>
        <w:t xml:space="preserve"> </w:t>
      </w:r>
      <w:r w:rsidRPr="00036CEF">
        <w:rPr>
          <w:sz w:val="24"/>
          <w:szCs w:val="24"/>
        </w:rPr>
        <w:t>under section 22 of the HRA may be indirectly limited or the rights and liberties of the accused other</w:t>
      </w:r>
      <w:r w:rsidR="007A4571">
        <w:rPr>
          <w:sz w:val="24"/>
          <w:szCs w:val="24"/>
        </w:rPr>
        <w:t>wise</w:t>
      </w:r>
      <w:r w:rsidRPr="00036CEF">
        <w:rPr>
          <w:sz w:val="24"/>
          <w:szCs w:val="24"/>
        </w:rPr>
        <w:t xml:space="preserve"> affected</w:t>
      </w:r>
      <w:r w:rsidR="007A4571">
        <w:rPr>
          <w:sz w:val="24"/>
          <w:szCs w:val="24"/>
        </w:rPr>
        <w:t>, in relation to the amendments to section 31 of the WHS Act</w:t>
      </w:r>
      <w:r w:rsidRPr="00036CEF">
        <w:rPr>
          <w:sz w:val="24"/>
          <w:szCs w:val="24"/>
        </w:rPr>
        <w:t>.</w:t>
      </w:r>
      <w:r>
        <w:rPr>
          <w:sz w:val="24"/>
          <w:szCs w:val="24"/>
        </w:rPr>
        <w:t xml:space="preserve"> </w:t>
      </w:r>
      <w:r w:rsidRPr="00036CEF">
        <w:rPr>
          <w:sz w:val="24"/>
          <w:szCs w:val="24"/>
        </w:rPr>
        <w:t>The Standing Committee has requested further information on why the introduction of a negligence standard is justified and to amend the</w:t>
      </w:r>
      <w:r w:rsidR="007A4571">
        <w:rPr>
          <w:sz w:val="24"/>
          <w:szCs w:val="24"/>
        </w:rPr>
        <w:t xml:space="preserve"> </w:t>
      </w:r>
      <w:r w:rsidRPr="00036CEF">
        <w:rPr>
          <w:sz w:val="24"/>
          <w:szCs w:val="24"/>
        </w:rPr>
        <w:t>explanatory statement to include this justification.</w:t>
      </w:r>
    </w:p>
    <w:p w14:paraId="170DA389" w14:textId="77777777" w:rsidR="00CE0549" w:rsidRDefault="00CE0549" w:rsidP="00AD7D31">
      <w:pPr>
        <w:spacing w:after="0" w:line="240" w:lineRule="auto"/>
        <w:rPr>
          <w:sz w:val="24"/>
          <w:szCs w:val="24"/>
        </w:rPr>
      </w:pPr>
    </w:p>
    <w:p w14:paraId="51118ACE" w14:textId="33B4C54B" w:rsidR="00554263" w:rsidRDefault="00F21D3D" w:rsidP="00AD7D31">
      <w:pPr>
        <w:spacing w:after="0" w:line="240" w:lineRule="auto"/>
        <w:rPr>
          <w:sz w:val="24"/>
          <w:szCs w:val="24"/>
        </w:rPr>
      </w:pPr>
      <w:r>
        <w:rPr>
          <w:sz w:val="24"/>
          <w:szCs w:val="24"/>
        </w:rPr>
        <w:t xml:space="preserve">The WHS Act provides three categories </w:t>
      </w:r>
      <w:r w:rsidR="00B14ED1">
        <w:rPr>
          <w:sz w:val="24"/>
          <w:szCs w:val="24"/>
        </w:rPr>
        <w:t xml:space="preserve">of </w:t>
      </w:r>
      <w:r>
        <w:rPr>
          <w:sz w:val="24"/>
          <w:szCs w:val="24"/>
        </w:rPr>
        <w:t>offence, in addition to the</w:t>
      </w:r>
      <w:r w:rsidR="00FB43F6">
        <w:rPr>
          <w:sz w:val="24"/>
          <w:szCs w:val="24"/>
        </w:rPr>
        <w:t xml:space="preserve"> highest level offence of</w:t>
      </w:r>
      <w:r>
        <w:rPr>
          <w:sz w:val="24"/>
          <w:szCs w:val="24"/>
        </w:rPr>
        <w:t xml:space="preserve"> industrial manslaughter, for breach of </w:t>
      </w:r>
      <w:r w:rsidR="00FA0DE9">
        <w:rPr>
          <w:sz w:val="24"/>
          <w:szCs w:val="24"/>
        </w:rPr>
        <w:t>WHS</w:t>
      </w:r>
      <w:r>
        <w:rPr>
          <w:sz w:val="24"/>
          <w:szCs w:val="24"/>
        </w:rPr>
        <w:t xml:space="preserve"> duties. </w:t>
      </w:r>
      <w:r w:rsidR="00C1201E">
        <w:rPr>
          <w:sz w:val="24"/>
          <w:szCs w:val="24"/>
        </w:rPr>
        <w:t>After industrial manslaughter, c</w:t>
      </w:r>
      <w:r>
        <w:rPr>
          <w:sz w:val="24"/>
          <w:szCs w:val="24"/>
        </w:rPr>
        <w:t xml:space="preserve">ategory </w:t>
      </w:r>
      <w:r w:rsidR="00DC405F">
        <w:rPr>
          <w:sz w:val="24"/>
          <w:szCs w:val="24"/>
        </w:rPr>
        <w:t>one</w:t>
      </w:r>
      <w:r>
        <w:rPr>
          <w:sz w:val="24"/>
          <w:szCs w:val="24"/>
        </w:rPr>
        <w:t xml:space="preserve"> offences relate to the most serious cases of non</w:t>
      </w:r>
      <w:r w:rsidR="00C1201E">
        <w:rPr>
          <w:sz w:val="24"/>
          <w:szCs w:val="24"/>
        </w:rPr>
        <w:noBreakHyphen/>
      </w:r>
      <w:r>
        <w:rPr>
          <w:sz w:val="24"/>
          <w:szCs w:val="24"/>
        </w:rPr>
        <w:t xml:space="preserve">compliance, </w:t>
      </w:r>
      <w:r w:rsidR="00FB43F6">
        <w:rPr>
          <w:sz w:val="24"/>
          <w:szCs w:val="24"/>
        </w:rPr>
        <w:t>involving a</w:t>
      </w:r>
      <w:r>
        <w:rPr>
          <w:sz w:val="24"/>
          <w:szCs w:val="24"/>
        </w:rPr>
        <w:t xml:space="preserve"> risk of death or serious injury or illness. </w:t>
      </w:r>
      <w:r w:rsidR="00CE6312">
        <w:rPr>
          <w:sz w:val="24"/>
          <w:szCs w:val="24"/>
        </w:rPr>
        <w:t xml:space="preserve">I would emphasise that this type of risk in the workplace is not considered to be minimal and </w:t>
      </w:r>
      <w:r w:rsidR="005C520A">
        <w:rPr>
          <w:sz w:val="24"/>
          <w:szCs w:val="24"/>
        </w:rPr>
        <w:t xml:space="preserve">conduct in breach of the WHS duty that exposes a person to a risk </w:t>
      </w:r>
      <w:r w:rsidR="00551FE8">
        <w:rPr>
          <w:sz w:val="24"/>
          <w:szCs w:val="24"/>
        </w:rPr>
        <w:t xml:space="preserve">of </w:t>
      </w:r>
      <w:r w:rsidR="00CE6312">
        <w:rPr>
          <w:sz w:val="24"/>
          <w:szCs w:val="24"/>
        </w:rPr>
        <w:t xml:space="preserve">death or serious injury or illness </w:t>
      </w:r>
      <w:r w:rsidR="005C520A">
        <w:rPr>
          <w:sz w:val="24"/>
          <w:szCs w:val="24"/>
        </w:rPr>
        <w:t xml:space="preserve">at work </w:t>
      </w:r>
      <w:r w:rsidR="00CE6312">
        <w:rPr>
          <w:sz w:val="24"/>
          <w:szCs w:val="24"/>
        </w:rPr>
        <w:t>is never considered to be minimal.</w:t>
      </w:r>
    </w:p>
    <w:p w14:paraId="074D8D08" w14:textId="77777777" w:rsidR="00554263" w:rsidRDefault="00554263" w:rsidP="00AD7D31">
      <w:pPr>
        <w:spacing w:after="0" w:line="240" w:lineRule="auto"/>
        <w:rPr>
          <w:sz w:val="24"/>
          <w:szCs w:val="24"/>
        </w:rPr>
      </w:pPr>
    </w:p>
    <w:p w14:paraId="1C2657A1" w14:textId="05FC7137" w:rsidR="00281D6A" w:rsidRDefault="00554263" w:rsidP="00AD7D31">
      <w:pPr>
        <w:spacing w:after="0" w:line="240" w:lineRule="auto"/>
        <w:rPr>
          <w:sz w:val="24"/>
          <w:szCs w:val="24"/>
        </w:rPr>
      </w:pPr>
      <w:r>
        <w:rPr>
          <w:sz w:val="24"/>
          <w:szCs w:val="24"/>
        </w:rPr>
        <w:t xml:space="preserve">With the exception of industrial manslaughter which applies to the type of harm that occurs, the tiered category of offences applied under the WHS framework are </w:t>
      </w:r>
      <w:r w:rsidR="00551FE8">
        <w:rPr>
          <w:sz w:val="24"/>
          <w:szCs w:val="24"/>
        </w:rPr>
        <w:t xml:space="preserve">aligned </w:t>
      </w:r>
      <w:r>
        <w:rPr>
          <w:sz w:val="24"/>
          <w:szCs w:val="24"/>
        </w:rPr>
        <w:t>to the failure to comply with a WHS duty</w:t>
      </w:r>
      <w:r w:rsidR="00551FE8">
        <w:rPr>
          <w:sz w:val="24"/>
          <w:szCs w:val="24"/>
        </w:rPr>
        <w:t>,</w:t>
      </w:r>
      <w:r>
        <w:rPr>
          <w:sz w:val="24"/>
          <w:szCs w:val="24"/>
        </w:rPr>
        <w:t xml:space="preserve"> with the scale of penalties reflective of the culpability of the person, including a PCBU</w:t>
      </w:r>
      <w:r w:rsidR="00281D6A">
        <w:rPr>
          <w:sz w:val="24"/>
          <w:szCs w:val="24"/>
        </w:rPr>
        <w:t xml:space="preserve">. </w:t>
      </w:r>
    </w:p>
    <w:p w14:paraId="7711F7C9" w14:textId="40900786" w:rsidR="005C520A" w:rsidRDefault="00281D6A" w:rsidP="00AD7D31">
      <w:pPr>
        <w:spacing w:after="0" w:line="240" w:lineRule="auto"/>
        <w:rPr>
          <w:sz w:val="24"/>
          <w:szCs w:val="24"/>
        </w:rPr>
      </w:pPr>
      <w:r>
        <w:rPr>
          <w:sz w:val="24"/>
          <w:szCs w:val="24"/>
        </w:rPr>
        <w:lastRenderedPageBreak/>
        <w:t>T</w:t>
      </w:r>
      <w:r w:rsidR="00554263">
        <w:rPr>
          <w:sz w:val="24"/>
          <w:szCs w:val="24"/>
        </w:rPr>
        <w:t>his approach is specific to the WHS framework to ensure that the highest penalties are applicable to the most egregious of breaches, ie breaches that involve recklessness on the current provisions and would be expanded to include negligence under the Bill.</w:t>
      </w:r>
    </w:p>
    <w:p w14:paraId="677109AA" w14:textId="77777777" w:rsidR="005C520A" w:rsidRDefault="005C520A" w:rsidP="00AD7D31">
      <w:pPr>
        <w:spacing w:after="0" w:line="240" w:lineRule="auto"/>
        <w:rPr>
          <w:sz w:val="24"/>
          <w:szCs w:val="24"/>
        </w:rPr>
      </w:pPr>
    </w:p>
    <w:p w14:paraId="14BB9C49" w14:textId="5EA82F54" w:rsidR="00F21D3D" w:rsidRDefault="00F21D3D" w:rsidP="00AD7D31">
      <w:pPr>
        <w:spacing w:after="0" w:line="240" w:lineRule="auto"/>
        <w:rPr>
          <w:sz w:val="24"/>
          <w:szCs w:val="24"/>
        </w:rPr>
      </w:pPr>
      <w:r>
        <w:rPr>
          <w:sz w:val="24"/>
          <w:szCs w:val="24"/>
        </w:rPr>
        <w:t xml:space="preserve">Convictions of </w:t>
      </w:r>
      <w:r w:rsidR="00DC405F">
        <w:rPr>
          <w:sz w:val="24"/>
          <w:szCs w:val="24"/>
        </w:rPr>
        <w:t>c</w:t>
      </w:r>
      <w:r>
        <w:rPr>
          <w:sz w:val="24"/>
          <w:szCs w:val="24"/>
        </w:rPr>
        <w:t xml:space="preserve">ategory </w:t>
      </w:r>
      <w:r w:rsidR="00DC405F">
        <w:rPr>
          <w:sz w:val="24"/>
          <w:szCs w:val="24"/>
        </w:rPr>
        <w:t>one</w:t>
      </w:r>
      <w:r>
        <w:rPr>
          <w:sz w:val="24"/>
          <w:szCs w:val="24"/>
        </w:rPr>
        <w:t xml:space="preserve"> offences are reliant on the successful prosecutio</w:t>
      </w:r>
      <w:r w:rsidR="00AC7E8C">
        <w:rPr>
          <w:sz w:val="24"/>
          <w:szCs w:val="24"/>
        </w:rPr>
        <w:t>n of all elements of the offence, including</w:t>
      </w:r>
      <w:r w:rsidR="005406B2">
        <w:rPr>
          <w:sz w:val="24"/>
          <w:szCs w:val="24"/>
        </w:rPr>
        <w:t xml:space="preserve"> on the current provision</w:t>
      </w:r>
      <w:r w:rsidR="00554263">
        <w:rPr>
          <w:sz w:val="24"/>
          <w:szCs w:val="24"/>
        </w:rPr>
        <w:t>s</w:t>
      </w:r>
      <w:r w:rsidR="00AC7E8C">
        <w:rPr>
          <w:sz w:val="24"/>
          <w:szCs w:val="24"/>
        </w:rPr>
        <w:t xml:space="preserve"> proving that the person was reckless as to the risk to the person, of death or serious injury or illness, and bears the burden of proving that the conduct was engaged in without reasonable excuse. </w:t>
      </w:r>
    </w:p>
    <w:p w14:paraId="26712D66" w14:textId="4831197B" w:rsidR="00F21D3D" w:rsidRDefault="00F21D3D" w:rsidP="00AD7D31">
      <w:pPr>
        <w:spacing w:after="0" w:line="240" w:lineRule="auto"/>
        <w:rPr>
          <w:sz w:val="24"/>
          <w:szCs w:val="24"/>
        </w:rPr>
      </w:pPr>
    </w:p>
    <w:p w14:paraId="632FEEE8" w14:textId="089E32B4" w:rsidR="00CE3E97" w:rsidRDefault="00AC7E8C" w:rsidP="00AD7D31">
      <w:pPr>
        <w:spacing w:after="0" w:line="240" w:lineRule="auto"/>
        <w:rPr>
          <w:sz w:val="24"/>
          <w:szCs w:val="24"/>
        </w:rPr>
      </w:pPr>
      <w:r>
        <w:rPr>
          <w:sz w:val="24"/>
          <w:szCs w:val="24"/>
        </w:rPr>
        <w:t>The amendments to introduce the fault element of negligence</w:t>
      </w:r>
      <w:r w:rsidR="005406B2">
        <w:rPr>
          <w:sz w:val="24"/>
          <w:szCs w:val="24"/>
        </w:rPr>
        <w:t xml:space="preserve"> as an alternative to recklessness</w:t>
      </w:r>
      <w:r>
        <w:rPr>
          <w:sz w:val="24"/>
          <w:szCs w:val="24"/>
        </w:rPr>
        <w:t xml:space="preserve"> d</w:t>
      </w:r>
      <w:r w:rsidR="00C1201E">
        <w:rPr>
          <w:sz w:val="24"/>
          <w:szCs w:val="24"/>
        </w:rPr>
        <w:t>o</w:t>
      </w:r>
      <w:r>
        <w:rPr>
          <w:sz w:val="24"/>
          <w:szCs w:val="24"/>
        </w:rPr>
        <w:t xml:space="preserve"> not remove the prosecution’s burden of pro</w:t>
      </w:r>
      <w:r w:rsidR="005406B2">
        <w:rPr>
          <w:sz w:val="24"/>
          <w:szCs w:val="24"/>
        </w:rPr>
        <w:t>ving the offence</w:t>
      </w:r>
      <w:r w:rsidR="00554263">
        <w:rPr>
          <w:sz w:val="24"/>
          <w:szCs w:val="24"/>
        </w:rPr>
        <w:t xml:space="preserve"> was engaged in without reasonable excuse</w:t>
      </w:r>
      <w:r w:rsidR="005406B2">
        <w:rPr>
          <w:sz w:val="24"/>
          <w:szCs w:val="24"/>
        </w:rPr>
        <w:t>.</w:t>
      </w:r>
      <w:r w:rsidR="00105FF9">
        <w:rPr>
          <w:sz w:val="24"/>
          <w:szCs w:val="24"/>
        </w:rPr>
        <w:t xml:space="preserve"> Recklessness refers to the sta</w:t>
      </w:r>
      <w:r w:rsidR="00376506">
        <w:rPr>
          <w:sz w:val="24"/>
          <w:szCs w:val="24"/>
        </w:rPr>
        <w:t>t</w:t>
      </w:r>
      <w:r w:rsidR="00105FF9">
        <w:rPr>
          <w:sz w:val="24"/>
          <w:szCs w:val="24"/>
        </w:rPr>
        <w:t xml:space="preserve">e of mind and intention of the person to engage in a course of action while consciously disregarding the risks that are known to the </w:t>
      </w:r>
      <w:r w:rsidR="00CE0AF1">
        <w:rPr>
          <w:sz w:val="24"/>
          <w:szCs w:val="24"/>
        </w:rPr>
        <w:t>defendant</w:t>
      </w:r>
      <w:r w:rsidR="00554263">
        <w:rPr>
          <w:sz w:val="24"/>
          <w:szCs w:val="24"/>
        </w:rPr>
        <w:t>.</w:t>
      </w:r>
      <w:r w:rsidR="00105FF9">
        <w:rPr>
          <w:sz w:val="24"/>
          <w:szCs w:val="24"/>
        </w:rPr>
        <w:t xml:space="preserve"> </w:t>
      </w:r>
      <w:r w:rsidR="00554263">
        <w:rPr>
          <w:sz w:val="24"/>
          <w:szCs w:val="24"/>
        </w:rPr>
        <w:t xml:space="preserve">Alternatively, </w:t>
      </w:r>
      <w:r w:rsidR="00105FF9">
        <w:rPr>
          <w:sz w:val="24"/>
          <w:szCs w:val="24"/>
        </w:rPr>
        <w:t xml:space="preserve">negligence allows the Court to consider whether the defendant should have known the risk </w:t>
      </w:r>
      <w:r w:rsidR="00CE0AF1">
        <w:rPr>
          <w:sz w:val="24"/>
          <w:szCs w:val="24"/>
        </w:rPr>
        <w:t xml:space="preserve">engaged by the </w:t>
      </w:r>
      <w:r w:rsidR="00105FF9">
        <w:rPr>
          <w:sz w:val="24"/>
          <w:szCs w:val="24"/>
        </w:rPr>
        <w:t xml:space="preserve">conduct </w:t>
      </w:r>
      <w:r w:rsidR="00CE0AF1">
        <w:rPr>
          <w:sz w:val="24"/>
          <w:szCs w:val="24"/>
        </w:rPr>
        <w:t>or course of action</w:t>
      </w:r>
      <w:r w:rsidR="00105FF9">
        <w:rPr>
          <w:sz w:val="24"/>
          <w:szCs w:val="24"/>
        </w:rPr>
        <w:t>, and</w:t>
      </w:r>
      <w:r w:rsidR="00CE0AF1">
        <w:rPr>
          <w:sz w:val="24"/>
          <w:szCs w:val="24"/>
        </w:rPr>
        <w:t>,</w:t>
      </w:r>
      <w:r w:rsidR="00105FF9">
        <w:rPr>
          <w:sz w:val="24"/>
          <w:szCs w:val="24"/>
        </w:rPr>
        <w:t xml:space="preserve"> without reasonable excuse</w:t>
      </w:r>
      <w:r w:rsidR="00CE3E97">
        <w:rPr>
          <w:sz w:val="24"/>
          <w:szCs w:val="24"/>
        </w:rPr>
        <w:t xml:space="preserve"> or intention</w:t>
      </w:r>
      <w:r w:rsidR="00105FF9">
        <w:rPr>
          <w:sz w:val="24"/>
          <w:szCs w:val="24"/>
        </w:rPr>
        <w:t>, continued to engage in the conduct that realised the risk</w:t>
      </w:r>
      <w:r w:rsidR="00CE3E97">
        <w:rPr>
          <w:sz w:val="24"/>
          <w:szCs w:val="24"/>
        </w:rPr>
        <w:t xml:space="preserve">. </w:t>
      </w:r>
    </w:p>
    <w:p w14:paraId="65C7514A" w14:textId="77777777" w:rsidR="00CE3E97" w:rsidRDefault="00CE3E97" w:rsidP="00AD7D31">
      <w:pPr>
        <w:spacing w:after="0" w:line="240" w:lineRule="auto"/>
        <w:rPr>
          <w:sz w:val="24"/>
          <w:szCs w:val="24"/>
        </w:rPr>
      </w:pPr>
    </w:p>
    <w:p w14:paraId="3F677BC2" w14:textId="3DAEA75B" w:rsidR="00FA0DE9" w:rsidRDefault="00CE0AF1" w:rsidP="00AD7D31">
      <w:pPr>
        <w:spacing w:after="0" w:line="240" w:lineRule="auto"/>
        <w:rPr>
          <w:sz w:val="24"/>
          <w:szCs w:val="24"/>
        </w:rPr>
      </w:pPr>
      <w:r>
        <w:rPr>
          <w:sz w:val="24"/>
          <w:szCs w:val="24"/>
        </w:rPr>
        <w:t>Both fault elements are</w:t>
      </w:r>
      <w:r w:rsidR="00C1201E">
        <w:rPr>
          <w:sz w:val="24"/>
          <w:szCs w:val="24"/>
        </w:rPr>
        <w:t xml:space="preserve"> applied in the context of</w:t>
      </w:r>
      <w:r>
        <w:rPr>
          <w:sz w:val="24"/>
          <w:szCs w:val="24"/>
        </w:rPr>
        <w:t xml:space="preserve"> serious </w:t>
      </w:r>
      <w:r w:rsidR="00C1201E">
        <w:rPr>
          <w:sz w:val="24"/>
          <w:szCs w:val="24"/>
        </w:rPr>
        <w:t xml:space="preserve">risk to </w:t>
      </w:r>
      <w:r>
        <w:rPr>
          <w:sz w:val="24"/>
          <w:szCs w:val="24"/>
        </w:rPr>
        <w:t>the life, health and safety of workers and others at a workplace</w:t>
      </w:r>
      <w:r w:rsidR="00184DF3">
        <w:rPr>
          <w:sz w:val="24"/>
          <w:szCs w:val="24"/>
        </w:rPr>
        <w:t xml:space="preserve"> from the failure to comply with a WHS duty</w:t>
      </w:r>
      <w:r w:rsidR="00B14ED1">
        <w:rPr>
          <w:sz w:val="24"/>
          <w:szCs w:val="24"/>
        </w:rPr>
        <w:t>. PCBUs, as duty holders under the WHS Act, must ensure, so far as is reasonably practicable, the hea</w:t>
      </w:r>
      <w:r w:rsidR="00ED0EB4">
        <w:rPr>
          <w:sz w:val="24"/>
          <w:szCs w:val="24"/>
        </w:rPr>
        <w:t>l</w:t>
      </w:r>
      <w:r w:rsidR="00B14ED1">
        <w:rPr>
          <w:sz w:val="24"/>
          <w:szCs w:val="24"/>
        </w:rPr>
        <w:t>th and safety of workers while undertaking work.</w:t>
      </w:r>
      <w:r w:rsidR="00281D6A">
        <w:rPr>
          <w:sz w:val="24"/>
          <w:szCs w:val="24"/>
        </w:rPr>
        <w:t xml:space="preserve"> </w:t>
      </w:r>
      <w:r w:rsidR="00B14ED1">
        <w:rPr>
          <w:sz w:val="24"/>
          <w:szCs w:val="24"/>
        </w:rPr>
        <w:t>In this way, t</w:t>
      </w:r>
      <w:r w:rsidR="00FA0DE9">
        <w:rPr>
          <w:sz w:val="24"/>
          <w:szCs w:val="24"/>
        </w:rPr>
        <w:t xml:space="preserve">he </w:t>
      </w:r>
      <w:r w:rsidR="00FA0DE9" w:rsidRPr="00FA0DE9">
        <w:rPr>
          <w:sz w:val="24"/>
          <w:szCs w:val="24"/>
        </w:rPr>
        <w:t>WHS Act imposes positive duties on PCBUs that are required to be proactively undertaken</w:t>
      </w:r>
      <w:r w:rsidR="00B14ED1">
        <w:rPr>
          <w:sz w:val="24"/>
          <w:szCs w:val="24"/>
        </w:rPr>
        <w:t xml:space="preserve"> which in turn allows the defence which is recognised by the WHS Act as to what is reasonably practicabl</w:t>
      </w:r>
      <w:r w:rsidR="00ED0EB4">
        <w:rPr>
          <w:sz w:val="24"/>
          <w:szCs w:val="24"/>
        </w:rPr>
        <w:t>e</w:t>
      </w:r>
      <w:r w:rsidR="00FA0DE9">
        <w:rPr>
          <w:sz w:val="24"/>
          <w:szCs w:val="24"/>
        </w:rPr>
        <w:t>.</w:t>
      </w:r>
    </w:p>
    <w:p w14:paraId="23E9156E" w14:textId="77777777" w:rsidR="00FA0DE9" w:rsidRDefault="00FA0DE9" w:rsidP="00AD7D31">
      <w:pPr>
        <w:spacing w:after="0" w:line="240" w:lineRule="auto"/>
        <w:rPr>
          <w:sz w:val="24"/>
          <w:szCs w:val="24"/>
        </w:rPr>
      </w:pPr>
    </w:p>
    <w:p w14:paraId="70EFBFBA" w14:textId="20A88591" w:rsidR="00554263" w:rsidRDefault="00FA0DE9" w:rsidP="00AD7D31">
      <w:pPr>
        <w:spacing w:after="0" w:line="240" w:lineRule="auto"/>
        <w:rPr>
          <w:sz w:val="24"/>
          <w:szCs w:val="24"/>
        </w:rPr>
      </w:pPr>
      <w:r>
        <w:rPr>
          <w:sz w:val="24"/>
          <w:szCs w:val="24"/>
        </w:rPr>
        <w:t>A</w:t>
      </w:r>
      <w:r w:rsidR="00CE0AF1">
        <w:rPr>
          <w:sz w:val="24"/>
          <w:szCs w:val="24"/>
        </w:rPr>
        <w:t>n act</w:t>
      </w:r>
      <w:r w:rsidR="00C1201E">
        <w:rPr>
          <w:sz w:val="24"/>
          <w:szCs w:val="24"/>
        </w:rPr>
        <w:t>, or omission,</w:t>
      </w:r>
      <w:r w:rsidR="00CE0AF1">
        <w:rPr>
          <w:sz w:val="24"/>
          <w:szCs w:val="24"/>
        </w:rPr>
        <w:t xml:space="preserve"> that breaches this duty of care that is an act of recklessness or negligence is regarded most seriously. </w:t>
      </w:r>
      <w:r w:rsidR="00551FE8">
        <w:rPr>
          <w:sz w:val="24"/>
          <w:szCs w:val="24"/>
        </w:rPr>
        <w:t xml:space="preserve">It is noted that </w:t>
      </w:r>
      <w:r w:rsidR="00554263">
        <w:rPr>
          <w:sz w:val="24"/>
          <w:szCs w:val="24"/>
        </w:rPr>
        <w:t xml:space="preserve">the test for negligence </w:t>
      </w:r>
      <w:r w:rsidR="00551FE8">
        <w:rPr>
          <w:sz w:val="24"/>
          <w:szCs w:val="24"/>
        </w:rPr>
        <w:t>is</w:t>
      </w:r>
      <w:r w:rsidR="00497991">
        <w:rPr>
          <w:sz w:val="24"/>
          <w:szCs w:val="24"/>
        </w:rPr>
        <w:t>:</w:t>
      </w:r>
      <w:r w:rsidR="00554263">
        <w:rPr>
          <w:sz w:val="24"/>
          <w:szCs w:val="24"/>
        </w:rPr>
        <w:t xml:space="preserve"> </w:t>
      </w:r>
    </w:p>
    <w:p w14:paraId="29622793" w14:textId="249CC8D4" w:rsidR="00554263" w:rsidRPr="00497991" w:rsidRDefault="00554263" w:rsidP="00554263">
      <w:pPr>
        <w:pStyle w:val="ListParagraph"/>
        <w:numPr>
          <w:ilvl w:val="0"/>
          <w:numId w:val="5"/>
        </w:numPr>
        <w:spacing w:after="0" w:line="240" w:lineRule="auto"/>
        <w:rPr>
          <w:i/>
          <w:iCs/>
          <w:sz w:val="24"/>
          <w:szCs w:val="24"/>
        </w:rPr>
      </w:pPr>
      <w:r w:rsidRPr="00497991">
        <w:rPr>
          <w:b/>
          <w:bCs/>
          <w:i/>
          <w:iCs/>
          <w:sz w:val="24"/>
          <w:szCs w:val="24"/>
        </w:rPr>
        <w:t>such a great falling short of the standard of care</w:t>
      </w:r>
      <w:r w:rsidRPr="00497991">
        <w:rPr>
          <w:i/>
          <w:iCs/>
          <w:sz w:val="24"/>
          <w:szCs w:val="24"/>
        </w:rPr>
        <w:t xml:space="preserve"> </w:t>
      </w:r>
      <w:r w:rsidR="00497991">
        <w:rPr>
          <w:i/>
          <w:iCs/>
          <w:sz w:val="24"/>
          <w:szCs w:val="24"/>
        </w:rPr>
        <w:t xml:space="preserve">[emphasis added] </w:t>
      </w:r>
      <w:r w:rsidRPr="00497991">
        <w:rPr>
          <w:i/>
          <w:iCs/>
          <w:sz w:val="24"/>
          <w:szCs w:val="24"/>
        </w:rPr>
        <w:t>that a reasonable person would exercise in the circumstances; and</w:t>
      </w:r>
    </w:p>
    <w:p w14:paraId="33F95EBC" w14:textId="3E708D85" w:rsidR="00554263" w:rsidRPr="00497991" w:rsidRDefault="00554263" w:rsidP="00554263">
      <w:pPr>
        <w:pStyle w:val="ListParagraph"/>
        <w:numPr>
          <w:ilvl w:val="0"/>
          <w:numId w:val="5"/>
        </w:numPr>
        <w:spacing w:after="0" w:line="240" w:lineRule="auto"/>
        <w:rPr>
          <w:i/>
          <w:iCs/>
          <w:sz w:val="24"/>
          <w:szCs w:val="24"/>
        </w:rPr>
      </w:pPr>
      <w:r w:rsidRPr="00497991">
        <w:rPr>
          <w:i/>
          <w:iCs/>
          <w:sz w:val="24"/>
          <w:szCs w:val="24"/>
        </w:rPr>
        <w:t>such a high risk that the physical element exists or will exist.</w:t>
      </w:r>
    </w:p>
    <w:p w14:paraId="18D20620" w14:textId="77777777" w:rsidR="00554263" w:rsidRDefault="00554263" w:rsidP="00AD7D31">
      <w:pPr>
        <w:spacing w:after="0" w:line="240" w:lineRule="auto"/>
        <w:rPr>
          <w:sz w:val="24"/>
          <w:szCs w:val="24"/>
        </w:rPr>
      </w:pPr>
    </w:p>
    <w:p w14:paraId="43090FC4" w14:textId="77777777" w:rsidR="00DC405F" w:rsidRDefault="00DC405F" w:rsidP="00DC405F">
      <w:pPr>
        <w:spacing w:after="0" w:line="240" w:lineRule="auto"/>
        <w:rPr>
          <w:sz w:val="24"/>
          <w:szCs w:val="24"/>
        </w:rPr>
      </w:pPr>
      <w:r>
        <w:rPr>
          <w:sz w:val="24"/>
          <w:szCs w:val="24"/>
        </w:rPr>
        <w:t>In the context of negligence as the fault element it is noted that the penalties for a category one offence are maximum penalties.</w:t>
      </w:r>
    </w:p>
    <w:p w14:paraId="3E1415CF" w14:textId="77777777" w:rsidR="00DC405F" w:rsidRDefault="00DC405F" w:rsidP="00AD7D31">
      <w:pPr>
        <w:spacing w:after="0" w:line="240" w:lineRule="auto"/>
        <w:rPr>
          <w:sz w:val="24"/>
          <w:szCs w:val="24"/>
        </w:rPr>
      </w:pPr>
    </w:p>
    <w:p w14:paraId="1C73063E" w14:textId="1845AC26" w:rsidR="00CA574E" w:rsidRDefault="00304BA7" w:rsidP="00AD7D31">
      <w:pPr>
        <w:spacing w:after="0" w:line="240" w:lineRule="auto"/>
        <w:rPr>
          <w:sz w:val="24"/>
          <w:szCs w:val="24"/>
        </w:rPr>
      </w:pPr>
      <w:r>
        <w:rPr>
          <w:sz w:val="24"/>
          <w:szCs w:val="24"/>
        </w:rPr>
        <w:t xml:space="preserve">As </w:t>
      </w:r>
      <w:r w:rsidR="00890209">
        <w:rPr>
          <w:sz w:val="24"/>
          <w:szCs w:val="24"/>
        </w:rPr>
        <w:t xml:space="preserve">outlined </w:t>
      </w:r>
      <w:r>
        <w:rPr>
          <w:sz w:val="24"/>
          <w:szCs w:val="24"/>
        </w:rPr>
        <w:t>in the explanatory statement</w:t>
      </w:r>
      <w:r w:rsidR="00890209">
        <w:rPr>
          <w:sz w:val="24"/>
          <w:szCs w:val="24"/>
        </w:rPr>
        <w:t>,</w:t>
      </w:r>
      <w:r>
        <w:rPr>
          <w:sz w:val="24"/>
          <w:szCs w:val="24"/>
        </w:rPr>
        <w:t xml:space="preserve"> this expansion was implemented as part of </w:t>
      </w:r>
      <w:r w:rsidRPr="001E0E13">
        <w:rPr>
          <w:i/>
          <w:iCs/>
          <w:sz w:val="24"/>
          <w:szCs w:val="24"/>
        </w:rPr>
        <w:t>recommendation 23a</w:t>
      </w:r>
      <w:r>
        <w:rPr>
          <w:sz w:val="24"/>
          <w:szCs w:val="24"/>
        </w:rPr>
        <w:t xml:space="preserve"> of </w:t>
      </w:r>
      <w:r w:rsidR="00ED0EB4">
        <w:rPr>
          <w:sz w:val="24"/>
          <w:szCs w:val="24"/>
        </w:rPr>
        <w:t xml:space="preserve">the </w:t>
      </w:r>
      <w:r w:rsidR="001E0E13">
        <w:rPr>
          <w:sz w:val="24"/>
          <w:szCs w:val="24"/>
        </w:rPr>
        <w:t>Boland Review</w:t>
      </w:r>
      <w:r w:rsidR="004E579C">
        <w:rPr>
          <w:sz w:val="24"/>
          <w:szCs w:val="24"/>
        </w:rPr>
        <w:t xml:space="preserve"> under recent changes to the model WHS Act. Relevantly, its adoption in the ACT is</w:t>
      </w:r>
      <w:r>
        <w:rPr>
          <w:sz w:val="24"/>
          <w:szCs w:val="24"/>
        </w:rPr>
        <w:t xml:space="preserve"> </w:t>
      </w:r>
      <w:r w:rsidR="00497991">
        <w:rPr>
          <w:sz w:val="24"/>
          <w:szCs w:val="24"/>
        </w:rPr>
        <w:t>consistent with established</w:t>
      </w:r>
      <w:r>
        <w:rPr>
          <w:sz w:val="24"/>
          <w:szCs w:val="24"/>
        </w:rPr>
        <w:t xml:space="preserve"> local </w:t>
      </w:r>
      <w:r w:rsidR="00497991">
        <w:rPr>
          <w:sz w:val="24"/>
          <w:szCs w:val="24"/>
        </w:rPr>
        <w:t>definitions of negligence that are considered to align with the Boland Review’s recommendation for the inclusion of ‘gross negligence’ for category one offences</w:t>
      </w:r>
      <w:r>
        <w:rPr>
          <w:sz w:val="24"/>
          <w:szCs w:val="24"/>
        </w:rPr>
        <w:t>.</w:t>
      </w:r>
      <w:r w:rsidR="00CA574E">
        <w:rPr>
          <w:sz w:val="24"/>
          <w:szCs w:val="24"/>
        </w:rPr>
        <w:t xml:space="preserve"> In the ACT context, a review of the list of prosecutions published on the work safety regulator’s </w:t>
      </w:r>
      <w:hyperlink r:id="rId14" w:history="1">
        <w:r w:rsidR="00CA574E" w:rsidRPr="00CA574E">
          <w:rPr>
            <w:rStyle w:val="Hyperlink"/>
            <w:sz w:val="24"/>
            <w:szCs w:val="24"/>
          </w:rPr>
          <w:t>website</w:t>
        </w:r>
      </w:hyperlink>
      <w:r w:rsidR="00CA574E">
        <w:rPr>
          <w:sz w:val="24"/>
          <w:szCs w:val="24"/>
        </w:rPr>
        <w:t xml:space="preserve"> i</w:t>
      </w:r>
      <w:r w:rsidR="004E579C">
        <w:rPr>
          <w:sz w:val="24"/>
          <w:szCs w:val="24"/>
        </w:rPr>
        <w:t xml:space="preserve">s consistent with the observations made in the Boland Review that across Australia there have been very few successful category one prosecutions under the existing test of recklessness. </w:t>
      </w:r>
    </w:p>
    <w:p w14:paraId="196BCA9E" w14:textId="77777777" w:rsidR="006C3B3B" w:rsidRDefault="006C3B3B" w:rsidP="00AD7D31">
      <w:pPr>
        <w:spacing w:after="0" w:line="240" w:lineRule="auto"/>
        <w:rPr>
          <w:sz w:val="24"/>
          <w:szCs w:val="24"/>
        </w:rPr>
      </w:pPr>
    </w:p>
    <w:p w14:paraId="1752C483" w14:textId="77777777" w:rsidR="00281D6A" w:rsidRDefault="00CA574E" w:rsidP="00AD7D31">
      <w:pPr>
        <w:spacing w:after="0" w:line="240" w:lineRule="auto"/>
        <w:rPr>
          <w:sz w:val="24"/>
          <w:szCs w:val="24"/>
        </w:rPr>
      </w:pPr>
      <w:r>
        <w:rPr>
          <w:sz w:val="24"/>
          <w:szCs w:val="24"/>
        </w:rPr>
        <w:t xml:space="preserve">In adopting the recent nationally agreed changes to the model WHS laws that introduce negligence as an alternative, it is noted that this was in fact the position in the Territory prior to the adoption of the model laws, which applied a negligence test to exposure to substantial risk of serious harm. </w:t>
      </w:r>
    </w:p>
    <w:p w14:paraId="55A416EF" w14:textId="707D7086" w:rsidR="00B442DC" w:rsidRDefault="00CA574E" w:rsidP="00AD7D31">
      <w:pPr>
        <w:spacing w:after="0" w:line="240" w:lineRule="auto"/>
        <w:rPr>
          <w:sz w:val="24"/>
          <w:szCs w:val="24"/>
        </w:rPr>
      </w:pPr>
      <w:r>
        <w:rPr>
          <w:sz w:val="24"/>
          <w:szCs w:val="24"/>
        </w:rPr>
        <w:lastRenderedPageBreak/>
        <w:t xml:space="preserve">In adopting the recent changes, the ACT will maintain alignment with the national template laws and community expectations following serious WHS breaches. </w:t>
      </w:r>
    </w:p>
    <w:p w14:paraId="00687BD7" w14:textId="77777777" w:rsidR="00B442DC" w:rsidRDefault="00B442DC" w:rsidP="00AD7D31">
      <w:pPr>
        <w:spacing w:after="0" w:line="240" w:lineRule="auto"/>
        <w:rPr>
          <w:sz w:val="24"/>
          <w:szCs w:val="24"/>
        </w:rPr>
      </w:pPr>
    </w:p>
    <w:p w14:paraId="07920861" w14:textId="43E9E507" w:rsidR="00DC405F" w:rsidRDefault="00DC405F" w:rsidP="00AD7D31">
      <w:pPr>
        <w:spacing w:after="0" w:line="240" w:lineRule="auto"/>
        <w:rPr>
          <w:sz w:val="24"/>
          <w:szCs w:val="24"/>
        </w:rPr>
      </w:pPr>
      <w:r>
        <w:rPr>
          <w:sz w:val="24"/>
          <w:szCs w:val="24"/>
        </w:rPr>
        <w:t>Relevantly,</w:t>
      </w:r>
      <w:r w:rsidR="00014F1B">
        <w:rPr>
          <w:sz w:val="24"/>
          <w:szCs w:val="24"/>
        </w:rPr>
        <w:t xml:space="preserve"> and for the Committee’s benefit,</w:t>
      </w:r>
      <w:r>
        <w:rPr>
          <w:sz w:val="24"/>
          <w:szCs w:val="24"/>
        </w:rPr>
        <w:t xml:space="preserve"> introducing a test of negligence does not operate to reverse the onus of proof for these offences.</w:t>
      </w:r>
    </w:p>
    <w:p w14:paraId="551F6DBA" w14:textId="31C161C5" w:rsidR="00CC6C61" w:rsidRDefault="00CC6C61" w:rsidP="00AD7D31">
      <w:pPr>
        <w:spacing w:after="0" w:line="240" w:lineRule="auto"/>
        <w:rPr>
          <w:sz w:val="24"/>
          <w:szCs w:val="24"/>
        </w:rPr>
      </w:pPr>
    </w:p>
    <w:p w14:paraId="782F91E6" w14:textId="6C58DF4E" w:rsidR="00CC6C61" w:rsidRDefault="00CA574E" w:rsidP="00CC6C61">
      <w:pPr>
        <w:spacing w:after="0" w:line="240" w:lineRule="auto"/>
        <w:rPr>
          <w:sz w:val="24"/>
          <w:szCs w:val="24"/>
        </w:rPr>
      </w:pPr>
      <w:r w:rsidRPr="00CA574E">
        <w:rPr>
          <w:sz w:val="24"/>
          <w:szCs w:val="24"/>
        </w:rPr>
        <w:t>This further justification on the amendment to the negligence standard within the Bill is provided to the Standing Committee for information. I do not see a need to update the explanatory statement with this material, as this response will be publicly available on the Legislation Register and can be read alongside the Explanatory Statement.</w:t>
      </w:r>
    </w:p>
    <w:p w14:paraId="62ED67EC" w14:textId="48B8B501" w:rsidR="00B442DC" w:rsidRDefault="00B442DC" w:rsidP="00AD7D31">
      <w:pPr>
        <w:spacing w:after="0" w:line="240" w:lineRule="auto"/>
        <w:rPr>
          <w:sz w:val="24"/>
          <w:szCs w:val="24"/>
        </w:rPr>
      </w:pPr>
    </w:p>
    <w:p w14:paraId="7104D342" w14:textId="6A024419" w:rsidR="00B442DC" w:rsidRPr="008D71DD" w:rsidRDefault="00E345DD" w:rsidP="00AD7D31">
      <w:pPr>
        <w:spacing w:after="0" w:line="240" w:lineRule="auto"/>
        <w:rPr>
          <w:sz w:val="24"/>
          <w:szCs w:val="24"/>
          <w:u w:val="single"/>
        </w:rPr>
      </w:pPr>
      <w:r>
        <w:rPr>
          <w:sz w:val="24"/>
          <w:szCs w:val="24"/>
          <w:u w:val="single"/>
        </w:rPr>
        <w:t xml:space="preserve">Outline of provisions within the </w:t>
      </w:r>
      <w:r w:rsidR="00B442DC" w:rsidRPr="008D71DD">
        <w:rPr>
          <w:sz w:val="24"/>
          <w:szCs w:val="24"/>
          <w:u w:val="single"/>
        </w:rPr>
        <w:t xml:space="preserve">Explanatory Statement </w:t>
      </w:r>
    </w:p>
    <w:p w14:paraId="73379426" w14:textId="5A4144F0" w:rsidR="00A81977" w:rsidRPr="00A81977" w:rsidRDefault="00A81977" w:rsidP="00A81977">
      <w:pPr>
        <w:spacing w:after="0" w:line="240" w:lineRule="auto"/>
        <w:rPr>
          <w:sz w:val="24"/>
          <w:szCs w:val="24"/>
        </w:rPr>
      </w:pPr>
      <w:r w:rsidRPr="00A81977">
        <w:rPr>
          <w:sz w:val="24"/>
          <w:szCs w:val="24"/>
        </w:rPr>
        <w:t>The explanatory statement accompanying the Bill has been prepared in order to assist the reader of the Bill and to help inform debate on it. It does not form part of the Bill and will not be endorsed by the Legislative Assembly.</w:t>
      </w:r>
      <w:r w:rsidR="00B01D35">
        <w:rPr>
          <w:sz w:val="24"/>
          <w:szCs w:val="24"/>
        </w:rPr>
        <w:t xml:space="preserve"> </w:t>
      </w:r>
    </w:p>
    <w:p w14:paraId="363B7BC7" w14:textId="77777777" w:rsidR="00A81977" w:rsidRPr="00A81977" w:rsidRDefault="00A81977" w:rsidP="00A81977">
      <w:pPr>
        <w:spacing w:after="0" w:line="240" w:lineRule="auto"/>
        <w:rPr>
          <w:sz w:val="24"/>
          <w:szCs w:val="24"/>
        </w:rPr>
      </w:pPr>
    </w:p>
    <w:p w14:paraId="23085DFB" w14:textId="14FE8C39" w:rsidR="00A81977" w:rsidRPr="00A81977" w:rsidRDefault="00B01D35" w:rsidP="00A81977">
      <w:pPr>
        <w:spacing w:after="0" w:line="240" w:lineRule="auto"/>
        <w:rPr>
          <w:sz w:val="24"/>
          <w:szCs w:val="24"/>
        </w:rPr>
      </w:pPr>
      <w:r>
        <w:rPr>
          <w:sz w:val="24"/>
          <w:szCs w:val="24"/>
        </w:rPr>
        <w:t xml:space="preserve">Relevantly, the detail provided in the outline section is considered to provide sufficient explanation about the changes. </w:t>
      </w:r>
      <w:r w:rsidR="00A81977" w:rsidRPr="00A81977">
        <w:rPr>
          <w:sz w:val="24"/>
          <w:szCs w:val="24"/>
        </w:rPr>
        <w:t>The explanatory statement must be read in conjunction with the Bill. It is not, and is not meant to be, a comprehensive description of the Bill. What is said about a provision is not to be taken as an authoritative guide to the meaning of a provision.</w:t>
      </w:r>
    </w:p>
    <w:p w14:paraId="130A341D" w14:textId="77777777" w:rsidR="00A81977" w:rsidRPr="00A81977" w:rsidRDefault="00A81977" w:rsidP="00A81977">
      <w:pPr>
        <w:spacing w:after="0" w:line="240" w:lineRule="auto"/>
        <w:rPr>
          <w:sz w:val="24"/>
          <w:szCs w:val="24"/>
        </w:rPr>
      </w:pPr>
    </w:p>
    <w:p w14:paraId="51BCC4AD" w14:textId="073F27E7" w:rsidR="00A81977" w:rsidRDefault="00A81977" w:rsidP="00A81977">
      <w:pPr>
        <w:spacing w:after="0" w:line="240" w:lineRule="auto"/>
        <w:rPr>
          <w:sz w:val="24"/>
          <w:szCs w:val="24"/>
        </w:rPr>
      </w:pPr>
      <w:r w:rsidRPr="00A81977">
        <w:rPr>
          <w:sz w:val="24"/>
          <w:szCs w:val="24"/>
        </w:rPr>
        <w:t>As a result, I do not see a need to update the explanatory statement as proposed in paragraph 1.36 of Scrutiny Report 18</w:t>
      </w:r>
      <w:r w:rsidR="00B01D35">
        <w:rPr>
          <w:sz w:val="24"/>
          <w:szCs w:val="24"/>
        </w:rPr>
        <w:t xml:space="preserve"> and consider the Bill, together with the detail provided in the outline section of the explanatory statement as sufficient</w:t>
      </w:r>
      <w:r w:rsidR="00346FCE">
        <w:rPr>
          <w:sz w:val="24"/>
          <w:szCs w:val="24"/>
        </w:rPr>
        <w:t xml:space="preserve"> in addressing the intent of the changes</w:t>
      </w:r>
      <w:r w:rsidRPr="00A81977">
        <w:rPr>
          <w:sz w:val="24"/>
          <w:szCs w:val="24"/>
        </w:rPr>
        <w:t>.</w:t>
      </w:r>
    </w:p>
    <w:p w14:paraId="27A3EB92" w14:textId="77777777" w:rsidR="00E345DD" w:rsidRDefault="00E345DD" w:rsidP="00E345DD">
      <w:pPr>
        <w:spacing w:after="0" w:line="240" w:lineRule="auto"/>
        <w:rPr>
          <w:sz w:val="24"/>
          <w:szCs w:val="24"/>
        </w:rPr>
      </w:pPr>
    </w:p>
    <w:p w14:paraId="51D5E666" w14:textId="7781DFDF" w:rsidR="00DE7ED7" w:rsidRDefault="00E345DD" w:rsidP="00E345DD">
      <w:pPr>
        <w:spacing w:after="0" w:line="240" w:lineRule="auto"/>
        <w:rPr>
          <w:sz w:val="24"/>
          <w:szCs w:val="24"/>
        </w:rPr>
      </w:pPr>
      <w:r>
        <w:rPr>
          <w:sz w:val="24"/>
          <w:szCs w:val="24"/>
        </w:rPr>
        <w:t xml:space="preserve">I thank the Standing Committee for your consideration of the Bill. </w:t>
      </w:r>
    </w:p>
    <w:p w14:paraId="473528EC" w14:textId="77777777" w:rsidR="00E345DD" w:rsidRPr="00A031A0" w:rsidRDefault="00E345DD" w:rsidP="00E345DD">
      <w:pPr>
        <w:spacing w:after="0" w:line="240" w:lineRule="auto"/>
        <w:rPr>
          <w:sz w:val="24"/>
          <w:szCs w:val="24"/>
        </w:rPr>
      </w:pPr>
    </w:p>
    <w:p w14:paraId="3B928061" w14:textId="045622CE" w:rsidR="00AD7D31" w:rsidRDefault="00AD7D31" w:rsidP="00AD7D31">
      <w:pPr>
        <w:spacing w:after="0" w:line="240" w:lineRule="auto"/>
        <w:rPr>
          <w:sz w:val="24"/>
          <w:szCs w:val="24"/>
        </w:rPr>
      </w:pPr>
      <w:r w:rsidRPr="00A031A0">
        <w:rPr>
          <w:sz w:val="24"/>
          <w:szCs w:val="24"/>
        </w:rPr>
        <w:t>Yours sincerely</w:t>
      </w:r>
    </w:p>
    <w:p w14:paraId="7E53D0DE" w14:textId="1470B91A" w:rsidR="008D37E0" w:rsidRDefault="008D37E0" w:rsidP="00AD7D31">
      <w:pPr>
        <w:spacing w:after="0" w:line="240" w:lineRule="auto"/>
        <w:rPr>
          <w:sz w:val="24"/>
          <w:szCs w:val="24"/>
        </w:rPr>
      </w:pPr>
    </w:p>
    <w:p w14:paraId="4379CE4C" w14:textId="77777777" w:rsidR="00864740" w:rsidRPr="00A031A0" w:rsidRDefault="00864740" w:rsidP="00AD7D31">
      <w:pPr>
        <w:spacing w:after="0" w:line="240" w:lineRule="auto"/>
        <w:rPr>
          <w:sz w:val="24"/>
          <w:szCs w:val="24"/>
        </w:rPr>
      </w:pPr>
    </w:p>
    <w:p w14:paraId="2901A1E6" w14:textId="77777777" w:rsidR="004223AE" w:rsidRDefault="004223AE" w:rsidP="00AD7D31">
      <w:pPr>
        <w:spacing w:after="0" w:line="240" w:lineRule="auto"/>
        <w:rPr>
          <w:sz w:val="24"/>
          <w:szCs w:val="24"/>
        </w:rPr>
      </w:pPr>
    </w:p>
    <w:p w14:paraId="059F3411" w14:textId="77777777" w:rsidR="004223AE" w:rsidRDefault="004223AE" w:rsidP="00AD7D31">
      <w:pPr>
        <w:spacing w:after="0" w:line="240" w:lineRule="auto"/>
        <w:rPr>
          <w:sz w:val="24"/>
          <w:szCs w:val="24"/>
        </w:rPr>
      </w:pPr>
    </w:p>
    <w:p w14:paraId="7080C75C" w14:textId="3EACC8C6" w:rsidR="00AD7D31" w:rsidRPr="00BC63C4" w:rsidRDefault="00F3427A" w:rsidP="00AD7D31">
      <w:pPr>
        <w:spacing w:after="0" w:line="240" w:lineRule="auto"/>
        <w:rPr>
          <w:sz w:val="24"/>
          <w:szCs w:val="24"/>
        </w:rPr>
      </w:pPr>
      <w:r>
        <w:rPr>
          <w:sz w:val="24"/>
          <w:szCs w:val="24"/>
        </w:rPr>
        <w:t>Mick Gentleman</w:t>
      </w:r>
      <w:r w:rsidR="00BC63C4">
        <w:rPr>
          <w:sz w:val="24"/>
          <w:szCs w:val="24"/>
        </w:rPr>
        <w:t xml:space="preserve"> M</w:t>
      </w:r>
      <w:r w:rsidR="00AD7D31" w:rsidRPr="00A031A0">
        <w:rPr>
          <w:sz w:val="24"/>
          <w:szCs w:val="24"/>
        </w:rPr>
        <w:t xml:space="preserve">LA </w:t>
      </w:r>
    </w:p>
    <w:p w14:paraId="176D1839" w14:textId="23FDE5AC" w:rsidR="008F4397" w:rsidRPr="006C4F9C" w:rsidRDefault="00890209" w:rsidP="006C4F9C">
      <w:pPr>
        <w:pStyle w:val="Header"/>
        <w:tabs>
          <w:tab w:val="left" w:pos="720"/>
        </w:tabs>
        <w:rPr>
          <w:sz w:val="24"/>
          <w:szCs w:val="24"/>
        </w:rPr>
      </w:pPr>
      <w:r>
        <w:rPr>
          <w:sz w:val="24"/>
          <w:szCs w:val="24"/>
        </w:rPr>
        <w:t>Minister for Industrial Relations and Workplace Safety</w:t>
      </w:r>
    </w:p>
    <w:sectPr w:rsidR="008F4397" w:rsidRPr="006C4F9C" w:rsidSect="00E708D1">
      <w:headerReference w:type="even" r:id="rId15"/>
      <w:headerReference w:type="default" r:id="rId16"/>
      <w:footerReference w:type="even" r:id="rId17"/>
      <w:footerReference w:type="default" r:id="rId18"/>
      <w:headerReference w:type="first" r:id="rId19"/>
      <w:footerReference w:type="first" r:id="rId20"/>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632F" w14:textId="77777777" w:rsidR="00C47728" w:rsidRDefault="00C47728" w:rsidP="00AD7D31">
      <w:pPr>
        <w:spacing w:after="0" w:line="240" w:lineRule="auto"/>
      </w:pPr>
      <w:r>
        <w:separator/>
      </w:r>
    </w:p>
  </w:endnote>
  <w:endnote w:type="continuationSeparator" w:id="0">
    <w:p w14:paraId="66C454B5" w14:textId="77777777" w:rsidR="00C47728" w:rsidRDefault="00C47728" w:rsidP="00AD7D31">
      <w:pPr>
        <w:spacing w:after="0" w:line="240" w:lineRule="auto"/>
      </w:pPr>
      <w:r>
        <w:continuationSeparator/>
      </w:r>
    </w:p>
  </w:endnote>
  <w:endnote w:type="continuationNotice" w:id="1">
    <w:p w14:paraId="3B1B8497" w14:textId="77777777" w:rsidR="00C47728" w:rsidRDefault="00C47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8745" w14:textId="77777777" w:rsidR="009B1FC8" w:rsidRDefault="009B1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51AF" w14:textId="77777777" w:rsidR="009B1FC8" w:rsidRDefault="009B1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4987" w14:textId="77777777" w:rsidR="008F4397" w:rsidRDefault="008F4397"/>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5A5F0492" w14:textId="77777777" w:rsidTr="00F3427A">
      <w:trPr>
        <w:trHeight w:val="340"/>
        <w:jc w:val="right"/>
      </w:trPr>
      <w:tc>
        <w:tcPr>
          <w:tcW w:w="6096" w:type="dxa"/>
          <w:gridSpan w:val="4"/>
          <w:tcBorders>
            <w:top w:val="nil"/>
            <w:bottom w:val="single" w:sz="4" w:space="0" w:color="724793"/>
          </w:tcBorders>
        </w:tcPr>
        <w:p w14:paraId="15E3AC8B"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7DAD95C6" w14:textId="77777777" w:rsidTr="00F3427A">
      <w:trPr>
        <w:trHeight w:val="20"/>
        <w:jc w:val="right"/>
      </w:trPr>
      <w:tc>
        <w:tcPr>
          <w:tcW w:w="284" w:type="dxa"/>
          <w:tcBorders>
            <w:top w:val="single" w:sz="4" w:space="0" w:color="724793"/>
            <w:bottom w:val="nil"/>
          </w:tcBorders>
          <w:vAlign w:val="center"/>
        </w:tcPr>
        <w:p w14:paraId="0A3F3819"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3657CF81" w14:textId="765F6D73" w:rsidR="00F3427A" w:rsidRPr="00910ED5" w:rsidRDefault="00281D6A" w:rsidP="00F3427A">
          <w:pPr>
            <w:tabs>
              <w:tab w:val="center" w:pos="4513"/>
              <w:tab w:val="right" w:pos="9026"/>
            </w:tabs>
            <w:spacing w:before="40" w:after="40"/>
            <w:jc w:val="right"/>
            <w:rPr>
              <w:color w:val="724793" w:themeColor="accent2"/>
              <w:spacing w:val="-1"/>
              <w:sz w:val="18"/>
              <w:szCs w:val="18"/>
            </w:rPr>
          </w:pPr>
          <w:r>
            <w:rPr>
              <w:color w:val="724793" w:themeColor="accent2"/>
              <w:spacing w:val="-4"/>
              <w:sz w:val="18"/>
              <w:szCs w:val="18"/>
            </w:rPr>
            <w:t xml:space="preserve">  </w:t>
          </w:r>
        </w:p>
      </w:tc>
      <w:tc>
        <w:tcPr>
          <w:tcW w:w="1700" w:type="dxa"/>
          <w:tcBorders>
            <w:top w:val="single" w:sz="4" w:space="0" w:color="724793"/>
          </w:tcBorders>
          <w:vAlign w:val="center"/>
        </w:tcPr>
        <w:p w14:paraId="61C05915" w14:textId="279AC6D9" w:rsidR="00F3427A" w:rsidRPr="00910ED5" w:rsidRDefault="00AA44C5" w:rsidP="00F3427A">
          <w:pPr>
            <w:tabs>
              <w:tab w:val="center" w:pos="4513"/>
              <w:tab w:val="right" w:pos="9026"/>
            </w:tabs>
            <w:spacing w:before="40" w:after="40"/>
            <w:jc w:val="right"/>
            <w:rPr>
              <w:color w:val="724793" w:themeColor="accent2"/>
              <w:spacing w:val="-4"/>
              <w:sz w:val="18"/>
              <w:szCs w:val="18"/>
            </w:rPr>
          </w:pPr>
          <w:r>
            <w:rPr>
              <w:noProof/>
            </w:rPr>
            <mc:AlternateContent>
              <mc:Choice Requires="wps">
                <w:drawing>
                  <wp:inline distT="0" distB="0" distL="0" distR="0" wp14:anchorId="0CC90E51" wp14:editId="6031D737">
                    <wp:extent cx="161925" cy="161925"/>
                    <wp:effectExtent l="0" t="0" r="0" b="0"/>
                    <wp:docPr id="20" name="Freeform: 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161925"/>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4537CF4" id="Freeform: Shape 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783,7817;160250,10609;161925,15076;141824,89338;89338,141824;15076,161925;10609,160250;7817,155783;0,122840;1117,117814;4467,114464;40202,99388;44669,98830;49136,101622;64212,120606;97713,97155;120606,64770;101622,48578;98830,44669;99388,39644;114464,4467;117814,1117;122840,558;155783,7817" o:connectangles="0,0,0,0,0,0,0,0,0,0,0,0,0,0,0,0,0,0,0,0,0,0,0,0"/>
                    <o:lock v:ext="edit" aspectratio="t"/>
                    <w10:anchorlock/>
                  </v:shape>
                </w:pict>
              </mc:Fallback>
            </mc:AlternateContent>
          </w:r>
          <w:r w:rsidR="00281D6A">
            <w:rPr>
              <w:color w:val="724793" w:themeColor="accent2"/>
              <w:spacing w:val="-4"/>
              <w:sz w:val="18"/>
              <w:szCs w:val="18"/>
            </w:rPr>
            <w:t xml:space="preserve"> </w:t>
          </w:r>
          <w:r w:rsidR="00F3427A" w:rsidRPr="00910ED5">
            <w:rPr>
              <w:color w:val="724793" w:themeColor="accent2"/>
              <w:spacing w:val="-4"/>
              <w:sz w:val="18"/>
              <w:szCs w:val="18"/>
            </w:rPr>
            <w:t xml:space="preserve">+61 2 </w:t>
          </w:r>
          <w:r w:rsidR="00136D09" w:rsidRPr="00136D09">
            <w:rPr>
              <w:color w:val="724793" w:themeColor="accent2"/>
              <w:spacing w:val="-4"/>
              <w:sz w:val="18"/>
              <w:szCs w:val="18"/>
            </w:rPr>
            <w:t>6205 0218</w:t>
          </w:r>
        </w:p>
      </w:tc>
      <w:tc>
        <w:tcPr>
          <w:tcW w:w="2127" w:type="dxa"/>
          <w:tcBorders>
            <w:top w:val="single" w:sz="4" w:space="0" w:color="724793"/>
          </w:tcBorders>
          <w:vAlign w:val="center"/>
        </w:tcPr>
        <w:p w14:paraId="2B2676F0" w14:textId="1E95ECCA" w:rsidR="00F3427A" w:rsidRPr="00910ED5" w:rsidRDefault="00AA44C5" w:rsidP="00F3427A">
          <w:pPr>
            <w:tabs>
              <w:tab w:val="center" w:pos="4513"/>
              <w:tab w:val="right" w:pos="9026"/>
            </w:tabs>
            <w:spacing w:before="40" w:after="40"/>
            <w:jc w:val="right"/>
            <w:rPr>
              <w:color w:val="724793" w:themeColor="accent2"/>
              <w:spacing w:val="-4"/>
              <w:sz w:val="18"/>
              <w:szCs w:val="18"/>
            </w:rPr>
          </w:pPr>
          <w:r>
            <w:rPr>
              <w:noProof/>
            </w:rPr>
            <mc:AlternateContent>
              <mc:Choice Requires="wps">
                <w:drawing>
                  <wp:inline distT="0" distB="0" distL="0" distR="0" wp14:anchorId="5B032A7D" wp14:editId="22E0A13A">
                    <wp:extent cx="168275" cy="125730"/>
                    <wp:effectExtent l="0" t="0" r="0" b="0"/>
                    <wp:docPr id="19" name="Freeform: 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275" cy="12573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9ACDCF7" id="Freeform: Shape 19"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75,110490;152400,110490;152400,48895;114300,79375;100965,88900;84455,94615;67310,88900;53340,79375;15875,48895;15875,110490;152400,15875;15875,15875;15875,29210;60325,64135;62865,66675;73660,74295;84455,78740;94615,74295;105410,66675;107950,64135;152400,29210;152400,15875;152400,0;163830,4445;168275,15875;168275,110490;163830,121285;152400,125730;15875,125730;4445,121285;0,110490;0,15875;4445,4445;15875,0;152400,0" o:connectangles="0,0,0,0,0,0,0,0,0,0,0,0,0,0,0,0,0,0,0,0,0,0,0,0,0,0,0,0,0,0,0,0,0,0,0"/>
                    <o:lock v:ext="edit" aspectratio="t" verticies="t"/>
                    <w10:anchorlock/>
                  </v:shape>
                </w:pict>
              </mc:Fallback>
            </mc:AlternateContent>
          </w:r>
          <w:r w:rsidR="00F3427A" w:rsidRPr="00910ED5">
            <w:rPr>
              <w:color w:val="724793" w:themeColor="accent2"/>
              <w:spacing w:val="-4"/>
              <w:sz w:val="18"/>
              <w:szCs w:val="18"/>
            </w:rPr>
            <w:t xml:space="preserve"> </w:t>
          </w:r>
          <w:r w:rsidR="00F3427A">
            <w:rPr>
              <w:color w:val="724793" w:themeColor="accent2"/>
              <w:spacing w:val="-4"/>
              <w:sz w:val="18"/>
              <w:szCs w:val="18"/>
            </w:rPr>
            <w:t>gentleman</w:t>
          </w:r>
          <w:r w:rsidR="00F3427A" w:rsidRPr="00910ED5">
            <w:rPr>
              <w:color w:val="724793" w:themeColor="accent2"/>
              <w:spacing w:val="-4"/>
              <w:sz w:val="18"/>
              <w:szCs w:val="18"/>
            </w:rPr>
            <w:t>@act.gov.au</w:t>
          </w:r>
        </w:p>
      </w:tc>
    </w:tr>
    <w:tr w:rsidR="00F3427A" w:rsidRPr="00910ED5" w14:paraId="36205F38" w14:textId="77777777" w:rsidTr="00F3427A">
      <w:trPr>
        <w:trHeight w:val="20"/>
        <w:jc w:val="right"/>
      </w:trPr>
      <w:tc>
        <w:tcPr>
          <w:tcW w:w="284" w:type="dxa"/>
          <w:tcBorders>
            <w:top w:val="nil"/>
            <w:bottom w:val="nil"/>
          </w:tcBorders>
          <w:vAlign w:val="center"/>
        </w:tcPr>
        <w:p w14:paraId="0757BCCD"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4BF2BF4A" w14:textId="5CB3DD45" w:rsidR="00F3427A" w:rsidRPr="00910ED5" w:rsidRDefault="00AA44C5" w:rsidP="00F3427A">
          <w:pPr>
            <w:tabs>
              <w:tab w:val="center" w:pos="4513"/>
              <w:tab w:val="right" w:pos="9026"/>
            </w:tabs>
            <w:spacing w:before="40" w:after="40"/>
            <w:jc w:val="right"/>
            <w:rPr>
              <w:color w:val="724793" w:themeColor="accent2"/>
              <w:spacing w:val="-4"/>
              <w:sz w:val="18"/>
              <w:szCs w:val="18"/>
            </w:rPr>
          </w:pPr>
          <w:r>
            <w:rPr>
              <w:noProof/>
            </w:rPr>
            <mc:AlternateContent>
              <mc:Choice Requires="wps">
                <w:drawing>
                  <wp:inline distT="0" distB="0" distL="0" distR="0" wp14:anchorId="714979C1" wp14:editId="1C7F5A31">
                    <wp:extent cx="203200" cy="161925"/>
                    <wp:effectExtent l="0" t="0" r="0" b="0"/>
                    <wp:docPr id="18" name="Freeform: 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00" cy="161925"/>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3ABDF58" id="Freeform: Shape 18"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594,40194;203200,18949;179159,25265;197476,2871;171146,13207;140809,0;117913,6890;102459,25265;100169,50530;52088,37323;14310,7465;8586,27562;13737,47659;27475,62014;8586,56272;8586,57420;17744,83259;41785,97614;22896,98189;37778,118286;61819,126324;10303,143551;0,143551;64108,161925;128789,143551;168856,99337;182594,45362;182594,40194" o:connectangles="0,0,0,0,0,0,0,0,0,0,0,0,0,0,0,0,0,0,0,0,0,0,0,0,0,0,0,0"/>
                    <o:lock v:ext="edit" aspectratio="t"/>
                    <w10:anchorlock/>
                  </v:shape>
                </w:pict>
              </mc:Fallback>
            </mc:AlternateContent>
          </w:r>
          <w:r w:rsidR="00F3427A" w:rsidRPr="00910ED5">
            <w:rPr>
              <w:color w:val="724793" w:themeColor="accent2"/>
              <w:spacing w:val="-4"/>
              <w:sz w:val="18"/>
              <w:szCs w:val="18"/>
            </w:rPr>
            <w:t>@</w:t>
          </w:r>
          <w:r w:rsidR="00F3427A">
            <w:rPr>
              <w:color w:val="724793" w:themeColor="accent2"/>
              <w:spacing w:val="-4"/>
              <w:sz w:val="18"/>
              <w:szCs w:val="18"/>
            </w:rPr>
            <w:t>GENTLEMANMick</w:t>
          </w:r>
        </w:p>
      </w:tc>
      <w:tc>
        <w:tcPr>
          <w:tcW w:w="1700" w:type="dxa"/>
          <w:vAlign w:val="center"/>
        </w:tcPr>
        <w:p w14:paraId="3AA16A47" w14:textId="658CB6F9" w:rsidR="00F3427A" w:rsidRPr="00910ED5" w:rsidRDefault="00AA44C5" w:rsidP="00F3427A">
          <w:pPr>
            <w:tabs>
              <w:tab w:val="center" w:pos="4513"/>
              <w:tab w:val="right" w:pos="9026"/>
            </w:tabs>
            <w:spacing w:before="40" w:after="40"/>
            <w:jc w:val="right"/>
            <w:rPr>
              <w:color w:val="724793" w:themeColor="accent2"/>
              <w:spacing w:val="-4"/>
              <w:sz w:val="18"/>
              <w:szCs w:val="18"/>
            </w:rPr>
          </w:pPr>
          <w:r>
            <w:rPr>
              <w:noProof/>
            </w:rPr>
            <mc:AlternateContent>
              <mc:Choice Requires="wpg">
                <w:drawing>
                  <wp:inline distT="0" distB="0" distL="0" distR="0" wp14:anchorId="45876129" wp14:editId="2AFDCC20">
                    <wp:extent cx="181610" cy="17907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79070"/>
                              <a:chOff x="0" y="0"/>
                              <a:chExt cx="358775" cy="354012"/>
                            </a:xfrm>
                          </wpg:grpSpPr>
                          <wps:wsp>
                            <wps:cNvPr id="1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wps:wsp>
                            <wps:cNvPr id="1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671ADD07" id="Group 15"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r w:rsidR="00F3427A">
            <w:rPr>
              <w:color w:val="724793" w:themeColor="accent2"/>
              <w:spacing w:val="-4"/>
              <w:sz w:val="18"/>
              <w:szCs w:val="18"/>
            </w:rPr>
            <w:t>MickGentleman</w:t>
          </w:r>
        </w:p>
      </w:tc>
      <w:tc>
        <w:tcPr>
          <w:tcW w:w="2127" w:type="dxa"/>
          <w:vAlign w:val="center"/>
        </w:tcPr>
        <w:p w14:paraId="5D76EAF3" w14:textId="367DC7D7" w:rsidR="00F3427A" w:rsidRPr="00910ED5" w:rsidRDefault="00AA44C5" w:rsidP="00F3427A">
          <w:pPr>
            <w:tabs>
              <w:tab w:val="center" w:pos="4513"/>
              <w:tab w:val="right" w:pos="9026"/>
            </w:tabs>
            <w:spacing w:before="40" w:after="40"/>
            <w:jc w:val="right"/>
            <w:rPr>
              <w:color w:val="724793" w:themeColor="accent2"/>
              <w:spacing w:val="-4"/>
              <w:sz w:val="18"/>
              <w:szCs w:val="18"/>
            </w:rPr>
          </w:pPr>
          <w:r>
            <w:rPr>
              <w:noProof/>
            </w:rPr>
            <mc:AlternateContent>
              <mc:Choice Requires="wpg">
                <w:drawing>
                  <wp:inline distT="0" distB="0" distL="0" distR="0" wp14:anchorId="15F10025" wp14:editId="443B6AD2">
                    <wp:extent cx="168275" cy="16827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68275"/>
                              <a:chOff x="0" y="0"/>
                              <a:chExt cx="309563" cy="309562"/>
                            </a:xfrm>
                          </wpg:grpSpPr>
                          <wps:wsp>
                            <wps:cNvPr id="12" name="Oval 8"/>
                            <wps:cNvSpPr>
                              <a:spLocks noChangeArrowheads="1"/>
                            </wps:cNvSpPr>
                            <wps:spPr bwMode="auto">
                              <a:xfrm>
                                <a:off x="220662" y="53975"/>
                                <a:ext cx="34925" cy="36000"/>
                              </a:xfrm>
                              <a:prstGeom prst="ellipse">
                                <a:avLst/>
                              </a:pr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wps:wsp>
                            <wps:cNvPr id="13"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wps:wsp>
                            <wps:cNvPr id="14"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041C7EF0" id="Group 11"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9uHvwAAANsAAAAPAAAAZHJzL2Rvd25yZXYueG1sRE9Li8Iw&#10;EL4v+B/CCN7W1B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Den9uH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o5FwwAAANsAAAAPAAAAZHJzL2Rvd25yZXYueG1sRE9NawIx&#10;EL0X/A9hhF6KZitl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wOqORc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F3427A" w:rsidRPr="00910ED5">
            <w:rPr>
              <w:color w:val="724793" w:themeColor="accent2"/>
              <w:spacing w:val="-4"/>
              <w:sz w:val="18"/>
              <w:szCs w:val="18"/>
            </w:rPr>
            <w:t xml:space="preserve"> </w:t>
          </w:r>
          <w:r w:rsidR="00F3427A">
            <w:rPr>
              <w:color w:val="724793" w:themeColor="accent2"/>
              <w:spacing w:val="-4"/>
              <w:sz w:val="18"/>
              <w:szCs w:val="18"/>
            </w:rPr>
            <w:t>mick.gentleman</w:t>
          </w:r>
        </w:p>
      </w:tc>
    </w:tr>
  </w:tbl>
  <w:p w14:paraId="12F1B340"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4A471C8B" wp14:editId="251EEB0C">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5D7651CD"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FDAA6" w14:textId="77777777" w:rsidR="00C47728" w:rsidRDefault="00C47728" w:rsidP="00AD7D31">
      <w:pPr>
        <w:spacing w:after="0" w:line="240" w:lineRule="auto"/>
      </w:pPr>
      <w:r>
        <w:separator/>
      </w:r>
    </w:p>
  </w:footnote>
  <w:footnote w:type="continuationSeparator" w:id="0">
    <w:p w14:paraId="64D74AC6" w14:textId="77777777" w:rsidR="00C47728" w:rsidRDefault="00C47728" w:rsidP="00AD7D31">
      <w:pPr>
        <w:spacing w:after="0" w:line="240" w:lineRule="auto"/>
      </w:pPr>
      <w:r>
        <w:continuationSeparator/>
      </w:r>
    </w:p>
  </w:footnote>
  <w:footnote w:type="continuationNotice" w:id="1">
    <w:p w14:paraId="1F647276" w14:textId="77777777" w:rsidR="00C47728" w:rsidRDefault="00C47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2FE9" w14:textId="77777777" w:rsidR="009B1FC8" w:rsidRDefault="009B1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7225" w14:textId="77777777" w:rsidR="009B1FC8" w:rsidRDefault="009B1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E666" w14:textId="78D3B4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30F07470" wp14:editId="13AFB4EC">
          <wp:simplePos x="0" y="0"/>
          <wp:positionH relativeFrom="margin">
            <wp:posOffset>-619758</wp:posOffset>
          </wp:positionH>
          <wp:positionV relativeFrom="paragraph">
            <wp:posOffset>-36195</wp:posOffset>
          </wp:positionV>
          <wp:extent cx="7538814" cy="1580719"/>
          <wp:effectExtent l="0" t="0" r="508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C5">
      <w:rPr>
        <w:noProof/>
      </w:rPr>
      <mc:AlternateContent>
        <mc:Choice Requires="wpg">
          <w:drawing>
            <wp:anchor distT="0" distB="0" distL="114300" distR="114300" simplePos="0" relativeHeight="251675648" behindDoc="0" locked="0" layoutInCell="1" allowOverlap="1" wp14:anchorId="1CBCACC7" wp14:editId="56FE6774">
              <wp:simplePos x="0" y="0"/>
              <wp:positionH relativeFrom="column">
                <wp:posOffset>-648335</wp:posOffset>
              </wp:positionH>
              <wp:positionV relativeFrom="paragraph">
                <wp:posOffset>-31115</wp:posOffset>
              </wp:positionV>
              <wp:extent cx="6262370" cy="4546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A38D677" id="Group 24"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1A88BD42"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Industrial Relations and Workplace Safety</w:t>
    </w:r>
  </w:p>
  <w:p w14:paraId="0AD15D87" w14:textId="06DFAB53" w:rsidR="00A6097C" w:rsidRPr="00003B4A" w:rsidRDefault="00AA44C5" w:rsidP="00A6097C">
    <w:pPr>
      <w:pStyle w:val="Portfolio"/>
      <w:spacing w:after="80" w:line="240" w:lineRule="exact"/>
      <w:ind w:right="-626"/>
      <w:rPr>
        <w:rFonts w:ascii="Calibri" w:hAnsi="Calibri"/>
        <w:sz w:val="20"/>
        <w:szCs w:val="20"/>
      </w:rPr>
    </w:pPr>
    <w:r>
      <w:rPr>
        <w:noProof/>
      </w:rPr>
      <mc:AlternateContent>
        <mc:Choice Requires="wps">
          <w:drawing>
            <wp:anchor distT="4294967295" distB="4294967295" distL="114300" distR="114300" simplePos="0" relativeHeight="251674624" behindDoc="0" locked="0" layoutInCell="1" allowOverlap="1" wp14:anchorId="7DF672A9" wp14:editId="08E9A806">
              <wp:simplePos x="0" y="0"/>
              <wp:positionH relativeFrom="margin">
                <wp:posOffset>36195</wp:posOffset>
              </wp:positionH>
              <wp:positionV relativeFrom="paragraph">
                <wp:posOffset>382904</wp:posOffset>
              </wp:positionV>
              <wp:extent cx="619188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E2FC2D" id="Straight Connector 23" o:spid="_x0000_s1026"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" strokecolor="black [3213]" strokeweight=".5pt">
              <v:stroke joinstyle="miter"/>
              <o:lock v:ext="edit" shapetype="f"/>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45D89"/>
    <w:multiLevelType w:val="hybridMultilevel"/>
    <w:tmpl w:val="1708DED8"/>
    <w:lvl w:ilvl="0" w:tplc="E60861B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CB702A"/>
    <w:multiLevelType w:val="hybridMultilevel"/>
    <w:tmpl w:val="23CEF73C"/>
    <w:lvl w:ilvl="0" w:tplc="1BECB4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EB2397"/>
    <w:multiLevelType w:val="hybridMultilevel"/>
    <w:tmpl w:val="EA7EA92A"/>
    <w:lvl w:ilvl="0" w:tplc="09A4258C">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59236794"/>
    <w:multiLevelType w:val="hybridMultilevel"/>
    <w:tmpl w:val="EBE09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912789"/>
    <w:multiLevelType w:val="hybridMultilevel"/>
    <w:tmpl w:val="B98A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10"/>
    <w:rsid w:val="00003B4A"/>
    <w:rsid w:val="000125FC"/>
    <w:rsid w:val="00014F1B"/>
    <w:rsid w:val="00023476"/>
    <w:rsid w:val="00024214"/>
    <w:rsid w:val="000264AA"/>
    <w:rsid w:val="00027AFE"/>
    <w:rsid w:val="00036CEF"/>
    <w:rsid w:val="00055C88"/>
    <w:rsid w:val="0006371F"/>
    <w:rsid w:val="00075988"/>
    <w:rsid w:val="00081582"/>
    <w:rsid w:val="000907A6"/>
    <w:rsid w:val="000A7686"/>
    <w:rsid w:val="000C331E"/>
    <w:rsid w:val="000E5C21"/>
    <w:rsid w:val="00105FF9"/>
    <w:rsid w:val="001062D3"/>
    <w:rsid w:val="001267F7"/>
    <w:rsid w:val="00131016"/>
    <w:rsid w:val="00136D09"/>
    <w:rsid w:val="00143F1C"/>
    <w:rsid w:val="001450DC"/>
    <w:rsid w:val="001505C2"/>
    <w:rsid w:val="001604C7"/>
    <w:rsid w:val="0016078C"/>
    <w:rsid w:val="001642D0"/>
    <w:rsid w:val="001804F3"/>
    <w:rsid w:val="00183344"/>
    <w:rsid w:val="00183D39"/>
    <w:rsid w:val="00184DF3"/>
    <w:rsid w:val="001851B2"/>
    <w:rsid w:val="001876A7"/>
    <w:rsid w:val="001908DC"/>
    <w:rsid w:val="00195EAD"/>
    <w:rsid w:val="001B4131"/>
    <w:rsid w:val="001D2C11"/>
    <w:rsid w:val="001D7389"/>
    <w:rsid w:val="001E0E13"/>
    <w:rsid w:val="001E66B0"/>
    <w:rsid w:val="00202F89"/>
    <w:rsid w:val="0022676F"/>
    <w:rsid w:val="00240F3E"/>
    <w:rsid w:val="002450E9"/>
    <w:rsid w:val="00265240"/>
    <w:rsid w:val="002743EA"/>
    <w:rsid w:val="00275A0B"/>
    <w:rsid w:val="00276790"/>
    <w:rsid w:val="00281D6A"/>
    <w:rsid w:val="00282F1C"/>
    <w:rsid w:val="002A7FE8"/>
    <w:rsid w:val="002D4441"/>
    <w:rsid w:val="002D6DB9"/>
    <w:rsid w:val="002E1D40"/>
    <w:rsid w:val="002F54E3"/>
    <w:rsid w:val="00304BA7"/>
    <w:rsid w:val="00313E4A"/>
    <w:rsid w:val="0033279C"/>
    <w:rsid w:val="00333F24"/>
    <w:rsid w:val="00346FCE"/>
    <w:rsid w:val="00376506"/>
    <w:rsid w:val="00382D11"/>
    <w:rsid w:val="003E4068"/>
    <w:rsid w:val="003F1475"/>
    <w:rsid w:val="0041104E"/>
    <w:rsid w:val="00411BFF"/>
    <w:rsid w:val="004223AE"/>
    <w:rsid w:val="00450306"/>
    <w:rsid w:val="004517FA"/>
    <w:rsid w:val="0045409E"/>
    <w:rsid w:val="00454EC4"/>
    <w:rsid w:val="00457E5B"/>
    <w:rsid w:val="0048175E"/>
    <w:rsid w:val="004936B4"/>
    <w:rsid w:val="00497991"/>
    <w:rsid w:val="004E579C"/>
    <w:rsid w:val="00514A33"/>
    <w:rsid w:val="005214B9"/>
    <w:rsid w:val="00525501"/>
    <w:rsid w:val="005351C5"/>
    <w:rsid w:val="005406B2"/>
    <w:rsid w:val="00543E1E"/>
    <w:rsid w:val="0054471F"/>
    <w:rsid w:val="00551FE8"/>
    <w:rsid w:val="00554263"/>
    <w:rsid w:val="0055749D"/>
    <w:rsid w:val="00584E2B"/>
    <w:rsid w:val="00593CBB"/>
    <w:rsid w:val="005A3D07"/>
    <w:rsid w:val="005A75BF"/>
    <w:rsid w:val="005C4787"/>
    <w:rsid w:val="005C520A"/>
    <w:rsid w:val="005C624B"/>
    <w:rsid w:val="005E7DE1"/>
    <w:rsid w:val="0061634E"/>
    <w:rsid w:val="00620A24"/>
    <w:rsid w:val="00634139"/>
    <w:rsid w:val="00636A4F"/>
    <w:rsid w:val="00642358"/>
    <w:rsid w:val="0064748B"/>
    <w:rsid w:val="006475A3"/>
    <w:rsid w:val="00655CD8"/>
    <w:rsid w:val="00665177"/>
    <w:rsid w:val="006777A2"/>
    <w:rsid w:val="00696899"/>
    <w:rsid w:val="006A1B70"/>
    <w:rsid w:val="006C3B3B"/>
    <w:rsid w:val="006C4F9C"/>
    <w:rsid w:val="006C572F"/>
    <w:rsid w:val="006C6335"/>
    <w:rsid w:val="006D6A6E"/>
    <w:rsid w:val="006F4567"/>
    <w:rsid w:val="00701A24"/>
    <w:rsid w:val="00707277"/>
    <w:rsid w:val="00712BA7"/>
    <w:rsid w:val="0072439B"/>
    <w:rsid w:val="00724990"/>
    <w:rsid w:val="00725519"/>
    <w:rsid w:val="00725BDB"/>
    <w:rsid w:val="00732C3F"/>
    <w:rsid w:val="00742013"/>
    <w:rsid w:val="00745A32"/>
    <w:rsid w:val="00747EC6"/>
    <w:rsid w:val="00795E1D"/>
    <w:rsid w:val="007A4571"/>
    <w:rsid w:val="007B465C"/>
    <w:rsid w:val="007D7FAC"/>
    <w:rsid w:val="007F1F64"/>
    <w:rsid w:val="007F25A2"/>
    <w:rsid w:val="007F5BA8"/>
    <w:rsid w:val="00806ACB"/>
    <w:rsid w:val="00823A5A"/>
    <w:rsid w:val="00833951"/>
    <w:rsid w:val="00834846"/>
    <w:rsid w:val="00855531"/>
    <w:rsid w:val="00857D6F"/>
    <w:rsid w:val="00864740"/>
    <w:rsid w:val="008707AA"/>
    <w:rsid w:val="008766B6"/>
    <w:rsid w:val="00890199"/>
    <w:rsid w:val="00890209"/>
    <w:rsid w:val="008A04F4"/>
    <w:rsid w:val="008A3910"/>
    <w:rsid w:val="008B0C12"/>
    <w:rsid w:val="008C5119"/>
    <w:rsid w:val="008D15E5"/>
    <w:rsid w:val="008D37E0"/>
    <w:rsid w:val="008D5093"/>
    <w:rsid w:val="008D71DD"/>
    <w:rsid w:val="008F4397"/>
    <w:rsid w:val="008F43C4"/>
    <w:rsid w:val="00901AEB"/>
    <w:rsid w:val="00905B3E"/>
    <w:rsid w:val="00905F4F"/>
    <w:rsid w:val="0094460E"/>
    <w:rsid w:val="00947050"/>
    <w:rsid w:val="009A6965"/>
    <w:rsid w:val="009B1FC8"/>
    <w:rsid w:val="009B6D21"/>
    <w:rsid w:val="009C2877"/>
    <w:rsid w:val="009E7DEB"/>
    <w:rsid w:val="009F7B4B"/>
    <w:rsid w:val="00A031A0"/>
    <w:rsid w:val="00A11C78"/>
    <w:rsid w:val="00A26980"/>
    <w:rsid w:val="00A2718B"/>
    <w:rsid w:val="00A50DDC"/>
    <w:rsid w:val="00A51C7C"/>
    <w:rsid w:val="00A6097C"/>
    <w:rsid w:val="00A70D9A"/>
    <w:rsid w:val="00A81977"/>
    <w:rsid w:val="00AA44C5"/>
    <w:rsid w:val="00AB7A34"/>
    <w:rsid w:val="00AC16C5"/>
    <w:rsid w:val="00AC7E8C"/>
    <w:rsid w:val="00AD116D"/>
    <w:rsid w:val="00AD7D31"/>
    <w:rsid w:val="00AF08DA"/>
    <w:rsid w:val="00AF2B15"/>
    <w:rsid w:val="00B01D35"/>
    <w:rsid w:val="00B140FD"/>
    <w:rsid w:val="00B14ED1"/>
    <w:rsid w:val="00B16086"/>
    <w:rsid w:val="00B34993"/>
    <w:rsid w:val="00B4168B"/>
    <w:rsid w:val="00B442DC"/>
    <w:rsid w:val="00B5620A"/>
    <w:rsid w:val="00B85096"/>
    <w:rsid w:val="00B91F55"/>
    <w:rsid w:val="00B9461E"/>
    <w:rsid w:val="00BC4C75"/>
    <w:rsid w:val="00BC63C4"/>
    <w:rsid w:val="00BD70E2"/>
    <w:rsid w:val="00C04DFF"/>
    <w:rsid w:val="00C1201E"/>
    <w:rsid w:val="00C27A01"/>
    <w:rsid w:val="00C45546"/>
    <w:rsid w:val="00C47728"/>
    <w:rsid w:val="00C65027"/>
    <w:rsid w:val="00C758EB"/>
    <w:rsid w:val="00C82A72"/>
    <w:rsid w:val="00C933B6"/>
    <w:rsid w:val="00C96471"/>
    <w:rsid w:val="00CA0045"/>
    <w:rsid w:val="00CA574E"/>
    <w:rsid w:val="00CC6C61"/>
    <w:rsid w:val="00CD2A3D"/>
    <w:rsid w:val="00CE0549"/>
    <w:rsid w:val="00CE0AF1"/>
    <w:rsid w:val="00CE3E97"/>
    <w:rsid w:val="00CE6312"/>
    <w:rsid w:val="00CF1045"/>
    <w:rsid w:val="00CF31B9"/>
    <w:rsid w:val="00D36CDD"/>
    <w:rsid w:val="00D75761"/>
    <w:rsid w:val="00D803C1"/>
    <w:rsid w:val="00D82DD5"/>
    <w:rsid w:val="00DA07DF"/>
    <w:rsid w:val="00DC405F"/>
    <w:rsid w:val="00DC7B02"/>
    <w:rsid w:val="00DD3ABB"/>
    <w:rsid w:val="00DD766A"/>
    <w:rsid w:val="00DE7ED7"/>
    <w:rsid w:val="00DF5926"/>
    <w:rsid w:val="00E0389C"/>
    <w:rsid w:val="00E04FD9"/>
    <w:rsid w:val="00E22C7A"/>
    <w:rsid w:val="00E31DE5"/>
    <w:rsid w:val="00E345DD"/>
    <w:rsid w:val="00E45835"/>
    <w:rsid w:val="00E60F1E"/>
    <w:rsid w:val="00E67D30"/>
    <w:rsid w:val="00E708D1"/>
    <w:rsid w:val="00E80BC3"/>
    <w:rsid w:val="00E85CC7"/>
    <w:rsid w:val="00E92933"/>
    <w:rsid w:val="00E96F8E"/>
    <w:rsid w:val="00EA7B1C"/>
    <w:rsid w:val="00EB2FE1"/>
    <w:rsid w:val="00EB388C"/>
    <w:rsid w:val="00EB5AF5"/>
    <w:rsid w:val="00ED0EB4"/>
    <w:rsid w:val="00ED5634"/>
    <w:rsid w:val="00EE6CA3"/>
    <w:rsid w:val="00EF0A8B"/>
    <w:rsid w:val="00EF3BB0"/>
    <w:rsid w:val="00F04B9E"/>
    <w:rsid w:val="00F14007"/>
    <w:rsid w:val="00F21D3D"/>
    <w:rsid w:val="00F33364"/>
    <w:rsid w:val="00F3427A"/>
    <w:rsid w:val="00F50739"/>
    <w:rsid w:val="00FA0DE9"/>
    <w:rsid w:val="00FB43F6"/>
    <w:rsid w:val="00FB6C11"/>
    <w:rsid w:val="00FD5FDB"/>
    <w:rsid w:val="00FF2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FB603"/>
  <w15:docId w15:val="{00178E0C-ACF5-4CF4-85E9-2558EBDA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023476"/>
    <w:rPr>
      <w:color w:val="605E5C"/>
      <w:shd w:val="clear" w:color="auto" w:fill="E1DFDD"/>
    </w:rPr>
  </w:style>
  <w:style w:type="paragraph" w:styleId="ListParagraph">
    <w:name w:val="List Paragraph"/>
    <w:basedOn w:val="Normal"/>
    <w:uiPriority w:val="34"/>
    <w:qFormat/>
    <w:rsid w:val="002D6DB9"/>
    <w:pPr>
      <w:ind w:left="720"/>
      <w:contextualSpacing/>
    </w:pPr>
  </w:style>
  <w:style w:type="character" w:styleId="FollowedHyperlink">
    <w:name w:val="FollowedHyperlink"/>
    <w:basedOn w:val="DefaultParagraphFont"/>
    <w:uiPriority w:val="99"/>
    <w:semiHidden/>
    <w:unhideWhenUsed/>
    <w:rsid w:val="00B140FD"/>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system/files/documents/1705/amusement-devices-general-guide-v3.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afeworkaustralia.gov.au/system/files/documents/1702/incident-notification-fact-sheet-20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safe.act.gov.au/laws-and-compliance/enforcement-and-prosecutions/prosecutions/list-of-prosecution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4575988F-E9DF-4193-AC77-D2605D588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3111</Words>
  <Characters>17733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Cadence, Cheyenne</dc:creator>
  <cp:keywords/>
  <dc:description/>
  <cp:lastModifiedBy>Weaver, Emma-Kate</cp:lastModifiedBy>
  <cp:revision>2</cp:revision>
  <cp:lastPrinted>2018-08-24T07:17:00Z</cp:lastPrinted>
  <dcterms:created xsi:type="dcterms:W3CDTF">2022-09-25T23:36:00Z</dcterms:created>
  <dcterms:modified xsi:type="dcterms:W3CDTF">2022-09-25T23:36:00Z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2022-09-25T23:36:02Z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5dd6f527-b9c5-439e-a3c9-cb4fceaaf998</vt:lpwstr>
  </property>
  <property fmtid="{D5CDD505-2E9C-101B-9397-08002B2CF9AE}" pid="9" name="MSIP_Label_69af8531-eb46-4968-8cb3-105d2f5ea87e_ContentBits">
    <vt:lpwstr>0</vt:lpwstr>
  </property>
</Properties>
</file>