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B5000FE" w:rsidR="00C02510" w:rsidRPr="00C8358A" w:rsidRDefault="00C02510" w:rsidP="00C8358A">
      <w:pPr>
        <w:pStyle w:val="Cover-Committeename"/>
        <w:ind w:left="1701"/>
      </w:pPr>
      <w:bookmarkStart w:id="0" w:name="_Toc79133346"/>
      <w:r w:rsidRPr="00C8358A">
        <w:t xml:space="preserve">Standing Committee on </w:t>
      </w:r>
      <w:r w:rsidR="001E323D">
        <w:t>Justice and Community Safety</w:t>
      </w:r>
    </w:p>
    <w:p w14:paraId="6F1D36AD" w14:textId="1279D5C4" w:rsidR="0075417C" w:rsidRDefault="004965F8" w:rsidP="0075417C">
      <w:pPr>
        <w:pStyle w:val="Title"/>
        <w:ind w:right="-46"/>
      </w:pPr>
      <w:r>
        <w:t xml:space="preserve">Report into the </w:t>
      </w:r>
      <w:r w:rsidR="00C02510" w:rsidRPr="00C8358A">
        <w:t xml:space="preserve">Inquiry into </w:t>
      </w:r>
      <w:r>
        <w:t>Petition 32-21</w:t>
      </w:r>
      <w:r w:rsidR="00C02510" w:rsidRPr="00C8358A">
        <w:t xml:space="preserve"> </w:t>
      </w:r>
      <w:r w:rsidR="00157C1B">
        <w:t>(No Rights Without Remedy)</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0A97F3F9" w14:textId="77777777" w:rsidR="008143DD" w:rsidRDefault="008143DD" w:rsidP="008143DD">
      <w:pPr>
        <w:pStyle w:val="Heading1nonumber"/>
      </w:pPr>
      <w:bookmarkStart w:id="1" w:name="_Toc100240639"/>
      <w:bookmarkStart w:id="2" w:name="_Toc106794103"/>
      <w:r>
        <w:lastRenderedPageBreak/>
        <w:t>About the committee</w:t>
      </w:r>
      <w:bookmarkEnd w:id="1"/>
      <w:bookmarkEnd w:id="2"/>
    </w:p>
    <w:p w14:paraId="02774312" w14:textId="77777777" w:rsidR="008143DD" w:rsidRDefault="008143DD" w:rsidP="008143DD">
      <w:pPr>
        <w:pStyle w:val="Heading2"/>
      </w:pPr>
      <w:bookmarkStart w:id="3" w:name="_Toc95986746"/>
      <w:bookmarkStart w:id="4" w:name="_Toc100240640"/>
      <w:bookmarkStart w:id="5" w:name="_Toc106794104"/>
      <w:r>
        <w:t>Establishing resolution</w:t>
      </w:r>
      <w:bookmarkEnd w:id="3"/>
      <w:bookmarkEnd w:id="4"/>
      <w:bookmarkEnd w:id="5"/>
    </w:p>
    <w:p w14:paraId="3454B214" w14:textId="254CC20C" w:rsidR="008143DD" w:rsidRDefault="008143DD" w:rsidP="008143DD">
      <w:r>
        <w:t xml:space="preserve">The Assembly established the </w:t>
      </w:r>
      <w:r w:rsidR="0030076E">
        <w:fldChar w:fldCharType="begin"/>
      </w:r>
      <w:r w:rsidR="0030076E">
        <w:instrText xml:space="preserve"> STYLEREF  "Cover - Committee name"  \* MERGEFORMAT </w:instrText>
      </w:r>
      <w:r w:rsidR="0030076E">
        <w:fldChar w:fldCharType="separate"/>
      </w:r>
      <w:r>
        <w:rPr>
          <w:noProof/>
        </w:rPr>
        <w:t>Standing Committee on Justice and Community Safety</w:t>
      </w:r>
      <w:r w:rsidR="0030076E">
        <w:rPr>
          <w:noProof/>
        </w:rPr>
        <w:fldChar w:fldCharType="end"/>
      </w:r>
      <w:r>
        <w:t xml:space="preserve"> on 2</w:t>
      </w:r>
      <w:r w:rsidR="0080490F">
        <w:t> </w:t>
      </w:r>
      <w:r>
        <w:t>December</w:t>
      </w:r>
      <w:r w:rsidR="0080490F">
        <w:t> </w:t>
      </w:r>
      <w:r>
        <w:t>2020.  The Committee’s areas of responsibility are:</w:t>
      </w:r>
    </w:p>
    <w:p w14:paraId="30406703" w14:textId="77777777" w:rsidR="008143DD" w:rsidRDefault="008143DD" w:rsidP="008143DD">
      <w:pPr>
        <w:pStyle w:val="ListParagraph"/>
        <w:numPr>
          <w:ilvl w:val="0"/>
          <w:numId w:val="14"/>
        </w:numPr>
        <w:sectPr w:rsidR="008143DD"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1BC9BFB" w14:textId="77777777" w:rsidR="008143DD" w:rsidRDefault="008143DD" w:rsidP="008143DD">
      <w:pPr>
        <w:pStyle w:val="ListParagraph"/>
        <w:numPr>
          <w:ilvl w:val="0"/>
          <w:numId w:val="14"/>
        </w:numPr>
      </w:pPr>
      <w:r>
        <w:t>ACT Electoral Commission</w:t>
      </w:r>
    </w:p>
    <w:p w14:paraId="2BB8C75F" w14:textId="77777777" w:rsidR="008143DD" w:rsidRDefault="008143DD" w:rsidP="008143DD">
      <w:pPr>
        <w:pStyle w:val="ListParagraph"/>
        <w:numPr>
          <w:ilvl w:val="0"/>
          <w:numId w:val="14"/>
        </w:numPr>
      </w:pPr>
      <w:r>
        <w:t>ACT Integrity Commission</w:t>
      </w:r>
    </w:p>
    <w:p w14:paraId="6AC56385" w14:textId="77777777" w:rsidR="008143DD" w:rsidRDefault="008143DD" w:rsidP="008143DD">
      <w:pPr>
        <w:pStyle w:val="ListParagraph"/>
        <w:numPr>
          <w:ilvl w:val="0"/>
          <w:numId w:val="14"/>
        </w:numPr>
      </w:pPr>
      <w:r>
        <w:t>Gaming</w:t>
      </w:r>
    </w:p>
    <w:p w14:paraId="3187E79E" w14:textId="77777777" w:rsidR="008143DD" w:rsidRDefault="008143DD" w:rsidP="008143DD">
      <w:pPr>
        <w:pStyle w:val="ListParagraph"/>
        <w:numPr>
          <w:ilvl w:val="0"/>
          <w:numId w:val="14"/>
        </w:numPr>
      </w:pPr>
      <w:r>
        <w:t>Minister of State (JACS reporting areas)</w:t>
      </w:r>
    </w:p>
    <w:p w14:paraId="45CD6D71" w14:textId="77777777" w:rsidR="008143DD" w:rsidRDefault="008143DD" w:rsidP="008143DD">
      <w:pPr>
        <w:pStyle w:val="ListParagraph"/>
        <w:numPr>
          <w:ilvl w:val="0"/>
          <w:numId w:val="14"/>
        </w:numPr>
      </w:pPr>
      <w:r>
        <w:t>Emergency management and the Emergency Services Agency</w:t>
      </w:r>
    </w:p>
    <w:p w14:paraId="74EC681B" w14:textId="77777777" w:rsidR="008143DD" w:rsidRDefault="008143DD" w:rsidP="008143DD">
      <w:pPr>
        <w:pStyle w:val="ListParagraph"/>
        <w:numPr>
          <w:ilvl w:val="0"/>
          <w:numId w:val="14"/>
        </w:numPr>
        <w:spacing w:after="120"/>
      </w:pPr>
      <w:r>
        <w:t>Policing and ACT Policing</w:t>
      </w:r>
    </w:p>
    <w:p w14:paraId="2C62CEC4" w14:textId="6768B178" w:rsidR="008143DD" w:rsidRDefault="008143DD" w:rsidP="008143DD">
      <w:pPr>
        <w:pStyle w:val="ListParagraph"/>
        <w:numPr>
          <w:ilvl w:val="0"/>
          <w:numId w:val="14"/>
        </w:numPr>
        <w:spacing w:after="120"/>
      </w:pPr>
      <w:r>
        <w:t>ACT Ombudsman</w:t>
      </w:r>
    </w:p>
    <w:p w14:paraId="65A311E3" w14:textId="77777777" w:rsidR="008143DD" w:rsidRDefault="008143DD" w:rsidP="008143DD">
      <w:pPr>
        <w:pStyle w:val="ListParagraph"/>
        <w:numPr>
          <w:ilvl w:val="0"/>
          <w:numId w:val="14"/>
        </w:numPr>
      </w:pPr>
      <w:r>
        <w:t>Corrective services</w:t>
      </w:r>
    </w:p>
    <w:p w14:paraId="3BF225C1" w14:textId="77777777" w:rsidR="008143DD" w:rsidRDefault="008143DD" w:rsidP="008143DD">
      <w:pPr>
        <w:pStyle w:val="ListParagraph"/>
        <w:numPr>
          <w:ilvl w:val="0"/>
          <w:numId w:val="14"/>
        </w:numPr>
      </w:pPr>
      <w:r>
        <w:t>Attorney-General</w:t>
      </w:r>
    </w:p>
    <w:p w14:paraId="539F335B" w14:textId="77777777" w:rsidR="008143DD" w:rsidRDefault="008143DD" w:rsidP="008143DD">
      <w:pPr>
        <w:pStyle w:val="ListParagraph"/>
        <w:numPr>
          <w:ilvl w:val="0"/>
          <w:numId w:val="14"/>
        </w:numPr>
      </w:pPr>
      <w:r>
        <w:t>Consumer affairs</w:t>
      </w:r>
    </w:p>
    <w:p w14:paraId="1D820686" w14:textId="77777777" w:rsidR="008143DD" w:rsidRDefault="008143DD" w:rsidP="008143DD">
      <w:pPr>
        <w:pStyle w:val="ListParagraph"/>
        <w:numPr>
          <w:ilvl w:val="0"/>
          <w:numId w:val="14"/>
        </w:numPr>
      </w:pPr>
      <w:r>
        <w:t>Human rights</w:t>
      </w:r>
    </w:p>
    <w:p w14:paraId="2040FBB4" w14:textId="77777777" w:rsidR="008143DD" w:rsidRDefault="008143DD" w:rsidP="008143DD">
      <w:pPr>
        <w:pStyle w:val="ListParagraph"/>
        <w:numPr>
          <w:ilvl w:val="0"/>
          <w:numId w:val="14"/>
        </w:numPr>
      </w:pPr>
      <w:r>
        <w:t>Victims of crime</w:t>
      </w:r>
    </w:p>
    <w:p w14:paraId="7804E4A1" w14:textId="77777777" w:rsidR="008143DD" w:rsidRDefault="008143DD" w:rsidP="008143DD">
      <w:pPr>
        <w:pStyle w:val="ListParagraph"/>
        <w:numPr>
          <w:ilvl w:val="0"/>
          <w:numId w:val="14"/>
        </w:numPr>
      </w:pPr>
      <w:r>
        <w:t>Access to justice and restorative practice</w:t>
      </w:r>
    </w:p>
    <w:p w14:paraId="6EC3F630" w14:textId="77777777" w:rsidR="008143DD" w:rsidRDefault="008143DD" w:rsidP="008143DD">
      <w:pPr>
        <w:pStyle w:val="ListParagraph"/>
        <w:numPr>
          <w:ilvl w:val="0"/>
          <w:numId w:val="14"/>
        </w:numPr>
        <w:spacing w:before="120" w:after="120"/>
      </w:pPr>
      <w:r>
        <w:t>Public Trustee and Guardian</w:t>
      </w:r>
    </w:p>
    <w:p w14:paraId="6EC87975" w14:textId="77777777" w:rsidR="008143DD" w:rsidRDefault="008143DD" w:rsidP="008143DD">
      <w:pPr>
        <w:spacing w:before="120" w:after="120"/>
        <w:sectPr w:rsidR="008143DD" w:rsidSect="00E97FE9">
          <w:type w:val="continuous"/>
          <w:pgSz w:w="11906" w:h="16838"/>
          <w:pgMar w:top="1440" w:right="1440" w:bottom="1440" w:left="1440" w:header="708" w:footer="708" w:gutter="0"/>
          <w:pgNumType w:fmt="lowerRoman" w:start="1"/>
          <w:cols w:num="2" w:space="708"/>
          <w:docGrid w:linePitch="360"/>
        </w:sectPr>
      </w:pPr>
    </w:p>
    <w:p w14:paraId="1BE87E9C" w14:textId="511EBF05" w:rsidR="008143DD" w:rsidRPr="0030076E" w:rsidRDefault="008143DD" w:rsidP="008143DD">
      <w:pPr>
        <w:spacing w:before="120" w:after="120"/>
        <w:rPr>
          <w:rStyle w:val="Hyperlink"/>
        </w:rPr>
      </w:pPr>
      <w:r>
        <w:t xml:space="preserve">You can read the full establishing resolution </w:t>
      </w:r>
      <w:r w:rsidR="0030076E">
        <w:fldChar w:fldCharType="begin"/>
      </w:r>
      <w:r w:rsidR="0030076E">
        <w:instrText xml:space="preserve"> HYPERLINK "https://www.parliament.act.gov.au/__data/assets/pdf_file/0009/1980873/Resolution-of-establishment-for-the-committee.pdf" </w:instrText>
      </w:r>
      <w:r w:rsidR="0030076E">
        <w:fldChar w:fldCharType="separate"/>
      </w:r>
      <w:r w:rsidRPr="0030076E">
        <w:rPr>
          <w:rStyle w:val="Hyperlink"/>
        </w:rPr>
        <w:t>on our website.</w:t>
      </w:r>
    </w:p>
    <w:p w14:paraId="77C62153" w14:textId="3CC2C569" w:rsidR="008143DD" w:rsidRDefault="0030076E" w:rsidP="008143DD">
      <w:pPr>
        <w:pStyle w:val="Heading2"/>
        <w:sectPr w:rsidR="008143DD" w:rsidSect="008143DD">
          <w:footerReference w:type="even" r:id="rId17"/>
          <w:footerReference w:type="default" r:id="rId18"/>
          <w:type w:val="continuous"/>
          <w:pgSz w:w="11906" w:h="16838"/>
          <w:pgMar w:top="1440" w:right="1440" w:bottom="1440" w:left="1440" w:header="708" w:footer="708" w:gutter="0"/>
          <w:pgNumType w:fmt="lowerRoman" w:start="1"/>
          <w:cols w:space="708"/>
          <w:docGrid w:linePitch="360"/>
        </w:sectPr>
      </w:pPr>
      <w:r>
        <w:rPr>
          <w:rFonts w:asciiTheme="minorHAnsi" w:eastAsiaTheme="minorHAnsi" w:hAnsiTheme="minorHAnsi" w:cstheme="minorBidi"/>
          <w:b w:val="0"/>
          <w:color w:val="auto"/>
          <w:w w:val="100"/>
          <w:kern w:val="0"/>
          <w:sz w:val="22"/>
          <w:szCs w:val="22"/>
        </w:rPr>
        <w:fldChar w:fldCharType="end"/>
      </w:r>
    </w:p>
    <w:p w14:paraId="414DD8F3" w14:textId="77777777" w:rsidR="008143DD" w:rsidRDefault="008143DD" w:rsidP="008143DD">
      <w:pPr>
        <w:pStyle w:val="Heading2"/>
      </w:pPr>
      <w:bookmarkStart w:id="6" w:name="_Toc106794105"/>
      <w:r>
        <w:t>Committee members</w:t>
      </w:r>
      <w:bookmarkEnd w:id="6"/>
    </w:p>
    <w:p w14:paraId="55EF26BC" w14:textId="77777777" w:rsidR="008143DD" w:rsidRDefault="008143DD" w:rsidP="008143DD">
      <w:pPr>
        <w:pStyle w:val="List"/>
        <w:sectPr w:rsidR="008143DD" w:rsidSect="00E97FE9">
          <w:type w:val="continuous"/>
          <w:pgSz w:w="11906" w:h="16838"/>
          <w:pgMar w:top="1440" w:right="1440" w:bottom="1440" w:left="1440" w:header="708" w:footer="708" w:gutter="0"/>
          <w:pgNumType w:fmt="lowerRoman" w:start="1"/>
          <w:cols w:num="2" w:space="708"/>
          <w:docGrid w:linePitch="360"/>
        </w:sectPr>
      </w:pPr>
    </w:p>
    <w:p w14:paraId="31F64476" w14:textId="650853C4" w:rsidR="008143DD" w:rsidRDefault="008143DD" w:rsidP="008143DD">
      <w:pPr>
        <w:pStyle w:val="List"/>
      </w:pPr>
      <w:r w:rsidRPr="00154483">
        <w:t>Mr Peter Cain MLA, Chair</w:t>
      </w:r>
    </w:p>
    <w:p w14:paraId="4FAD2B19" w14:textId="77777777" w:rsidR="008143DD" w:rsidRDefault="008143DD" w:rsidP="008143DD">
      <w:pPr>
        <w:pStyle w:val="List"/>
      </w:pPr>
      <w:r>
        <w:t>Dr Marisa Paterson MLA, Deputy Chair</w:t>
      </w:r>
    </w:p>
    <w:p w14:paraId="6412A3AE" w14:textId="052BC8E8" w:rsidR="008143DD" w:rsidRDefault="008143DD" w:rsidP="008143DD">
      <w:pPr>
        <w:pStyle w:val="List"/>
      </w:pPr>
      <w:r>
        <w:t>Mr Andrew Braddock MLA</w:t>
      </w:r>
    </w:p>
    <w:p w14:paraId="3A1E337C" w14:textId="77777777" w:rsidR="008143DD" w:rsidRDefault="008143DD" w:rsidP="008143DD">
      <w:pPr>
        <w:pStyle w:val="Heading2"/>
      </w:pPr>
      <w:bookmarkStart w:id="7" w:name="_Toc100240642"/>
      <w:bookmarkStart w:id="8" w:name="_Toc106794106"/>
      <w:r>
        <w:t>Secretariat</w:t>
      </w:r>
      <w:bookmarkEnd w:id="7"/>
      <w:bookmarkEnd w:id="8"/>
    </w:p>
    <w:p w14:paraId="33A9FDC1" w14:textId="2B47E7E5" w:rsidR="008143DD" w:rsidRDefault="008143DD" w:rsidP="008143DD">
      <w:pPr>
        <w:pStyle w:val="List"/>
      </w:pPr>
      <w:r>
        <w:t>Ms Kathleen de Kleuver, Committee Secretary</w:t>
      </w:r>
    </w:p>
    <w:p w14:paraId="1B78A98F" w14:textId="4FB7279D" w:rsidR="008143DD" w:rsidRDefault="008143DD" w:rsidP="008143DD">
      <w:pPr>
        <w:pStyle w:val="List"/>
      </w:pPr>
      <w:r>
        <w:t>Ms Miona Ikeda, Assistant Secretary</w:t>
      </w:r>
    </w:p>
    <w:p w14:paraId="7F0DA19F" w14:textId="341BB6BF" w:rsidR="008143DD" w:rsidRDefault="008143DD" w:rsidP="008143DD">
      <w:pPr>
        <w:pStyle w:val="List"/>
      </w:pPr>
      <w:r>
        <w:t>Ms Lydia Chung</w:t>
      </w:r>
      <w:r w:rsidRPr="00A23A3E">
        <w:t>, Administrative Assistant</w:t>
      </w:r>
    </w:p>
    <w:p w14:paraId="558ED568" w14:textId="77777777" w:rsidR="008143DD" w:rsidRDefault="008143DD" w:rsidP="008143DD">
      <w:pPr>
        <w:pStyle w:val="Heading2"/>
      </w:pPr>
      <w:bookmarkStart w:id="9" w:name="_Toc95986749"/>
      <w:bookmarkStart w:id="10" w:name="_Toc100240643"/>
      <w:bookmarkStart w:id="11" w:name="_Toc106794107"/>
      <w:r>
        <w:t>Contact us</w:t>
      </w:r>
      <w:bookmarkEnd w:id="9"/>
      <w:bookmarkEnd w:id="10"/>
      <w:bookmarkEnd w:id="11"/>
    </w:p>
    <w:p w14:paraId="639DD710" w14:textId="77777777" w:rsidR="008143DD" w:rsidRDefault="008143DD" w:rsidP="008143DD">
      <w:pPr>
        <w:ind w:left="1134" w:hanging="1134"/>
      </w:pPr>
      <w:r>
        <w:rPr>
          <w:b/>
          <w:bCs/>
        </w:rPr>
        <w:t>Mail</w:t>
      </w:r>
      <w:r>
        <w:tab/>
      </w:r>
      <w:r w:rsidR="0030076E">
        <w:fldChar w:fldCharType="begin"/>
      </w:r>
      <w:r w:rsidR="0030076E">
        <w:instrText xml:space="preserve"> STYLEREF  "Cover - Committee name"  \*</w:instrText>
      </w:r>
      <w:r w:rsidR="0030076E">
        <w:instrText xml:space="preserve"> MERGEFORMAT </w:instrText>
      </w:r>
      <w:r w:rsidR="0030076E">
        <w:fldChar w:fldCharType="separate"/>
      </w:r>
      <w:r>
        <w:rPr>
          <w:noProof/>
        </w:rPr>
        <w:t>Standing Committee on Justice and Community Safety</w:t>
      </w:r>
      <w:r w:rsidR="0030076E">
        <w:rPr>
          <w:noProof/>
        </w:rPr>
        <w:fldChar w:fldCharType="end"/>
      </w:r>
      <w:r>
        <w:br/>
        <w:t>Legislative Assembly for the Australian Capital Territory</w:t>
      </w:r>
      <w:r>
        <w:br/>
        <w:t>GPO Box 1020</w:t>
      </w:r>
      <w:r>
        <w:br/>
        <w:t>CANBERRA ACT 2601</w:t>
      </w:r>
    </w:p>
    <w:p w14:paraId="39506A50" w14:textId="2757F583" w:rsidR="008143DD" w:rsidRDefault="008143DD" w:rsidP="008143DD">
      <w:pPr>
        <w:ind w:left="1134" w:hanging="1134"/>
      </w:pPr>
      <w:r>
        <w:rPr>
          <w:b/>
          <w:bCs/>
        </w:rPr>
        <w:t>Phone</w:t>
      </w:r>
      <w:r>
        <w:rPr>
          <w:b/>
          <w:bCs/>
        </w:rPr>
        <w:tab/>
      </w:r>
      <w:r>
        <w:t xml:space="preserve">(02) </w:t>
      </w:r>
      <w:r w:rsidRPr="008E750D">
        <w:t>620</w:t>
      </w:r>
      <w:r>
        <w:t>7 0524</w:t>
      </w:r>
    </w:p>
    <w:p w14:paraId="5D0B4F4F" w14:textId="77777777" w:rsidR="008143DD" w:rsidRDefault="008143DD" w:rsidP="008143DD">
      <w:pPr>
        <w:ind w:left="1134" w:hanging="1134"/>
      </w:pPr>
      <w:r>
        <w:rPr>
          <w:b/>
          <w:bCs/>
        </w:rPr>
        <w:t>Email</w:t>
      </w:r>
      <w:r>
        <w:tab/>
        <w:t xml:space="preserve">LACommitteeJCS@parliament.act.gov.au </w:t>
      </w:r>
    </w:p>
    <w:p w14:paraId="15EE7825" w14:textId="77777777" w:rsidR="008143DD" w:rsidRDefault="008143DD" w:rsidP="008143DD">
      <w:pPr>
        <w:spacing w:line="259" w:lineRule="auto"/>
        <w:ind w:left="1134" w:hanging="1134"/>
      </w:pPr>
      <w:r>
        <w:rPr>
          <w:b/>
          <w:bCs/>
        </w:rPr>
        <w:t>Website</w:t>
      </w:r>
      <w:r>
        <w:rPr>
          <w:b/>
          <w:bCs/>
        </w:rPr>
        <w:tab/>
      </w:r>
      <w:hyperlink r:id="rId19" w:history="1">
        <w:r w:rsidRPr="001D22FC">
          <w:rPr>
            <w:rStyle w:val="Hyperlink"/>
          </w:rPr>
          <w:t>parliament.act.gov.au/parliamentary-business/in-committees</w:t>
        </w:r>
      </w:hyperlink>
    </w:p>
    <w:p w14:paraId="263E846C" w14:textId="77777777" w:rsidR="008143DD" w:rsidRDefault="008143DD" w:rsidP="008143DD">
      <w:pPr>
        <w:pStyle w:val="List"/>
      </w:pPr>
    </w:p>
    <w:p w14:paraId="4ED19179" w14:textId="77777777" w:rsidR="008143DD" w:rsidRDefault="008143DD" w:rsidP="008143DD">
      <w:pPr>
        <w:spacing w:before="120" w:after="120"/>
        <w:sectPr w:rsidR="008143DD" w:rsidSect="008143DD">
          <w:type w:val="continuous"/>
          <w:pgSz w:w="11906" w:h="16838"/>
          <w:pgMar w:top="1440" w:right="1440" w:bottom="1440" w:left="1440" w:header="708" w:footer="708" w:gutter="0"/>
          <w:pgNumType w:fmt="lowerRoman" w:start="1"/>
          <w:cols w:space="708"/>
          <w:docGrid w:linePitch="360"/>
        </w:sectPr>
      </w:pPr>
    </w:p>
    <w:p w14:paraId="4DCCDF3E" w14:textId="493EE6C7" w:rsidR="00ED3906" w:rsidRDefault="006718E3" w:rsidP="009F5A83">
      <w:pPr>
        <w:pStyle w:val="Heading1nonumber"/>
      </w:pPr>
      <w:bookmarkStart w:id="12" w:name="_Toc106794108"/>
      <w:r>
        <w:t>About this inquiry</w:t>
      </w:r>
      <w:bookmarkEnd w:id="12"/>
    </w:p>
    <w:p w14:paraId="11CA22C9" w14:textId="105DA51F" w:rsidR="004508F1" w:rsidRDefault="00BF21FD" w:rsidP="00AC002A">
      <w:r>
        <w:t>Petition 32-21</w:t>
      </w:r>
      <w:r w:rsidR="004508F1">
        <w:t xml:space="preserve"> </w:t>
      </w:r>
      <w:r>
        <w:t>(</w:t>
      </w:r>
      <w:r w:rsidR="00AC002A">
        <w:t>titled, ‘</w:t>
      </w:r>
      <w:r>
        <w:t>No Rights Without Remedy</w:t>
      </w:r>
      <w:r w:rsidR="00AC002A">
        <w:t>’</w:t>
      </w:r>
      <w:r>
        <w:t>)</w:t>
      </w:r>
      <w:r w:rsidR="004508F1">
        <w:t xml:space="preserve"> was presented to the Assembly on </w:t>
      </w:r>
      <w:r w:rsidR="002D6BE8">
        <w:br/>
      </w:r>
      <w:r>
        <w:t>23 November 2021</w:t>
      </w:r>
      <w:r w:rsidR="00AC002A">
        <w:t>,</w:t>
      </w:r>
      <w:r>
        <w:t xml:space="preserve"> with 518 signatories</w:t>
      </w:r>
      <w:r w:rsidR="004508F1">
        <w:t xml:space="preserve">. </w:t>
      </w:r>
      <w:r w:rsidR="00AC002A">
        <w:t>It was then referred to the Standing Committee on Justice and Community Safety for consideration under Standing Order 99A</w:t>
      </w:r>
      <w:r w:rsidR="00AD5F99">
        <w:t>, as</w:t>
      </w:r>
      <w:r w:rsidR="00AC002A">
        <w:t xml:space="preserve"> the petition had at least 500 signatures.</w:t>
      </w:r>
      <w:r w:rsidR="004508F1">
        <w:t xml:space="preserve"> </w:t>
      </w:r>
    </w:p>
    <w:p w14:paraId="12A5296D" w14:textId="29E4CE05" w:rsidR="004508F1" w:rsidRDefault="004508F1" w:rsidP="004508F1">
      <w:r>
        <w:t xml:space="preserve">The </w:t>
      </w:r>
      <w:r w:rsidR="00AC002A">
        <w:t>C</w:t>
      </w:r>
      <w:r>
        <w:t xml:space="preserve">ommittee decided to inquire into the petition on </w:t>
      </w:r>
      <w:r w:rsidR="00BF21FD" w:rsidRPr="00AC002A">
        <w:t>2 February 2022</w:t>
      </w:r>
      <w:r w:rsidRPr="00AC002A">
        <w:t>.</w:t>
      </w:r>
    </w:p>
    <w:p w14:paraId="69B9A2DD" w14:textId="0057D1FB" w:rsidR="00623507" w:rsidRDefault="00316191">
      <w:pPr>
        <w:spacing w:line="259" w:lineRule="auto"/>
      </w:pPr>
      <w:r>
        <w:t xml:space="preserve">The </w:t>
      </w:r>
      <w:hyperlink r:id="rId20" w:history="1">
        <w:r w:rsidRPr="00AD5F99">
          <w:rPr>
            <w:rStyle w:val="Hyperlink"/>
          </w:rPr>
          <w:t>Terms of Refe</w:t>
        </w:r>
        <w:r w:rsidR="00AD5F99" w:rsidRPr="00AD5F99">
          <w:rPr>
            <w:rStyle w:val="Hyperlink"/>
          </w:rPr>
          <w:t>re</w:t>
        </w:r>
        <w:r w:rsidRPr="00AD5F99">
          <w:rPr>
            <w:rStyle w:val="Hyperlink"/>
          </w:rPr>
          <w:t>nce</w:t>
        </w:r>
      </w:hyperlink>
      <w:r>
        <w:t xml:space="preserve"> for the inquiry outline the terms of the petition.</w:t>
      </w:r>
      <w:r w:rsidR="00623507">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4B719F5" w14:textId="32226311" w:rsidR="000B6530"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6794103" w:history="1">
            <w:r w:rsidR="000B6530" w:rsidRPr="00EB00B7">
              <w:rPr>
                <w:rStyle w:val="Hyperlink"/>
              </w:rPr>
              <w:t>About the committee</w:t>
            </w:r>
            <w:r w:rsidR="000B6530">
              <w:rPr>
                <w:webHidden/>
              </w:rPr>
              <w:tab/>
            </w:r>
            <w:r w:rsidR="000B6530">
              <w:rPr>
                <w:webHidden/>
              </w:rPr>
              <w:fldChar w:fldCharType="begin"/>
            </w:r>
            <w:r w:rsidR="000B6530">
              <w:rPr>
                <w:webHidden/>
              </w:rPr>
              <w:instrText xml:space="preserve"> PAGEREF _Toc106794103 \h </w:instrText>
            </w:r>
            <w:r w:rsidR="000B6530">
              <w:rPr>
                <w:webHidden/>
              </w:rPr>
            </w:r>
            <w:r w:rsidR="000B6530">
              <w:rPr>
                <w:webHidden/>
              </w:rPr>
              <w:fldChar w:fldCharType="separate"/>
            </w:r>
            <w:r w:rsidR="000B6530">
              <w:rPr>
                <w:webHidden/>
              </w:rPr>
              <w:t>i</w:t>
            </w:r>
            <w:r w:rsidR="000B6530">
              <w:rPr>
                <w:webHidden/>
              </w:rPr>
              <w:fldChar w:fldCharType="end"/>
            </w:r>
          </w:hyperlink>
        </w:p>
        <w:p w14:paraId="3F6BA565" w14:textId="776968CC" w:rsidR="000B6530" w:rsidRDefault="0030076E">
          <w:pPr>
            <w:pStyle w:val="TOC2"/>
            <w:rPr>
              <w:rFonts w:eastAsiaTheme="minorEastAsia"/>
              <w:lang w:eastAsia="en-AU"/>
            </w:rPr>
          </w:pPr>
          <w:hyperlink w:anchor="_Toc106794104" w:history="1">
            <w:r w:rsidR="000B6530" w:rsidRPr="00EB00B7">
              <w:rPr>
                <w:rStyle w:val="Hyperlink"/>
              </w:rPr>
              <w:t>Establishing resolution</w:t>
            </w:r>
            <w:r w:rsidR="000B6530">
              <w:rPr>
                <w:webHidden/>
              </w:rPr>
              <w:tab/>
            </w:r>
            <w:r w:rsidR="000B6530">
              <w:rPr>
                <w:webHidden/>
              </w:rPr>
              <w:fldChar w:fldCharType="begin"/>
            </w:r>
            <w:r w:rsidR="000B6530">
              <w:rPr>
                <w:webHidden/>
              </w:rPr>
              <w:instrText xml:space="preserve"> PAGEREF _Toc106794104 \h </w:instrText>
            </w:r>
            <w:r w:rsidR="000B6530">
              <w:rPr>
                <w:webHidden/>
              </w:rPr>
            </w:r>
            <w:r w:rsidR="000B6530">
              <w:rPr>
                <w:webHidden/>
              </w:rPr>
              <w:fldChar w:fldCharType="separate"/>
            </w:r>
            <w:r w:rsidR="000B6530">
              <w:rPr>
                <w:webHidden/>
              </w:rPr>
              <w:t>i</w:t>
            </w:r>
            <w:r w:rsidR="000B6530">
              <w:rPr>
                <w:webHidden/>
              </w:rPr>
              <w:fldChar w:fldCharType="end"/>
            </w:r>
          </w:hyperlink>
        </w:p>
        <w:p w14:paraId="1FB4E1EB" w14:textId="1450D90B" w:rsidR="000B6530" w:rsidRDefault="0030076E">
          <w:pPr>
            <w:pStyle w:val="TOC2"/>
            <w:rPr>
              <w:rFonts w:eastAsiaTheme="minorEastAsia"/>
              <w:lang w:eastAsia="en-AU"/>
            </w:rPr>
          </w:pPr>
          <w:hyperlink w:anchor="_Toc106794105" w:history="1">
            <w:r w:rsidR="000B6530" w:rsidRPr="00EB00B7">
              <w:rPr>
                <w:rStyle w:val="Hyperlink"/>
              </w:rPr>
              <w:t>Committee members</w:t>
            </w:r>
            <w:r w:rsidR="000B6530">
              <w:rPr>
                <w:webHidden/>
              </w:rPr>
              <w:tab/>
            </w:r>
            <w:r w:rsidR="000B6530">
              <w:rPr>
                <w:webHidden/>
              </w:rPr>
              <w:fldChar w:fldCharType="begin"/>
            </w:r>
            <w:r w:rsidR="000B6530">
              <w:rPr>
                <w:webHidden/>
              </w:rPr>
              <w:instrText xml:space="preserve"> PAGEREF _Toc106794105 \h </w:instrText>
            </w:r>
            <w:r w:rsidR="000B6530">
              <w:rPr>
                <w:webHidden/>
              </w:rPr>
            </w:r>
            <w:r w:rsidR="000B6530">
              <w:rPr>
                <w:webHidden/>
              </w:rPr>
              <w:fldChar w:fldCharType="separate"/>
            </w:r>
            <w:r w:rsidR="000B6530">
              <w:rPr>
                <w:webHidden/>
              </w:rPr>
              <w:t>i</w:t>
            </w:r>
            <w:r w:rsidR="000B6530">
              <w:rPr>
                <w:webHidden/>
              </w:rPr>
              <w:fldChar w:fldCharType="end"/>
            </w:r>
          </w:hyperlink>
        </w:p>
        <w:p w14:paraId="794BC01F" w14:textId="0B44608E" w:rsidR="000B6530" w:rsidRDefault="0030076E">
          <w:pPr>
            <w:pStyle w:val="TOC2"/>
            <w:rPr>
              <w:rFonts w:eastAsiaTheme="minorEastAsia"/>
              <w:lang w:eastAsia="en-AU"/>
            </w:rPr>
          </w:pPr>
          <w:hyperlink w:anchor="_Toc106794106" w:history="1">
            <w:r w:rsidR="000B6530" w:rsidRPr="00EB00B7">
              <w:rPr>
                <w:rStyle w:val="Hyperlink"/>
              </w:rPr>
              <w:t>Secretariat</w:t>
            </w:r>
            <w:r w:rsidR="000B6530">
              <w:rPr>
                <w:webHidden/>
              </w:rPr>
              <w:tab/>
            </w:r>
            <w:r w:rsidR="000B6530">
              <w:rPr>
                <w:webHidden/>
              </w:rPr>
              <w:fldChar w:fldCharType="begin"/>
            </w:r>
            <w:r w:rsidR="000B6530">
              <w:rPr>
                <w:webHidden/>
              </w:rPr>
              <w:instrText xml:space="preserve"> PAGEREF _Toc106794106 \h </w:instrText>
            </w:r>
            <w:r w:rsidR="000B6530">
              <w:rPr>
                <w:webHidden/>
              </w:rPr>
            </w:r>
            <w:r w:rsidR="000B6530">
              <w:rPr>
                <w:webHidden/>
              </w:rPr>
              <w:fldChar w:fldCharType="separate"/>
            </w:r>
            <w:r w:rsidR="000B6530">
              <w:rPr>
                <w:webHidden/>
              </w:rPr>
              <w:t>i</w:t>
            </w:r>
            <w:r w:rsidR="000B6530">
              <w:rPr>
                <w:webHidden/>
              </w:rPr>
              <w:fldChar w:fldCharType="end"/>
            </w:r>
          </w:hyperlink>
        </w:p>
        <w:p w14:paraId="6A16579A" w14:textId="1545A087" w:rsidR="000B6530" w:rsidRDefault="0030076E">
          <w:pPr>
            <w:pStyle w:val="TOC2"/>
            <w:rPr>
              <w:rFonts w:eastAsiaTheme="minorEastAsia"/>
              <w:lang w:eastAsia="en-AU"/>
            </w:rPr>
          </w:pPr>
          <w:hyperlink w:anchor="_Toc106794107" w:history="1">
            <w:r w:rsidR="000B6530" w:rsidRPr="00EB00B7">
              <w:rPr>
                <w:rStyle w:val="Hyperlink"/>
              </w:rPr>
              <w:t>Contact us</w:t>
            </w:r>
            <w:r w:rsidR="000B6530">
              <w:rPr>
                <w:webHidden/>
              </w:rPr>
              <w:tab/>
            </w:r>
            <w:r w:rsidR="000B6530">
              <w:rPr>
                <w:webHidden/>
              </w:rPr>
              <w:fldChar w:fldCharType="begin"/>
            </w:r>
            <w:r w:rsidR="000B6530">
              <w:rPr>
                <w:webHidden/>
              </w:rPr>
              <w:instrText xml:space="preserve"> PAGEREF _Toc106794107 \h </w:instrText>
            </w:r>
            <w:r w:rsidR="000B6530">
              <w:rPr>
                <w:webHidden/>
              </w:rPr>
            </w:r>
            <w:r w:rsidR="000B6530">
              <w:rPr>
                <w:webHidden/>
              </w:rPr>
              <w:fldChar w:fldCharType="separate"/>
            </w:r>
            <w:r w:rsidR="000B6530">
              <w:rPr>
                <w:webHidden/>
              </w:rPr>
              <w:t>i</w:t>
            </w:r>
            <w:r w:rsidR="000B6530">
              <w:rPr>
                <w:webHidden/>
              </w:rPr>
              <w:fldChar w:fldCharType="end"/>
            </w:r>
          </w:hyperlink>
        </w:p>
        <w:p w14:paraId="762B8FF9" w14:textId="40FB02C4" w:rsidR="000B6530" w:rsidRDefault="0030076E">
          <w:pPr>
            <w:pStyle w:val="TOC1"/>
            <w:rPr>
              <w:rFonts w:asciiTheme="minorHAnsi" w:eastAsiaTheme="minorEastAsia" w:hAnsiTheme="minorHAnsi"/>
              <w:b w:val="0"/>
              <w:bCs w:val="0"/>
              <w:color w:val="auto"/>
              <w:w w:val="100"/>
              <w:sz w:val="22"/>
              <w:lang w:eastAsia="en-AU"/>
            </w:rPr>
          </w:pPr>
          <w:hyperlink w:anchor="_Toc106794108" w:history="1">
            <w:r w:rsidR="000B6530" w:rsidRPr="00EB00B7">
              <w:rPr>
                <w:rStyle w:val="Hyperlink"/>
              </w:rPr>
              <w:t>About this inquiry</w:t>
            </w:r>
            <w:r w:rsidR="000B6530">
              <w:rPr>
                <w:webHidden/>
              </w:rPr>
              <w:tab/>
            </w:r>
            <w:r w:rsidR="000B6530">
              <w:rPr>
                <w:webHidden/>
              </w:rPr>
              <w:fldChar w:fldCharType="begin"/>
            </w:r>
            <w:r w:rsidR="000B6530">
              <w:rPr>
                <w:webHidden/>
              </w:rPr>
              <w:instrText xml:space="preserve"> PAGEREF _Toc106794108 \h </w:instrText>
            </w:r>
            <w:r w:rsidR="000B6530">
              <w:rPr>
                <w:webHidden/>
              </w:rPr>
            </w:r>
            <w:r w:rsidR="000B6530">
              <w:rPr>
                <w:webHidden/>
              </w:rPr>
              <w:fldChar w:fldCharType="separate"/>
            </w:r>
            <w:r w:rsidR="000B6530">
              <w:rPr>
                <w:webHidden/>
              </w:rPr>
              <w:t>i</w:t>
            </w:r>
            <w:r w:rsidR="000B6530">
              <w:rPr>
                <w:webHidden/>
              </w:rPr>
              <w:fldChar w:fldCharType="end"/>
            </w:r>
          </w:hyperlink>
        </w:p>
        <w:p w14:paraId="003F4C48" w14:textId="286AA148" w:rsidR="000B6530" w:rsidRDefault="0030076E">
          <w:pPr>
            <w:pStyle w:val="TOC1"/>
            <w:rPr>
              <w:rFonts w:asciiTheme="minorHAnsi" w:eastAsiaTheme="minorEastAsia" w:hAnsiTheme="minorHAnsi"/>
              <w:b w:val="0"/>
              <w:bCs w:val="0"/>
              <w:color w:val="auto"/>
              <w:w w:val="100"/>
              <w:sz w:val="22"/>
              <w:lang w:eastAsia="en-AU"/>
            </w:rPr>
          </w:pPr>
          <w:hyperlink w:anchor="_Toc106794109" w:history="1">
            <w:r w:rsidR="000B6530" w:rsidRPr="00EB00B7">
              <w:rPr>
                <w:rStyle w:val="Hyperlink"/>
              </w:rPr>
              <w:t>Acronyms</w:t>
            </w:r>
            <w:r w:rsidR="000B6530">
              <w:rPr>
                <w:webHidden/>
              </w:rPr>
              <w:tab/>
            </w:r>
            <w:r w:rsidR="000B6530">
              <w:rPr>
                <w:webHidden/>
              </w:rPr>
              <w:fldChar w:fldCharType="begin"/>
            </w:r>
            <w:r w:rsidR="000B6530">
              <w:rPr>
                <w:webHidden/>
              </w:rPr>
              <w:instrText xml:space="preserve"> PAGEREF _Toc106794109 \h </w:instrText>
            </w:r>
            <w:r w:rsidR="000B6530">
              <w:rPr>
                <w:webHidden/>
              </w:rPr>
            </w:r>
            <w:r w:rsidR="000B6530">
              <w:rPr>
                <w:webHidden/>
              </w:rPr>
              <w:fldChar w:fldCharType="separate"/>
            </w:r>
            <w:r w:rsidR="000B6530">
              <w:rPr>
                <w:webHidden/>
              </w:rPr>
              <w:t>iii</w:t>
            </w:r>
            <w:r w:rsidR="000B6530">
              <w:rPr>
                <w:webHidden/>
              </w:rPr>
              <w:fldChar w:fldCharType="end"/>
            </w:r>
          </w:hyperlink>
        </w:p>
        <w:p w14:paraId="175E0D59" w14:textId="1EE52FE4" w:rsidR="000B6530" w:rsidRDefault="0030076E">
          <w:pPr>
            <w:pStyle w:val="TOC1"/>
            <w:rPr>
              <w:rFonts w:asciiTheme="minorHAnsi" w:eastAsiaTheme="minorEastAsia" w:hAnsiTheme="minorHAnsi"/>
              <w:b w:val="0"/>
              <w:bCs w:val="0"/>
              <w:color w:val="auto"/>
              <w:w w:val="100"/>
              <w:sz w:val="22"/>
              <w:lang w:eastAsia="en-AU"/>
            </w:rPr>
          </w:pPr>
          <w:hyperlink w:anchor="_Toc106794110" w:history="1">
            <w:r w:rsidR="000B6530" w:rsidRPr="00EB00B7">
              <w:rPr>
                <w:rStyle w:val="Hyperlink"/>
              </w:rPr>
              <w:t>Recommendations</w:t>
            </w:r>
            <w:r w:rsidR="000B6530">
              <w:rPr>
                <w:webHidden/>
              </w:rPr>
              <w:tab/>
            </w:r>
            <w:r w:rsidR="000B6530">
              <w:rPr>
                <w:webHidden/>
              </w:rPr>
              <w:fldChar w:fldCharType="begin"/>
            </w:r>
            <w:r w:rsidR="000B6530">
              <w:rPr>
                <w:webHidden/>
              </w:rPr>
              <w:instrText xml:space="preserve"> PAGEREF _Toc106794110 \h </w:instrText>
            </w:r>
            <w:r w:rsidR="000B6530">
              <w:rPr>
                <w:webHidden/>
              </w:rPr>
            </w:r>
            <w:r w:rsidR="000B6530">
              <w:rPr>
                <w:webHidden/>
              </w:rPr>
              <w:fldChar w:fldCharType="separate"/>
            </w:r>
            <w:r w:rsidR="000B6530">
              <w:rPr>
                <w:webHidden/>
              </w:rPr>
              <w:t>iv</w:t>
            </w:r>
            <w:r w:rsidR="000B6530">
              <w:rPr>
                <w:webHidden/>
              </w:rPr>
              <w:fldChar w:fldCharType="end"/>
            </w:r>
          </w:hyperlink>
        </w:p>
        <w:p w14:paraId="0E32C2BD" w14:textId="6D032C5C" w:rsidR="000B6530" w:rsidRDefault="0030076E">
          <w:pPr>
            <w:pStyle w:val="TOC1"/>
            <w:rPr>
              <w:rFonts w:asciiTheme="minorHAnsi" w:eastAsiaTheme="minorEastAsia" w:hAnsiTheme="minorHAnsi"/>
              <w:b w:val="0"/>
              <w:bCs w:val="0"/>
              <w:color w:val="auto"/>
              <w:w w:val="100"/>
              <w:sz w:val="22"/>
              <w:lang w:eastAsia="en-AU"/>
            </w:rPr>
          </w:pPr>
          <w:hyperlink w:anchor="_Toc106794111" w:history="1">
            <w:r w:rsidR="000B6530" w:rsidRPr="00EB00B7">
              <w:rPr>
                <w:rStyle w:val="Hyperlink"/>
              </w:rPr>
              <w:t>1.</w:t>
            </w:r>
            <w:r w:rsidR="000B6530">
              <w:rPr>
                <w:rFonts w:asciiTheme="minorHAnsi" w:eastAsiaTheme="minorEastAsia" w:hAnsiTheme="minorHAnsi"/>
                <w:b w:val="0"/>
                <w:bCs w:val="0"/>
                <w:color w:val="auto"/>
                <w:w w:val="100"/>
                <w:sz w:val="22"/>
                <w:lang w:eastAsia="en-AU"/>
              </w:rPr>
              <w:tab/>
            </w:r>
            <w:r w:rsidR="000B6530" w:rsidRPr="00EB00B7">
              <w:rPr>
                <w:rStyle w:val="Hyperlink"/>
              </w:rPr>
              <w:t>Conduct of the inquiry</w:t>
            </w:r>
            <w:r w:rsidR="000B6530">
              <w:rPr>
                <w:webHidden/>
              </w:rPr>
              <w:tab/>
            </w:r>
            <w:r w:rsidR="000B6530">
              <w:rPr>
                <w:webHidden/>
              </w:rPr>
              <w:fldChar w:fldCharType="begin"/>
            </w:r>
            <w:r w:rsidR="000B6530">
              <w:rPr>
                <w:webHidden/>
              </w:rPr>
              <w:instrText xml:space="preserve"> PAGEREF _Toc106794111 \h </w:instrText>
            </w:r>
            <w:r w:rsidR="000B6530">
              <w:rPr>
                <w:webHidden/>
              </w:rPr>
            </w:r>
            <w:r w:rsidR="000B6530">
              <w:rPr>
                <w:webHidden/>
              </w:rPr>
              <w:fldChar w:fldCharType="separate"/>
            </w:r>
            <w:r w:rsidR="000B6530">
              <w:rPr>
                <w:webHidden/>
              </w:rPr>
              <w:t>1</w:t>
            </w:r>
            <w:r w:rsidR="000B6530">
              <w:rPr>
                <w:webHidden/>
              </w:rPr>
              <w:fldChar w:fldCharType="end"/>
            </w:r>
          </w:hyperlink>
        </w:p>
        <w:p w14:paraId="4C657F5E" w14:textId="3A5146E4" w:rsidR="000B6530" w:rsidRDefault="0030076E">
          <w:pPr>
            <w:pStyle w:val="TOC2"/>
            <w:rPr>
              <w:rFonts w:eastAsiaTheme="minorEastAsia"/>
              <w:lang w:eastAsia="en-AU"/>
            </w:rPr>
          </w:pPr>
          <w:hyperlink w:anchor="_Toc106794112" w:history="1">
            <w:r w:rsidR="000B6530" w:rsidRPr="00EB00B7">
              <w:rPr>
                <w:rStyle w:val="Hyperlink"/>
              </w:rPr>
              <w:t>Referral and decision to inquire</w:t>
            </w:r>
            <w:r w:rsidR="000B6530">
              <w:rPr>
                <w:webHidden/>
              </w:rPr>
              <w:tab/>
            </w:r>
            <w:r w:rsidR="000B6530">
              <w:rPr>
                <w:webHidden/>
              </w:rPr>
              <w:fldChar w:fldCharType="begin"/>
            </w:r>
            <w:r w:rsidR="000B6530">
              <w:rPr>
                <w:webHidden/>
              </w:rPr>
              <w:instrText xml:space="preserve"> PAGEREF _Toc106794112 \h </w:instrText>
            </w:r>
            <w:r w:rsidR="000B6530">
              <w:rPr>
                <w:webHidden/>
              </w:rPr>
            </w:r>
            <w:r w:rsidR="000B6530">
              <w:rPr>
                <w:webHidden/>
              </w:rPr>
              <w:fldChar w:fldCharType="separate"/>
            </w:r>
            <w:r w:rsidR="000B6530">
              <w:rPr>
                <w:webHidden/>
              </w:rPr>
              <w:t>1</w:t>
            </w:r>
            <w:r w:rsidR="000B6530">
              <w:rPr>
                <w:webHidden/>
              </w:rPr>
              <w:fldChar w:fldCharType="end"/>
            </w:r>
          </w:hyperlink>
        </w:p>
        <w:p w14:paraId="6CD419B6" w14:textId="1120D901" w:rsidR="000B6530" w:rsidRDefault="0030076E">
          <w:pPr>
            <w:pStyle w:val="TOC2"/>
            <w:rPr>
              <w:rFonts w:eastAsiaTheme="minorEastAsia"/>
              <w:lang w:eastAsia="en-AU"/>
            </w:rPr>
          </w:pPr>
          <w:hyperlink w:anchor="_Toc106794113" w:history="1">
            <w:r w:rsidR="000B6530" w:rsidRPr="00EB00B7">
              <w:rPr>
                <w:rStyle w:val="Hyperlink"/>
              </w:rPr>
              <w:t>Conduct of inquiry</w:t>
            </w:r>
            <w:r w:rsidR="000B6530">
              <w:rPr>
                <w:webHidden/>
              </w:rPr>
              <w:tab/>
            </w:r>
            <w:r w:rsidR="000B6530">
              <w:rPr>
                <w:webHidden/>
              </w:rPr>
              <w:fldChar w:fldCharType="begin"/>
            </w:r>
            <w:r w:rsidR="000B6530">
              <w:rPr>
                <w:webHidden/>
              </w:rPr>
              <w:instrText xml:space="preserve"> PAGEREF _Toc106794113 \h </w:instrText>
            </w:r>
            <w:r w:rsidR="000B6530">
              <w:rPr>
                <w:webHidden/>
              </w:rPr>
            </w:r>
            <w:r w:rsidR="000B6530">
              <w:rPr>
                <w:webHidden/>
              </w:rPr>
              <w:fldChar w:fldCharType="separate"/>
            </w:r>
            <w:r w:rsidR="000B6530">
              <w:rPr>
                <w:webHidden/>
              </w:rPr>
              <w:t>2</w:t>
            </w:r>
            <w:r w:rsidR="000B6530">
              <w:rPr>
                <w:webHidden/>
              </w:rPr>
              <w:fldChar w:fldCharType="end"/>
            </w:r>
          </w:hyperlink>
        </w:p>
        <w:p w14:paraId="1FEB41FF" w14:textId="2C4EA9AC" w:rsidR="000B6530" w:rsidRDefault="0030076E">
          <w:pPr>
            <w:pStyle w:val="TOC1"/>
            <w:rPr>
              <w:rFonts w:asciiTheme="minorHAnsi" w:eastAsiaTheme="minorEastAsia" w:hAnsiTheme="minorHAnsi"/>
              <w:b w:val="0"/>
              <w:bCs w:val="0"/>
              <w:color w:val="auto"/>
              <w:w w:val="100"/>
              <w:sz w:val="22"/>
              <w:lang w:eastAsia="en-AU"/>
            </w:rPr>
          </w:pPr>
          <w:hyperlink w:anchor="_Toc106794114" w:history="1">
            <w:r w:rsidR="000B6530" w:rsidRPr="00EB00B7">
              <w:rPr>
                <w:rStyle w:val="Hyperlink"/>
              </w:rPr>
              <w:t>2.</w:t>
            </w:r>
            <w:r w:rsidR="000B6530">
              <w:rPr>
                <w:rFonts w:asciiTheme="minorHAnsi" w:eastAsiaTheme="minorEastAsia" w:hAnsiTheme="minorHAnsi"/>
                <w:b w:val="0"/>
                <w:bCs w:val="0"/>
                <w:color w:val="auto"/>
                <w:w w:val="100"/>
                <w:sz w:val="22"/>
                <w:lang w:eastAsia="en-AU"/>
              </w:rPr>
              <w:tab/>
            </w:r>
            <w:r w:rsidR="000B6530" w:rsidRPr="00EB00B7">
              <w:rPr>
                <w:rStyle w:val="Hyperlink"/>
              </w:rPr>
              <w:t>The ACT’s current system of managing human rights complaints</w:t>
            </w:r>
            <w:r w:rsidR="000B6530">
              <w:rPr>
                <w:webHidden/>
              </w:rPr>
              <w:tab/>
            </w:r>
            <w:r w:rsidR="000B6530">
              <w:rPr>
                <w:webHidden/>
              </w:rPr>
              <w:fldChar w:fldCharType="begin"/>
            </w:r>
            <w:r w:rsidR="000B6530">
              <w:rPr>
                <w:webHidden/>
              </w:rPr>
              <w:instrText xml:space="preserve"> PAGEREF _Toc106794114 \h </w:instrText>
            </w:r>
            <w:r w:rsidR="000B6530">
              <w:rPr>
                <w:webHidden/>
              </w:rPr>
            </w:r>
            <w:r w:rsidR="000B6530">
              <w:rPr>
                <w:webHidden/>
              </w:rPr>
              <w:fldChar w:fldCharType="separate"/>
            </w:r>
            <w:r w:rsidR="000B6530">
              <w:rPr>
                <w:webHidden/>
              </w:rPr>
              <w:t>3</w:t>
            </w:r>
            <w:r w:rsidR="000B6530">
              <w:rPr>
                <w:webHidden/>
              </w:rPr>
              <w:fldChar w:fldCharType="end"/>
            </w:r>
          </w:hyperlink>
        </w:p>
        <w:p w14:paraId="1F4F9640" w14:textId="36556E2C" w:rsidR="000B6530" w:rsidRDefault="0030076E">
          <w:pPr>
            <w:pStyle w:val="TOC1"/>
            <w:rPr>
              <w:rFonts w:asciiTheme="minorHAnsi" w:eastAsiaTheme="minorEastAsia" w:hAnsiTheme="minorHAnsi"/>
              <w:b w:val="0"/>
              <w:bCs w:val="0"/>
              <w:color w:val="auto"/>
              <w:w w:val="100"/>
              <w:sz w:val="22"/>
              <w:lang w:eastAsia="en-AU"/>
            </w:rPr>
          </w:pPr>
          <w:hyperlink w:anchor="_Toc106794115" w:history="1">
            <w:r w:rsidR="000B6530" w:rsidRPr="00EB00B7">
              <w:rPr>
                <w:rStyle w:val="Hyperlink"/>
              </w:rPr>
              <w:t>3.</w:t>
            </w:r>
            <w:r w:rsidR="000B6530">
              <w:rPr>
                <w:rFonts w:asciiTheme="minorHAnsi" w:eastAsiaTheme="minorEastAsia" w:hAnsiTheme="minorHAnsi"/>
                <w:b w:val="0"/>
                <w:bCs w:val="0"/>
                <w:color w:val="auto"/>
                <w:w w:val="100"/>
                <w:sz w:val="22"/>
                <w:lang w:eastAsia="en-AU"/>
              </w:rPr>
              <w:tab/>
            </w:r>
            <w:r w:rsidR="000B6530" w:rsidRPr="00EB00B7">
              <w:rPr>
                <w:rStyle w:val="Hyperlink"/>
              </w:rPr>
              <w:t>Key issues considered by the Committee</w:t>
            </w:r>
            <w:r w:rsidR="000B6530">
              <w:rPr>
                <w:webHidden/>
              </w:rPr>
              <w:tab/>
            </w:r>
            <w:r w:rsidR="000B6530">
              <w:rPr>
                <w:webHidden/>
              </w:rPr>
              <w:fldChar w:fldCharType="begin"/>
            </w:r>
            <w:r w:rsidR="000B6530">
              <w:rPr>
                <w:webHidden/>
              </w:rPr>
              <w:instrText xml:space="preserve"> PAGEREF _Toc106794115 \h </w:instrText>
            </w:r>
            <w:r w:rsidR="000B6530">
              <w:rPr>
                <w:webHidden/>
              </w:rPr>
            </w:r>
            <w:r w:rsidR="000B6530">
              <w:rPr>
                <w:webHidden/>
              </w:rPr>
              <w:fldChar w:fldCharType="separate"/>
            </w:r>
            <w:r w:rsidR="000B6530">
              <w:rPr>
                <w:webHidden/>
              </w:rPr>
              <w:t>5</w:t>
            </w:r>
            <w:r w:rsidR="000B6530">
              <w:rPr>
                <w:webHidden/>
              </w:rPr>
              <w:fldChar w:fldCharType="end"/>
            </w:r>
          </w:hyperlink>
        </w:p>
        <w:p w14:paraId="4B43DB15" w14:textId="63E18D05" w:rsidR="000B6530" w:rsidRDefault="0030076E">
          <w:pPr>
            <w:pStyle w:val="TOC3"/>
            <w:rPr>
              <w:rFonts w:eastAsiaTheme="minorEastAsia"/>
              <w:lang w:eastAsia="en-AU"/>
            </w:rPr>
          </w:pPr>
          <w:hyperlink w:anchor="_Toc106794116" w:history="1">
            <w:r w:rsidR="000B6530" w:rsidRPr="00EB00B7">
              <w:rPr>
                <w:rStyle w:val="Hyperlink"/>
              </w:rPr>
              <w:t>Problems with the current system</w:t>
            </w:r>
            <w:r w:rsidR="000B6530">
              <w:rPr>
                <w:webHidden/>
              </w:rPr>
              <w:tab/>
            </w:r>
            <w:r w:rsidR="000B6530">
              <w:rPr>
                <w:webHidden/>
              </w:rPr>
              <w:fldChar w:fldCharType="begin"/>
            </w:r>
            <w:r w:rsidR="000B6530">
              <w:rPr>
                <w:webHidden/>
              </w:rPr>
              <w:instrText xml:space="preserve"> PAGEREF _Toc106794116 \h </w:instrText>
            </w:r>
            <w:r w:rsidR="000B6530">
              <w:rPr>
                <w:webHidden/>
              </w:rPr>
            </w:r>
            <w:r w:rsidR="000B6530">
              <w:rPr>
                <w:webHidden/>
              </w:rPr>
              <w:fldChar w:fldCharType="separate"/>
            </w:r>
            <w:r w:rsidR="000B6530">
              <w:rPr>
                <w:webHidden/>
              </w:rPr>
              <w:t>5</w:t>
            </w:r>
            <w:r w:rsidR="000B6530">
              <w:rPr>
                <w:webHidden/>
              </w:rPr>
              <w:fldChar w:fldCharType="end"/>
            </w:r>
          </w:hyperlink>
        </w:p>
        <w:p w14:paraId="05389990" w14:textId="264A0000" w:rsidR="000B6530" w:rsidRDefault="0030076E">
          <w:pPr>
            <w:pStyle w:val="TOC3"/>
            <w:rPr>
              <w:rFonts w:eastAsiaTheme="minorEastAsia"/>
              <w:lang w:eastAsia="en-AU"/>
            </w:rPr>
          </w:pPr>
          <w:hyperlink w:anchor="_Toc106794117" w:history="1">
            <w:r w:rsidR="000B6530" w:rsidRPr="00EB00B7">
              <w:rPr>
                <w:rStyle w:val="Hyperlink"/>
              </w:rPr>
              <w:t>Concerns about the petition</w:t>
            </w:r>
            <w:r w:rsidR="000B6530">
              <w:rPr>
                <w:webHidden/>
              </w:rPr>
              <w:tab/>
            </w:r>
            <w:r w:rsidR="000B6530">
              <w:rPr>
                <w:webHidden/>
              </w:rPr>
              <w:fldChar w:fldCharType="begin"/>
            </w:r>
            <w:r w:rsidR="000B6530">
              <w:rPr>
                <w:webHidden/>
              </w:rPr>
              <w:instrText xml:space="preserve"> PAGEREF _Toc106794117 \h </w:instrText>
            </w:r>
            <w:r w:rsidR="000B6530">
              <w:rPr>
                <w:webHidden/>
              </w:rPr>
            </w:r>
            <w:r w:rsidR="000B6530">
              <w:rPr>
                <w:webHidden/>
              </w:rPr>
              <w:fldChar w:fldCharType="separate"/>
            </w:r>
            <w:r w:rsidR="000B6530">
              <w:rPr>
                <w:webHidden/>
              </w:rPr>
              <w:t>7</w:t>
            </w:r>
            <w:r w:rsidR="000B6530">
              <w:rPr>
                <w:webHidden/>
              </w:rPr>
              <w:fldChar w:fldCharType="end"/>
            </w:r>
          </w:hyperlink>
        </w:p>
        <w:p w14:paraId="6767D020" w14:textId="387700ED" w:rsidR="000B6530" w:rsidRDefault="0030076E">
          <w:pPr>
            <w:pStyle w:val="TOC1"/>
            <w:rPr>
              <w:rFonts w:asciiTheme="minorHAnsi" w:eastAsiaTheme="minorEastAsia" w:hAnsiTheme="minorHAnsi"/>
              <w:b w:val="0"/>
              <w:bCs w:val="0"/>
              <w:color w:val="auto"/>
              <w:w w:val="100"/>
              <w:sz w:val="22"/>
              <w:lang w:eastAsia="en-AU"/>
            </w:rPr>
          </w:pPr>
          <w:hyperlink w:anchor="_Toc106794118" w:history="1">
            <w:r w:rsidR="000B6530" w:rsidRPr="00EB00B7">
              <w:rPr>
                <w:rStyle w:val="Hyperlink"/>
              </w:rPr>
              <w:t>4.</w:t>
            </w:r>
            <w:r w:rsidR="000B6530">
              <w:rPr>
                <w:rFonts w:asciiTheme="minorHAnsi" w:eastAsiaTheme="minorEastAsia" w:hAnsiTheme="minorHAnsi"/>
                <w:b w:val="0"/>
                <w:bCs w:val="0"/>
                <w:color w:val="auto"/>
                <w:w w:val="100"/>
                <w:sz w:val="22"/>
                <w:lang w:eastAsia="en-AU"/>
              </w:rPr>
              <w:tab/>
            </w:r>
            <w:r w:rsidR="000B6530" w:rsidRPr="00EB00B7">
              <w:rPr>
                <w:rStyle w:val="Hyperlink"/>
              </w:rPr>
              <w:t>Conclusions</w:t>
            </w:r>
            <w:r w:rsidR="000B6530">
              <w:rPr>
                <w:webHidden/>
              </w:rPr>
              <w:tab/>
            </w:r>
            <w:r w:rsidR="000B6530">
              <w:rPr>
                <w:webHidden/>
              </w:rPr>
              <w:fldChar w:fldCharType="begin"/>
            </w:r>
            <w:r w:rsidR="000B6530">
              <w:rPr>
                <w:webHidden/>
              </w:rPr>
              <w:instrText xml:space="preserve"> PAGEREF _Toc106794118 \h </w:instrText>
            </w:r>
            <w:r w:rsidR="000B6530">
              <w:rPr>
                <w:webHidden/>
              </w:rPr>
            </w:r>
            <w:r w:rsidR="000B6530">
              <w:rPr>
                <w:webHidden/>
              </w:rPr>
              <w:fldChar w:fldCharType="separate"/>
            </w:r>
            <w:r w:rsidR="000B6530">
              <w:rPr>
                <w:webHidden/>
              </w:rPr>
              <w:t>11</w:t>
            </w:r>
            <w:r w:rsidR="000B6530">
              <w:rPr>
                <w:webHidden/>
              </w:rPr>
              <w:fldChar w:fldCharType="end"/>
            </w:r>
          </w:hyperlink>
        </w:p>
        <w:p w14:paraId="14A838EA" w14:textId="6B0FF953" w:rsidR="000B6530" w:rsidRDefault="0030076E">
          <w:pPr>
            <w:pStyle w:val="TOC1"/>
            <w:rPr>
              <w:rFonts w:asciiTheme="minorHAnsi" w:eastAsiaTheme="minorEastAsia" w:hAnsiTheme="minorHAnsi"/>
              <w:b w:val="0"/>
              <w:bCs w:val="0"/>
              <w:color w:val="auto"/>
              <w:w w:val="100"/>
              <w:sz w:val="22"/>
              <w:lang w:eastAsia="en-AU"/>
            </w:rPr>
          </w:pPr>
          <w:hyperlink w:anchor="_Toc106794119" w:history="1">
            <w:r w:rsidR="000B6530" w:rsidRPr="00EB00B7">
              <w:rPr>
                <w:rStyle w:val="Hyperlink"/>
              </w:rPr>
              <w:t>Appendix A: Submissions</w:t>
            </w:r>
            <w:r w:rsidR="000B6530">
              <w:rPr>
                <w:webHidden/>
              </w:rPr>
              <w:tab/>
            </w:r>
            <w:r w:rsidR="000B6530">
              <w:rPr>
                <w:webHidden/>
              </w:rPr>
              <w:fldChar w:fldCharType="begin"/>
            </w:r>
            <w:r w:rsidR="000B6530">
              <w:rPr>
                <w:webHidden/>
              </w:rPr>
              <w:instrText xml:space="preserve"> PAGEREF _Toc106794119 \h </w:instrText>
            </w:r>
            <w:r w:rsidR="000B6530">
              <w:rPr>
                <w:webHidden/>
              </w:rPr>
            </w:r>
            <w:r w:rsidR="000B6530">
              <w:rPr>
                <w:webHidden/>
              </w:rPr>
              <w:fldChar w:fldCharType="separate"/>
            </w:r>
            <w:r w:rsidR="000B6530">
              <w:rPr>
                <w:webHidden/>
              </w:rPr>
              <w:t>12</w:t>
            </w:r>
            <w:r w:rsidR="000B6530">
              <w:rPr>
                <w:webHidden/>
              </w:rPr>
              <w:fldChar w:fldCharType="end"/>
            </w:r>
          </w:hyperlink>
        </w:p>
        <w:p w14:paraId="149C21F5" w14:textId="2824D731" w:rsidR="000B6530" w:rsidRDefault="0030076E">
          <w:pPr>
            <w:pStyle w:val="TOC1"/>
            <w:rPr>
              <w:rFonts w:asciiTheme="minorHAnsi" w:eastAsiaTheme="minorEastAsia" w:hAnsiTheme="minorHAnsi"/>
              <w:b w:val="0"/>
              <w:bCs w:val="0"/>
              <w:color w:val="auto"/>
              <w:w w:val="100"/>
              <w:sz w:val="22"/>
              <w:lang w:eastAsia="en-AU"/>
            </w:rPr>
          </w:pPr>
          <w:hyperlink w:anchor="_Toc106794120" w:history="1">
            <w:r w:rsidR="000B6530" w:rsidRPr="00EB00B7">
              <w:rPr>
                <w:rStyle w:val="Hyperlink"/>
              </w:rPr>
              <w:t>Appendix B: Witnesses</w:t>
            </w:r>
            <w:r w:rsidR="000B6530">
              <w:rPr>
                <w:webHidden/>
              </w:rPr>
              <w:tab/>
            </w:r>
            <w:r w:rsidR="000B6530">
              <w:rPr>
                <w:webHidden/>
              </w:rPr>
              <w:fldChar w:fldCharType="begin"/>
            </w:r>
            <w:r w:rsidR="000B6530">
              <w:rPr>
                <w:webHidden/>
              </w:rPr>
              <w:instrText xml:space="preserve"> PAGEREF _Toc106794120 \h </w:instrText>
            </w:r>
            <w:r w:rsidR="000B6530">
              <w:rPr>
                <w:webHidden/>
              </w:rPr>
            </w:r>
            <w:r w:rsidR="000B6530">
              <w:rPr>
                <w:webHidden/>
              </w:rPr>
              <w:fldChar w:fldCharType="separate"/>
            </w:r>
            <w:r w:rsidR="000B6530">
              <w:rPr>
                <w:webHidden/>
              </w:rPr>
              <w:t>13</w:t>
            </w:r>
            <w:r w:rsidR="000B6530">
              <w:rPr>
                <w:webHidden/>
              </w:rPr>
              <w:fldChar w:fldCharType="end"/>
            </w:r>
          </w:hyperlink>
        </w:p>
        <w:p w14:paraId="44CF6947" w14:textId="7F91861A" w:rsidR="000B6530" w:rsidRDefault="0030076E">
          <w:pPr>
            <w:pStyle w:val="TOC3"/>
            <w:rPr>
              <w:rFonts w:eastAsiaTheme="minorEastAsia"/>
              <w:lang w:eastAsia="en-AU"/>
            </w:rPr>
          </w:pPr>
          <w:hyperlink w:anchor="_Toc106794121" w:history="1">
            <w:r w:rsidR="000B6530" w:rsidRPr="00EB00B7">
              <w:rPr>
                <w:rStyle w:val="Hyperlink"/>
              </w:rPr>
              <w:t>Thursday, 28 April 2022</w:t>
            </w:r>
            <w:r w:rsidR="000B6530">
              <w:rPr>
                <w:webHidden/>
              </w:rPr>
              <w:tab/>
            </w:r>
            <w:r w:rsidR="000B6530">
              <w:rPr>
                <w:webHidden/>
              </w:rPr>
              <w:fldChar w:fldCharType="begin"/>
            </w:r>
            <w:r w:rsidR="000B6530">
              <w:rPr>
                <w:webHidden/>
              </w:rPr>
              <w:instrText xml:space="preserve"> PAGEREF _Toc106794121 \h </w:instrText>
            </w:r>
            <w:r w:rsidR="000B6530">
              <w:rPr>
                <w:webHidden/>
              </w:rPr>
            </w:r>
            <w:r w:rsidR="000B6530">
              <w:rPr>
                <w:webHidden/>
              </w:rPr>
              <w:fldChar w:fldCharType="separate"/>
            </w:r>
            <w:r w:rsidR="000B6530">
              <w:rPr>
                <w:webHidden/>
              </w:rPr>
              <w:t>13</w:t>
            </w:r>
            <w:r w:rsidR="000B6530">
              <w:rPr>
                <w:webHidden/>
              </w:rPr>
              <w:fldChar w:fldCharType="end"/>
            </w:r>
          </w:hyperlink>
        </w:p>
        <w:p w14:paraId="6406A840" w14:textId="38318B8F" w:rsidR="000B6530" w:rsidRDefault="0030076E">
          <w:pPr>
            <w:pStyle w:val="TOC1"/>
            <w:rPr>
              <w:rFonts w:asciiTheme="minorHAnsi" w:eastAsiaTheme="minorEastAsia" w:hAnsiTheme="minorHAnsi"/>
              <w:b w:val="0"/>
              <w:bCs w:val="0"/>
              <w:color w:val="auto"/>
              <w:w w:val="100"/>
              <w:sz w:val="22"/>
              <w:lang w:eastAsia="en-AU"/>
            </w:rPr>
          </w:pPr>
          <w:hyperlink w:anchor="_Toc106794122" w:history="1">
            <w:r w:rsidR="000B6530" w:rsidRPr="00EB00B7">
              <w:rPr>
                <w:rStyle w:val="Hyperlink"/>
              </w:rPr>
              <w:t>Appendix C: Questions Taken on Notice</w:t>
            </w:r>
            <w:r w:rsidR="000B6530">
              <w:rPr>
                <w:webHidden/>
              </w:rPr>
              <w:tab/>
            </w:r>
            <w:r w:rsidR="000B6530">
              <w:rPr>
                <w:webHidden/>
              </w:rPr>
              <w:fldChar w:fldCharType="begin"/>
            </w:r>
            <w:r w:rsidR="000B6530">
              <w:rPr>
                <w:webHidden/>
              </w:rPr>
              <w:instrText xml:space="preserve"> PAGEREF _Toc106794122 \h </w:instrText>
            </w:r>
            <w:r w:rsidR="000B6530">
              <w:rPr>
                <w:webHidden/>
              </w:rPr>
            </w:r>
            <w:r w:rsidR="000B6530">
              <w:rPr>
                <w:webHidden/>
              </w:rPr>
              <w:fldChar w:fldCharType="separate"/>
            </w:r>
            <w:r w:rsidR="000B6530">
              <w:rPr>
                <w:webHidden/>
              </w:rPr>
              <w:t>14</w:t>
            </w:r>
            <w:r w:rsidR="000B6530">
              <w:rPr>
                <w:webHidden/>
              </w:rPr>
              <w:fldChar w:fldCharType="end"/>
            </w:r>
          </w:hyperlink>
        </w:p>
        <w:p w14:paraId="6E7188D2" w14:textId="36C82934" w:rsidR="000B6530" w:rsidRDefault="0030076E">
          <w:pPr>
            <w:pStyle w:val="TOC2"/>
            <w:rPr>
              <w:rFonts w:eastAsiaTheme="minorEastAsia"/>
              <w:lang w:eastAsia="en-AU"/>
            </w:rPr>
          </w:pPr>
          <w:hyperlink w:anchor="_Toc106794123" w:history="1">
            <w:r w:rsidR="000B6530" w:rsidRPr="00EB00B7">
              <w:rPr>
                <w:rStyle w:val="Hyperlink"/>
              </w:rPr>
              <w:t>Questions Taken on Notice (QTONs)</w:t>
            </w:r>
            <w:r w:rsidR="000B6530">
              <w:rPr>
                <w:webHidden/>
              </w:rPr>
              <w:tab/>
            </w:r>
            <w:r w:rsidR="000B6530">
              <w:rPr>
                <w:webHidden/>
              </w:rPr>
              <w:fldChar w:fldCharType="begin"/>
            </w:r>
            <w:r w:rsidR="000B6530">
              <w:rPr>
                <w:webHidden/>
              </w:rPr>
              <w:instrText xml:space="preserve"> PAGEREF _Toc106794123 \h </w:instrText>
            </w:r>
            <w:r w:rsidR="000B6530">
              <w:rPr>
                <w:webHidden/>
              </w:rPr>
            </w:r>
            <w:r w:rsidR="000B6530">
              <w:rPr>
                <w:webHidden/>
              </w:rPr>
              <w:fldChar w:fldCharType="separate"/>
            </w:r>
            <w:r w:rsidR="000B6530">
              <w:rPr>
                <w:webHidden/>
              </w:rPr>
              <w:t>14</w:t>
            </w:r>
            <w:r w:rsidR="000B6530">
              <w:rPr>
                <w:webHidden/>
              </w:rPr>
              <w:fldChar w:fldCharType="end"/>
            </w:r>
          </w:hyperlink>
        </w:p>
        <w:p w14:paraId="1E1CDF38" w14:textId="149ADDDF"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3" w:name="_Toc79133347"/>
      <w:bookmarkStart w:id="14" w:name="_Hlk79475490"/>
      <w:r>
        <w:br w:type="page"/>
      </w:r>
    </w:p>
    <w:p w14:paraId="1F9FD703" w14:textId="77777777" w:rsidR="0031628A" w:rsidRDefault="0031628A" w:rsidP="0031628A">
      <w:pPr>
        <w:pStyle w:val="Heading1nonumber"/>
      </w:pPr>
      <w:bookmarkStart w:id="15" w:name="_Toc106794109"/>
      <w:r>
        <w:t>Acronyms</w:t>
      </w:r>
      <w:bookmarkEnd w:id="15"/>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D46282" w14:paraId="51480D5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D1191D9" w14:textId="3B3AC425" w:rsidR="00D46282" w:rsidRPr="00D46282" w:rsidRDefault="00D46282" w:rsidP="00727F06">
            <w:pPr>
              <w:pStyle w:val="Tableheading"/>
              <w:rPr>
                <w:b w:val="0"/>
                <w:bCs w:val="0"/>
              </w:rPr>
            </w:pPr>
            <w:r w:rsidRPr="00D46282">
              <w:rPr>
                <w:b w:val="0"/>
                <w:bCs w:val="0"/>
              </w:rPr>
              <w:t>ACAT</w:t>
            </w:r>
          </w:p>
        </w:tc>
        <w:tc>
          <w:tcPr>
            <w:tcW w:w="7183" w:type="dxa"/>
          </w:tcPr>
          <w:p w14:paraId="6615115D" w14:textId="1C5CC27F" w:rsidR="00D46282" w:rsidRPr="00D46282" w:rsidRDefault="00D46282" w:rsidP="00727F06">
            <w:pPr>
              <w:pStyle w:val="Tableheading"/>
              <w:rPr>
                <w:b w:val="0"/>
                <w:bCs w:val="0"/>
              </w:rPr>
            </w:pPr>
            <w:r w:rsidRPr="00D46282">
              <w:rPr>
                <w:b w:val="0"/>
                <w:bCs w:val="0"/>
              </w:rPr>
              <w:t>ACT Civil and Administrative Tribunal</w:t>
            </w:r>
          </w:p>
        </w:tc>
      </w:tr>
      <w:tr w:rsidR="00A21202" w14:paraId="1BCE7A1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9258D2F" w14:textId="4C5C59AC" w:rsidR="00A21202" w:rsidRPr="00A21202" w:rsidRDefault="00A21202" w:rsidP="00727F06">
            <w:pPr>
              <w:pStyle w:val="Tableheading"/>
              <w:rPr>
                <w:b w:val="0"/>
                <w:bCs w:val="0"/>
              </w:rPr>
            </w:pPr>
            <w:r w:rsidRPr="00A21202">
              <w:rPr>
                <w:b w:val="0"/>
                <w:bCs w:val="0"/>
              </w:rPr>
              <w:t>ACT</w:t>
            </w:r>
          </w:p>
        </w:tc>
        <w:tc>
          <w:tcPr>
            <w:tcW w:w="7183" w:type="dxa"/>
          </w:tcPr>
          <w:p w14:paraId="20A60304" w14:textId="22DC9A58" w:rsidR="00A21202" w:rsidRPr="00A21202" w:rsidRDefault="00A21202" w:rsidP="00727F06">
            <w:pPr>
              <w:pStyle w:val="Tableheading"/>
              <w:rPr>
                <w:b w:val="0"/>
                <w:bCs w:val="0"/>
              </w:rPr>
            </w:pPr>
            <w:r w:rsidRPr="00A21202">
              <w:rPr>
                <w:b w:val="0"/>
                <w:bCs w:val="0"/>
              </w:rPr>
              <w:t>Austr</w:t>
            </w:r>
            <w:r>
              <w:rPr>
                <w:b w:val="0"/>
                <w:bCs w:val="0"/>
              </w:rPr>
              <w:t>alian Capital Territory</w:t>
            </w:r>
          </w:p>
        </w:tc>
      </w:tr>
      <w:tr w:rsidR="00F86455" w14:paraId="09C755E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2CAC0C9" w14:textId="5F061D59" w:rsidR="00F86455" w:rsidRPr="00A21202" w:rsidRDefault="00F86455" w:rsidP="00727F06">
            <w:pPr>
              <w:pStyle w:val="Tableheading"/>
              <w:rPr>
                <w:b w:val="0"/>
                <w:bCs w:val="0"/>
              </w:rPr>
            </w:pPr>
            <w:r>
              <w:rPr>
                <w:b w:val="0"/>
                <w:bCs w:val="0"/>
              </w:rPr>
              <w:t>ACTCOSS</w:t>
            </w:r>
          </w:p>
        </w:tc>
        <w:tc>
          <w:tcPr>
            <w:tcW w:w="7183" w:type="dxa"/>
          </w:tcPr>
          <w:p w14:paraId="0752AD19" w14:textId="43B31862" w:rsidR="00F86455" w:rsidRPr="00A21202" w:rsidRDefault="00F86455" w:rsidP="00727F06">
            <w:pPr>
              <w:pStyle w:val="Tableheading"/>
              <w:rPr>
                <w:b w:val="0"/>
                <w:bCs w:val="0"/>
              </w:rPr>
            </w:pPr>
            <w:r>
              <w:rPr>
                <w:b w:val="0"/>
                <w:bCs w:val="0"/>
              </w:rPr>
              <w:t>ACT Council of Social Service Inc.</w:t>
            </w:r>
          </w:p>
        </w:tc>
      </w:tr>
      <w:tr w:rsidR="00BB5C04" w14:paraId="42BF38C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355AB99" w14:textId="2594EAD3" w:rsidR="00BB5C04" w:rsidRDefault="008757D8" w:rsidP="00727F06">
            <w:pPr>
              <w:pStyle w:val="Tablebody"/>
            </w:pPr>
            <w:r>
              <w:t>AFP</w:t>
            </w:r>
          </w:p>
        </w:tc>
        <w:tc>
          <w:tcPr>
            <w:tcW w:w="7183" w:type="dxa"/>
          </w:tcPr>
          <w:p w14:paraId="58A4BBA3" w14:textId="3C616A2C" w:rsidR="00BB5C04" w:rsidRDefault="008757D8" w:rsidP="00727F06">
            <w:pPr>
              <w:pStyle w:val="Tablebody"/>
            </w:pPr>
            <w:r>
              <w:t>Australian Federal Police</w:t>
            </w:r>
          </w:p>
        </w:tc>
      </w:tr>
      <w:tr w:rsidR="003F6D95" w14:paraId="26D9FCF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FCD1EC4" w14:textId="0F465E6E" w:rsidR="003F6D95" w:rsidRDefault="003F6D95" w:rsidP="00727F06">
            <w:pPr>
              <w:pStyle w:val="Tablebody"/>
            </w:pPr>
            <w:r>
              <w:t>ALHR</w:t>
            </w:r>
          </w:p>
        </w:tc>
        <w:tc>
          <w:tcPr>
            <w:tcW w:w="7183" w:type="dxa"/>
          </w:tcPr>
          <w:p w14:paraId="3B221DB2" w14:textId="72247AFA" w:rsidR="003F6D95" w:rsidRDefault="003F6D95" w:rsidP="00727F06">
            <w:pPr>
              <w:pStyle w:val="Tablebody"/>
            </w:pPr>
            <w:r>
              <w:t>Australian Lawyers for Human Rights</w:t>
            </w:r>
            <w:r w:rsidR="00F86455">
              <w:t xml:space="preserve"> Inc.</w:t>
            </w:r>
          </w:p>
        </w:tc>
      </w:tr>
      <w:tr w:rsidR="00F86455" w14:paraId="3C148CC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B21B6B9" w14:textId="47F0EA92" w:rsidR="00F86455" w:rsidRDefault="00F86455" w:rsidP="00727F06">
            <w:pPr>
              <w:pStyle w:val="Tablebody"/>
            </w:pPr>
            <w:r>
              <w:t>AMC</w:t>
            </w:r>
          </w:p>
        </w:tc>
        <w:tc>
          <w:tcPr>
            <w:tcW w:w="7183" w:type="dxa"/>
          </w:tcPr>
          <w:p w14:paraId="376BC295" w14:textId="550823CD" w:rsidR="00F86455" w:rsidRDefault="00F86455" w:rsidP="00727F06">
            <w:pPr>
              <w:pStyle w:val="Tablebody"/>
            </w:pPr>
            <w:r>
              <w:t>Alexander Maconochie Centre</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68265493" w:rsidR="00727F06" w:rsidRDefault="008143DD" w:rsidP="00727F06">
            <w:pPr>
              <w:pStyle w:val="Tablebody"/>
            </w:pPr>
            <w:r>
              <w:t>Committee</w:t>
            </w:r>
          </w:p>
        </w:tc>
        <w:tc>
          <w:tcPr>
            <w:tcW w:w="7183" w:type="dxa"/>
          </w:tcPr>
          <w:p w14:paraId="44AB3819" w14:textId="0691C412" w:rsidR="00727F06" w:rsidRDefault="008143DD" w:rsidP="00727F06">
            <w:pPr>
              <w:pStyle w:val="Tablebody"/>
            </w:pPr>
            <w:r>
              <w:t>Standing Committee on Justice and Community Safety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18FD708B" w:rsidR="00727F06" w:rsidRDefault="00F86455" w:rsidP="00727F06">
            <w:pPr>
              <w:pStyle w:val="Tablebody"/>
            </w:pPr>
            <w:r>
              <w:t>ICCPR</w:t>
            </w:r>
          </w:p>
        </w:tc>
        <w:tc>
          <w:tcPr>
            <w:tcW w:w="7183" w:type="dxa"/>
          </w:tcPr>
          <w:p w14:paraId="057F0D12" w14:textId="3BD59D1B" w:rsidR="00727F06" w:rsidRDefault="00F86455" w:rsidP="00727F06">
            <w:pPr>
              <w:pStyle w:val="Tablebody"/>
            </w:pPr>
            <w:r w:rsidRPr="00F86455">
              <w:t>International Covenant on Civil and Political Rights</w:t>
            </w:r>
          </w:p>
        </w:tc>
      </w:tr>
      <w:tr w:rsidR="00F86455" w14:paraId="4DB44FD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3449E31" w14:textId="0F4949FE" w:rsidR="00F86455" w:rsidRDefault="00F86455" w:rsidP="00727F06">
            <w:pPr>
              <w:pStyle w:val="Tablebody"/>
            </w:pPr>
            <w:r>
              <w:t>JACS</w:t>
            </w:r>
          </w:p>
        </w:tc>
        <w:tc>
          <w:tcPr>
            <w:tcW w:w="7183" w:type="dxa"/>
          </w:tcPr>
          <w:p w14:paraId="3A75A128" w14:textId="431E23A6" w:rsidR="00F86455" w:rsidRPr="00F86455" w:rsidRDefault="00F86455" w:rsidP="00727F06">
            <w:pPr>
              <w:pStyle w:val="Tablebody"/>
            </w:pPr>
            <w:r>
              <w:t>Justice and Community Safety Directorate</w:t>
            </w:r>
          </w:p>
        </w:tc>
      </w:tr>
      <w:tr w:rsidR="00F86455" w14:paraId="34E5B20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FBC5A4E" w14:textId="2F032CA6" w:rsidR="00F86455" w:rsidRDefault="00F86455" w:rsidP="00727F06">
            <w:pPr>
              <w:pStyle w:val="Tablebody"/>
            </w:pPr>
            <w:r>
              <w:t>KPI</w:t>
            </w:r>
          </w:p>
        </w:tc>
        <w:tc>
          <w:tcPr>
            <w:tcW w:w="7183" w:type="dxa"/>
          </w:tcPr>
          <w:p w14:paraId="17E12F71" w14:textId="3FDB916F" w:rsidR="00F86455" w:rsidRDefault="00F86455" w:rsidP="00727F06">
            <w:pPr>
              <w:pStyle w:val="Tablebody"/>
            </w:pPr>
            <w:r>
              <w:t>Key Performance Indicator</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5AA35AF9" w:rsidR="00727F06" w:rsidRDefault="00834062" w:rsidP="00727F06">
            <w:pPr>
              <w:pStyle w:val="Tablebody"/>
            </w:pPr>
            <w:r>
              <w:t>MLA</w:t>
            </w:r>
          </w:p>
        </w:tc>
        <w:tc>
          <w:tcPr>
            <w:tcW w:w="7183" w:type="dxa"/>
          </w:tcPr>
          <w:p w14:paraId="218CB5F9" w14:textId="4E25A8B9" w:rsidR="00727F06" w:rsidRDefault="00834062" w:rsidP="00727F06">
            <w:pPr>
              <w:pStyle w:val="Tablebody"/>
            </w:pPr>
            <w:r>
              <w:t>Member of the Legislative Assembly</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25BB9B23" w:rsidR="00727F06" w:rsidRDefault="00A21202" w:rsidP="00727F06">
            <w:pPr>
              <w:pStyle w:val="Tablebody"/>
            </w:pPr>
            <w:r>
              <w:t>QLD</w:t>
            </w:r>
          </w:p>
        </w:tc>
        <w:tc>
          <w:tcPr>
            <w:tcW w:w="7183" w:type="dxa"/>
          </w:tcPr>
          <w:p w14:paraId="7B1C4834" w14:textId="3E81142A" w:rsidR="00727F06" w:rsidRDefault="00A21202" w:rsidP="00727F06">
            <w:pPr>
              <w:pStyle w:val="Tablebody"/>
            </w:pPr>
            <w:r>
              <w:t>Queensland</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6D05D89C" w:rsidR="00727F06" w:rsidRDefault="00F86455" w:rsidP="00727F06">
            <w:pPr>
              <w:pStyle w:val="Tablebody"/>
            </w:pPr>
            <w:r>
              <w:t>QTON</w:t>
            </w:r>
          </w:p>
        </w:tc>
        <w:tc>
          <w:tcPr>
            <w:tcW w:w="7183" w:type="dxa"/>
          </w:tcPr>
          <w:p w14:paraId="69B4A0E4" w14:textId="198D8570" w:rsidR="00727F06" w:rsidRDefault="00F86455" w:rsidP="00727F06">
            <w:pPr>
              <w:pStyle w:val="Tablebody"/>
            </w:pPr>
            <w:r>
              <w:t>Question Taken on Notice</w:t>
            </w:r>
          </w:p>
        </w:tc>
      </w:tr>
    </w:tbl>
    <w:p w14:paraId="5CC4E2AD" w14:textId="5BD1EDE2" w:rsidR="0031628A" w:rsidRDefault="0031628A" w:rsidP="0031628A">
      <w:pPr>
        <w:rPr>
          <w:w w:val="90"/>
        </w:rPr>
      </w:pPr>
      <w:r>
        <w:br w:type="page"/>
      </w:r>
    </w:p>
    <w:p w14:paraId="4044F508" w14:textId="1E5D4CA8" w:rsidR="007A6EB9" w:rsidRDefault="008D72C9" w:rsidP="009F5A83">
      <w:pPr>
        <w:pStyle w:val="Heading1nonumber"/>
      </w:pPr>
      <w:bookmarkStart w:id="16" w:name="_Toc106794110"/>
      <w:r>
        <w:t>R</w:t>
      </w:r>
      <w:r w:rsidR="007A6EB9" w:rsidRPr="0006752F">
        <w:t>ecommendations</w:t>
      </w:r>
      <w:bookmarkEnd w:id="16"/>
    </w:p>
    <w:p w14:paraId="21679DEF" w14:textId="7BF14D08" w:rsidR="00F304B9"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3941305" w:history="1">
        <w:r w:rsidR="00F304B9" w:rsidRPr="00876A21">
          <w:rPr>
            <w:rStyle w:val="Hyperlink"/>
          </w:rPr>
          <w:t>Recommendation 1</w:t>
        </w:r>
      </w:hyperlink>
    </w:p>
    <w:p w14:paraId="1F229BB0" w14:textId="74257F66" w:rsidR="00F304B9" w:rsidRDefault="0030076E">
      <w:pPr>
        <w:pStyle w:val="TOC2"/>
        <w:rPr>
          <w:rFonts w:eastAsiaTheme="minorEastAsia"/>
          <w:lang w:eastAsia="en-AU"/>
        </w:rPr>
      </w:pPr>
      <w:hyperlink w:anchor="_Toc103941306" w:history="1">
        <w:r w:rsidR="00F304B9" w:rsidRPr="00876A21">
          <w:rPr>
            <w:rStyle w:val="Hyperlink"/>
          </w:rPr>
          <w:t>The Committee recommends that the ACT Government support and enact the terms of the petition to create a system that mirrors the current approach with respect to discrimination complaints.</w:t>
        </w:r>
      </w:hyperlink>
    </w:p>
    <w:p w14:paraId="34234833" w14:textId="0DBB7BD1"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21"/>
          <w:footerReference w:type="default" r:id="rId22"/>
          <w:pgSz w:w="11906" w:h="16838"/>
          <w:pgMar w:top="1440" w:right="1440" w:bottom="1440" w:left="1440" w:header="708" w:footer="708" w:gutter="0"/>
          <w:pgNumType w:fmt="lowerRoman" w:start="1"/>
          <w:cols w:space="708"/>
          <w:docGrid w:linePitch="360"/>
        </w:sectPr>
      </w:pPr>
    </w:p>
    <w:p w14:paraId="7828DA4D" w14:textId="77777777" w:rsidR="008143DD" w:rsidRDefault="008143DD" w:rsidP="008143DD">
      <w:pPr>
        <w:pStyle w:val="Heading1"/>
      </w:pPr>
      <w:bookmarkStart w:id="17" w:name="_Toc100240647"/>
      <w:bookmarkStart w:id="18" w:name="_Toc106794111"/>
      <w:bookmarkStart w:id="19" w:name="_Hlk79571513"/>
      <w:bookmarkEnd w:id="13"/>
      <w:r>
        <w:t>Conduct of the inquiry</w:t>
      </w:r>
      <w:bookmarkEnd w:id="17"/>
      <w:bookmarkEnd w:id="18"/>
    </w:p>
    <w:p w14:paraId="524BB6A1" w14:textId="77777777" w:rsidR="008143DD" w:rsidRDefault="008143DD" w:rsidP="008143DD">
      <w:pPr>
        <w:pStyle w:val="Heading2"/>
      </w:pPr>
      <w:bookmarkStart w:id="20" w:name="_Toc89863051"/>
      <w:bookmarkStart w:id="21" w:name="_Toc100240648"/>
      <w:bookmarkStart w:id="22" w:name="_Toc106794112"/>
      <w:r>
        <w:t>Referral and decision to inquire</w:t>
      </w:r>
      <w:bookmarkEnd w:id="20"/>
      <w:bookmarkEnd w:id="21"/>
      <w:bookmarkEnd w:id="22"/>
    </w:p>
    <w:p w14:paraId="3DAA25AA" w14:textId="3B91D481" w:rsidR="008143DD" w:rsidRPr="00917118" w:rsidRDefault="00282261" w:rsidP="008143DD">
      <w:pPr>
        <w:pStyle w:val="ListNumber2"/>
        <w:rPr>
          <w:color w:val="auto"/>
        </w:rPr>
      </w:pPr>
      <w:r>
        <w:rPr>
          <w:color w:val="auto"/>
        </w:rPr>
        <w:t xml:space="preserve">On 23 November 2021, Petition </w:t>
      </w:r>
      <w:hyperlink r:id="rId23" w:history="1">
        <w:r w:rsidRPr="00282261">
          <w:rPr>
            <w:rStyle w:val="Hyperlink"/>
          </w:rPr>
          <w:t>32-21</w:t>
        </w:r>
      </w:hyperlink>
      <w:r>
        <w:rPr>
          <w:color w:val="auto"/>
        </w:rPr>
        <w:t xml:space="preserve"> w</w:t>
      </w:r>
      <w:r w:rsidR="00834062">
        <w:rPr>
          <w:color w:val="auto"/>
        </w:rPr>
        <w:t>as</w:t>
      </w:r>
      <w:r>
        <w:rPr>
          <w:color w:val="auto"/>
        </w:rPr>
        <w:t xml:space="preserve"> tabled in the Assembly, sponsored by Dr</w:t>
      </w:r>
      <w:r w:rsidR="0080490F">
        <w:rPr>
          <w:color w:val="auto"/>
        </w:rPr>
        <w:t> </w:t>
      </w:r>
      <w:r>
        <w:rPr>
          <w:color w:val="auto"/>
        </w:rPr>
        <w:t>Marisa</w:t>
      </w:r>
      <w:r w:rsidR="0080490F">
        <w:rPr>
          <w:color w:val="auto"/>
        </w:rPr>
        <w:t> </w:t>
      </w:r>
      <w:r>
        <w:rPr>
          <w:color w:val="auto"/>
        </w:rPr>
        <w:t>Paterson MLA, and signed by 518 signatories</w:t>
      </w:r>
      <w:r w:rsidR="008143DD" w:rsidRPr="00917118">
        <w:rPr>
          <w:color w:val="auto"/>
        </w:rPr>
        <w:t>.</w:t>
      </w:r>
      <w:r>
        <w:rPr>
          <w:rStyle w:val="FootnoteReference"/>
          <w:color w:val="auto"/>
        </w:rPr>
        <w:footnoteReference w:id="1"/>
      </w:r>
    </w:p>
    <w:p w14:paraId="4003B065" w14:textId="3C14E45F" w:rsidR="00282261" w:rsidRPr="00396C17" w:rsidRDefault="00282261" w:rsidP="00282261">
      <w:pPr>
        <w:pStyle w:val="ListNumber2"/>
      </w:pPr>
      <w:r>
        <w:rPr>
          <w:shd w:val="clear" w:color="auto" w:fill="FFFFFF"/>
        </w:rPr>
        <w:t xml:space="preserve">The full terms of Petition </w:t>
      </w:r>
      <w:r w:rsidR="00730115">
        <w:t>32-21 were</w:t>
      </w:r>
      <w:r>
        <w:rPr>
          <w:shd w:val="clear" w:color="auto" w:fill="FFFFFF"/>
        </w:rPr>
        <w:t>:</w:t>
      </w:r>
    </w:p>
    <w:p w14:paraId="685D4C83" w14:textId="6B964E14" w:rsidR="00730115" w:rsidRDefault="00282261" w:rsidP="00AD5F99">
      <w:pPr>
        <w:pStyle w:val="Quote"/>
        <w:rPr>
          <w:shd w:val="clear" w:color="auto" w:fill="FFFFFF"/>
        </w:rPr>
      </w:pPr>
      <w:r w:rsidRPr="0078483F">
        <w:rPr>
          <w:shd w:val="clear" w:color="auto" w:fill="FFFFFF"/>
        </w:rPr>
        <w:t>The following residents of the ACT draw to the attention of the Assembly</w:t>
      </w:r>
      <w:r w:rsidR="00730115" w:rsidRPr="0078483F">
        <w:rPr>
          <w:shd w:val="clear" w:color="auto" w:fill="FFFFFF"/>
        </w:rPr>
        <w:t xml:space="preserve"> that</w:t>
      </w:r>
      <w:r w:rsidR="0078483F" w:rsidRPr="0078483F">
        <w:rPr>
          <w:shd w:val="clear" w:color="auto" w:fill="FFFFFF"/>
        </w:rPr>
        <w:t xml:space="preserve"> </w:t>
      </w:r>
      <w:r w:rsidR="0078483F">
        <w:rPr>
          <w:shd w:val="clear" w:color="auto" w:fill="FFFFFF"/>
        </w:rPr>
        <w:t>a</w:t>
      </w:r>
      <w:r w:rsidR="00730115" w:rsidRPr="0078483F">
        <w:rPr>
          <w:shd w:val="clear" w:color="auto" w:fill="FFFFFF"/>
        </w:rPr>
        <w:t xml:space="preserve">lthough we are rightly proud of our </w:t>
      </w:r>
      <w:r w:rsidR="00730115" w:rsidRPr="00731C75">
        <w:rPr>
          <w:i/>
          <w:iCs/>
          <w:shd w:val="clear" w:color="auto" w:fill="FFFFFF"/>
        </w:rPr>
        <w:t>Human Rights Act 2004</w:t>
      </w:r>
      <w:r w:rsidR="00730115" w:rsidRPr="0078483F">
        <w:rPr>
          <w:shd w:val="clear" w:color="auto" w:fill="FFFFFF"/>
        </w:rPr>
        <w:t xml:space="preserve">, we are concerned that it does not contain an accessible complaints mechanism. The </w:t>
      </w:r>
      <w:r w:rsidR="00730115" w:rsidRPr="00731C75">
        <w:rPr>
          <w:i/>
          <w:iCs/>
          <w:shd w:val="clear" w:color="auto" w:fill="FFFFFF"/>
        </w:rPr>
        <w:t>Human Rights Act 2004</w:t>
      </w:r>
      <w:r w:rsidR="00730115" w:rsidRPr="0078483F">
        <w:rPr>
          <w:shd w:val="clear" w:color="auto" w:fill="FFFFFF"/>
        </w:rPr>
        <w:t xml:space="preserve"> was drafted to protect individuals against violations of their human rights by government and government agencies but fails to provide an accessible way to make complaints about breaches.</w:t>
      </w:r>
    </w:p>
    <w:p w14:paraId="7574D220" w14:textId="3F0C3199" w:rsidR="00282261" w:rsidRPr="0078483F" w:rsidRDefault="00730115" w:rsidP="00AD5F99">
      <w:pPr>
        <w:pStyle w:val="Quote"/>
        <w:rPr>
          <w:shd w:val="clear" w:color="auto" w:fill="FFFFFF"/>
        </w:rPr>
      </w:pPr>
      <w:r>
        <w:rPr>
          <w:shd w:val="clear" w:color="auto" w:fill="FFFFFF"/>
        </w:rPr>
        <w:t>Currently</w:t>
      </w:r>
      <w:r w:rsidRPr="00730115">
        <w:rPr>
          <w:shd w:val="clear" w:color="auto" w:fill="FFFFFF"/>
        </w:rPr>
        <w:t xml:space="preserve">, there is no accessible way for people to enforce their rights under the </w:t>
      </w:r>
      <w:r w:rsidRPr="00731C75">
        <w:rPr>
          <w:i/>
          <w:iCs/>
          <w:shd w:val="clear" w:color="auto" w:fill="FFFFFF"/>
        </w:rPr>
        <w:t>Human Rights Act 2004</w:t>
      </w:r>
      <w:r w:rsidRPr="00730115">
        <w:rPr>
          <w:shd w:val="clear" w:color="auto" w:fill="FFFFFF"/>
        </w:rPr>
        <w:t>. If a person’s human rights are breached by ACT Government bodies or services, the only recourse available is to take a legal action to the Supreme Court</w:t>
      </w:r>
      <w:r>
        <w:rPr>
          <w:shd w:val="clear" w:color="auto" w:fill="FFFFFF"/>
        </w:rPr>
        <w:t xml:space="preserve">. There are </w:t>
      </w:r>
      <w:r w:rsidRPr="00730115">
        <w:rPr>
          <w:shd w:val="clear" w:color="auto" w:fill="FFFFFF"/>
        </w:rPr>
        <w:t>significant cost barriers associated with this type of legal action, and no ability to seek compensation for the harm done.</w:t>
      </w:r>
    </w:p>
    <w:p w14:paraId="1DAE04D2" w14:textId="24C50E95" w:rsidR="00282261" w:rsidRPr="00396C17" w:rsidRDefault="00282261" w:rsidP="00AD5F99">
      <w:pPr>
        <w:pStyle w:val="Quote"/>
      </w:pPr>
      <w:r w:rsidRPr="00C70665">
        <w:rPr>
          <w:shd w:val="clear" w:color="auto" w:fill="FFFFFF"/>
        </w:rPr>
        <w:t>Your petitioners, therefore, request the Assembly to:</w:t>
      </w:r>
    </w:p>
    <w:p w14:paraId="393F3E49" w14:textId="77777777" w:rsidR="00AD5F99" w:rsidRDefault="00730115" w:rsidP="00AD5F99">
      <w:pPr>
        <w:pStyle w:val="Quote"/>
        <w:numPr>
          <w:ilvl w:val="4"/>
          <w:numId w:val="14"/>
        </w:numPr>
        <w:rPr>
          <w:shd w:val="clear" w:color="auto" w:fill="FFFFFF"/>
        </w:rPr>
      </w:pPr>
      <w:r>
        <w:rPr>
          <w:shd w:val="clear" w:color="auto" w:fill="FFFFFF"/>
        </w:rPr>
        <w:t>E</w:t>
      </w:r>
      <w:r w:rsidRPr="00730115">
        <w:rPr>
          <w:shd w:val="clear" w:color="auto" w:fill="FFFFFF"/>
        </w:rPr>
        <w:t xml:space="preserve">nable a complaint about any breach of the </w:t>
      </w:r>
      <w:r w:rsidRPr="00730115">
        <w:rPr>
          <w:i/>
          <w:iCs/>
          <w:shd w:val="clear" w:color="auto" w:fill="FFFFFF"/>
        </w:rPr>
        <w:t>Human Rights Act 2004</w:t>
      </w:r>
      <w:r w:rsidRPr="00730115">
        <w:rPr>
          <w:shd w:val="clear" w:color="auto" w:fill="FFFFFF"/>
        </w:rPr>
        <w:t xml:space="preserve"> to be made to the Human Rights Commission for confidential conciliation</w:t>
      </w:r>
      <w:r>
        <w:rPr>
          <w:shd w:val="clear" w:color="auto" w:fill="FFFFFF"/>
        </w:rPr>
        <w:t>; and</w:t>
      </w:r>
    </w:p>
    <w:p w14:paraId="2D0BCE23" w14:textId="2F2BAAAB" w:rsidR="00730115" w:rsidRPr="00AD5F99" w:rsidRDefault="00730115" w:rsidP="00AD5F99">
      <w:pPr>
        <w:pStyle w:val="Quote"/>
        <w:numPr>
          <w:ilvl w:val="4"/>
          <w:numId w:val="14"/>
        </w:numPr>
        <w:rPr>
          <w:shd w:val="clear" w:color="auto" w:fill="FFFFFF"/>
        </w:rPr>
      </w:pPr>
      <w:r w:rsidRPr="00AD5F99">
        <w:rPr>
          <w:shd w:val="clear" w:color="auto" w:fill="FFFFFF"/>
        </w:rPr>
        <w:t xml:space="preserve">If conciliation is unsuccessful, enable a complaint about a breach of the </w:t>
      </w:r>
      <w:r w:rsidRPr="00AD5F99">
        <w:rPr>
          <w:i/>
          <w:iCs/>
          <w:shd w:val="clear" w:color="auto" w:fill="FFFFFF"/>
        </w:rPr>
        <w:t>Human Rights Act 2004</w:t>
      </w:r>
      <w:r w:rsidRPr="00AD5F99">
        <w:rPr>
          <w:shd w:val="clear" w:color="auto" w:fill="FFFFFF"/>
        </w:rPr>
        <w:t xml:space="preserve"> to be made to the ACT Civil and Administrative Tribunal for resolution.</w:t>
      </w:r>
    </w:p>
    <w:p w14:paraId="37FBB50C" w14:textId="6EB01CA5" w:rsidR="00282261" w:rsidRPr="00031F31" w:rsidRDefault="00730115" w:rsidP="00AD5F99">
      <w:pPr>
        <w:pStyle w:val="Quote"/>
        <w:rPr>
          <w:shd w:val="clear" w:color="auto" w:fill="FFFFFF"/>
        </w:rPr>
      </w:pPr>
      <w:r w:rsidRPr="00730115">
        <w:rPr>
          <w:shd w:val="clear" w:color="auto" w:fill="FFFFFF"/>
        </w:rPr>
        <w:t xml:space="preserve">This would transform the </w:t>
      </w:r>
      <w:r w:rsidRPr="00730115">
        <w:rPr>
          <w:i/>
          <w:iCs/>
          <w:shd w:val="clear" w:color="auto" w:fill="FFFFFF"/>
        </w:rPr>
        <w:t>Human Rights Act 2004</w:t>
      </w:r>
      <w:r>
        <w:rPr>
          <w:shd w:val="clear" w:color="auto" w:fill="FFFFFF"/>
        </w:rPr>
        <w:t xml:space="preserve"> </w:t>
      </w:r>
      <w:r w:rsidRPr="00730115">
        <w:rPr>
          <w:shd w:val="clear" w:color="auto" w:fill="FFFFFF"/>
        </w:rPr>
        <w:t>from being a largely theoretical document, to one which members of our community can use to ensure their human rights are protected.</w:t>
      </w:r>
    </w:p>
    <w:p w14:paraId="1CED3291" w14:textId="37E0568E" w:rsidR="00730115" w:rsidRDefault="00282261" w:rsidP="00A12F48">
      <w:pPr>
        <w:pStyle w:val="ListNumber2"/>
      </w:pPr>
      <w:r>
        <w:t xml:space="preserve">The petition was referred to the Standing Committee on </w:t>
      </w:r>
      <w:r w:rsidR="00A12F48">
        <w:t xml:space="preserve">Justice and Community Safety </w:t>
      </w:r>
      <w:r>
        <w:t>under Standing Order 99A.</w:t>
      </w:r>
      <w:r>
        <w:rPr>
          <w:rStyle w:val="FootnoteReference"/>
        </w:rPr>
        <w:footnoteReference w:id="2"/>
      </w:r>
      <w:r>
        <w:t xml:space="preserve"> On </w:t>
      </w:r>
      <w:r w:rsidR="00A12F48">
        <w:t>2 February</w:t>
      </w:r>
      <w:r>
        <w:t xml:space="preserve"> 202</w:t>
      </w:r>
      <w:r w:rsidR="00A12F48">
        <w:t>2</w:t>
      </w:r>
      <w:r>
        <w:t xml:space="preserve">, the Committee resolved to inquire into and report on </w:t>
      </w:r>
      <w:r w:rsidR="00A12F48">
        <w:t>Petition 32-21</w:t>
      </w:r>
      <w:r>
        <w:t>. The Committee advised the Assembly of this decision th</w:t>
      </w:r>
      <w:r w:rsidR="00927427">
        <w:t>r</w:t>
      </w:r>
      <w:r>
        <w:t xml:space="preserve">ough a 246A statement in the Assembly on </w:t>
      </w:r>
      <w:r w:rsidR="0078483F">
        <w:t>8 February 2022</w:t>
      </w:r>
      <w:r>
        <w:t>.</w:t>
      </w:r>
      <w:r>
        <w:rPr>
          <w:rStyle w:val="FootnoteReference"/>
        </w:rPr>
        <w:footnoteReference w:id="3"/>
      </w:r>
    </w:p>
    <w:p w14:paraId="4BCDEC91" w14:textId="77777777" w:rsidR="00282261" w:rsidRDefault="00282261" w:rsidP="00282261">
      <w:pPr>
        <w:pStyle w:val="ListNumber2"/>
        <w:numPr>
          <w:ilvl w:val="0"/>
          <w:numId w:val="0"/>
        </w:numPr>
        <w:rPr>
          <w:color w:val="auto"/>
        </w:rPr>
      </w:pPr>
    </w:p>
    <w:p w14:paraId="35CD1956" w14:textId="77777777" w:rsidR="008143DD" w:rsidRDefault="008143DD" w:rsidP="008143DD">
      <w:pPr>
        <w:pStyle w:val="Heading2"/>
      </w:pPr>
      <w:bookmarkStart w:id="23" w:name="_Toc89863052"/>
      <w:bookmarkStart w:id="24" w:name="_Toc100240649"/>
      <w:bookmarkStart w:id="25" w:name="_Toc106794113"/>
      <w:r>
        <w:t>Conduct of inquiry</w:t>
      </w:r>
      <w:bookmarkEnd w:id="23"/>
      <w:bookmarkEnd w:id="24"/>
      <w:bookmarkEnd w:id="25"/>
    </w:p>
    <w:p w14:paraId="1851B6F6" w14:textId="096CBAB1" w:rsidR="008143DD" w:rsidRDefault="008143DD" w:rsidP="008143DD">
      <w:pPr>
        <w:pStyle w:val="ListNumber2"/>
        <w:rPr>
          <w:color w:val="auto"/>
        </w:rPr>
      </w:pPr>
      <w:r w:rsidRPr="00731C75">
        <w:rPr>
          <w:color w:val="auto"/>
        </w:rPr>
        <w:t xml:space="preserve">On </w:t>
      </w:r>
      <w:r w:rsidR="00731C75" w:rsidRPr="00731C75">
        <w:rPr>
          <w:color w:val="auto"/>
        </w:rPr>
        <w:t>2</w:t>
      </w:r>
      <w:r w:rsidRPr="00731C75">
        <w:rPr>
          <w:color w:val="auto"/>
        </w:rPr>
        <w:t xml:space="preserve"> February 2022</w:t>
      </w:r>
      <w:r>
        <w:rPr>
          <w:color w:val="auto"/>
        </w:rPr>
        <w:t>,</w:t>
      </w:r>
      <w:r w:rsidRPr="006916BA">
        <w:rPr>
          <w:color w:val="auto"/>
        </w:rPr>
        <w:t xml:space="preserve"> the Committee resolved to </w:t>
      </w:r>
      <w:r>
        <w:rPr>
          <w:color w:val="auto"/>
        </w:rPr>
        <w:t xml:space="preserve">set a hearing date of </w:t>
      </w:r>
      <w:r w:rsidR="00A12F48">
        <w:rPr>
          <w:color w:val="auto"/>
        </w:rPr>
        <w:t>28 April 2022</w:t>
      </w:r>
      <w:r>
        <w:rPr>
          <w:color w:val="auto"/>
        </w:rPr>
        <w:t xml:space="preserve">. </w:t>
      </w:r>
      <w:r w:rsidRPr="00924D6E">
        <w:rPr>
          <w:color w:val="auto"/>
        </w:rPr>
        <w:t>The Committee agreed to invite public submissions</w:t>
      </w:r>
      <w:r>
        <w:rPr>
          <w:color w:val="auto"/>
        </w:rPr>
        <w:t>,</w:t>
      </w:r>
      <w:r w:rsidRPr="00924D6E">
        <w:rPr>
          <w:color w:val="auto"/>
        </w:rPr>
        <w:t xml:space="preserve"> with a closing date of </w:t>
      </w:r>
      <w:r w:rsidR="00A12F48">
        <w:rPr>
          <w:color w:val="auto"/>
        </w:rPr>
        <w:t>7 April 2022</w:t>
      </w:r>
      <w:r>
        <w:rPr>
          <w:color w:val="auto"/>
        </w:rPr>
        <w:t>.</w:t>
      </w:r>
    </w:p>
    <w:p w14:paraId="11E4B01F" w14:textId="16BC4639" w:rsidR="008143DD" w:rsidRDefault="008143DD" w:rsidP="008143DD">
      <w:pPr>
        <w:pStyle w:val="ListNumber2"/>
        <w:rPr>
          <w:color w:val="auto"/>
        </w:rPr>
      </w:pPr>
      <w:r>
        <w:rPr>
          <w:color w:val="auto"/>
        </w:rPr>
        <w:t xml:space="preserve">On </w:t>
      </w:r>
      <w:r w:rsidR="00731C75" w:rsidRPr="00731C75">
        <w:rPr>
          <w:color w:val="auto"/>
        </w:rPr>
        <w:t>4</w:t>
      </w:r>
      <w:r w:rsidRPr="00731C75">
        <w:rPr>
          <w:color w:val="auto"/>
        </w:rPr>
        <w:t xml:space="preserve"> February 2022, the</w:t>
      </w:r>
      <w:r>
        <w:rPr>
          <w:color w:val="auto"/>
        </w:rPr>
        <w:t xml:space="preserve"> Committee issued a media release inviting the community to participate in the inquiry by making a submission. The Committee also </w:t>
      </w:r>
      <w:r w:rsidR="00927427">
        <w:rPr>
          <w:color w:val="auto"/>
        </w:rPr>
        <w:t>issued</w:t>
      </w:r>
      <w:r>
        <w:rPr>
          <w:color w:val="auto"/>
        </w:rPr>
        <w:t xml:space="preserve"> a media release </w:t>
      </w:r>
      <w:r w:rsidRPr="00731C75">
        <w:rPr>
          <w:color w:val="auto"/>
        </w:rPr>
        <w:t xml:space="preserve">on </w:t>
      </w:r>
      <w:r w:rsidR="00731C75" w:rsidRPr="00731C75">
        <w:rPr>
          <w:color w:val="auto"/>
        </w:rPr>
        <w:t>28 April</w:t>
      </w:r>
      <w:r w:rsidRPr="00731C75">
        <w:rPr>
          <w:color w:val="auto"/>
        </w:rPr>
        <w:t xml:space="preserve"> 2022 with information</w:t>
      </w:r>
      <w:r>
        <w:rPr>
          <w:color w:val="auto"/>
        </w:rPr>
        <w:t xml:space="preserve"> about the public hearing.</w:t>
      </w:r>
    </w:p>
    <w:p w14:paraId="0D4543F2" w14:textId="178FA6F2" w:rsidR="008143DD" w:rsidRPr="00924D6E" w:rsidRDefault="008143DD" w:rsidP="008143DD">
      <w:pPr>
        <w:pStyle w:val="ListNumber2"/>
        <w:rPr>
          <w:color w:val="auto"/>
        </w:rPr>
      </w:pPr>
      <w:r>
        <w:rPr>
          <w:color w:val="auto"/>
        </w:rPr>
        <w:t xml:space="preserve">The Committee received </w:t>
      </w:r>
      <w:r w:rsidR="007C33E3">
        <w:rPr>
          <w:color w:val="auto"/>
        </w:rPr>
        <w:t>2</w:t>
      </w:r>
      <w:r w:rsidR="0080490F">
        <w:rPr>
          <w:color w:val="auto"/>
        </w:rPr>
        <w:t>7</w:t>
      </w:r>
      <w:r>
        <w:rPr>
          <w:color w:val="auto"/>
        </w:rPr>
        <w:t xml:space="preserve"> submissions which were published on the inquiry webpage and are listed at Appendix A.  </w:t>
      </w:r>
    </w:p>
    <w:p w14:paraId="0487313A" w14:textId="07EE63B6" w:rsidR="007C33E3" w:rsidRDefault="008143DD" w:rsidP="008143DD">
      <w:pPr>
        <w:pStyle w:val="ListNumber2"/>
        <w:rPr>
          <w:color w:val="auto"/>
        </w:rPr>
      </w:pPr>
      <w:r>
        <w:rPr>
          <w:color w:val="auto"/>
        </w:rPr>
        <w:t xml:space="preserve">A public hearing was held on </w:t>
      </w:r>
      <w:r w:rsidR="007C33E3">
        <w:rPr>
          <w:color w:val="auto"/>
        </w:rPr>
        <w:t>28 April</w:t>
      </w:r>
      <w:r w:rsidRPr="00E74155">
        <w:rPr>
          <w:color w:val="auto"/>
        </w:rPr>
        <w:t xml:space="preserve"> 2022</w:t>
      </w:r>
      <w:r>
        <w:rPr>
          <w:color w:val="auto"/>
        </w:rPr>
        <w:t>. T</w:t>
      </w:r>
      <w:r w:rsidRPr="00E74155">
        <w:rPr>
          <w:color w:val="auto"/>
        </w:rPr>
        <w:t xml:space="preserve">he Committee heard evidence from </w:t>
      </w:r>
      <w:r>
        <w:rPr>
          <w:color w:val="auto"/>
        </w:rPr>
        <w:t xml:space="preserve">witnesses listed in Appendix B. The </w:t>
      </w:r>
      <w:hyperlink r:id="rId24" w:history="1">
        <w:r w:rsidRPr="007645B5">
          <w:rPr>
            <w:rStyle w:val="Hyperlink"/>
          </w:rPr>
          <w:t>transcript</w:t>
        </w:r>
      </w:hyperlink>
      <w:r>
        <w:rPr>
          <w:color w:val="auto"/>
        </w:rPr>
        <w:t xml:space="preserve"> and video recording </w:t>
      </w:r>
      <w:r w:rsidR="005A4E4E">
        <w:rPr>
          <w:color w:val="auto"/>
        </w:rPr>
        <w:t xml:space="preserve">are </w:t>
      </w:r>
      <w:r>
        <w:rPr>
          <w:color w:val="auto"/>
        </w:rPr>
        <w:t>available on the Assembly website.</w:t>
      </w:r>
    </w:p>
    <w:p w14:paraId="354C549C" w14:textId="776468D3" w:rsidR="008143DD" w:rsidRDefault="000F77D0" w:rsidP="008143DD">
      <w:pPr>
        <w:pStyle w:val="ListNumber2"/>
        <w:rPr>
          <w:color w:val="auto"/>
        </w:rPr>
      </w:pPr>
      <w:r>
        <w:rPr>
          <w:color w:val="auto"/>
        </w:rPr>
        <w:t>Two</w:t>
      </w:r>
      <w:r w:rsidR="008143DD">
        <w:rPr>
          <w:color w:val="auto"/>
        </w:rPr>
        <w:t xml:space="preserve"> </w:t>
      </w:r>
      <w:r w:rsidR="007645B5">
        <w:rPr>
          <w:color w:val="auto"/>
        </w:rPr>
        <w:t>q</w:t>
      </w:r>
      <w:r w:rsidR="008143DD">
        <w:rPr>
          <w:color w:val="auto"/>
        </w:rPr>
        <w:t>uestion</w:t>
      </w:r>
      <w:r>
        <w:rPr>
          <w:color w:val="auto"/>
        </w:rPr>
        <w:t>s were</w:t>
      </w:r>
      <w:r w:rsidR="008143DD">
        <w:rPr>
          <w:color w:val="auto"/>
        </w:rPr>
        <w:t xml:space="preserve"> taken on notice during the hearing as listed in Appendix C.</w:t>
      </w:r>
    </w:p>
    <w:p w14:paraId="61950391" w14:textId="5CCC4733" w:rsidR="00D46282" w:rsidRDefault="00D46282" w:rsidP="00D46282">
      <w:pPr>
        <w:pStyle w:val="ListNumber2"/>
        <w:numPr>
          <w:ilvl w:val="0"/>
          <w:numId w:val="0"/>
        </w:numPr>
        <w:rPr>
          <w:color w:val="auto"/>
        </w:rPr>
      </w:pPr>
    </w:p>
    <w:p w14:paraId="23D45DAD" w14:textId="36BFB6B3" w:rsidR="00D46282" w:rsidRDefault="00D46282" w:rsidP="00D46282">
      <w:pPr>
        <w:pStyle w:val="ListNumber2"/>
        <w:numPr>
          <w:ilvl w:val="0"/>
          <w:numId w:val="0"/>
        </w:numPr>
        <w:rPr>
          <w:color w:val="auto"/>
        </w:rPr>
      </w:pPr>
    </w:p>
    <w:p w14:paraId="73D0D042" w14:textId="2786A2AE" w:rsidR="00D46282" w:rsidRDefault="00D46282" w:rsidP="00D46282">
      <w:pPr>
        <w:pStyle w:val="ListNumber2"/>
        <w:numPr>
          <w:ilvl w:val="0"/>
          <w:numId w:val="0"/>
        </w:numPr>
        <w:rPr>
          <w:color w:val="auto"/>
        </w:rPr>
      </w:pPr>
    </w:p>
    <w:p w14:paraId="731BAEFF" w14:textId="2FBB5639" w:rsidR="00D46282" w:rsidRDefault="00D46282" w:rsidP="00D46282">
      <w:pPr>
        <w:pStyle w:val="ListNumber2"/>
        <w:numPr>
          <w:ilvl w:val="0"/>
          <w:numId w:val="0"/>
        </w:numPr>
        <w:rPr>
          <w:color w:val="auto"/>
        </w:rPr>
      </w:pPr>
    </w:p>
    <w:p w14:paraId="40E782DA" w14:textId="12722283" w:rsidR="00D46282" w:rsidRDefault="00D46282" w:rsidP="00D46282">
      <w:pPr>
        <w:pStyle w:val="ListNumber2"/>
        <w:numPr>
          <w:ilvl w:val="0"/>
          <w:numId w:val="0"/>
        </w:numPr>
        <w:rPr>
          <w:color w:val="auto"/>
        </w:rPr>
      </w:pPr>
    </w:p>
    <w:p w14:paraId="3FA2B5A9" w14:textId="0CA8361A" w:rsidR="00D46282" w:rsidRDefault="00D46282" w:rsidP="00D46282">
      <w:pPr>
        <w:pStyle w:val="ListNumber2"/>
        <w:numPr>
          <w:ilvl w:val="0"/>
          <w:numId w:val="0"/>
        </w:numPr>
        <w:rPr>
          <w:color w:val="auto"/>
        </w:rPr>
      </w:pPr>
    </w:p>
    <w:p w14:paraId="2C30471B" w14:textId="6DDC94AB" w:rsidR="00D46282" w:rsidRDefault="00D46282" w:rsidP="00D46282">
      <w:pPr>
        <w:pStyle w:val="ListNumber2"/>
        <w:numPr>
          <w:ilvl w:val="0"/>
          <w:numId w:val="0"/>
        </w:numPr>
        <w:rPr>
          <w:color w:val="auto"/>
        </w:rPr>
      </w:pPr>
    </w:p>
    <w:p w14:paraId="424060F4" w14:textId="6E302014" w:rsidR="00D46282" w:rsidRDefault="00D46282" w:rsidP="00D46282">
      <w:pPr>
        <w:pStyle w:val="ListNumber2"/>
        <w:numPr>
          <w:ilvl w:val="0"/>
          <w:numId w:val="0"/>
        </w:numPr>
        <w:rPr>
          <w:color w:val="auto"/>
        </w:rPr>
      </w:pPr>
    </w:p>
    <w:p w14:paraId="474B8BB0" w14:textId="446CC4F1" w:rsidR="00D46282" w:rsidRDefault="00D46282" w:rsidP="00D46282">
      <w:pPr>
        <w:pStyle w:val="ListNumber2"/>
        <w:numPr>
          <w:ilvl w:val="0"/>
          <w:numId w:val="0"/>
        </w:numPr>
        <w:rPr>
          <w:color w:val="auto"/>
        </w:rPr>
      </w:pPr>
    </w:p>
    <w:p w14:paraId="1BCC2E77" w14:textId="7D27C7BF" w:rsidR="00D46282" w:rsidRDefault="00D46282" w:rsidP="00D46282">
      <w:pPr>
        <w:pStyle w:val="ListNumber2"/>
        <w:numPr>
          <w:ilvl w:val="0"/>
          <w:numId w:val="0"/>
        </w:numPr>
        <w:rPr>
          <w:color w:val="auto"/>
        </w:rPr>
      </w:pPr>
    </w:p>
    <w:p w14:paraId="7A26DEE6" w14:textId="11F7D852" w:rsidR="00D46282" w:rsidRDefault="00D46282" w:rsidP="00D46282">
      <w:pPr>
        <w:pStyle w:val="ListNumber2"/>
        <w:numPr>
          <w:ilvl w:val="0"/>
          <w:numId w:val="0"/>
        </w:numPr>
        <w:rPr>
          <w:color w:val="auto"/>
        </w:rPr>
      </w:pPr>
    </w:p>
    <w:p w14:paraId="6C327B7B" w14:textId="000CF103" w:rsidR="00D46282" w:rsidRDefault="00D46282" w:rsidP="00D46282">
      <w:pPr>
        <w:pStyle w:val="ListNumber2"/>
        <w:numPr>
          <w:ilvl w:val="0"/>
          <w:numId w:val="0"/>
        </w:numPr>
        <w:rPr>
          <w:color w:val="auto"/>
        </w:rPr>
      </w:pPr>
    </w:p>
    <w:p w14:paraId="0B86A5C8" w14:textId="3254DA38" w:rsidR="00D46282" w:rsidRDefault="00D46282" w:rsidP="00D46282">
      <w:pPr>
        <w:pStyle w:val="ListNumber2"/>
        <w:numPr>
          <w:ilvl w:val="0"/>
          <w:numId w:val="0"/>
        </w:numPr>
        <w:rPr>
          <w:color w:val="auto"/>
        </w:rPr>
      </w:pPr>
    </w:p>
    <w:p w14:paraId="54CE2386" w14:textId="1CD16C0E" w:rsidR="00D46282" w:rsidRDefault="00D46282" w:rsidP="00D46282">
      <w:pPr>
        <w:pStyle w:val="ListNumber2"/>
        <w:numPr>
          <w:ilvl w:val="0"/>
          <w:numId w:val="0"/>
        </w:numPr>
        <w:rPr>
          <w:color w:val="auto"/>
        </w:rPr>
      </w:pPr>
    </w:p>
    <w:p w14:paraId="292B03D8" w14:textId="38EA9DA9" w:rsidR="006926B5" w:rsidRDefault="006926B5" w:rsidP="00D46282">
      <w:pPr>
        <w:pStyle w:val="ListNumber2"/>
        <w:numPr>
          <w:ilvl w:val="0"/>
          <w:numId w:val="0"/>
        </w:numPr>
        <w:rPr>
          <w:color w:val="auto"/>
        </w:rPr>
      </w:pPr>
    </w:p>
    <w:p w14:paraId="1BAF2DD8" w14:textId="1B19DD95" w:rsidR="006926B5" w:rsidRDefault="006926B5" w:rsidP="00D46282">
      <w:pPr>
        <w:pStyle w:val="ListNumber2"/>
        <w:numPr>
          <w:ilvl w:val="0"/>
          <w:numId w:val="0"/>
        </w:numPr>
        <w:rPr>
          <w:color w:val="auto"/>
        </w:rPr>
      </w:pPr>
    </w:p>
    <w:p w14:paraId="4A5664E9" w14:textId="77777777" w:rsidR="006926B5" w:rsidRDefault="006926B5" w:rsidP="00D46282">
      <w:pPr>
        <w:pStyle w:val="ListNumber2"/>
        <w:numPr>
          <w:ilvl w:val="0"/>
          <w:numId w:val="0"/>
        </w:numPr>
        <w:rPr>
          <w:color w:val="auto"/>
        </w:rPr>
      </w:pPr>
    </w:p>
    <w:p w14:paraId="78CA8305" w14:textId="4447F3B7" w:rsidR="006926B5" w:rsidRDefault="00927427" w:rsidP="00BB5C04">
      <w:pPr>
        <w:pStyle w:val="Heading1"/>
      </w:pPr>
      <w:bookmarkStart w:id="26" w:name="_Toc106794114"/>
      <w:r>
        <w:t xml:space="preserve">The </w:t>
      </w:r>
      <w:r w:rsidR="006926B5">
        <w:t xml:space="preserve">ACT’s current system of managing </w:t>
      </w:r>
      <w:r w:rsidR="00A930B8">
        <w:t xml:space="preserve">human rights </w:t>
      </w:r>
      <w:r w:rsidR="006926B5">
        <w:t>complaints</w:t>
      </w:r>
      <w:bookmarkEnd w:id="26"/>
    </w:p>
    <w:p w14:paraId="0C4AF735" w14:textId="21A00016" w:rsidR="00AD2559" w:rsidRDefault="00AD2559" w:rsidP="00AD2559">
      <w:pPr>
        <w:pStyle w:val="ListNumber2"/>
      </w:pPr>
      <w:r>
        <w:t>The ACT is a leading human rights jurisdiction in Australia and was the first State or Territory to introduce a legislative bill of rights.</w:t>
      </w:r>
      <w:r>
        <w:rPr>
          <w:rStyle w:val="FootnoteReference"/>
        </w:rPr>
        <w:footnoteReference w:id="4"/>
      </w:r>
    </w:p>
    <w:p w14:paraId="5CF0BCDF" w14:textId="4F195941" w:rsidR="0034008E" w:rsidRDefault="0034008E" w:rsidP="0034008E">
      <w:pPr>
        <w:pStyle w:val="ListNumber2"/>
        <w:rPr>
          <w:color w:val="auto"/>
        </w:rPr>
      </w:pPr>
      <w:r>
        <w:rPr>
          <w:color w:val="auto"/>
        </w:rPr>
        <w:t xml:space="preserve">The ACT </w:t>
      </w:r>
      <w:r w:rsidRPr="0024654A">
        <w:rPr>
          <w:i/>
          <w:iCs/>
          <w:color w:val="auto"/>
        </w:rPr>
        <w:t>Human Rights Act 2004</w:t>
      </w:r>
      <w:r>
        <w:rPr>
          <w:color w:val="auto"/>
        </w:rPr>
        <w:t xml:space="preserve"> is designed to recognise fundamental civil and political rights of individuals in Territory </w:t>
      </w:r>
      <w:r w:rsidR="00BB5DB4">
        <w:rPr>
          <w:color w:val="auto"/>
        </w:rPr>
        <w:t>l</w:t>
      </w:r>
      <w:r>
        <w:rPr>
          <w:color w:val="auto"/>
        </w:rPr>
        <w:t>aw.</w:t>
      </w:r>
      <w:r>
        <w:rPr>
          <w:rStyle w:val="FootnoteReference"/>
          <w:color w:val="auto"/>
        </w:rPr>
        <w:footnoteReference w:id="5"/>
      </w:r>
      <w:r>
        <w:rPr>
          <w:color w:val="auto"/>
        </w:rPr>
        <w:t xml:space="preserve"> Public authorities must act consistently with human rights. If a public authority has acted in contravention of this, an individual who has been a victim of this contravention may start a proceeding in the Supreme </w:t>
      </w:r>
      <w:r w:rsidR="007645B5">
        <w:rPr>
          <w:color w:val="auto"/>
        </w:rPr>
        <w:t>C</w:t>
      </w:r>
      <w:r>
        <w:rPr>
          <w:color w:val="auto"/>
        </w:rPr>
        <w:t>ourt against the public authority.</w:t>
      </w:r>
      <w:r>
        <w:rPr>
          <w:rStyle w:val="FootnoteReference"/>
          <w:color w:val="auto"/>
        </w:rPr>
        <w:footnoteReference w:id="6"/>
      </w:r>
    </w:p>
    <w:p w14:paraId="562B3F27" w14:textId="4DE2340E" w:rsidR="00392BC9" w:rsidRDefault="00392BC9" w:rsidP="00392BC9">
      <w:pPr>
        <w:pStyle w:val="ListNumber2"/>
        <w:rPr>
          <w:color w:val="auto"/>
        </w:rPr>
      </w:pPr>
      <w:r>
        <w:rPr>
          <w:color w:val="auto"/>
        </w:rPr>
        <w:t xml:space="preserve">Section 40C of the </w:t>
      </w:r>
      <w:r w:rsidRPr="00BB7F9C">
        <w:rPr>
          <w:i/>
          <w:iCs/>
          <w:color w:val="auto"/>
        </w:rPr>
        <w:t>Human Rights Act 2004</w:t>
      </w:r>
      <w:r>
        <w:rPr>
          <w:color w:val="auto"/>
        </w:rPr>
        <w:t>, is a stand-alone cause of action for a breach of human rights obligations by a public authority. If a person claims that a public authority has acted in contravention of section 40B, that person may start a proceeding in the Supreme Court against the public authority. A person can also rely on their rights to a claim against a public authority in other legal proceedings, for example in the ACT Civil and Administrative Tribunal</w:t>
      </w:r>
      <w:r w:rsidR="007645B5">
        <w:rPr>
          <w:color w:val="auto"/>
        </w:rPr>
        <w:t xml:space="preserve"> (ACAT)</w:t>
      </w:r>
      <w:r>
        <w:rPr>
          <w:color w:val="auto"/>
        </w:rPr>
        <w:t>.</w:t>
      </w:r>
      <w:r>
        <w:rPr>
          <w:rStyle w:val="FootnoteReference"/>
          <w:color w:val="auto"/>
        </w:rPr>
        <w:footnoteReference w:id="7"/>
      </w:r>
    </w:p>
    <w:p w14:paraId="5422984E" w14:textId="70884120" w:rsidR="00392BC9" w:rsidRDefault="00392BC9" w:rsidP="00392BC9">
      <w:pPr>
        <w:pStyle w:val="ListNumber2"/>
        <w:rPr>
          <w:color w:val="auto"/>
        </w:rPr>
      </w:pPr>
      <w:r>
        <w:rPr>
          <w:color w:val="auto"/>
        </w:rPr>
        <w:t xml:space="preserve">The Human Rights Commission </w:t>
      </w:r>
      <w:proofErr w:type="gramStart"/>
      <w:r>
        <w:rPr>
          <w:color w:val="auto"/>
        </w:rPr>
        <w:t>is able to</w:t>
      </w:r>
      <w:proofErr w:type="gramEnd"/>
      <w:r>
        <w:rPr>
          <w:color w:val="auto"/>
        </w:rPr>
        <w:t xml:space="preserve"> deal with complaints where human rights issues are raised indirectly on complaints relating to discrimination, health services, disability and community services, services for older people, services for children and younger people, treatment of vulnerable people, </w:t>
      </w:r>
      <w:r w:rsidR="007645B5">
        <w:rPr>
          <w:color w:val="auto"/>
        </w:rPr>
        <w:t>victims’</w:t>
      </w:r>
      <w:r>
        <w:rPr>
          <w:color w:val="auto"/>
        </w:rPr>
        <w:t xml:space="preserve"> rights, occupancy disputes, retirement villages, and prohibited conversion practices.</w:t>
      </w:r>
      <w:r>
        <w:rPr>
          <w:rStyle w:val="FootnoteReference"/>
          <w:color w:val="auto"/>
        </w:rPr>
        <w:footnoteReference w:id="8"/>
      </w:r>
      <w:r>
        <w:rPr>
          <w:color w:val="auto"/>
        </w:rPr>
        <w:t xml:space="preserve">  </w:t>
      </w:r>
    </w:p>
    <w:p w14:paraId="73625F4E" w14:textId="6E752FE9" w:rsidR="00731C75" w:rsidRDefault="00731C75" w:rsidP="00731C75">
      <w:pPr>
        <w:pStyle w:val="ListNumber2"/>
      </w:pPr>
      <w:r>
        <w:t xml:space="preserve">The ACT’s current system of managing </w:t>
      </w:r>
      <w:r w:rsidR="00927427">
        <w:t xml:space="preserve">human </w:t>
      </w:r>
      <w:r>
        <w:t>rights complaints broadly divides complainants into three classes:</w:t>
      </w:r>
    </w:p>
    <w:p w14:paraId="5DB0E19B" w14:textId="333B9C3A" w:rsidR="00A10CBA" w:rsidRDefault="00731C75" w:rsidP="00A10CBA">
      <w:pPr>
        <w:pStyle w:val="ListNumber4"/>
      </w:pPr>
      <w:r>
        <w:t xml:space="preserve">People with </w:t>
      </w:r>
      <w:r w:rsidR="00BB5DB4">
        <w:t xml:space="preserve">human </w:t>
      </w:r>
      <w:r>
        <w:t>rights complaints that fall under discrimination law, can settle with the decision maker and, if that is unsuccessful, seek independent conciliation through the ACT Human Rights Commission. The ACT Human Rights Commission can pass the case on to ACAT for a mandated remedy at the applicant’s request if conciliation is unsuccessful.</w:t>
      </w:r>
      <w:r w:rsidRPr="00135B65">
        <w:rPr>
          <w:rStyle w:val="FootnoteReference"/>
        </w:rPr>
        <w:footnoteReference w:id="9"/>
      </w:r>
    </w:p>
    <w:p w14:paraId="36F222F2" w14:textId="72DEFE90" w:rsidR="00731C75" w:rsidRDefault="00927427" w:rsidP="00A10CBA">
      <w:pPr>
        <w:pStyle w:val="ListNumber4"/>
        <w:numPr>
          <w:ilvl w:val="0"/>
          <w:numId w:val="0"/>
        </w:numPr>
        <w:ind w:left="1985"/>
      </w:pPr>
      <w:r>
        <w:t>In</w:t>
      </w:r>
      <w:r w:rsidR="00731C75">
        <w:t xml:space="preserve"> 2020-21, 30</w:t>
      </w:r>
      <w:r>
        <w:t xml:space="preserve"> percent</w:t>
      </w:r>
      <w:r w:rsidR="00731C75">
        <w:t xml:space="preserve"> of all applications before the ACT Human Rights </w:t>
      </w:r>
      <w:r>
        <w:t>C</w:t>
      </w:r>
      <w:r w:rsidR="00731C75">
        <w:t>ommission and 1</w:t>
      </w:r>
      <w:r>
        <w:t xml:space="preserve"> percent</w:t>
      </w:r>
      <w:r w:rsidR="00731C75">
        <w:t xml:space="preserve"> of all applications before ACAT were discrimination cases.</w:t>
      </w:r>
      <w:r w:rsidR="00731C75">
        <w:rPr>
          <w:rStyle w:val="FootnoteReference"/>
        </w:rPr>
        <w:footnoteReference w:id="10"/>
      </w:r>
    </w:p>
    <w:p w14:paraId="02337895" w14:textId="62AB895D" w:rsidR="00731C75" w:rsidRDefault="00731C75" w:rsidP="00A10CBA">
      <w:pPr>
        <w:pStyle w:val="ListNumber4"/>
      </w:pPr>
      <w:r>
        <w:t xml:space="preserve">People with </w:t>
      </w:r>
      <w:r w:rsidR="00927427">
        <w:t xml:space="preserve">human </w:t>
      </w:r>
      <w:r>
        <w:t xml:space="preserve">rights complaints </w:t>
      </w:r>
      <w:proofErr w:type="gramStart"/>
      <w:r w:rsidR="00AD5F99">
        <w:t>in regard to</w:t>
      </w:r>
      <w:proofErr w:type="gramEnd"/>
      <w:r>
        <w:t xml:space="preserve"> health, disability, community services, and abuse of the vulnerable</w:t>
      </w:r>
      <w:r w:rsidR="00724132">
        <w:t xml:space="preserve"> who</w:t>
      </w:r>
      <w:r>
        <w:t xml:space="preserve"> can seek independent conciliation through the ACT Human Rights Commission</w:t>
      </w:r>
      <w:r w:rsidR="00BB5DB4">
        <w:t>,</w:t>
      </w:r>
      <w:r w:rsidR="00724132">
        <w:t xml:space="preserve"> but if unsuccessful cannot </w:t>
      </w:r>
      <w:r>
        <w:t>access mandated remedies or compensation through ACAT.</w:t>
      </w:r>
      <w:r w:rsidRPr="00135B65">
        <w:rPr>
          <w:rStyle w:val="FootnoteReference"/>
        </w:rPr>
        <w:footnoteReference w:id="11"/>
      </w:r>
    </w:p>
    <w:p w14:paraId="0BA5975E" w14:textId="5F73F610" w:rsidR="00731C75" w:rsidRDefault="00731C75" w:rsidP="00A10CBA">
      <w:pPr>
        <w:pStyle w:val="ListNumber4"/>
      </w:pPr>
      <w:r>
        <w:t>People with any other rights complaint</w:t>
      </w:r>
      <w:r w:rsidR="00BB5DB4">
        <w:t>s</w:t>
      </w:r>
      <w:r w:rsidR="00724132">
        <w:t xml:space="preserve"> do not</w:t>
      </w:r>
      <w:r>
        <w:t xml:space="preserve"> access to either the ACT Human Rights Commission or </w:t>
      </w:r>
      <w:r w:rsidR="00F86455">
        <w:t>ACAT and</w:t>
      </w:r>
      <w:r>
        <w:t xml:space="preserve"> must rely on the regulatory or administrative goodwill of decision makers for </w:t>
      </w:r>
      <w:r w:rsidR="00BB5DB4">
        <w:t>remedies or</w:t>
      </w:r>
      <w:r>
        <w:t xml:space="preserve"> take the case straight to the ACT Supreme Court.</w:t>
      </w:r>
      <w:r w:rsidRPr="00135B65">
        <w:rPr>
          <w:rStyle w:val="FootnoteReference"/>
        </w:rPr>
        <w:footnoteReference w:id="12"/>
      </w:r>
    </w:p>
    <w:p w14:paraId="4E39B9B5" w14:textId="6BE9D016" w:rsidR="00392BC9" w:rsidRPr="00740E10" w:rsidRDefault="00392BC9" w:rsidP="00392BC9">
      <w:pPr>
        <w:pStyle w:val="ListNumber2"/>
        <w:rPr>
          <w:color w:val="auto"/>
        </w:rPr>
      </w:pPr>
      <w:r w:rsidRPr="00740E10">
        <w:rPr>
          <w:color w:val="auto"/>
        </w:rPr>
        <w:t xml:space="preserve">ACT Policing are not subject to the ACT’s </w:t>
      </w:r>
      <w:r w:rsidRPr="008757D8">
        <w:rPr>
          <w:i/>
          <w:iCs/>
          <w:color w:val="auto"/>
        </w:rPr>
        <w:t>Discrimination Act</w:t>
      </w:r>
      <w:r w:rsidR="008757D8" w:rsidRPr="008757D8">
        <w:rPr>
          <w:i/>
          <w:iCs/>
          <w:color w:val="auto"/>
        </w:rPr>
        <w:t xml:space="preserve"> 1991</w:t>
      </w:r>
      <w:r w:rsidRPr="00740E10">
        <w:rPr>
          <w:color w:val="auto"/>
        </w:rPr>
        <w:t xml:space="preserve">. The Human Rights Commission noted that the ACT is the only jurisdiction where this is the case, although </w:t>
      </w:r>
      <w:r w:rsidR="00724132">
        <w:rPr>
          <w:color w:val="auto"/>
        </w:rPr>
        <w:t xml:space="preserve">they are </w:t>
      </w:r>
      <w:r w:rsidRPr="00740E10">
        <w:rPr>
          <w:color w:val="auto"/>
        </w:rPr>
        <w:t>still subject to federal human rights legislation</w:t>
      </w:r>
      <w:r w:rsidR="008757D8">
        <w:rPr>
          <w:color w:val="auto"/>
        </w:rPr>
        <w:t>.</w:t>
      </w:r>
      <w:r w:rsidRPr="00740E10">
        <w:rPr>
          <w:rStyle w:val="FootnoteReference"/>
          <w:color w:val="auto"/>
        </w:rPr>
        <w:footnoteReference w:id="13"/>
      </w:r>
      <w:r w:rsidRPr="00740E10">
        <w:rPr>
          <w:color w:val="auto"/>
        </w:rPr>
        <w:t xml:space="preserve"> The ACT Police told the Committee that the A</w:t>
      </w:r>
      <w:r w:rsidR="008757D8">
        <w:rPr>
          <w:color w:val="auto"/>
        </w:rPr>
        <w:t xml:space="preserve">ustralian </w:t>
      </w:r>
      <w:r w:rsidRPr="00740E10">
        <w:rPr>
          <w:color w:val="auto"/>
        </w:rPr>
        <w:t>F</w:t>
      </w:r>
      <w:r w:rsidR="008757D8">
        <w:rPr>
          <w:color w:val="auto"/>
        </w:rPr>
        <w:t xml:space="preserve">ederal </w:t>
      </w:r>
      <w:r w:rsidRPr="00740E10">
        <w:rPr>
          <w:color w:val="auto"/>
        </w:rPr>
        <w:t>P</w:t>
      </w:r>
      <w:r w:rsidR="008757D8">
        <w:rPr>
          <w:color w:val="auto"/>
        </w:rPr>
        <w:t>olice (AFP)</w:t>
      </w:r>
      <w:r w:rsidRPr="00740E10">
        <w:rPr>
          <w:color w:val="auto"/>
        </w:rPr>
        <w:t xml:space="preserve"> which serves the ACT</w:t>
      </w:r>
      <w:r w:rsidR="00BB5DB4">
        <w:rPr>
          <w:color w:val="auto"/>
        </w:rPr>
        <w:t>,</w:t>
      </w:r>
      <w:r w:rsidRPr="00740E10">
        <w:rPr>
          <w:color w:val="auto"/>
        </w:rPr>
        <w:t xml:space="preserve"> is subject to Commonwealth human rights oversight. In addition, complaints regarding discrimination are handled under normal AFP complaints processes, or </w:t>
      </w:r>
      <w:r w:rsidR="00724132">
        <w:rPr>
          <w:color w:val="auto"/>
        </w:rPr>
        <w:t>through</w:t>
      </w:r>
      <w:r w:rsidRPr="00740E10">
        <w:rPr>
          <w:color w:val="auto"/>
        </w:rPr>
        <w:t xml:space="preserve"> the ACT or Commonwealth Ombudsman as well as </w:t>
      </w:r>
      <w:proofErr w:type="gramStart"/>
      <w:r w:rsidRPr="00740E10">
        <w:rPr>
          <w:color w:val="auto"/>
        </w:rPr>
        <w:t>a number of</w:t>
      </w:r>
      <w:proofErr w:type="gramEnd"/>
      <w:r w:rsidRPr="00740E10">
        <w:rPr>
          <w:color w:val="auto"/>
        </w:rPr>
        <w:t xml:space="preserve"> other avenues</w:t>
      </w:r>
      <w:r w:rsidR="008757D8">
        <w:rPr>
          <w:color w:val="auto"/>
        </w:rPr>
        <w:t>.</w:t>
      </w:r>
      <w:r w:rsidRPr="00740E10">
        <w:rPr>
          <w:rStyle w:val="FootnoteReference"/>
          <w:color w:val="auto"/>
        </w:rPr>
        <w:footnoteReference w:id="14"/>
      </w:r>
    </w:p>
    <w:p w14:paraId="179638A3" w14:textId="49E8B982" w:rsidR="00392BC9" w:rsidRPr="00392BC9" w:rsidRDefault="00392BC9" w:rsidP="00392BC9">
      <w:pPr>
        <w:pStyle w:val="ListNumber2"/>
        <w:rPr>
          <w:color w:val="auto"/>
        </w:rPr>
      </w:pPr>
      <w:r>
        <w:t xml:space="preserve">The ACT Ombudsman </w:t>
      </w:r>
      <w:r w:rsidR="00BB5DB4">
        <w:t>was</w:t>
      </w:r>
      <w:r>
        <w:t xml:space="preserve"> established by the </w:t>
      </w:r>
      <w:r w:rsidRPr="00004CB1">
        <w:rPr>
          <w:i/>
          <w:iCs/>
        </w:rPr>
        <w:t>Ombudsman Act 1989</w:t>
      </w:r>
      <w:r>
        <w:t xml:space="preserve"> (the Act). Under the Act, the ACT Ombudsman has statutory roles to investigate complaints</w:t>
      </w:r>
      <w:r w:rsidR="0034008E">
        <w:t xml:space="preserve"> </w:t>
      </w:r>
      <w:r>
        <w:t xml:space="preserve">from individuals, </w:t>
      </w:r>
      <w:proofErr w:type="gramStart"/>
      <w:r>
        <w:t>groups</w:t>
      </w:r>
      <w:proofErr w:type="gramEnd"/>
      <w:r>
        <w:t xml:space="preserve"> or organisations about the administrative actions of ACT Government agencies.</w:t>
      </w:r>
      <w:r w:rsidRPr="00C875A0">
        <w:t xml:space="preserve"> </w:t>
      </w:r>
      <w:r>
        <w:t>The emphasis of ACT Ombudsman work is on considering complaints and achieving remedies, where appropriate, with a broader focus on improving public administration for the ACT community.</w:t>
      </w:r>
      <w:r>
        <w:rPr>
          <w:rStyle w:val="FootnoteReference"/>
        </w:rPr>
        <w:footnoteReference w:id="15"/>
      </w:r>
      <w:r>
        <w:t xml:space="preserve"> The ACT Ombudsman works under a relationship protocol with the Human Rights Commission and where a complaint involves issues relevant to both the ACT Ombudsman and the Human Rights Commission. In such cases, the complaint is managed by either the ACT Ombudsman or the Human Rights Commission depending on the issue</w:t>
      </w:r>
      <w:r w:rsidR="008757D8">
        <w:t>.</w:t>
      </w:r>
      <w:r>
        <w:rPr>
          <w:rStyle w:val="FootnoteReference"/>
        </w:rPr>
        <w:footnoteReference w:id="16"/>
      </w:r>
    </w:p>
    <w:p w14:paraId="498767A5" w14:textId="08E86A40" w:rsidR="006926B5" w:rsidRDefault="006926B5" w:rsidP="006926B5">
      <w:pPr>
        <w:pStyle w:val="ListNumber2"/>
        <w:numPr>
          <w:ilvl w:val="0"/>
          <w:numId w:val="0"/>
        </w:numPr>
        <w:ind w:left="851" w:hanging="851"/>
      </w:pPr>
    </w:p>
    <w:p w14:paraId="5740C24F" w14:textId="52B705D6" w:rsidR="008757D8" w:rsidRDefault="008757D8" w:rsidP="006926B5">
      <w:pPr>
        <w:pStyle w:val="ListNumber2"/>
        <w:numPr>
          <w:ilvl w:val="0"/>
          <w:numId w:val="0"/>
        </w:numPr>
        <w:ind w:left="851" w:hanging="851"/>
      </w:pPr>
    </w:p>
    <w:p w14:paraId="5267C86B" w14:textId="697CAA1E" w:rsidR="008757D8" w:rsidRDefault="008757D8" w:rsidP="006926B5">
      <w:pPr>
        <w:pStyle w:val="ListNumber2"/>
        <w:numPr>
          <w:ilvl w:val="0"/>
          <w:numId w:val="0"/>
        </w:numPr>
        <w:ind w:left="851" w:hanging="851"/>
      </w:pPr>
    </w:p>
    <w:p w14:paraId="6E973F00" w14:textId="42AB4CCA" w:rsidR="008757D8" w:rsidRDefault="008757D8" w:rsidP="006926B5">
      <w:pPr>
        <w:pStyle w:val="ListNumber2"/>
        <w:numPr>
          <w:ilvl w:val="0"/>
          <w:numId w:val="0"/>
        </w:numPr>
        <w:ind w:left="851" w:hanging="851"/>
      </w:pPr>
    </w:p>
    <w:p w14:paraId="40ADBE38" w14:textId="009A8373" w:rsidR="008757D8" w:rsidRDefault="008757D8" w:rsidP="006926B5">
      <w:pPr>
        <w:pStyle w:val="ListNumber2"/>
        <w:numPr>
          <w:ilvl w:val="0"/>
          <w:numId w:val="0"/>
        </w:numPr>
        <w:ind w:left="851" w:hanging="851"/>
      </w:pPr>
    </w:p>
    <w:p w14:paraId="42B1807C" w14:textId="767B9E22" w:rsidR="008757D8" w:rsidRDefault="008757D8" w:rsidP="006926B5">
      <w:pPr>
        <w:pStyle w:val="ListNumber2"/>
        <w:numPr>
          <w:ilvl w:val="0"/>
          <w:numId w:val="0"/>
        </w:numPr>
        <w:ind w:left="851" w:hanging="851"/>
      </w:pPr>
    </w:p>
    <w:p w14:paraId="7F6E8212" w14:textId="77777777" w:rsidR="008757D8" w:rsidRDefault="008757D8" w:rsidP="006926B5">
      <w:pPr>
        <w:pStyle w:val="ListNumber2"/>
        <w:numPr>
          <w:ilvl w:val="0"/>
          <w:numId w:val="0"/>
        </w:numPr>
        <w:ind w:left="851" w:hanging="851"/>
      </w:pPr>
    </w:p>
    <w:p w14:paraId="54EB5FBE" w14:textId="06A81216" w:rsidR="00BB5C04" w:rsidRPr="00BB5C04" w:rsidRDefault="00BB5C04" w:rsidP="00BB5C04">
      <w:pPr>
        <w:pStyle w:val="Heading1"/>
      </w:pPr>
      <w:bookmarkStart w:id="27" w:name="_Toc106794115"/>
      <w:r>
        <w:t>Key issues considered by the Committee</w:t>
      </w:r>
      <w:bookmarkEnd w:id="27"/>
    </w:p>
    <w:p w14:paraId="64C4DB2E" w14:textId="3F213A97" w:rsidR="00BB5C04" w:rsidRDefault="00BB5C04" w:rsidP="00BB5C04">
      <w:pPr>
        <w:pStyle w:val="Heading3"/>
      </w:pPr>
      <w:bookmarkStart w:id="28" w:name="_Toc106794116"/>
      <w:r>
        <w:t>Problems with the current system</w:t>
      </w:r>
      <w:bookmarkEnd w:id="28"/>
    </w:p>
    <w:p w14:paraId="108FA442" w14:textId="7863E47F" w:rsidR="00004CB1" w:rsidRDefault="00004CB1" w:rsidP="00004CB1">
      <w:pPr>
        <w:pStyle w:val="ListNumber2"/>
        <w:rPr>
          <w:color w:val="auto"/>
        </w:rPr>
      </w:pPr>
      <w:r>
        <w:rPr>
          <w:color w:val="auto"/>
        </w:rPr>
        <w:t>The petition received strong support from most submissions and witnesses.</w:t>
      </w:r>
      <w:r w:rsidR="001D0481">
        <w:rPr>
          <w:color w:val="auto"/>
        </w:rPr>
        <w:t xml:space="preserve"> </w:t>
      </w:r>
      <w:r>
        <w:rPr>
          <w:color w:val="auto"/>
        </w:rPr>
        <w:t xml:space="preserve">Many submissions received by the Committee raised concerns that proceedings in the Supreme </w:t>
      </w:r>
      <w:r w:rsidR="00724132">
        <w:rPr>
          <w:color w:val="auto"/>
        </w:rPr>
        <w:t>C</w:t>
      </w:r>
      <w:r>
        <w:rPr>
          <w:color w:val="auto"/>
        </w:rPr>
        <w:t>ourt are not sufficiently accessible across the ACT community and there should be easier, less expensive, and simpler ways to make a complaint:</w:t>
      </w:r>
    </w:p>
    <w:p w14:paraId="719D1F9C" w14:textId="77777777" w:rsidR="00004CB1" w:rsidRDefault="00004CB1" w:rsidP="00A10CBA">
      <w:pPr>
        <w:pStyle w:val="Quote"/>
      </w:pPr>
      <w:r w:rsidRPr="00EA51F4">
        <w:t xml:space="preserve">There are significant cost barriers associated with this type of legal action, and - for most people - bringing a legal complaint to the Supreme Court can be an extremely intimidating, </w:t>
      </w:r>
      <w:proofErr w:type="gramStart"/>
      <w:r w:rsidRPr="00EA51F4">
        <w:t>complex</w:t>
      </w:r>
      <w:proofErr w:type="gramEnd"/>
      <w:r w:rsidRPr="00EA51F4">
        <w:t xml:space="preserve"> and inaccessible process</w:t>
      </w:r>
      <w:r>
        <w:t>.</w:t>
      </w:r>
      <w:r>
        <w:rPr>
          <w:rStyle w:val="FootnoteReference"/>
        </w:rPr>
        <w:footnoteReference w:id="17"/>
      </w:r>
    </w:p>
    <w:p w14:paraId="33D2A73F" w14:textId="1E15D949" w:rsidR="00004CB1" w:rsidRDefault="00004CB1" w:rsidP="00A10CBA">
      <w:pPr>
        <w:pStyle w:val="Quote"/>
      </w:pPr>
      <w:r>
        <w:t>…complaints are not always resolved at conciliations, and the costs and delays involved in commencing a proceeding in the Supreme Court are significant barriers for many complainants, particularly vulnerable people who are from low socioeconomic backgrounds, culturally or linguistically diverse, or in detention centres.</w:t>
      </w:r>
      <w:r>
        <w:rPr>
          <w:rStyle w:val="FootnoteReference"/>
        </w:rPr>
        <w:footnoteReference w:id="18"/>
      </w:r>
    </w:p>
    <w:p w14:paraId="3366F43A" w14:textId="77777777" w:rsidR="00004CB1" w:rsidRDefault="00004CB1" w:rsidP="00A10CBA">
      <w:pPr>
        <w:pStyle w:val="Quote"/>
      </w:pPr>
      <w:r>
        <w:t xml:space="preserve">We have long advocated for the inclusion of an accessible </w:t>
      </w:r>
      <w:proofErr w:type="gramStart"/>
      <w:r>
        <w:t>complaints</w:t>
      </w:r>
      <w:proofErr w:type="gramEnd"/>
      <w:r>
        <w:t xml:space="preserve"> mechanism in the </w:t>
      </w:r>
      <w:r w:rsidRPr="00C54202">
        <w:rPr>
          <w:i/>
          <w:iCs/>
        </w:rPr>
        <w:t>Human Rights Act 2004</w:t>
      </w:r>
      <w:r>
        <w:t xml:space="preserve"> to ensure the ACT is a human rights jurisdiction in practice, as well as in name.</w:t>
      </w:r>
      <w:r>
        <w:rPr>
          <w:rStyle w:val="FootnoteReference"/>
        </w:rPr>
        <w:footnoteReference w:id="19"/>
      </w:r>
    </w:p>
    <w:p w14:paraId="0FB434D5" w14:textId="6B41CE0E" w:rsidR="00004CB1" w:rsidRDefault="00004CB1" w:rsidP="00A10CBA">
      <w:pPr>
        <w:pStyle w:val="Quote"/>
      </w:pPr>
      <w:r>
        <w:t>The Supreme Court is beyond the financial reach of most human rights complainants, is not designed for quick and efficient decision making and is not able to mandate compensation</w:t>
      </w:r>
      <w:r w:rsidR="008757D8">
        <w:t>.</w:t>
      </w:r>
      <w:r>
        <w:rPr>
          <w:rStyle w:val="FootnoteReference"/>
        </w:rPr>
        <w:footnoteReference w:id="20"/>
      </w:r>
      <w:r>
        <w:t xml:space="preserve"> </w:t>
      </w:r>
    </w:p>
    <w:p w14:paraId="78D19515" w14:textId="1B948735" w:rsidR="00667D94" w:rsidRPr="00667D94" w:rsidRDefault="00667D94" w:rsidP="00667D94">
      <w:pPr>
        <w:pStyle w:val="Heading4"/>
      </w:pPr>
      <w:r>
        <w:t xml:space="preserve">Impacts on human rights </w:t>
      </w:r>
      <w:r w:rsidR="00724132">
        <w:t>of</w:t>
      </w:r>
      <w:r>
        <w:t xml:space="preserve"> vulnerable people</w:t>
      </w:r>
    </w:p>
    <w:p w14:paraId="69E05814" w14:textId="61FA821D" w:rsidR="00135B65" w:rsidRDefault="00135B65" w:rsidP="00135B65">
      <w:pPr>
        <w:pStyle w:val="ListNumber2"/>
        <w:rPr>
          <w:color w:val="auto"/>
        </w:rPr>
      </w:pPr>
      <w:r>
        <w:rPr>
          <w:color w:val="auto"/>
        </w:rPr>
        <w:t>In their submission, ACT</w:t>
      </w:r>
      <w:r w:rsidR="00F86455">
        <w:rPr>
          <w:color w:val="auto"/>
        </w:rPr>
        <w:t xml:space="preserve"> Council of Social Service Inc. (ACT</w:t>
      </w:r>
      <w:r>
        <w:rPr>
          <w:color w:val="auto"/>
        </w:rPr>
        <w:t>COSS</w:t>
      </w:r>
      <w:r w:rsidR="00F86455">
        <w:rPr>
          <w:color w:val="auto"/>
        </w:rPr>
        <w:t>)</w:t>
      </w:r>
      <w:r>
        <w:rPr>
          <w:color w:val="auto"/>
        </w:rPr>
        <w:t xml:space="preserve"> highlighted the impact the current system had on the vulnerable, particularly those with disabilities and low-income backgrounds</w:t>
      </w:r>
      <w:r w:rsidR="008757D8">
        <w:rPr>
          <w:color w:val="auto"/>
        </w:rPr>
        <w:t>.</w:t>
      </w:r>
      <w:r>
        <w:rPr>
          <w:rStyle w:val="FootnoteReference"/>
          <w:color w:val="auto"/>
        </w:rPr>
        <w:footnoteReference w:id="21"/>
      </w:r>
      <w:r w:rsidR="008757D8">
        <w:rPr>
          <w:color w:val="auto"/>
        </w:rPr>
        <w:t xml:space="preserve"> </w:t>
      </w:r>
      <w:r>
        <w:rPr>
          <w:color w:val="auto"/>
        </w:rPr>
        <w:t xml:space="preserve">Advocacy </w:t>
      </w:r>
      <w:r w:rsidR="008757D8">
        <w:rPr>
          <w:color w:val="auto"/>
        </w:rPr>
        <w:t>f</w:t>
      </w:r>
      <w:r>
        <w:rPr>
          <w:color w:val="auto"/>
        </w:rPr>
        <w:t>or Inclusion also noted that people with disabilities face additional burdens when pursuing justice for human rights violations</w:t>
      </w:r>
      <w:r w:rsidR="008757D8">
        <w:rPr>
          <w:color w:val="auto"/>
        </w:rPr>
        <w:t>.</w:t>
      </w:r>
      <w:r>
        <w:rPr>
          <w:rStyle w:val="FootnoteReference"/>
          <w:color w:val="auto"/>
        </w:rPr>
        <w:footnoteReference w:id="22"/>
      </w:r>
    </w:p>
    <w:p w14:paraId="0348C8D0" w14:textId="3E108748" w:rsidR="00667D94" w:rsidRDefault="00667D94" w:rsidP="00667D94">
      <w:pPr>
        <w:pStyle w:val="ListNumber2"/>
        <w:rPr>
          <w:color w:val="auto"/>
        </w:rPr>
      </w:pPr>
      <w:r>
        <w:rPr>
          <w:color w:val="auto"/>
        </w:rPr>
        <w:t xml:space="preserve">In their submission, Canberra Community Lawyers provided de-identified case studies of </w:t>
      </w:r>
      <w:r w:rsidR="00504B98">
        <w:rPr>
          <w:color w:val="auto"/>
        </w:rPr>
        <w:t>scenarios</w:t>
      </w:r>
      <w:r>
        <w:rPr>
          <w:color w:val="auto"/>
        </w:rPr>
        <w:t xml:space="preserve"> where</w:t>
      </w:r>
      <w:r w:rsidR="00004CB1">
        <w:rPr>
          <w:color w:val="auto"/>
        </w:rPr>
        <w:t xml:space="preserve"> purs</w:t>
      </w:r>
      <w:r w:rsidR="00724132">
        <w:rPr>
          <w:color w:val="auto"/>
        </w:rPr>
        <w:t>u</w:t>
      </w:r>
      <w:r w:rsidR="00004CB1">
        <w:rPr>
          <w:color w:val="auto"/>
        </w:rPr>
        <w:t xml:space="preserve">ing a matter through the Supreme Court would be challenging and where </w:t>
      </w:r>
      <w:r>
        <w:rPr>
          <w:color w:val="auto"/>
        </w:rPr>
        <w:t xml:space="preserve">a more simple, accessible human rights complaints system would </w:t>
      </w:r>
      <w:r w:rsidR="00004CB1">
        <w:rPr>
          <w:color w:val="auto"/>
        </w:rPr>
        <w:t>be more achievable</w:t>
      </w:r>
      <w:r w:rsidR="008757D8">
        <w:rPr>
          <w:color w:val="auto"/>
        </w:rPr>
        <w:t>.</w:t>
      </w:r>
      <w:r>
        <w:rPr>
          <w:rStyle w:val="FootnoteReference"/>
          <w:color w:val="auto"/>
        </w:rPr>
        <w:footnoteReference w:id="23"/>
      </w:r>
      <w:r>
        <w:rPr>
          <w:color w:val="auto"/>
        </w:rPr>
        <w:t xml:space="preserve"> This included:</w:t>
      </w:r>
    </w:p>
    <w:p w14:paraId="1A4C84B8" w14:textId="77777777" w:rsidR="00667D94" w:rsidRDefault="00667D94" w:rsidP="00667D94">
      <w:pPr>
        <w:pStyle w:val="ListNumber3"/>
      </w:pPr>
      <w:r>
        <w:t>“Trisha” – a public housing resident with cognitive and mental health disabilities living with a disabled mother who was moved into aged care, leaving Trisha as an unapproved resident facing homelessness with limited options to have that decision reviewed.</w:t>
      </w:r>
    </w:p>
    <w:p w14:paraId="048C4052" w14:textId="5A595517" w:rsidR="00667D94" w:rsidRDefault="00667D94" w:rsidP="00667D94">
      <w:pPr>
        <w:pStyle w:val="ListNumber3"/>
      </w:pPr>
      <w:r>
        <w:t xml:space="preserve">“Peter” – an indigenous detainee at the Alexander Maconochie Centre </w:t>
      </w:r>
      <w:r w:rsidR="00F86455">
        <w:t xml:space="preserve">(AMC) </w:t>
      </w:r>
      <w:r>
        <w:t>with mental health disabilities and severely disadvantaged background, facing human rights limitations due to his behaviour</w:t>
      </w:r>
      <w:r w:rsidR="00004CB1">
        <w:t>,</w:t>
      </w:r>
      <w:r>
        <w:t xml:space="preserve"> who is unlikely to be able to</w:t>
      </w:r>
      <w:r w:rsidR="00004CB1">
        <w:t xml:space="preserve"> make a complaint</w:t>
      </w:r>
      <w:r>
        <w:t xml:space="preserve"> to the Supreme Court.</w:t>
      </w:r>
    </w:p>
    <w:p w14:paraId="138C3A1F" w14:textId="6E317AF2" w:rsidR="00667D94" w:rsidRDefault="00667D94" w:rsidP="00667D94">
      <w:pPr>
        <w:pStyle w:val="ListNumber3"/>
      </w:pPr>
      <w:r>
        <w:t xml:space="preserve">“Kaylee” – a </w:t>
      </w:r>
      <w:r w:rsidR="008757D8">
        <w:t>14-year-old</w:t>
      </w:r>
      <w:r>
        <w:t xml:space="preserve"> </w:t>
      </w:r>
      <w:r w:rsidR="0030569C">
        <w:t xml:space="preserve">former </w:t>
      </w:r>
      <w:r>
        <w:t xml:space="preserve">detainee at </w:t>
      </w:r>
      <w:proofErr w:type="spellStart"/>
      <w:r>
        <w:t>Bimberi</w:t>
      </w:r>
      <w:proofErr w:type="spellEnd"/>
      <w:r>
        <w:t xml:space="preserve"> with behavioural problems who on release is unwelcome at her local high school and unable to make a complaint about her lack of human rights to suitable education.</w:t>
      </w:r>
    </w:p>
    <w:p w14:paraId="059E70CF" w14:textId="331A1D0D" w:rsidR="00667D94" w:rsidRDefault="00667D94" w:rsidP="00667D94">
      <w:pPr>
        <w:pStyle w:val="ListNumber3"/>
      </w:pPr>
      <w:r>
        <w:t xml:space="preserve">“Ryan” – a detainee at the </w:t>
      </w:r>
      <w:r w:rsidR="00F86455">
        <w:t>AMC</w:t>
      </w:r>
      <w:r>
        <w:t xml:space="preserve"> on the path to reform after overcoming his alcohol addictions but has lost his ACT Housing while incarcerated, and therefore has no home to be paroled to, with no accessible complaint mechanism.</w:t>
      </w:r>
    </w:p>
    <w:p w14:paraId="223190EE" w14:textId="33C9C0FB" w:rsidR="00667D94" w:rsidRDefault="00667D94" w:rsidP="00667D94">
      <w:pPr>
        <w:pStyle w:val="Heading4"/>
      </w:pPr>
      <w:r>
        <w:t>Alignment with international human rights law principles</w:t>
      </w:r>
    </w:p>
    <w:p w14:paraId="312E48A7" w14:textId="61A5B349" w:rsidR="0024654A" w:rsidRDefault="00C60033" w:rsidP="00BB5C04">
      <w:pPr>
        <w:pStyle w:val="ListNumber2"/>
        <w:rPr>
          <w:color w:val="auto"/>
        </w:rPr>
      </w:pPr>
      <w:r>
        <w:rPr>
          <w:color w:val="auto"/>
        </w:rPr>
        <w:t>The Australian Lawyers for Human Rights</w:t>
      </w:r>
      <w:r w:rsidR="00F86455">
        <w:rPr>
          <w:color w:val="auto"/>
        </w:rPr>
        <w:t xml:space="preserve"> (ALHR)</w:t>
      </w:r>
      <w:r>
        <w:rPr>
          <w:color w:val="auto"/>
        </w:rPr>
        <w:t xml:space="preserve"> told the Committee</w:t>
      </w:r>
      <w:r w:rsidR="003F6D95">
        <w:rPr>
          <w:color w:val="auto"/>
        </w:rPr>
        <w:t xml:space="preserve"> that </w:t>
      </w:r>
      <w:r w:rsidR="00B062AD">
        <w:rPr>
          <w:color w:val="auto"/>
        </w:rPr>
        <w:t>having a more accessible complaints mechanism will bring the ACT more in</w:t>
      </w:r>
      <w:r w:rsidR="00724132">
        <w:rPr>
          <w:color w:val="auto"/>
        </w:rPr>
        <w:t>to</w:t>
      </w:r>
      <w:r w:rsidR="00B062AD">
        <w:rPr>
          <w:color w:val="auto"/>
        </w:rPr>
        <w:t xml:space="preserve"> alignment with international human rights law principles</w:t>
      </w:r>
      <w:r w:rsidR="00C54202">
        <w:rPr>
          <w:color w:val="auto"/>
        </w:rPr>
        <w:t>.</w:t>
      </w:r>
      <w:r w:rsidR="00B062AD">
        <w:rPr>
          <w:rStyle w:val="FootnoteReference"/>
          <w:color w:val="auto"/>
        </w:rPr>
        <w:footnoteReference w:id="24"/>
      </w:r>
    </w:p>
    <w:p w14:paraId="07C9B3C6" w14:textId="171E26B4" w:rsidR="00C60033" w:rsidRDefault="00C60033" w:rsidP="00C60033">
      <w:pPr>
        <w:pStyle w:val="ListNumber2"/>
        <w:rPr>
          <w:color w:val="auto"/>
        </w:rPr>
      </w:pPr>
      <w:r>
        <w:rPr>
          <w:color w:val="auto"/>
        </w:rPr>
        <w:t>The ACT Bar Association also told the Committee that</w:t>
      </w:r>
      <w:r w:rsidR="00A10CBA">
        <w:rPr>
          <w:color w:val="auto"/>
        </w:rPr>
        <w:t>:</w:t>
      </w:r>
    </w:p>
    <w:p w14:paraId="7F01B067" w14:textId="516E7159" w:rsidR="00EA51F4" w:rsidRDefault="00EA51F4" w:rsidP="00A10CBA">
      <w:pPr>
        <w:pStyle w:val="Quote"/>
      </w:pPr>
      <w:r>
        <w:t xml:space="preserve">…under the International Covenant on Civil and Political Rights 1966 (ICCPR) which is scheduled to the </w:t>
      </w:r>
      <w:r w:rsidRPr="00D46282">
        <w:rPr>
          <w:i/>
          <w:iCs/>
        </w:rPr>
        <w:t>Human Rights Act 2004</w:t>
      </w:r>
      <w:r>
        <w:t xml:space="preserve"> (ACT) it is important to note that States Parties (of which Australia is one) undertake an obligation (Article 2) to develop judicial remedies to vindicate the fundamental rights and freedoms set out in the ICCPR</w:t>
      </w:r>
      <w:r w:rsidR="00C54202">
        <w:t>.</w:t>
      </w:r>
      <w:r w:rsidR="00BB7F9C">
        <w:rPr>
          <w:rStyle w:val="FootnoteReference"/>
        </w:rPr>
        <w:footnoteReference w:id="25"/>
      </w:r>
    </w:p>
    <w:p w14:paraId="7C646629" w14:textId="1B9B738B" w:rsidR="00667D94" w:rsidRDefault="00667D94" w:rsidP="00667D94">
      <w:pPr>
        <w:pStyle w:val="Heading4"/>
      </w:pPr>
      <w:r>
        <w:t>Costs of purs</w:t>
      </w:r>
      <w:r w:rsidR="00724132">
        <w:t>u</w:t>
      </w:r>
      <w:r>
        <w:t>ing litigation in the Supreme Court</w:t>
      </w:r>
    </w:p>
    <w:p w14:paraId="34313826" w14:textId="19C2B11E" w:rsidR="00667D94" w:rsidRDefault="00667D94" w:rsidP="00667D94">
      <w:pPr>
        <w:pStyle w:val="ListNumber2"/>
        <w:rPr>
          <w:color w:val="auto"/>
        </w:rPr>
      </w:pPr>
      <w:r>
        <w:rPr>
          <w:color w:val="auto"/>
        </w:rPr>
        <w:t>Legal Aid ACT also raised in its submission that while the Supreme Court allows litigants to represent themselves, its formalities and processes make it difficult for a lay person to adequately do so. The ACAT is better suited to self-represented litigants and not bound by the same rules of evidence meaning it can inform itself as it considers appropriate. In making its submission, Legal Aid ACT also suggested that there should be no ACAT fees to ensure that more vulnerable people will have access to human rights breaches</w:t>
      </w:r>
      <w:r w:rsidR="001D0481">
        <w:rPr>
          <w:color w:val="auto"/>
        </w:rPr>
        <w:t>.</w:t>
      </w:r>
      <w:r>
        <w:rPr>
          <w:rStyle w:val="FootnoteReference"/>
          <w:color w:val="auto"/>
        </w:rPr>
        <w:footnoteReference w:id="26"/>
      </w:r>
    </w:p>
    <w:p w14:paraId="4901AAA3" w14:textId="4D6038E8" w:rsidR="00B421AA" w:rsidRPr="00667D94" w:rsidRDefault="00B421AA" w:rsidP="00BB5C04">
      <w:pPr>
        <w:pStyle w:val="ListNumber2"/>
        <w:rPr>
          <w:color w:val="auto"/>
        </w:rPr>
      </w:pPr>
      <w:r>
        <w:rPr>
          <w:color w:val="auto"/>
        </w:rPr>
        <w:t xml:space="preserve">The Australian Lawyers Alliance noted the substantial costs and stress of pursuing litigation. </w:t>
      </w:r>
      <w:r>
        <w:t xml:space="preserve">Initiating an ACT Supreme Court case costs </w:t>
      </w:r>
      <w:r w:rsidRPr="00950FB2">
        <w:t>an estimated $1</w:t>
      </w:r>
      <w:r w:rsidR="00950FB2" w:rsidRPr="00950FB2">
        <w:t>,</w:t>
      </w:r>
      <w:r w:rsidRPr="00950FB2">
        <w:t>544 per case</w:t>
      </w:r>
      <w:r>
        <w:t xml:space="preserve"> with less than half of civil cases settled within 12 months</w:t>
      </w:r>
      <w:r w:rsidR="001D0481">
        <w:t>.</w:t>
      </w:r>
      <w:r>
        <w:rPr>
          <w:rStyle w:val="FootnoteReference"/>
        </w:rPr>
        <w:footnoteReference w:id="27"/>
      </w:r>
      <w:r>
        <w:t xml:space="preserve"> They also noted such plaintiffs are likely to be vulnerable individuals with complex trauma histories, </w:t>
      </w:r>
      <w:r w:rsidR="00724132">
        <w:t xml:space="preserve">and </w:t>
      </w:r>
      <w:r>
        <w:t>victims of crime such as family violence.</w:t>
      </w:r>
    </w:p>
    <w:p w14:paraId="63219747" w14:textId="6156C4F2" w:rsidR="00667D94" w:rsidRDefault="00667D94" w:rsidP="00667D94">
      <w:pPr>
        <w:pStyle w:val="Heading4"/>
        <w:rPr>
          <w:color w:val="auto"/>
        </w:rPr>
      </w:pPr>
      <w:r>
        <w:t>Experience in other jurisdictions</w:t>
      </w:r>
    </w:p>
    <w:p w14:paraId="3FD2A33D" w14:textId="556F8442" w:rsidR="00711144" w:rsidRDefault="00B062AD" w:rsidP="00BB5C04">
      <w:pPr>
        <w:pStyle w:val="ListNumber2"/>
        <w:rPr>
          <w:color w:val="auto"/>
        </w:rPr>
      </w:pPr>
      <w:r>
        <w:rPr>
          <w:color w:val="auto"/>
        </w:rPr>
        <w:t>Some witnesses used arrangements in Q</w:t>
      </w:r>
      <w:r w:rsidR="00F86455">
        <w:rPr>
          <w:color w:val="auto"/>
        </w:rPr>
        <w:t>ueensland (QLD)</w:t>
      </w:r>
      <w:r>
        <w:rPr>
          <w:color w:val="auto"/>
        </w:rPr>
        <w:t xml:space="preserve"> to highlight how complaint mechanisms had worked in that state </w:t>
      </w:r>
      <w:r w:rsidR="0030569C">
        <w:rPr>
          <w:color w:val="auto"/>
        </w:rPr>
        <w:t xml:space="preserve">to provide </w:t>
      </w:r>
      <w:r>
        <w:rPr>
          <w:color w:val="auto"/>
        </w:rPr>
        <w:t xml:space="preserve">an example of what could be achieved in the ACT. Under the </w:t>
      </w:r>
      <w:r w:rsidRPr="0014164C">
        <w:rPr>
          <w:i/>
          <w:iCs/>
          <w:color w:val="auto"/>
        </w:rPr>
        <w:t>QLD Human Rights Act</w:t>
      </w:r>
      <w:r>
        <w:rPr>
          <w:color w:val="auto"/>
        </w:rPr>
        <w:t>, (Part 4 Division 2), victims of a breach of human rights can make a complaint to the QLD Human Rights Commission</w:t>
      </w:r>
      <w:r w:rsidR="00C54202">
        <w:rPr>
          <w:color w:val="auto"/>
        </w:rPr>
        <w:t>.</w:t>
      </w:r>
      <w:r>
        <w:rPr>
          <w:rStyle w:val="FootnoteReference"/>
          <w:color w:val="auto"/>
        </w:rPr>
        <w:footnoteReference w:id="28"/>
      </w:r>
      <w:r w:rsidR="003C076E">
        <w:rPr>
          <w:color w:val="auto"/>
        </w:rPr>
        <w:t xml:space="preserve"> </w:t>
      </w:r>
    </w:p>
    <w:p w14:paraId="6F220330" w14:textId="09E72308" w:rsidR="005525EE" w:rsidRDefault="00AE3EA6" w:rsidP="00BB5C04">
      <w:pPr>
        <w:pStyle w:val="ListNumber2"/>
        <w:rPr>
          <w:color w:val="auto"/>
        </w:rPr>
      </w:pPr>
      <w:r>
        <w:rPr>
          <w:color w:val="auto"/>
        </w:rPr>
        <w:t xml:space="preserve">ALHR tendered the following example of a successful resolution to a breach of human rights possible in QLD: </w:t>
      </w:r>
    </w:p>
    <w:p w14:paraId="0B97C7FC" w14:textId="451DAA0A" w:rsidR="00AE3EA6" w:rsidRDefault="00AE3EA6" w:rsidP="00A10CBA">
      <w:pPr>
        <w:pStyle w:val="Quote"/>
      </w:pPr>
      <w:r>
        <w:t xml:space="preserve">A woman who had mobility issues made a complaint about the limited number of accessible parks at a bus terminal and being issued with </w:t>
      </w:r>
      <w:proofErr w:type="gramStart"/>
      <w:r>
        <w:t>a number of</w:t>
      </w:r>
      <w:proofErr w:type="gramEnd"/>
      <w:r>
        <w:t xml:space="preserve"> fines for parking in other places. She said that on two occasions the bus driver refused to engage the ramp, requiring her to struggle up and down the bus stairs. </w:t>
      </w:r>
    </w:p>
    <w:p w14:paraId="53F2A0DB" w14:textId="09651DBA" w:rsidR="00AE5C01" w:rsidRDefault="00AE3EA6" w:rsidP="00A10CBA">
      <w:pPr>
        <w:pStyle w:val="Quote"/>
        <w:rPr>
          <w:color w:val="auto"/>
        </w:rPr>
      </w:pPr>
      <w:r>
        <w:t>The complaint was resolved on the basis that the transport service agreed to conduct an internal review of its policies and procedures about the use of ramps, and to provide a copy to all bus drivers employed by it. Employees were also required to attend training on the Anti-Discrimination Act and the Human Rights Act, and an internal training module on human rights and improving services to people with disability was introduced</w:t>
      </w:r>
      <w:r w:rsidR="00C54202">
        <w:t>.</w:t>
      </w:r>
      <w:r>
        <w:rPr>
          <w:rStyle w:val="FootnoteReference"/>
        </w:rPr>
        <w:footnoteReference w:id="29"/>
      </w:r>
    </w:p>
    <w:p w14:paraId="2E3E5844" w14:textId="1026750E" w:rsidR="00711144" w:rsidRDefault="00C113A2" w:rsidP="00BB5C04">
      <w:pPr>
        <w:pStyle w:val="ListNumber2"/>
        <w:rPr>
          <w:color w:val="auto"/>
        </w:rPr>
      </w:pPr>
      <w:r>
        <w:rPr>
          <w:color w:val="auto"/>
        </w:rPr>
        <w:t xml:space="preserve">In Victoria, </w:t>
      </w:r>
      <w:r w:rsidR="003F607A">
        <w:rPr>
          <w:color w:val="auto"/>
        </w:rPr>
        <w:t>the</w:t>
      </w:r>
      <w:r w:rsidR="0028739A">
        <w:rPr>
          <w:color w:val="auto"/>
        </w:rPr>
        <w:t xml:space="preserve"> Ombudsman </w:t>
      </w:r>
      <w:proofErr w:type="gramStart"/>
      <w:r w:rsidR="0028739A">
        <w:rPr>
          <w:color w:val="auto"/>
        </w:rPr>
        <w:t>is able to</w:t>
      </w:r>
      <w:proofErr w:type="gramEnd"/>
      <w:r w:rsidR="0028739A">
        <w:rPr>
          <w:color w:val="auto"/>
        </w:rPr>
        <w:t xml:space="preserve"> handle complaints to lead to informal resolutio</w:t>
      </w:r>
      <w:r w:rsidR="00877211">
        <w:rPr>
          <w:color w:val="auto"/>
        </w:rPr>
        <w:t>n</w:t>
      </w:r>
      <w:r w:rsidR="001D0481">
        <w:rPr>
          <w:color w:val="auto"/>
        </w:rPr>
        <w:t>.</w:t>
      </w:r>
      <w:r w:rsidR="003F607A">
        <w:rPr>
          <w:rStyle w:val="FootnoteReference"/>
          <w:color w:val="auto"/>
        </w:rPr>
        <w:footnoteReference w:id="30"/>
      </w:r>
    </w:p>
    <w:p w14:paraId="5924E191" w14:textId="1884FEAD" w:rsidR="00AE3EA6" w:rsidRDefault="00AE3EA6" w:rsidP="00BB5C04">
      <w:pPr>
        <w:pStyle w:val="ListNumber2"/>
        <w:rPr>
          <w:color w:val="auto"/>
        </w:rPr>
      </w:pPr>
      <w:r>
        <w:rPr>
          <w:color w:val="auto"/>
        </w:rPr>
        <w:t>New Zealand</w:t>
      </w:r>
      <w:r w:rsidR="00D46282">
        <w:rPr>
          <w:color w:val="auto"/>
        </w:rPr>
        <w:t xml:space="preserve"> and</w:t>
      </w:r>
      <w:r>
        <w:rPr>
          <w:color w:val="auto"/>
        </w:rPr>
        <w:t xml:space="preserve"> Canada also have more straightforward means of seeking resolutions to complaints through their respective Human Rights Commissions and tribunals. The U</w:t>
      </w:r>
      <w:r w:rsidR="00F86455">
        <w:rPr>
          <w:color w:val="auto"/>
        </w:rPr>
        <w:t xml:space="preserve">nited </w:t>
      </w:r>
      <w:r>
        <w:rPr>
          <w:color w:val="auto"/>
        </w:rPr>
        <w:t>K</w:t>
      </w:r>
      <w:r w:rsidR="00F86455">
        <w:rPr>
          <w:color w:val="auto"/>
        </w:rPr>
        <w:t>ingdom</w:t>
      </w:r>
      <w:r>
        <w:rPr>
          <w:color w:val="auto"/>
        </w:rPr>
        <w:t xml:space="preserve"> has also introduced arrangements allowing matters to be heard in a British court rather than the </w:t>
      </w:r>
      <w:r>
        <w:t>European Court of Human Rights in Strasbourg, France</w:t>
      </w:r>
      <w:r w:rsidR="00C54202">
        <w:t>.</w:t>
      </w:r>
      <w:r>
        <w:rPr>
          <w:rStyle w:val="FootnoteReference"/>
        </w:rPr>
        <w:footnoteReference w:id="31"/>
      </w:r>
    </w:p>
    <w:p w14:paraId="1A9926B9" w14:textId="068184AE" w:rsidR="00BB5C04" w:rsidRPr="00BB5C04" w:rsidRDefault="00BB5C04" w:rsidP="00BB5C04">
      <w:pPr>
        <w:pStyle w:val="Heading3"/>
      </w:pPr>
      <w:bookmarkStart w:id="29" w:name="_Toc106794117"/>
      <w:r>
        <w:t>Concerns about the petition</w:t>
      </w:r>
      <w:bookmarkEnd w:id="29"/>
    </w:p>
    <w:p w14:paraId="1B274B4B" w14:textId="0C0FE911" w:rsidR="00071A7D" w:rsidRDefault="00071A7D" w:rsidP="00FB1A99">
      <w:pPr>
        <w:pStyle w:val="Heading4"/>
      </w:pPr>
      <w:r>
        <w:t>Refuting that the existing Human Rights legislation is theoretical</w:t>
      </w:r>
    </w:p>
    <w:p w14:paraId="6DDBAB9E" w14:textId="182B2CC1" w:rsidR="00096D7F" w:rsidRPr="00096D7F" w:rsidRDefault="00096D7F" w:rsidP="00096D7F">
      <w:pPr>
        <w:pStyle w:val="ListNumber2"/>
        <w:rPr>
          <w:color w:val="auto"/>
        </w:rPr>
      </w:pPr>
      <w:r w:rsidRPr="00096D7F">
        <w:rPr>
          <w:color w:val="auto"/>
        </w:rPr>
        <w:t xml:space="preserve">The </w:t>
      </w:r>
      <w:r w:rsidR="00583D70">
        <w:rPr>
          <w:color w:val="auto"/>
        </w:rPr>
        <w:t>p</w:t>
      </w:r>
      <w:r w:rsidRPr="00096D7F">
        <w:rPr>
          <w:color w:val="auto"/>
        </w:rPr>
        <w:t xml:space="preserve">etition </w:t>
      </w:r>
      <w:r>
        <w:rPr>
          <w:color w:val="auto"/>
        </w:rPr>
        <w:t>states that the changes proposed</w:t>
      </w:r>
      <w:r w:rsidRPr="00096D7F">
        <w:rPr>
          <w:color w:val="auto"/>
        </w:rPr>
        <w:t xml:space="preserve">: </w:t>
      </w:r>
    </w:p>
    <w:p w14:paraId="6CCCAA05" w14:textId="4EA8270F" w:rsidR="00096D7F" w:rsidRPr="00031F31" w:rsidRDefault="00096D7F" w:rsidP="00A10CBA">
      <w:pPr>
        <w:pStyle w:val="Quote"/>
        <w:rPr>
          <w:shd w:val="clear" w:color="auto" w:fill="FFFFFF"/>
        </w:rPr>
      </w:pPr>
      <w:r>
        <w:rPr>
          <w:shd w:val="clear" w:color="auto" w:fill="FFFFFF"/>
        </w:rPr>
        <w:t>…</w:t>
      </w:r>
      <w:r w:rsidRPr="00730115">
        <w:rPr>
          <w:shd w:val="clear" w:color="auto" w:fill="FFFFFF"/>
        </w:rPr>
        <w:t xml:space="preserve">would transform the </w:t>
      </w:r>
      <w:r w:rsidRPr="00730115">
        <w:rPr>
          <w:i/>
          <w:iCs/>
          <w:shd w:val="clear" w:color="auto" w:fill="FFFFFF"/>
        </w:rPr>
        <w:t>Human Rights Act 2004</w:t>
      </w:r>
      <w:r>
        <w:rPr>
          <w:shd w:val="clear" w:color="auto" w:fill="FFFFFF"/>
        </w:rPr>
        <w:t xml:space="preserve"> </w:t>
      </w:r>
      <w:r w:rsidRPr="00730115">
        <w:rPr>
          <w:shd w:val="clear" w:color="auto" w:fill="FFFFFF"/>
        </w:rPr>
        <w:t>from being a largely theoretical document, to one which members of our community can use to ensure their human rights are protected.</w:t>
      </w:r>
    </w:p>
    <w:p w14:paraId="55F74C5C" w14:textId="6BA1E41B" w:rsidR="00071A7D" w:rsidRPr="00096D7F" w:rsidRDefault="00096D7F" w:rsidP="00096D7F">
      <w:pPr>
        <w:pStyle w:val="ListNumber2"/>
        <w:rPr>
          <w:color w:val="auto"/>
        </w:rPr>
      </w:pPr>
      <w:r w:rsidRPr="00096D7F">
        <w:rPr>
          <w:color w:val="auto"/>
        </w:rPr>
        <w:t xml:space="preserve">However, the </w:t>
      </w:r>
      <w:r w:rsidR="001D0481">
        <w:rPr>
          <w:color w:val="auto"/>
        </w:rPr>
        <w:t xml:space="preserve">Minister for </w:t>
      </w:r>
      <w:r w:rsidRPr="00096D7F">
        <w:rPr>
          <w:color w:val="auto"/>
        </w:rPr>
        <w:t>Human Rights refuted this:</w:t>
      </w:r>
    </w:p>
    <w:p w14:paraId="159181DB" w14:textId="66216FD2" w:rsidR="00096D7F" w:rsidRPr="00096D7F" w:rsidRDefault="00096D7F" w:rsidP="00A10CBA">
      <w:pPr>
        <w:pStyle w:val="Quote"/>
        <w:rPr>
          <w:shd w:val="clear" w:color="auto" w:fill="FFFFFF"/>
        </w:rPr>
      </w:pPr>
      <w:r w:rsidRPr="00096D7F">
        <w:rPr>
          <w:shd w:val="clear" w:color="auto" w:fill="FFFFFF"/>
        </w:rPr>
        <w:t xml:space="preserve">The </w:t>
      </w:r>
      <w:r w:rsidRPr="0014164C">
        <w:rPr>
          <w:i/>
          <w:iCs/>
          <w:shd w:val="clear" w:color="auto" w:fill="FFFFFF"/>
        </w:rPr>
        <w:t>Human Rights Act</w:t>
      </w:r>
      <w:r w:rsidRPr="00096D7F">
        <w:rPr>
          <w:shd w:val="clear" w:color="auto" w:fill="FFFFFF"/>
        </w:rPr>
        <w:t xml:space="preserve"> actively influences us. Section 40B </w:t>
      </w:r>
      <w:proofErr w:type="gramStart"/>
      <w:r w:rsidRPr="00096D7F">
        <w:rPr>
          <w:shd w:val="clear" w:color="auto" w:fill="FFFFFF"/>
        </w:rPr>
        <w:t>in particular creates</w:t>
      </w:r>
      <w:proofErr w:type="gramEnd"/>
      <w:r w:rsidRPr="00096D7F">
        <w:rPr>
          <w:shd w:val="clear" w:color="auto" w:fill="FFFFFF"/>
        </w:rPr>
        <w:t xml:space="preserve"> a specific obligation for public authorities to act consistently with human rights.</w:t>
      </w:r>
    </w:p>
    <w:p w14:paraId="0FB31E26" w14:textId="30EF77CE" w:rsidR="00096D7F" w:rsidRPr="00096D7F" w:rsidRDefault="00096D7F" w:rsidP="00724132">
      <w:pPr>
        <w:pStyle w:val="Quote"/>
        <w:rPr>
          <w:shd w:val="clear" w:color="auto" w:fill="FFFFFF"/>
        </w:rPr>
      </w:pPr>
      <w:r w:rsidRPr="00096D7F">
        <w:rPr>
          <w:shd w:val="clear" w:color="auto" w:fill="FFFFFF"/>
        </w:rPr>
        <w:t>And I will note though to a large extent how that is realised and is in a way that is frontloaded. And by that</w:t>
      </w:r>
      <w:r w:rsidR="0030569C">
        <w:rPr>
          <w:shd w:val="clear" w:color="auto" w:fill="FFFFFF"/>
        </w:rPr>
        <w:t>,</w:t>
      </w:r>
      <w:r w:rsidRPr="00096D7F">
        <w:rPr>
          <w:shd w:val="clear" w:color="auto" w:fill="FFFFFF"/>
        </w:rPr>
        <w:t xml:space="preserve"> I mean that human rights considerations occur in formulating policy and legislation and in scrutiny</w:t>
      </w:r>
      <w:r w:rsidR="0030569C">
        <w:rPr>
          <w:shd w:val="clear" w:color="auto" w:fill="FFFFFF"/>
        </w:rPr>
        <w:t>,</w:t>
      </w:r>
      <w:r w:rsidRPr="00096D7F">
        <w:rPr>
          <w:shd w:val="clear" w:color="auto" w:fill="FFFFFF"/>
        </w:rPr>
        <w:t xml:space="preserve"> so really</w:t>
      </w:r>
      <w:r w:rsidR="0030569C">
        <w:rPr>
          <w:shd w:val="clear" w:color="auto" w:fill="FFFFFF"/>
        </w:rPr>
        <w:t>,</w:t>
      </w:r>
      <w:r w:rsidRPr="00096D7F">
        <w:rPr>
          <w:shd w:val="clear" w:color="auto" w:fill="FFFFFF"/>
        </w:rPr>
        <w:t xml:space="preserve"> right at the outset. Essentially</w:t>
      </w:r>
      <w:r w:rsidR="0030569C">
        <w:rPr>
          <w:shd w:val="clear" w:color="auto" w:fill="FFFFFF"/>
        </w:rPr>
        <w:t>,</w:t>
      </w:r>
      <w:r w:rsidRPr="00096D7F">
        <w:rPr>
          <w:shd w:val="clear" w:color="auto" w:fill="FFFFFF"/>
        </w:rPr>
        <w:t xml:space="preserve"> we prevent rights infringing laws being enacted in the first place and we are strengthening agencies’ understanding of and engagement with this all the time</w:t>
      </w:r>
      <w:r w:rsidR="001D0481">
        <w:rPr>
          <w:shd w:val="clear" w:color="auto" w:fill="FFFFFF"/>
        </w:rPr>
        <w:t>.</w:t>
      </w:r>
      <w:r w:rsidRPr="00096D7F">
        <w:rPr>
          <w:rStyle w:val="FootnoteReference"/>
          <w:rFonts w:cstheme="minorHAnsi"/>
          <w:bCs/>
          <w:color w:val="000000" w:themeColor="text1"/>
          <w:szCs w:val="20"/>
        </w:rPr>
        <w:footnoteReference w:id="32"/>
      </w:r>
    </w:p>
    <w:p w14:paraId="7CCDB841" w14:textId="19BCB5A0" w:rsidR="00096D7F" w:rsidRDefault="00BE66FF" w:rsidP="00096D7F">
      <w:pPr>
        <w:pStyle w:val="ListNumber2"/>
      </w:pPr>
      <w:r>
        <w:t xml:space="preserve">A submission </w:t>
      </w:r>
      <w:r w:rsidR="00724132">
        <w:t>from</w:t>
      </w:r>
      <w:r>
        <w:t xml:space="preserve"> </w:t>
      </w:r>
      <w:r w:rsidR="00096D7F">
        <w:t xml:space="preserve">Bill </w:t>
      </w:r>
      <w:proofErr w:type="spellStart"/>
      <w:r w:rsidR="00096D7F">
        <w:t>Swannie</w:t>
      </w:r>
      <w:proofErr w:type="spellEnd"/>
      <w:r w:rsidR="00096D7F">
        <w:t xml:space="preserve"> </w:t>
      </w:r>
      <w:r w:rsidR="00724132">
        <w:t>put forward</w:t>
      </w:r>
      <w:r w:rsidR="00096D7F">
        <w:t xml:space="preserve"> that the human rights legislation is specifically intended to confine proceedings in respect of breaches to the Supreme Court and not provide for damages, but rather the intention is to protect human rights through parliamentary scrutiny and statutory interpretation</w:t>
      </w:r>
      <w:r w:rsidR="001D0481">
        <w:t>.</w:t>
      </w:r>
      <w:r w:rsidR="00096D7F">
        <w:rPr>
          <w:rStyle w:val="FootnoteReference"/>
        </w:rPr>
        <w:footnoteReference w:id="33"/>
      </w:r>
    </w:p>
    <w:p w14:paraId="7B22A3AD" w14:textId="64DB728C" w:rsidR="00096D7F" w:rsidRDefault="00096D7F" w:rsidP="00096D7F">
      <w:pPr>
        <w:pStyle w:val="ListNumber2"/>
      </w:pPr>
      <w:r>
        <w:t xml:space="preserve">The Committee noted this, however, when considering this </w:t>
      </w:r>
      <w:r w:rsidR="0030569C">
        <w:t>alongside</w:t>
      </w:r>
      <w:r>
        <w:t xml:space="preserve"> the </w:t>
      </w:r>
      <w:r w:rsidR="0030569C">
        <w:t>need for</w:t>
      </w:r>
      <w:r>
        <w:t xml:space="preserve"> improved access to human rights remedies, felt the petition had merit.</w:t>
      </w:r>
    </w:p>
    <w:p w14:paraId="06E37E4C" w14:textId="7A0E8C3F" w:rsidR="00FB1A99" w:rsidRDefault="00FB1A99" w:rsidP="00FB1A99">
      <w:pPr>
        <w:pStyle w:val="Heading4"/>
      </w:pPr>
      <w:r>
        <w:t>Complexity</w:t>
      </w:r>
    </w:p>
    <w:p w14:paraId="4835B640" w14:textId="75FE3B48" w:rsidR="00FB1A99" w:rsidRDefault="00FB1A99" w:rsidP="00FB1A99">
      <w:pPr>
        <w:pStyle w:val="ListNumber2"/>
        <w:rPr>
          <w:color w:val="auto"/>
        </w:rPr>
      </w:pPr>
      <w:r>
        <w:rPr>
          <w:color w:val="auto"/>
        </w:rPr>
        <w:t xml:space="preserve">The Minister for Human Rights regarded the changes put forward in the </w:t>
      </w:r>
      <w:r w:rsidR="00583D70">
        <w:rPr>
          <w:color w:val="auto"/>
        </w:rPr>
        <w:t>p</w:t>
      </w:r>
      <w:r>
        <w:rPr>
          <w:color w:val="auto"/>
        </w:rPr>
        <w:t>etition as a significant reform</w:t>
      </w:r>
      <w:r w:rsidR="0030569C">
        <w:rPr>
          <w:color w:val="auto"/>
        </w:rPr>
        <w:t>,</w:t>
      </w:r>
      <w:r>
        <w:rPr>
          <w:color w:val="auto"/>
        </w:rPr>
        <w:t xml:space="preserve"> noting</w:t>
      </w:r>
      <w:r w:rsidR="00D025F7">
        <w:rPr>
          <w:color w:val="auto"/>
        </w:rPr>
        <w:t xml:space="preserve"> in regard an appeal avenue to ACAT</w:t>
      </w:r>
      <w:r>
        <w:rPr>
          <w:color w:val="auto"/>
        </w:rPr>
        <w:t>:</w:t>
      </w:r>
    </w:p>
    <w:p w14:paraId="4F9D8DAA" w14:textId="7EB39F72" w:rsidR="00FB1A99" w:rsidRDefault="00FB1A99" w:rsidP="00FB1A99">
      <w:pPr>
        <w:pStyle w:val="ListNumber3"/>
      </w:pPr>
      <w:r>
        <w:t xml:space="preserve">It was novel – no other human rights jurisdiction has a stand-alone </w:t>
      </w:r>
      <w:r w:rsidR="00D7254D">
        <w:t xml:space="preserve">cause </w:t>
      </w:r>
      <w:r>
        <w:t>of action for a breach of human rights to be heard by a tribunal</w:t>
      </w:r>
      <w:r w:rsidR="00BE66FF">
        <w:t>;</w:t>
      </w:r>
      <w:r>
        <w:rPr>
          <w:rStyle w:val="FootnoteReference"/>
        </w:rPr>
        <w:footnoteReference w:id="34"/>
      </w:r>
    </w:p>
    <w:p w14:paraId="3AB62485" w14:textId="532BAC20" w:rsidR="00071A7D" w:rsidRDefault="00071A7D" w:rsidP="00FB1A99">
      <w:pPr>
        <w:pStyle w:val="ListNumber3"/>
      </w:pPr>
      <w:r>
        <w:t>Potential for overlap in matters being considered by different courts</w:t>
      </w:r>
      <w:r w:rsidR="00BE66FF">
        <w:t>;</w:t>
      </w:r>
      <w:r>
        <w:rPr>
          <w:rStyle w:val="FootnoteReference"/>
        </w:rPr>
        <w:footnoteReference w:id="35"/>
      </w:r>
      <w:r w:rsidR="00BE66FF">
        <w:t xml:space="preserve"> and</w:t>
      </w:r>
    </w:p>
    <w:p w14:paraId="6A50997B" w14:textId="027A9C2D" w:rsidR="00FB1A99" w:rsidRDefault="00FB1A99" w:rsidP="00FB1A99">
      <w:pPr>
        <w:pStyle w:val="ListNumber3"/>
      </w:pPr>
      <w:r>
        <w:t>The tribunal is a public entity when acting in an administrative capacity and therefore must comply with provisions directed at public entities to act and make decisions in a way that is compatible with human rights</w:t>
      </w:r>
      <w:r w:rsidR="00BE66FF">
        <w:t>.</w:t>
      </w:r>
      <w:r>
        <w:rPr>
          <w:rStyle w:val="FootnoteReference"/>
        </w:rPr>
        <w:footnoteReference w:id="36"/>
      </w:r>
    </w:p>
    <w:p w14:paraId="40F12D18" w14:textId="2CF88F55" w:rsidR="00D025F7" w:rsidRDefault="00D025F7" w:rsidP="00D025F7">
      <w:pPr>
        <w:pStyle w:val="ListNumber2"/>
      </w:pPr>
      <w:r>
        <w:t xml:space="preserve">The Committee also noted this but did not find that the arguments based on novelty provided sufficient evidence to not support the petition. </w:t>
      </w:r>
      <w:r w:rsidR="00D55568">
        <w:t>The Committee is of the view that the ACAT are suitably skilled and experienced at handling such complexity and any changes would only require minor transition arrangements.</w:t>
      </w:r>
    </w:p>
    <w:p w14:paraId="6069BD53" w14:textId="3BD208B4" w:rsidR="00667D94" w:rsidRDefault="00667D94" w:rsidP="00667D94">
      <w:pPr>
        <w:pStyle w:val="Heading4"/>
      </w:pPr>
      <w:r>
        <w:t>Resourcing</w:t>
      </w:r>
    </w:p>
    <w:p w14:paraId="7A4AC163" w14:textId="0F647386" w:rsidR="00667D94" w:rsidRPr="00D025F7" w:rsidRDefault="00D025F7" w:rsidP="00DD3C94">
      <w:pPr>
        <w:pStyle w:val="ListNumber2"/>
        <w:rPr>
          <w:color w:val="auto"/>
        </w:rPr>
      </w:pPr>
      <w:r w:rsidRPr="00D025F7">
        <w:t xml:space="preserve">The Minister for Human Rights raised concerns about the </w:t>
      </w:r>
      <w:r w:rsidR="00667D94" w:rsidRPr="00D025F7">
        <w:rPr>
          <w:color w:val="auto"/>
        </w:rPr>
        <w:t xml:space="preserve">level of resourcing required to implement the terms of the </w:t>
      </w:r>
      <w:r w:rsidR="00583D70">
        <w:rPr>
          <w:color w:val="auto"/>
        </w:rPr>
        <w:t>p</w:t>
      </w:r>
      <w:r w:rsidR="00667D94" w:rsidRPr="00D025F7">
        <w:rPr>
          <w:color w:val="auto"/>
        </w:rPr>
        <w:t>etition</w:t>
      </w:r>
      <w:r w:rsidR="0030569C">
        <w:rPr>
          <w:color w:val="auto"/>
        </w:rPr>
        <w:t>,</w:t>
      </w:r>
      <w:r w:rsidR="00667D94" w:rsidRPr="00D025F7">
        <w:rPr>
          <w:color w:val="auto"/>
        </w:rPr>
        <w:t xml:space="preserve"> </w:t>
      </w:r>
      <w:r>
        <w:rPr>
          <w:color w:val="auto"/>
        </w:rPr>
        <w:t xml:space="preserve">based on </w:t>
      </w:r>
      <w:r w:rsidR="00667D94" w:rsidRPr="00D025F7">
        <w:rPr>
          <w:color w:val="auto"/>
        </w:rPr>
        <w:t xml:space="preserve">the potential for a </w:t>
      </w:r>
      <w:r w:rsidR="0030569C">
        <w:rPr>
          <w:color w:val="auto"/>
        </w:rPr>
        <w:t>rise in</w:t>
      </w:r>
      <w:r w:rsidR="00667D94" w:rsidRPr="00D025F7">
        <w:rPr>
          <w:color w:val="auto"/>
        </w:rPr>
        <w:t xml:space="preserve"> cases </w:t>
      </w:r>
      <w:r w:rsidR="0030569C">
        <w:rPr>
          <w:color w:val="auto"/>
        </w:rPr>
        <w:t xml:space="preserve">that could arise which would be </w:t>
      </w:r>
      <w:r w:rsidR="00667D94" w:rsidRPr="00D025F7">
        <w:rPr>
          <w:color w:val="auto"/>
        </w:rPr>
        <w:t>required to be managed by the Human Rights Commission and ACAT</w:t>
      </w:r>
      <w:r w:rsidR="0030569C">
        <w:rPr>
          <w:color w:val="auto"/>
        </w:rPr>
        <w:t xml:space="preserve">.  </w:t>
      </w:r>
      <w:r w:rsidR="00241126">
        <w:rPr>
          <w:color w:val="auto"/>
        </w:rPr>
        <w:t>C</w:t>
      </w:r>
      <w:r w:rsidR="00667D94" w:rsidRPr="00D025F7">
        <w:rPr>
          <w:color w:val="auto"/>
        </w:rPr>
        <w:t>osts involved in building expertise in the ACAT</w:t>
      </w:r>
      <w:r w:rsidR="00241126">
        <w:rPr>
          <w:color w:val="auto"/>
        </w:rPr>
        <w:t xml:space="preserve"> were also raised</w:t>
      </w:r>
      <w:r w:rsidR="00BE66FF">
        <w:rPr>
          <w:color w:val="auto"/>
        </w:rPr>
        <w:t>.</w:t>
      </w:r>
      <w:r>
        <w:rPr>
          <w:rStyle w:val="FootnoteReference"/>
          <w:color w:val="auto"/>
        </w:rPr>
        <w:footnoteReference w:id="37"/>
      </w:r>
    </w:p>
    <w:p w14:paraId="56F84720" w14:textId="7D5ECBC8" w:rsidR="003F6D95" w:rsidRDefault="003F6D95" w:rsidP="00BB5C04">
      <w:pPr>
        <w:pStyle w:val="ListNumber2"/>
        <w:rPr>
          <w:color w:val="auto"/>
        </w:rPr>
      </w:pPr>
      <w:r>
        <w:rPr>
          <w:color w:val="auto"/>
        </w:rPr>
        <w:t>The ALHR submitted that there are already institutions and infrastructure in place to enable complaints to be made through the ACT Human Rights Commission</w:t>
      </w:r>
      <w:r w:rsidR="00BE66FF">
        <w:rPr>
          <w:color w:val="auto"/>
        </w:rPr>
        <w:t>.</w:t>
      </w:r>
      <w:r>
        <w:rPr>
          <w:rStyle w:val="FootnoteReference"/>
          <w:color w:val="auto"/>
        </w:rPr>
        <w:footnoteReference w:id="38"/>
      </w:r>
      <w:r w:rsidR="00A930B8">
        <w:rPr>
          <w:color w:val="auto"/>
        </w:rPr>
        <w:t xml:space="preserve"> Legal Aid ACT also considered the ACAT to be suitably equipped for hearing </w:t>
      </w:r>
      <w:r w:rsidR="00724132">
        <w:rPr>
          <w:color w:val="auto"/>
        </w:rPr>
        <w:t>h</w:t>
      </w:r>
      <w:r w:rsidR="00A930B8">
        <w:rPr>
          <w:color w:val="auto"/>
        </w:rPr>
        <w:t xml:space="preserve">uman </w:t>
      </w:r>
      <w:r w:rsidR="00724132">
        <w:rPr>
          <w:color w:val="auto"/>
        </w:rPr>
        <w:t>r</w:t>
      </w:r>
      <w:r w:rsidR="00A930B8">
        <w:rPr>
          <w:color w:val="auto"/>
        </w:rPr>
        <w:t>ights cases noting that they already had jurisdiction for some human rights breaches</w:t>
      </w:r>
      <w:r w:rsidR="00BE66FF">
        <w:rPr>
          <w:color w:val="auto"/>
        </w:rPr>
        <w:t>.</w:t>
      </w:r>
      <w:r w:rsidR="00A930B8">
        <w:rPr>
          <w:rStyle w:val="FootnoteReference"/>
          <w:color w:val="auto"/>
        </w:rPr>
        <w:footnoteReference w:id="39"/>
      </w:r>
    </w:p>
    <w:p w14:paraId="11BA6D53" w14:textId="07F20938" w:rsidR="001D0EC7" w:rsidRDefault="00A930B8" w:rsidP="0051422D">
      <w:pPr>
        <w:pStyle w:val="ListNumber2"/>
      </w:pPr>
      <w:r>
        <w:t>Legal Aid ACT provided the view that based on the history of ant-discrimination cases brought in the ACT, a vast majority are swiftly resolved at the ACT Human Rights Commission stage or in the early stages at the ACAT with a full hearing rare</w:t>
      </w:r>
      <w:r w:rsidR="00BE66FF">
        <w:t>.</w:t>
      </w:r>
      <w:r>
        <w:rPr>
          <w:rStyle w:val="FootnoteReference"/>
        </w:rPr>
        <w:footnoteReference w:id="40"/>
      </w:r>
      <w:r w:rsidR="00544316">
        <w:t xml:space="preserve"> This view was also supported by the Human Rights Law Centre</w:t>
      </w:r>
      <w:r w:rsidR="00BE66FF">
        <w:t>.</w:t>
      </w:r>
      <w:r w:rsidR="00544316">
        <w:rPr>
          <w:rStyle w:val="FootnoteReference"/>
        </w:rPr>
        <w:footnoteReference w:id="41"/>
      </w:r>
    </w:p>
    <w:p w14:paraId="64446691" w14:textId="0B0FABBD" w:rsidR="00135B65" w:rsidRDefault="00135B65" w:rsidP="00135B65">
      <w:pPr>
        <w:pStyle w:val="ListNumber2"/>
        <w:rPr>
          <w:color w:val="auto"/>
        </w:rPr>
      </w:pPr>
      <w:r>
        <w:rPr>
          <w:color w:val="auto"/>
        </w:rPr>
        <w:t>The ALHR pointed to data in their submission taken from the QLD Human Rights Commission showing that there were 75 allegations in finalised complaints and 28 allegations in accepted and finalised complaints in 2019-20</w:t>
      </w:r>
      <w:r w:rsidR="00BE66FF">
        <w:rPr>
          <w:color w:val="auto"/>
        </w:rPr>
        <w:t>,</w:t>
      </w:r>
      <w:r>
        <w:rPr>
          <w:rStyle w:val="FootnoteReference"/>
          <w:color w:val="auto"/>
        </w:rPr>
        <w:footnoteReference w:id="42"/>
      </w:r>
      <w:r>
        <w:rPr>
          <w:color w:val="auto"/>
        </w:rPr>
        <w:t xml:space="preserve"> and </w:t>
      </w:r>
      <w:r w:rsidRPr="001C4D29">
        <w:rPr>
          <w:color w:val="auto"/>
        </w:rPr>
        <w:t>621</w:t>
      </w:r>
      <w:r>
        <w:rPr>
          <w:color w:val="auto"/>
        </w:rPr>
        <w:t xml:space="preserve"> allegations in finalised complaints and 138 allegations in accepted and finalised complaints in 2020-21.</w:t>
      </w:r>
      <w:r>
        <w:rPr>
          <w:rStyle w:val="FootnoteReference"/>
          <w:color w:val="auto"/>
        </w:rPr>
        <w:footnoteReference w:id="43"/>
      </w:r>
      <w:r w:rsidR="0030569C">
        <w:rPr>
          <w:color w:val="auto"/>
        </w:rPr>
        <w:t xml:space="preserve">  Th</w:t>
      </w:r>
      <w:r w:rsidR="00625929">
        <w:rPr>
          <w:color w:val="auto"/>
        </w:rPr>
        <w:t>ese</w:t>
      </w:r>
      <w:r w:rsidR="0030569C">
        <w:rPr>
          <w:color w:val="auto"/>
        </w:rPr>
        <w:t xml:space="preserve"> number</w:t>
      </w:r>
      <w:r w:rsidR="00625929">
        <w:rPr>
          <w:color w:val="auto"/>
        </w:rPr>
        <w:t>s are</w:t>
      </w:r>
      <w:r w:rsidR="0030569C">
        <w:rPr>
          <w:color w:val="auto"/>
        </w:rPr>
        <w:t xml:space="preserve"> relatively small in terms of their population.</w:t>
      </w:r>
    </w:p>
    <w:p w14:paraId="564580A9" w14:textId="7C9B57B1" w:rsidR="00A930B8" w:rsidRDefault="00B04791" w:rsidP="00A10CBA">
      <w:pPr>
        <w:pStyle w:val="ListNumber2"/>
      </w:pPr>
      <w:r>
        <w:t>The Human Rights Commission advised the Committee that in 2020-21 there were 218 discrimination complaints dealt with by the Commissio</w:t>
      </w:r>
      <w:r w:rsidR="00724132">
        <w:t xml:space="preserve">n. </w:t>
      </w:r>
      <w:r w:rsidR="00724132" w:rsidRPr="00BA1646">
        <w:t xml:space="preserve">Of these </w:t>
      </w:r>
      <w:r w:rsidRPr="00BA1646">
        <w:t>55 (25 percent)</w:t>
      </w:r>
      <w:r w:rsidR="00BA1646" w:rsidRPr="00BA1646">
        <w:t xml:space="preserve"> were successfully conciliated and 29 (13 percent) referred to ACAT. In 2020-21, the Commission finalised </w:t>
      </w:r>
      <w:r w:rsidRPr="00BA1646">
        <w:t>80 percent of matters within</w:t>
      </w:r>
      <w:r w:rsidR="00BA1646" w:rsidRPr="00BA1646">
        <w:t xml:space="preserve"> the</w:t>
      </w:r>
      <w:r w:rsidRPr="00BA1646">
        <w:t xml:space="preserve"> timeliness KPI benchmark of 250 days.</w:t>
      </w:r>
      <w:r w:rsidR="001D0EC7" w:rsidRPr="00BA1646">
        <w:rPr>
          <w:rStyle w:val="FootnoteReference"/>
        </w:rPr>
        <w:footnoteReference w:id="44"/>
      </w:r>
      <w:r w:rsidR="00A10CBA">
        <w:t xml:space="preserve"> </w:t>
      </w:r>
      <w:r w:rsidR="001D0EC7">
        <w:t>Of discrimination cases before the ACAT in 2020</w:t>
      </w:r>
      <w:r w:rsidR="00BE66FF">
        <w:t>-</w:t>
      </w:r>
      <w:r w:rsidR="001D0EC7">
        <w:t>21, 45 percent were resolved before proceeding to a hearing</w:t>
      </w:r>
      <w:r w:rsidR="00BE66FF">
        <w:t>.</w:t>
      </w:r>
      <w:r w:rsidR="001D0EC7">
        <w:rPr>
          <w:rStyle w:val="FootnoteReference"/>
        </w:rPr>
        <w:footnoteReference w:id="45"/>
      </w:r>
      <w:r w:rsidR="001D0EC7">
        <w:t xml:space="preserve"> The Human Rights Commission also shared the view that proportionately there is unlikely to be a significant increase in </w:t>
      </w:r>
      <w:r w:rsidR="00316191">
        <w:t>new complaints under the proposed arrangements</w:t>
      </w:r>
      <w:r w:rsidR="00BE66FF">
        <w:t>,</w:t>
      </w:r>
      <w:r w:rsidR="00316191">
        <w:rPr>
          <w:rStyle w:val="FootnoteReference"/>
        </w:rPr>
        <w:footnoteReference w:id="46"/>
      </w:r>
      <w:r w:rsidR="00316191">
        <w:t xml:space="preserve"> </w:t>
      </w:r>
      <w:proofErr w:type="gramStart"/>
      <w:r w:rsidR="00316191">
        <w:t>and also</w:t>
      </w:r>
      <w:proofErr w:type="gramEnd"/>
      <w:r w:rsidR="00316191">
        <w:t xml:space="preserve"> that ACAT already has experience in </w:t>
      </w:r>
      <w:r w:rsidR="00316191" w:rsidRPr="0014164C">
        <w:rPr>
          <w:i/>
          <w:iCs/>
        </w:rPr>
        <w:t>Human Rights Act</w:t>
      </w:r>
      <w:r w:rsidR="00316191">
        <w:t xml:space="preserve"> matters</w:t>
      </w:r>
      <w:r w:rsidR="00BE66FF">
        <w:t>.</w:t>
      </w:r>
      <w:r w:rsidR="00316191">
        <w:rPr>
          <w:rStyle w:val="FootnoteReference"/>
        </w:rPr>
        <w:footnoteReference w:id="47"/>
      </w:r>
    </w:p>
    <w:p w14:paraId="37D1EAF0" w14:textId="368FA9D6" w:rsidR="00667D94" w:rsidRDefault="00667D94" w:rsidP="0051422D">
      <w:pPr>
        <w:pStyle w:val="ListNumber2"/>
      </w:pPr>
      <w:r>
        <w:t xml:space="preserve">The Committee considered that based on this evidence there were unlikely to be large numbers of human rights complaints resulting in a substantial increase in resources, and the ACAT would </w:t>
      </w:r>
      <w:r w:rsidR="00740E10">
        <w:t xml:space="preserve">be likely to have the expertise </w:t>
      </w:r>
      <w:r>
        <w:t xml:space="preserve">to manage these cases. The Committee also noted that </w:t>
      </w:r>
      <w:r w:rsidR="00037569">
        <w:t>hearing such cases in the Supreme Court was likely to come at a much higher cost.</w:t>
      </w:r>
    </w:p>
    <w:p w14:paraId="4DE8B6AF" w14:textId="7BA8A9C2" w:rsidR="00667D94" w:rsidRDefault="00667D94" w:rsidP="00667D94">
      <w:pPr>
        <w:pStyle w:val="Heading4"/>
      </w:pPr>
      <w:r>
        <w:t>ACT Policing concerns</w:t>
      </w:r>
    </w:p>
    <w:p w14:paraId="4C8F4E7F" w14:textId="6778CCBE" w:rsidR="00711144" w:rsidRDefault="00740E10" w:rsidP="0051422D">
      <w:pPr>
        <w:pStyle w:val="ListNumber2"/>
      </w:pPr>
      <w:r>
        <w:t xml:space="preserve">ACT Policing is operated by a federal agency operating under contract to the ACT. </w:t>
      </w:r>
      <w:r w:rsidR="00C13073">
        <w:t>In their submission, ACT Policing raised concerns that implementing the terms of the petition would have a detrimental impact on them</w:t>
      </w:r>
      <w:r w:rsidR="00BA1646">
        <w:t>,</w:t>
      </w:r>
      <w:r w:rsidR="00C13073">
        <w:t xml:space="preserve"> noting that existing arrangements in place for ACT Policing are complex because of the </w:t>
      </w:r>
      <w:r w:rsidR="00544316">
        <w:t xml:space="preserve">interactions between </w:t>
      </w:r>
      <w:r w:rsidR="00BA1646">
        <w:t xml:space="preserve">the </w:t>
      </w:r>
      <w:r w:rsidR="00544316">
        <w:t>ACT legal system and the Federal legal system</w:t>
      </w:r>
      <w:r>
        <w:t xml:space="preserve">. </w:t>
      </w:r>
      <w:r w:rsidR="00544316">
        <w:t xml:space="preserve">It was also noted that there were already an extensive number of existing </w:t>
      </w:r>
      <w:r w:rsidR="002725BF">
        <w:t xml:space="preserve">complaint </w:t>
      </w:r>
      <w:r w:rsidR="00544316">
        <w:t>mechanisms and oversight bodies in place including the Victims Charter</w:t>
      </w:r>
      <w:r w:rsidR="00BA1646">
        <w:t xml:space="preserve">.  </w:t>
      </w:r>
      <w:r w:rsidR="00AD5F99">
        <w:t>Therefore,</w:t>
      </w:r>
      <w:r w:rsidR="00BA1646">
        <w:t xml:space="preserve"> the </w:t>
      </w:r>
      <w:r w:rsidR="00544316">
        <w:t>value of an additional process</w:t>
      </w:r>
      <w:r w:rsidR="00BA1646">
        <w:t xml:space="preserve"> was queried</w:t>
      </w:r>
      <w:r w:rsidR="00BE66FF">
        <w:t>.</w:t>
      </w:r>
      <w:r w:rsidR="00544316">
        <w:rPr>
          <w:rStyle w:val="FootnoteReference"/>
        </w:rPr>
        <w:footnoteReference w:id="48"/>
      </w:r>
    </w:p>
    <w:p w14:paraId="45AEA976" w14:textId="23D77B25" w:rsidR="002725BF" w:rsidRDefault="00316191" w:rsidP="007A5274">
      <w:pPr>
        <w:pStyle w:val="ListNumber2"/>
      </w:pPr>
      <w:r>
        <w:t>In contrast, the Human Rights Commission considered that ACT Policing should be included in the proposed arrangement</w:t>
      </w:r>
      <w:r w:rsidR="00220E5B">
        <w:t>.</w:t>
      </w:r>
      <w:r>
        <w:rPr>
          <w:rStyle w:val="FootnoteReference"/>
        </w:rPr>
        <w:footnoteReference w:id="49"/>
      </w:r>
    </w:p>
    <w:p w14:paraId="056DB587" w14:textId="24F313AE" w:rsidR="00316191" w:rsidRDefault="002725BF" w:rsidP="0051422D">
      <w:pPr>
        <w:pStyle w:val="ListNumber2"/>
      </w:pPr>
      <w:r>
        <w:t xml:space="preserve">The Committee noted that there were already </w:t>
      </w:r>
      <w:r w:rsidR="007A5274">
        <w:t xml:space="preserve">existing </w:t>
      </w:r>
      <w:r>
        <w:t>human right</w:t>
      </w:r>
      <w:r w:rsidR="00BA1646">
        <w:t>s</w:t>
      </w:r>
      <w:r>
        <w:t xml:space="preserve"> </w:t>
      </w:r>
      <w:r w:rsidR="007A5274">
        <w:t xml:space="preserve">complaint avenues currently available in respect of ACT Policing, </w:t>
      </w:r>
      <w:r>
        <w:t xml:space="preserve">the complexity involved in applying the proposal in view of the interaction between the ACT and federal legal arrangements, </w:t>
      </w:r>
      <w:r w:rsidR="00625929">
        <w:t>and</w:t>
      </w:r>
      <w:r>
        <w:t xml:space="preserve"> the lack of evidence to show that there was an identified problem or gap in this area</w:t>
      </w:r>
      <w:r w:rsidR="001D6CD4">
        <w:t xml:space="preserve"> that needed addressing</w:t>
      </w:r>
      <w:r>
        <w:t xml:space="preserve">. </w:t>
      </w:r>
      <w:r w:rsidR="00625929">
        <w:t>Therefore</w:t>
      </w:r>
      <w:r w:rsidR="001D6CD4">
        <w:t>,</w:t>
      </w:r>
      <w:r>
        <w:t xml:space="preserve"> the Committee is of the view that </w:t>
      </w:r>
      <w:r w:rsidR="001D6CD4">
        <w:t xml:space="preserve">in implementing the proposal in the </w:t>
      </w:r>
      <w:r w:rsidR="0014164C">
        <w:t>p</w:t>
      </w:r>
      <w:r w:rsidR="001D6CD4">
        <w:t xml:space="preserve">etition, similar arrangements as currently apply in respect of discrimination cases should be put in place </w:t>
      </w:r>
      <w:proofErr w:type="gramStart"/>
      <w:r w:rsidR="001D6CD4">
        <w:t>so as to</w:t>
      </w:r>
      <w:proofErr w:type="gramEnd"/>
      <w:r w:rsidR="001D6CD4">
        <w:t xml:space="preserve"> not bring ACT Policing under the new arrangements.</w:t>
      </w:r>
    </w:p>
    <w:p w14:paraId="6B02DD13" w14:textId="774C1C2D" w:rsidR="00BB5C04" w:rsidRPr="00BB5C04" w:rsidRDefault="00BB5C04" w:rsidP="00BB5C04">
      <w:pPr>
        <w:pStyle w:val="ListNumber3"/>
        <w:numPr>
          <w:ilvl w:val="0"/>
          <w:numId w:val="0"/>
        </w:numPr>
        <w:ind w:left="1418"/>
      </w:pPr>
    </w:p>
    <w:p w14:paraId="6E210C11" w14:textId="7108CEB1" w:rsidR="008143DD" w:rsidRPr="00BB5C04" w:rsidRDefault="008143DD" w:rsidP="00891B97">
      <w:pPr>
        <w:pStyle w:val="ListNumber2"/>
        <w:numPr>
          <w:ilvl w:val="0"/>
          <w:numId w:val="0"/>
        </w:numPr>
        <w:ind w:left="851"/>
        <w:rPr>
          <w:color w:val="auto"/>
        </w:rPr>
      </w:pPr>
    </w:p>
    <w:p w14:paraId="21D5770E" w14:textId="77777777" w:rsidR="008143DD" w:rsidRDefault="008143DD" w:rsidP="00D90ED8">
      <w:pPr>
        <w:pStyle w:val="Heading2"/>
      </w:pPr>
    </w:p>
    <w:p w14:paraId="1A147BC9" w14:textId="77777777" w:rsidR="008143DD" w:rsidRDefault="008143DD" w:rsidP="00D90ED8">
      <w:pPr>
        <w:pStyle w:val="Heading2"/>
      </w:pPr>
    </w:p>
    <w:p w14:paraId="2B1FA987" w14:textId="77777777" w:rsidR="008143DD" w:rsidRDefault="008143DD" w:rsidP="00D90ED8">
      <w:pPr>
        <w:pStyle w:val="Heading2"/>
      </w:pPr>
    </w:p>
    <w:p w14:paraId="5B9C6364" w14:textId="77777777" w:rsidR="008143DD" w:rsidRDefault="008143DD" w:rsidP="00D90ED8">
      <w:pPr>
        <w:pStyle w:val="Heading2"/>
      </w:pPr>
    </w:p>
    <w:p w14:paraId="0529F9B1" w14:textId="77777777" w:rsidR="008143DD" w:rsidRDefault="008143DD" w:rsidP="00D90ED8">
      <w:pPr>
        <w:pStyle w:val="Heading2"/>
      </w:pPr>
    </w:p>
    <w:p w14:paraId="371E7120" w14:textId="77777777" w:rsidR="008143DD" w:rsidRDefault="008143DD" w:rsidP="00D90ED8">
      <w:pPr>
        <w:pStyle w:val="Heading2"/>
      </w:pPr>
    </w:p>
    <w:p w14:paraId="3F115573" w14:textId="77777777" w:rsidR="008143DD" w:rsidRDefault="008143DD" w:rsidP="00D90ED8">
      <w:pPr>
        <w:pStyle w:val="Heading2"/>
      </w:pPr>
    </w:p>
    <w:p w14:paraId="17155178" w14:textId="77777777" w:rsidR="008143DD" w:rsidRDefault="008143DD" w:rsidP="00D90ED8">
      <w:pPr>
        <w:pStyle w:val="Heading2"/>
      </w:pPr>
    </w:p>
    <w:p w14:paraId="4F8A86C5" w14:textId="77777777" w:rsidR="008143DD" w:rsidRDefault="008143DD" w:rsidP="00D90ED8">
      <w:pPr>
        <w:pStyle w:val="Heading2"/>
      </w:pPr>
    </w:p>
    <w:p w14:paraId="547078F6" w14:textId="77777777" w:rsidR="008143DD" w:rsidRDefault="008143DD" w:rsidP="00D90ED8">
      <w:pPr>
        <w:pStyle w:val="Heading2"/>
      </w:pPr>
    </w:p>
    <w:p w14:paraId="62E79B3B" w14:textId="77777777" w:rsidR="008143DD" w:rsidRDefault="008143DD" w:rsidP="008143DD">
      <w:pPr>
        <w:pStyle w:val="Heading1"/>
        <w:pageBreakBefore/>
      </w:pPr>
      <w:bookmarkStart w:id="30" w:name="_Toc100240668"/>
      <w:bookmarkStart w:id="31" w:name="_Toc106794118"/>
      <w:bookmarkEnd w:id="14"/>
      <w:bookmarkEnd w:id="19"/>
      <w:r>
        <w:t>Conclusions</w:t>
      </w:r>
      <w:bookmarkEnd w:id="30"/>
      <w:bookmarkEnd w:id="31"/>
    </w:p>
    <w:p w14:paraId="3D236760" w14:textId="371E8D45" w:rsidR="00970791" w:rsidRDefault="008143DD" w:rsidP="008143DD">
      <w:pPr>
        <w:pStyle w:val="ListNumber2"/>
      </w:pPr>
      <w:r>
        <w:t>The Committee believes that</w:t>
      </w:r>
      <w:r w:rsidR="00970791">
        <w:t xml:space="preserve"> the existing mechanism for pursuing human rights breaches </w:t>
      </w:r>
      <w:proofErr w:type="gramStart"/>
      <w:r w:rsidR="00970791">
        <w:t>is in need of</w:t>
      </w:r>
      <w:proofErr w:type="gramEnd"/>
      <w:r w:rsidR="00970791">
        <w:t xml:space="preserve"> change and supports the proposed changes in Petition 32-21. The current system is not </w:t>
      </w:r>
      <w:r w:rsidR="0024654A">
        <w:t>accessible for</w:t>
      </w:r>
      <w:r w:rsidR="00970791">
        <w:t xml:space="preserve"> victims of human rights breaches who in many cases are the more vulnerable in our society and </w:t>
      </w:r>
      <w:r w:rsidR="00BA1646">
        <w:t xml:space="preserve">are </w:t>
      </w:r>
      <w:r w:rsidR="00970791">
        <w:t xml:space="preserve">often self-represented despite not being equipped to do so in the Supreme Court.  </w:t>
      </w:r>
    </w:p>
    <w:p w14:paraId="01AD12A1" w14:textId="6D6BD705" w:rsidR="00D4672E" w:rsidRDefault="00D4672E" w:rsidP="008143DD">
      <w:pPr>
        <w:pStyle w:val="ListNumber2"/>
      </w:pPr>
      <w:r>
        <w:t xml:space="preserve">The </w:t>
      </w:r>
      <w:r w:rsidR="00970791">
        <w:t xml:space="preserve">Committee heard that there could be some resourcing issues due to a need to </w:t>
      </w:r>
      <w:r>
        <w:t>introduce</w:t>
      </w:r>
      <w:r w:rsidR="00970791">
        <w:t xml:space="preserve"> </w:t>
      </w:r>
      <w:r>
        <w:t xml:space="preserve">confidential conciliations through the Human Rights Commission, and referrals to the ACAT for resolution.  </w:t>
      </w:r>
    </w:p>
    <w:p w14:paraId="6A3B18EC" w14:textId="16E51C7A" w:rsidR="008143DD" w:rsidRDefault="00D4672E" w:rsidP="008143DD">
      <w:pPr>
        <w:pStyle w:val="ListNumber2"/>
      </w:pPr>
      <w:r>
        <w:t xml:space="preserve">There were consistent messages from the legal profession and advocates that </w:t>
      </w:r>
      <w:r w:rsidR="00BA1646">
        <w:t>the need for resourcing i</w:t>
      </w:r>
      <w:r>
        <w:t xml:space="preserve">s not likely to be </w:t>
      </w:r>
      <w:r w:rsidR="00DC0964">
        <w:t>significant</w:t>
      </w:r>
      <w:r>
        <w:t xml:space="preserve">. The Committee considers that the ACAT has sufficient expertise to manage the cases and that the likely number of new cases is unlikely to be significant. Conversely the costs including impacts on vulnerable individuals in </w:t>
      </w:r>
      <w:r w:rsidR="00C54202">
        <w:t>pursuing</w:t>
      </w:r>
      <w:r>
        <w:t xml:space="preserve"> a remedy through the Supreme Court and the costs to the Supreme Court </w:t>
      </w:r>
      <w:r w:rsidR="00BA1646">
        <w:t>are</w:t>
      </w:r>
      <w:r>
        <w:t xml:space="preserve"> significant.  </w:t>
      </w:r>
      <w:r w:rsidR="00970791">
        <w:t xml:space="preserve">  </w:t>
      </w:r>
    </w:p>
    <w:p w14:paraId="0F2064F2" w14:textId="0CB4BD3D" w:rsidR="00D4672E" w:rsidRDefault="00D4672E" w:rsidP="008143DD">
      <w:pPr>
        <w:pStyle w:val="ListNumber2"/>
      </w:pPr>
      <w:bookmarkStart w:id="32" w:name="_Hlk106630839"/>
      <w:r>
        <w:t>The Committee acknowledged that ACT Policing</w:t>
      </w:r>
      <w:r w:rsidR="00697E8F">
        <w:t xml:space="preserve"> already has many processes that adequately enable complaints, including those </w:t>
      </w:r>
      <w:proofErr w:type="gramStart"/>
      <w:r w:rsidR="00697E8F">
        <w:t>in regard to</w:t>
      </w:r>
      <w:proofErr w:type="gramEnd"/>
      <w:r w:rsidR="00697E8F">
        <w:t xml:space="preserve"> human rights breaches, to be dealt with appropriately. Therefore, in supporting the </w:t>
      </w:r>
      <w:r w:rsidR="0014164C">
        <w:t>p</w:t>
      </w:r>
      <w:r w:rsidR="00697E8F">
        <w:t xml:space="preserve">etition, the Committee considers that the current approach to discrimination issues could be applied to human rights issues, resulting in no change </w:t>
      </w:r>
      <w:r w:rsidR="00691567">
        <w:t xml:space="preserve">for </w:t>
      </w:r>
      <w:r w:rsidR="00697E8F">
        <w:t>ACT Policing.</w:t>
      </w:r>
      <w:bookmarkEnd w:id="32"/>
    </w:p>
    <w:p w14:paraId="7838048D" w14:textId="53A3A390" w:rsidR="008143DD" w:rsidRDefault="008143DD" w:rsidP="008143DD">
      <w:pPr>
        <w:pStyle w:val="ListNumber2"/>
      </w:pPr>
      <w:r>
        <w:t>This report h</w:t>
      </w:r>
      <w:r w:rsidRPr="009326B7">
        <w:rPr>
          <w:color w:val="auto"/>
        </w:rPr>
        <w:t xml:space="preserve">as </w:t>
      </w:r>
      <w:r w:rsidRPr="00711144">
        <w:rPr>
          <w:color w:val="auto"/>
        </w:rPr>
        <w:t xml:space="preserve">made </w:t>
      </w:r>
      <w:r w:rsidR="007C33E3" w:rsidRPr="00711144">
        <w:rPr>
          <w:color w:val="auto"/>
        </w:rPr>
        <w:t>one</w:t>
      </w:r>
      <w:r w:rsidRPr="00711144">
        <w:rPr>
          <w:color w:val="auto"/>
        </w:rPr>
        <w:t xml:space="preserve"> recommendation</w:t>
      </w:r>
      <w:r w:rsidRPr="009326B7">
        <w:rPr>
          <w:color w:val="auto"/>
        </w:rPr>
        <w:t xml:space="preserve"> </w:t>
      </w:r>
      <w:r>
        <w:t xml:space="preserve">in relation to the Committee’s inquiry. </w:t>
      </w:r>
    </w:p>
    <w:tbl>
      <w:tblPr>
        <w:tblStyle w:val="Recommendationbox"/>
        <w:tblW w:w="0" w:type="auto"/>
        <w:tblLook w:val="0600" w:firstRow="0" w:lastRow="0" w:firstColumn="0" w:lastColumn="0" w:noHBand="1" w:noVBand="1"/>
      </w:tblPr>
      <w:tblGrid>
        <w:gridCol w:w="8175"/>
      </w:tblGrid>
      <w:tr w:rsidR="00711144" w14:paraId="3F60549A" w14:textId="77777777" w:rsidTr="00711144">
        <w:tc>
          <w:tcPr>
            <w:tcW w:w="7891" w:type="dxa"/>
          </w:tcPr>
          <w:p w14:paraId="36CDA1C6" w14:textId="77777777" w:rsidR="00711144" w:rsidRDefault="00711144" w:rsidP="00AD3D0B">
            <w:pPr>
              <w:pStyle w:val="Recommendationheading"/>
            </w:pPr>
            <w:bookmarkStart w:id="33" w:name="_Toc103941305"/>
            <w:r>
              <w:t xml:space="preserve">Recommendation </w:t>
            </w:r>
            <w:r>
              <w:fldChar w:fldCharType="begin"/>
            </w:r>
            <w:r>
              <w:instrText xml:space="preserve"> AUTONUMLGL \* Arabic\e </w:instrText>
            </w:r>
            <w:r>
              <w:fldChar w:fldCharType="end"/>
            </w:r>
            <w:bookmarkEnd w:id="33"/>
          </w:p>
          <w:p w14:paraId="09C400D3" w14:textId="4EC21F85" w:rsidR="00711144" w:rsidRPr="00AA719E" w:rsidRDefault="00711144" w:rsidP="00AD3D0B">
            <w:pPr>
              <w:pStyle w:val="Recommendationbody"/>
            </w:pPr>
            <w:bookmarkStart w:id="34" w:name="_Toc103941306"/>
            <w:r>
              <w:t xml:space="preserve">The Committee recommends that the ACT Government support and enact the terms of the petition to create a </w:t>
            </w:r>
            <w:r w:rsidR="00BA1646">
              <w:t>system</w:t>
            </w:r>
            <w:r>
              <w:t xml:space="preserve"> that mirrors the current approach </w:t>
            </w:r>
            <w:r w:rsidR="00F304B9">
              <w:t>with</w:t>
            </w:r>
            <w:r>
              <w:t xml:space="preserve"> respect </w:t>
            </w:r>
            <w:r w:rsidR="00F304B9">
              <w:t>to discrimination complaints.</w:t>
            </w:r>
            <w:bookmarkEnd w:id="34"/>
          </w:p>
        </w:tc>
      </w:tr>
    </w:tbl>
    <w:p w14:paraId="181387DE" w14:textId="27106FF7" w:rsidR="008143DD" w:rsidRDefault="008143DD" w:rsidP="008143DD">
      <w:pPr>
        <w:pStyle w:val="ListNumber2"/>
      </w:pPr>
      <w:r>
        <w:t xml:space="preserve">The Committee would like to thank the </w:t>
      </w:r>
      <w:r w:rsidR="00970791">
        <w:t>Australian Lawyers for Human Rights, Canberra Community Law, ACT Bar Association, the Human Rights Commission, Civil Liberties Australia, Legal Aid ACT, ACT Policing, ACT Ombudsman, and the Minister for Human Rights f</w:t>
      </w:r>
      <w:r>
        <w:t xml:space="preserve">or their appearances as part of this inquiry. The Committee would also like </w:t>
      </w:r>
      <w:r w:rsidR="00BA1646">
        <w:t>to</w:t>
      </w:r>
      <w:r>
        <w:t xml:space="preserve"> thank those who assisted in the provision of Hansard transcription, broadcasting, and secretarial services for the inquiry. </w:t>
      </w:r>
    </w:p>
    <w:p w14:paraId="404FFFD4" w14:textId="77777777" w:rsidR="008143DD" w:rsidRDefault="008143DD" w:rsidP="008143DD">
      <w:pPr>
        <w:spacing w:before="1080"/>
      </w:pPr>
      <w:r>
        <w:t>Mr Peter Cain MLA</w:t>
      </w:r>
    </w:p>
    <w:p w14:paraId="581639FC" w14:textId="77777777" w:rsidR="008143DD" w:rsidRDefault="008143DD" w:rsidP="008143DD">
      <w:r>
        <w:t xml:space="preserve">Chair, Standing Committee on </w:t>
      </w:r>
      <w:proofErr w:type="gramStart"/>
      <w:r>
        <w:t>Justice</w:t>
      </w:r>
      <w:proofErr w:type="gramEnd"/>
      <w:r>
        <w:t xml:space="preserve"> and Community Safety </w:t>
      </w:r>
    </w:p>
    <w:p w14:paraId="30498B71" w14:textId="3AC71BE2" w:rsidR="0028413C" w:rsidRDefault="00D55568" w:rsidP="0014164C">
      <w:pPr>
        <w:pStyle w:val="ListNumber2"/>
        <w:numPr>
          <w:ilvl w:val="0"/>
          <w:numId w:val="0"/>
        </w:numPr>
      </w:pPr>
      <w:r>
        <w:t>22</w:t>
      </w:r>
      <w:r w:rsidR="008143DD" w:rsidRPr="00D55568">
        <w:t xml:space="preserve"> </w:t>
      </w:r>
      <w:r w:rsidR="00C54DE4" w:rsidRPr="00D55568">
        <w:t>June</w:t>
      </w:r>
      <w:r w:rsidR="008143DD" w:rsidRPr="00D55568">
        <w:t xml:space="preserve"> 2022</w:t>
      </w:r>
    </w:p>
    <w:p w14:paraId="7127DF32" w14:textId="2DC316AC" w:rsidR="00E833AA" w:rsidRPr="0028413C" w:rsidRDefault="00E833AA" w:rsidP="0028413C">
      <w:pPr>
        <w:pStyle w:val="Heading1nonumber"/>
      </w:pPr>
      <w:bookmarkStart w:id="35" w:name="_Toc106794119"/>
      <w:r>
        <w:t xml:space="preserve">Appendix </w:t>
      </w:r>
      <w:r w:rsidR="00247A37">
        <w:t>A</w:t>
      </w:r>
      <w:r>
        <w:t>: Submissions</w:t>
      </w:r>
      <w:bookmarkEnd w:id="3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1D4EE03D" w:rsidR="00870AE1" w:rsidRDefault="0067075A" w:rsidP="00247A37">
            <w:pPr>
              <w:pStyle w:val="Tablebody"/>
            </w:pPr>
            <w:r>
              <w:t>Emmanuel Ezekiel-Hart</w:t>
            </w:r>
          </w:p>
        </w:tc>
        <w:tc>
          <w:tcPr>
            <w:tcW w:w="1346" w:type="dxa"/>
          </w:tcPr>
          <w:p w14:paraId="3EFED712" w14:textId="6B6D4F0A" w:rsidR="00870AE1" w:rsidRDefault="003B7D0D" w:rsidP="00247A37">
            <w:pPr>
              <w:pStyle w:val="Tablebody"/>
            </w:pPr>
            <w:r>
              <w:t>22/02/22</w:t>
            </w:r>
          </w:p>
        </w:tc>
        <w:tc>
          <w:tcPr>
            <w:tcW w:w="1347" w:type="dxa"/>
          </w:tcPr>
          <w:p w14:paraId="07A93217" w14:textId="21A1A05B" w:rsidR="00870AE1" w:rsidRDefault="00CF6C74" w:rsidP="00247A37">
            <w:pPr>
              <w:pStyle w:val="Tablebody"/>
            </w:pPr>
            <w:r>
              <w:t>30/03/22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0516AFC5" w:rsidR="00870AE1" w:rsidRDefault="0067075A" w:rsidP="00247A37">
            <w:pPr>
              <w:pStyle w:val="Tablebody"/>
            </w:pPr>
            <w:proofErr w:type="spellStart"/>
            <w:r>
              <w:t>Maryquinette</w:t>
            </w:r>
            <w:proofErr w:type="spellEnd"/>
            <w:r>
              <w:t xml:space="preserve"> Nduka</w:t>
            </w:r>
          </w:p>
        </w:tc>
        <w:tc>
          <w:tcPr>
            <w:tcW w:w="1346" w:type="dxa"/>
          </w:tcPr>
          <w:p w14:paraId="0DB77781" w14:textId="69BCB8B5" w:rsidR="00870AE1" w:rsidRDefault="003B7D0D" w:rsidP="00247A37">
            <w:pPr>
              <w:pStyle w:val="Tablebody"/>
            </w:pPr>
            <w:r>
              <w:t>22/02/22</w:t>
            </w:r>
          </w:p>
        </w:tc>
        <w:tc>
          <w:tcPr>
            <w:tcW w:w="1347" w:type="dxa"/>
          </w:tcPr>
          <w:p w14:paraId="128C6192" w14:textId="0F06E6A6" w:rsidR="00870AE1" w:rsidRDefault="00CF6C74" w:rsidP="00247A37">
            <w:pPr>
              <w:pStyle w:val="Tablebody"/>
            </w:pPr>
            <w:r>
              <w:t>30/03/22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5FDEF916" w:rsidR="00870AE1" w:rsidRDefault="0067075A" w:rsidP="00247A37">
            <w:pPr>
              <w:pStyle w:val="Tablebody"/>
            </w:pPr>
            <w:r>
              <w:t>Meridian</w:t>
            </w:r>
          </w:p>
        </w:tc>
        <w:tc>
          <w:tcPr>
            <w:tcW w:w="1346" w:type="dxa"/>
          </w:tcPr>
          <w:p w14:paraId="07695424" w14:textId="4960E77B" w:rsidR="00870AE1" w:rsidRDefault="003B7D0D" w:rsidP="00247A37">
            <w:pPr>
              <w:pStyle w:val="Tablebody"/>
            </w:pPr>
            <w:r>
              <w:t>15/03/22</w:t>
            </w:r>
          </w:p>
        </w:tc>
        <w:tc>
          <w:tcPr>
            <w:tcW w:w="1347" w:type="dxa"/>
          </w:tcPr>
          <w:p w14:paraId="2B3E54F9" w14:textId="461E2F53" w:rsidR="00870AE1" w:rsidRDefault="00CF6C74" w:rsidP="00247A37">
            <w:pPr>
              <w:pStyle w:val="Tablebody"/>
            </w:pPr>
            <w:r>
              <w:t>30/03/22</w:t>
            </w:r>
          </w:p>
        </w:tc>
      </w:tr>
      <w:tr w:rsidR="0067075A" w14:paraId="7438623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1366F78" w14:textId="3308ACA8" w:rsidR="0067075A" w:rsidRDefault="0067075A" w:rsidP="00247A37">
            <w:pPr>
              <w:pStyle w:val="Tablebody"/>
            </w:pPr>
            <w:r>
              <w:t>4</w:t>
            </w:r>
          </w:p>
        </w:tc>
        <w:tc>
          <w:tcPr>
            <w:tcW w:w="5665" w:type="dxa"/>
          </w:tcPr>
          <w:p w14:paraId="305F3000" w14:textId="2B3F451A" w:rsidR="0067075A" w:rsidRDefault="0067075A" w:rsidP="00247A37">
            <w:pPr>
              <w:pStyle w:val="Tablebody"/>
            </w:pPr>
            <w:r>
              <w:t>Confidential</w:t>
            </w:r>
          </w:p>
        </w:tc>
        <w:tc>
          <w:tcPr>
            <w:tcW w:w="1346" w:type="dxa"/>
          </w:tcPr>
          <w:p w14:paraId="4EC14EEF" w14:textId="625E64F9" w:rsidR="0067075A" w:rsidRDefault="003B7D0D" w:rsidP="00247A37">
            <w:pPr>
              <w:pStyle w:val="Tablebody"/>
            </w:pPr>
            <w:r>
              <w:t>26/03/22</w:t>
            </w:r>
          </w:p>
        </w:tc>
        <w:tc>
          <w:tcPr>
            <w:tcW w:w="1347" w:type="dxa"/>
          </w:tcPr>
          <w:p w14:paraId="68FE05FB" w14:textId="671517EA" w:rsidR="0067075A" w:rsidRDefault="00CF6C74" w:rsidP="00247A37">
            <w:pPr>
              <w:pStyle w:val="Tablebody"/>
            </w:pPr>
            <w:r>
              <w:t>30/03/22</w:t>
            </w:r>
          </w:p>
        </w:tc>
      </w:tr>
      <w:tr w:rsidR="0067075A" w14:paraId="284939E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7F42CB5" w14:textId="453352F1" w:rsidR="0067075A" w:rsidRDefault="0067075A" w:rsidP="00247A37">
            <w:pPr>
              <w:pStyle w:val="Tablebody"/>
            </w:pPr>
            <w:r>
              <w:t>5</w:t>
            </w:r>
          </w:p>
        </w:tc>
        <w:tc>
          <w:tcPr>
            <w:tcW w:w="5665" w:type="dxa"/>
          </w:tcPr>
          <w:p w14:paraId="6D64106A" w14:textId="49E5174B" w:rsidR="0067075A" w:rsidRDefault="0067075A" w:rsidP="00247A37">
            <w:pPr>
              <w:pStyle w:val="Tablebody"/>
            </w:pPr>
            <w:r>
              <w:t>ACT Government</w:t>
            </w:r>
          </w:p>
        </w:tc>
        <w:tc>
          <w:tcPr>
            <w:tcW w:w="1346" w:type="dxa"/>
          </w:tcPr>
          <w:p w14:paraId="32D6ABAB" w14:textId="49638AFD" w:rsidR="0067075A" w:rsidRDefault="003B7D0D" w:rsidP="00247A37">
            <w:pPr>
              <w:pStyle w:val="Tablebody"/>
            </w:pPr>
            <w:r>
              <w:t>07/04/22</w:t>
            </w:r>
          </w:p>
        </w:tc>
        <w:tc>
          <w:tcPr>
            <w:tcW w:w="1347" w:type="dxa"/>
          </w:tcPr>
          <w:p w14:paraId="70848E05" w14:textId="16D18497" w:rsidR="0067075A" w:rsidRDefault="003B7D0D" w:rsidP="00247A37">
            <w:pPr>
              <w:pStyle w:val="Tablebody"/>
            </w:pPr>
            <w:r>
              <w:t>13/04/22</w:t>
            </w:r>
          </w:p>
        </w:tc>
      </w:tr>
      <w:tr w:rsidR="0067075A" w14:paraId="1AA63AA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0DDD233" w14:textId="2DA33895" w:rsidR="0067075A" w:rsidRDefault="0067075A" w:rsidP="00247A37">
            <w:pPr>
              <w:pStyle w:val="Tablebody"/>
            </w:pPr>
            <w:r>
              <w:t>6</w:t>
            </w:r>
          </w:p>
        </w:tc>
        <w:tc>
          <w:tcPr>
            <w:tcW w:w="5665" w:type="dxa"/>
          </w:tcPr>
          <w:p w14:paraId="58D5A24D" w14:textId="0517362F" w:rsidR="0067075A" w:rsidRDefault="0067075A" w:rsidP="00247A37">
            <w:pPr>
              <w:pStyle w:val="Tablebody"/>
            </w:pPr>
            <w:r>
              <w:t>ACT Human Rights Commission</w:t>
            </w:r>
          </w:p>
        </w:tc>
        <w:tc>
          <w:tcPr>
            <w:tcW w:w="1346" w:type="dxa"/>
          </w:tcPr>
          <w:p w14:paraId="16C05186" w14:textId="6D11869F" w:rsidR="0067075A" w:rsidRDefault="003B7D0D" w:rsidP="00247A37">
            <w:pPr>
              <w:pStyle w:val="Tablebody"/>
            </w:pPr>
            <w:r>
              <w:t>07/04/22</w:t>
            </w:r>
          </w:p>
        </w:tc>
        <w:tc>
          <w:tcPr>
            <w:tcW w:w="1347" w:type="dxa"/>
          </w:tcPr>
          <w:p w14:paraId="6B042FAF" w14:textId="03588D82" w:rsidR="0067075A" w:rsidRDefault="003B7D0D" w:rsidP="00247A37">
            <w:pPr>
              <w:pStyle w:val="Tablebody"/>
            </w:pPr>
            <w:r>
              <w:t>13/04/22</w:t>
            </w:r>
          </w:p>
        </w:tc>
      </w:tr>
      <w:tr w:rsidR="007645B5" w14:paraId="4A3CC24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292D68B" w14:textId="13146163" w:rsidR="007645B5" w:rsidRDefault="007645B5" w:rsidP="00247A37">
            <w:pPr>
              <w:pStyle w:val="Tablebody"/>
            </w:pPr>
            <w:r>
              <w:t>6a</w:t>
            </w:r>
          </w:p>
        </w:tc>
        <w:tc>
          <w:tcPr>
            <w:tcW w:w="5665" w:type="dxa"/>
          </w:tcPr>
          <w:p w14:paraId="563D491E" w14:textId="13E3F869" w:rsidR="007645B5" w:rsidRDefault="007645B5" w:rsidP="00247A37">
            <w:pPr>
              <w:pStyle w:val="Tablebody"/>
            </w:pPr>
            <w:r>
              <w:t>ACT Human Rights Commission (supplementary)</w:t>
            </w:r>
          </w:p>
        </w:tc>
        <w:tc>
          <w:tcPr>
            <w:tcW w:w="1346" w:type="dxa"/>
          </w:tcPr>
          <w:p w14:paraId="082AEDB4" w14:textId="08EB277A" w:rsidR="007645B5" w:rsidRDefault="007645B5" w:rsidP="00247A37">
            <w:pPr>
              <w:pStyle w:val="Tablebody"/>
            </w:pPr>
            <w:r>
              <w:t>13/05/22</w:t>
            </w:r>
          </w:p>
        </w:tc>
        <w:tc>
          <w:tcPr>
            <w:tcW w:w="1347" w:type="dxa"/>
          </w:tcPr>
          <w:p w14:paraId="71EDC8C9" w14:textId="157AA6BA" w:rsidR="007645B5" w:rsidRDefault="002D6BE8" w:rsidP="00247A37">
            <w:pPr>
              <w:pStyle w:val="Tablebody"/>
            </w:pPr>
            <w:r>
              <w:t>19/05/22</w:t>
            </w:r>
          </w:p>
        </w:tc>
      </w:tr>
      <w:tr w:rsidR="0067075A" w14:paraId="00E7879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A6A0F6D" w14:textId="4AB31590" w:rsidR="0067075A" w:rsidRDefault="0067075A" w:rsidP="00247A37">
            <w:pPr>
              <w:pStyle w:val="Tablebody"/>
            </w:pPr>
            <w:r>
              <w:t>7</w:t>
            </w:r>
          </w:p>
        </w:tc>
        <w:tc>
          <w:tcPr>
            <w:tcW w:w="5665" w:type="dxa"/>
          </w:tcPr>
          <w:p w14:paraId="71DE7900" w14:textId="39EE58CC" w:rsidR="0067075A" w:rsidRDefault="0067075A" w:rsidP="00247A37">
            <w:pPr>
              <w:pStyle w:val="Tablebody"/>
            </w:pPr>
            <w:r>
              <w:t xml:space="preserve">QLD </w:t>
            </w:r>
            <w:r w:rsidR="003B7D0D">
              <w:t xml:space="preserve">Council for </w:t>
            </w:r>
            <w:r>
              <w:t>Civil Liberties</w:t>
            </w:r>
          </w:p>
        </w:tc>
        <w:tc>
          <w:tcPr>
            <w:tcW w:w="1346" w:type="dxa"/>
          </w:tcPr>
          <w:p w14:paraId="7ED4DBDF" w14:textId="1A59114E" w:rsidR="0067075A" w:rsidRDefault="003B7D0D" w:rsidP="00247A37">
            <w:pPr>
              <w:pStyle w:val="Tablebody"/>
            </w:pPr>
            <w:r>
              <w:t>07/04/22</w:t>
            </w:r>
          </w:p>
        </w:tc>
        <w:tc>
          <w:tcPr>
            <w:tcW w:w="1347" w:type="dxa"/>
          </w:tcPr>
          <w:p w14:paraId="47040959" w14:textId="6B173B2E" w:rsidR="0067075A" w:rsidRDefault="003B7D0D" w:rsidP="00247A37">
            <w:pPr>
              <w:pStyle w:val="Tablebody"/>
            </w:pPr>
            <w:r>
              <w:t>13/04/22</w:t>
            </w:r>
          </w:p>
        </w:tc>
      </w:tr>
      <w:tr w:rsidR="0067075A" w14:paraId="0F90B22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F68AD7C" w14:textId="505DBD82" w:rsidR="0067075A" w:rsidRDefault="0067075A" w:rsidP="00247A37">
            <w:pPr>
              <w:pStyle w:val="Tablebody"/>
            </w:pPr>
            <w:r>
              <w:t>8</w:t>
            </w:r>
          </w:p>
        </w:tc>
        <w:tc>
          <w:tcPr>
            <w:tcW w:w="5665" w:type="dxa"/>
          </w:tcPr>
          <w:p w14:paraId="4DD4506D" w14:textId="42A8D560" w:rsidR="0067075A" w:rsidRDefault="0067075A" w:rsidP="00247A37">
            <w:pPr>
              <w:pStyle w:val="Tablebody"/>
            </w:pPr>
            <w:r>
              <w:t>Green Law</w:t>
            </w:r>
          </w:p>
        </w:tc>
        <w:tc>
          <w:tcPr>
            <w:tcW w:w="1346" w:type="dxa"/>
          </w:tcPr>
          <w:p w14:paraId="651E5264" w14:textId="7C0C2BE2" w:rsidR="0067075A" w:rsidRDefault="003B7D0D" w:rsidP="00247A37">
            <w:pPr>
              <w:pStyle w:val="Tablebody"/>
            </w:pPr>
            <w:r>
              <w:t>07/04/22</w:t>
            </w:r>
          </w:p>
        </w:tc>
        <w:tc>
          <w:tcPr>
            <w:tcW w:w="1347" w:type="dxa"/>
          </w:tcPr>
          <w:p w14:paraId="574BBCA4" w14:textId="409C24E9" w:rsidR="0067075A" w:rsidRDefault="003B7D0D" w:rsidP="00247A37">
            <w:pPr>
              <w:pStyle w:val="Tablebody"/>
            </w:pPr>
            <w:r>
              <w:t>13/04/22</w:t>
            </w:r>
          </w:p>
        </w:tc>
      </w:tr>
      <w:tr w:rsidR="0067075A" w14:paraId="0243196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E45E8CB" w14:textId="40859460" w:rsidR="0067075A" w:rsidRDefault="0067075A" w:rsidP="00247A37">
            <w:pPr>
              <w:pStyle w:val="Tablebody"/>
            </w:pPr>
            <w:r>
              <w:t>9</w:t>
            </w:r>
          </w:p>
        </w:tc>
        <w:tc>
          <w:tcPr>
            <w:tcW w:w="5665" w:type="dxa"/>
          </w:tcPr>
          <w:p w14:paraId="7B00857D" w14:textId="703B009D" w:rsidR="0067075A" w:rsidRDefault="0067075A" w:rsidP="00247A37">
            <w:pPr>
              <w:pStyle w:val="Tablebody"/>
            </w:pPr>
            <w:r>
              <w:t>Human Rights Law Centre</w:t>
            </w:r>
          </w:p>
        </w:tc>
        <w:tc>
          <w:tcPr>
            <w:tcW w:w="1346" w:type="dxa"/>
          </w:tcPr>
          <w:p w14:paraId="5E0E1321" w14:textId="279A1FFA" w:rsidR="0067075A" w:rsidRDefault="003B7D0D" w:rsidP="00247A37">
            <w:pPr>
              <w:pStyle w:val="Tablebody"/>
            </w:pPr>
            <w:r>
              <w:t>07/04/22</w:t>
            </w:r>
          </w:p>
        </w:tc>
        <w:tc>
          <w:tcPr>
            <w:tcW w:w="1347" w:type="dxa"/>
          </w:tcPr>
          <w:p w14:paraId="5D00C99B" w14:textId="4964C99B" w:rsidR="0067075A" w:rsidRDefault="003B7D0D" w:rsidP="00247A37">
            <w:pPr>
              <w:pStyle w:val="Tablebody"/>
            </w:pPr>
            <w:r>
              <w:t>13/04/22</w:t>
            </w:r>
          </w:p>
        </w:tc>
      </w:tr>
      <w:tr w:rsidR="0067075A" w14:paraId="1A37063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32EA81C" w14:textId="2EC71425" w:rsidR="0067075A" w:rsidRDefault="0067075A" w:rsidP="00247A37">
            <w:pPr>
              <w:pStyle w:val="Tablebody"/>
            </w:pPr>
            <w:r>
              <w:t>10</w:t>
            </w:r>
          </w:p>
        </w:tc>
        <w:tc>
          <w:tcPr>
            <w:tcW w:w="5665" w:type="dxa"/>
          </w:tcPr>
          <w:p w14:paraId="1FF3F5E4" w14:textId="1616BB6C" w:rsidR="0067075A" w:rsidRDefault="0067075A" w:rsidP="00247A37">
            <w:pPr>
              <w:pStyle w:val="Tablebody"/>
            </w:pPr>
            <w:r>
              <w:t>Canberra Community Law</w:t>
            </w:r>
          </w:p>
        </w:tc>
        <w:tc>
          <w:tcPr>
            <w:tcW w:w="1346" w:type="dxa"/>
          </w:tcPr>
          <w:p w14:paraId="6D2CFCC0" w14:textId="1489B91F" w:rsidR="0067075A" w:rsidRDefault="003B7D0D" w:rsidP="00247A37">
            <w:pPr>
              <w:pStyle w:val="Tablebody"/>
            </w:pPr>
            <w:r>
              <w:t>07/04/22</w:t>
            </w:r>
          </w:p>
        </w:tc>
        <w:tc>
          <w:tcPr>
            <w:tcW w:w="1347" w:type="dxa"/>
          </w:tcPr>
          <w:p w14:paraId="71E9322E" w14:textId="7E3325BE" w:rsidR="0067075A" w:rsidRDefault="003B7D0D" w:rsidP="00247A37">
            <w:pPr>
              <w:pStyle w:val="Tablebody"/>
            </w:pPr>
            <w:r>
              <w:t>13/04/22</w:t>
            </w:r>
          </w:p>
        </w:tc>
      </w:tr>
      <w:tr w:rsidR="0067075A" w14:paraId="245E9F0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91976BD" w14:textId="2BB3930B" w:rsidR="0067075A" w:rsidRDefault="0067075A" w:rsidP="00247A37">
            <w:pPr>
              <w:pStyle w:val="Tablebody"/>
            </w:pPr>
            <w:r>
              <w:t>11</w:t>
            </w:r>
          </w:p>
        </w:tc>
        <w:tc>
          <w:tcPr>
            <w:tcW w:w="5665" w:type="dxa"/>
          </w:tcPr>
          <w:p w14:paraId="50ECF85E" w14:textId="06685C92" w:rsidR="0067075A" w:rsidRDefault="0067075A" w:rsidP="00247A37">
            <w:pPr>
              <w:pStyle w:val="Tablebody"/>
            </w:pPr>
            <w:r>
              <w:t>ACT Council of Social Service Inc.</w:t>
            </w:r>
          </w:p>
        </w:tc>
        <w:tc>
          <w:tcPr>
            <w:tcW w:w="1346" w:type="dxa"/>
          </w:tcPr>
          <w:p w14:paraId="2E010178" w14:textId="44FE6786" w:rsidR="0067075A" w:rsidRDefault="003B7D0D" w:rsidP="00247A37">
            <w:pPr>
              <w:pStyle w:val="Tablebody"/>
            </w:pPr>
            <w:r>
              <w:t>07/04/22</w:t>
            </w:r>
          </w:p>
        </w:tc>
        <w:tc>
          <w:tcPr>
            <w:tcW w:w="1347" w:type="dxa"/>
          </w:tcPr>
          <w:p w14:paraId="77A231D5" w14:textId="4A88FD5A" w:rsidR="0067075A" w:rsidRDefault="003B7D0D" w:rsidP="00247A37">
            <w:pPr>
              <w:pStyle w:val="Tablebody"/>
            </w:pPr>
            <w:r>
              <w:t>13/04/22</w:t>
            </w:r>
          </w:p>
        </w:tc>
      </w:tr>
      <w:tr w:rsidR="0067075A" w14:paraId="5BE369B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A6FC64C" w14:textId="7D2EBA51" w:rsidR="0067075A" w:rsidRDefault="0067075A" w:rsidP="00247A37">
            <w:pPr>
              <w:pStyle w:val="Tablebody"/>
            </w:pPr>
            <w:r>
              <w:t xml:space="preserve">12 </w:t>
            </w:r>
          </w:p>
        </w:tc>
        <w:tc>
          <w:tcPr>
            <w:tcW w:w="5665" w:type="dxa"/>
          </w:tcPr>
          <w:p w14:paraId="5D174DC4" w14:textId="6BF8C42E" w:rsidR="0067075A" w:rsidRDefault="0067075A" w:rsidP="00247A37">
            <w:pPr>
              <w:pStyle w:val="Tablebody"/>
            </w:pPr>
            <w:r>
              <w:t>Australian Lawyers Alliance</w:t>
            </w:r>
          </w:p>
        </w:tc>
        <w:tc>
          <w:tcPr>
            <w:tcW w:w="1346" w:type="dxa"/>
          </w:tcPr>
          <w:p w14:paraId="620F3137" w14:textId="61715F65" w:rsidR="0067075A" w:rsidRDefault="003B7D0D" w:rsidP="00247A37">
            <w:pPr>
              <w:pStyle w:val="Tablebody"/>
            </w:pPr>
            <w:r>
              <w:t>07/04/22</w:t>
            </w:r>
          </w:p>
        </w:tc>
        <w:tc>
          <w:tcPr>
            <w:tcW w:w="1347" w:type="dxa"/>
          </w:tcPr>
          <w:p w14:paraId="7BE00316" w14:textId="17BF924B" w:rsidR="0067075A" w:rsidRDefault="003B7D0D" w:rsidP="00247A37">
            <w:pPr>
              <w:pStyle w:val="Tablebody"/>
            </w:pPr>
            <w:r>
              <w:t>13/04/22</w:t>
            </w:r>
          </w:p>
        </w:tc>
      </w:tr>
      <w:tr w:rsidR="0067075A" w14:paraId="303491C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65C16ED" w14:textId="587013E8" w:rsidR="0067075A" w:rsidRDefault="0067075A" w:rsidP="00247A37">
            <w:pPr>
              <w:pStyle w:val="Tablebody"/>
            </w:pPr>
            <w:r>
              <w:t>13</w:t>
            </w:r>
          </w:p>
        </w:tc>
        <w:tc>
          <w:tcPr>
            <w:tcW w:w="5665" w:type="dxa"/>
          </w:tcPr>
          <w:p w14:paraId="55E84E13" w14:textId="223C79F6" w:rsidR="0067075A" w:rsidRDefault="0067075A" w:rsidP="00247A37">
            <w:pPr>
              <w:pStyle w:val="Tablebody"/>
            </w:pPr>
            <w:r>
              <w:t>ACT Law Society</w:t>
            </w:r>
          </w:p>
        </w:tc>
        <w:tc>
          <w:tcPr>
            <w:tcW w:w="1346" w:type="dxa"/>
          </w:tcPr>
          <w:p w14:paraId="4C080FC9" w14:textId="2FB6B44D" w:rsidR="0067075A" w:rsidRDefault="003B7D0D" w:rsidP="00247A37">
            <w:pPr>
              <w:pStyle w:val="Tablebody"/>
            </w:pPr>
            <w:r>
              <w:t>07/04/22</w:t>
            </w:r>
          </w:p>
        </w:tc>
        <w:tc>
          <w:tcPr>
            <w:tcW w:w="1347" w:type="dxa"/>
          </w:tcPr>
          <w:p w14:paraId="6C526689" w14:textId="3DF14A30" w:rsidR="0067075A" w:rsidRDefault="003B7D0D" w:rsidP="00247A37">
            <w:pPr>
              <w:pStyle w:val="Tablebody"/>
            </w:pPr>
            <w:r>
              <w:t>13/04/22</w:t>
            </w:r>
          </w:p>
        </w:tc>
      </w:tr>
      <w:tr w:rsidR="0067075A" w14:paraId="23A6242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6CCA2E" w14:textId="0E344AA3" w:rsidR="0067075A" w:rsidRDefault="0067075A" w:rsidP="00247A37">
            <w:pPr>
              <w:pStyle w:val="Tablebody"/>
            </w:pPr>
            <w:r>
              <w:t xml:space="preserve">14 </w:t>
            </w:r>
          </w:p>
        </w:tc>
        <w:tc>
          <w:tcPr>
            <w:tcW w:w="5665" w:type="dxa"/>
          </w:tcPr>
          <w:p w14:paraId="00953D8D" w14:textId="0F4442FF" w:rsidR="0067075A" w:rsidRDefault="0067075A" w:rsidP="00247A37">
            <w:pPr>
              <w:pStyle w:val="Tablebody"/>
            </w:pPr>
            <w:r>
              <w:t>ACT Policing</w:t>
            </w:r>
          </w:p>
        </w:tc>
        <w:tc>
          <w:tcPr>
            <w:tcW w:w="1346" w:type="dxa"/>
          </w:tcPr>
          <w:p w14:paraId="786700FE" w14:textId="170B85C5" w:rsidR="0067075A" w:rsidRDefault="003B7D0D" w:rsidP="00247A37">
            <w:pPr>
              <w:pStyle w:val="Tablebody"/>
            </w:pPr>
            <w:r>
              <w:t>07/04/22</w:t>
            </w:r>
          </w:p>
        </w:tc>
        <w:tc>
          <w:tcPr>
            <w:tcW w:w="1347" w:type="dxa"/>
          </w:tcPr>
          <w:p w14:paraId="229E0803" w14:textId="0AB9790E" w:rsidR="0067075A" w:rsidRDefault="003B7D0D" w:rsidP="00247A37">
            <w:pPr>
              <w:pStyle w:val="Tablebody"/>
            </w:pPr>
            <w:r>
              <w:t>13/04/22</w:t>
            </w:r>
          </w:p>
        </w:tc>
      </w:tr>
      <w:tr w:rsidR="0067075A" w14:paraId="0ACB9A1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097F57D" w14:textId="314B5C73" w:rsidR="0067075A" w:rsidRDefault="0067075A" w:rsidP="00247A37">
            <w:pPr>
              <w:pStyle w:val="Tablebody"/>
            </w:pPr>
            <w:r>
              <w:t>15</w:t>
            </w:r>
          </w:p>
        </w:tc>
        <w:tc>
          <w:tcPr>
            <w:tcW w:w="5665" w:type="dxa"/>
          </w:tcPr>
          <w:p w14:paraId="70B18A2F" w14:textId="34CAC4F1" w:rsidR="0067075A" w:rsidRDefault="0067075A" w:rsidP="00247A37">
            <w:pPr>
              <w:pStyle w:val="Tablebody"/>
            </w:pPr>
            <w:r>
              <w:t>Australian Lawyers for Human Rights Inc.</w:t>
            </w:r>
          </w:p>
        </w:tc>
        <w:tc>
          <w:tcPr>
            <w:tcW w:w="1346" w:type="dxa"/>
          </w:tcPr>
          <w:p w14:paraId="660F1BBE" w14:textId="3CDAD168" w:rsidR="0067075A" w:rsidRDefault="003B7D0D" w:rsidP="00247A37">
            <w:pPr>
              <w:pStyle w:val="Tablebody"/>
            </w:pPr>
            <w:r>
              <w:t>07/04/22</w:t>
            </w:r>
          </w:p>
        </w:tc>
        <w:tc>
          <w:tcPr>
            <w:tcW w:w="1347" w:type="dxa"/>
          </w:tcPr>
          <w:p w14:paraId="6CA82CCD" w14:textId="2A889952" w:rsidR="0067075A" w:rsidRDefault="003B7D0D" w:rsidP="00247A37">
            <w:pPr>
              <w:pStyle w:val="Tablebody"/>
            </w:pPr>
            <w:r>
              <w:t>13/04/22</w:t>
            </w:r>
          </w:p>
        </w:tc>
      </w:tr>
      <w:tr w:rsidR="0067075A" w14:paraId="6F8D449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9DE686D" w14:textId="5E55CAF1" w:rsidR="0067075A" w:rsidRDefault="0067075A" w:rsidP="00247A37">
            <w:pPr>
              <w:pStyle w:val="Tablebody"/>
            </w:pPr>
            <w:r>
              <w:t>16</w:t>
            </w:r>
          </w:p>
        </w:tc>
        <w:tc>
          <w:tcPr>
            <w:tcW w:w="5665" w:type="dxa"/>
          </w:tcPr>
          <w:p w14:paraId="2458E71B" w14:textId="6C8DDCAA" w:rsidR="0067075A" w:rsidRDefault="0067075A" w:rsidP="00247A37">
            <w:pPr>
              <w:pStyle w:val="Tablebody"/>
            </w:pPr>
            <w:r>
              <w:t xml:space="preserve">Bill </w:t>
            </w:r>
            <w:proofErr w:type="spellStart"/>
            <w:r>
              <w:t>Swannie</w:t>
            </w:r>
            <w:proofErr w:type="spellEnd"/>
          </w:p>
        </w:tc>
        <w:tc>
          <w:tcPr>
            <w:tcW w:w="1346" w:type="dxa"/>
          </w:tcPr>
          <w:p w14:paraId="01A6B18E" w14:textId="10F4B95E" w:rsidR="0067075A" w:rsidRDefault="003B7D0D" w:rsidP="00247A37">
            <w:pPr>
              <w:pStyle w:val="Tablebody"/>
            </w:pPr>
            <w:r>
              <w:t>06/04/22</w:t>
            </w:r>
          </w:p>
        </w:tc>
        <w:tc>
          <w:tcPr>
            <w:tcW w:w="1347" w:type="dxa"/>
          </w:tcPr>
          <w:p w14:paraId="72F657A5" w14:textId="432CB4AB" w:rsidR="0067075A" w:rsidRDefault="003B7D0D" w:rsidP="00247A37">
            <w:pPr>
              <w:pStyle w:val="Tablebody"/>
            </w:pPr>
            <w:r>
              <w:t>13/04/22</w:t>
            </w:r>
          </w:p>
        </w:tc>
      </w:tr>
      <w:tr w:rsidR="0067075A" w14:paraId="30857ED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CAD8FC1" w14:textId="14B35F91" w:rsidR="0067075A" w:rsidRDefault="0067075A" w:rsidP="00247A37">
            <w:pPr>
              <w:pStyle w:val="Tablebody"/>
            </w:pPr>
            <w:r>
              <w:t>17</w:t>
            </w:r>
          </w:p>
        </w:tc>
        <w:tc>
          <w:tcPr>
            <w:tcW w:w="5665" w:type="dxa"/>
          </w:tcPr>
          <w:p w14:paraId="1970BB5A" w14:textId="649AEF72" w:rsidR="0067075A" w:rsidRDefault="0067075A" w:rsidP="00247A37">
            <w:pPr>
              <w:pStyle w:val="Tablebody"/>
            </w:pPr>
            <w:r>
              <w:t>Amnesty International</w:t>
            </w:r>
            <w:r w:rsidR="003B7D0D">
              <w:t xml:space="preserve"> ACT/SNSW</w:t>
            </w:r>
          </w:p>
        </w:tc>
        <w:tc>
          <w:tcPr>
            <w:tcW w:w="1346" w:type="dxa"/>
          </w:tcPr>
          <w:p w14:paraId="14D0362D" w14:textId="55B49DE3" w:rsidR="0067075A" w:rsidRDefault="003B7D0D" w:rsidP="00247A37">
            <w:pPr>
              <w:pStyle w:val="Tablebody"/>
            </w:pPr>
            <w:r>
              <w:t>06/04/22</w:t>
            </w:r>
          </w:p>
        </w:tc>
        <w:tc>
          <w:tcPr>
            <w:tcW w:w="1347" w:type="dxa"/>
          </w:tcPr>
          <w:p w14:paraId="12BB24F5" w14:textId="55124444" w:rsidR="0067075A" w:rsidRDefault="003B7D0D" w:rsidP="00247A37">
            <w:pPr>
              <w:pStyle w:val="Tablebody"/>
            </w:pPr>
            <w:r>
              <w:t>13/04/22</w:t>
            </w:r>
          </w:p>
        </w:tc>
      </w:tr>
      <w:tr w:rsidR="0067075A" w14:paraId="60B46CB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2BB9A33" w14:textId="1E3BAE3B" w:rsidR="0067075A" w:rsidRDefault="0067075A" w:rsidP="00247A37">
            <w:pPr>
              <w:pStyle w:val="Tablebody"/>
            </w:pPr>
            <w:r>
              <w:t>18</w:t>
            </w:r>
          </w:p>
        </w:tc>
        <w:tc>
          <w:tcPr>
            <w:tcW w:w="5665" w:type="dxa"/>
          </w:tcPr>
          <w:p w14:paraId="12174CA1" w14:textId="43AFEFAD" w:rsidR="0067075A" w:rsidRDefault="0067075A" w:rsidP="00247A37">
            <w:pPr>
              <w:pStyle w:val="Tablebody"/>
            </w:pPr>
            <w:r>
              <w:t xml:space="preserve">Nicholas </w:t>
            </w:r>
            <w:proofErr w:type="spellStart"/>
            <w:r>
              <w:t>Bulbeck</w:t>
            </w:r>
            <w:proofErr w:type="spellEnd"/>
          </w:p>
        </w:tc>
        <w:tc>
          <w:tcPr>
            <w:tcW w:w="1346" w:type="dxa"/>
          </w:tcPr>
          <w:p w14:paraId="22E37583" w14:textId="4EF488E5" w:rsidR="0067075A" w:rsidRDefault="003B7D0D" w:rsidP="00247A37">
            <w:pPr>
              <w:pStyle w:val="Tablebody"/>
            </w:pPr>
            <w:r>
              <w:t>06/04/22</w:t>
            </w:r>
          </w:p>
        </w:tc>
        <w:tc>
          <w:tcPr>
            <w:tcW w:w="1347" w:type="dxa"/>
          </w:tcPr>
          <w:p w14:paraId="0B1FDED6" w14:textId="46853E6B" w:rsidR="0067075A" w:rsidRDefault="003B7D0D" w:rsidP="00247A37">
            <w:pPr>
              <w:pStyle w:val="Tablebody"/>
            </w:pPr>
            <w:r>
              <w:t>13/04/22</w:t>
            </w:r>
          </w:p>
        </w:tc>
      </w:tr>
      <w:tr w:rsidR="0067075A" w14:paraId="64885B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70AFA7F" w14:textId="0B247075" w:rsidR="0067075A" w:rsidRDefault="0067075A" w:rsidP="00247A37">
            <w:pPr>
              <w:pStyle w:val="Tablebody"/>
            </w:pPr>
            <w:r>
              <w:t>19</w:t>
            </w:r>
          </w:p>
        </w:tc>
        <w:tc>
          <w:tcPr>
            <w:tcW w:w="5665" w:type="dxa"/>
          </w:tcPr>
          <w:p w14:paraId="1B3894F5" w14:textId="68E4C002" w:rsidR="0067075A" w:rsidRDefault="0067075A" w:rsidP="00247A37">
            <w:pPr>
              <w:pStyle w:val="Tablebody"/>
            </w:pPr>
            <w:r>
              <w:t>Civil Liberties Australia</w:t>
            </w:r>
          </w:p>
        </w:tc>
        <w:tc>
          <w:tcPr>
            <w:tcW w:w="1346" w:type="dxa"/>
          </w:tcPr>
          <w:p w14:paraId="64B74508" w14:textId="39CC5D02" w:rsidR="0067075A" w:rsidRDefault="003B7D0D" w:rsidP="00247A37">
            <w:pPr>
              <w:pStyle w:val="Tablebody"/>
            </w:pPr>
            <w:r>
              <w:t>04/02/22</w:t>
            </w:r>
          </w:p>
        </w:tc>
        <w:tc>
          <w:tcPr>
            <w:tcW w:w="1347" w:type="dxa"/>
          </w:tcPr>
          <w:p w14:paraId="65E02F6D" w14:textId="6013D1D8" w:rsidR="0067075A" w:rsidRDefault="003B7D0D" w:rsidP="00247A37">
            <w:pPr>
              <w:pStyle w:val="Tablebody"/>
            </w:pPr>
            <w:r>
              <w:t>13/04/22</w:t>
            </w:r>
          </w:p>
        </w:tc>
      </w:tr>
      <w:tr w:rsidR="0067075A" w14:paraId="2BE378E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74FDE05" w14:textId="5E1E946D" w:rsidR="0067075A" w:rsidRDefault="0067075A" w:rsidP="00247A37">
            <w:pPr>
              <w:pStyle w:val="Tablebody"/>
            </w:pPr>
            <w:r>
              <w:t>20</w:t>
            </w:r>
          </w:p>
        </w:tc>
        <w:tc>
          <w:tcPr>
            <w:tcW w:w="5665" w:type="dxa"/>
          </w:tcPr>
          <w:p w14:paraId="1E051001" w14:textId="05B94A5E" w:rsidR="0067075A" w:rsidRDefault="0067075A" w:rsidP="00247A37">
            <w:pPr>
              <w:pStyle w:val="Tablebody"/>
            </w:pPr>
            <w:r>
              <w:t>Mark Chenery</w:t>
            </w:r>
          </w:p>
        </w:tc>
        <w:tc>
          <w:tcPr>
            <w:tcW w:w="1346" w:type="dxa"/>
          </w:tcPr>
          <w:p w14:paraId="4343B3F4" w14:textId="6C42D306" w:rsidR="0067075A" w:rsidRDefault="003B7D0D" w:rsidP="00247A37">
            <w:pPr>
              <w:pStyle w:val="Tablebody"/>
            </w:pPr>
            <w:r>
              <w:t>04/04/22</w:t>
            </w:r>
          </w:p>
        </w:tc>
        <w:tc>
          <w:tcPr>
            <w:tcW w:w="1347" w:type="dxa"/>
          </w:tcPr>
          <w:p w14:paraId="175B7D52" w14:textId="06256C1D" w:rsidR="0067075A" w:rsidRDefault="003B7D0D" w:rsidP="00247A37">
            <w:pPr>
              <w:pStyle w:val="Tablebody"/>
            </w:pPr>
            <w:r>
              <w:t>13/04/22</w:t>
            </w:r>
          </w:p>
        </w:tc>
      </w:tr>
      <w:tr w:rsidR="0067075A" w14:paraId="049B065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1153BC1" w14:textId="420E843D" w:rsidR="0067075A" w:rsidRDefault="0067075A" w:rsidP="00247A37">
            <w:pPr>
              <w:pStyle w:val="Tablebody"/>
            </w:pPr>
            <w:r>
              <w:t>21</w:t>
            </w:r>
          </w:p>
        </w:tc>
        <w:tc>
          <w:tcPr>
            <w:tcW w:w="5665" w:type="dxa"/>
          </w:tcPr>
          <w:p w14:paraId="76A21E05" w14:textId="369755F3" w:rsidR="0067075A" w:rsidRDefault="0067075A" w:rsidP="00247A37">
            <w:pPr>
              <w:pStyle w:val="Tablebody"/>
            </w:pPr>
            <w:proofErr w:type="spellStart"/>
            <w:r>
              <w:t>Nyakor</w:t>
            </w:r>
            <w:proofErr w:type="spellEnd"/>
            <w:r>
              <w:t xml:space="preserve"> </w:t>
            </w:r>
            <w:proofErr w:type="spellStart"/>
            <w:r>
              <w:t>Mabor</w:t>
            </w:r>
            <w:proofErr w:type="spellEnd"/>
          </w:p>
        </w:tc>
        <w:tc>
          <w:tcPr>
            <w:tcW w:w="1346" w:type="dxa"/>
          </w:tcPr>
          <w:p w14:paraId="4466ADE3" w14:textId="40C25BD2" w:rsidR="0067075A" w:rsidRDefault="003B7D0D" w:rsidP="00247A37">
            <w:pPr>
              <w:pStyle w:val="Tablebody"/>
            </w:pPr>
            <w:r>
              <w:t>31/03/22</w:t>
            </w:r>
          </w:p>
        </w:tc>
        <w:tc>
          <w:tcPr>
            <w:tcW w:w="1347" w:type="dxa"/>
          </w:tcPr>
          <w:p w14:paraId="3229B1E9" w14:textId="4856A8CF" w:rsidR="0067075A" w:rsidRDefault="003B7D0D" w:rsidP="00247A37">
            <w:pPr>
              <w:pStyle w:val="Tablebody"/>
            </w:pPr>
            <w:r>
              <w:t>13/04/22</w:t>
            </w:r>
          </w:p>
        </w:tc>
      </w:tr>
      <w:tr w:rsidR="0067075A" w14:paraId="405CB41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C929E7E" w14:textId="3A8E8F65" w:rsidR="0067075A" w:rsidRDefault="0067075A" w:rsidP="00247A37">
            <w:pPr>
              <w:pStyle w:val="Tablebody"/>
            </w:pPr>
            <w:r>
              <w:t>22</w:t>
            </w:r>
          </w:p>
        </w:tc>
        <w:tc>
          <w:tcPr>
            <w:tcW w:w="5665" w:type="dxa"/>
          </w:tcPr>
          <w:p w14:paraId="0FD70D16" w14:textId="066E1D1F" w:rsidR="0067075A" w:rsidRDefault="0067075A" w:rsidP="00247A37">
            <w:pPr>
              <w:pStyle w:val="Tablebody"/>
            </w:pPr>
            <w:r>
              <w:t>Environmental Defenders Office</w:t>
            </w:r>
          </w:p>
        </w:tc>
        <w:tc>
          <w:tcPr>
            <w:tcW w:w="1346" w:type="dxa"/>
          </w:tcPr>
          <w:p w14:paraId="481DB924" w14:textId="18ECD6C7" w:rsidR="0067075A" w:rsidRDefault="003B7D0D" w:rsidP="00247A37">
            <w:pPr>
              <w:pStyle w:val="Tablebody"/>
            </w:pPr>
            <w:r>
              <w:t>07/04/22</w:t>
            </w:r>
          </w:p>
        </w:tc>
        <w:tc>
          <w:tcPr>
            <w:tcW w:w="1347" w:type="dxa"/>
          </w:tcPr>
          <w:p w14:paraId="3754841A" w14:textId="3619503D" w:rsidR="0067075A" w:rsidRDefault="003B7D0D" w:rsidP="00247A37">
            <w:pPr>
              <w:pStyle w:val="Tablebody"/>
            </w:pPr>
            <w:r>
              <w:t>13/04/22</w:t>
            </w:r>
          </w:p>
        </w:tc>
      </w:tr>
      <w:tr w:rsidR="0067075A" w14:paraId="5DF7E96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6DB3919" w14:textId="612D1FA8" w:rsidR="0067075A" w:rsidRDefault="0067075A" w:rsidP="00247A37">
            <w:pPr>
              <w:pStyle w:val="Tablebody"/>
            </w:pPr>
            <w:r>
              <w:t>23</w:t>
            </w:r>
          </w:p>
        </w:tc>
        <w:tc>
          <w:tcPr>
            <w:tcW w:w="5665" w:type="dxa"/>
          </w:tcPr>
          <w:p w14:paraId="532A62AD" w14:textId="59F1E6AC" w:rsidR="0067075A" w:rsidRDefault="0067075A" w:rsidP="00247A37">
            <w:pPr>
              <w:pStyle w:val="Tablebody"/>
            </w:pPr>
            <w:r>
              <w:t>Advocacy for Inclusion</w:t>
            </w:r>
          </w:p>
        </w:tc>
        <w:tc>
          <w:tcPr>
            <w:tcW w:w="1346" w:type="dxa"/>
          </w:tcPr>
          <w:p w14:paraId="1C186496" w14:textId="2D771F01" w:rsidR="0067075A" w:rsidRDefault="003B7D0D" w:rsidP="00247A37">
            <w:pPr>
              <w:pStyle w:val="Tablebody"/>
            </w:pPr>
            <w:r>
              <w:t>05/04/22</w:t>
            </w:r>
          </w:p>
        </w:tc>
        <w:tc>
          <w:tcPr>
            <w:tcW w:w="1347" w:type="dxa"/>
          </w:tcPr>
          <w:p w14:paraId="6ED78AE2" w14:textId="22200418" w:rsidR="0067075A" w:rsidRDefault="003B7D0D" w:rsidP="00247A37">
            <w:pPr>
              <w:pStyle w:val="Tablebody"/>
            </w:pPr>
            <w:r>
              <w:t>13/04/22</w:t>
            </w:r>
          </w:p>
        </w:tc>
      </w:tr>
      <w:tr w:rsidR="0067075A" w14:paraId="466F9FA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BA90EF4" w14:textId="22DFB8D5" w:rsidR="0067075A" w:rsidRDefault="0067075A" w:rsidP="00247A37">
            <w:pPr>
              <w:pStyle w:val="Tablebody"/>
            </w:pPr>
            <w:r>
              <w:t>24</w:t>
            </w:r>
          </w:p>
        </w:tc>
        <w:tc>
          <w:tcPr>
            <w:tcW w:w="5665" w:type="dxa"/>
          </w:tcPr>
          <w:p w14:paraId="1FAFAFB0" w14:textId="37379F44" w:rsidR="0067075A" w:rsidRDefault="0067075A" w:rsidP="00247A37">
            <w:pPr>
              <w:pStyle w:val="Tablebody"/>
            </w:pPr>
            <w:r>
              <w:t>ACT Ombudsman</w:t>
            </w:r>
          </w:p>
        </w:tc>
        <w:tc>
          <w:tcPr>
            <w:tcW w:w="1346" w:type="dxa"/>
          </w:tcPr>
          <w:p w14:paraId="31F3AEF5" w14:textId="53E7B18D" w:rsidR="0067075A" w:rsidRDefault="003B7D0D" w:rsidP="00247A37">
            <w:pPr>
              <w:pStyle w:val="Tablebody"/>
            </w:pPr>
            <w:r>
              <w:t>12/04/22</w:t>
            </w:r>
          </w:p>
        </w:tc>
        <w:tc>
          <w:tcPr>
            <w:tcW w:w="1347" w:type="dxa"/>
          </w:tcPr>
          <w:p w14:paraId="6C8BB36F" w14:textId="404ADCF2" w:rsidR="0067075A" w:rsidRDefault="00D54019" w:rsidP="00247A37">
            <w:pPr>
              <w:pStyle w:val="Tablebody"/>
            </w:pPr>
            <w:r>
              <w:t>13/04/22</w:t>
            </w:r>
          </w:p>
        </w:tc>
      </w:tr>
      <w:tr w:rsidR="0067075A" w14:paraId="2E70971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FC7603B" w14:textId="101427CD" w:rsidR="0067075A" w:rsidRDefault="0067075A" w:rsidP="00247A37">
            <w:pPr>
              <w:pStyle w:val="Tablebody"/>
            </w:pPr>
            <w:r>
              <w:t>25</w:t>
            </w:r>
          </w:p>
        </w:tc>
        <w:tc>
          <w:tcPr>
            <w:tcW w:w="5665" w:type="dxa"/>
          </w:tcPr>
          <w:p w14:paraId="0EC37B79" w14:textId="6556D147" w:rsidR="0067075A" w:rsidRDefault="0067075A" w:rsidP="00247A37">
            <w:pPr>
              <w:pStyle w:val="Tablebody"/>
            </w:pPr>
            <w:r w:rsidRPr="0067075A">
              <w:t>ACT Disability, Aged and Carer Advocacy Service</w:t>
            </w:r>
          </w:p>
        </w:tc>
        <w:tc>
          <w:tcPr>
            <w:tcW w:w="1346" w:type="dxa"/>
          </w:tcPr>
          <w:p w14:paraId="7C6481BB" w14:textId="58EAE8F6" w:rsidR="0067075A" w:rsidRDefault="003B7D0D" w:rsidP="00247A37">
            <w:pPr>
              <w:pStyle w:val="Tablebody"/>
            </w:pPr>
            <w:r>
              <w:t>12/04/22</w:t>
            </w:r>
          </w:p>
        </w:tc>
        <w:tc>
          <w:tcPr>
            <w:tcW w:w="1347" w:type="dxa"/>
          </w:tcPr>
          <w:p w14:paraId="36D1ECA7" w14:textId="5471C09F" w:rsidR="0067075A" w:rsidRDefault="00D54019" w:rsidP="00247A37">
            <w:pPr>
              <w:pStyle w:val="Tablebody"/>
            </w:pPr>
            <w:r>
              <w:t>13/04/22</w:t>
            </w:r>
          </w:p>
        </w:tc>
      </w:tr>
      <w:tr w:rsidR="0067075A" w14:paraId="6B0738D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4FC2633" w14:textId="7CCE55A7" w:rsidR="0067075A" w:rsidRDefault="0067075A" w:rsidP="00247A37">
            <w:pPr>
              <w:pStyle w:val="Tablebody"/>
            </w:pPr>
            <w:r>
              <w:t>26</w:t>
            </w:r>
          </w:p>
        </w:tc>
        <w:tc>
          <w:tcPr>
            <w:tcW w:w="5665" w:type="dxa"/>
          </w:tcPr>
          <w:p w14:paraId="18524C25" w14:textId="638B8ED7" w:rsidR="0067075A" w:rsidRPr="0067075A" w:rsidRDefault="0067075A" w:rsidP="00247A37">
            <w:pPr>
              <w:pStyle w:val="Tablebody"/>
            </w:pPr>
            <w:r>
              <w:t>Legal Aid ACT</w:t>
            </w:r>
          </w:p>
        </w:tc>
        <w:tc>
          <w:tcPr>
            <w:tcW w:w="1346" w:type="dxa"/>
          </w:tcPr>
          <w:p w14:paraId="283FE436" w14:textId="2F6F3C30" w:rsidR="0067075A" w:rsidRDefault="003B7D0D" w:rsidP="00247A37">
            <w:pPr>
              <w:pStyle w:val="Tablebody"/>
            </w:pPr>
            <w:r>
              <w:t>19/04/22</w:t>
            </w:r>
          </w:p>
        </w:tc>
        <w:tc>
          <w:tcPr>
            <w:tcW w:w="1347" w:type="dxa"/>
          </w:tcPr>
          <w:p w14:paraId="3622AB02" w14:textId="085FE18C" w:rsidR="0067075A" w:rsidRDefault="003B7D0D" w:rsidP="00247A37">
            <w:pPr>
              <w:pStyle w:val="Tablebody"/>
            </w:pPr>
            <w:r>
              <w:t>27/04/22</w:t>
            </w:r>
          </w:p>
        </w:tc>
      </w:tr>
      <w:tr w:rsidR="0067075A" w14:paraId="2F2DB2B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895BB62" w14:textId="605CB547" w:rsidR="0067075A" w:rsidRDefault="0067075A" w:rsidP="00247A37">
            <w:pPr>
              <w:pStyle w:val="Tablebody"/>
            </w:pPr>
            <w:r>
              <w:t>27</w:t>
            </w:r>
          </w:p>
        </w:tc>
        <w:tc>
          <w:tcPr>
            <w:tcW w:w="5665" w:type="dxa"/>
          </w:tcPr>
          <w:p w14:paraId="23428854" w14:textId="463A4425" w:rsidR="0067075A" w:rsidRDefault="0067075A" w:rsidP="00247A37">
            <w:pPr>
              <w:pStyle w:val="Tablebody"/>
            </w:pPr>
            <w:r>
              <w:t>ACT Bar Association</w:t>
            </w:r>
          </w:p>
        </w:tc>
        <w:tc>
          <w:tcPr>
            <w:tcW w:w="1346" w:type="dxa"/>
          </w:tcPr>
          <w:p w14:paraId="4A74BD61" w14:textId="21BE72D9" w:rsidR="0067075A" w:rsidRDefault="003B7D0D" w:rsidP="00247A37">
            <w:pPr>
              <w:pStyle w:val="Tablebody"/>
            </w:pPr>
            <w:r>
              <w:t>26/04/22</w:t>
            </w:r>
          </w:p>
        </w:tc>
        <w:tc>
          <w:tcPr>
            <w:tcW w:w="1347" w:type="dxa"/>
          </w:tcPr>
          <w:p w14:paraId="7B921B49" w14:textId="20BA3C2B" w:rsidR="0067075A" w:rsidRDefault="003B7D0D" w:rsidP="00247A37">
            <w:pPr>
              <w:pStyle w:val="Tablebody"/>
            </w:pPr>
            <w:r>
              <w:t>27/04/22</w:t>
            </w:r>
          </w:p>
        </w:tc>
      </w:tr>
    </w:tbl>
    <w:p w14:paraId="1180F728" w14:textId="06475935" w:rsidR="00E833AA" w:rsidRDefault="00E833AA">
      <w:pPr>
        <w:spacing w:line="259" w:lineRule="auto"/>
      </w:pPr>
      <w:r>
        <w:br w:type="page"/>
      </w:r>
    </w:p>
    <w:p w14:paraId="797800F5" w14:textId="7682FA04" w:rsidR="00247A37" w:rsidRDefault="00247A37" w:rsidP="00247A37">
      <w:pPr>
        <w:pStyle w:val="Heading1nonumber"/>
      </w:pPr>
      <w:bookmarkStart w:id="36" w:name="_Toc106794120"/>
      <w:r>
        <w:t>Appendix B: Witnesses</w:t>
      </w:r>
      <w:bookmarkEnd w:id="36"/>
    </w:p>
    <w:p w14:paraId="6E2A66DB" w14:textId="539392B1" w:rsidR="008143DD" w:rsidRDefault="008143DD" w:rsidP="008143DD">
      <w:pPr>
        <w:pStyle w:val="Heading3"/>
      </w:pPr>
      <w:bookmarkStart w:id="37" w:name="_Toc100240671"/>
      <w:bookmarkStart w:id="38" w:name="_Toc106794121"/>
      <w:r>
        <w:t>Thursday, 28 April 2022</w:t>
      </w:r>
      <w:bookmarkEnd w:id="37"/>
      <w:bookmarkEnd w:id="38"/>
    </w:p>
    <w:p w14:paraId="6BB8C6E2" w14:textId="698E89DD" w:rsidR="008143DD" w:rsidRDefault="00FF1192" w:rsidP="008143DD">
      <w:pPr>
        <w:pStyle w:val="Heading4"/>
      </w:pPr>
      <w:r>
        <w:t>Australian Lawyers for Human Rights</w:t>
      </w:r>
    </w:p>
    <w:p w14:paraId="2AB2B886" w14:textId="4CFC6155" w:rsidR="008143DD" w:rsidRDefault="008143DD" w:rsidP="008143DD">
      <w:pPr>
        <w:pStyle w:val="ListBullet"/>
        <w:spacing w:before="40" w:after="40"/>
        <w:ind w:left="425"/>
      </w:pPr>
      <w:r>
        <w:rPr>
          <w:b/>
          <w:bCs/>
        </w:rPr>
        <w:t xml:space="preserve">Ms </w:t>
      </w:r>
      <w:r w:rsidR="00FF1192">
        <w:rPr>
          <w:b/>
          <w:bCs/>
        </w:rPr>
        <w:t xml:space="preserve">Sophie </w:t>
      </w:r>
      <w:proofErr w:type="spellStart"/>
      <w:r w:rsidR="00FF1192">
        <w:rPr>
          <w:b/>
          <w:bCs/>
        </w:rPr>
        <w:t>Trevitt</w:t>
      </w:r>
      <w:proofErr w:type="spellEnd"/>
      <w:r>
        <w:t xml:space="preserve">, </w:t>
      </w:r>
      <w:r w:rsidR="00FF1192">
        <w:t>ACT Convenor</w:t>
      </w:r>
    </w:p>
    <w:p w14:paraId="4DC52E0B" w14:textId="7D56C096" w:rsidR="00FF1192" w:rsidRDefault="00FF1192" w:rsidP="00FF1192">
      <w:pPr>
        <w:pStyle w:val="Heading4"/>
      </w:pPr>
      <w:r>
        <w:t>Canberra Community Law</w:t>
      </w:r>
    </w:p>
    <w:p w14:paraId="20844892" w14:textId="619F1AE8" w:rsidR="00FF1192" w:rsidRDefault="00FF1192" w:rsidP="00FF1192">
      <w:pPr>
        <w:pStyle w:val="ListBullet"/>
        <w:spacing w:before="40" w:after="40"/>
        <w:ind w:left="425"/>
      </w:pPr>
      <w:r>
        <w:rPr>
          <w:b/>
          <w:bCs/>
        </w:rPr>
        <w:t>Ms Naomi Gould</w:t>
      </w:r>
      <w:r>
        <w:t>, Senior Litigation Solicitor</w:t>
      </w:r>
    </w:p>
    <w:p w14:paraId="684E5889" w14:textId="51A688AE" w:rsidR="00FF1192" w:rsidRDefault="00FF1192" w:rsidP="00FF1192">
      <w:pPr>
        <w:pStyle w:val="Heading4"/>
      </w:pPr>
      <w:r>
        <w:t>ACT Bar Association</w:t>
      </w:r>
    </w:p>
    <w:p w14:paraId="20A75BDC" w14:textId="5A858F26" w:rsidR="00FF1192" w:rsidRDefault="00FF1192" w:rsidP="00FF1192">
      <w:pPr>
        <w:pStyle w:val="ListBullet"/>
        <w:spacing w:before="40" w:after="40"/>
        <w:ind w:left="425"/>
      </w:pPr>
      <w:r>
        <w:rPr>
          <w:b/>
          <w:bCs/>
        </w:rPr>
        <w:t>Dr Doug</w:t>
      </w:r>
      <w:r w:rsidR="008C0DC7">
        <w:rPr>
          <w:b/>
          <w:bCs/>
        </w:rPr>
        <w:t>las</w:t>
      </w:r>
      <w:r>
        <w:rPr>
          <w:b/>
          <w:bCs/>
        </w:rPr>
        <w:t xml:space="preserve"> Hassall</w:t>
      </w:r>
      <w:r>
        <w:t xml:space="preserve">, </w:t>
      </w:r>
      <w:r w:rsidR="008C0DC7">
        <w:t>Barrister-at-Law</w:t>
      </w:r>
    </w:p>
    <w:p w14:paraId="18A438DB" w14:textId="7E9F9767" w:rsidR="008143DD" w:rsidRDefault="00FF1192" w:rsidP="008143DD">
      <w:pPr>
        <w:pStyle w:val="Heading4"/>
      </w:pPr>
      <w:r>
        <w:t>Minister for Human Rights</w:t>
      </w:r>
    </w:p>
    <w:p w14:paraId="6F25DD7B" w14:textId="63C2E3FF" w:rsidR="008143DD" w:rsidRDefault="008143DD" w:rsidP="008143DD">
      <w:pPr>
        <w:pStyle w:val="ListBullet"/>
        <w:spacing w:before="40" w:after="40"/>
        <w:ind w:left="425"/>
      </w:pPr>
      <w:r>
        <w:rPr>
          <w:b/>
          <w:bCs/>
        </w:rPr>
        <w:t xml:space="preserve">Ms </w:t>
      </w:r>
      <w:r w:rsidR="00FF1192">
        <w:rPr>
          <w:b/>
          <w:bCs/>
        </w:rPr>
        <w:t>Tara Cheyne MLA</w:t>
      </w:r>
      <w:r w:rsidR="00FF1192" w:rsidRPr="0014164C">
        <w:t>,</w:t>
      </w:r>
      <w:r w:rsidR="00FF1192">
        <w:rPr>
          <w:b/>
          <w:bCs/>
        </w:rPr>
        <w:t xml:space="preserve"> </w:t>
      </w:r>
      <w:r w:rsidR="00FF1192">
        <w:t>Minister for Human Rights</w:t>
      </w:r>
    </w:p>
    <w:p w14:paraId="439D210B" w14:textId="279888F7" w:rsidR="00FF1192" w:rsidRPr="00FF1192" w:rsidRDefault="008143DD" w:rsidP="00661011">
      <w:pPr>
        <w:pStyle w:val="ListBullet"/>
        <w:spacing w:before="40" w:after="40"/>
        <w:ind w:left="425"/>
      </w:pPr>
      <w:r w:rsidRPr="00FF1192">
        <w:rPr>
          <w:b/>
          <w:bCs/>
        </w:rPr>
        <w:t xml:space="preserve">Ms </w:t>
      </w:r>
      <w:r w:rsidR="00FF1192" w:rsidRPr="00FF1192">
        <w:rPr>
          <w:b/>
          <w:bCs/>
        </w:rPr>
        <w:t>Gabrielle McKinnon</w:t>
      </w:r>
      <w:r w:rsidR="00FF1192" w:rsidRPr="0014164C">
        <w:t>,</w:t>
      </w:r>
      <w:r w:rsidR="00FF1192" w:rsidRPr="00FF1192">
        <w:rPr>
          <w:b/>
          <w:bCs/>
        </w:rPr>
        <w:t xml:space="preserve"> </w:t>
      </w:r>
      <w:r w:rsidR="00FF1192" w:rsidRPr="00FF1192">
        <w:t>Senior Director, Legislation, Policy and Programs</w:t>
      </w:r>
      <w:r w:rsidR="008C0DC7">
        <w:t xml:space="preserve">, </w:t>
      </w:r>
      <w:proofErr w:type="gramStart"/>
      <w:r w:rsidR="008C0DC7">
        <w:t>Justice</w:t>
      </w:r>
      <w:proofErr w:type="gramEnd"/>
      <w:r w:rsidR="008C0DC7">
        <w:t xml:space="preserve"> and Community Safety Directorate</w:t>
      </w:r>
    </w:p>
    <w:p w14:paraId="4113482C" w14:textId="3AD1C1AD" w:rsidR="00FF1192" w:rsidRDefault="00FF1192" w:rsidP="00FF1192">
      <w:pPr>
        <w:pStyle w:val="Heading4"/>
      </w:pPr>
      <w:r>
        <w:t>ACT Human Rights Commission</w:t>
      </w:r>
    </w:p>
    <w:p w14:paraId="1BC4A0DF" w14:textId="13FB5C43" w:rsidR="00FF1192" w:rsidRDefault="00FF1192" w:rsidP="00FF1192">
      <w:pPr>
        <w:pStyle w:val="ListBullet"/>
        <w:spacing w:before="40" w:after="40"/>
        <w:ind w:left="425"/>
      </w:pPr>
      <w:r>
        <w:rPr>
          <w:b/>
          <w:bCs/>
        </w:rPr>
        <w:t xml:space="preserve">Dr Helen </w:t>
      </w:r>
      <w:proofErr w:type="spellStart"/>
      <w:r>
        <w:rPr>
          <w:b/>
          <w:bCs/>
        </w:rPr>
        <w:t>Watchirs</w:t>
      </w:r>
      <w:proofErr w:type="spellEnd"/>
      <w:r>
        <w:rPr>
          <w:b/>
          <w:bCs/>
        </w:rPr>
        <w:t xml:space="preserve"> OAM</w:t>
      </w:r>
      <w:r>
        <w:t>, President and Human Rights Commissioner</w:t>
      </w:r>
    </w:p>
    <w:p w14:paraId="2D0F3FFF" w14:textId="23BD7ACE" w:rsidR="00FF1192" w:rsidRDefault="00FF1192" w:rsidP="00FF1192">
      <w:pPr>
        <w:pStyle w:val="ListBullet"/>
        <w:spacing w:before="40" w:after="40"/>
        <w:ind w:left="425"/>
      </w:pPr>
      <w:r>
        <w:rPr>
          <w:b/>
          <w:bCs/>
        </w:rPr>
        <w:t>Ms Karen Toohey</w:t>
      </w:r>
      <w:r w:rsidRPr="0014164C">
        <w:t>,</w:t>
      </w:r>
      <w:r>
        <w:rPr>
          <w:b/>
          <w:bCs/>
        </w:rPr>
        <w:t xml:space="preserve"> </w:t>
      </w:r>
      <w:r>
        <w:t>Discrimination, Health Services</w:t>
      </w:r>
      <w:r w:rsidR="008C0DC7">
        <w:t>, and Disability</w:t>
      </w:r>
      <w:r>
        <w:t xml:space="preserve"> and Community Services Commissioner</w:t>
      </w:r>
    </w:p>
    <w:p w14:paraId="7A762E4F" w14:textId="2E47EA41" w:rsidR="00FF1192" w:rsidRDefault="00FF1192" w:rsidP="00FF1192">
      <w:pPr>
        <w:pStyle w:val="Heading4"/>
      </w:pPr>
      <w:r>
        <w:t>Civil Liberties Australia</w:t>
      </w:r>
    </w:p>
    <w:p w14:paraId="22DB8F60" w14:textId="26F84FB2" w:rsidR="00FF1192" w:rsidRDefault="00FF1192" w:rsidP="00FF1192">
      <w:pPr>
        <w:pStyle w:val="ListBullet"/>
        <w:spacing w:before="40" w:after="40"/>
        <w:ind w:left="425"/>
        <w:rPr>
          <w:bCs/>
        </w:rPr>
      </w:pPr>
      <w:r>
        <w:rPr>
          <w:b/>
        </w:rPr>
        <w:t>Dr Kristine Klugman OAM</w:t>
      </w:r>
      <w:r w:rsidRPr="00DE5097">
        <w:rPr>
          <w:bCs/>
        </w:rPr>
        <w:t xml:space="preserve">, </w:t>
      </w:r>
      <w:r>
        <w:rPr>
          <w:bCs/>
        </w:rPr>
        <w:t>President</w:t>
      </w:r>
    </w:p>
    <w:p w14:paraId="1F1625A6" w14:textId="0879017A" w:rsidR="00FF1192" w:rsidRDefault="00FF1192" w:rsidP="00FF1192">
      <w:pPr>
        <w:pStyle w:val="ListBullet"/>
        <w:spacing w:before="40" w:after="40"/>
        <w:ind w:left="425"/>
        <w:rPr>
          <w:bCs/>
        </w:rPr>
      </w:pPr>
      <w:r>
        <w:rPr>
          <w:b/>
        </w:rPr>
        <w:t xml:space="preserve">Mr Bill </w:t>
      </w:r>
      <w:proofErr w:type="spellStart"/>
      <w:r>
        <w:rPr>
          <w:b/>
        </w:rPr>
        <w:t>Rowlings</w:t>
      </w:r>
      <w:proofErr w:type="spellEnd"/>
      <w:r w:rsidRPr="0014164C">
        <w:rPr>
          <w:bCs/>
        </w:rPr>
        <w:t>,</w:t>
      </w:r>
      <w:r>
        <w:rPr>
          <w:b/>
        </w:rPr>
        <w:t xml:space="preserve"> </w:t>
      </w:r>
      <w:r>
        <w:rPr>
          <w:bCs/>
        </w:rPr>
        <w:t>Chief Executive Officer</w:t>
      </w:r>
    </w:p>
    <w:p w14:paraId="3BA7D49B" w14:textId="3F0AF4F8" w:rsidR="00FF1192" w:rsidRPr="00FF1192" w:rsidRDefault="00FF1192" w:rsidP="00FF1192">
      <w:pPr>
        <w:pStyle w:val="ListBullet"/>
        <w:spacing w:before="40" w:after="40"/>
        <w:ind w:left="425"/>
        <w:rPr>
          <w:bCs/>
        </w:rPr>
      </w:pPr>
      <w:r>
        <w:rPr>
          <w:b/>
        </w:rPr>
        <w:t>Mr Chris Stamford</w:t>
      </w:r>
      <w:r w:rsidRPr="0014164C">
        <w:rPr>
          <w:bCs/>
        </w:rPr>
        <w:t>,</w:t>
      </w:r>
      <w:r>
        <w:rPr>
          <w:b/>
        </w:rPr>
        <w:t xml:space="preserve"> </w:t>
      </w:r>
      <w:r>
        <w:rPr>
          <w:bCs/>
        </w:rPr>
        <w:t>Campaign Manager</w:t>
      </w:r>
    </w:p>
    <w:p w14:paraId="493FC3C6" w14:textId="5A3D401E" w:rsidR="008143DD" w:rsidRDefault="00FF1192" w:rsidP="008143DD">
      <w:pPr>
        <w:pStyle w:val="Heading4"/>
      </w:pPr>
      <w:r>
        <w:t>Legal Aid ACT</w:t>
      </w:r>
    </w:p>
    <w:p w14:paraId="2E466F0D" w14:textId="009A4ECB" w:rsidR="008143DD" w:rsidRPr="00DE5097" w:rsidRDefault="008143DD" w:rsidP="008143DD">
      <w:pPr>
        <w:pStyle w:val="ListBullet"/>
        <w:spacing w:before="40" w:after="40"/>
        <w:ind w:left="425"/>
        <w:rPr>
          <w:bCs/>
        </w:rPr>
      </w:pPr>
      <w:r>
        <w:rPr>
          <w:b/>
        </w:rPr>
        <w:t xml:space="preserve">Mr </w:t>
      </w:r>
      <w:r w:rsidR="00FF1192">
        <w:rPr>
          <w:b/>
        </w:rPr>
        <w:t xml:space="preserve">Derek </w:t>
      </w:r>
      <w:proofErr w:type="spellStart"/>
      <w:r w:rsidR="00FF1192">
        <w:rPr>
          <w:b/>
        </w:rPr>
        <w:t>Schild</w:t>
      </w:r>
      <w:proofErr w:type="spellEnd"/>
      <w:r w:rsidRPr="00DE5097">
        <w:rPr>
          <w:bCs/>
        </w:rPr>
        <w:t xml:space="preserve">, </w:t>
      </w:r>
      <w:r w:rsidR="008C0DC7">
        <w:rPr>
          <w:bCs/>
        </w:rPr>
        <w:t>Head of General Practice</w:t>
      </w:r>
    </w:p>
    <w:p w14:paraId="5F1F23AE" w14:textId="72E1679D" w:rsidR="008143DD" w:rsidRDefault="00FF1192" w:rsidP="008143DD">
      <w:pPr>
        <w:pStyle w:val="Heading4"/>
      </w:pPr>
      <w:r>
        <w:t>ACT Policing</w:t>
      </w:r>
    </w:p>
    <w:p w14:paraId="48A8C1DF" w14:textId="699B4D02" w:rsidR="008143DD" w:rsidRDefault="00FF1192" w:rsidP="008143DD">
      <w:pPr>
        <w:pStyle w:val="ListBullet"/>
        <w:spacing w:before="40" w:after="40"/>
        <w:ind w:left="425"/>
        <w:rPr>
          <w:bCs/>
        </w:rPr>
      </w:pPr>
      <w:r>
        <w:rPr>
          <w:b/>
        </w:rPr>
        <w:t>Deputy Commissioner</w:t>
      </w:r>
      <w:r w:rsidR="008143DD">
        <w:rPr>
          <w:b/>
        </w:rPr>
        <w:t xml:space="preserve"> </w:t>
      </w:r>
      <w:r>
        <w:rPr>
          <w:b/>
        </w:rPr>
        <w:t xml:space="preserve">Neil </w:t>
      </w:r>
      <w:proofErr w:type="spellStart"/>
      <w:r>
        <w:rPr>
          <w:b/>
        </w:rPr>
        <w:t>Gaughan</w:t>
      </w:r>
      <w:proofErr w:type="spellEnd"/>
      <w:r w:rsidR="008143DD" w:rsidRPr="009E7D8F">
        <w:rPr>
          <w:bCs/>
        </w:rPr>
        <w:t>,</w:t>
      </w:r>
      <w:r w:rsidR="008143DD" w:rsidRPr="00DE5097">
        <w:rPr>
          <w:b/>
        </w:rPr>
        <w:t xml:space="preserve"> </w:t>
      </w:r>
      <w:r>
        <w:rPr>
          <w:bCs/>
        </w:rPr>
        <w:t xml:space="preserve">Chief Police Officer </w:t>
      </w:r>
      <w:r w:rsidR="008C0DC7">
        <w:rPr>
          <w:bCs/>
        </w:rPr>
        <w:t>for</w:t>
      </w:r>
      <w:r>
        <w:rPr>
          <w:bCs/>
        </w:rPr>
        <w:t xml:space="preserve"> the ACT</w:t>
      </w:r>
    </w:p>
    <w:p w14:paraId="39BD9232" w14:textId="4C09B8CF" w:rsidR="00FF1192" w:rsidRDefault="00FF1192" w:rsidP="00FF1192">
      <w:pPr>
        <w:pStyle w:val="ListBullet"/>
        <w:spacing w:before="40" w:after="40"/>
        <w:ind w:left="425"/>
        <w:rPr>
          <w:bCs/>
        </w:rPr>
      </w:pPr>
      <w:r>
        <w:rPr>
          <w:b/>
        </w:rPr>
        <w:t xml:space="preserve">Mr Peter </w:t>
      </w:r>
      <w:proofErr w:type="spellStart"/>
      <w:r>
        <w:rPr>
          <w:b/>
        </w:rPr>
        <w:t>Whowell</w:t>
      </w:r>
      <w:proofErr w:type="spellEnd"/>
      <w:r w:rsidR="008143DD">
        <w:rPr>
          <w:bCs/>
        </w:rPr>
        <w:t xml:space="preserve">, </w:t>
      </w:r>
      <w:r>
        <w:rPr>
          <w:bCs/>
        </w:rPr>
        <w:t>Executive General Manager</w:t>
      </w:r>
      <w:r w:rsidR="008C0DC7">
        <w:rPr>
          <w:bCs/>
        </w:rPr>
        <w:t xml:space="preserve"> Corporate</w:t>
      </w:r>
    </w:p>
    <w:p w14:paraId="4F6B4D14" w14:textId="3E4483B8" w:rsidR="00FF1192" w:rsidRDefault="00FF1192" w:rsidP="00FF1192">
      <w:pPr>
        <w:pStyle w:val="Heading4"/>
      </w:pPr>
      <w:r>
        <w:t>ACT Ombudsman</w:t>
      </w:r>
    </w:p>
    <w:p w14:paraId="6278C5BD" w14:textId="642DAC43" w:rsidR="00FF1192" w:rsidRDefault="00FF1192" w:rsidP="00FF1192">
      <w:pPr>
        <w:pStyle w:val="ListBullet"/>
        <w:spacing w:before="40" w:after="40"/>
        <w:ind w:left="425"/>
        <w:rPr>
          <w:bCs/>
        </w:rPr>
      </w:pPr>
      <w:r>
        <w:rPr>
          <w:b/>
        </w:rPr>
        <w:t>Ms Penny McKay</w:t>
      </w:r>
      <w:r w:rsidRPr="009E7D8F">
        <w:rPr>
          <w:bCs/>
        </w:rPr>
        <w:t>,</w:t>
      </w:r>
      <w:r w:rsidRPr="00DE5097">
        <w:rPr>
          <w:b/>
        </w:rPr>
        <w:t xml:space="preserve"> </w:t>
      </w:r>
      <w:r>
        <w:rPr>
          <w:bCs/>
        </w:rPr>
        <w:t>A/g ACT Ombudsman</w:t>
      </w:r>
    </w:p>
    <w:p w14:paraId="0A3F097E" w14:textId="77777777" w:rsidR="00FF1192" w:rsidRDefault="00FF1192" w:rsidP="00FF1192">
      <w:pPr>
        <w:pStyle w:val="ListBullet"/>
        <w:spacing w:before="40" w:after="40"/>
        <w:ind w:left="425"/>
        <w:rPr>
          <w:bCs/>
        </w:rPr>
      </w:pPr>
      <w:r>
        <w:rPr>
          <w:b/>
        </w:rPr>
        <w:t>Ms Louise Macleod</w:t>
      </w:r>
      <w:r>
        <w:rPr>
          <w:bCs/>
        </w:rPr>
        <w:t>, A/g Deputy Ombudsman</w:t>
      </w:r>
    </w:p>
    <w:p w14:paraId="0C2BB3BC" w14:textId="1B30DE39" w:rsidR="00247A37" w:rsidRPr="00FF1192" w:rsidRDefault="00FF1192" w:rsidP="00FF1192">
      <w:pPr>
        <w:pStyle w:val="ListBullet"/>
        <w:spacing w:before="40" w:after="40"/>
        <w:ind w:left="425"/>
        <w:rPr>
          <w:bCs/>
        </w:rPr>
      </w:pPr>
      <w:r>
        <w:rPr>
          <w:b/>
        </w:rPr>
        <w:t xml:space="preserve">Ms Symone Andersen, </w:t>
      </w:r>
      <w:r>
        <w:rPr>
          <w:bCs/>
        </w:rPr>
        <w:t>A/g Senior Assistant Ombudsman, Program Delivery Branch</w:t>
      </w:r>
      <w:r w:rsidR="00247A37">
        <w:br w:type="page"/>
      </w:r>
    </w:p>
    <w:p w14:paraId="353114A1" w14:textId="2D674155" w:rsidR="00E833AA" w:rsidRPr="00EB3179" w:rsidRDefault="00E833AA" w:rsidP="003F5BBC">
      <w:pPr>
        <w:pStyle w:val="Heading1nonumber"/>
      </w:pPr>
      <w:bookmarkStart w:id="39" w:name="_Toc106794122"/>
      <w:r>
        <w:t xml:space="preserve">Appendix C: Questions </w:t>
      </w:r>
      <w:r w:rsidR="00B94C46">
        <w:t>T</w:t>
      </w:r>
      <w:r>
        <w:t xml:space="preserve">aken on </w:t>
      </w:r>
      <w:r w:rsidR="00B94C46">
        <w:t>N</w:t>
      </w:r>
      <w:r>
        <w:t>otice</w:t>
      </w:r>
      <w:bookmarkEnd w:id="39"/>
    </w:p>
    <w:p w14:paraId="52611C6C" w14:textId="0829FE67" w:rsidR="00D90ED8" w:rsidRPr="00D90ED8" w:rsidRDefault="00D90ED8" w:rsidP="00D90ED8">
      <w:pPr>
        <w:pStyle w:val="Heading2"/>
      </w:pPr>
      <w:bookmarkStart w:id="40" w:name="_Toc106794123"/>
      <w:r>
        <w:t xml:space="preserve">Questions </w:t>
      </w:r>
      <w:r w:rsidR="00B94C46">
        <w:t>T</w:t>
      </w:r>
      <w:r>
        <w:t xml:space="preserve">aken on </w:t>
      </w:r>
      <w:r w:rsidR="00B94C46">
        <w:t>N</w:t>
      </w:r>
      <w:r>
        <w:t>otice</w:t>
      </w:r>
      <w:r w:rsidR="00B94C46">
        <w:t xml:space="preserve"> (QTONs)</w:t>
      </w:r>
      <w:bookmarkEnd w:id="40"/>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7644300F" w:rsidR="00D90ED8" w:rsidRDefault="000F77D0" w:rsidP="00FE33CE">
            <w:pPr>
              <w:pStyle w:val="Tablebody"/>
            </w:pPr>
            <w:r>
              <w:t>28/04/22</w:t>
            </w:r>
          </w:p>
        </w:tc>
        <w:tc>
          <w:tcPr>
            <w:tcW w:w="1701" w:type="dxa"/>
          </w:tcPr>
          <w:p w14:paraId="498297C2" w14:textId="3C77938D" w:rsidR="00D90ED8" w:rsidRDefault="001A04E8" w:rsidP="00FE33CE">
            <w:pPr>
              <w:pStyle w:val="Tablebody"/>
            </w:pPr>
            <w:r>
              <w:t>ACT Policing</w:t>
            </w:r>
          </w:p>
        </w:tc>
        <w:tc>
          <w:tcPr>
            <w:tcW w:w="4111" w:type="dxa"/>
          </w:tcPr>
          <w:p w14:paraId="3204C0B9" w14:textId="3691DFAB" w:rsidR="00D90ED8" w:rsidRDefault="001A04E8" w:rsidP="00FE33CE">
            <w:pPr>
              <w:pStyle w:val="Tablebody"/>
            </w:pPr>
            <w:r>
              <w:t xml:space="preserve">Oversight of ACT </w:t>
            </w:r>
            <w:r w:rsidR="00C54202">
              <w:t>Police under</w:t>
            </w:r>
            <w:r>
              <w:t xml:space="preserve"> the Victims of Crime Commissioner and Human Rights Charter </w:t>
            </w:r>
          </w:p>
        </w:tc>
        <w:tc>
          <w:tcPr>
            <w:tcW w:w="1371" w:type="dxa"/>
          </w:tcPr>
          <w:p w14:paraId="7B624B7A" w14:textId="68B213F2" w:rsidR="00D90ED8" w:rsidRDefault="00D55568" w:rsidP="00FE33CE">
            <w:pPr>
              <w:pStyle w:val="Tablebody"/>
            </w:pPr>
            <w:r>
              <w:t>24</w:t>
            </w:r>
            <w:r w:rsidR="00D90ED8">
              <w:t>/</w:t>
            </w:r>
            <w:r>
              <w:t>05</w:t>
            </w:r>
            <w:r w:rsidR="00D90ED8">
              <w:t>/</w:t>
            </w:r>
            <w:r>
              <w:t>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4912DC0D" w:rsidR="00D90ED8" w:rsidRDefault="001A04E8" w:rsidP="00FE33CE">
            <w:pPr>
              <w:pStyle w:val="Tablebody"/>
            </w:pPr>
            <w:r>
              <w:t>28/04/22</w:t>
            </w:r>
          </w:p>
        </w:tc>
        <w:tc>
          <w:tcPr>
            <w:tcW w:w="1701" w:type="dxa"/>
          </w:tcPr>
          <w:p w14:paraId="4355611E" w14:textId="3A0B7BD7" w:rsidR="00D90ED8" w:rsidRDefault="001A04E8" w:rsidP="00FE33CE">
            <w:pPr>
              <w:pStyle w:val="Tablebody"/>
            </w:pPr>
            <w:r>
              <w:t>ACT Policing</w:t>
            </w:r>
          </w:p>
        </w:tc>
        <w:tc>
          <w:tcPr>
            <w:tcW w:w="4111" w:type="dxa"/>
          </w:tcPr>
          <w:p w14:paraId="3D7B91C4" w14:textId="373E9F05" w:rsidR="00D90ED8" w:rsidRDefault="001A04E8" w:rsidP="00FE33CE">
            <w:pPr>
              <w:pStyle w:val="Tablebody"/>
            </w:pPr>
            <w:r>
              <w:t xml:space="preserve">Data on the level of complaints received that have a human relations element </w:t>
            </w:r>
          </w:p>
        </w:tc>
        <w:tc>
          <w:tcPr>
            <w:tcW w:w="1371" w:type="dxa"/>
          </w:tcPr>
          <w:p w14:paraId="4893EC30" w14:textId="2991C109" w:rsidR="00D90ED8" w:rsidRDefault="00D55568" w:rsidP="00FE33CE">
            <w:pPr>
              <w:pStyle w:val="Tablebody"/>
            </w:pPr>
            <w:r>
              <w:t>24/05/22</w:t>
            </w:r>
          </w:p>
        </w:tc>
      </w:tr>
    </w:tbl>
    <w:p w14:paraId="679974F4" w14:textId="73BB1910" w:rsidR="00EB3179" w:rsidRPr="00EB3179" w:rsidRDefault="00EB3179" w:rsidP="00247A37">
      <w:pPr>
        <w:spacing w:line="259" w:lineRule="auto"/>
      </w:pPr>
    </w:p>
    <w:sectPr w:rsidR="00EB3179" w:rsidRPr="00EB3179" w:rsidSect="00603367">
      <w:footerReference w:type="even" r:id="rId25"/>
      <w:footerReference w:type="default" r:id="rId26"/>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A6FCB20-E161-4330-B07C-9250A4A544CA}"/>
    <w:embedBold r:id="rId2" w:fontKey="{F427DB91-DF5F-454A-80EC-CE22EBE81AB5}"/>
    <w:embedItalic r:id="rId3" w:fontKey="{4AB25174-692F-4D12-9277-CDE5473BFAC1}"/>
    <w:embedBoldItalic r:id="rId4" w:fontKey="{D499F8A8-E20E-4715-AF63-D7E68B6303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E31E2258-F151-403F-ABB5-90FEB9C895A1}"/>
  </w:font>
  <w:font w:name="Montserrat">
    <w:altName w:val="﷽﷽﷽﷽﷽﷽﷽﷽at"/>
    <w:panose1 w:val="00000500000000000000"/>
    <w:charset w:val="00"/>
    <w:family w:val="auto"/>
    <w:pitch w:val="variable"/>
    <w:sig w:usb0="2000020F" w:usb1="00000003" w:usb2="00000000" w:usb3="00000000" w:csb0="00000197" w:csb1="00000000"/>
    <w:embedRegular r:id="rId6" w:fontKey="{C44774CC-B5CB-4973-847B-23B7198C5038}"/>
    <w:embedBold r:id="rId7" w:fontKey="{738702CF-CE9C-4FD4-8B6A-311083E9933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B00498E-624F-47F3-829F-584B39FEFF0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CD53D33"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EE5B62">
      <w:rPr>
        <w:rFonts w:ascii="Montserrat SemiBold" w:hAnsi="Montserrat SemiBold" w:cstheme="majorHAnsi"/>
        <w:color w:val="2F5496"/>
        <w:w w:val="9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C13683C"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B04B66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55568">
      <w:rPr>
        <w:rFonts w:ascii="Montserrat SemiBold" w:hAnsi="Montserrat SemiBold" w:cstheme="majorHAnsi"/>
        <w:noProof/>
        <w:color w:val="2F5496"/>
        <w:w w:val="90"/>
        <w:sz w:val="18"/>
        <w:szCs w:val="18"/>
      </w:rPr>
      <w:t>Report into the Inquiry into Petition 32-21 (No Rights Without Remedy)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456657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0076E">
      <w:rPr>
        <w:rFonts w:cstheme="minorHAnsi"/>
        <w:noProof/>
        <w:color w:val="404040" w:themeColor="text1" w:themeTint="BF"/>
      </w:rPr>
      <w:t>Standing Committee on Justice and Community Safety</w:t>
    </w:r>
    <w:r w:rsidR="0030076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DCC8018" w:rsidR="00836FFE" w:rsidRPr="00C8358A" w:rsidRDefault="00D5556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6F5DCA3"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2D6BE8">
      <w:rPr>
        <w:rFonts w:cstheme="minorHAnsi"/>
        <w:color w:val="404040" w:themeColor="text1" w:themeTint="BF"/>
      </w:rPr>
      <w:t>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0F146B8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729D3">
      <w:rPr>
        <w:rFonts w:cstheme="minorHAnsi"/>
        <w:noProof/>
        <w:color w:val="404040" w:themeColor="text1" w:themeTint="BF"/>
      </w:rPr>
      <w:t>June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4653" w14:textId="77777777" w:rsidR="008143DD" w:rsidRPr="00EE5B62" w:rsidRDefault="008143D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Inquiry into Family Violence Legislation Amendment Bill 2022</w:t>
    </w:r>
    <w:r w:rsidRPr="00EE5B62">
      <w:rPr>
        <w:rFonts w:ascii="Montserrat SemiBold" w:hAnsi="Montserrat SemiBold" w:cstheme="majorHAnsi"/>
        <w:color w:val="2F5496"/>
        <w:w w:val="90"/>
        <w:sz w:val="18"/>
        <w:szCs w:val="18"/>
      </w:rPr>
      <w:fldChar w:fldCharType="end"/>
    </w:r>
  </w:p>
  <w:p w14:paraId="5DDCB7D7" w14:textId="77777777" w:rsidR="008143DD" w:rsidRDefault="008143DD"/>
  <w:p w14:paraId="77859D33" w14:textId="77777777" w:rsidR="008143DD" w:rsidRDefault="008143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A33C" w14:textId="754ECA79" w:rsidR="008143DD" w:rsidRPr="007A6EB9" w:rsidRDefault="008143DD"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p w14:paraId="510EE832" w14:textId="77777777" w:rsidR="008143DD" w:rsidRPr="007A6EB9" w:rsidRDefault="008143DD" w:rsidP="009C2830">
    <w:pPr>
      <w:pStyle w:val="Footer"/>
      <w:jc w:val="right"/>
      <w:rPr>
        <w:sz w:val="20"/>
        <w:szCs w:val="20"/>
      </w:rPr>
    </w:pPr>
  </w:p>
  <w:p w14:paraId="43EEB73B" w14:textId="77777777" w:rsidR="008143DD" w:rsidRDefault="008143DD"/>
  <w:p w14:paraId="37F82FF2" w14:textId="77777777" w:rsidR="008143DD" w:rsidRDefault="008143D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C11D" w14:textId="351DCF3C" w:rsidR="008143DD" w:rsidRPr="00EE5B62" w:rsidRDefault="008143D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EE5B62">
      <w:rPr>
        <w:rFonts w:ascii="Montserrat SemiBold" w:hAnsi="Montserrat SemiBold" w:cstheme="majorHAnsi"/>
        <w:color w:val="2F5496"/>
        <w:w w:val="90"/>
        <w:sz w:val="18"/>
        <w:szCs w:val="18"/>
      </w:rPr>
      <w:fldChar w:fldCharType="end"/>
    </w:r>
  </w:p>
  <w:p w14:paraId="06D42BDD" w14:textId="77777777" w:rsidR="008143DD" w:rsidRDefault="008143DD"/>
  <w:p w14:paraId="14A364DA" w14:textId="77777777" w:rsidR="008143DD" w:rsidRDefault="008143D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485E" w14:textId="7C9214B9" w:rsidR="008143DD" w:rsidRPr="007A6EB9" w:rsidRDefault="008143DD"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Report into the Inquiry into Petition 32-21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p w14:paraId="75C9F72A" w14:textId="77777777" w:rsidR="008143DD" w:rsidRPr="007A6EB9" w:rsidRDefault="008143DD" w:rsidP="009C2830">
    <w:pPr>
      <w:pStyle w:val="Footer"/>
      <w:jc w:val="right"/>
      <w:rPr>
        <w:sz w:val="20"/>
        <w:szCs w:val="20"/>
      </w:rPr>
    </w:pPr>
  </w:p>
  <w:p w14:paraId="601C0F3A" w14:textId="77777777" w:rsidR="008143DD" w:rsidRDefault="008143DD"/>
  <w:p w14:paraId="2F80FF69" w14:textId="77777777" w:rsidR="008143DD" w:rsidRDefault="008143D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2A7B9C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EE5B62">
      <w:rPr>
        <w:rFonts w:ascii="Montserrat SemiBold" w:hAnsi="Montserrat SemiBold" w:cstheme="majorHAnsi"/>
        <w:color w:val="2F5496"/>
        <w:w w:val="90"/>
        <w:sz w:val="18"/>
        <w:szCs w:val="18"/>
      </w:rPr>
      <w:fldChar w:fldCharType="end"/>
    </w:r>
  </w:p>
  <w:p w14:paraId="4F3334FD" w14:textId="77777777" w:rsidR="00F84767" w:rsidRDefault="00F8476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AD18A92"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0076E">
      <w:rPr>
        <w:rFonts w:ascii="Montserrat SemiBold" w:hAnsi="Montserrat SemiBold" w:cstheme="majorHAnsi"/>
        <w:noProof/>
        <w:color w:val="2F5496"/>
        <w:w w:val="90"/>
        <w:sz w:val="18"/>
        <w:szCs w:val="18"/>
      </w:rPr>
      <w:t>Report into the Inquiry into Petition 32-21 (No Rights Without Remedy)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78C3DA84" w14:textId="77777777" w:rsidR="00F84767" w:rsidRDefault="00F847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D6DC2D2" w14:textId="7707B1A3" w:rsidR="00282261" w:rsidRDefault="00282261">
      <w:pPr>
        <w:pStyle w:val="FootnoteText"/>
      </w:pPr>
      <w:r>
        <w:rPr>
          <w:rStyle w:val="FootnoteReference"/>
        </w:rPr>
        <w:footnoteRef/>
      </w:r>
      <w:r>
        <w:t xml:space="preserve"> </w:t>
      </w:r>
      <w:r w:rsidR="00834062">
        <w:t xml:space="preserve">ACT Legislative Assembly, </w:t>
      </w:r>
      <w:r w:rsidRPr="00834062">
        <w:rPr>
          <w:i/>
          <w:iCs/>
        </w:rPr>
        <w:t>M</w:t>
      </w:r>
      <w:r w:rsidR="00834062" w:rsidRPr="00834062">
        <w:rPr>
          <w:i/>
          <w:iCs/>
        </w:rPr>
        <w:t>inutes of Proceedings</w:t>
      </w:r>
      <w:r w:rsidR="00834062">
        <w:t>, No 31, 23 November 2021, p 388.</w:t>
      </w:r>
    </w:p>
  </w:footnote>
  <w:footnote w:id="2">
    <w:p w14:paraId="510E0E40" w14:textId="77777777" w:rsidR="00282261" w:rsidRDefault="00282261" w:rsidP="00282261">
      <w:pPr>
        <w:pStyle w:val="FootnoteText"/>
      </w:pPr>
      <w:r>
        <w:rPr>
          <w:rStyle w:val="FootnoteReference"/>
        </w:rPr>
        <w:footnoteRef/>
      </w:r>
      <w:r>
        <w:t xml:space="preserve"> The standing orders and continuing resolutions of the Assembly, March 2021, standing order 99A, available at: </w:t>
      </w:r>
      <w:hyperlink r:id="rId1" w:history="1">
        <w:r w:rsidRPr="006A4F79">
          <w:rPr>
            <w:rStyle w:val="Hyperlink"/>
            <w:u w:val="none"/>
          </w:rPr>
          <w:t>https://www.parliament.act.gov.au/parliamentary-business/in-the-chamber/standing-orders/standing_orders</w:t>
        </w:r>
      </w:hyperlink>
      <w:r>
        <w:t xml:space="preserve">. </w:t>
      </w:r>
    </w:p>
  </w:footnote>
  <w:footnote w:id="3">
    <w:p w14:paraId="23459AA6" w14:textId="63FD85F4" w:rsidR="00282261" w:rsidRDefault="00282261" w:rsidP="00282261">
      <w:pPr>
        <w:pStyle w:val="FootnoteText"/>
      </w:pPr>
      <w:r>
        <w:rPr>
          <w:rStyle w:val="FootnoteReference"/>
        </w:rPr>
        <w:footnoteRef/>
      </w:r>
      <w:r>
        <w:t xml:space="preserve"> </w:t>
      </w:r>
      <w:r w:rsidR="007645B5">
        <w:t xml:space="preserve">ACT </w:t>
      </w:r>
      <w:r>
        <w:t xml:space="preserve">Legislative Assembly, </w:t>
      </w:r>
      <w:r w:rsidRPr="009E2E5B">
        <w:rPr>
          <w:i/>
          <w:iCs/>
        </w:rPr>
        <w:t>Minutes of Proceedings</w:t>
      </w:r>
      <w:r w:rsidR="007645B5">
        <w:rPr>
          <w:i/>
          <w:iCs/>
        </w:rPr>
        <w:t>,</w:t>
      </w:r>
      <w:r w:rsidRPr="007645B5">
        <w:t xml:space="preserve"> No </w:t>
      </w:r>
      <w:r w:rsidR="0078483F" w:rsidRPr="007645B5">
        <w:t>37,</w:t>
      </w:r>
      <w:r w:rsidRPr="007645B5">
        <w:t xml:space="preserve"> </w:t>
      </w:r>
      <w:r w:rsidR="0078483F">
        <w:t>8 February 2022</w:t>
      </w:r>
      <w:r>
        <w:t xml:space="preserve">, p </w:t>
      </w:r>
      <w:r w:rsidR="0078483F">
        <w:t>470</w:t>
      </w:r>
      <w:r w:rsidR="007645B5">
        <w:t>.</w:t>
      </w:r>
      <w:r>
        <w:t xml:space="preserve"> </w:t>
      </w:r>
    </w:p>
  </w:footnote>
  <w:footnote w:id="4">
    <w:p w14:paraId="4582A671" w14:textId="1E6134D9" w:rsidR="00AD2559" w:rsidRDefault="00AD2559">
      <w:pPr>
        <w:pStyle w:val="FootnoteText"/>
      </w:pPr>
      <w:r>
        <w:rPr>
          <w:rStyle w:val="FootnoteReference"/>
        </w:rPr>
        <w:footnoteRef/>
      </w:r>
      <w:r>
        <w:t xml:space="preserve"> </w:t>
      </w:r>
      <w:r w:rsidR="007645B5">
        <w:t xml:space="preserve">ACT Government, </w:t>
      </w:r>
      <w:r w:rsidRPr="007645B5">
        <w:rPr>
          <w:i/>
          <w:iCs/>
        </w:rPr>
        <w:t>Submission 5</w:t>
      </w:r>
      <w:r>
        <w:t>, p 3.</w:t>
      </w:r>
    </w:p>
  </w:footnote>
  <w:footnote w:id="5">
    <w:p w14:paraId="1A8AAC47" w14:textId="4C099364" w:rsidR="0034008E" w:rsidRDefault="0034008E" w:rsidP="0034008E">
      <w:pPr>
        <w:pStyle w:val="FootnoteText"/>
      </w:pPr>
      <w:r>
        <w:rPr>
          <w:rStyle w:val="FootnoteReference"/>
        </w:rPr>
        <w:footnoteRef/>
      </w:r>
      <w:r>
        <w:t xml:space="preserve"> Human Rights Bill 2003</w:t>
      </w:r>
      <w:r w:rsidR="007645B5">
        <w:t>,</w:t>
      </w:r>
      <w:r>
        <w:t xml:space="preserve"> </w:t>
      </w:r>
      <w:hyperlink r:id="rId2" w:history="1">
        <w:r w:rsidRPr="00A24761">
          <w:rPr>
            <w:rStyle w:val="Hyperlink"/>
          </w:rPr>
          <w:t xml:space="preserve">Explanatory </w:t>
        </w:r>
        <w:r w:rsidR="007645B5">
          <w:rPr>
            <w:rStyle w:val="Hyperlink"/>
          </w:rPr>
          <w:t>S</w:t>
        </w:r>
        <w:r w:rsidRPr="00A24761">
          <w:rPr>
            <w:rStyle w:val="Hyperlink"/>
          </w:rPr>
          <w:t>tatement</w:t>
        </w:r>
      </w:hyperlink>
      <w:r w:rsidR="007645B5">
        <w:rPr>
          <w:rStyle w:val="Hyperlink"/>
        </w:rPr>
        <w:t>,</w:t>
      </w:r>
      <w:r>
        <w:t xml:space="preserve"> 20 November 2003</w:t>
      </w:r>
      <w:r w:rsidR="007645B5">
        <w:t>.</w:t>
      </w:r>
    </w:p>
  </w:footnote>
  <w:footnote w:id="6">
    <w:p w14:paraId="54FFDD88" w14:textId="6AB2FA73" w:rsidR="0034008E" w:rsidRDefault="0034008E" w:rsidP="0034008E">
      <w:pPr>
        <w:pStyle w:val="FootnoteText"/>
      </w:pPr>
      <w:r>
        <w:rPr>
          <w:rStyle w:val="FootnoteReference"/>
        </w:rPr>
        <w:footnoteRef/>
      </w:r>
      <w:r>
        <w:t xml:space="preserve"> </w:t>
      </w:r>
      <w:r w:rsidRPr="00316529">
        <w:rPr>
          <w:i/>
          <w:iCs/>
        </w:rPr>
        <w:t>Human Rights Act 2004</w:t>
      </w:r>
      <w:r>
        <w:t xml:space="preserve"> (ACT)</w:t>
      </w:r>
      <w:r w:rsidR="008757D8">
        <w:t>,</w:t>
      </w:r>
      <w:r>
        <w:t xml:space="preserve"> s 40B</w:t>
      </w:r>
      <w:r w:rsidR="00FB44D9" w:rsidRPr="00FB44D9">
        <w:t>–</w:t>
      </w:r>
      <w:r>
        <w:t>40C</w:t>
      </w:r>
      <w:r w:rsidR="008757D8">
        <w:t>, 10 March 2004.</w:t>
      </w:r>
    </w:p>
  </w:footnote>
  <w:footnote w:id="7">
    <w:p w14:paraId="79077D8F" w14:textId="5E06755F" w:rsidR="00392BC9" w:rsidRDefault="00392BC9" w:rsidP="00392BC9">
      <w:pPr>
        <w:pStyle w:val="FootnoteText"/>
      </w:pPr>
      <w:r>
        <w:rPr>
          <w:rStyle w:val="FootnoteReference"/>
        </w:rPr>
        <w:footnoteRef/>
      </w:r>
      <w:r>
        <w:t xml:space="preserve"> </w:t>
      </w:r>
      <w:r w:rsidR="007645B5">
        <w:t xml:space="preserve">ACT Government, </w:t>
      </w:r>
      <w:r w:rsidRPr="008757D8">
        <w:rPr>
          <w:i/>
          <w:iCs/>
        </w:rPr>
        <w:t>Submission 5</w:t>
      </w:r>
      <w:r>
        <w:t>,</w:t>
      </w:r>
      <w:r w:rsidR="008757D8">
        <w:t xml:space="preserve"> p</w:t>
      </w:r>
      <w:r>
        <w:t xml:space="preserve"> 4</w:t>
      </w:r>
      <w:r w:rsidR="008757D8">
        <w:t>.</w:t>
      </w:r>
    </w:p>
  </w:footnote>
  <w:footnote w:id="8">
    <w:p w14:paraId="2F68C791" w14:textId="1398B307" w:rsidR="00392BC9" w:rsidRDefault="00392BC9" w:rsidP="00392BC9">
      <w:pPr>
        <w:pStyle w:val="FootnoteText"/>
      </w:pPr>
      <w:r>
        <w:rPr>
          <w:rStyle w:val="FootnoteReference"/>
        </w:rPr>
        <w:footnoteRef/>
      </w:r>
      <w:r>
        <w:t xml:space="preserve"> </w:t>
      </w:r>
      <w:r w:rsidR="007645B5">
        <w:t xml:space="preserve">ACT Government, </w:t>
      </w:r>
      <w:r w:rsidRPr="008757D8">
        <w:rPr>
          <w:i/>
          <w:iCs/>
        </w:rPr>
        <w:t>Submission 5</w:t>
      </w:r>
      <w:r>
        <w:t>,</w:t>
      </w:r>
      <w:r w:rsidR="008757D8">
        <w:t xml:space="preserve"> </w:t>
      </w:r>
      <w:r>
        <w:t>p</w:t>
      </w:r>
      <w:r w:rsidR="008757D8">
        <w:t>p</w:t>
      </w:r>
      <w:r>
        <w:t xml:space="preserve"> 4</w:t>
      </w:r>
      <w:r w:rsidR="00FB44D9" w:rsidRPr="00FB44D9">
        <w:t>–</w:t>
      </w:r>
      <w:r>
        <w:t>5</w:t>
      </w:r>
      <w:r w:rsidR="008757D8">
        <w:t>.</w:t>
      </w:r>
    </w:p>
  </w:footnote>
  <w:footnote w:id="9">
    <w:p w14:paraId="6AAC9D35" w14:textId="10521A51" w:rsidR="00731C75" w:rsidRDefault="00731C75" w:rsidP="00731C75">
      <w:pPr>
        <w:pStyle w:val="FootnoteText"/>
      </w:pPr>
      <w:r>
        <w:rPr>
          <w:rStyle w:val="FootnoteReference"/>
        </w:rPr>
        <w:footnoteRef/>
      </w:r>
      <w:r>
        <w:t xml:space="preserve"> </w:t>
      </w:r>
      <w:r w:rsidR="007645B5">
        <w:t xml:space="preserve">Civil Liberties Australia, </w:t>
      </w:r>
      <w:r w:rsidRPr="008757D8">
        <w:rPr>
          <w:i/>
          <w:iCs/>
        </w:rPr>
        <w:t>Submission 19</w:t>
      </w:r>
      <w:r>
        <w:t>, p 2.</w:t>
      </w:r>
    </w:p>
  </w:footnote>
  <w:footnote w:id="10">
    <w:p w14:paraId="7B17E397" w14:textId="76A01073" w:rsidR="00731C75" w:rsidRDefault="00731C75" w:rsidP="00731C75">
      <w:pPr>
        <w:pStyle w:val="FootnoteText"/>
      </w:pPr>
      <w:r>
        <w:rPr>
          <w:rStyle w:val="FootnoteReference"/>
        </w:rPr>
        <w:footnoteRef/>
      </w:r>
      <w:r>
        <w:t xml:space="preserve"> </w:t>
      </w:r>
      <w:r w:rsidR="007645B5">
        <w:t xml:space="preserve">Civil Liberties Australia, </w:t>
      </w:r>
      <w:r w:rsidRPr="008757D8">
        <w:rPr>
          <w:i/>
          <w:iCs/>
        </w:rPr>
        <w:t>Submission 19</w:t>
      </w:r>
      <w:r>
        <w:t xml:space="preserve">, </w:t>
      </w:r>
      <w:r w:rsidR="008757D8">
        <w:t>p 2.</w:t>
      </w:r>
    </w:p>
  </w:footnote>
  <w:footnote w:id="11">
    <w:p w14:paraId="5E83179B" w14:textId="2F584E4D" w:rsidR="00731C75" w:rsidRDefault="00731C75" w:rsidP="00731C75">
      <w:pPr>
        <w:pStyle w:val="FootnoteText"/>
      </w:pPr>
      <w:r>
        <w:rPr>
          <w:rStyle w:val="FootnoteReference"/>
        </w:rPr>
        <w:footnoteRef/>
      </w:r>
      <w:r>
        <w:t xml:space="preserve"> </w:t>
      </w:r>
      <w:r w:rsidR="008757D8">
        <w:t xml:space="preserve">Civil Liberties Australia, </w:t>
      </w:r>
      <w:r w:rsidRPr="008757D8">
        <w:rPr>
          <w:i/>
          <w:iCs/>
        </w:rPr>
        <w:t>Submission 19</w:t>
      </w:r>
      <w:r>
        <w:t>, Civil Liberties Australia, p 2.</w:t>
      </w:r>
    </w:p>
  </w:footnote>
  <w:footnote w:id="12">
    <w:p w14:paraId="662D89F8" w14:textId="3891C584" w:rsidR="00731C75" w:rsidRDefault="00731C75" w:rsidP="00731C75">
      <w:pPr>
        <w:pStyle w:val="FootnoteText"/>
      </w:pPr>
      <w:r>
        <w:rPr>
          <w:rStyle w:val="FootnoteReference"/>
        </w:rPr>
        <w:footnoteRef/>
      </w:r>
      <w:r>
        <w:t xml:space="preserve"> Civil Liberties Australia, </w:t>
      </w:r>
      <w:r w:rsidR="008757D8" w:rsidRPr="008757D8">
        <w:rPr>
          <w:i/>
          <w:iCs/>
        </w:rPr>
        <w:t>Submission 19</w:t>
      </w:r>
      <w:r w:rsidR="008757D8">
        <w:t xml:space="preserve">, </w:t>
      </w:r>
      <w:r>
        <w:t>p 2.</w:t>
      </w:r>
    </w:p>
  </w:footnote>
  <w:footnote w:id="13">
    <w:p w14:paraId="61BCDFD0" w14:textId="464347C5" w:rsidR="00392BC9" w:rsidRDefault="00392BC9" w:rsidP="00392BC9">
      <w:pPr>
        <w:pStyle w:val="FootnoteText"/>
      </w:pPr>
      <w:r>
        <w:rPr>
          <w:rStyle w:val="FootnoteReference"/>
        </w:rPr>
        <w:footnoteRef/>
      </w:r>
      <w:r>
        <w:t xml:space="preserve"> Dr Helen Watchirs, ACT Human Rights Commission, </w:t>
      </w:r>
      <w:r w:rsidR="00A2073A" w:rsidRPr="00A2073A">
        <w:rPr>
          <w:i/>
          <w:iCs/>
        </w:rPr>
        <w:t>Proof</w:t>
      </w:r>
      <w:r>
        <w:t xml:space="preserve"> </w:t>
      </w:r>
      <w:r w:rsidRPr="00D037A4">
        <w:rPr>
          <w:i/>
          <w:iCs/>
        </w:rPr>
        <w:t>Committee Hansard</w:t>
      </w:r>
      <w:r w:rsidR="008757D8">
        <w:rPr>
          <w:i/>
          <w:iCs/>
        </w:rPr>
        <w:t>,</w:t>
      </w:r>
      <w:r>
        <w:t xml:space="preserve"> 28 April 2022</w:t>
      </w:r>
      <w:r w:rsidR="008757D8">
        <w:t>,</w:t>
      </w:r>
      <w:r>
        <w:t xml:space="preserve"> p </w:t>
      </w:r>
      <w:r w:rsidR="00A2073A">
        <w:t>25</w:t>
      </w:r>
    </w:p>
  </w:footnote>
  <w:footnote w:id="14">
    <w:p w14:paraId="25E31C1C" w14:textId="706E5C7B" w:rsidR="00392BC9" w:rsidRDefault="00392BC9" w:rsidP="00392BC9">
      <w:pPr>
        <w:pStyle w:val="FootnoteText"/>
      </w:pPr>
      <w:r>
        <w:rPr>
          <w:rStyle w:val="FootnoteReference"/>
        </w:rPr>
        <w:footnoteRef/>
      </w:r>
      <w:r>
        <w:t xml:space="preserve"> Deputy Commissioner Gaughan, ACT Policing, </w:t>
      </w:r>
      <w:r w:rsidR="00A2073A" w:rsidRPr="00A2073A">
        <w:rPr>
          <w:i/>
          <w:iCs/>
        </w:rPr>
        <w:t>Proof</w:t>
      </w:r>
      <w:r>
        <w:t xml:space="preserve"> </w:t>
      </w:r>
      <w:r w:rsidRPr="008757D8">
        <w:rPr>
          <w:i/>
          <w:iCs/>
        </w:rPr>
        <w:t>Committee Hansard</w:t>
      </w:r>
      <w:r w:rsidR="008757D8">
        <w:t>,</w:t>
      </w:r>
      <w:r>
        <w:t xml:space="preserve"> 28 April 2022, p 4</w:t>
      </w:r>
      <w:r w:rsidR="000C4C26">
        <w:t>2</w:t>
      </w:r>
      <w:r>
        <w:t>.</w:t>
      </w:r>
    </w:p>
  </w:footnote>
  <w:footnote w:id="15">
    <w:p w14:paraId="14BA2714" w14:textId="54C40A10" w:rsidR="00392BC9" w:rsidRDefault="00392BC9" w:rsidP="00392BC9">
      <w:pPr>
        <w:pStyle w:val="FootnoteText"/>
      </w:pPr>
      <w:r>
        <w:rPr>
          <w:rStyle w:val="FootnoteReference"/>
        </w:rPr>
        <w:footnoteRef/>
      </w:r>
      <w:r>
        <w:t xml:space="preserve"> </w:t>
      </w:r>
      <w:r w:rsidR="008757D8">
        <w:t xml:space="preserve">ACT Ombudsman, </w:t>
      </w:r>
      <w:r w:rsidRPr="008757D8">
        <w:rPr>
          <w:i/>
          <w:iCs/>
        </w:rPr>
        <w:t>Submission 24</w:t>
      </w:r>
      <w:r>
        <w:t>, p 3.</w:t>
      </w:r>
    </w:p>
  </w:footnote>
  <w:footnote w:id="16">
    <w:p w14:paraId="4479F9FD" w14:textId="7013DA8D" w:rsidR="00392BC9" w:rsidRDefault="00392BC9" w:rsidP="00392BC9">
      <w:pPr>
        <w:pStyle w:val="FootnoteText"/>
      </w:pPr>
      <w:r>
        <w:rPr>
          <w:rStyle w:val="FootnoteReference"/>
        </w:rPr>
        <w:footnoteRef/>
      </w:r>
      <w:r>
        <w:t xml:space="preserve"> </w:t>
      </w:r>
      <w:r w:rsidR="008757D8">
        <w:t xml:space="preserve">ACT Ombudsman, </w:t>
      </w:r>
      <w:r w:rsidRPr="008757D8">
        <w:rPr>
          <w:i/>
          <w:iCs/>
        </w:rPr>
        <w:t>Submission 24</w:t>
      </w:r>
      <w:r>
        <w:t>, p 4.</w:t>
      </w:r>
    </w:p>
  </w:footnote>
  <w:footnote w:id="17">
    <w:p w14:paraId="0F5B881A" w14:textId="03275D80" w:rsidR="00004CB1" w:rsidRDefault="00004CB1" w:rsidP="00004CB1">
      <w:pPr>
        <w:pStyle w:val="FootnoteText"/>
      </w:pPr>
      <w:r>
        <w:rPr>
          <w:rStyle w:val="FootnoteReference"/>
        </w:rPr>
        <w:footnoteRef/>
      </w:r>
      <w:r>
        <w:t xml:space="preserve"> </w:t>
      </w:r>
      <w:r w:rsidR="008757D8">
        <w:t>Australian Lawyers for Human Rights</w:t>
      </w:r>
      <w:r w:rsidR="001D0481">
        <w:t xml:space="preserve"> Inc.</w:t>
      </w:r>
      <w:r w:rsidR="008757D8">
        <w:t xml:space="preserve">, </w:t>
      </w:r>
      <w:r w:rsidRPr="008757D8">
        <w:rPr>
          <w:i/>
          <w:iCs/>
        </w:rPr>
        <w:t>Submission 15</w:t>
      </w:r>
      <w:r>
        <w:t>, p 6</w:t>
      </w:r>
      <w:r w:rsidR="008757D8">
        <w:t>.</w:t>
      </w:r>
    </w:p>
  </w:footnote>
  <w:footnote w:id="18">
    <w:p w14:paraId="4581142D" w14:textId="61E80C06" w:rsidR="00004CB1" w:rsidRDefault="00004CB1" w:rsidP="00004CB1">
      <w:pPr>
        <w:pStyle w:val="FootnoteText"/>
      </w:pPr>
      <w:r>
        <w:rPr>
          <w:rStyle w:val="FootnoteReference"/>
        </w:rPr>
        <w:footnoteRef/>
      </w:r>
      <w:r>
        <w:t xml:space="preserve"> </w:t>
      </w:r>
      <w:r w:rsidR="008757D8">
        <w:t xml:space="preserve">ACT Law Society, </w:t>
      </w:r>
      <w:r w:rsidRPr="008757D8">
        <w:rPr>
          <w:i/>
          <w:iCs/>
        </w:rPr>
        <w:t>Submission 13</w:t>
      </w:r>
      <w:r w:rsidR="008757D8">
        <w:rPr>
          <w:i/>
          <w:iCs/>
        </w:rPr>
        <w:t xml:space="preserve">, </w:t>
      </w:r>
      <w:r>
        <w:t>p 2</w:t>
      </w:r>
      <w:r w:rsidR="008757D8">
        <w:t>.</w:t>
      </w:r>
    </w:p>
  </w:footnote>
  <w:footnote w:id="19">
    <w:p w14:paraId="03EFEE2C" w14:textId="63EAD308" w:rsidR="00004CB1" w:rsidRDefault="00004CB1" w:rsidP="00004CB1">
      <w:pPr>
        <w:pStyle w:val="FootnoteText"/>
      </w:pPr>
      <w:r>
        <w:rPr>
          <w:rStyle w:val="FootnoteReference"/>
        </w:rPr>
        <w:footnoteRef/>
      </w:r>
      <w:r>
        <w:t xml:space="preserve"> </w:t>
      </w:r>
      <w:r w:rsidR="008757D8">
        <w:t xml:space="preserve">Canberra Community Lawyers, </w:t>
      </w:r>
      <w:r w:rsidRPr="008757D8">
        <w:rPr>
          <w:i/>
          <w:iCs/>
        </w:rPr>
        <w:t>Submission 10</w:t>
      </w:r>
      <w:r>
        <w:t xml:space="preserve">, </w:t>
      </w:r>
      <w:r w:rsidR="008757D8">
        <w:t>p</w:t>
      </w:r>
      <w:r>
        <w:t xml:space="preserve"> 2</w:t>
      </w:r>
      <w:r w:rsidR="008757D8">
        <w:t>.</w:t>
      </w:r>
    </w:p>
  </w:footnote>
  <w:footnote w:id="20">
    <w:p w14:paraId="2690D013" w14:textId="7E78166A" w:rsidR="00004CB1" w:rsidRDefault="00004CB1" w:rsidP="00004CB1">
      <w:pPr>
        <w:pStyle w:val="FootnoteText"/>
      </w:pPr>
      <w:r>
        <w:rPr>
          <w:rStyle w:val="FootnoteReference"/>
        </w:rPr>
        <w:footnoteRef/>
      </w:r>
      <w:r>
        <w:t xml:space="preserve"> </w:t>
      </w:r>
      <w:r w:rsidR="008757D8">
        <w:t xml:space="preserve">Civil Liberties Australia, </w:t>
      </w:r>
      <w:r w:rsidRPr="008757D8">
        <w:rPr>
          <w:i/>
          <w:iCs/>
        </w:rPr>
        <w:t>Submission 19</w:t>
      </w:r>
      <w:r>
        <w:t>, p</w:t>
      </w:r>
      <w:r w:rsidR="008757D8">
        <w:t xml:space="preserve"> 1.</w:t>
      </w:r>
      <w:r>
        <w:t xml:space="preserve"> </w:t>
      </w:r>
    </w:p>
  </w:footnote>
  <w:footnote w:id="21">
    <w:p w14:paraId="5E9FDC7E" w14:textId="09B3434F" w:rsidR="00135B65" w:rsidRDefault="00135B65" w:rsidP="00135B65">
      <w:pPr>
        <w:pStyle w:val="FootnoteText"/>
      </w:pPr>
      <w:r>
        <w:rPr>
          <w:rStyle w:val="FootnoteReference"/>
        </w:rPr>
        <w:footnoteRef/>
      </w:r>
      <w:r>
        <w:t xml:space="preserve"> </w:t>
      </w:r>
      <w:r w:rsidR="008757D8">
        <w:t xml:space="preserve">ACT Council of Social Service Inc., </w:t>
      </w:r>
      <w:r w:rsidRPr="008757D8">
        <w:rPr>
          <w:i/>
          <w:iCs/>
        </w:rPr>
        <w:t>Submission 11</w:t>
      </w:r>
      <w:r>
        <w:t>, p 2.</w:t>
      </w:r>
    </w:p>
  </w:footnote>
  <w:footnote w:id="22">
    <w:p w14:paraId="35DAB6D3" w14:textId="1F711E98" w:rsidR="00135B65" w:rsidRDefault="00135B65" w:rsidP="00135B65">
      <w:pPr>
        <w:pStyle w:val="FootnoteText"/>
      </w:pPr>
      <w:r>
        <w:rPr>
          <w:rStyle w:val="FootnoteReference"/>
        </w:rPr>
        <w:footnoteRef/>
      </w:r>
      <w:r>
        <w:t xml:space="preserve"> </w:t>
      </w:r>
      <w:r w:rsidR="008757D8">
        <w:t xml:space="preserve">Advocacy for Inclusion, </w:t>
      </w:r>
      <w:r w:rsidRPr="008757D8">
        <w:rPr>
          <w:i/>
          <w:iCs/>
        </w:rPr>
        <w:t>Submission 23</w:t>
      </w:r>
      <w:r>
        <w:t>, p</w:t>
      </w:r>
      <w:r w:rsidR="008757D8">
        <w:t xml:space="preserve"> </w:t>
      </w:r>
      <w:r>
        <w:t>2</w:t>
      </w:r>
      <w:r w:rsidR="008757D8">
        <w:t>.</w:t>
      </w:r>
    </w:p>
  </w:footnote>
  <w:footnote w:id="23">
    <w:p w14:paraId="2A5A7BDC" w14:textId="2CA7D8F3" w:rsidR="00667D94" w:rsidRDefault="00667D94" w:rsidP="00667D94">
      <w:pPr>
        <w:pStyle w:val="FootnoteText"/>
      </w:pPr>
      <w:r>
        <w:rPr>
          <w:rStyle w:val="FootnoteReference"/>
        </w:rPr>
        <w:footnoteRef/>
      </w:r>
      <w:r>
        <w:t xml:space="preserve"> </w:t>
      </w:r>
      <w:r w:rsidR="008757D8">
        <w:t xml:space="preserve">Canberra Community Lawyers, </w:t>
      </w:r>
      <w:r w:rsidRPr="008757D8">
        <w:rPr>
          <w:i/>
          <w:iCs/>
        </w:rPr>
        <w:t>Submission 10</w:t>
      </w:r>
      <w:r>
        <w:t>, p</w:t>
      </w:r>
      <w:r w:rsidR="008757D8">
        <w:t>p</w:t>
      </w:r>
      <w:r>
        <w:t xml:space="preserve"> 2</w:t>
      </w:r>
      <w:r w:rsidR="00FB44D9" w:rsidRPr="00FB44D9">
        <w:t>–</w:t>
      </w:r>
      <w:r>
        <w:t>6.</w:t>
      </w:r>
    </w:p>
  </w:footnote>
  <w:footnote w:id="24">
    <w:p w14:paraId="610C5690" w14:textId="3F855BE7" w:rsidR="00B062AD" w:rsidRDefault="00B062AD">
      <w:pPr>
        <w:pStyle w:val="FootnoteText"/>
      </w:pPr>
      <w:r>
        <w:rPr>
          <w:rStyle w:val="FootnoteReference"/>
        </w:rPr>
        <w:footnoteRef/>
      </w:r>
      <w:r>
        <w:t xml:space="preserve"> </w:t>
      </w:r>
      <w:r w:rsidR="001D0481">
        <w:t xml:space="preserve">Australian Lawyers for Human Rights Inc., </w:t>
      </w:r>
      <w:r w:rsidRPr="001D0481">
        <w:rPr>
          <w:i/>
          <w:iCs/>
        </w:rPr>
        <w:t>Submission 15</w:t>
      </w:r>
      <w:r>
        <w:t>, p 7</w:t>
      </w:r>
      <w:r w:rsidR="001D0481">
        <w:t>.</w:t>
      </w:r>
    </w:p>
  </w:footnote>
  <w:footnote w:id="25">
    <w:p w14:paraId="224FC1F0" w14:textId="41AA8E81" w:rsidR="00BB7F9C" w:rsidRDefault="00BB7F9C">
      <w:pPr>
        <w:pStyle w:val="FootnoteText"/>
      </w:pPr>
      <w:r>
        <w:rPr>
          <w:rStyle w:val="FootnoteReference"/>
        </w:rPr>
        <w:footnoteRef/>
      </w:r>
      <w:r>
        <w:t xml:space="preserve"> ACT Bar Association</w:t>
      </w:r>
      <w:r w:rsidR="001D0481">
        <w:t xml:space="preserve">, </w:t>
      </w:r>
      <w:r w:rsidR="001D0481" w:rsidRPr="001D0481">
        <w:rPr>
          <w:i/>
          <w:iCs/>
        </w:rPr>
        <w:t>Submission 27</w:t>
      </w:r>
      <w:r w:rsidR="001D0481">
        <w:t>,</w:t>
      </w:r>
      <w:r>
        <w:t xml:space="preserve"> p 6</w:t>
      </w:r>
      <w:r w:rsidR="001D0481">
        <w:t>.</w:t>
      </w:r>
    </w:p>
  </w:footnote>
  <w:footnote w:id="26">
    <w:p w14:paraId="5F43CB97" w14:textId="49EB3168" w:rsidR="00667D94" w:rsidRDefault="00667D94" w:rsidP="00667D94">
      <w:pPr>
        <w:pStyle w:val="FootnoteText"/>
      </w:pPr>
      <w:r>
        <w:rPr>
          <w:rStyle w:val="FootnoteReference"/>
        </w:rPr>
        <w:footnoteRef/>
      </w:r>
      <w:r>
        <w:t xml:space="preserve"> </w:t>
      </w:r>
      <w:r w:rsidR="001D0481">
        <w:t xml:space="preserve">Legal Aid ACT, </w:t>
      </w:r>
      <w:r w:rsidRPr="001D0481">
        <w:rPr>
          <w:i/>
          <w:iCs/>
        </w:rPr>
        <w:t>Submission 26</w:t>
      </w:r>
      <w:r>
        <w:t>, p</w:t>
      </w:r>
      <w:r w:rsidR="001D0481">
        <w:t>p</w:t>
      </w:r>
      <w:r>
        <w:t xml:space="preserve"> 2</w:t>
      </w:r>
      <w:r w:rsidR="00FB44D9" w:rsidRPr="00FB44D9">
        <w:t>–</w:t>
      </w:r>
      <w:r>
        <w:t>3</w:t>
      </w:r>
      <w:r w:rsidR="001D0481">
        <w:t>.</w:t>
      </w:r>
    </w:p>
  </w:footnote>
  <w:footnote w:id="27">
    <w:p w14:paraId="2C8C719F" w14:textId="545B10F3" w:rsidR="00B421AA" w:rsidRDefault="00B421AA">
      <w:pPr>
        <w:pStyle w:val="FootnoteText"/>
      </w:pPr>
      <w:r>
        <w:rPr>
          <w:rStyle w:val="FootnoteReference"/>
        </w:rPr>
        <w:footnoteRef/>
      </w:r>
      <w:r>
        <w:t xml:space="preserve"> Australian Lawyers Alliance, </w:t>
      </w:r>
      <w:r w:rsidR="001D0481" w:rsidRPr="001D0481">
        <w:rPr>
          <w:i/>
          <w:iCs/>
        </w:rPr>
        <w:t>Submission 12</w:t>
      </w:r>
      <w:r w:rsidR="001D0481">
        <w:t xml:space="preserve">, </w:t>
      </w:r>
      <w:r>
        <w:t>p 5</w:t>
      </w:r>
      <w:r w:rsidR="001D0481">
        <w:t>.</w:t>
      </w:r>
      <w:r w:rsidR="00950FB2">
        <w:t xml:space="preserve"> (Figure amended by ALA, 17 May 2022).</w:t>
      </w:r>
    </w:p>
  </w:footnote>
  <w:footnote w:id="28">
    <w:p w14:paraId="38742B6E" w14:textId="64F61095" w:rsidR="00B062AD" w:rsidRDefault="00B062AD">
      <w:pPr>
        <w:pStyle w:val="FootnoteText"/>
      </w:pPr>
      <w:r>
        <w:rPr>
          <w:rStyle w:val="FootnoteReference"/>
        </w:rPr>
        <w:footnoteRef/>
      </w:r>
      <w:r>
        <w:t xml:space="preserve"> </w:t>
      </w:r>
      <w:r w:rsidR="001D0481">
        <w:t xml:space="preserve">Australian Lawyers for Human Rights Inc., </w:t>
      </w:r>
      <w:r w:rsidR="001D0481" w:rsidRPr="001D0481">
        <w:rPr>
          <w:i/>
          <w:iCs/>
        </w:rPr>
        <w:t>Submission 15</w:t>
      </w:r>
      <w:r w:rsidR="001D0481">
        <w:t xml:space="preserve">, p </w:t>
      </w:r>
      <w:r>
        <w:t>10.</w:t>
      </w:r>
    </w:p>
  </w:footnote>
  <w:footnote w:id="29">
    <w:p w14:paraId="21F1929C" w14:textId="54A280ED" w:rsidR="00AE3EA6" w:rsidRDefault="00AE3EA6">
      <w:pPr>
        <w:pStyle w:val="FootnoteText"/>
      </w:pPr>
      <w:r>
        <w:rPr>
          <w:rStyle w:val="FootnoteReference"/>
        </w:rPr>
        <w:footnoteRef/>
      </w:r>
      <w:r>
        <w:t xml:space="preserve"> </w:t>
      </w:r>
      <w:r w:rsidR="001D0481">
        <w:t xml:space="preserve">Australian Lawyers for Human Rights Inc., </w:t>
      </w:r>
      <w:r w:rsidR="001D0481" w:rsidRPr="001D0481">
        <w:rPr>
          <w:i/>
          <w:iCs/>
        </w:rPr>
        <w:t>Submission 15</w:t>
      </w:r>
      <w:r w:rsidR="001D0481">
        <w:t xml:space="preserve">, p </w:t>
      </w:r>
      <w:r>
        <w:t>13</w:t>
      </w:r>
      <w:r w:rsidR="001D0481">
        <w:t>.</w:t>
      </w:r>
    </w:p>
  </w:footnote>
  <w:footnote w:id="30">
    <w:p w14:paraId="4C817FFA" w14:textId="5B9DB8AC" w:rsidR="003F607A" w:rsidRDefault="003F607A">
      <w:pPr>
        <w:pStyle w:val="FootnoteText"/>
      </w:pPr>
      <w:r>
        <w:rPr>
          <w:rStyle w:val="FootnoteReference"/>
        </w:rPr>
        <w:footnoteRef/>
      </w:r>
      <w:r>
        <w:t xml:space="preserve"> </w:t>
      </w:r>
      <w:r w:rsidR="001D0481">
        <w:t xml:space="preserve">ACT Human Rights Commission, </w:t>
      </w:r>
      <w:r w:rsidRPr="001D0481">
        <w:rPr>
          <w:i/>
          <w:iCs/>
        </w:rPr>
        <w:t>Submission 6</w:t>
      </w:r>
      <w:r>
        <w:t>, p 2</w:t>
      </w:r>
      <w:r w:rsidR="001D0481">
        <w:t>.</w:t>
      </w:r>
    </w:p>
  </w:footnote>
  <w:footnote w:id="31">
    <w:p w14:paraId="5B82061E" w14:textId="4B498C0D" w:rsidR="00AE3EA6" w:rsidRDefault="00AE3EA6">
      <w:pPr>
        <w:pStyle w:val="FootnoteText"/>
      </w:pPr>
      <w:r>
        <w:rPr>
          <w:rStyle w:val="FootnoteReference"/>
        </w:rPr>
        <w:footnoteRef/>
      </w:r>
      <w:r>
        <w:t xml:space="preserve"> </w:t>
      </w:r>
      <w:r w:rsidR="001D0481">
        <w:t xml:space="preserve">Australian Lawyers for Human Rights Inc., </w:t>
      </w:r>
      <w:r w:rsidR="001D0481" w:rsidRPr="001D0481">
        <w:rPr>
          <w:i/>
          <w:iCs/>
        </w:rPr>
        <w:t>Submission 15</w:t>
      </w:r>
      <w:r w:rsidR="001D0481">
        <w:t xml:space="preserve">, pp </w:t>
      </w:r>
      <w:r>
        <w:t>17</w:t>
      </w:r>
      <w:r w:rsidR="00FB44D9" w:rsidRPr="00FB44D9">
        <w:t>–</w:t>
      </w:r>
      <w:r>
        <w:t>19</w:t>
      </w:r>
      <w:r w:rsidR="001D0481">
        <w:t>.</w:t>
      </w:r>
    </w:p>
  </w:footnote>
  <w:footnote w:id="32">
    <w:p w14:paraId="6FA67339" w14:textId="60C84B8F" w:rsidR="00096D7F" w:rsidRDefault="00096D7F">
      <w:pPr>
        <w:pStyle w:val="FootnoteText"/>
      </w:pPr>
      <w:r>
        <w:rPr>
          <w:rStyle w:val="FootnoteReference"/>
        </w:rPr>
        <w:footnoteRef/>
      </w:r>
      <w:r>
        <w:t xml:space="preserve"> Tara Cheyne</w:t>
      </w:r>
      <w:r w:rsidR="00BE66FF">
        <w:t xml:space="preserve"> MLA</w:t>
      </w:r>
      <w:r>
        <w:t xml:space="preserve">, Minister for Human Rights, </w:t>
      </w:r>
      <w:r w:rsidR="00A2073A" w:rsidRPr="00A2073A">
        <w:rPr>
          <w:i/>
          <w:iCs/>
        </w:rPr>
        <w:t>Proof</w:t>
      </w:r>
      <w:r w:rsidR="00A2073A">
        <w:t xml:space="preserve"> </w:t>
      </w:r>
      <w:r w:rsidRPr="00BE66FF">
        <w:rPr>
          <w:i/>
          <w:iCs/>
        </w:rPr>
        <w:t>Committ</w:t>
      </w:r>
      <w:r w:rsidR="00BE66FF" w:rsidRPr="00BE66FF">
        <w:rPr>
          <w:i/>
          <w:iCs/>
        </w:rPr>
        <w:t>ee Hansard</w:t>
      </w:r>
      <w:r>
        <w:t>, 28 April 2022, p 1</w:t>
      </w:r>
      <w:r w:rsidR="00A2073A">
        <w:t>5</w:t>
      </w:r>
      <w:r w:rsidR="00BE66FF">
        <w:t>.</w:t>
      </w:r>
    </w:p>
  </w:footnote>
  <w:footnote w:id="33">
    <w:p w14:paraId="7AEE0CAB" w14:textId="2CFA9AAD" w:rsidR="00096D7F" w:rsidRDefault="00096D7F" w:rsidP="00096D7F">
      <w:pPr>
        <w:pStyle w:val="FootnoteText"/>
      </w:pPr>
      <w:r>
        <w:rPr>
          <w:rStyle w:val="FootnoteReference"/>
        </w:rPr>
        <w:footnoteRef/>
      </w:r>
      <w:r>
        <w:t xml:space="preserve"> </w:t>
      </w:r>
      <w:r w:rsidR="00BE66FF">
        <w:t xml:space="preserve">Bill Swannie, </w:t>
      </w:r>
      <w:r w:rsidRPr="00BE66FF">
        <w:rPr>
          <w:i/>
          <w:iCs/>
        </w:rPr>
        <w:t>Submission 16</w:t>
      </w:r>
      <w:r>
        <w:t>, p 2</w:t>
      </w:r>
      <w:r w:rsidR="00BE66FF">
        <w:t>.</w:t>
      </w:r>
    </w:p>
  </w:footnote>
  <w:footnote w:id="34">
    <w:p w14:paraId="311D0503" w14:textId="4901F372" w:rsidR="00FB1A99" w:rsidRDefault="00FB1A99" w:rsidP="00FB1A99">
      <w:pPr>
        <w:pStyle w:val="FootnoteText"/>
      </w:pPr>
      <w:r>
        <w:rPr>
          <w:rStyle w:val="FootnoteReference"/>
        </w:rPr>
        <w:footnoteRef/>
      </w:r>
      <w:r>
        <w:t xml:space="preserve"> ACT Government, </w:t>
      </w:r>
      <w:r w:rsidR="00BE66FF" w:rsidRPr="00BE66FF">
        <w:rPr>
          <w:i/>
          <w:iCs/>
        </w:rPr>
        <w:t>Submission 5</w:t>
      </w:r>
      <w:r w:rsidR="00BE66FF">
        <w:t xml:space="preserve">, </w:t>
      </w:r>
      <w:r>
        <w:t>p</w:t>
      </w:r>
      <w:r w:rsidR="00BE66FF">
        <w:t xml:space="preserve"> </w:t>
      </w:r>
      <w:r>
        <w:t>9</w:t>
      </w:r>
      <w:r w:rsidR="00BE66FF">
        <w:t>.</w:t>
      </w:r>
    </w:p>
  </w:footnote>
  <w:footnote w:id="35">
    <w:p w14:paraId="07702CCE" w14:textId="01B48BC2" w:rsidR="00071A7D" w:rsidRDefault="00071A7D">
      <w:pPr>
        <w:pStyle w:val="FootnoteText"/>
      </w:pPr>
      <w:r>
        <w:rPr>
          <w:rStyle w:val="FootnoteReference"/>
        </w:rPr>
        <w:footnoteRef/>
      </w:r>
      <w:r>
        <w:t xml:space="preserve"> Gabrielle McKinnon, </w:t>
      </w:r>
      <w:r w:rsidR="00BE66FF">
        <w:t xml:space="preserve">Senior Director, </w:t>
      </w:r>
      <w:r w:rsidR="00BE66FF" w:rsidRPr="00BE66FF">
        <w:t>Legislation, Policy and Programs</w:t>
      </w:r>
      <w:r w:rsidR="00BE66FF">
        <w:t>, Justice and Community Safety Directorate,</w:t>
      </w:r>
      <w:r w:rsidR="00BE66FF" w:rsidRPr="00BE66FF">
        <w:t xml:space="preserve"> </w:t>
      </w:r>
      <w:r w:rsidR="00A2073A" w:rsidRPr="00A2073A">
        <w:rPr>
          <w:i/>
          <w:iCs/>
        </w:rPr>
        <w:t>Proof</w:t>
      </w:r>
      <w:r w:rsidR="00A2073A">
        <w:t xml:space="preserve"> </w:t>
      </w:r>
      <w:r w:rsidR="00BE66FF" w:rsidRPr="00BE66FF">
        <w:rPr>
          <w:i/>
          <w:iCs/>
        </w:rPr>
        <w:t>Committee Hansard</w:t>
      </w:r>
      <w:r w:rsidR="00BE66FF">
        <w:t xml:space="preserve">, </w:t>
      </w:r>
      <w:r>
        <w:t>28 April 2022, p 1</w:t>
      </w:r>
      <w:r w:rsidR="00A2073A">
        <w:t>7.</w:t>
      </w:r>
    </w:p>
  </w:footnote>
  <w:footnote w:id="36">
    <w:p w14:paraId="41560B32" w14:textId="3F28C554" w:rsidR="00FB1A99" w:rsidRDefault="00FB1A99" w:rsidP="00FB1A99">
      <w:pPr>
        <w:pStyle w:val="FootnoteText"/>
      </w:pPr>
      <w:r>
        <w:rPr>
          <w:rStyle w:val="FootnoteReference"/>
        </w:rPr>
        <w:footnoteRef/>
      </w:r>
      <w:r>
        <w:t xml:space="preserve"> </w:t>
      </w:r>
      <w:r w:rsidR="00BE66FF">
        <w:t xml:space="preserve">ACT Government, </w:t>
      </w:r>
      <w:r w:rsidRPr="00BE66FF">
        <w:rPr>
          <w:i/>
          <w:iCs/>
        </w:rPr>
        <w:t>Submission 5</w:t>
      </w:r>
      <w:r>
        <w:t>,</w:t>
      </w:r>
      <w:r w:rsidR="00BE66FF">
        <w:t xml:space="preserve"> </w:t>
      </w:r>
      <w:r>
        <w:t>p</w:t>
      </w:r>
      <w:r w:rsidR="00BE66FF">
        <w:t xml:space="preserve"> </w:t>
      </w:r>
      <w:r>
        <w:t>10</w:t>
      </w:r>
      <w:r w:rsidR="00BE66FF">
        <w:t>.</w:t>
      </w:r>
    </w:p>
  </w:footnote>
  <w:footnote w:id="37">
    <w:p w14:paraId="6F1B29F2" w14:textId="1085A728" w:rsidR="00D025F7" w:rsidRDefault="00D025F7">
      <w:pPr>
        <w:pStyle w:val="FootnoteText"/>
      </w:pPr>
      <w:r>
        <w:rPr>
          <w:rStyle w:val="FootnoteReference"/>
        </w:rPr>
        <w:footnoteRef/>
      </w:r>
      <w:r>
        <w:t xml:space="preserve"> Tara Cheyne</w:t>
      </w:r>
      <w:r w:rsidR="00BE66FF">
        <w:t xml:space="preserve"> MLA</w:t>
      </w:r>
      <w:r>
        <w:t xml:space="preserve">, Minister for Human Rights, </w:t>
      </w:r>
      <w:r w:rsidR="00241126" w:rsidRPr="00241126">
        <w:rPr>
          <w:i/>
          <w:iCs/>
        </w:rPr>
        <w:t>Proof</w:t>
      </w:r>
      <w:r w:rsidR="00241126">
        <w:t xml:space="preserve"> </w:t>
      </w:r>
      <w:r w:rsidR="00BE66FF" w:rsidRPr="00BE66FF">
        <w:rPr>
          <w:i/>
          <w:iCs/>
        </w:rPr>
        <w:t>Committee Hansard</w:t>
      </w:r>
      <w:r w:rsidR="00BE66FF">
        <w:t xml:space="preserve">, 28 April 2022, p 18. </w:t>
      </w:r>
    </w:p>
  </w:footnote>
  <w:footnote w:id="38">
    <w:p w14:paraId="1C06184E" w14:textId="3B2EDA79" w:rsidR="003F6D95" w:rsidRDefault="003F6D95">
      <w:pPr>
        <w:pStyle w:val="FootnoteText"/>
      </w:pPr>
      <w:r>
        <w:rPr>
          <w:rStyle w:val="FootnoteReference"/>
        </w:rPr>
        <w:footnoteRef/>
      </w:r>
      <w:r>
        <w:t xml:space="preserve"> </w:t>
      </w:r>
      <w:r w:rsidR="00BE66FF">
        <w:t xml:space="preserve">Australian Lawyers for Human Rights Inc., </w:t>
      </w:r>
      <w:r w:rsidR="00BE66FF" w:rsidRPr="001D0481">
        <w:rPr>
          <w:i/>
          <w:iCs/>
        </w:rPr>
        <w:t>Submission 15</w:t>
      </w:r>
      <w:r w:rsidR="00BE66FF">
        <w:t>, p 7.</w:t>
      </w:r>
    </w:p>
  </w:footnote>
  <w:footnote w:id="39">
    <w:p w14:paraId="1DE29DCC" w14:textId="73901F1E" w:rsidR="00A930B8" w:rsidRDefault="00A930B8">
      <w:pPr>
        <w:pStyle w:val="FootnoteText"/>
      </w:pPr>
      <w:r>
        <w:rPr>
          <w:rStyle w:val="FootnoteReference"/>
        </w:rPr>
        <w:footnoteRef/>
      </w:r>
      <w:r>
        <w:t xml:space="preserve"> </w:t>
      </w:r>
      <w:r w:rsidR="00BE66FF">
        <w:t xml:space="preserve">Legal Aid ACT, </w:t>
      </w:r>
      <w:r w:rsidRPr="00BE66FF">
        <w:rPr>
          <w:i/>
          <w:iCs/>
        </w:rPr>
        <w:t>Submission</w:t>
      </w:r>
      <w:r w:rsidR="00BE66FF">
        <w:rPr>
          <w:i/>
          <w:iCs/>
        </w:rPr>
        <w:t xml:space="preserve"> </w:t>
      </w:r>
      <w:r w:rsidRPr="00BE66FF">
        <w:rPr>
          <w:i/>
          <w:iCs/>
        </w:rPr>
        <w:t>26</w:t>
      </w:r>
      <w:r>
        <w:t>, p 4</w:t>
      </w:r>
      <w:r w:rsidR="00BE66FF">
        <w:t>.</w:t>
      </w:r>
    </w:p>
  </w:footnote>
  <w:footnote w:id="40">
    <w:p w14:paraId="126E6301" w14:textId="64B0F4DD" w:rsidR="00A930B8" w:rsidRDefault="00A930B8">
      <w:pPr>
        <w:pStyle w:val="FootnoteText"/>
      </w:pPr>
      <w:r>
        <w:rPr>
          <w:rStyle w:val="FootnoteReference"/>
        </w:rPr>
        <w:footnoteRef/>
      </w:r>
      <w:r>
        <w:t xml:space="preserve"> </w:t>
      </w:r>
      <w:r w:rsidR="00BE66FF">
        <w:t xml:space="preserve">Legal Aid ACT, </w:t>
      </w:r>
      <w:r w:rsidRPr="00BE66FF">
        <w:rPr>
          <w:i/>
          <w:iCs/>
        </w:rPr>
        <w:t>Submission 26</w:t>
      </w:r>
      <w:r>
        <w:t>, p 5</w:t>
      </w:r>
      <w:r w:rsidR="00BE66FF">
        <w:t>.</w:t>
      </w:r>
    </w:p>
  </w:footnote>
  <w:footnote w:id="41">
    <w:p w14:paraId="18D64A1D" w14:textId="64D9D83F" w:rsidR="00544316" w:rsidRDefault="00544316">
      <w:pPr>
        <w:pStyle w:val="FootnoteText"/>
      </w:pPr>
      <w:r>
        <w:rPr>
          <w:rStyle w:val="FootnoteReference"/>
        </w:rPr>
        <w:footnoteRef/>
      </w:r>
      <w:r>
        <w:t xml:space="preserve"> </w:t>
      </w:r>
      <w:r w:rsidR="00BE66FF">
        <w:t xml:space="preserve">Human Rights Law Centre, </w:t>
      </w:r>
      <w:r w:rsidRPr="00BE66FF">
        <w:rPr>
          <w:i/>
          <w:iCs/>
        </w:rPr>
        <w:t>Submission 9</w:t>
      </w:r>
      <w:r>
        <w:t>,</w:t>
      </w:r>
      <w:r w:rsidR="00BE66FF">
        <w:t xml:space="preserve"> </w:t>
      </w:r>
      <w:r>
        <w:t>p</w:t>
      </w:r>
      <w:r w:rsidR="00BE66FF">
        <w:t xml:space="preserve"> </w:t>
      </w:r>
      <w:r>
        <w:t>6</w:t>
      </w:r>
      <w:r w:rsidR="00BE66FF">
        <w:t>.</w:t>
      </w:r>
    </w:p>
  </w:footnote>
  <w:footnote w:id="42">
    <w:p w14:paraId="2F1FC0F0" w14:textId="772B4F11" w:rsidR="00135B65" w:rsidRDefault="00135B65" w:rsidP="00135B65">
      <w:pPr>
        <w:pStyle w:val="FootnoteText"/>
      </w:pPr>
      <w:r>
        <w:rPr>
          <w:rStyle w:val="FootnoteReference"/>
        </w:rPr>
        <w:footnoteRef/>
      </w:r>
      <w:r>
        <w:t xml:space="preserve"> </w:t>
      </w:r>
      <w:r w:rsidR="00405CFB">
        <w:t xml:space="preserve">Queensland Human Rights Commission, </w:t>
      </w:r>
      <w:r w:rsidRPr="00405CFB">
        <w:rPr>
          <w:i/>
          <w:iCs/>
        </w:rPr>
        <w:t>Putting people first: the first annual report on the operation of Queensland’s Human Rights Act, 2019-20</w:t>
      </w:r>
      <w:r w:rsidR="00405CFB">
        <w:t>, December 2020.</w:t>
      </w:r>
    </w:p>
  </w:footnote>
  <w:footnote w:id="43">
    <w:p w14:paraId="70397F1E" w14:textId="5BE6CD32" w:rsidR="00135B65" w:rsidRDefault="00135B65" w:rsidP="00135B65">
      <w:pPr>
        <w:pStyle w:val="FootnoteText"/>
      </w:pPr>
      <w:r>
        <w:rPr>
          <w:rStyle w:val="FootnoteReference"/>
        </w:rPr>
        <w:footnoteRef/>
      </w:r>
      <w:r>
        <w:t xml:space="preserve"> </w:t>
      </w:r>
      <w:r w:rsidR="00405CFB">
        <w:t xml:space="preserve">Queensland Human Rights Commission, </w:t>
      </w:r>
      <w:r w:rsidRPr="00220E5B">
        <w:rPr>
          <w:i/>
          <w:iCs/>
        </w:rPr>
        <w:t>Balancing life and liberty: the second annual report on the operation of Queensland’s Human Rights Act, 2020-21</w:t>
      </w:r>
      <w:r w:rsidR="00220E5B">
        <w:t>, November 2021.</w:t>
      </w:r>
    </w:p>
  </w:footnote>
  <w:footnote w:id="44">
    <w:p w14:paraId="5BB12DF6" w14:textId="2C0F78C8" w:rsidR="001D0EC7" w:rsidRDefault="001D0EC7">
      <w:pPr>
        <w:pStyle w:val="FootnoteText"/>
      </w:pPr>
      <w:r>
        <w:rPr>
          <w:rStyle w:val="FootnoteReference"/>
        </w:rPr>
        <w:footnoteRef/>
      </w:r>
      <w:r>
        <w:t xml:space="preserve"> </w:t>
      </w:r>
      <w:r w:rsidR="00220E5B">
        <w:t xml:space="preserve">ACT Human Rights Commission, </w:t>
      </w:r>
      <w:r w:rsidR="00220E5B" w:rsidRPr="00220E5B">
        <w:rPr>
          <w:i/>
          <w:iCs/>
        </w:rPr>
        <w:t xml:space="preserve">Supplementary </w:t>
      </w:r>
      <w:r w:rsidRPr="00220E5B">
        <w:rPr>
          <w:i/>
          <w:iCs/>
        </w:rPr>
        <w:t xml:space="preserve">Submission </w:t>
      </w:r>
      <w:r w:rsidR="00220E5B" w:rsidRPr="00220E5B">
        <w:rPr>
          <w:i/>
          <w:iCs/>
        </w:rPr>
        <w:t>6a</w:t>
      </w:r>
      <w:r>
        <w:t>, p 1</w:t>
      </w:r>
      <w:r w:rsidR="00220E5B">
        <w:t>.</w:t>
      </w:r>
    </w:p>
  </w:footnote>
  <w:footnote w:id="45">
    <w:p w14:paraId="3C451B82" w14:textId="4EA6856A" w:rsidR="001D0EC7" w:rsidRDefault="001D0EC7">
      <w:pPr>
        <w:pStyle w:val="FootnoteText"/>
      </w:pPr>
      <w:r>
        <w:rPr>
          <w:rStyle w:val="FootnoteReference"/>
        </w:rPr>
        <w:footnoteRef/>
      </w:r>
      <w:r>
        <w:t xml:space="preserve"> </w:t>
      </w:r>
      <w:r w:rsidR="00220E5B">
        <w:t xml:space="preserve">ACT Human Rights Commission, </w:t>
      </w:r>
      <w:r w:rsidR="00220E5B" w:rsidRPr="00220E5B">
        <w:rPr>
          <w:i/>
          <w:iCs/>
        </w:rPr>
        <w:t>Supplementary Submission 6a</w:t>
      </w:r>
      <w:r w:rsidR="00220E5B">
        <w:t>, p 2.</w:t>
      </w:r>
    </w:p>
  </w:footnote>
  <w:footnote w:id="46">
    <w:p w14:paraId="79135D3D" w14:textId="4CAF8A04" w:rsidR="00316191" w:rsidRDefault="00316191">
      <w:pPr>
        <w:pStyle w:val="FootnoteText"/>
      </w:pPr>
      <w:r>
        <w:rPr>
          <w:rStyle w:val="FootnoteReference"/>
        </w:rPr>
        <w:footnoteRef/>
      </w:r>
      <w:r>
        <w:t xml:space="preserve"> </w:t>
      </w:r>
      <w:r w:rsidR="00220E5B">
        <w:t xml:space="preserve">ACT Human Rights Commission, </w:t>
      </w:r>
      <w:r w:rsidR="00220E5B" w:rsidRPr="00220E5B">
        <w:rPr>
          <w:i/>
          <w:iCs/>
        </w:rPr>
        <w:t>Supplementary Submission 6a</w:t>
      </w:r>
      <w:r w:rsidR="00220E5B">
        <w:t>, p 3.</w:t>
      </w:r>
    </w:p>
  </w:footnote>
  <w:footnote w:id="47">
    <w:p w14:paraId="044302CA" w14:textId="6964DFDD" w:rsidR="00316191" w:rsidRDefault="00316191">
      <w:pPr>
        <w:pStyle w:val="FootnoteText"/>
      </w:pPr>
      <w:r>
        <w:rPr>
          <w:rStyle w:val="FootnoteReference"/>
        </w:rPr>
        <w:footnoteRef/>
      </w:r>
      <w:r>
        <w:t xml:space="preserve"> </w:t>
      </w:r>
      <w:r w:rsidR="00220E5B">
        <w:t xml:space="preserve">ACT Human Rights Commission, </w:t>
      </w:r>
      <w:r w:rsidR="00220E5B" w:rsidRPr="00220E5B">
        <w:rPr>
          <w:i/>
          <w:iCs/>
        </w:rPr>
        <w:t>Supplementary Submission 6a</w:t>
      </w:r>
      <w:r w:rsidR="00220E5B">
        <w:t>, p 6.</w:t>
      </w:r>
    </w:p>
  </w:footnote>
  <w:footnote w:id="48">
    <w:p w14:paraId="774F113F" w14:textId="1D0567FA" w:rsidR="00544316" w:rsidRDefault="00544316">
      <w:pPr>
        <w:pStyle w:val="FootnoteText"/>
      </w:pPr>
      <w:r>
        <w:rPr>
          <w:rStyle w:val="FootnoteReference"/>
        </w:rPr>
        <w:footnoteRef/>
      </w:r>
      <w:r>
        <w:t xml:space="preserve"> </w:t>
      </w:r>
      <w:r w:rsidR="00220E5B">
        <w:t xml:space="preserve">ACT Policing, </w:t>
      </w:r>
      <w:r w:rsidRPr="00220E5B">
        <w:rPr>
          <w:i/>
          <w:iCs/>
        </w:rPr>
        <w:t>Submission 14</w:t>
      </w:r>
      <w:r>
        <w:t>, p</w:t>
      </w:r>
      <w:r w:rsidR="00220E5B">
        <w:t>p</w:t>
      </w:r>
      <w:r>
        <w:t xml:space="preserve"> 3</w:t>
      </w:r>
      <w:r w:rsidR="00FB44D9" w:rsidRPr="00FB44D9">
        <w:t>–</w:t>
      </w:r>
      <w:r>
        <w:t>6</w:t>
      </w:r>
      <w:r w:rsidR="00220E5B">
        <w:t>.</w:t>
      </w:r>
    </w:p>
  </w:footnote>
  <w:footnote w:id="49">
    <w:p w14:paraId="7E3DC666" w14:textId="2FD3B519" w:rsidR="00316191" w:rsidRDefault="00316191">
      <w:pPr>
        <w:pStyle w:val="FootnoteText"/>
      </w:pPr>
      <w:r>
        <w:rPr>
          <w:rStyle w:val="FootnoteReference"/>
        </w:rPr>
        <w:footnoteRef/>
      </w:r>
      <w:r>
        <w:t xml:space="preserve"> </w:t>
      </w:r>
      <w:r w:rsidR="00220E5B">
        <w:t xml:space="preserve">ACT Human Rights Commission, </w:t>
      </w:r>
      <w:r w:rsidR="00220E5B" w:rsidRPr="00220E5B">
        <w:rPr>
          <w:i/>
          <w:iCs/>
        </w:rPr>
        <w:t>Supplementary Submission 6a</w:t>
      </w:r>
      <w:r w:rsidR="00220E5B">
        <w:t>, pp 4</w:t>
      </w:r>
      <w:r w:rsidR="00FB44D9" w:rsidRPr="00FB44D9">
        <w:t>–</w:t>
      </w:r>
      <w:r w:rsidR="00220E5B">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95E5" w14:textId="4B7719C3" w:rsidR="0028413C" w:rsidRDefault="0028413C">
    <w:pPr>
      <w:pStyle w:val="Header"/>
    </w:pPr>
    <w:r>
      <w:rPr>
        <w:noProof/>
      </w:rPr>
      <mc:AlternateContent>
        <mc:Choice Requires="wps">
          <w:drawing>
            <wp:anchor distT="0" distB="0" distL="114300" distR="114300" simplePos="0" relativeHeight="251662336" behindDoc="0" locked="0" layoutInCell="0" allowOverlap="1" wp14:anchorId="33242129" wp14:editId="09D55B90">
              <wp:simplePos x="0" y="0"/>
              <wp:positionH relativeFrom="page">
                <wp:posOffset>0</wp:posOffset>
              </wp:positionH>
              <wp:positionV relativeFrom="page">
                <wp:posOffset>190500</wp:posOffset>
              </wp:positionV>
              <wp:extent cx="7560310" cy="273050"/>
              <wp:effectExtent l="0" t="0" r="0" b="12700"/>
              <wp:wrapNone/>
              <wp:docPr id="3" name="MSIPCMeee145859d241af4a6480e49" descr="{&quot;HashCode&quot;:431350885,&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DDBF3D" w14:textId="53110513" w:rsidR="0028413C" w:rsidRPr="0028413C" w:rsidRDefault="0028413C" w:rsidP="0028413C">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242129" id="_x0000_t202" coordsize="21600,21600" o:spt="202" path="m,l,21600r21600,l21600,xe">
              <v:stroke joinstyle="miter"/>
              <v:path gradientshapeok="t" o:connecttype="rect"/>
            </v:shapetype>
            <v:shape id="MSIPCMeee145859d241af4a6480e49" o:spid="_x0000_s1026" type="#_x0000_t202" alt="{&quot;HashCode&quot;:431350885,&quot;Height&quot;:841.0,&quot;Width&quot;:595.0,&quot;Placement&quot;:&quot;Header&quot;,&quot;Index&quot;:&quot;OddAndEven&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2DDBF3D" w14:textId="53110513" w:rsidR="0028413C" w:rsidRPr="0028413C" w:rsidRDefault="0028413C" w:rsidP="0028413C">
                    <w:pPr>
                      <w:spacing w:after="0"/>
                      <w:jc w:val="center"/>
                      <w:rPr>
                        <w:rFonts w:ascii="Calibri" w:hAnsi="Calibri" w:cs="Calibri"/>
                        <w:color w:val="FF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54D3" w14:textId="5CC41B4E" w:rsidR="0028413C" w:rsidRDefault="0028413C">
    <w:pPr>
      <w:pStyle w:val="Header"/>
    </w:pPr>
    <w:r>
      <w:rPr>
        <w:noProof/>
      </w:rPr>
      <mc:AlternateContent>
        <mc:Choice Requires="wps">
          <w:drawing>
            <wp:anchor distT="0" distB="0" distL="114300" distR="114300" simplePos="0" relativeHeight="251660288" behindDoc="0" locked="0" layoutInCell="0" allowOverlap="1" wp14:anchorId="6A586C34" wp14:editId="7CC34E08">
              <wp:simplePos x="0" y="0"/>
              <wp:positionH relativeFrom="page">
                <wp:posOffset>0</wp:posOffset>
              </wp:positionH>
              <wp:positionV relativeFrom="page">
                <wp:posOffset>190500</wp:posOffset>
              </wp:positionV>
              <wp:extent cx="7560310" cy="273050"/>
              <wp:effectExtent l="0" t="0" r="0" b="12700"/>
              <wp:wrapNone/>
              <wp:docPr id="1" name="MSIPCM61454e36885262fa2cf6c114" descr="{&quot;HashCode&quot;:4313508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F2DBD4" w14:textId="309CC7A7" w:rsidR="0028413C" w:rsidRPr="0028413C" w:rsidRDefault="0028413C" w:rsidP="0028413C">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586C34" id="_x0000_t202" coordsize="21600,21600" o:spt="202" path="m,l,21600r21600,l21600,xe">
              <v:stroke joinstyle="miter"/>
              <v:path gradientshapeok="t" o:connecttype="rect"/>
            </v:shapetype>
            <v:shape id="MSIPCM61454e36885262fa2cf6c114" o:spid="_x0000_s1027" type="#_x0000_t202" alt="{&quot;HashCode&quot;:431350885,&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70F2DBD4" w14:textId="309CC7A7" w:rsidR="0028413C" w:rsidRPr="0028413C" w:rsidRDefault="0028413C" w:rsidP="0028413C">
                    <w:pPr>
                      <w:spacing w:after="0"/>
                      <w:jc w:val="center"/>
                      <w:rPr>
                        <w:rFonts w:ascii="Calibri" w:hAnsi="Calibri" w:cs="Calibri"/>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1B8DBCC4" w:rsidR="00836FFE" w:rsidRPr="00C02510" w:rsidRDefault="0028413C" w:rsidP="008B350E">
    <w:pPr>
      <w:pStyle w:val="Header"/>
      <w:jc w:val="center"/>
      <w:rPr>
        <w:color w:val="1A234C"/>
      </w:rPr>
    </w:pPr>
    <w:r>
      <w:rPr>
        <w:noProof/>
        <w:color w:val="1A234C"/>
      </w:rPr>
      <mc:AlternateContent>
        <mc:Choice Requires="wps">
          <w:drawing>
            <wp:anchor distT="0" distB="0" distL="114300" distR="114300" simplePos="0" relativeHeight="251661312" behindDoc="0" locked="0" layoutInCell="0" allowOverlap="1" wp14:anchorId="278F60A1" wp14:editId="22F91398">
              <wp:simplePos x="0" y="0"/>
              <wp:positionH relativeFrom="page">
                <wp:posOffset>0</wp:posOffset>
              </wp:positionH>
              <wp:positionV relativeFrom="page">
                <wp:posOffset>190500</wp:posOffset>
              </wp:positionV>
              <wp:extent cx="7560310" cy="273050"/>
              <wp:effectExtent l="0" t="0" r="0" b="12700"/>
              <wp:wrapNone/>
              <wp:docPr id="2" name="MSIPCM261543bea4e580266239865e" descr="{&quot;HashCode&quot;:43135088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D8CBA6" w14:textId="5BC45C61" w:rsidR="0028413C" w:rsidRPr="0028413C" w:rsidRDefault="0028413C" w:rsidP="0028413C">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8F60A1" id="_x0000_t202" coordsize="21600,21600" o:spt="202" path="m,l,21600r21600,l21600,xe">
              <v:stroke joinstyle="miter"/>
              <v:path gradientshapeok="t" o:connecttype="rect"/>
            </v:shapetype>
            <v:shape id="MSIPCM261543bea4e580266239865e" o:spid="_x0000_s1028" type="#_x0000_t202" alt="{&quot;HashCode&quot;:431350885,&quot;Height&quot;:841.0,&quot;Width&quot;:595.0,&quot;Placement&quot;:&quot;Header&quot;,&quot;Index&quot;:&quot;FirstPage&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CD8CBA6" w14:textId="5BC45C61" w:rsidR="0028413C" w:rsidRPr="0028413C" w:rsidRDefault="0028413C" w:rsidP="0028413C">
                    <w:pPr>
                      <w:spacing w:after="0"/>
                      <w:jc w:val="center"/>
                      <w:rPr>
                        <w:rFonts w:ascii="Calibri" w:hAnsi="Calibri" w:cs="Calibri"/>
                        <w:color w:val="FF0000"/>
                        <w:sz w:val="24"/>
                      </w:rPr>
                    </w:pPr>
                  </w:p>
                </w:txbxContent>
              </v:textbox>
              <w10:wrap anchorx="page" anchory="page"/>
            </v:shape>
          </w:pict>
        </mc:Fallback>
      </mc:AlternateContent>
    </w: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9850E502"/>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4A804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B8B1745"/>
    <w:multiLevelType w:val="hybridMultilevel"/>
    <w:tmpl w:val="ACBC13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AB1150"/>
    <w:multiLevelType w:val="hybridMultilevel"/>
    <w:tmpl w:val="DF706F96"/>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477BA8"/>
    <w:multiLevelType w:val="multilevel"/>
    <w:tmpl w:val="484E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E639D2"/>
    <w:multiLevelType w:val="multilevel"/>
    <w:tmpl w:val="F32A420A"/>
    <w:lvl w:ilvl="0">
      <w:start w:val="1"/>
      <w:numFmt w:val="decimal"/>
      <w:lvlText w:val="%1."/>
      <w:lvlJc w:val="left"/>
      <w:pPr>
        <w:ind w:left="851" w:hanging="851"/>
      </w:pPr>
      <w:rPr>
        <w:rFonts w:hint="default"/>
      </w:rPr>
    </w:lvl>
    <w:lvl w:ilvl="1">
      <w:start w:val="1"/>
      <w:numFmt w:val="bullet"/>
      <w:lvlText w:val=""/>
      <w:lvlJc w:val="left"/>
      <w:pPr>
        <w:ind w:left="851" w:hanging="851"/>
      </w:pPr>
      <w:rPr>
        <w:rFonts w:ascii="Symbol" w:hAnsi="Symbol"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7" w15:restartNumberingAfterBreak="0">
    <w:nsid w:val="2E1D5D15"/>
    <w:multiLevelType w:val="hybridMultilevel"/>
    <w:tmpl w:val="5E184BEC"/>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782825"/>
    <w:multiLevelType w:val="hybridMultilevel"/>
    <w:tmpl w:val="E77C3EDE"/>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BE318BE"/>
    <w:multiLevelType w:val="hybridMultilevel"/>
    <w:tmpl w:val="DA2EC10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22"/>
  </w:num>
  <w:num w:numId="14">
    <w:abstractNumId w:val="12"/>
  </w:num>
  <w:num w:numId="15">
    <w:abstractNumId w:val="24"/>
  </w:num>
  <w:num w:numId="16">
    <w:abstractNumId w:val="10"/>
  </w:num>
  <w:num w:numId="17">
    <w:abstractNumId w:val="18"/>
  </w:num>
  <w:num w:numId="18">
    <w:abstractNumId w:val="2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5"/>
  </w:num>
  <w:num w:numId="22">
    <w:abstractNumId w:val="10"/>
  </w:num>
  <w:num w:numId="23">
    <w:abstractNumId w:val="16"/>
  </w:num>
  <w:num w:numId="24">
    <w:abstractNumId w:val="10"/>
  </w:num>
  <w:num w:numId="25">
    <w:abstractNumId w:val="10"/>
  </w:num>
  <w:num w:numId="26">
    <w:abstractNumId w:val="10"/>
  </w:num>
  <w:num w:numId="27">
    <w:abstractNumId w:val="10"/>
  </w:num>
  <w:num w:numId="28">
    <w:abstractNumId w:val="22"/>
  </w:num>
  <w:num w:numId="29">
    <w:abstractNumId w:val="22"/>
  </w:num>
  <w:num w:numId="30">
    <w:abstractNumId w:val="11"/>
  </w:num>
  <w:num w:numId="31">
    <w:abstractNumId w:val="22"/>
  </w:num>
  <w:num w:numId="32">
    <w:abstractNumId w:val="22"/>
  </w:num>
  <w:num w:numId="33">
    <w:abstractNumId w:val="25"/>
  </w:num>
  <w:num w:numId="34">
    <w:abstractNumId w:val="23"/>
  </w:num>
  <w:num w:numId="35">
    <w:abstractNumId w:val="17"/>
  </w:num>
  <w:num w:numId="36">
    <w:abstractNumId w:val="13"/>
  </w:num>
  <w:num w:numId="37">
    <w:abstractNumId w:val="10"/>
  </w:num>
  <w:num w:numId="38">
    <w:abstractNumId w:val="2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4CB1"/>
    <w:rsid w:val="0001600C"/>
    <w:rsid w:val="00017F3F"/>
    <w:rsid w:val="00024F1A"/>
    <w:rsid w:val="00030FBC"/>
    <w:rsid w:val="00034056"/>
    <w:rsid w:val="00037569"/>
    <w:rsid w:val="0004352F"/>
    <w:rsid w:val="00045C2F"/>
    <w:rsid w:val="00047DD3"/>
    <w:rsid w:val="0006752F"/>
    <w:rsid w:val="00070E76"/>
    <w:rsid w:val="00071A7D"/>
    <w:rsid w:val="00096D7F"/>
    <w:rsid w:val="000B6530"/>
    <w:rsid w:val="000C4C26"/>
    <w:rsid w:val="000F77D0"/>
    <w:rsid w:val="00123781"/>
    <w:rsid w:val="00135B65"/>
    <w:rsid w:val="0014164C"/>
    <w:rsid w:val="0014714E"/>
    <w:rsid w:val="00150531"/>
    <w:rsid w:val="00156E52"/>
    <w:rsid w:val="00157C1B"/>
    <w:rsid w:val="00162DA3"/>
    <w:rsid w:val="001738A0"/>
    <w:rsid w:val="0018105F"/>
    <w:rsid w:val="001825E5"/>
    <w:rsid w:val="0019545D"/>
    <w:rsid w:val="001A04E8"/>
    <w:rsid w:val="001A2EDD"/>
    <w:rsid w:val="001B13A0"/>
    <w:rsid w:val="001B2622"/>
    <w:rsid w:val="001B3C02"/>
    <w:rsid w:val="001C4D29"/>
    <w:rsid w:val="001C7708"/>
    <w:rsid w:val="001D0481"/>
    <w:rsid w:val="001D0EC7"/>
    <w:rsid w:val="001D10CD"/>
    <w:rsid w:val="001D22FC"/>
    <w:rsid w:val="001D6CD4"/>
    <w:rsid w:val="001E323D"/>
    <w:rsid w:val="001F30D0"/>
    <w:rsid w:val="00205761"/>
    <w:rsid w:val="002101BE"/>
    <w:rsid w:val="00216BB7"/>
    <w:rsid w:val="00220E5B"/>
    <w:rsid w:val="00241126"/>
    <w:rsid w:val="0024654A"/>
    <w:rsid w:val="00247A37"/>
    <w:rsid w:val="002502E7"/>
    <w:rsid w:val="0026289F"/>
    <w:rsid w:val="00262D4B"/>
    <w:rsid w:val="002725BF"/>
    <w:rsid w:val="00282261"/>
    <w:rsid w:val="0028413C"/>
    <w:rsid w:val="002861BB"/>
    <w:rsid w:val="0028739A"/>
    <w:rsid w:val="002A33D1"/>
    <w:rsid w:val="002D6BE8"/>
    <w:rsid w:val="0030076E"/>
    <w:rsid w:val="0030569C"/>
    <w:rsid w:val="00316191"/>
    <w:rsid w:val="0031628A"/>
    <w:rsid w:val="00316529"/>
    <w:rsid w:val="0034008E"/>
    <w:rsid w:val="00344DF6"/>
    <w:rsid w:val="0035729C"/>
    <w:rsid w:val="00362801"/>
    <w:rsid w:val="0036775A"/>
    <w:rsid w:val="00387938"/>
    <w:rsid w:val="00392BC9"/>
    <w:rsid w:val="003B7D0D"/>
    <w:rsid w:val="003C076E"/>
    <w:rsid w:val="003C3CF9"/>
    <w:rsid w:val="003D69C2"/>
    <w:rsid w:val="003F5BBC"/>
    <w:rsid w:val="003F607A"/>
    <w:rsid w:val="003F6D95"/>
    <w:rsid w:val="00402758"/>
    <w:rsid w:val="00405CFB"/>
    <w:rsid w:val="004245CD"/>
    <w:rsid w:val="004508F1"/>
    <w:rsid w:val="00456DCF"/>
    <w:rsid w:val="0045759B"/>
    <w:rsid w:val="004608D6"/>
    <w:rsid w:val="0046189E"/>
    <w:rsid w:val="00471E8B"/>
    <w:rsid w:val="00483210"/>
    <w:rsid w:val="004965F8"/>
    <w:rsid w:val="004976C3"/>
    <w:rsid w:val="004E5149"/>
    <w:rsid w:val="00504B98"/>
    <w:rsid w:val="00510D89"/>
    <w:rsid w:val="0051422D"/>
    <w:rsid w:val="0051686C"/>
    <w:rsid w:val="00521D97"/>
    <w:rsid w:val="00525ED8"/>
    <w:rsid w:val="00544316"/>
    <w:rsid w:val="005525EE"/>
    <w:rsid w:val="00583D70"/>
    <w:rsid w:val="005A4E4E"/>
    <w:rsid w:val="005B61A8"/>
    <w:rsid w:val="005C4F2A"/>
    <w:rsid w:val="005D0971"/>
    <w:rsid w:val="005D1067"/>
    <w:rsid w:val="00603039"/>
    <w:rsid w:val="00603367"/>
    <w:rsid w:val="006043AE"/>
    <w:rsid w:val="00623507"/>
    <w:rsid w:val="00624316"/>
    <w:rsid w:val="00625929"/>
    <w:rsid w:val="006323F8"/>
    <w:rsid w:val="00647E8B"/>
    <w:rsid w:val="00667D94"/>
    <w:rsid w:val="0067075A"/>
    <w:rsid w:val="006718E3"/>
    <w:rsid w:val="0068014A"/>
    <w:rsid w:val="00691567"/>
    <w:rsid w:val="006926B5"/>
    <w:rsid w:val="00697E8F"/>
    <w:rsid w:val="006A7A61"/>
    <w:rsid w:val="006B28A8"/>
    <w:rsid w:val="006C194B"/>
    <w:rsid w:val="006C5B13"/>
    <w:rsid w:val="006D1243"/>
    <w:rsid w:val="006D4716"/>
    <w:rsid w:val="006E58C4"/>
    <w:rsid w:val="006F04A2"/>
    <w:rsid w:val="00700A3A"/>
    <w:rsid w:val="00711144"/>
    <w:rsid w:val="00724132"/>
    <w:rsid w:val="00727F06"/>
    <w:rsid w:val="00730115"/>
    <w:rsid w:val="00731C75"/>
    <w:rsid w:val="00740E10"/>
    <w:rsid w:val="00742403"/>
    <w:rsid w:val="0074595F"/>
    <w:rsid w:val="007469DE"/>
    <w:rsid w:val="0075417C"/>
    <w:rsid w:val="00757C24"/>
    <w:rsid w:val="007645B5"/>
    <w:rsid w:val="00777CC8"/>
    <w:rsid w:val="0078151A"/>
    <w:rsid w:val="00783B5C"/>
    <w:rsid w:val="0078483F"/>
    <w:rsid w:val="00792238"/>
    <w:rsid w:val="00792CC2"/>
    <w:rsid w:val="007A5274"/>
    <w:rsid w:val="007A6EB9"/>
    <w:rsid w:val="007A7A8B"/>
    <w:rsid w:val="007B6F54"/>
    <w:rsid w:val="007C1747"/>
    <w:rsid w:val="007C33E3"/>
    <w:rsid w:val="007C371D"/>
    <w:rsid w:val="007C3F24"/>
    <w:rsid w:val="007F4C62"/>
    <w:rsid w:val="00804756"/>
    <w:rsid w:val="0080490F"/>
    <w:rsid w:val="008143DD"/>
    <w:rsid w:val="00834062"/>
    <w:rsid w:val="00836FFE"/>
    <w:rsid w:val="008379EB"/>
    <w:rsid w:val="00870AE1"/>
    <w:rsid w:val="008757D8"/>
    <w:rsid w:val="00877211"/>
    <w:rsid w:val="00877A94"/>
    <w:rsid w:val="00891B97"/>
    <w:rsid w:val="00896AC7"/>
    <w:rsid w:val="008A6130"/>
    <w:rsid w:val="008B350E"/>
    <w:rsid w:val="008C0DC7"/>
    <w:rsid w:val="008C2228"/>
    <w:rsid w:val="008D72C9"/>
    <w:rsid w:val="008E750D"/>
    <w:rsid w:val="00910FA6"/>
    <w:rsid w:val="00917B49"/>
    <w:rsid w:val="00927427"/>
    <w:rsid w:val="009276CD"/>
    <w:rsid w:val="00950FB2"/>
    <w:rsid w:val="009661FD"/>
    <w:rsid w:val="00970791"/>
    <w:rsid w:val="00976631"/>
    <w:rsid w:val="00976637"/>
    <w:rsid w:val="009A2EDC"/>
    <w:rsid w:val="009A6786"/>
    <w:rsid w:val="009B1571"/>
    <w:rsid w:val="009B4EFF"/>
    <w:rsid w:val="009C2830"/>
    <w:rsid w:val="009F40CC"/>
    <w:rsid w:val="009F5A83"/>
    <w:rsid w:val="00A070D4"/>
    <w:rsid w:val="00A10CBA"/>
    <w:rsid w:val="00A12F48"/>
    <w:rsid w:val="00A146A0"/>
    <w:rsid w:val="00A2073A"/>
    <w:rsid w:val="00A21202"/>
    <w:rsid w:val="00A23A3E"/>
    <w:rsid w:val="00A24761"/>
    <w:rsid w:val="00A44A67"/>
    <w:rsid w:val="00A67677"/>
    <w:rsid w:val="00A71EFF"/>
    <w:rsid w:val="00A930B8"/>
    <w:rsid w:val="00A93DD4"/>
    <w:rsid w:val="00AA719E"/>
    <w:rsid w:val="00AC002A"/>
    <w:rsid w:val="00AC2630"/>
    <w:rsid w:val="00AD2559"/>
    <w:rsid w:val="00AD5F99"/>
    <w:rsid w:val="00AE3B01"/>
    <w:rsid w:val="00AE3EA6"/>
    <w:rsid w:val="00AE5C01"/>
    <w:rsid w:val="00AE6E38"/>
    <w:rsid w:val="00AF2DF9"/>
    <w:rsid w:val="00B03049"/>
    <w:rsid w:val="00B04791"/>
    <w:rsid w:val="00B053AB"/>
    <w:rsid w:val="00B062AD"/>
    <w:rsid w:val="00B17837"/>
    <w:rsid w:val="00B21A37"/>
    <w:rsid w:val="00B24E23"/>
    <w:rsid w:val="00B343A8"/>
    <w:rsid w:val="00B34824"/>
    <w:rsid w:val="00B421AA"/>
    <w:rsid w:val="00B55D4E"/>
    <w:rsid w:val="00B65E54"/>
    <w:rsid w:val="00B70DAD"/>
    <w:rsid w:val="00B7541C"/>
    <w:rsid w:val="00B949D1"/>
    <w:rsid w:val="00B94C46"/>
    <w:rsid w:val="00BA1646"/>
    <w:rsid w:val="00BB5C04"/>
    <w:rsid w:val="00BB5DB4"/>
    <w:rsid w:val="00BB7F9C"/>
    <w:rsid w:val="00BC0651"/>
    <w:rsid w:val="00BC35B6"/>
    <w:rsid w:val="00BE0AB2"/>
    <w:rsid w:val="00BE66FF"/>
    <w:rsid w:val="00BF21FD"/>
    <w:rsid w:val="00C011AD"/>
    <w:rsid w:val="00C02510"/>
    <w:rsid w:val="00C113A2"/>
    <w:rsid w:val="00C13073"/>
    <w:rsid w:val="00C14BDF"/>
    <w:rsid w:val="00C16DCB"/>
    <w:rsid w:val="00C21E49"/>
    <w:rsid w:val="00C54202"/>
    <w:rsid w:val="00C54DE4"/>
    <w:rsid w:val="00C60033"/>
    <w:rsid w:val="00C729D3"/>
    <w:rsid w:val="00C81DE3"/>
    <w:rsid w:val="00C8358A"/>
    <w:rsid w:val="00C837A0"/>
    <w:rsid w:val="00C875A0"/>
    <w:rsid w:val="00C924CE"/>
    <w:rsid w:val="00CC4BE7"/>
    <w:rsid w:val="00CD05B9"/>
    <w:rsid w:val="00CD73BC"/>
    <w:rsid w:val="00CF6C74"/>
    <w:rsid w:val="00CF75A5"/>
    <w:rsid w:val="00D025F7"/>
    <w:rsid w:val="00D037A4"/>
    <w:rsid w:val="00D23E3A"/>
    <w:rsid w:val="00D264F1"/>
    <w:rsid w:val="00D376C4"/>
    <w:rsid w:val="00D42B03"/>
    <w:rsid w:val="00D46282"/>
    <w:rsid w:val="00D4672E"/>
    <w:rsid w:val="00D46B24"/>
    <w:rsid w:val="00D54019"/>
    <w:rsid w:val="00D55568"/>
    <w:rsid w:val="00D7159D"/>
    <w:rsid w:val="00D7254D"/>
    <w:rsid w:val="00D90ED8"/>
    <w:rsid w:val="00D97152"/>
    <w:rsid w:val="00DA7289"/>
    <w:rsid w:val="00DC0964"/>
    <w:rsid w:val="00DD0188"/>
    <w:rsid w:val="00DE56A4"/>
    <w:rsid w:val="00E06460"/>
    <w:rsid w:val="00E12092"/>
    <w:rsid w:val="00E20929"/>
    <w:rsid w:val="00E26635"/>
    <w:rsid w:val="00E30B82"/>
    <w:rsid w:val="00E6630F"/>
    <w:rsid w:val="00E833AA"/>
    <w:rsid w:val="00E84638"/>
    <w:rsid w:val="00E879B9"/>
    <w:rsid w:val="00E93618"/>
    <w:rsid w:val="00EA18CE"/>
    <w:rsid w:val="00EA1A6D"/>
    <w:rsid w:val="00EA3FCE"/>
    <w:rsid w:val="00EA51F4"/>
    <w:rsid w:val="00EB00DE"/>
    <w:rsid w:val="00EB3179"/>
    <w:rsid w:val="00EC4328"/>
    <w:rsid w:val="00ED3906"/>
    <w:rsid w:val="00EE5AEE"/>
    <w:rsid w:val="00EE5B62"/>
    <w:rsid w:val="00EF64D1"/>
    <w:rsid w:val="00F101AB"/>
    <w:rsid w:val="00F304B9"/>
    <w:rsid w:val="00F4685A"/>
    <w:rsid w:val="00F64542"/>
    <w:rsid w:val="00F746ED"/>
    <w:rsid w:val="00F7656C"/>
    <w:rsid w:val="00F84767"/>
    <w:rsid w:val="00F86455"/>
    <w:rsid w:val="00F873F4"/>
    <w:rsid w:val="00F9280D"/>
    <w:rsid w:val="00F93995"/>
    <w:rsid w:val="00FB1A99"/>
    <w:rsid w:val="00FB44D9"/>
    <w:rsid w:val="00FE1710"/>
    <w:rsid w:val="00FF119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contextualSpacing w:val="0"/>
    </w:pPr>
  </w:style>
  <w:style w:type="paragraph" w:styleId="ListBullet2">
    <w:name w:val="List Bullet 2"/>
    <w:basedOn w:val="ListParagraph"/>
    <w:unhideWhenUsed/>
    <w:rsid w:val="00A146A0"/>
    <w:pPr>
      <w:numPr>
        <w:ilvl w:val="1"/>
        <w:numId w:val="13"/>
      </w:numPr>
      <w:spacing w:before="120" w:after="120"/>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B24E23"/>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NormalWeb">
    <w:name w:val="Normal (Web)"/>
    <w:basedOn w:val="Normal"/>
    <w:uiPriority w:val="99"/>
    <w:semiHidden/>
    <w:unhideWhenUsed/>
    <w:rsid w:val="00BB5C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757D8"/>
    <w:rPr>
      <w:color w:val="954F72" w:themeColor="followedHyperlink"/>
      <w:u w:val="single"/>
    </w:rPr>
  </w:style>
  <w:style w:type="paragraph" w:styleId="List3">
    <w:name w:val="List 3"/>
    <w:basedOn w:val="Normal"/>
    <w:uiPriority w:val="99"/>
    <w:unhideWhenUsed/>
    <w:rsid w:val="00A10CBA"/>
    <w:pPr>
      <w:ind w:left="849" w:hanging="283"/>
      <w:contextualSpacing/>
    </w:pPr>
  </w:style>
  <w:style w:type="paragraph" w:styleId="List4">
    <w:name w:val="List 4"/>
    <w:basedOn w:val="Normal"/>
    <w:uiPriority w:val="99"/>
    <w:unhideWhenUsed/>
    <w:rsid w:val="00A10CBA"/>
    <w:pPr>
      <w:ind w:left="1132" w:hanging="283"/>
      <w:contextualSpacing/>
    </w:pPr>
  </w:style>
  <w:style w:type="paragraph" w:styleId="List5">
    <w:name w:val="List 5"/>
    <w:basedOn w:val="Normal"/>
    <w:uiPriority w:val="99"/>
    <w:unhideWhenUsed/>
    <w:rsid w:val="00A10CBA"/>
    <w:pPr>
      <w:ind w:left="1415" w:hanging="283"/>
      <w:contextualSpacing/>
    </w:pPr>
  </w:style>
  <w:style w:type="paragraph" w:styleId="Index1">
    <w:name w:val="index 1"/>
    <w:basedOn w:val="Normal"/>
    <w:next w:val="Normal"/>
    <w:autoRedefine/>
    <w:uiPriority w:val="99"/>
    <w:unhideWhenUsed/>
    <w:rsid w:val="00A10CBA"/>
    <w:pPr>
      <w:spacing w:after="0" w:line="240" w:lineRule="auto"/>
      <w:ind w:left="220" w:hanging="220"/>
    </w:pPr>
  </w:style>
  <w:style w:type="paragraph" w:styleId="Revision">
    <w:name w:val="Revision"/>
    <w:hidden/>
    <w:uiPriority w:val="99"/>
    <w:semiHidden/>
    <w:rsid w:val="00EA18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9195245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1343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0.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__data/assets/pdf_file/0006/1943421/ToR-JCS-Petition-32-21.pdf"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hansard.act.gov.au/hansard/2021/comms/jacs20.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epetitions.act.gov.au/ClosedEPetition.aspx?PetId=189&amp;lIndex=-1"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act.gov.au/b/db_8266/" TargetMode="External"/><Relationship Id="rId1" Type="http://schemas.openxmlformats.org/officeDocument/2006/relationships/hyperlink" Target="https://www.parliament.act.gov.au/parliamentary-business/in-the-chamber/standing-orders/standing_orde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E5D30"/>
    <w:rsid w:val="001E38B6"/>
    <w:rsid w:val="002B2695"/>
    <w:rsid w:val="00305F2A"/>
    <w:rsid w:val="003C1F58"/>
    <w:rsid w:val="00465034"/>
    <w:rsid w:val="004C10D7"/>
    <w:rsid w:val="005D3158"/>
    <w:rsid w:val="00600281"/>
    <w:rsid w:val="00742CF4"/>
    <w:rsid w:val="00970294"/>
    <w:rsid w:val="009E559B"/>
    <w:rsid w:val="009E5773"/>
    <w:rsid w:val="00B01577"/>
    <w:rsid w:val="00B6765F"/>
    <w:rsid w:val="00BC5886"/>
    <w:rsid w:val="00CB73EF"/>
    <w:rsid w:val="00E6299F"/>
    <w:rsid w:val="00E75710"/>
    <w:rsid w:val="00F4175F"/>
    <w:rsid w:val="00FB190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4358</Words>
  <Characters>24845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29145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Kleuver, Kathleen</dc:creator>
  <cp:keywords/>
  <dc:description/>
  <cp:lastModifiedBy>Chung, Lydia</cp:lastModifiedBy>
  <cp:revision>3</cp:revision>
  <cp:lastPrinted>2021-08-05T22:26:00Z</cp:lastPrinted>
  <dcterms:created xsi:type="dcterms:W3CDTF">2022-06-22T06:26:00Z</dcterms:created>
  <dcterms:modified xsi:type="dcterms:W3CDTF">2022-06-22T06:27:00Z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2022-05-16T01:55:27Z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7c10eebc-3fe7-4a01-9d4c-176e6c221fb0</vt:lpwstr>
  </property>
  <property fmtid="{D5CDD505-2E9C-101B-9397-08002B2CF9AE}" pid="8" name="MSIP_Label_690d47f2-2d0a-4515-b8de-e13c18f23c62_ContentBits">
    <vt:lpwstr>1</vt:lpwstr>
  </property>
</Properties>
</file>