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F9" w:rsidRPr="001C0FF9" w:rsidRDefault="001C0FF9" w:rsidP="001C0FF9">
      <w:pPr>
        <w:jc w:val="center"/>
        <w:rPr>
          <w:rFonts w:ascii="Times New Roman" w:hAnsi="Times New Roman"/>
          <w:b/>
          <w:bCs/>
          <w:lang w:val="en-AU"/>
        </w:rPr>
      </w:pPr>
      <w:r w:rsidRPr="001C0FF9">
        <w:rPr>
          <w:rFonts w:ascii="Times New Roman" w:hAnsi="Times New Roman"/>
          <w:b/>
          <w:bCs/>
          <w:noProof/>
          <w:lang w:val="en-AU"/>
        </w:rPr>
        <w:drawing>
          <wp:inline distT="0" distB="0" distL="0" distR="0">
            <wp:extent cx="755650" cy="755650"/>
            <wp:effectExtent l="0" t="0" r="6350" b="635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rsidR="001C0FF9" w:rsidRPr="001C0FF9" w:rsidRDefault="001C0FF9" w:rsidP="001C0FF9">
      <w:pPr>
        <w:keepNext/>
        <w:keepLines/>
        <w:spacing w:before="320"/>
        <w:jc w:val="center"/>
        <w:rPr>
          <w:rFonts w:ascii="Calibri" w:hAnsi="Calibri"/>
          <w:b/>
          <w:bCs/>
          <w:sz w:val="32"/>
          <w:szCs w:val="32"/>
          <w:lang w:val="en-AU"/>
        </w:rPr>
      </w:pPr>
      <w:r w:rsidRPr="001C0FF9">
        <w:rPr>
          <w:rFonts w:ascii="Calibri" w:hAnsi="Calibri"/>
          <w:b/>
          <w:bCs/>
          <w:sz w:val="32"/>
          <w:szCs w:val="32"/>
          <w:lang w:val="en-AU"/>
        </w:rPr>
        <w:t>LEGISLATIVE ASSEMBLY FOR THE</w:t>
      </w:r>
    </w:p>
    <w:p w:rsidR="001C0FF9" w:rsidRPr="001C0FF9" w:rsidRDefault="001C0FF9" w:rsidP="001C0FF9">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1C0FF9">
            <w:rPr>
              <w:rFonts w:ascii="Calibri" w:hAnsi="Calibri"/>
              <w:b/>
              <w:bCs/>
              <w:sz w:val="32"/>
              <w:szCs w:val="32"/>
              <w:lang w:val="en-AU"/>
            </w:rPr>
            <w:t>AUSTRALIAN CAPITAL TERRITORY</w:t>
          </w:r>
        </w:smartTag>
      </w:smartTag>
    </w:p>
    <w:p w:rsidR="001C0FF9" w:rsidRPr="001C0FF9" w:rsidRDefault="001C0FF9" w:rsidP="001C0FF9">
      <w:pPr>
        <w:spacing w:before="360"/>
        <w:jc w:val="center"/>
        <w:rPr>
          <w:rFonts w:ascii="Calibri" w:hAnsi="Calibri"/>
          <w:b/>
          <w:sz w:val="28"/>
          <w:szCs w:val="28"/>
        </w:rPr>
      </w:pPr>
      <w:r w:rsidRPr="001C0FF9">
        <w:rPr>
          <w:rFonts w:ascii="Calibri" w:hAnsi="Calibri"/>
          <w:b/>
          <w:sz w:val="28"/>
          <w:szCs w:val="28"/>
        </w:rPr>
        <w:t>2020–2021</w:t>
      </w:r>
    </w:p>
    <w:p w:rsidR="001C0FF9" w:rsidRPr="001C0FF9" w:rsidRDefault="001C0FF9" w:rsidP="001C0FF9">
      <w:pPr>
        <w:keepNext/>
        <w:keepLines/>
        <w:spacing w:before="360"/>
        <w:jc w:val="center"/>
        <w:rPr>
          <w:rFonts w:ascii="Calibri" w:hAnsi="Calibri"/>
          <w:b/>
          <w:sz w:val="40"/>
          <w:szCs w:val="40"/>
          <w:lang w:val="en-AU"/>
        </w:rPr>
      </w:pPr>
      <w:r w:rsidRPr="001C0FF9">
        <w:rPr>
          <w:rFonts w:ascii="Calibri" w:hAnsi="Calibri"/>
          <w:b/>
          <w:sz w:val="40"/>
          <w:szCs w:val="40"/>
          <w:lang w:val="en-AU"/>
        </w:rPr>
        <w:t>MINUTES OF PROCEEDINGS</w:t>
      </w:r>
    </w:p>
    <w:p w:rsidR="001C0FF9" w:rsidRPr="001C0FF9" w:rsidRDefault="001C0FF9" w:rsidP="001C0FF9">
      <w:pPr>
        <w:spacing w:before="360"/>
        <w:jc w:val="center"/>
        <w:rPr>
          <w:rFonts w:ascii="Calibri" w:hAnsi="Calibri"/>
          <w:b/>
          <w:sz w:val="28"/>
          <w:szCs w:val="28"/>
        </w:rPr>
      </w:pPr>
      <w:r w:rsidRPr="001C0FF9">
        <w:rPr>
          <w:rFonts w:ascii="Calibri" w:hAnsi="Calibri"/>
          <w:b/>
          <w:sz w:val="28"/>
          <w:szCs w:val="28"/>
        </w:rPr>
        <w:t xml:space="preserve">No </w:t>
      </w:r>
      <w:r>
        <w:rPr>
          <w:rFonts w:ascii="Calibri" w:hAnsi="Calibri"/>
          <w:b/>
          <w:sz w:val="28"/>
          <w:szCs w:val="28"/>
        </w:rPr>
        <w:t>16</w:t>
      </w:r>
    </w:p>
    <w:p w:rsidR="001C0FF9" w:rsidRPr="001C0FF9" w:rsidRDefault="001C0FF9" w:rsidP="001C0FF9">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2 June 2021</w:t>
      </w:r>
    </w:p>
    <w:tbl>
      <w:tblPr>
        <w:tblW w:w="0" w:type="auto"/>
        <w:jc w:val="center"/>
        <w:tblLayout w:type="fixed"/>
        <w:tblLook w:val="0000" w:firstRow="0" w:lastRow="0" w:firstColumn="0" w:lastColumn="0" w:noHBand="0" w:noVBand="0"/>
      </w:tblPr>
      <w:tblGrid>
        <w:gridCol w:w="2452"/>
      </w:tblGrid>
      <w:tr w:rsidR="001C0FF9" w:rsidRPr="001C0FF9" w:rsidTr="00936D72">
        <w:trPr>
          <w:trHeight w:hRule="exact" w:val="333"/>
          <w:jc w:val="center"/>
        </w:trPr>
        <w:tc>
          <w:tcPr>
            <w:tcW w:w="2452" w:type="dxa"/>
          </w:tcPr>
          <w:p w:rsidR="001C0FF9" w:rsidRPr="001C0FF9" w:rsidRDefault="001C0FF9" w:rsidP="001C0FF9">
            <w:pPr>
              <w:rPr>
                <w:rFonts w:ascii="Times New Roman" w:hAnsi="Times New Roman"/>
                <w:color w:val="008000"/>
                <w:sz w:val="16"/>
                <w:lang w:val="en-AU"/>
              </w:rPr>
            </w:pPr>
          </w:p>
        </w:tc>
      </w:tr>
      <w:tr w:rsidR="001C0FF9" w:rsidRPr="001C0FF9" w:rsidTr="00936D72">
        <w:trPr>
          <w:trHeight w:hRule="exact" w:val="60"/>
          <w:jc w:val="center"/>
        </w:trPr>
        <w:tc>
          <w:tcPr>
            <w:tcW w:w="2452" w:type="dxa"/>
            <w:tcBorders>
              <w:top w:val="single" w:sz="8" w:space="0" w:color="000000"/>
              <w:bottom w:val="single" w:sz="4" w:space="0" w:color="000000"/>
            </w:tcBorders>
          </w:tcPr>
          <w:p w:rsidR="001C0FF9" w:rsidRPr="001C0FF9" w:rsidRDefault="001C0FF9" w:rsidP="001C0FF9">
            <w:pPr>
              <w:rPr>
                <w:rFonts w:ascii="Times New Roman" w:hAnsi="Times New Roman"/>
                <w:color w:val="008000"/>
                <w:sz w:val="16"/>
                <w:lang w:val="en-AU"/>
              </w:rPr>
            </w:pPr>
          </w:p>
        </w:tc>
      </w:tr>
      <w:tr w:rsidR="001C0FF9" w:rsidRPr="001C0FF9" w:rsidTr="00936D72">
        <w:trPr>
          <w:trHeight w:hRule="exact" w:val="200"/>
          <w:jc w:val="center"/>
        </w:trPr>
        <w:tc>
          <w:tcPr>
            <w:tcW w:w="2452" w:type="dxa"/>
          </w:tcPr>
          <w:p w:rsidR="001C0FF9" w:rsidRPr="001C0FF9" w:rsidRDefault="001C0FF9" w:rsidP="001C0FF9">
            <w:pPr>
              <w:rPr>
                <w:rFonts w:ascii="Times New Roman" w:hAnsi="Times New Roman"/>
                <w:color w:val="008000"/>
                <w:sz w:val="16"/>
                <w:lang w:val="en-AU"/>
              </w:rPr>
            </w:pPr>
          </w:p>
        </w:tc>
      </w:tr>
    </w:tbl>
    <w:p w:rsidR="001C0FF9" w:rsidRPr="001C0FF9" w:rsidRDefault="001C0FF9" w:rsidP="001C0FF9">
      <w:pPr>
        <w:spacing w:before="60"/>
        <w:ind w:left="425"/>
        <w:jc w:val="both"/>
        <w:rPr>
          <w:rFonts w:ascii="Times New Roman" w:hAnsi="Times New Roman"/>
          <w:sz w:val="21"/>
          <w:lang w:val="en-AU"/>
        </w:rPr>
      </w:pPr>
    </w:p>
    <w:p w:rsidR="001C0FF9" w:rsidRPr="001C0FF9" w:rsidRDefault="001C0FF9" w:rsidP="009502D1">
      <w:pPr>
        <w:keepNext/>
        <w:keepLines/>
        <w:tabs>
          <w:tab w:val="right" w:pos="270"/>
          <w:tab w:val="left" w:pos="720"/>
        </w:tabs>
        <w:spacing w:before="240"/>
        <w:ind w:left="720" w:hanging="720"/>
        <w:rPr>
          <w:rFonts w:ascii="Calibri" w:hAnsi="Calibri"/>
          <w:bCs/>
          <w:lang w:val="en-AU"/>
        </w:rPr>
      </w:pPr>
      <w:r w:rsidRPr="001C0FF9">
        <w:rPr>
          <w:rFonts w:ascii="Times New Roman" w:hAnsi="Times New Roman"/>
        </w:rPr>
        <w:tab/>
      </w:r>
      <w:r w:rsidR="007307CD" w:rsidRPr="007307CD">
        <w:rPr>
          <w:b/>
          <w:bCs/>
        </w:rPr>
        <w:fldChar w:fldCharType="begin"/>
      </w:r>
      <w:r w:rsidR="007307CD" w:rsidRPr="007307CD">
        <w:rPr>
          <w:b/>
          <w:bCs/>
        </w:rPr>
        <w:instrText xml:space="preserve"> SEQ A \* MERGEFORMAT </w:instrText>
      </w:r>
      <w:r w:rsidR="007307CD" w:rsidRPr="007307CD">
        <w:rPr>
          <w:b/>
          <w:bCs/>
        </w:rPr>
        <w:fldChar w:fldCharType="separate"/>
      </w:r>
      <w:r w:rsidR="00134227">
        <w:rPr>
          <w:b/>
          <w:bCs/>
          <w:noProof/>
        </w:rPr>
        <w:t>1</w:t>
      </w:r>
      <w:r w:rsidR="007307CD" w:rsidRPr="007307CD">
        <w:rPr>
          <w:b/>
          <w:bCs/>
        </w:rPr>
        <w:fldChar w:fldCharType="end"/>
      </w:r>
      <w:r w:rsidRPr="001C0FF9">
        <w:rPr>
          <w:rFonts w:ascii="Times New Roman" w:hAnsi="Times New Roman"/>
        </w:rPr>
        <w:tab/>
      </w:r>
      <w:r w:rsidRPr="001C0FF9">
        <w:rPr>
          <w:rFonts w:ascii="Calibri" w:hAnsi="Calibri"/>
          <w:bCs/>
          <w:lang w:val="en-AU"/>
        </w:rPr>
        <w:t xml:space="preserve">The Assembly met at 10 am, pursuant to adjournment.  The Speaker </w:t>
      </w:r>
      <w:r w:rsidRPr="001C0FF9">
        <w:rPr>
          <w:rFonts w:ascii="Calibri" w:hAnsi="Calibri"/>
          <w:bCs/>
        </w:rPr>
        <w:t>(</w:t>
      </w:r>
      <w:r>
        <w:rPr>
          <w:rFonts w:ascii="Calibri" w:hAnsi="Calibri"/>
          <w:bCs/>
        </w:rPr>
        <w:t>Ms Burch</w:t>
      </w:r>
      <w:r w:rsidRPr="001C0FF9">
        <w:rPr>
          <w:rFonts w:ascii="Calibri" w:hAnsi="Calibri"/>
          <w:bCs/>
        </w:rPr>
        <w:t>)</w:t>
      </w:r>
      <w:r w:rsidRPr="001C0FF9">
        <w:rPr>
          <w:rFonts w:ascii="Calibri" w:hAnsi="Calibri"/>
          <w:bCs/>
          <w:lang w:val="en-AU"/>
        </w:rPr>
        <w:t xml:space="preserve"> took the Chair and made the following acknowledgement of country in the Ngunnawal language:</w:t>
      </w:r>
    </w:p>
    <w:p w:rsidR="001C0FF9" w:rsidRPr="001C0FF9" w:rsidRDefault="001C0FF9" w:rsidP="001C0FF9">
      <w:pPr>
        <w:spacing w:before="120"/>
        <w:ind w:left="864"/>
        <w:jc w:val="both"/>
        <w:rPr>
          <w:rFonts w:ascii="Calibri" w:hAnsi="Calibri"/>
          <w:lang w:val="en-AU"/>
        </w:rPr>
      </w:pPr>
      <w:r w:rsidRPr="001C0FF9">
        <w:rPr>
          <w:rFonts w:ascii="Calibri" w:hAnsi="Calibri"/>
          <w:lang w:val="en-AU"/>
        </w:rPr>
        <w:t>Dhawura nguna, dhawura Ngunnawal.</w:t>
      </w:r>
    </w:p>
    <w:p w:rsidR="001C0FF9" w:rsidRPr="001C0FF9" w:rsidRDefault="001C0FF9" w:rsidP="001C0FF9">
      <w:pPr>
        <w:spacing w:before="40"/>
        <w:ind w:left="864"/>
        <w:jc w:val="both"/>
        <w:rPr>
          <w:rFonts w:ascii="Calibri" w:hAnsi="Calibri"/>
          <w:lang w:val="en-AU"/>
        </w:rPr>
      </w:pPr>
      <w:r w:rsidRPr="001C0FF9">
        <w:rPr>
          <w:rFonts w:ascii="Calibri" w:hAnsi="Calibri"/>
          <w:lang w:val="en-AU"/>
        </w:rPr>
        <w:t>Yanggu ngalawiri, dhunimanyin Ngunnawalwari dhawurawari.</w:t>
      </w:r>
    </w:p>
    <w:p w:rsidR="001C0FF9" w:rsidRPr="001C0FF9" w:rsidRDefault="001C0FF9" w:rsidP="001C0FF9">
      <w:pPr>
        <w:spacing w:before="40"/>
        <w:ind w:left="864"/>
        <w:jc w:val="both"/>
        <w:rPr>
          <w:rFonts w:ascii="Calibri" w:hAnsi="Calibri"/>
          <w:lang w:val="en-AU"/>
        </w:rPr>
      </w:pPr>
      <w:r w:rsidRPr="001C0FF9">
        <w:rPr>
          <w:rFonts w:ascii="Calibri" w:hAnsi="Calibri"/>
          <w:lang w:val="en-AU"/>
        </w:rPr>
        <w:t>Nginggada Dindi dhawura Ngunnaawalbun yindjumaralidjinyin.</w:t>
      </w:r>
    </w:p>
    <w:p w:rsidR="001C0FF9" w:rsidRPr="001C0FF9" w:rsidRDefault="001C0FF9" w:rsidP="001C0FF9">
      <w:pPr>
        <w:spacing w:before="120"/>
        <w:ind w:left="864"/>
        <w:jc w:val="both"/>
        <w:rPr>
          <w:rFonts w:ascii="Calibri" w:hAnsi="Calibri"/>
          <w:i/>
          <w:lang w:val="en-AU"/>
        </w:rPr>
      </w:pPr>
      <w:r w:rsidRPr="001C0FF9">
        <w:rPr>
          <w:rFonts w:ascii="Calibri" w:hAnsi="Calibri"/>
          <w:i/>
          <w:lang w:val="en-AU"/>
        </w:rPr>
        <w:t>This is Ngunnawal Country.</w:t>
      </w:r>
    </w:p>
    <w:p w:rsidR="001C0FF9" w:rsidRPr="001C0FF9" w:rsidRDefault="001C0FF9" w:rsidP="001C0FF9">
      <w:pPr>
        <w:spacing w:before="40"/>
        <w:ind w:left="864"/>
        <w:jc w:val="both"/>
        <w:rPr>
          <w:rFonts w:ascii="Calibri" w:hAnsi="Calibri"/>
          <w:i/>
          <w:lang w:val="en-AU"/>
        </w:rPr>
      </w:pPr>
      <w:r w:rsidRPr="001C0FF9">
        <w:rPr>
          <w:rFonts w:ascii="Calibri" w:hAnsi="Calibri"/>
          <w:i/>
          <w:lang w:val="en-AU"/>
        </w:rPr>
        <w:t>Today we are gathering on Ngunnawal country.</w:t>
      </w:r>
    </w:p>
    <w:p w:rsidR="001C0FF9" w:rsidRPr="001C0FF9" w:rsidRDefault="001C0FF9" w:rsidP="001C0FF9">
      <w:pPr>
        <w:spacing w:before="40"/>
        <w:ind w:left="864"/>
        <w:jc w:val="both"/>
        <w:rPr>
          <w:rFonts w:ascii="Calibri" w:hAnsi="Calibri"/>
          <w:i/>
          <w:lang w:val="en-AU"/>
        </w:rPr>
      </w:pPr>
      <w:r w:rsidRPr="001C0FF9">
        <w:rPr>
          <w:rFonts w:ascii="Calibri" w:hAnsi="Calibri"/>
          <w:i/>
          <w:lang w:val="en-AU"/>
        </w:rPr>
        <w:t>We always pay respect to Elders, female and male, and Ngunnawal country.</w:t>
      </w:r>
    </w:p>
    <w:p w:rsidR="001C0FF9" w:rsidRPr="001C0FF9" w:rsidRDefault="001C0FF9" w:rsidP="001C0FF9">
      <w:pPr>
        <w:spacing w:before="120"/>
        <w:ind w:left="720"/>
        <w:jc w:val="both"/>
        <w:rPr>
          <w:rFonts w:ascii="Calibri" w:hAnsi="Calibri"/>
          <w:lang w:val="en-AU"/>
        </w:rPr>
      </w:pPr>
      <w:r w:rsidRPr="001C0FF9">
        <w:rPr>
          <w:rFonts w:ascii="Calibri" w:hAnsi="Calibri"/>
          <w:lang w:val="en-AU"/>
        </w:rPr>
        <w:t>The Speaker asked Members to stand in silence and pray or reflect on their responsibilities to the people of the Australian Capital Territory.</w:t>
      </w:r>
    </w:p>
    <w:p w:rsidR="00640EC1" w:rsidRPr="00640EC1" w:rsidRDefault="00640EC1" w:rsidP="00640EC1">
      <w:pPr>
        <w:keepNext/>
        <w:keepLines/>
        <w:tabs>
          <w:tab w:val="right" w:pos="339"/>
          <w:tab w:val="left" w:pos="720"/>
        </w:tabs>
        <w:spacing w:before="240"/>
        <w:ind w:left="720" w:hanging="720"/>
        <w:jc w:val="both"/>
        <w:rPr>
          <w:rFonts w:ascii="Calibri" w:hAnsi="Calibri"/>
          <w:b/>
          <w:caps/>
        </w:rPr>
      </w:pPr>
      <w:r w:rsidRPr="00640EC1">
        <w:rPr>
          <w:rFonts w:ascii="Calibri" w:hAnsi="Calibri"/>
          <w:b/>
          <w:caps/>
        </w:rPr>
        <w:tab/>
      </w:r>
      <w:r w:rsidR="007307CD">
        <w:rPr>
          <w:rFonts w:ascii="Calibri" w:hAnsi="Calibri"/>
          <w:b/>
          <w:bCs/>
          <w:caps/>
        </w:rPr>
        <w:fldChar w:fldCharType="begin"/>
      </w:r>
      <w:r w:rsidR="007307CD">
        <w:rPr>
          <w:rFonts w:ascii="Calibri" w:hAnsi="Calibri"/>
          <w:b/>
          <w:bCs/>
          <w:caps/>
        </w:rPr>
        <w:instrText xml:space="preserve"> SEQ A \* MERGEFORMAT </w:instrText>
      </w:r>
      <w:r w:rsidR="007307CD">
        <w:rPr>
          <w:rFonts w:ascii="Calibri" w:hAnsi="Calibri"/>
          <w:b/>
          <w:bCs/>
          <w:caps/>
        </w:rPr>
        <w:fldChar w:fldCharType="separate"/>
      </w:r>
      <w:r w:rsidR="00134227">
        <w:rPr>
          <w:rFonts w:ascii="Calibri" w:hAnsi="Calibri"/>
          <w:b/>
          <w:bCs/>
          <w:caps/>
          <w:noProof/>
        </w:rPr>
        <w:t>2</w:t>
      </w:r>
      <w:r w:rsidR="007307CD">
        <w:rPr>
          <w:rFonts w:ascii="Calibri" w:hAnsi="Calibri"/>
          <w:b/>
          <w:bCs/>
          <w:caps/>
        </w:rPr>
        <w:fldChar w:fldCharType="end"/>
      </w:r>
      <w:r w:rsidRPr="00640EC1">
        <w:rPr>
          <w:rFonts w:ascii="Calibri" w:hAnsi="Calibri"/>
          <w:b/>
          <w:caps/>
        </w:rPr>
        <w:tab/>
        <w:t>PET</w:t>
      </w:r>
      <w:r w:rsidR="004003CE">
        <w:rPr>
          <w:rFonts w:ascii="Calibri" w:hAnsi="Calibri"/>
          <w:b/>
          <w:caps/>
        </w:rPr>
        <w:t>ITIONS AND MINISTERIAL RESPONSE—PETITIONS AND RESPONSE</w:t>
      </w:r>
      <w:r w:rsidRPr="00640EC1">
        <w:rPr>
          <w:rFonts w:ascii="Calibri" w:hAnsi="Calibri"/>
          <w:b/>
          <w:caps/>
        </w:rPr>
        <w:t xml:space="preserve"> NOTED</w:t>
      </w:r>
    </w:p>
    <w:p w:rsidR="00640EC1" w:rsidRPr="00640EC1" w:rsidRDefault="00640EC1" w:rsidP="00640EC1">
      <w:pPr>
        <w:tabs>
          <w:tab w:val="left" w:pos="1197"/>
          <w:tab w:val="left" w:pos="1767"/>
        </w:tabs>
        <w:spacing w:before="120"/>
        <w:ind w:left="720"/>
        <w:jc w:val="both"/>
        <w:rPr>
          <w:rFonts w:ascii="Calibri" w:hAnsi="Calibri"/>
          <w:b/>
          <w:color w:val="000000"/>
          <w:lang w:val="en-AU"/>
        </w:rPr>
      </w:pPr>
      <w:r w:rsidRPr="00640EC1">
        <w:rPr>
          <w:rFonts w:ascii="Calibri" w:hAnsi="Calibri"/>
          <w:b/>
          <w:color w:val="000000"/>
          <w:lang w:val="en-AU"/>
        </w:rPr>
        <w:t>Petitions</w:t>
      </w:r>
    </w:p>
    <w:p w:rsidR="00640EC1" w:rsidRPr="00640EC1" w:rsidRDefault="00640EC1" w:rsidP="00640EC1">
      <w:pPr>
        <w:tabs>
          <w:tab w:val="left" w:pos="1197"/>
          <w:tab w:val="left" w:pos="1767"/>
        </w:tabs>
        <w:spacing w:before="120"/>
        <w:ind w:left="720"/>
        <w:jc w:val="both"/>
        <w:rPr>
          <w:rFonts w:ascii="Calibri" w:hAnsi="Calibri"/>
          <w:lang w:val="en-AU"/>
        </w:rPr>
      </w:pPr>
      <w:r w:rsidRPr="00640EC1">
        <w:rPr>
          <w:rFonts w:ascii="Calibri" w:hAnsi="Calibri"/>
          <w:lang w:val="en-AU"/>
        </w:rPr>
        <w:t>The Clerk announced that the following Members had lodged petitions for presentation:</w:t>
      </w:r>
    </w:p>
    <w:p w:rsidR="00640EC1" w:rsidRDefault="00E96A22" w:rsidP="00640EC1">
      <w:pPr>
        <w:tabs>
          <w:tab w:val="left" w:pos="1197"/>
          <w:tab w:val="left" w:pos="1767"/>
        </w:tabs>
        <w:spacing w:before="120"/>
        <w:ind w:left="720"/>
        <w:jc w:val="both"/>
        <w:rPr>
          <w:rFonts w:ascii="Calibri" w:hAnsi="Calibri"/>
          <w:lang w:val="en-AU"/>
        </w:rPr>
      </w:pPr>
      <w:r>
        <w:rPr>
          <w:rFonts w:ascii="Calibri" w:hAnsi="Calibri"/>
          <w:lang w:val="en-AU"/>
        </w:rPr>
        <w:t>Ms Orr, from 223</w:t>
      </w:r>
      <w:r w:rsidR="00640EC1" w:rsidRPr="00640EC1">
        <w:rPr>
          <w:rFonts w:ascii="Calibri" w:hAnsi="Calibri"/>
          <w:lang w:val="en-AU"/>
        </w:rPr>
        <w:t xml:space="preserve"> residents, requesting th</w:t>
      </w:r>
      <w:r w:rsidR="00A42EAC">
        <w:rPr>
          <w:rFonts w:ascii="Calibri" w:hAnsi="Calibri"/>
          <w:lang w:val="en-AU"/>
        </w:rPr>
        <w:t xml:space="preserve">at the </w:t>
      </w:r>
      <w:r w:rsidR="00D579E8">
        <w:rPr>
          <w:rFonts w:ascii="Calibri" w:hAnsi="Calibri"/>
          <w:lang w:val="en-AU"/>
        </w:rPr>
        <w:t>Assembly call on the Government to</w:t>
      </w:r>
      <w:r w:rsidR="00A42EAC">
        <w:rPr>
          <w:rFonts w:ascii="Calibri" w:hAnsi="Calibri"/>
          <w:lang w:val="en-AU"/>
        </w:rPr>
        <w:t xml:space="preserve"> promote equality and diversity through increasing the prominence of women in place naming conventions and public statues</w:t>
      </w:r>
      <w:r>
        <w:rPr>
          <w:rFonts w:ascii="Calibri" w:hAnsi="Calibri"/>
          <w:lang w:val="en-AU"/>
        </w:rPr>
        <w:t xml:space="preserve"> (e-Pet 6-21</w:t>
      </w:r>
      <w:r w:rsidR="00640EC1" w:rsidRPr="00640EC1">
        <w:rPr>
          <w:rFonts w:ascii="Calibri" w:hAnsi="Calibri"/>
          <w:lang w:val="en-AU"/>
        </w:rPr>
        <w:t>).</w:t>
      </w:r>
    </w:p>
    <w:p w:rsidR="00CD561E" w:rsidRPr="00640EC1" w:rsidRDefault="004003CE" w:rsidP="00CD561E">
      <w:pPr>
        <w:tabs>
          <w:tab w:val="left" w:pos="1197"/>
          <w:tab w:val="left" w:pos="1767"/>
        </w:tabs>
        <w:spacing w:before="120"/>
        <w:ind w:left="720"/>
        <w:jc w:val="both"/>
        <w:rPr>
          <w:rFonts w:ascii="Calibri" w:hAnsi="Calibri"/>
          <w:lang w:val="en-AU"/>
        </w:rPr>
      </w:pPr>
      <w:r>
        <w:rPr>
          <w:rFonts w:ascii="Calibri" w:hAnsi="Calibri"/>
          <w:lang w:val="en-AU"/>
        </w:rPr>
        <w:lastRenderedPageBreak/>
        <w:t>Mr Davis, from 52</w:t>
      </w:r>
      <w:r w:rsidR="00CD561E" w:rsidRPr="00640EC1">
        <w:rPr>
          <w:rFonts w:ascii="Calibri" w:hAnsi="Calibri"/>
          <w:lang w:val="en-AU"/>
        </w:rPr>
        <w:t xml:space="preserve"> residents,</w:t>
      </w:r>
      <w:r>
        <w:rPr>
          <w:rFonts w:ascii="Calibri" w:hAnsi="Calibri"/>
          <w:lang w:val="en-AU"/>
        </w:rPr>
        <w:t xml:space="preserve"> requesting that the </w:t>
      </w:r>
      <w:r w:rsidR="00224BDF">
        <w:rPr>
          <w:rFonts w:ascii="Calibri" w:hAnsi="Calibri"/>
          <w:lang w:val="en-AU"/>
        </w:rPr>
        <w:t xml:space="preserve">Assembly call on the </w:t>
      </w:r>
      <w:r>
        <w:rPr>
          <w:rFonts w:ascii="Calibri" w:hAnsi="Calibri"/>
          <w:lang w:val="en-AU"/>
        </w:rPr>
        <w:t>Government</w:t>
      </w:r>
      <w:r w:rsidR="00224BDF">
        <w:rPr>
          <w:rFonts w:ascii="Calibri" w:hAnsi="Calibri"/>
          <w:lang w:val="en-AU"/>
        </w:rPr>
        <w:t xml:space="preserve"> to</w:t>
      </w:r>
      <w:r>
        <w:rPr>
          <w:rFonts w:ascii="Calibri" w:hAnsi="Calibri"/>
          <w:lang w:val="en-AU"/>
        </w:rPr>
        <w:t xml:space="preserve"> develop and implement a traffic management plan for the southern streets of Gordon</w:t>
      </w:r>
      <w:r w:rsidR="00CD561E" w:rsidRPr="00640EC1">
        <w:rPr>
          <w:rFonts w:ascii="Calibri" w:hAnsi="Calibri"/>
          <w:lang w:val="en-AU"/>
        </w:rPr>
        <w:t xml:space="preserve"> (</w:t>
      </w:r>
      <w:r>
        <w:rPr>
          <w:rFonts w:ascii="Calibri" w:hAnsi="Calibri"/>
          <w:lang w:val="en-AU"/>
        </w:rPr>
        <w:t>e-Pet 13-21</w:t>
      </w:r>
      <w:r w:rsidR="00CD561E" w:rsidRPr="00640EC1">
        <w:rPr>
          <w:rFonts w:ascii="Calibri" w:hAnsi="Calibri"/>
          <w:lang w:val="en-AU"/>
        </w:rPr>
        <w:t>).</w:t>
      </w:r>
    </w:p>
    <w:p w:rsidR="00CD561E" w:rsidRPr="00640EC1" w:rsidRDefault="00CD561E" w:rsidP="00CD561E">
      <w:pPr>
        <w:tabs>
          <w:tab w:val="left" w:pos="1197"/>
          <w:tab w:val="left" w:pos="1767"/>
        </w:tabs>
        <w:spacing w:before="120"/>
        <w:ind w:left="720"/>
        <w:jc w:val="both"/>
        <w:rPr>
          <w:rFonts w:ascii="Calibri" w:hAnsi="Calibri"/>
          <w:lang w:val="en-AU"/>
        </w:rPr>
      </w:pPr>
      <w:r>
        <w:rPr>
          <w:rFonts w:ascii="Calibri" w:hAnsi="Calibri"/>
          <w:lang w:val="en-AU"/>
        </w:rPr>
        <w:t>Dr Paterson, from 155</w:t>
      </w:r>
      <w:r w:rsidRPr="00640EC1">
        <w:rPr>
          <w:rFonts w:ascii="Calibri" w:hAnsi="Calibri"/>
          <w:lang w:val="en-AU"/>
        </w:rPr>
        <w:t xml:space="preserve"> residents, requesting </w:t>
      </w:r>
      <w:r w:rsidR="00D579E8">
        <w:rPr>
          <w:rFonts w:ascii="Calibri" w:hAnsi="Calibri"/>
          <w:lang w:val="en-AU"/>
        </w:rPr>
        <w:t>t</w:t>
      </w:r>
      <w:r w:rsidR="00751B69">
        <w:rPr>
          <w:rFonts w:ascii="Calibri" w:hAnsi="Calibri"/>
          <w:lang w:val="en-AU"/>
        </w:rPr>
        <w:t>hat t</w:t>
      </w:r>
      <w:r w:rsidR="00D579E8">
        <w:rPr>
          <w:rFonts w:ascii="Calibri" w:hAnsi="Calibri"/>
          <w:lang w:val="en-AU"/>
        </w:rPr>
        <w:t>he Assembly call on the Government to construct a footpath</w:t>
      </w:r>
      <w:r>
        <w:rPr>
          <w:rFonts w:ascii="Calibri" w:hAnsi="Calibri"/>
          <w:lang w:val="en-AU"/>
        </w:rPr>
        <w:t xml:space="preserve"> along Ballarat St</w:t>
      </w:r>
      <w:r w:rsidR="003075D2">
        <w:rPr>
          <w:rFonts w:ascii="Calibri" w:hAnsi="Calibri"/>
          <w:lang w:val="en-AU"/>
        </w:rPr>
        <w:t>reet</w:t>
      </w:r>
      <w:r>
        <w:rPr>
          <w:rFonts w:ascii="Calibri" w:hAnsi="Calibri"/>
          <w:lang w:val="en-AU"/>
        </w:rPr>
        <w:t xml:space="preserve"> in Fisher (Pet 18-21</w:t>
      </w:r>
      <w:r w:rsidRPr="00640EC1">
        <w:rPr>
          <w:rFonts w:ascii="Calibri" w:hAnsi="Calibri"/>
          <w:lang w:val="en-AU"/>
        </w:rPr>
        <w:t>).</w:t>
      </w:r>
    </w:p>
    <w:p w:rsidR="00640EC1" w:rsidRPr="00640EC1" w:rsidRDefault="004003CE" w:rsidP="00640EC1">
      <w:pPr>
        <w:tabs>
          <w:tab w:val="left" w:pos="1197"/>
          <w:tab w:val="left" w:pos="1767"/>
        </w:tabs>
        <w:spacing w:before="120"/>
        <w:ind w:left="720"/>
        <w:jc w:val="both"/>
        <w:rPr>
          <w:rFonts w:ascii="Calibri" w:hAnsi="Calibri"/>
          <w:b/>
          <w:lang w:val="en-AU"/>
        </w:rPr>
      </w:pPr>
      <w:r>
        <w:rPr>
          <w:rFonts w:ascii="Calibri" w:hAnsi="Calibri"/>
          <w:b/>
          <w:lang w:val="en-AU"/>
        </w:rPr>
        <w:t>Ministerial response</w:t>
      </w:r>
    </w:p>
    <w:p w:rsidR="00640EC1" w:rsidRPr="00640EC1" w:rsidRDefault="00640EC1" w:rsidP="00640EC1">
      <w:pPr>
        <w:tabs>
          <w:tab w:val="left" w:pos="1197"/>
          <w:tab w:val="left" w:pos="1767"/>
        </w:tabs>
        <w:spacing w:before="120"/>
        <w:ind w:left="720"/>
        <w:jc w:val="both"/>
        <w:rPr>
          <w:rFonts w:ascii="Calibri" w:hAnsi="Calibri"/>
          <w:lang w:val="en-AU"/>
        </w:rPr>
      </w:pPr>
      <w:r w:rsidRPr="00640EC1">
        <w:rPr>
          <w:rFonts w:ascii="Calibri" w:hAnsi="Calibri"/>
          <w:lang w:val="en-AU"/>
        </w:rPr>
        <w:t>The Clerk announ</w:t>
      </w:r>
      <w:r w:rsidR="004003CE">
        <w:rPr>
          <w:rFonts w:ascii="Calibri" w:hAnsi="Calibri"/>
          <w:lang w:val="en-AU"/>
        </w:rPr>
        <w:t>ced that the following response</w:t>
      </w:r>
      <w:r w:rsidRPr="00640EC1">
        <w:rPr>
          <w:rFonts w:ascii="Calibri" w:hAnsi="Calibri"/>
          <w:lang w:val="en-AU"/>
        </w:rPr>
        <w:t xml:space="preserve"> to petitions had been lodged:</w:t>
      </w:r>
    </w:p>
    <w:p w:rsidR="00640EC1" w:rsidRPr="00640EC1" w:rsidRDefault="00224BDF" w:rsidP="00640EC1">
      <w:pPr>
        <w:tabs>
          <w:tab w:val="left" w:pos="1197"/>
          <w:tab w:val="left" w:pos="1767"/>
        </w:tabs>
        <w:spacing w:before="120"/>
        <w:ind w:left="720"/>
        <w:jc w:val="both"/>
        <w:rPr>
          <w:rFonts w:ascii="Calibri" w:hAnsi="Calibri"/>
          <w:lang w:val="en-AU"/>
        </w:rPr>
      </w:pPr>
      <w:r>
        <w:rPr>
          <w:rFonts w:ascii="Calibri" w:hAnsi="Calibri"/>
          <w:lang w:val="en-AU"/>
        </w:rPr>
        <w:t>Ms Stephen-Smith (Minister for Health), dated 6 May 2021</w:t>
      </w:r>
      <w:r w:rsidR="00640EC1" w:rsidRPr="00640EC1">
        <w:rPr>
          <w:rFonts w:ascii="Calibri" w:hAnsi="Calibri"/>
          <w:lang w:val="en-AU"/>
        </w:rPr>
        <w:t>—Response to petition</w:t>
      </w:r>
      <w:r>
        <w:rPr>
          <w:rFonts w:ascii="Calibri" w:hAnsi="Calibri"/>
          <w:lang w:val="en-AU"/>
        </w:rPr>
        <w:t>s</w:t>
      </w:r>
      <w:r w:rsidR="00640EC1" w:rsidRPr="00640EC1">
        <w:rPr>
          <w:rFonts w:ascii="Calibri" w:hAnsi="Calibri"/>
          <w:lang w:val="en-AU"/>
        </w:rPr>
        <w:t xml:space="preserve"> No</w:t>
      </w:r>
      <w:r w:rsidR="002C338E">
        <w:rPr>
          <w:rFonts w:ascii="Calibri" w:hAnsi="Calibri"/>
          <w:lang w:val="en-AU"/>
        </w:rPr>
        <w:t>s</w:t>
      </w:r>
      <w:r w:rsidR="00D43259">
        <w:rPr>
          <w:rFonts w:ascii="Calibri" w:hAnsi="Calibri"/>
          <w:lang w:val="en-AU"/>
        </w:rPr>
        <w:t> </w:t>
      </w:r>
      <w:r>
        <w:rPr>
          <w:rFonts w:ascii="Calibri" w:hAnsi="Calibri"/>
          <w:lang w:val="en-AU"/>
        </w:rPr>
        <w:t>25-20 and 3-21, lodged by Mrs Kikkert on 9 February 2021</w:t>
      </w:r>
      <w:r w:rsidR="00640EC1" w:rsidRPr="00640EC1">
        <w:rPr>
          <w:rFonts w:ascii="Calibri" w:hAnsi="Calibri"/>
          <w:lang w:val="en-AU"/>
        </w:rPr>
        <w:t xml:space="preserve">, </w:t>
      </w:r>
      <w:r>
        <w:rPr>
          <w:rFonts w:ascii="Calibri" w:hAnsi="Calibri"/>
          <w:lang w:val="en-AU"/>
        </w:rPr>
        <w:t>concerning the alcohol, tobacco and other drug treatment services sector</w:t>
      </w:r>
      <w:r w:rsidR="00640EC1" w:rsidRPr="00640EC1">
        <w:rPr>
          <w:rFonts w:ascii="Calibri" w:hAnsi="Calibri"/>
          <w:lang w:val="en-AU"/>
        </w:rPr>
        <w:t>.</w:t>
      </w:r>
    </w:p>
    <w:p w:rsidR="00640EC1" w:rsidRPr="00640EC1" w:rsidRDefault="00640EC1" w:rsidP="00640EC1">
      <w:pPr>
        <w:jc w:val="center"/>
        <w:rPr>
          <w:rFonts w:ascii="Calibri" w:hAnsi="Calibri"/>
          <w:lang w:val="en-AU"/>
        </w:rPr>
      </w:pPr>
      <w:r w:rsidRPr="00640EC1">
        <w:rPr>
          <w:rFonts w:ascii="Calibri" w:hAnsi="Calibri"/>
          <w:lang w:val="en-AU"/>
        </w:rPr>
        <w:t>____________________</w:t>
      </w:r>
    </w:p>
    <w:p w:rsidR="00640EC1" w:rsidRPr="00640EC1" w:rsidRDefault="00640EC1" w:rsidP="00640EC1">
      <w:pPr>
        <w:tabs>
          <w:tab w:val="left" w:pos="1197"/>
          <w:tab w:val="left" w:pos="1767"/>
        </w:tabs>
        <w:spacing w:before="180"/>
        <w:ind w:left="720"/>
        <w:jc w:val="both"/>
        <w:rPr>
          <w:rFonts w:ascii="Calibri" w:hAnsi="Calibri"/>
          <w:lang w:val="en-AU"/>
        </w:rPr>
      </w:pPr>
      <w:r w:rsidRPr="00640EC1">
        <w:rPr>
          <w:rFonts w:ascii="Calibri" w:hAnsi="Calibri"/>
          <w:lang w:val="en-AU"/>
        </w:rPr>
        <w:t>The Speaker proposed—</w:t>
      </w:r>
      <w:r w:rsidR="004003CE">
        <w:rPr>
          <w:rFonts w:ascii="Calibri" w:hAnsi="Calibri"/>
          <w:lang w:val="en-AU"/>
        </w:rPr>
        <w:t>That the petitions and response</w:t>
      </w:r>
      <w:r w:rsidRPr="00640EC1">
        <w:rPr>
          <w:rFonts w:ascii="Calibri" w:hAnsi="Calibri"/>
          <w:lang w:val="en-AU"/>
        </w:rPr>
        <w:t xml:space="preserve"> so lodged be noted.</w:t>
      </w:r>
    </w:p>
    <w:p w:rsidR="00640EC1" w:rsidRDefault="00640EC1" w:rsidP="00640EC1">
      <w:pPr>
        <w:tabs>
          <w:tab w:val="left" w:pos="1197"/>
          <w:tab w:val="left" w:pos="1767"/>
        </w:tabs>
        <w:spacing w:before="120"/>
        <w:ind w:left="720"/>
        <w:jc w:val="both"/>
        <w:rPr>
          <w:rFonts w:ascii="Calibri" w:hAnsi="Calibri"/>
          <w:lang w:val="en-AU"/>
        </w:rPr>
      </w:pPr>
      <w:r w:rsidRPr="00640EC1">
        <w:rPr>
          <w:rFonts w:ascii="Calibri" w:hAnsi="Calibri"/>
          <w:lang w:val="en-AU"/>
        </w:rPr>
        <w:t>Debate ensued.</w:t>
      </w:r>
    </w:p>
    <w:p w:rsidR="00640EC1" w:rsidRDefault="00640EC1" w:rsidP="00640EC1">
      <w:pPr>
        <w:tabs>
          <w:tab w:val="left" w:pos="1197"/>
          <w:tab w:val="left" w:pos="1767"/>
        </w:tabs>
        <w:spacing w:before="120"/>
        <w:ind w:left="720"/>
        <w:jc w:val="both"/>
        <w:rPr>
          <w:rFonts w:ascii="Calibri" w:hAnsi="Calibri"/>
          <w:lang w:val="en-AU"/>
        </w:rPr>
      </w:pPr>
      <w:r w:rsidRPr="00640EC1">
        <w:rPr>
          <w:rFonts w:ascii="Calibri" w:hAnsi="Calibri"/>
          <w:lang w:val="en-AU"/>
        </w:rPr>
        <w:t>Question—put and passed.</w:t>
      </w:r>
    </w:p>
    <w:p w:rsidR="00990C6D" w:rsidRPr="00A82C35" w:rsidRDefault="00990C6D" w:rsidP="00990C6D">
      <w:pPr>
        <w:keepNext/>
        <w:keepLines/>
        <w:tabs>
          <w:tab w:val="right" w:pos="339"/>
          <w:tab w:val="left" w:pos="720"/>
        </w:tabs>
        <w:spacing w:before="240"/>
        <w:ind w:left="720" w:hanging="720"/>
        <w:jc w:val="both"/>
        <w:rPr>
          <w:rFonts w:ascii="Calibri" w:hAnsi="Calibri"/>
          <w:b/>
          <w:caps/>
        </w:rPr>
      </w:pPr>
      <w:r w:rsidRPr="001565EC">
        <w:rPr>
          <w:rFonts w:ascii="Calibri" w:hAnsi="Calibri"/>
          <w:b/>
          <w:caps/>
        </w:rPr>
        <w:tab/>
      </w:r>
      <w:r w:rsidR="006C6636">
        <w:rPr>
          <w:rFonts w:ascii="Calibri" w:hAnsi="Calibri"/>
          <w:b/>
          <w:bCs/>
          <w:caps/>
        </w:rPr>
        <w:fldChar w:fldCharType="begin"/>
      </w:r>
      <w:r w:rsidR="006C6636">
        <w:rPr>
          <w:rFonts w:ascii="Calibri" w:hAnsi="Calibri"/>
          <w:b/>
          <w:bCs/>
          <w:caps/>
        </w:rPr>
        <w:instrText xml:space="preserve"> SEQ A \* MERGEFORMAT </w:instrText>
      </w:r>
      <w:r w:rsidR="006C6636">
        <w:rPr>
          <w:rFonts w:ascii="Calibri" w:hAnsi="Calibri"/>
          <w:b/>
          <w:bCs/>
          <w:caps/>
        </w:rPr>
        <w:fldChar w:fldCharType="separate"/>
      </w:r>
      <w:r w:rsidR="00134227">
        <w:rPr>
          <w:rFonts w:ascii="Calibri" w:hAnsi="Calibri"/>
          <w:b/>
          <w:bCs/>
          <w:caps/>
          <w:noProof/>
        </w:rPr>
        <w:t>3</w:t>
      </w:r>
      <w:r w:rsidR="006C6636">
        <w:rPr>
          <w:rFonts w:ascii="Calibri" w:hAnsi="Calibri"/>
          <w:b/>
          <w:bCs/>
          <w:caps/>
        </w:rPr>
        <w:fldChar w:fldCharType="end"/>
      </w:r>
      <w:r w:rsidRPr="001565EC">
        <w:rPr>
          <w:rFonts w:ascii="Calibri" w:hAnsi="Calibri"/>
          <w:b/>
          <w:caps/>
        </w:rPr>
        <w:tab/>
      </w:r>
      <w:r>
        <w:rPr>
          <w:rFonts w:ascii="Calibri" w:hAnsi="Calibri"/>
          <w:b/>
          <w:caps/>
        </w:rPr>
        <w:t>ECONOMY AND GENDER AND ECONOMIC EQUALITY—Standing Committee</w:t>
      </w:r>
      <w:r w:rsidRPr="00A82C35">
        <w:rPr>
          <w:rFonts w:ascii="Calibri" w:hAnsi="Calibri"/>
          <w:b/>
          <w:caps/>
        </w:rPr>
        <w:t>—reference—</w:t>
      </w:r>
      <w:r>
        <w:rPr>
          <w:rFonts w:ascii="Calibri" w:hAnsi="Calibri"/>
          <w:b/>
          <w:caps/>
        </w:rPr>
        <w:t>MONUMENTAL WOMEN—PETITION</w:t>
      </w:r>
    </w:p>
    <w:p w:rsidR="00990C6D" w:rsidRPr="00BB2EB4" w:rsidRDefault="00990C6D" w:rsidP="00990C6D">
      <w:pPr>
        <w:tabs>
          <w:tab w:val="left" w:pos="1197"/>
          <w:tab w:val="left" w:pos="1767"/>
        </w:tabs>
        <w:spacing w:before="120"/>
        <w:ind w:left="720"/>
        <w:jc w:val="both"/>
        <w:rPr>
          <w:spacing w:val="-2"/>
          <w:lang w:val="en-AU"/>
        </w:rPr>
      </w:pPr>
      <w:r w:rsidRPr="00BB2EB4">
        <w:rPr>
          <w:spacing w:val="-2"/>
          <w:lang w:val="en-AU"/>
        </w:rPr>
        <w:t xml:space="preserve">Mr Davis, pursuant to standing order 99, moved—That the petition relating to </w:t>
      </w:r>
      <w:r w:rsidR="00DC4142" w:rsidRPr="00BB2EB4">
        <w:rPr>
          <w:spacing w:val="-2"/>
          <w:lang w:val="en-AU"/>
        </w:rPr>
        <w:t>increasing the prominence of women in place naming conventions and public statues</w:t>
      </w:r>
      <w:r w:rsidRPr="00BB2EB4">
        <w:rPr>
          <w:spacing w:val="-2"/>
          <w:lang w:val="en-AU"/>
        </w:rPr>
        <w:t xml:space="preserve"> be referred to the Standing Committee on </w:t>
      </w:r>
      <w:r w:rsidRPr="00BB2EB4">
        <w:rPr>
          <w:bCs/>
          <w:spacing w:val="-2"/>
          <w:lang w:val="en-AU"/>
        </w:rPr>
        <w:t>Economy and Gender and Economic Equality</w:t>
      </w:r>
      <w:r w:rsidRPr="00BB2EB4">
        <w:rPr>
          <w:spacing w:val="-2"/>
          <w:lang w:val="en-AU"/>
        </w:rPr>
        <w:t>.</w:t>
      </w:r>
    </w:p>
    <w:p w:rsidR="00990C6D" w:rsidRDefault="00990C6D" w:rsidP="00990C6D">
      <w:pPr>
        <w:tabs>
          <w:tab w:val="left" w:pos="1197"/>
          <w:tab w:val="left" w:pos="1767"/>
        </w:tabs>
        <w:spacing w:before="120"/>
        <w:ind w:left="720"/>
        <w:jc w:val="both"/>
        <w:rPr>
          <w:rFonts w:ascii="Calibri" w:hAnsi="Calibri"/>
          <w:lang w:val="en-AU"/>
        </w:rPr>
      </w:pPr>
      <w:r w:rsidRPr="00A82C35">
        <w:rPr>
          <w:rFonts w:ascii="Calibri" w:hAnsi="Calibri"/>
          <w:lang w:val="en-AU"/>
        </w:rPr>
        <w:t>Question—put and passed.</w:t>
      </w:r>
    </w:p>
    <w:p w:rsidR="00A01643" w:rsidRPr="00BB2EB4" w:rsidRDefault="00A01643" w:rsidP="00A01643">
      <w:pPr>
        <w:jc w:val="center"/>
        <w:rPr>
          <w:rFonts w:ascii="Calibri" w:hAnsi="Calibri"/>
          <w:sz w:val="20"/>
          <w:lang w:val="en-AU"/>
        </w:rPr>
      </w:pPr>
      <w:r w:rsidRPr="00640EC1">
        <w:rPr>
          <w:rFonts w:ascii="Calibri" w:hAnsi="Calibri"/>
          <w:lang w:val="en-AU"/>
        </w:rPr>
        <w:t>____________________</w:t>
      </w:r>
    </w:p>
    <w:p w:rsidR="00990C6D" w:rsidRDefault="00990C6D" w:rsidP="00990C6D">
      <w:pPr>
        <w:tabs>
          <w:tab w:val="left" w:pos="1197"/>
          <w:tab w:val="left" w:pos="1767"/>
        </w:tabs>
        <w:spacing w:before="120"/>
        <w:ind w:left="720"/>
        <w:jc w:val="both"/>
        <w:rPr>
          <w:rFonts w:ascii="Calibri" w:hAnsi="Calibri"/>
          <w:lang w:val="en-AU"/>
        </w:rPr>
      </w:pPr>
      <w:r>
        <w:rPr>
          <w:rFonts w:ascii="Calibri" w:hAnsi="Calibri"/>
          <w:lang w:val="en-AU"/>
        </w:rPr>
        <w:t xml:space="preserve">Ms Lawder, by leave, addressed the Assembly on </w:t>
      </w:r>
      <w:r w:rsidR="007646D1">
        <w:rPr>
          <w:rFonts w:ascii="Calibri" w:hAnsi="Calibri"/>
          <w:lang w:val="en-AU"/>
        </w:rPr>
        <w:t>Pet 13-21, relating to traffic management in Gordon.</w:t>
      </w:r>
    </w:p>
    <w:p w:rsidR="00651047" w:rsidRPr="00A82C35" w:rsidRDefault="00651047" w:rsidP="00651047">
      <w:pPr>
        <w:keepNext/>
        <w:keepLines/>
        <w:tabs>
          <w:tab w:val="right" w:pos="339"/>
          <w:tab w:val="left" w:pos="720"/>
        </w:tabs>
        <w:spacing w:before="240"/>
        <w:ind w:left="720" w:hanging="720"/>
        <w:jc w:val="both"/>
        <w:rPr>
          <w:rFonts w:ascii="Calibri" w:hAnsi="Calibri"/>
          <w:b/>
          <w:caps/>
        </w:rPr>
      </w:pPr>
      <w:r w:rsidRPr="001565EC">
        <w:rPr>
          <w:rFonts w:ascii="Calibri" w:hAnsi="Calibri"/>
          <w:b/>
          <w:caps/>
        </w:rPr>
        <w:lastRenderedPageBreak/>
        <w:tab/>
      </w:r>
      <w:r w:rsidR="006C6636">
        <w:rPr>
          <w:rFonts w:ascii="Calibri" w:hAnsi="Calibri"/>
          <w:b/>
          <w:bCs/>
          <w:caps/>
        </w:rPr>
        <w:fldChar w:fldCharType="begin"/>
      </w:r>
      <w:r w:rsidR="006C6636">
        <w:rPr>
          <w:rFonts w:ascii="Calibri" w:hAnsi="Calibri"/>
          <w:b/>
          <w:bCs/>
          <w:caps/>
        </w:rPr>
        <w:instrText xml:space="preserve"> SEQ A \* MERGEFORMAT </w:instrText>
      </w:r>
      <w:r w:rsidR="006C6636">
        <w:rPr>
          <w:rFonts w:ascii="Calibri" w:hAnsi="Calibri"/>
          <w:b/>
          <w:bCs/>
          <w:caps/>
        </w:rPr>
        <w:fldChar w:fldCharType="separate"/>
      </w:r>
      <w:r w:rsidR="00134227">
        <w:rPr>
          <w:rFonts w:ascii="Calibri" w:hAnsi="Calibri"/>
          <w:b/>
          <w:bCs/>
          <w:caps/>
          <w:noProof/>
        </w:rPr>
        <w:t>4</w:t>
      </w:r>
      <w:r w:rsidR="006C6636">
        <w:rPr>
          <w:rFonts w:ascii="Calibri" w:hAnsi="Calibri"/>
          <w:b/>
          <w:bCs/>
          <w:caps/>
        </w:rPr>
        <w:fldChar w:fldCharType="end"/>
      </w:r>
      <w:r w:rsidRPr="001565EC">
        <w:rPr>
          <w:rFonts w:ascii="Calibri" w:hAnsi="Calibri"/>
          <w:b/>
          <w:caps/>
        </w:rPr>
        <w:tab/>
      </w:r>
      <w:r>
        <w:rPr>
          <w:rFonts w:ascii="Calibri" w:hAnsi="Calibri"/>
          <w:b/>
          <w:caps/>
        </w:rPr>
        <w:t>PLANNING, TRANSPORT AND CITY SERVICES—Standing Committee</w:t>
      </w:r>
      <w:r w:rsidRPr="00A82C35">
        <w:rPr>
          <w:rFonts w:ascii="Calibri" w:hAnsi="Calibri"/>
          <w:b/>
          <w:caps/>
        </w:rPr>
        <w:t>—reference—</w:t>
      </w:r>
      <w:r>
        <w:rPr>
          <w:rFonts w:ascii="Calibri" w:hAnsi="Calibri"/>
          <w:b/>
          <w:caps/>
        </w:rPr>
        <w:t>traffic management in gordon—PETITION</w:t>
      </w:r>
    </w:p>
    <w:p w:rsidR="00651047" w:rsidRPr="00A82C35" w:rsidRDefault="00651047" w:rsidP="00651047">
      <w:pPr>
        <w:tabs>
          <w:tab w:val="left" w:pos="1197"/>
          <w:tab w:val="left" w:pos="1767"/>
        </w:tabs>
        <w:spacing w:before="120"/>
        <w:ind w:left="720"/>
        <w:jc w:val="both"/>
        <w:rPr>
          <w:rFonts w:ascii="Calibri" w:hAnsi="Calibri"/>
          <w:lang w:val="en-AU"/>
        </w:rPr>
      </w:pPr>
      <w:r>
        <w:rPr>
          <w:rFonts w:ascii="Calibri" w:hAnsi="Calibri"/>
          <w:lang w:val="en-AU"/>
        </w:rPr>
        <w:t>Mr Davis</w:t>
      </w:r>
      <w:r w:rsidRPr="00A82C35">
        <w:rPr>
          <w:rFonts w:ascii="Calibri" w:hAnsi="Calibri"/>
          <w:lang w:val="en-AU"/>
        </w:rPr>
        <w:t xml:space="preserve">, pursuant to </w:t>
      </w:r>
      <w:r>
        <w:rPr>
          <w:rFonts w:ascii="Calibri" w:hAnsi="Calibri"/>
          <w:lang w:val="en-AU"/>
        </w:rPr>
        <w:t>standing order 99</w:t>
      </w:r>
      <w:r w:rsidRPr="00A82C35">
        <w:rPr>
          <w:rFonts w:ascii="Calibri" w:hAnsi="Calibri"/>
          <w:lang w:val="en-AU"/>
        </w:rPr>
        <w:t xml:space="preserve">, moved—That </w:t>
      </w:r>
      <w:r>
        <w:rPr>
          <w:rFonts w:ascii="Calibri" w:hAnsi="Calibri"/>
          <w:lang w:val="en-AU"/>
        </w:rPr>
        <w:t xml:space="preserve">the petition relating to </w:t>
      </w:r>
      <w:r w:rsidR="001276B1">
        <w:rPr>
          <w:rFonts w:ascii="Calibri" w:hAnsi="Calibri"/>
          <w:lang w:val="en-AU"/>
        </w:rPr>
        <w:t>traffic management in Gordon</w:t>
      </w:r>
      <w:r>
        <w:rPr>
          <w:rFonts w:ascii="Calibri" w:hAnsi="Calibri"/>
          <w:lang w:val="en-AU"/>
        </w:rPr>
        <w:t xml:space="preserve"> be referred to the Standing Committee on</w:t>
      </w:r>
      <w:r w:rsidRPr="00990C6D">
        <w:rPr>
          <w:rFonts w:ascii="Calibri" w:hAnsi="Calibri"/>
          <w:lang w:val="en-AU"/>
        </w:rPr>
        <w:t xml:space="preserve"> </w:t>
      </w:r>
      <w:r w:rsidR="001276B1">
        <w:rPr>
          <w:rFonts w:ascii="Calibri" w:hAnsi="Calibri"/>
          <w:bCs/>
          <w:lang w:val="en-AU"/>
        </w:rPr>
        <w:t>Transport, Planning and City Services</w:t>
      </w:r>
      <w:r>
        <w:rPr>
          <w:rFonts w:ascii="Calibri" w:hAnsi="Calibri"/>
          <w:lang w:val="en-AU"/>
        </w:rPr>
        <w:t>.</w:t>
      </w:r>
    </w:p>
    <w:p w:rsidR="00651047" w:rsidRDefault="00651047" w:rsidP="00651047">
      <w:pPr>
        <w:tabs>
          <w:tab w:val="left" w:pos="1197"/>
          <w:tab w:val="left" w:pos="1767"/>
        </w:tabs>
        <w:spacing w:before="120"/>
        <w:ind w:left="720"/>
        <w:jc w:val="both"/>
        <w:rPr>
          <w:rFonts w:ascii="Calibri" w:hAnsi="Calibri"/>
          <w:lang w:val="en-AU"/>
        </w:rPr>
      </w:pPr>
      <w:r w:rsidRPr="00A82C35">
        <w:rPr>
          <w:rFonts w:ascii="Calibri" w:hAnsi="Calibri"/>
          <w:lang w:val="en-AU"/>
        </w:rPr>
        <w:t>Question—put and passed.</w:t>
      </w:r>
    </w:p>
    <w:p w:rsidR="00A01643" w:rsidRPr="00640EC1" w:rsidRDefault="00A01643" w:rsidP="00A01643">
      <w:pPr>
        <w:jc w:val="center"/>
        <w:rPr>
          <w:rFonts w:ascii="Calibri" w:hAnsi="Calibri"/>
          <w:lang w:val="en-AU"/>
        </w:rPr>
      </w:pPr>
      <w:r w:rsidRPr="00640EC1">
        <w:rPr>
          <w:rFonts w:ascii="Calibri" w:hAnsi="Calibri"/>
          <w:lang w:val="en-AU"/>
        </w:rPr>
        <w:t>____________________</w:t>
      </w:r>
    </w:p>
    <w:p w:rsidR="00651047" w:rsidRDefault="001276B1" w:rsidP="00651047">
      <w:pPr>
        <w:tabs>
          <w:tab w:val="left" w:pos="1197"/>
          <w:tab w:val="left" w:pos="1767"/>
        </w:tabs>
        <w:spacing w:before="120"/>
        <w:ind w:left="720"/>
        <w:jc w:val="both"/>
        <w:rPr>
          <w:rFonts w:ascii="Calibri" w:hAnsi="Calibri"/>
          <w:lang w:val="en-AU"/>
        </w:rPr>
      </w:pPr>
      <w:r>
        <w:rPr>
          <w:rFonts w:ascii="Calibri" w:hAnsi="Calibri"/>
          <w:lang w:val="en-AU"/>
        </w:rPr>
        <w:t>Dr Paterson,</w:t>
      </w:r>
      <w:r w:rsidR="00651047">
        <w:rPr>
          <w:rFonts w:ascii="Calibri" w:hAnsi="Calibri"/>
          <w:lang w:val="en-AU"/>
        </w:rPr>
        <w:t xml:space="preserve"> by leave, addressed the Assembly on </w:t>
      </w:r>
      <w:r>
        <w:rPr>
          <w:rFonts w:ascii="Calibri" w:hAnsi="Calibri"/>
          <w:lang w:val="en-AU"/>
        </w:rPr>
        <w:t>Pet 18-21, relating to footpaths in Fisher</w:t>
      </w:r>
      <w:r w:rsidR="00651047">
        <w:rPr>
          <w:rFonts w:ascii="Calibri" w:hAnsi="Calibri"/>
          <w:lang w:val="en-AU"/>
        </w:rPr>
        <w:t>.</w:t>
      </w:r>
    </w:p>
    <w:p w:rsidR="001565EC" w:rsidRPr="001565EC" w:rsidRDefault="001565EC" w:rsidP="001565EC">
      <w:pPr>
        <w:keepNext/>
        <w:keepLines/>
        <w:tabs>
          <w:tab w:val="right" w:pos="339"/>
          <w:tab w:val="left" w:pos="720"/>
        </w:tabs>
        <w:spacing w:before="240"/>
        <w:ind w:left="720" w:hanging="720"/>
        <w:rPr>
          <w:rFonts w:ascii="Calibri" w:hAnsi="Calibri"/>
          <w:b/>
          <w:caps/>
        </w:rPr>
      </w:pPr>
      <w:r w:rsidRPr="001565EC">
        <w:rPr>
          <w:rFonts w:ascii="Calibri" w:hAnsi="Calibri"/>
          <w:b/>
          <w:caps/>
        </w:rPr>
        <w:tab/>
      </w:r>
      <w:r w:rsidR="006C6636">
        <w:rPr>
          <w:rFonts w:ascii="Calibri" w:hAnsi="Calibri"/>
          <w:b/>
          <w:bCs/>
          <w:caps/>
        </w:rPr>
        <w:fldChar w:fldCharType="begin"/>
      </w:r>
      <w:r w:rsidR="006C6636">
        <w:rPr>
          <w:rFonts w:ascii="Calibri" w:hAnsi="Calibri"/>
          <w:b/>
          <w:bCs/>
          <w:caps/>
        </w:rPr>
        <w:instrText xml:space="preserve"> SEQ A \* MERGEFORMAT </w:instrText>
      </w:r>
      <w:r w:rsidR="006C6636">
        <w:rPr>
          <w:rFonts w:ascii="Calibri" w:hAnsi="Calibri"/>
          <w:b/>
          <w:bCs/>
          <w:caps/>
        </w:rPr>
        <w:fldChar w:fldCharType="separate"/>
      </w:r>
      <w:r w:rsidR="00134227">
        <w:rPr>
          <w:rFonts w:ascii="Calibri" w:hAnsi="Calibri"/>
          <w:b/>
          <w:bCs/>
          <w:caps/>
          <w:noProof/>
        </w:rPr>
        <w:t>5</w:t>
      </w:r>
      <w:r w:rsidR="006C6636">
        <w:rPr>
          <w:rFonts w:ascii="Calibri" w:hAnsi="Calibri"/>
          <w:b/>
          <w:bCs/>
          <w:caps/>
        </w:rPr>
        <w:fldChar w:fldCharType="end"/>
      </w:r>
      <w:r w:rsidRPr="001565EC">
        <w:rPr>
          <w:rFonts w:ascii="Calibri" w:hAnsi="Calibri"/>
          <w:b/>
          <w:caps/>
        </w:rPr>
        <w:tab/>
        <w:t>LEAVE OF ABSENCE TO MEMBER</w:t>
      </w:r>
    </w:p>
    <w:p w:rsidR="001565EC" w:rsidRPr="001565EC" w:rsidRDefault="001565EC" w:rsidP="001565EC">
      <w:pPr>
        <w:tabs>
          <w:tab w:val="left" w:pos="1197"/>
          <w:tab w:val="left" w:pos="1767"/>
        </w:tabs>
        <w:spacing w:before="120"/>
        <w:ind w:left="720"/>
        <w:rPr>
          <w:rFonts w:ascii="Calibri" w:hAnsi="Calibri"/>
          <w:lang w:val="en-AU"/>
        </w:rPr>
      </w:pPr>
      <w:r>
        <w:rPr>
          <w:rFonts w:ascii="Calibri" w:hAnsi="Calibri"/>
          <w:lang w:val="en-AU"/>
        </w:rPr>
        <w:t>Mr Gentleman</w:t>
      </w:r>
      <w:r w:rsidR="00D532D3">
        <w:rPr>
          <w:rFonts w:ascii="Calibri" w:hAnsi="Calibri"/>
          <w:lang w:val="en-AU"/>
        </w:rPr>
        <w:t xml:space="preserve"> (Manager of Government Business)</w:t>
      </w:r>
      <w:r w:rsidRPr="001565EC">
        <w:rPr>
          <w:rFonts w:ascii="Calibri" w:hAnsi="Calibri"/>
          <w:lang w:val="en-AU"/>
        </w:rPr>
        <w:t xml:space="preserve"> moved—That leave of absence be granted to </w:t>
      </w:r>
      <w:r>
        <w:rPr>
          <w:rFonts w:ascii="Calibri" w:hAnsi="Calibri"/>
          <w:lang w:val="en-AU"/>
        </w:rPr>
        <w:t>Ms Berry</w:t>
      </w:r>
      <w:r w:rsidRPr="001565EC">
        <w:rPr>
          <w:rFonts w:ascii="Calibri" w:hAnsi="Calibri"/>
          <w:lang w:val="en-AU"/>
        </w:rPr>
        <w:t xml:space="preserve"> </w:t>
      </w:r>
      <w:r w:rsidR="006C6636">
        <w:rPr>
          <w:rFonts w:ascii="Calibri" w:hAnsi="Calibri"/>
          <w:lang w:val="en-AU"/>
        </w:rPr>
        <w:t>for today to</w:t>
      </w:r>
      <w:r w:rsidR="00DC5B16">
        <w:rPr>
          <w:rFonts w:ascii="Calibri" w:hAnsi="Calibri"/>
          <w:lang w:val="en-AU"/>
        </w:rPr>
        <w:t xml:space="preserve"> </w:t>
      </w:r>
      <w:r w:rsidR="00DC5B16" w:rsidRPr="00FB16FC">
        <w:rPr>
          <w:rFonts w:ascii="Calibri" w:hAnsi="Calibri"/>
          <w:lang w:val="en-AU"/>
        </w:rPr>
        <w:t>attend a COVID</w:t>
      </w:r>
      <w:r w:rsidR="00EA2B15" w:rsidRPr="00FB16FC">
        <w:rPr>
          <w:rFonts w:ascii="Calibri" w:hAnsi="Calibri"/>
          <w:lang w:val="en-AU"/>
        </w:rPr>
        <w:t>-19</w:t>
      </w:r>
      <w:r w:rsidR="00DC5B16" w:rsidRPr="00FB16FC">
        <w:rPr>
          <w:rFonts w:ascii="Calibri" w:hAnsi="Calibri"/>
          <w:lang w:val="en-AU"/>
        </w:rPr>
        <w:t xml:space="preserve"> test</w:t>
      </w:r>
      <w:r w:rsidR="00EA2B15" w:rsidRPr="00FB16FC">
        <w:rPr>
          <w:rFonts w:ascii="Calibri" w:hAnsi="Calibri"/>
          <w:lang w:val="en-AU"/>
        </w:rPr>
        <w:t xml:space="preserve"> and </w:t>
      </w:r>
      <w:r w:rsidR="00A53645" w:rsidRPr="00FB16FC">
        <w:rPr>
          <w:rFonts w:ascii="Calibri" w:hAnsi="Calibri"/>
          <w:lang w:val="en-AU"/>
        </w:rPr>
        <w:t>self-</w:t>
      </w:r>
      <w:r w:rsidR="00EA2B15" w:rsidRPr="00FB16FC">
        <w:rPr>
          <w:rFonts w:ascii="Calibri" w:hAnsi="Calibri"/>
          <w:lang w:val="en-AU"/>
        </w:rPr>
        <w:t>isolate as appropriate</w:t>
      </w:r>
      <w:r w:rsidR="00DC5B16" w:rsidRPr="00FB16FC">
        <w:rPr>
          <w:rFonts w:ascii="Calibri" w:hAnsi="Calibri"/>
          <w:lang w:val="en-AU"/>
        </w:rPr>
        <w:t>.</w:t>
      </w:r>
    </w:p>
    <w:p w:rsidR="001565EC" w:rsidRPr="001565EC" w:rsidRDefault="001565EC" w:rsidP="001565EC">
      <w:pPr>
        <w:tabs>
          <w:tab w:val="left" w:pos="1197"/>
          <w:tab w:val="left" w:pos="1767"/>
        </w:tabs>
        <w:spacing w:before="120"/>
        <w:ind w:left="720"/>
        <w:rPr>
          <w:rFonts w:ascii="Calibri" w:hAnsi="Calibri"/>
          <w:lang w:val="en-AU"/>
        </w:rPr>
      </w:pPr>
      <w:r w:rsidRPr="001565EC">
        <w:rPr>
          <w:rFonts w:ascii="Calibri" w:hAnsi="Calibri"/>
          <w:lang w:val="en-AU"/>
        </w:rPr>
        <w:t>Question—put and passed.</w:t>
      </w:r>
    </w:p>
    <w:p w:rsidR="005244CD" w:rsidRPr="005244CD" w:rsidRDefault="00990C6D" w:rsidP="00BB2EB4">
      <w:pPr>
        <w:tabs>
          <w:tab w:val="right" w:pos="339"/>
          <w:tab w:val="left" w:pos="720"/>
        </w:tabs>
        <w:spacing w:before="240"/>
        <w:ind w:left="720" w:hanging="720"/>
        <w:rPr>
          <w:rFonts w:ascii="Calibri" w:hAnsi="Calibri"/>
          <w:b/>
          <w:lang w:val="en-AU"/>
        </w:rPr>
      </w:pPr>
      <w:r w:rsidRPr="001565EC">
        <w:rPr>
          <w:rFonts w:ascii="Calibri" w:hAnsi="Calibri"/>
          <w:b/>
          <w:caps/>
        </w:rPr>
        <w:tab/>
      </w:r>
      <w:r w:rsidR="006C6636">
        <w:rPr>
          <w:rFonts w:ascii="Calibri" w:hAnsi="Calibri"/>
          <w:b/>
          <w:bCs/>
          <w:caps/>
        </w:rPr>
        <w:fldChar w:fldCharType="begin"/>
      </w:r>
      <w:r w:rsidR="006C6636">
        <w:rPr>
          <w:rFonts w:ascii="Calibri" w:hAnsi="Calibri"/>
          <w:b/>
          <w:bCs/>
          <w:caps/>
        </w:rPr>
        <w:instrText xml:space="preserve"> SEQ A \* MERGEFORMAT </w:instrText>
      </w:r>
      <w:r w:rsidR="006C6636">
        <w:rPr>
          <w:rFonts w:ascii="Calibri" w:hAnsi="Calibri"/>
          <w:b/>
          <w:bCs/>
          <w:caps/>
        </w:rPr>
        <w:fldChar w:fldCharType="separate"/>
      </w:r>
      <w:r w:rsidR="00134227">
        <w:rPr>
          <w:rFonts w:ascii="Calibri" w:hAnsi="Calibri"/>
          <w:b/>
          <w:bCs/>
          <w:caps/>
          <w:noProof/>
        </w:rPr>
        <w:t>6</w:t>
      </w:r>
      <w:r w:rsidR="006C6636">
        <w:rPr>
          <w:rFonts w:ascii="Calibri" w:hAnsi="Calibri"/>
          <w:b/>
          <w:bCs/>
          <w:caps/>
        </w:rPr>
        <w:fldChar w:fldCharType="end"/>
      </w:r>
      <w:r w:rsidRPr="001565EC">
        <w:rPr>
          <w:rFonts w:ascii="Calibri" w:hAnsi="Calibri"/>
          <w:b/>
          <w:caps/>
        </w:rPr>
        <w:tab/>
      </w:r>
      <w:r w:rsidR="005244CD">
        <w:rPr>
          <w:rFonts w:ascii="Calibri" w:hAnsi="Calibri"/>
          <w:b/>
          <w:caps/>
          <w:lang w:val="en-AU"/>
        </w:rPr>
        <w:t>A</w:t>
      </w:r>
      <w:r w:rsidR="00A7417E">
        <w:rPr>
          <w:rFonts w:ascii="Calibri" w:hAnsi="Calibri"/>
          <w:b/>
          <w:caps/>
          <w:lang w:val="en-AU"/>
        </w:rPr>
        <w:t>.</w:t>
      </w:r>
      <w:r w:rsidR="005244CD">
        <w:rPr>
          <w:rFonts w:ascii="Calibri" w:hAnsi="Calibri"/>
          <w:b/>
          <w:caps/>
          <w:lang w:val="en-AU"/>
        </w:rPr>
        <w:t>C</w:t>
      </w:r>
      <w:r w:rsidR="00A7417E">
        <w:rPr>
          <w:rFonts w:ascii="Calibri" w:hAnsi="Calibri"/>
          <w:b/>
          <w:caps/>
          <w:lang w:val="en-AU"/>
        </w:rPr>
        <w:t>.</w:t>
      </w:r>
      <w:r w:rsidR="005244CD">
        <w:rPr>
          <w:rFonts w:ascii="Calibri" w:hAnsi="Calibri"/>
          <w:b/>
          <w:caps/>
          <w:lang w:val="en-AU"/>
        </w:rPr>
        <w:t>T</w:t>
      </w:r>
      <w:r w:rsidR="00A7417E">
        <w:rPr>
          <w:rFonts w:ascii="Calibri" w:hAnsi="Calibri"/>
          <w:b/>
          <w:caps/>
          <w:lang w:val="en-AU"/>
        </w:rPr>
        <w:t>.</w:t>
      </w:r>
      <w:r w:rsidR="005244CD">
        <w:rPr>
          <w:rFonts w:ascii="Calibri" w:hAnsi="Calibri"/>
          <w:b/>
          <w:caps/>
          <w:lang w:val="en-AU"/>
        </w:rPr>
        <w:t xml:space="preserve"> Infrastructure Plan</w:t>
      </w:r>
      <w:r w:rsidR="00E4358A" w:rsidRPr="005244CD">
        <w:rPr>
          <w:rFonts w:ascii="Calibri" w:hAnsi="Calibri"/>
          <w:b/>
          <w:caps/>
          <w:lang w:val="en-AU"/>
        </w:rPr>
        <w:t>—</w:t>
      </w:r>
      <w:r w:rsidR="005244CD">
        <w:rPr>
          <w:rFonts w:ascii="Calibri" w:hAnsi="Calibri"/>
          <w:b/>
          <w:caps/>
          <w:lang w:val="en-AU"/>
        </w:rPr>
        <w:t>Update</w:t>
      </w:r>
      <w:r w:rsidR="005244CD" w:rsidRPr="005244CD">
        <w:rPr>
          <w:rFonts w:ascii="Calibri" w:hAnsi="Calibri"/>
          <w:b/>
          <w:caps/>
          <w:lang w:val="en-AU"/>
        </w:rPr>
        <w:t>—MINISTERIAL STATEMENT—</w:t>
      </w:r>
      <w:r w:rsidR="00E409D8">
        <w:rPr>
          <w:rFonts w:ascii="Calibri" w:hAnsi="Calibri"/>
          <w:b/>
          <w:caps/>
          <w:lang w:val="en-AU"/>
        </w:rPr>
        <w:t>Motion to take note of paper</w:t>
      </w:r>
    </w:p>
    <w:p w:rsidR="005244CD" w:rsidRPr="005244CD" w:rsidRDefault="005244CD" w:rsidP="00BB2EB4">
      <w:pPr>
        <w:spacing w:before="120"/>
        <w:ind w:left="720"/>
        <w:rPr>
          <w:rFonts w:ascii="Calibri" w:hAnsi="Calibri"/>
          <w:lang w:val="en-AU"/>
        </w:rPr>
      </w:pPr>
      <w:r>
        <w:rPr>
          <w:rFonts w:ascii="Calibri" w:hAnsi="Calibri"/>
          <w:lang w:val="en-AU"/>
        </w:rPr>
        <w:t>Mr Barr (Treasurer)</w:t>
      </w:r>
      <w:r w:rsidRPr="005244CD">
        <w:rPr>
          <w:rFonts w:ascii="Calibri" w:hAnsi="Calibri"/>
          <w:lang w:val="en-AU"/>
        </w:rPr>
        <w:t xml:space="preserve"> made a ministerial statement concerning </w:t>
      </w:r>
      <w:r>
        <w:rPr>
          <w:rFonts w:ascii="Calibri" w:hAnsi="Calibri"/>
          <w:lang w:val="en-AU"/>
        </w:rPr>
        <w:t>an upda</w:t>
      </w:r>
      <w:r w:rsidR="00F76039">
        <w:rPr>
          <w:rFonts w:ascii="Calibri" w:hAnsi="Calibri"/>
          <w:lang w:val="en-AU"/>
        </w:rPr>
        <w:t>te on the ACT</w:t>
      </w:r>
      <w:r w:rsidR="00963967">
        <w:rPr>
          <w:rFonts w:ascii="Calibri" w:hAnsi="Calibri"/>
          <w:lang w:val="en-AU"/>
        </w:rPr>
        <w:t>’</w:t>
      </w:r>
      <w:r w:rsidR="00F76039">
        <w:rPr>
          <w:rFonts w:ascii="Calibri" w:hAnsi="Calibri"/>
          <w:lang w:val="en-AU"/>
        </w:rPr>
        <w:t xml:space="preserve">s </w:t>
      </w:r>
      <w:r w:rsidR="00FB7533">
        <w:rPr>
          <w:rFonts w:ascii="Calibri" w:hAnsi="Calibri"/>
          <w:lang w:val="en-AU"/>
        </w:rPr>
        <w:t>I</w:t>
      </w:r>
      <w:r w:rsidR="00F76039">
        <w:rPr>
          <w:rFonts w:ascii="Calibri" w:hAnsi="Calibri"/>
          <w:lang w:val="en-AU"/>
        </w:rPr>
        <w:t xml:space="preserve">nfrastructure </w:t>
      </w:r>
      <w:r w:rsidR="00FB7533">
        <w:rPr>
          <w:rFonts w:ascii="Calibri" w:hAnsi="Calibri"/>
          <w:lang w:val="en-AU"/>
        </w:rPr>
        <w:t>P</w:t>
      </w:r>
      <w:r>
        <w:rPr>
          <w:rFonts w:ascii="Calibri" w:hAnsi="Calibri"/>
          <w:lang w:val="en-AU"/>
        </w:rPr>
        <w:t>lan</w:t>
      </w:r>
      <w:r w:rsidRPr="005244CD">
        <w:rPr>
          <w:rFonts w:ascii="Calibri" w:hAnsi="Calibri"/>
          <w:lang w:val="en-AU"/>
        </w:rPr>
        <w:t xml:space="preserve"> and presented the following paper:</w:t>
      </w:r>
    </w:p>
    <w:p w:rsidR="005244CD" w:rsidRPr="005244CD" w:rsidRDefault="005244CD" w:rsidP="005244CD">
      <w:pPr>
        <w:spacing w:before="120"/>
        <w:ind w:left="720"/>
        <w:rPr>
          <w:rFonts w:ascii="Calibri" w:hAnsi="Calibri"/>
          <w:lang w:val="en-AU"/>
        </w:rPr>
      </w:pPr>
      <w:r>
        <w:rPr>
          <w:rFonts w:ascii="Calibri" w:hAnsi="Calibri"/>
          <w:lang w:val="en-AU"/>
        </w:rPr>
        <w:t xml:space="preserve">ACT </w:t>
      </w:r>
      <w:r w:rsidR="00FB7533">
        <w:rPr>
          <w:rFonts w:ascii="Calibri" w:hAnsi="Calibri"/>
          <w:lang w:val="en-AU"/>
        </w:rPr>
        <w:t>I</w:t>
      </w:r>
      <w:r>
        <w:rPr>
          <w:rFonts w:ascii="Calibri" w:hAnsi="Calibri"/>
          <w:lang w:val="en-AU"/>
        </w:rPr>
        <w:t xml:space="preserve">nfrastructure </w:t>
      </w:r>
      <w:r w:rsidR="00FB7533">
        <w:rPr>
          <w:rFonts w:ascii="Calibri" w:hAnsi="Calibri"/>
          <w:lang w:val="en-AU"/>
        </w:rPr>
        <w:t>P</w:t>
      </w:r>
      <w:r>
        <w:rPr>
          <w:rFonts w:ascii="Calibri" w:hAnsi="Calibri"/>
          <w:lang w:val="en-AU"/>
        </w:rPr>
        <w:t>lan</w:t>
      </w:r>
      <w:r w:rsidRPr="005244CD">
        <w:rPr>
          <w:rFonts w:ascii="Calibri" w:hAnsi="Calibri"/>
          <w:caps/>
          <w:lang w:val="en-AU"/>
        </w:rPr>
        <w:t>—</w:t>
      </w:r>
      <w:r>
        <w:rPr>
          <w:rFonts w:ascii="Calibri" w:hAnsi="Calibri"/>
          <w:lang w:val="en-AU"/>
        </w:rPr>
        <w:t>Update</w:t>
      </w:r>
      <w:r w:rsidRPr="005244CD">
        <w:rPr>
          <w:rFonts w:ascii="Calibri" w:hAnsi="Calibri"/>
          <w:lang w:val="en-AU"/>
        </w:rPr>
        <w:t xml:space="preserve">—Ministerial statement, </w:t>
      </w:r>
      <w:r>
        <w:rPr>
          <w:rFonts w:ascii="Calibri" w:hAnsi="Calibri"/>
          <w:lang w:val="en-AU"/>
        </w:rPr>
        <w:t>2 June 2021</w:t>
      </w:r>
      <w:r w:rsidRPr="005244CD">
        <w:rPr>
          <w:rFonts w:ascii="Calibri" w:hAnsi="Calibri"/>
          <w:lang w:val="en-AU"/>
        </w:rPr>
        <w:t>.</w:t>
      </w:r>
    </w:p>
    <w:p w:rsidR="005244CD" w:rsidRPr="005244CD" w:rsidRDefault="005244CD" w:rsidP="005244CD">
      <w:pPr>
        <w:spacing w:before="120"/>
        <w:ind w:left="720"/>
        <w:rPr>
          <w:rFonts w:ascii="Calibri" w:hAnsi="Calibri"/>
          <w:lang w:val="en-AU"/>
        </w:rPr>
      </w:pPr>
      <w:r>
        <w:rPr>
          <w:rFonts w:ascii="Calibri" w:hAnsi="Calibri"/>
          <w:lang w:val="en-AU"/>
        </w:rPr>
        <w:t>Mr Barr</w:t>
      </w:r>
      <w:r w:rsidRPr="005244CD">
        <w:rPr>
          <w:rFonts w:ascii="Calibri" w:hAnsi="Calibri"/>
          <w:lang w:val="en-AU"/>
        </w:rPr>
        <w:t xml:space="preserve"> moved—That the Assembly take note of the paper.</w:t>
      </w:r>
    </w:p>
    <w:p w:rsidR="005244CD" w:rsidRDefault="00E409D8" w:rsidP="005244CD">
      <w:pPr>
        <w:spacing w:before="120"/>
        <w:ind w:left="720"/>
        <w:rPr>
          <w:rFonts w:ascii="Calibri" w:hAnsi="Calibri"/>
          <w:lang w:val="en-AU"/>
        </w:rPr>
      </w:pPr>
      <w:r>
        <w:rPr>
          <w:rFonts w:ascii="Calibri" w:hAnsi="Calibri"/>
          <w:lang w:val="en-AU"/>
        </w:rPr>
        <w:t>Debate adjourned (</w:t>
      </w:r>
      <w:r w:rsidR="005F2739" w:rsidRPr="005E74C2">
        <w:rPr>
          <w:rFonts w:ascii="Calibri" w:hAnsi="Calibri"/>
          <w:lang w:val="en-AU"/>
        </w:rPr>
        <w:t>Ms Stephen-Smith</w:t>
      </w:r>
      <w:r>
        <w:rPr>
          <w:rFonts w:ascii="Calibri" w:hAnsi="Calibri"/>
          <w:lang w:val="en-AU"/>
        </w:rPr>
        <w:t>—</w:t>
      </w:r>
      <w:r w:rsidR="00337385">
        <w:rPr>
          <w:rFonts w:ascii="Calibri" w:hAnsi="Calibri"/>
          <w:lang w:val="en-AU"/>
        </w:rPr>
        <w:t>Minister for Health)</w:t>
      </w:r>
      <w:r w:rsidR="005F2739" w:rsidRPr="005E74C2">
        <w:rPr>
          <w:rFonts w:ascii="Calibri" w:hAnsi="Calibri"/>
          <w:lang w:val="en-AU"/>
        </w:rPr>
        <w:t xml:space="preserve"> </w:t>
      </w:r>
      <w:r>
        <w:rPr>
          <w:rFonts w:ascii="Calibri" w:hAnsi="Calibri"/>
          <w:lang w:val="en-AU"/>
        </w:rPr>
        <w:t xml:space="preserve">and the resumption of the debate </w:t>
      </w:r>
      <w:r w:rsidR="005E74C2">
        <w:rPr>
          <w:rFonts w:ascii="Calibri" w:hAnsi="Calibri"/>
          <w:lang w:val="en-AU"/>
        </w:rPr>
        <w:t>made an order of b</w:t>
      </w:r>
      <w:r>
        <w:rPr>
          <w:rFonts w:ascii="Calibri" w:hAnsi="Calibri"/>
          <w:lang w:val="en-AU"/>
        </w:rPr>
        <w:t>usiness for the next sitting</w:t>
      </w:r>
      <w:r w:rsidR="005E74C2">
        <w:rPr>
          <w:rFonts w:ascii="Calibri" w:hAnsi="Calibri"/>
          <w:lang w:val="en-AU"/>
        </w:rPr>
        <w:t>.</w:t>
      </w:r>
    </w:p>
    <w:p w:rsidR="00A94406" w:rsidRPr="003011AA" w:rsidRDefault="00A94406" w:rsidP="00A94406">
      <w:pPr>
        <w:keepNext/>
        <w:keepLines/>
        <w:tabs>
          <w:tab w:val="right" w:pos="339"/>
          <w:tab w:val="left" w:pos="720"/>
        </w:tabs>
        <w:spacing w:before="240"/>
        <w:ind w:left="720" w:hanging="720"/>
        <w:rPr>
          <w:rFonts w:ascii="Calibri" w:hAnsi="Calibri"/>
          <w:b/>
          <w:lang w:val="en-AU"/>
        </w:rPr>
      </w:pPr>
      <w:r w:rsidRPr="00C866B2">
        <w:rPr>
          <w:rFonts w:ascii="Calibri" w:hAnsi="Calibri"/>
          <w:b/>
          <w:lang w:val="en-AU"/>
        </w:rPr>
        <w:tab/>
      </w:r>
      <w:r w:rsidR="007307CD">
        <w:rPr>
          <w:rFonts w:ascii="Calibri" w:hAnsi="Calibri"/>
          <w:b/>
          <w:bCs/>
          <w:lang w:val="en-AU"/>
        </w:rPr>
        <w:fldChar w:fldCharType="begin"/>
      </w:r>
      <w:r w:rsidR="007307CD">
        <w:rPr>
          <w:rFonts w:ascii="Calibri" w:hAnsi="Calibri"/>
          <w:b/>
          <w:bCs/>
          <w:lang w:val="en-AU"/>
        </w:rPr>
        <w:instrText xml:space="preserve"> SEQ A \* MERGEFORMAT </w:instrText>
      </w:r>
      <w:r w:rsidR="007307CD">
        <w:rPr>
          <w:rFonts w:ascii="Calibri" w:hAnsi="Calibri"/>
          <w:b/>
          <w:bCs/>
          <w:lang w:val="en-AU"/>
        </w:rPr>
        <w:fldChar w:fldCharType="separate"/>
      </w:r>
      <w:r w:rsidR="00134227">
        <w:rPr>
          <w:rFonts w:ascii="Calibri" w:hAnsi="Calibri"/>
          <w:b/>
          <w:bCs/>
          <w:noProof/>
          <w:lang w:val="en-AU"/>
        </w:rPr>
        <w:t>7</w:t>
      </w:r>
      <w:r w:rsidR="007307CD">
        <w:rPr>
          <w:rFonts w:ascii="Calibri" w:hAnsi="Calibri"/>
          <w:b/>
          <w:bCs/>
          <w:lang w:val="en-AU"/>
        </w:rPr>
        <w:fldChar w:fldCharType="end"/>
      </w:r>
      <w:r w:rsidRPr="00C866B2">
        <w:rPr>
          <w:rFonts w:ascii="Calibri" w:hAnsi="Calibri"/>
          <w:b/>
          <w:lang w:val="en-AU"/>
        </w:rPr>
        <w:tab/>
      </w:r>
      <w:r>
        <w:rPr>
          <w:rFonts w:ascii="Calibri" w:hAnsi="Calibri"/>
          <w:b/>
          <w:caps/>
          <w:lang w:val="en-AU"/>
        </w:rPr>
        <w:t>COVID-19—Update on Government response</w:t>
      </w:r>
      <w:r w:rsidRPr="009D3501">
        <w:rPr>
          <w:rFonts w:ascii="Calibri" w:hAnsi="Calibri"/>
          <w:b/>
          <w:caps/>
          <w:lang w:val="en-AU"/>
        </w:rPr>
        <w:t>—MINISTERIAL STATEMENT—</w:t>
      </w:r>
      <w:r w:rsidR="005945A6">
        <w:rPr>
          <w:rFonts w:ascii="Calibri" w:hAnsi="Calibri"/>
          <w:b/>
          <w:caps/>
          <w:lang w:val="en-AU"/>
        </w:rPr>
        <w:t>PAPERS</w:t>
      </w:r>
      <w:r w:rsidR="005945A6" w:rsidRPr="009D3501">
        <w:rPr>
          <w:rFonts w:ascii="Calibri" w:hAnsi="Calibri"/>
          <w:b/>
          <w:caps/>
          <w:lang w:val="en-AU"/>
        </w:rPr>
        <w:t>—</w:t>
      </w:r>
      <w:r>
        <w:rPr>
          <w:rFonts w:ascii="Calibri" w:hAnsi="Calibri"/>
          <w:b/>
          <w:caps/>
          <w:lang w:val="en-AU"/>
        </w:rPr>
        <w:t>PAPER</w:t>
      </w:r>
      <w:r w:rsidRPr="009D3501">
        <w:rPr>
          <w:rFonts w:ascii="Calibri" w:hAnsi="Calibri"/>
          <w:b/>
          <w:caps/>
          <w:lang w:val="en-AU"/>
        </w:rPr>
        <w:t xml:space="preserve"> NOTED</w:t>
      </w:r>
    </w:p>
    <w:p w:rsidR="00A94406" w:rsidRPr="009D3501" w:rsidRDefault="00A94406" w:rsidP="00A94406">
      <w:pPr>
        <w:spacing w:before="120"/>
        <w:ind w:left="720"/>
        <w:jc w:val="both"/>
        <w:rPr>
          <w:rFonts w:ascii="Calibri" w:hAnsi="Calibri"/>
          <w:lang w:val="en-AU"/>
        </w:rPr>
      </w:pPr>
      <w:r>
        <w:rPr>
          <w:rFonts w:ascii="Calibri" w:hAnsi="Calibri"/>
          <w:lang w:val="en-AU"/>
        </w:rPr>
        <w:t>Ms Stephen-Smith (Minister for Health)</w:t>
      </w:r>
      <w:r w:rsidRPr="009D3501">
        <w:rPr>
          <w:rFonts w:ascii="Calibri" w:hAnsi="Calibri"/>
          <w:lang w:val="en-AU"/>
        </w:rPr>
        <w:t xml:space="preserve"> made a ministerial statement concerning </w:t>
      </w:r>
      <w:r>
        <w:rPr>
          <w:rFonts w:ascii="Calibri" w:hAnsi="Calibri"/>
          <w:lang w:val="en-AU"/>
        </w:rPr>
        <w:t>the Government response to the COVID-19 emergency</w:t>
      </w:r>
      <w:r w:rsidRPr="009D3501">
        <w:rPr>
          <w:rFonts w:ascii="Calibri" w:hAnsi="Calibri"/>
          <w:lang w:val="en-AU"/>
        </w:rPr>
        <w:t xml:space="preserve"> and presented the following paper</w:t>
      </w:r>
      <w:r>
        <w:rPr>
          <w:rFonts w:ascii="Calibri" w:hAnsi="Calibri"/>
          <w:lang w:val="en-AU"/>
        </w:rPr>
        <w:t>s</w:t>
      </w:r>
      <w:r w:rsidRPr="009D3501">
        <w:rPr>
          <w:rFonts w:ascii="Calibri" w:hAnsi="Calibri"/>
          <w:lang w:val="en-AU"/>
        </w:rPr>
        <w:t>:</w:t>
      </w:r>
    </w:p>
    <w:p w:rsidR="00A94406" w:rsidRDefault="00A94406" w:rsidP="00A94406">
      <w:pPr>
        <w:spacing w:before="120"/>
        <w:ind w:left="720"/>
        <w:jc w:val="both"/>
        <w:rPr>
          <w:rFonts w:ascii="Calibri" w:hAnsi="Calibri"/>
          <w:lang w:val="en-AU"/>
        </w:rPr>
      </w:pPr>
      <w:r>
        <w:rPr>
          <w:rFonts w:ascii="Calibri" w:hAnsi="Calibri"/>
          <w:lang w:val="en-AU"/>
        </w:rPr>
        <w:t>COVID-19—Update on Government response</w:t>
      </w:r>
      <w:r w:rsidRPr="009D3501">
        <w:rPr>
          <w:rFonts w:ascii="Calibri" w:hAnsi="Calibri"/>
          <w:lang w:val="en-AU"/>
        </w:rPr>
        <w:t xml:space="preserve">—Ministerial statement, </w:t>
      </w:r>
      <w:r w:rsidR="009D5D16">
        <w:rPr>
          <w:rFonts w:ascii="Calibri" w:hAnsi="Calibri"/>
          <w:lang w:val="en-AU"/>
        </w:rPr>
        <w:t>2 June</w:t>
      </w:r>
      <w:r>
        <w:rPr>
          <w:rFonts w:ascii="Calibri" w:hAnsi="Calibri"/>
          <w:lang w:val="en-AU"/>
        </w:rPr>
        <w:t xml:space="preserve"> 2021</w:t>
      </w:r>
      <w:r w:rsidRPr="009D3501">
        <w:rPr>
          <w:rFonts w:ascii="Calibri" w:hAnsi="Calibri"/>
          <w:lang w:val="en-AU"/>
        </w:rPr>
        <w:t>.</w:t>
      </w:r>
    </w:p>
    <w:p w:rsidR="005945A6" w:rsidRPr="00D1219A" w:rsidRDefault="008B25E8" w:rsidP="005945A6">
      <w:pPr>
        <w:pStyle w:val="DPSEntryDetail"/>
      </w:pPr>
      <w:r>
        <w:t>Status of the Public Health Emergency due to COVID-19—Chief Health Officer Report 14—11 May 2021, dated June 2021</w:t>
      </w:r>
      <w:r w:rsidR="005756D0">
        <w:t>.</w:t>
      </w:r>
    </w:p>
    <w:p w:rsidR="00A94406" w:rsidRPr="00254784" w:rsidRDefault="00A94406" w:rsidP="00A94406">
      <w:pPr>
        <w:spacing w:before="120"/>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Pr>
          <w:rFonts w:ascii="Calibri" w:hAnsi="Calibri"/>
          <w:lang w:val="en-AU"/>
        </w:rPr>
        <w:t>paper</w:t>
      </w:r>
      <w:r w:rsidRPr="00254784">
        <w:rPr>
          <w:rFonts w:ascii="Calibri" w:hAnsi="Calibri"/>
          <w:lang w:val="en-AU"/>
        </w:rPr>
        <w:t>.</w:t>
      </w:r>
    </w:p>
    <w:p w:rsidR="00A94406" w:rsidRDefault="00A94406" w:rsidP="00A94406">
      <w:pPr>
        <w:spacing w:before="120"/>
        <w:ind w:left="720"/>
        <w:rPr>
          <w:rFonts w:ascii="Calibri" w:hAnsi="Calibri"/>
          <w:lang w:val="en-AU"/>
        </w:rPr>
      </w:pPr>
      <w:r w:rsidRPr="00254784">
        <w:rPr>
          <w:rFonts w:ascii="Calibri" w:hAnsi="Calibri"/>
          <w:lang w:val="en-AU"/>
        </w:rPr>
        <w:t>Question—put and passed.</w:t>
      </w:r>
    </w:p>
    <w:p w:rsidR="009E7ACE" w:rsidRPr="009E7ACE" w:rsidRDefault="009E7ACE" w:rsidP="009E7ACE">
      <w:pPr>
        <w:keepNext/>
        <w:keepLines/>
        <w:tabs>
          <w:tab w:val="right" w:pos="339"/>
          <w:tab w:val="left" w:pos="720"/>
        </w:tabs>
        <w:spacing w:before="240"/>
        <w:ind w:left="720" w:hanging="720"/>
        <w:rPr>
          <w:rFonts w:ascii="Calibri" w:hAnsi="Calibri"/>
          <w:b/>
          <w:lang w:val="en-AU"/>
        </w:rPr>
      </w:pPr>
      <w:r w:rsidRPr="009E7ACE">
        <w:rPr>
          <w:rFonts w:ascii="Calibri" w:hAnsi="Calibri"/>
          <w:b/>
          <w:lang w:val="en-AU"/>
        </w:rPr>
        <w:tab/>
      </w:r>
      <w:r w:rsidR="007307CD">
        <w:rPr>
          <w:rFonts w:ascii="Calibri" w:hAnsi="Calibri"/>
          <w:b/>
          <w:bCs/>
          <w:lang w:val="en-AU"/>
        </w:rPr>
        <w:fldChar w:fldCharType="begin"/>
      </w:r>
      <w:r w:rsidR="007307CD">
        <w:rPr>
          <w:rFonts w:ascii="Calibri" w:hAnsi="Calibri"/>
          <w:b/>
          <w:bCs/>
          <w:lang w:val="en-AU"/>
        </w:rPr>
        <w:instrText xml:space="preserve"> SEQ A \* MERGEFORMAT </w:instrText>
      </w:r>
      <w:r w:rsidR="007307CD">
        <w:rPr>
          <w:rFonts w:ascii="Calibri" w:hAnsi="Calibri"/>
          <w:b/>
          <w:bCs/>
          <w:lang w:val="en-AU"/>
        </w:rPr>
        <w:fldChar w:fldCharType="separate"/>
      </w:r>
      <w:r w:rsidR="00134227">
        <w:rPr>
          <w:rFonts w:ascii="Calibri" w:hAnsi="Calibri"/>
          <w:b/>
          <w:bCs/>
          <w:noProof/>
          <w:lang w:val="en-AU"/>
        </w:rPr>
        <w:t>8</w:t>
      </w:r>
      <w:r w:rsidR="007307CD">
        <w:rPr>
          <w:rFonts w:ascii="Calibri" w:hAnsi="Calibri"/>
          <w:b/>
          <w:bCs/>
          <w:lang w:val="en-AU"/>
        </w:rPr>
        <w:fldChar w:fldCharType="end"/>
      </w:r>
      <w:r w:rsidRPr="009E7ACE">
        <w:rPr>
          <w:rFonts w:ascii="Calibri" w:hAnsi="Calibri"/>
          <w:b/>
          <w:lang w:val="en-AU"/>
        </w:rPr>
        <w:tab/>
      </w:r>
      <w:r w:rsidR="00331EF5">
        <w:rPr>
          <w:rFonts w:ascii="Calibri" w:hAnsi="Calibri"/>
          <w:b/>
          <w:caps/>
          <w:lang w:val="en-AU"/>
        </w:rPr>
        <w:t>FORMER TRANSPORT DEPOT LEAD REMEDIATION</w:t>
      </w:r>
      <w:r w:rsidRPr="009E7ACE">
        <w:rPr>
          <w:rFonts w:ascii="Calibri" w:hAnsi="Calibri"/>
          <w:b/>
          <w:caps/>
          <w:lang w:val="en-AU"/>
        </w:rPr>
        <w:t>—MINISTERIAL STATEMENT—PAPER NOTED</w:t>
      </w:r>
    </w:p>
    <w:p w:rsidR="009E7ACE" w:rsidRPr="009E7ACE" w:rsidRDefault="009E7ACE" w:rsidP="009E7ACE">
      <w:pPr>
        <w:spacing w:before="120"/>
        <w:ind w:left="720"/>
        <w:rPr>
          <w:rFonts w:ascii="Calibri" w:hAnsi="Calibri"/>
          <w:lang w:val="en-AU"/>
        </w:rPr>
      </w:pPr>
      <w:r>
        <w:rPr>
          <w:rFonts w:ascii="Calibri" w:hAnsi="Calibri"/>
          <w:lang w:val="en-AU"/>
        </w:rPr>
        <w:t>Ms Cheyne (Minister for the Arts)</w:t>
      </w:r>
      <w:r w:rsidRPr="009E7ACE">
        <w:rPr>
          <w:rFonts w:ascii="Calibri" w:hAnsi="Calibri"/>
          <w:lang w:val="en-AU"/>
        </w:rPr>
        <w:t xml:space="preserve"> made a ministerial statement concerning</w:t>
      </w:r>
      <w:r w:rsidR="00520A91">
        <w:rPr>
          <w:rFonts w:ascii="Calibri" w:hAnsi="Calibri"/>
          <w:lang w:val="en-AU"/>
        </w:rPr>
        <w:t xml:space="preserve"> the </w:t>
      </w:r>
      <w:r w:rsidR="00A70A1C">
        <w:rPr>
          <w:rFonts w:ascii="Calibri" w:hAnsi="Calibri"/>
          <w:lang w:val="en-AU"/>
        </w:rPr>
        <w:t xml:space="preserve">lead remediation at the </w:t>
      </w:r>
      <w:r>
        <w:rPr>
          <w:rFonts w:ascii="Calibri" w:hAnsi="Calibri"/>
          <w:lang w:val="en-AU"/>
        </w:rPr>
        <w:t>Old Bus Depot Markets</w:t>
      </w:r>
      <w:r w:rsidRPr="009E7ACE">
        <w:rPr>
          <w:rFonts w:ascii="Calibri" w:hAnsi="Calibri"/>
          <w:lang w:val="en-AU"/>
        </w:rPr>
        <w:t xml:space="preserve"> and presented the following paper:</w:t>
      </w:r>
    </w:p>
    <w:p w:rsidR="009E7ACE" w:rsidRPr="009E7ACE" w:rsidRDefault="006F19F7" w:rsidP="009E7ACE">
      <w:pPr>
        <w:spacing w:before="120"/>
        <w:ind w:left="720"/>
        <w:rPr>
          <w:rFonts w:ascii="Calibri" w:hAnsi="Calibri"/>
          <w:lang w:val="en-AU"/>
        </w:rPr>
      </w:pPr>
      <w:r>
        <w:rPr>
          <w:rFonts w:ascii="Calibri" w:hAnsi="Calibri"/>
          <w:lang w:val="en-AU"/>
        </w:rPr>
        <w:t>Former transport depot lead remediation</w:t>
      </w:r>
      <w:r w:rsidR="009E7ACE" w:rsidRPr="009E7ACE">
        <w:rPr>
          <w:rFonts w:ascii="Calibri" w:hAnsi="Calibri"/>
          <w:lang w:val="en-AU"/>
        </w:rPr>
        <w:t xml:space="preserve">—Ministerial statement, </w:t>
      </w:r>
      <w:r w:rsidR="009E7ACE">
        <w:rPr>
          <w:rFonts w:ascii="Calibri" w:hAnsi="Calibri"/>
          <w:lang w:val="en-AU"/>
        </w:rPr>
        <w:t>2 June 2021</w:t>
      </w:r>
      <w:r w:rsidR="009E7ACE" w:rsidRPr="009E7ACE">
        <w:rPr>
          <w:rFonts w:ascii="Calibri" w:hAnsi="Calibri"/>
          <w:lang w:val="en-AU"/>
        </w:rPr>
        <w:t>.</w:t>
      </w:r>
    </w:p>
    <w:p w:rsidR="009E7ACE" w:rsidRPr="009E7ACE" w:rsidRDefault="009E7ACE" w:rsidP="009E7ACE">
      <w:pPr>
        <w:spacing w:before="120"/>
        <w:ind w:left="720"/>
        <w:rPr>
          <w:rFonts w:ascii="Calibri" w:hAnsi="Calibri"/>
          <w:lang w:val="en-AU"/>
        </w:rPr>
      </w:pPr>
      <w:r>
        <w:rPr>
          <w:rFonts w:ascii="Calibri" w:hAnsi="Calibri"/>
          <w:lang w:val="en-AU"/>
        </w:rPr>
        <w:t>Ms Cheyne</w:t>
      </w:r>
      <w:r w:rsidRPr="009E7ACE">
        <w:rPr>
          <w:rFonts w:ascii="Calibri" w:hAnsi="Calibri"/>
          <w:lang w:val="en-AU"/>
        </w:rPr>
        <w:t xml:space="preserve"> moved—That the Assembly take note of the paper.</w:t>
      </w:r>
    </w:p>
    <w:p w:rsidR="009E7ACE" w:rsidRPr="009E7ACE" w:rsidRDefault="009E7ACE" w:rsidP="009E7ACE">
      <w:pPr>
        <w:spacing w:before="120"/>
        <w:ind w:left="720"/>
        <w:rPr>
          <w:rFonts w:ascii="Calibri" w:hAnsi="Calibri"/>
          <w:lang w:val="en-AU"/>
        </w:rPr>
      </w:pPr>
      <w:r w:rsidRPr="009E7ACE">
        <w:rPr>
          <w:rFonts w:ascii="Calibri" w:hAnsi="Calibri"/>
          <w:lang w:val="en-AU"/>
        </w:rPr>
        <w:t>Question—put and passed.</w:t>
      </w:r>
    </w:p>
    <w:p w:rsidR="00397B3D" w:rsidRPr="00A417F7" w:rsidRDefault="00397B3D" w:rsidP="00397B3D">
      <w:pPr>
        <w:keepNext/>
        <w:keepLines/>
        <w:tabs>
          <w:tab w:val="right" w:pos="339"/>
          <w:tab w:val="left" w:pos="720"/>
        </w:tabs>
        <w:spacing w:before="240"/>
        <w:ind w:left="720" w:hanging="720"/>
        <w:rPr>
          <w:rFonts w:ascii="Calibri" w:hAnsi="Calibri"/>
          <w:b/>
          <w:caps/>
          <w:lang w:val="en-AU"/>
        </w:rPr>
      </w:pPr>
      <w:r w:rsidRPr="00A417F7">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134227">
        <w:rPr>
          <w:rFonts w:ascii="Calibri" w:hAnsi="Calibri"/>
          <w:b/>
          <w:bCs/>
          <w:caps/>
          <w:noProof/>
          <w:lang w:val="en-AU"/>
        </w:rPr>
        <w:t>9</w:t>
      </w:r>
      <w:r>
        <w:rPr>
          <w:rFonts w:ascii="Calibri" w:hAnsi="Calibri"/>
          <w:b/>
          <w:bCs/>
          <w:caps/>
          <w:lang w:val="en-AU"/>
        </w:rPr>
        <w:fldChar w:fldCharType="end"/>
      </w:r>
      <w:r w:rsidRPr="00A417F7">
        <w:rPr>
          <w:rFonts w:ascii="Calibri" w:hAnsi="Calibri"/>
          <w:b/>
          <w:caps/>
          <w:lang w:val="en-AU"/>
        </w:rPr>
        <w:tab/>
        <w:t xml:space="preserve">Justice and Community Safety—Standing Committee (Legislative Scrutiny Role)—SCRUTINY REPORT </w:t>
      </w:r>
      <w:r>
        <w:rPr>
          <w:rFonts w:ascii="Calibri" w:hAnsi="Calibri"/>
          <w:b/>
          <w:caps/>
          <w:lang w:val="en-AU"/>
        </w:rPr>
        <w:t>5</w:t>
      </w:r>
      <w:r w:rsidRPr="00A417F7">
        <w:rPr>
          <w:rFonts w:ascii="Calibri" w:hAnsi="Calibri"/>
          <w:b/>
          <w:caps/>
          <w:lang w:val="en-AU"/>
        </w:rPr>
        <w:t>—STATEMENT BY CHAIR</w:t>
      </w:r>
    </w:p>
    <w:p w:rsidR="00397B3D" w:rsidRPr="00A417F7" w:rsidRDefault="00397B3D" w:rsidP="00397B3D">
      <w:pPr>
        <w:spacing w:before="120"/>
        <w:ind w:left="720"/>
        <w:rPr>
          <w:rFonts w:ascii="Calibri" w:hAnsi="Calibri"/>
          <w:lang w:val="en-AU"/>
        </w:rPr>
      </w:pPr>
      <w:r>
        <w:rPr>
          <w:rFonts w:ascii="Calibri" w:hAnsi="Calibri"/>
          <w:lang w:val="en-AU"/>
        </w:rPr>
        <w:t>Mr Hanson</w:t>
      </w:r>
      <w:r w:rsidRPr="00A417F7">
        <w:rPr>
          <w:rFonts w:ascii="Calibri" w:hAnsi="Calibri"/>
          <w:lang w:val="en-AU"/>
        </w:rPr>
        <w:t xml:space="preserve"> (Chair) presented the following report:</w:t>
      </w:r>
    </w:p>
    <w:p w:rsidR="00397B3D" w:rsidRPr="00A417F7" w:rsidRDefault="00397B3D" w:rsidP="00397B3D">
      <w:pPr>
        <w:spacing w:before="120"/>
        <w:ind w:left="720"/>
        <w:rPr>
          <w:rFonts w:ascii="Calibri" w:hAnsi="Calibri"/>
          <w:iCs/>
          <w:lang w:val="en-AU"/>
        </w:rPr>
      </w:pPr>
      <w:r w:rsidRPr="00A417F7">
        <w:rPr>
          <w:rFonts w:ascii="Calibri" w:hAnsi="Calibri"/>
          <w:lang w:val="en-AU"/>
        </w:rPr>
        <w:t xml:space="preserve">Justice and Community Safety—Standing Committee (Legislative Scrutiny Role)—Scrutiny Report </w:t>
      </w:r>
      <w:r>
        <w:rPr>
          <w:rFonts w:ascii="Calibri" w:hAnsi="Calibri"/>
          <w:caps/>
          <w:lang w:val="en-AU"/>
        </w:rPr>
        <w:t>5</w:t>
      </w:r>
      <w:r w:rsidRPr="00A417F7">
        <w:rPr>
          <w:rFonts w:ascii="Calibri" w:hAnsi="Calibri"/>
          <w:i/>
          <w:iCs/>
          <w:lang w:val="en-AU"/>
        </w:rPr>
        <w:t>,</w:t>
      </w:r>
      <w:r w:rsidRPr="00A417F7">
        <w:rPr>
          <w:rFonts w:ascii="Calibri" w:hAnsi="Calibri"/>
          <w:iCs/>
          <w:lang w:val="en-AU"/>
        </w:rPr>
        <w:t xml:space="preserve"> dated </w:t>
      </w:r>
      <w:r>
        <w:rPr>
          <w:rFonts w:ascii="Calibri" w:hAnsi="Calibri"/>
          <w:iCs/>
          <w:lang w:val="en-AU"/>
        </w:rPr>
        <w:t>26 May 2021</w:t>
      </w:r>
      <w:r w:rsidRPr="00A417F7">
        <w:rPr>
          <w:rFonts w:ascii="Calibri" w:hAnsi="Calibri"/>
          <w:iCs/>
          <w:lang w:val="en-AU"/>
        </w:rPr>
        <w:t>, together with a copy of the extracts of the relevant minutes of proceedings—</w:t>
      </w:r>
    </w:p>
    <w:p w:rsidR="00397B3D" w:rsidRPr="00A417F7" w:rsidRDefault="00397B3D" w:rsidP="00397B3D">
      <w:pPr>
        <w:spacing w:before="120"/>
        <w:ind w:left="720"/>
        <w:rPr>
          <w:rFonts w:ascii="Calibri" w:hAnsi="Calibri"/>
          <w:iCs/>
          <w:lang w:val="en-AU"/>
        </w:rPr>
      </w:pPr>
      <w:r w:rsidRPr="00A417F7">
        <w:rPr>
          <w:rFonts w:ascii="Calibri" w:hAnsi="Calibri"/>
          <w:iCs/>
          <w:lang w:val="en-AU"/>
        </w:rPr>
        <w:t>and, by leave, made a statement in relation to the report.</w:t>
      </w:r>
    </w:p>
    <w:p w:rsidR="00B74C93" w:rsidRPr="00B74C93" w:rsidRDefault="00B74C93" w:rsidP="00B74C93">
      <w:pPr>
        <w:keepNext/>
        <w:keepLines/>
        <w:tabs>
          <w:tab w:val="right" w:pos="339"/>
          <w:tab w:val="left" w:pos="720"/>
        </w:tabs>
        <w:spacing w:before="240"/>
        <w:ind w:left="720" w:hanging="720"/>
        <w:rPr>
          <w:rFonts w:ascii="Calibri" w:hAnsi="Calibri"/>
          <w:b/>
          <w:caps/>
          <w:lang w:val="en-AU"/>
        </w:rPr>
      </w:pPr>
      <w:r w:rsidRPr="00B74C93">
        <w:rPr>
          <w:rFonts w:ascii="Calibri" w:hAnsi="Calibri"/>
          <w:b/>
          <w:caps/>
          <w:lang w:val="en-AU"/>
        </w:rPr>
        <w:tab/>
      </w:r>
      <w:r w:rsidR="007307CD">
        <w:rPr>
          <w:rFonts w:ascii="Calibri" w:hAnsi="Calibri"/>
          <w:b/>
          <w:bCs/>
          <w:caps/>
          <w:lang w:val="en-AU"/>
        </w:rPr>
        <w:fldChar w:fldCharType="begin"/>
      </w:r>
      <w:r w:rsidR="007307CD">
        <w:rPr>
          <w:rFonts w:ascii="Calibri" w:hAnsi="Calibri"/>
          <w:b/>
          <w:bCs/>
          <w:caps/>
          <w:lang w:val="en-AU"/>
        </w:rPr>
        <w:instrText xml:space="preserve"> SEQ A \* MERGEFORMAT </w:instrText>
      </w:r>
      <w:r w:rsidR="007307CD">
        <w:rPr>
          <w:rFonts w:ascii="Calibri" w:hAnsi="Calibri"/>
          <w:b/>
          <w:bCs/>
          <w:caps/>
          <w:lang w:val="en-AU"/>
        </w:rPr>
        <w:fldChar w:fldCharType="separate"/>
      </w:r>
      <w:r w:rsidR="00134227">
        <w:rPr>
          <w:rFonts w:ascii="Calibri" w:hAnsi="Calibri"/>
          <w:b/>
          <w:bCs/>
          <w:caps/>
          <w:noProof/>
          <w:lang w:val="en-AU"/>
        </w:rPr>
        <w:t>10</w:t>
      </w:r>
      <w:r w:rsidR="007307CD">
        <w:rPr>
          <w:rFonts w:ascii="Calibri" w:hAnsi="Calibri"/>
          <w:b/>
          <w:bCs/>
          <w:caps/>
          <w:lang w:val="en-AU"/>
        </w:rPr>
        <w:fldChar w:fldCharType="end"/>
      </w:r>
      <w:r w:rsidRPr="00B74C93">
        <w:rPr>
          <w:rFonts w:ascii="Calibri" w:hAnsi="Calibri"/>
          <w:b/>
          <w:caps/>
          <w:lang w:val="en-AU"/>
        </w:rPr>
        <w:tab/>
      </w:r>
      <w:r>
        <w:rPr>
          <w:rFonts w:ascii="Calibri" w:hAnsi="Calibri"/>
          <w:b/>
          <w:caps/>
          <w:lang w:val="en-AU"/>
        </w:rPr>
        <w:t>Statute Law Amendment Bill 2021</w:t>
      </w:r>
    </w:p>
    <w:p w:rsidR="00B74C93" w:rsidRPr="002E7F6D" w:rsidRDefault="00B74C93" w:rsidP="002E7F6D">
      <w:pPr>
        <w:spacing w:before="120"/>
        <w:ind w:left="720"/>
        <w:rPr>
          <w:rFonts w:ascii="Calibri" w:hAnsi="Calibri"/>
          <w:caps/>
          <w:lang w:val="en-AU"/>
        </w:rPr>
      </w:pPr>
      <w:r w:rsidRPr="00B74C93">
        <w:rPr>
          <w:rFonts w:ascii="Calibri" w:hAnsi="Calibri"/>
          <w:lang w:val="en-AU"/>
        </w:rPr>
        <w:t>The order of the day having been read for the resumption of the debate on the question—That this Bill be agreed to in principle—</w:t>
      </w:r>
    </w:p>
    <w:p w:rsidR="00B74C93" w:rsidRPr="00B74C93" w:rsidRDefault="00B74C93" w:rsidP="00B74C93">
      <w:pPr>
        <w:spacing w:before="120"/>
        <w:ind w:left="720"/>
        <w:rPr>
          <w:rFonts w:ascii="Calibri" w:hAnsi="Calibri"/>
          <w:iCs/>
          <w:lang w:val="en-AU"/>
        </w:rPr>
      </w:pPr>
      <w:r w:rsidRPr="00B74C93">
        <w:rPr>
          <w:rFonts w:ascii="Calibri" w:hAnsi="Calibri"/>
          <w:iCs/>
          <w:lang w:val="en-AU"/>
        </w:rPr>
        <w:t>Debate resumed.</w:t>
      </w:r>
    </w:p>
    <w:p w:rsidR="00B74C93" w:rsidRPr="00B74C93" w:rsidRDefault="00B74C93" w:rsidP="00B74C93">
      <w:pPr>
        <w:spacing w:before="120"/>
        <w:ind w:left="720"/>
        <w:rPr>
          <w:rFonts w:ascii="Calibri" w:hAnsi="Calibri"/>
          <w:iCs/>
          <w:lang w:val="en-AU"/>
        </w:rPr>
      </w:pPr>
      <w:r w:rsidRPr="00B74C93">
        <w:rPr>
          <w:rFonts w:ascii="Calibri" w:hAnsi="Calibri"/>
          <w:iCs/>
          <w:lang w:val="en-AU"/>
        </w:rPr>
        <w:t>Question—That this Bill be agreed to in principle—put and passed.</w:t>
      </w:r>
    </w:p>
    <w:p w:rsidR="00B74C93" w:rsidRPr="00B74C93" w:rsidRDefault="00B74C93" w:rsidP="00B74C93">
      <w:pPr>
        <w:spacing w:before="120"/>
        <w:ind w:left="720"/>
        <w:rPr>
          <w:rFonts w:ascii="Calibri" w:hAnsi="Calibri"/>
          <w:iCs/>
          <w:lang w:val="en-AU"/>
        </w:rPr>
      </w:pPr>
      <w:r w:rsidRPr="00B74C93">
        <w:rPr>
          <w:rFonts w:ascii="Calibri" w:hAnsi="Calibri"/>
          <w:iCs/>
          <w:lang w:val="en-AU"/>
        </w:rPr>
        <w:t>Leave granted to dispense with the detail stage.</w:t>
      </w:r>
    </w:p>
    <w:p w:rsidR="00B74C93" w:rsidRDefault="00B74C93" w:rsidP="00B74C93">
      <w:pPr>
        <w:spacing w:before="120"/>
        <w:ind w:left="720"/>
        <w:rPr>
          <w:rFonts w:ascii="Calibri" w:hAnsi="Calibri"/>
          <w:lang w:val="en-AU"/>
        </w:rPr>
      </w:pPr>
      <w:r w:rsidRPr="00B74C93">
        <w:rPr>
          <w:rFonts w:ascii="Calibri" w:hAnsi="Calibri"/>
          <w:lang w:val="en-AU"/>
        </w:rPr>
        <w:t>Question—That this Bill be agreed to—put and passed.</w:t>
      </w:r>
    </w:p>
    <w:p w:rsidR="004C2123" w:rsidRPr="004C2123" w:rsidRDefault="004C2123" w:rsidP="004C2123">
      <w:pPr>
        <w:keepNext/>
        <w:keepLines/>
        <w:tabs>
          <w:tab w:val="right" w:pos="339"/>
          <w:tab w:val="left" w:pos="720"/>
        </w:tabs>
        <w:spacing w:before="240"/>
        <w:ind w:left="720" w:hanging="720"/>
        <w:jc w:val="both"/>
        <w:rPr>
          <w:rFonts w:ascii="Calibri" w:hAnsi="Calibri"/>
          <w:b/>
          <w:caps/>
        </w:rPr>
      </w:pPr>
      <w:r w:rsidRPr="004C2123">
        <w:rPr>
          <w:rFonts w:ascii="Calibri" w:hAnsi="Calibri"/>
          <w:b/>
          <w:caps/>
        </w:rPr>
        <w:tab/>
      </w:r>
      <w:r w:rsidR="007307CD">
        <w:rPr>
          <w:rFonts w:ascii="Calibri" w:hAnsi="Calibri"/>
          <w:b/>
          <w:bCs/>
          <w:caps/>
          <w:lang w:val="en-AU"/>
        </w:rPr>
        <w:fldChar w:fldCharType="begin"/>
      </w:r>
      <w:r w:rsidR="007307CD">
        <w:rPr>
          <w:rFonts w:ascii="Calibri" w:hAnsi="Calibri"/>
          <w:b/>
          <w:bCs/>
          <w:caps/>
          <w:lang w:val="en-AU"/>
        </w:rPr>
        <w:instrText xml:space="preserve"> SEQ A \* MERGEFORMAT </w:instrText>
      </w:r>
      <w:r w:rsidR="007307CD">
        <w:rPr>
          <w:rFonts w:ascii="Calibri" w:hAnsi="Calibri"/>
          <w:b/>
          <w:bCs/>
          <w:caps/>
          <w:lang w:val="en-AU"/>
        </w:rPr>
        <w:fldChar w:fldCharType="separate"/>
      </w:r>
      <w:r w:rsidR="00134227">
        <w:rPr>
          <w:rFonts w:ascii="Calibri" w:hAnsi="Calibri"/>
          <w:b/>
          <w:bCs/>
          <w:caps/>
          <w:noProof/>
          <w:lang w:val="en-AU"/>
        </w:rPr>
        <w:t>11</w:t>
      </w:r>
      <w:r w:rsidR="007307CD">
        <w:rPr>
          <w:rFonts w:ascii="Calibri" w:hAnsi="Calibri"/>
          <w:b/>
          <w:bCs/>
          <w:caps/>
          <w:lang w:val="en-AU"/>
        </w:rPr>
        <w:fldChar w:fldCharType="end"/>
      </w:r>
      <w:r w:rsidRPr="004C2123">
        <w:rPr>
          <w:rFonts w:ascii="Calibri" w:hAnsi="Calibri"/>
          <w:b/>
          <w:caps/>
        </w:rPr>
        <w:tab/>
        <w:t>QUESTIONS</w:t>
      </w:r>
    </w:p>
    <w:p w:rsidR="004C2123" w:rsidRPr="004C2123" w:rsidRDefault="004C2123" w:rsidP="004C2123">
      <w:pPr>
        <w:spacing w:before="120"/>
        <w:ind w:left="720"/>
        <w:jc w:val="both"/>
        <w:rPr>
          <w:rFonts w:ascii="Calibri" w:hAnsi="Calibri"/>
          <w:lang w:val="en-AU"/>
        </w:rPr>
      </w:pPr>
      <w:r w:rsidRPr="004C2123">
        <w:rPr>
          <w:rFonts w:ascii="Calibri" w:hAnsi="Calibri"/>
          <w:lang w:val="en-AU"/>
        </w:rPr>
        <w:t>Questions without notice were asked.</w:t>
      </w:r>
    </w:p>
    <w:p w:rsidR="00B042DE" w:rsidRPr="00B042DE" w:rsidRDefault="00B042DE" w:rsidP="00B042DE">
      <w:pPr>
        <w:keepNext/>
        <w:keepLines/>
        <w:tabs>
          <w:tab w:val="right" w:pos="339"/>
          <w:tab w:val="left" w:pos="720"/>
        </w:tabs>
        <w:spacing w:before="240"/>
        <w:ind w:left="720" w:hanging="720"/>
        <w:jc w:val="both"/>
        <w:rPr>
          <w:rFonts w:ascii="Calibri" w:hAnsi="Calibri"/>
          <w:b/>
          <w:lang w:val="en-AU"/>
        </w:rPr>
      </w:pPr>
      <w:r w:rsidRPr="00B042DE">
        <w:rPr>
          <w:rFonts w:ascii="Calibri" w:hAnsi="Calibri"/>
          <w:b/>
          <w:lang w:val="en-AU"/>
        </w:rPr>
        <w:tab/>
      </w:r>
      <w:r w:rsidR="007307CD">
        <w:rPr>
          <w:rFonts w:ascii="Calibri" w:hAnsi="Calibri"/>
          <w:b/>
          <w:bCs/>
          <w:lang w:val="en-AU"/>
        </w:rPr>
        <w:fldChar w:fldCharType="begin"/>
      </w:r>
      <w:r w:rsidR="007307CD">
        <w:rPr>
          <w:rFonts w:ascii="Calibri" w:hAnsi="Calibri"/>
          <w:b/>
          <w:bCs/>
          <w:lang w:val="en-AU"/>
        </w:rPr>
        <w:instrText xml:space="preserve"> SEQ A \* MERGEFORMAT </w:instrText>
      </w:r>
      <w:r w:rsidR="007307CD">
        <w:rPr>
          <w:rFonts w:ascii="Calibri" w:hAnsi="Calibri"/>
          <w:b/>
          <w:bCs/>
          <w:lang w:val="en-AU"/>
        </w:rPr>
        <w:fldChar w:fldCharType="separate"/>
      </w:r>
      <w:r w:rsidR="00134227">
        <w:rPr>
          <w:rFonts w:ascii="Calibri" w:hAnsi="Calibri"/>
          <w:b/>
          <w:bCs/>
          <w:noProof/>
          <w:lang w:val="en-AU"/>
        </w:rPr>
        <w:t>12</w:t>
      </w:r>
      <w:r w:rsidR="007307CD">
        <w:rPr>
          <w:rFonts w:ascii="Calibri" w:hAnsi="Calibri"/>
          <w:b/>
          <w:bCs/>
          <w:lang w:val="en-AU"/>
        </w:rPr>
        <w:fldChar w:fldCharType="end"/>
      </w:r>
      <w:r w:rsidRPr="00B042DE">
        <w:rPr>
          <w:rFonts w:ascii="Calibri" w:hAnsi="Calibri"/>
          <w:b/>
          <w:lang w:val="en-AU"/>
        </w:rPr>
        <w:tab/>
        <w:t>PRESENTATION OF PAPER</w:t>
      </w:r>
      <w:r w:rsidR="002F1EE5">
        <w:rPr>
          <w:rFonts w:ascii="Calibri" w:hAnsi="Calibri"/>
          <w:b/>
          <w:lang w:val="en-AU"/>
        </w:rPr>
        <w:t>S</w:t>
      </w:r>
    </w:p>
    <w:p w:rsidR="00B042DE" w:rsidRDefault="00B042DE" w:rsidP="00B042DE">
      <w:pPr>
        <w:spacing w:before="120"/>
        <w:ind w:left="720"/>
        <w:jc w:val="both"/>
        <w:rPr>
          <w:rFonts w:ascii="Calibri" w:hAnsi="Calibri"/>
          <w:lang w:val="en-AU"/>
        </w:rPr>
      </w:pPr>
      <w:r>
        <w:rPr>
          <w:rFonts w:ascii="Calibri" w:hAnsi="Calibri"/>
          <w:lang w:val="en-AU"/>
        </w:rPr>
        <w:t>Ms Burch</w:t>
      </w:r>
      <w:r w:rsidRPr="00B042DE">
        <w:rPr>
          <w:rFonts w:ascii="Calibri" w:hAnsi="Calibri"/>
          <w:lang w:val="en-AU"/>
        </w:rPr>
        <w:t xml:space="preserve"> (</w:t>
      </w:r>
      <w:r>
        <w:rPr>
          <w:rFonts w:ascii="Calibri" w:hAnsi="Calibri"/>
          <w:lang w:val="en-AU"/>
        </w:rPr>
        <w:t>Speaker</w:t>
      </w:r>
      <w:r w:rsidRPr="00B042DE">
        <w:rPr>
          <w:rFonts w:ascii="Calibri" w:hAnsi="Calibri"/>
          <w:lang w:val="en-AU"/>
        </w:rPr>
        <w:t>) presented the following paper</w:t>
      </w:r>
      <w:r w:rsidR="002F1EE5">
        <w:rPr>
          <w:rFonts w:ascii="Calibri" w:hAnsi="Calibri"/>
          <w:lang w:val="en-AU"/>
        </w:rPr>
        <w:t>s</w:t>
      </w:r>
      <w:r w:rsidRPr="00B042DE">
        <w:rPr>
          <w:rFonts w:ascii="Calibri" w:hAnsi="Calibri"/>
          <w:lang w:val="en-AU"/>
        </w:rPr>
        <w:t>:</w:t>
      </w:r>
    </w:p>
    <w:p w:rsidR="00A63C8D" w:rsidRPr="00B042DE" w:rsidRDefault="00A63C8D" w:rsidP="00B042DE">
      <w:pPr>
        <w:spacing w:before="120"/>
        <w:ind w:left="720"/>
        <w:jc w:val="both"/>
        <w:rPr>
          <w:rFonts w:ascii="Calibri" w:hAnsi="Calibri"/>
          <w:lang w:val="en-AU"/>
        </w:rPr>
      </w:pPr>
      <w:r>
        <w:rPr>
          <w:rFonts w:ascii="Calibri" w:hAnsi="Calibri"/>
          <w:lang w:val="en-AU"/>
        </w:rPr>
        <w:t>ACT Ombudsman—Notification of retirement, dated 24 May 2021.</w:t>
      </w:r>
    </w:p>
    <w:p w:rsidR="005A242A" w:rsidRPr="005A242A" w:rsidRDefault="005A242A" w:rsidP="005A242A">
      <w:pPr>
        <w:pStyle w:val="DPSEntryDetail"/>
      </w:pPr>
      <w:r w:rsidRPr="005A242A">
        <w:t>Justice and Community Safety—Standing Committee—</w:t>
      </w:r>
      <w:r w:rsidR="004C3C66" w:rsidRPr="004C3C66">
        <w:t xml:space="preserve"> </w:t>
      </w:r>
      <w:r w:rsidR="004C3C66" w:rsidRPr="006B5DE7">
        <w:t>Bills referred</w:t>
      </w:r>
      <w:r w:rsidR="004C3C66">
        <w:t xml:space="preserve"> but not inquired into</w:t>
      </w:r>
      <w:r w:rsidRPr="005A242A">
        <w:t>—Civil Law (Wrongs) Amendment Bill 2021—Correspondence to Speaker, dated 24 May 2021.</w:t>
      </w:r>
    </w:p>
    <w:p w:rsidR="005A242A" w:rsidRDefault="005A242A" w:rsidP="005A242A">
      <w:pPr>
        <w:pStyle w:val="DPSEntryDetail"/>
      </w:pPr>
      <w:r w:rsidRPr="005A242A">
        <w:t>Planning, Transport and City Services—Standing Committee—</w:t>
      </w:r>
      <w:r w:rsidR="004C3C66" w:rsidRPr="004C3C66">
        <w:t xml:space="preserve"> </w:t>
      </w:r>
      <w:r w:rsidR="004C3C66" w:rsidRPr="006B5DE7">
        <w:t>Bills referred</w:t>
      </w:r>
      <w:r w:rsidR="004C3C66">
        <w:t xml:space="preserve"> but not inquired into</w:t>
      </w:r>
      <w:r w:rsidR="004C3C66" w:rsidRPr="006B5DE7">
        <w:t>—</w:t>
      </w:r>
      <w:r w:rsidRPr="005A242A">
        <w:t>Road Transport (Safety and Traffic Management) Amendment Bill 2021—Correspondence to Speaker, dated 20 May 2021.</w:t>
      </w:r>
    </w:p>
    <w:p w:rsidR="00804B81" w:rsidRPr="00804B81" w:rsidRDefault="00804B81" w:rsidP="00804B81">
      <w:pPr>
        <w:keepNext/>
        <w:keepLines/>
        <w:tabs>
          <w:tab w:val="right" w:pos="339"/>
          <w:tab w:val="left" w:pos="720"/>
        </w:tabs>
        <w:spacing w:before="240"/>
        <w:ind w:left="720" w:hanging="720"/>
        <w:jc w:val="both"/>
        <w:rPr>
          <w:rFonts w:ascii="Calibri" w:hAnsi="Calibri"/>
          <w:b/>
          <w:lang w:val="en-AU"/>
        </w:rPr>
      </w:pPr>
      <w:r w:rsidRPr="00804B81">
        <w:rPr>
          <w:rFonts w:ascii="Calibri" w:hAnsi="Calibri"/>
          <w:b/>
          <w:lang w:val="en-AU"/>
        </w:rPr>
        <w:tab/>
      </w:r>
      <w:r w:rsidR="007307CD">
        <w:rPr>
          <w:rFonts w:ascii="Calibri" w:hAnsi="Calibri"/>
          <w:b/>
          <w:bCs/>
          <w:lang w:val="en-AU"/>
        </w:rPr>
        <w:fldChar w:fldCharType="begin"/>
      </w:r>
      <w:r w:rsidR="007307CD">
        <w:rPr>
          <w:rFonts w:ascii="Calibri" w:hAnsi="Calibri"/>
          <w:b/>
          <w:bCs/>
          <w:lang w:val="en-AU"/>
        </w:rPr>
        <w:instrText xml:space="preserve"> SEQ A \* MERGEFORMAT </w:instrText>
      </w:r>
      <w:r w:rsidR="007307CD">
        <w:rPr>
          <w:rFonts w:ascii="Calibri" w:hAnsi="Calibri"/>
          <w:b/>
          <w:bCs/>
          <w:lang w:val="en-AU"/>
        </w:rPr>
        <w:fldChar w:fldCharType="separate"/>
      </w:r>
      <w:r w:rsidR="00134227">
        <w:rPr>
          <w:rFonts w:ascii="Calibri" w:hAnsi="Calibri"/>
          <w:b/>
          <w:bCs/>
          <w:noProof/>
          <w:lang w:val="en-AU"/>
        </w:rPr>
        <w:t>13</w:t>
      </w:r>
      <w:r w:rsidR="007307CD">
        <w:rPr>
          <w:rFonts w:ascii="Calibri" w:hAnsi="Calibri"/>
          <w:b/>
          <w:bCs/>
          <w:lang w:val="en-AU"/>
        </w:rPr>
        <w:fldChar w:fldCharType="end"/>
      </w:r>
      <w:r w:rsidRPr="00804B81">
        <w:rPr>
          <w:rFonts w:ascii="Calibri" w:hAnsi="Calibri"/>
          <w:b/>
          <w:lang w:val="en-AU"/>
        </w:rPr>
        <w:tab/>
        <w:t>PRESENTATION OF PAPER</w:t>
      </w:r>
      <w:r w:rsidR="002F1EE5">
        <w:rPr>
          <w:rFonts w:ascii="Calibri" w:hAnsi="Calibri"/>
          <w:b/>
          <w:lang w:val="en-AU"/>
        </w:rPr>
        <w:t>S</w:t>
      </w:r>
    </w:p>
    <w:p w:rsidR="00804B81" w:rsidRPr="00804B81" w:rsidRDefault="00804B81" w:rsidP="00804B81">
      <w:pPr>
        <w:spacing w:before="120"/>
        <w:ind w:left="720"/>
        <w:jc w:val="both"/>
        <w:rPr>
          <w:rFonts w:ascii="Calibri" w:hAnsi="Calibri"/>
          <w:lang w:val="en-AU"/>
        </w:rPr>
      </w:pPr>
      <w:r>
        <w:rPr>
          <w:rFonts w:ascii="Calibri" w:hAnsi="Calibri"/>
          <w:lang w:val="en-AU"/>
        </w:rPr>
        <w:t>Mr Gentleman</w:t>
      </w:r>
      <w:r w:rsidRPr="00804B81">
        <w:rPr>
          <w:rFonts w:ascii="Calibri" w:hAnsi="Calibri"/>
          <w:lang w:val="en-AU"/>
        </w:rPr>
        <w:t xml:space="preserve"> (</w:t>
      </w:r>
      <w:r>
        <w:rPr>
          <w:rFonts w:ascii="Calibri" w:hAnsi="Calibri"/>
          <w:lang w:val="en-AU"/>
        </w:rPr>
        <w:t>Manager of Government Business</w:t>
      </w:r>
      <w:r w:rsidRPr="00804B81">
        <w:rPr>
          <w:rFonts w:ascii="Calibri" w:hAnsi="Calibri"/>
          <w:lang w:val="en-AU"/>
        </w:rPr>
        <w:t>) presented the following paper</w:t>
      </w:r>
      <w:r w:rsidR="002F1EE5">
        <w:rPr>
          <w:rFonts w:ascii="Calibri" w:hAnsi="Calibri"/>
          <w:lang w:val="en-AU"/>
        </w:rPr>
        <w:t>s</w:t>
      </w:r>
      <w:r w:rsidRPr="00804B81">
        <w:rPr>
          <w:rFonts w:ascii="Calibri" w:hAnsi="Calibri"/>
          <w:lang w:val="en-AU"/>
        </w:rPr>
        <w:t>:</w:t>
      </w:r>
    </w:p>
    <w:p w:rsidR="00703CA2" w:rsidRPr="00703CA2" w:rsidRDefault="00703CA2" w:rsidP="005B18ED">
      <w:pPr>
        <w:pStyle w:val="DPSEntryDetail"/>
        <w:spacing w:before="100"/>
      </w:pPr>
      <w:r w:rsidRPr="00703CA2">
        <w:t>Auditor-General Act</w:t>
      </w:r>
      <w:r w:rsidR="0050752F">
        <w:t>, pursuant to subsection 21(1)</w:t>
      </w:r>
      <w:r w:rsidRPr="00703CA2">
        <w:t>—Auditor-General</w:t>
      </w:r>
      <w:r w:rsidR="00963967">
        <w:t>’</w:t>
      </w:r>
      <w:r w:rsidR="0050752F">
        <w:t xml:space="preserve">s Report </w:t>
      </w:r>
      <w:r w:rsidRPr="00703CA2">
        <w:t>No 1/2021—Land Management Agreements—Government response.</w:t>
      </w:r>
    </w:p>
    <w:p w:rsidR="00703CA2" w:rsidRPr="00703CA2" w:rsidRDefault="00703CA2" w:rsidP="005B18ED">
      <w:pPr>
        <w:pStyle w:val="DPSEntryDetail"/>
        <w:spacing w:before="100"/>
      </w:pPr>
      <w:r w:rsidRPr="00703CA2">
        <w:t>Australian Criminal Intelligence Commission—</w:t>
      </w:r>
      <w:r w:rsidR="006B76F9">
        <w:t>Annual Report 2019-20, dated 16 </w:t>
      </w:r>
      <w:r w:rsidRPr="00703CA2">
        <w:t>September 2020.</w:t>
      </w:r>
    </w:p>
    <w:p w:rsidR="00703CA2" w:rsidRPr="00703CA2" w:rsidRDefault="00703CA2" w:rsidP="005B18ED">
      <w:pPr>
        <w:pStyle w:val="DPSEntryDetail"/>
        <w:spacing w:before="100"/>
      </w:pPr>
      <w:r w:rsidRPr="00703CA2">
        <w:t>Children and Young People Act</w:t>
      </w:r>
      <w:r w:rsidR="00791D5B">
        <w:t>, pursuant to subsection 727S(5)</w:t>
      </w:r>
      <w:r w:rsidRPr="00703CA2">
        <w:t>—ACT Children and Young People Death Review Committee—Annual Report 2020—dated 30 April 2021</w:t>
      </w:r>
      <w:r>
        <w:t xml:space="preserve">, </w:t>
      </w:r>
      <w:r w:rsidRPr="00D02DE5">
        <w:t>together with a statement.</w:t>
      </w:r>
    </w:p>
    <w:p w:rsidR="00703CA2" w:rsidRDefault="0082542B" w:rsidP="005B18ED">
      <w:pPr>
        <w:pStyle w:val="DPSEntryDetail"/>
        <w:spacing w:before="100"/>
      </w:pPr>
      <w:r>
        <w:t>Financial Management Act, p</w:t>
      </w:r>
      <w:r w:rsidR="00703CA2" w:rsidRPr="00703CA2">
        <w:t>ursuant to section 26—Consolidated Financial Report for the financial quarter ending—31 March 2021.</w:t>
      </w:r>
    </w:p>
    <w:p w:rsidR="003C6850" w:rsidRPr="00955351" w:rsidRDefault="003C6850" w:rsidP="003C6850">
      <w:pPr>
        <w:spacing w:before="120"/>
        <w:ind w:left="720"/>
        <w:jc w:val="both"/>
        <w:rPr>
          <w:rFonts w:ascii="Calibri" w:hAnsi="Calibri"/>
          <w:b/>
          <w:bCs/>
          <w:lang w:val="en-AU"/>
        </w:rPr>
      </w:pPr>
      <w:r w:rsidRPr="00955351">
        <w:rPr>
          <w:rFonts w:ascii="Calibri" w:hAnsi="Calibri"/>
          <w:b/>
          <w:bCs/>
          <w:lang w:val="en-AU"/>
        </w:rPr>
        <w:t>Subordinate legislation (including explanatory statements unless otherwise stated)</w:t>
      </w:r>
    </w:p>
    <w:p w:rsidR="003C6850" w:rsidRPr="003C6850" w:rsidRDefault="003C6850" w:rsidP="003C6850">
      <w:pPr>
        <w:pStyle w:val="DPSEntryDetail"/>
      </w:pPr>
      <w:r w:rsidRPr="003C6850">
        <w:t>Architects Act—Architects (Fees) Determination 2021—Disallowable Instrument DI2021-72 (LR, 20 May 2021).</w:t>
      </w:r>
    </w:p>
    <w:p w:rsidR="003C6850" w:rsidRPr="003C6850" w:rsidRDefault="003C6850" w:rsidP="005B18ED">
      <w:pPr>
        <w:pStyle w:val="DPSEntryDetail"/>
        <w:spacing w:before="100"/>
      </w:pPr>
      <w:r w:rsidRPr="003C6850">
        <w:t>Building Act—Building (Fees) Determination 2021—Disallowable Instrument DI2021</w:t>
      </w:r>
      <w:r w:rsidR="00321679">
        <w:noBreakHyphen/>
      </w:r>
      <w:r w:rsidRPr="003C6850">
        <w:t>73 (LR, 20 May 2021).</w:t>
      </w:r>
    </w:p>
    <w:p w:rsidR="003C6850" w:rsidRPr="003C6850" w:rsidRDefault="003C6850" w:rsidP="005B18ED">
      <w:pPr>
        <w:pStyle w:val="DPSEntryDetail"/>
        <w:spacing w:before="100"/>
      </w:pPr>
      <w:r w:rsidRPr="003C6850">
        <w:t>Children and Young People Act—Children and Young People (Drug Testing) Standards 2021 (No 1)—Disallowable Instrument DI2021-69 (LR, 20 May 2021).</w:t>
      </w:r>
    </w:p>
    <w:p w:rsidR="003C6850" w:rsidRPr="003C6850" w:rsidRDefault="003C6850" w:rsidP="005B18ED">
      <w:pPr>
        <w:pStyle w:val="DPSEntryDetail"/>
        <w:spacing w:before="100"/>
      </w:pPr>
      <w:r w:rsidRPr="003C6850">
        <w:t>Construction Occupations (Licensing) Act—Construction Occupations (Licensing) (Fees) Determination 2021—Disallowable Instrument DI2021-74 (LR, 20 May 2021).</w:t>
      </w:r>
    </w:p>
    <w:p w:rsidR="003C6850" w:rsidRPr="003C6850" w:rsidRDefault="003C6850" w:rsidP="005B18ED">
      <w:pPr>
        <w:pStyle w:val="DPSEntryDetail"/>
        <w:spacing w:before="100"/>
      </w:pPr>
      <w:r w:rsidRPr="003C6850">
        <w:t>Electricity Safety Act—Electricity Safety (Fees) Determination 2021—Subordinate Law DI2021-75 (LR, 20 May 2021).</w:t>
      </w:r>
    </w:p>
    <w:p w:rsidR="003C6850" w:rsidRPr="003C6850" w:rsidRDefault="003C6850" w:rsidP="005B18ED">
      <w:pPr>
        <w:pStyle w:val="DPSEntryDetail"/>
        <w:spacing w:before="100"/>
      </w:pPr>
      <w:r w:rsidRPr="003C6850">
        <w:t>Environment Protection Act—Environment Protection (Fees) Determination 2021—Disallowable Instrument DI2021-76 (LR, 20 May 2021).</w:t>
      </w:r>
    </w:p>
    <w:p w:rsidR="003C6850" w:rsidRPr="003C6850" w:rsidRDefault="003C6850" w:rsidP="005B18ED">
      <w:pPr>
        <w:pStyle w:val="DPSEntryDetail"/>
        <w:spacing w:before="100"/>
      </w:pPr>
      <w:r w:rsidRPr="003C6850">
        <w:t>Fisheries Act—Fisheries (Fees) Determination 2021—Disallowable Instrument DI2021-70 (LR, 20 May 2021).</w:t>
      </w:r>
    </w:p>
    <w:p w:rsidR="003C6850" w:rsidRPr="003C6850" w:rsidRDefault="003C6850" w:rsidP="003C6850">
      <w:pPr>
        <w:pStyle w:val="DPSEntryDetail"/>
      </w:pPr>
      <w:r w:rsidRPr="003C6850">
        <w:t>Gas Safety Act—Gas Safety (Fees) Determination 2021—Disallowable Instrument DI2021-77 (LR, 20 May 2021).</w:t>
      </w:r>
    </w:p>
    <w:p w:rsidR="003C6850" w:rsidRPr="003C6850" w:rsidRDefault="003C6850" w:rsidP="00521B30">
      <w:pPr>
        <w:pStyle w:val="DPSEntryDetail"/>
        <w:keepNext/>
      </w:pPr>
      <w:r w:rsidRPr="003C6850">
        <w:t>Gene Technology (GM Crop Moratorium) Act—</w:t>
      </w:r>
    </w:p>
    <w:p w:rsidR="003C6850" w:rsidRPr="003C6850" w:rsidRDefault="003C6850" w:rsidP="003C6850">
      <w:pPr>
        <w:pStyle w:val="DPSEntryDetailIndentLev1"/>
      </w:pPr>
      <w:r w:rsidRPr="003C6850">
        <w:t>Gene Technology (GM Crop Moratorium) Advisory Council Appointment 2021 (No</w:t>
      </w:r>
      <w:r w:rsidR="00321679">
        <w:t> </w:t>
      </w:r>
      <w:r w:rsidRPr="003C6850">
        <w:t>1)—Disallowable Instrument DI2021-65 (LR, 24 May 2021).</w:t>
      </w:r>
    </w:p>
    <w:p w:rsidR="003C6850" w:rsidRPr="003C6850" w:rsidRDefault="003C6850" w:rsidP="003C6850">
      <w:pPr>
        <w:pStyle w:val="DPSEntryDetailIndentLev1"/>
      </w:pPr>
      <w:r w:rsidRPr="003C6850">
        <w:t>Gene Technology (GM Crop Moratorium) Advisory Council Appointment 2021 (No</w:t>
      </w:r>
      <w:r w:rsidR="00321679">
        <w:t> </w:t>
      </w:r>
      <w:r w:rsidRPr="003C6850">
        <w:t>2)—Disallowable Instrument DI2021-66 (LR, 24 May 2021).</w:t>
      </w:r>
    </w:p>
    <w:p w:rsidR="003C6850" w:rsidRPr="003C6850" w:rsidRDefault="003C6850" w:rsidP="003C6850">
      <w:pPr>
        <w:pStyle w:val="DPSEntryDetailIndentLev1"/>
      </w:pPr>
      <w:r w:rsidRPr="003C6850">
        <w:t>Gene Technology (GM Crop Moratorium) Advisory Council Appointment 2021 (No</w:t>
      </w:r>
      <w:r w:rsidR="00321679">
        <w:t> </w:t>
      </w:r>
      <w:r w:rsidRPr="003C6850">
        <w:t>3)—Disallowable Instrument DI2021-67 (LR, 24 May 2021).</w:t>
      </w:r>
    </w:p>
    <w:p w:rsidR="003C6850" w:rsidRPr="003C6850" w:rsidRDefault="003C6850" w:rsidP="003C6850">
      <w:pPr>
        <w:pStyle w:val="DPSEntryDetailIndentLev1"/>
      </w:pPr>
      <w:r w:rsidRPr="003C6850">
        <w:t>Gene Technology (GM Crop Moratorium) Advisory Council Appointment 2021 (No</w:t>
      </w:r>
      <w:r w:rsidR="00321679">
        <w:t> </w:t>
      </w:r>
      <w:r w:rsidRPr="003C6850">
        <w:t>4)—Disallowable Instrument DI2021-68 (LR, 24 May 2021).</w:t>
      </w:r>
    </w:p>
    <w:p w:rsidR="003C6850" w:rsidRPr="003C6850" w:rsidRDefault="003C6850" w:rsidP="003C6850">
      <w:pPr>
        <w:pStyle w:val="DPSEntryDetail"/>
      </w:pPr>
      <w:r w:rsidRPr="003C6850">
        <w:t>Heritage Act—Heritage (Fees) Determination 2020—Disallowable Instrument DI2021-78 (LR, 20 May 2021).</w:t>
      </w:r>
    </w:p>
    <w:p w:rsidR="003C6850" w:rsidRPr="003C6850" w:rsidRDefault="003C6850" w:rsidP="003C6850">
      <w:pPr>
        <w:pStyle w:val="DPSEntryDetail"/>
      </w:pPr>
      <w:r w:rsidRPr="003C6850">
        <w:t>Integrity Commission Act—</w:t>
      </w:r>
    </w:p>
    <w:p w:rsidR="003C6850" w:rsidRPr="003C6850" w:rsidRDefault="003C6850" w:rsidP="003C6850">
      <w:pPr>
        <w:pStyle w:val="DPSEntryDetailIndentLev1"/>
      </w:pPr>
      <w:r w:rsidRPr="003C6850">
        <w:t>Integrity Commission (Acting Commissioner) Appointment 2021 (No 3)—Disallowable Instrument DI2021-58 (LR, 6 May 2021).</w:t>
      </w:r>
    </w:p>
    <w:p w:rsidR="003C6850" w:rsidRPr="003C6850" w:rsidRDefault="003C6850" w:rsidP="003C6850">
      <w:pPr>
        <w:pStyle w:val="DPSEntryDetailIndentLev1"/>
      </w:pPr>
      <w:r w:rsidRPr="003C6850">
        <w:t>Integrity Commission (Commissioner) Appointment 2021—Disallowable Instrument DI2021-57 (LR, 5 May 2021).</w:t>
      </w:r>
    </w:p>
    <w:p w:rsidR="003C6850" w:rsidRPr="003C6850" w:rsidRDefault="003C6850" w:rsidP="003C6850">
      <w:pPr>
        <w:pStyle w:val="DPSEntryDetail"/>
      </w:pPr>
      <w:r w:rsidRPr="003C6850">
        <w:t>Labour Hire Licensing Act—</w:t>
      </w:r>
    </w:p>
    <w:p w:rsidR="003C6850" w:rsidRPr="003C6850" w:rsidRDefault="003C6850" w:rsidP="003C6850">
      <w:pPr>
        <w:pStyle w:val="DPSEntryDetailIndentLev1"/>
      </w:pPr>
      <w:r w:rsidRPr="003C6850">
        <w:t>Labour Hire Licensing (Exempt Workers) Determination 2021 (No 1)—DI2021-82 (LR, 19 May 2021).</w:t>
      </w:r>
    </w:p>
    <w:p w:rsidR="003C6850" w:rsidRPr="003C6850" w:rsidRDefault="003C6850" w:rsidP="003C6850">
      <w:pPr>
        <w:pStyle w:val="DPSEntryDetailIndentLev1"/>
      </w:pPr>
      <w:r w:rsidRPr="003C6850">
        <w:t>Labour Hire Licensing (</w:t>
      </w:r>
      <w:r w:rsidR="00321679">
        <w:t>Fee) Determination 2021 (No 1)—</w:t>
      </w:r>
      <w:r w:rsidRPr="003C6850">
        <w:t>DI2021-81 (LR, 19 May 2021).</w:t>
      </w:r>
    </w:p>
    <w:p w:rsidR="003C6850" w:rsidRPr="003C6850" w:rsidRDefault="003C6850" w:rsidP="003C6850">
      <w:pPr>
        <w:pStyle w:val="DPSEntryDetailIndentLev1"/>
      </w:pPr>
      <w:r w:rsidRPr="003C6850">
        <w:t>Labour Hire Licensing Regulation 2021—Subordinate Law SL2021-9 (LR, 19 May 2021).</w:t>
      </w:r>
    </w:p>
    <w:p w:rsidR="003C6850" w:rsidRPr="003C6850" w:rsidRDefault="003C6850" w:rsidP="003C6850">
      <w:pPr>
        <w:pStyle w:val="DPSEntryDetail"/>
      </w:pPr>
      <w:r w:rsidRPr="003C6850">
        <w:t>Liquor Regulation 2010—Liquor (COVID-19 Emergency Response—Licence Fee Waiver and Reduction) Declaration 2021 (No 1)—Disallowable Instrument DI2021-54 (LR, 22 April 2021).</w:t>
      </w:r>
    </w:p>
    <w:p w:rsidR="003C6850" w:rsidRPr="003C6850" w:rsidRDefault="003C6850" w:rsidP="003C6850">
      <w:pPr>
        <w:pStyle w:val="DPSEntryDetail"/>
      </w:pPr>
      <w:r w:rsidRPr="003C6850">
        <w:t>Long Service Leave (Portable Schemes) Act and Financial Management Act—Long Service Leave (Portable Schemes) Governing Board Appointment 2021 (No 1)—Disallowable Instrument DI2021-59 (LR, 5 May 2021).</w:t>
      </w:r>
    </w:p>
    <w:p w:rsidR="003C6850" w:rsidRPr="003C6850" w:rsidRDefault="003C6850" w:rsidP="003C6850">
      <w:pPr>
        <w:pStyle w:val="DPSEntryDetail"/>
      </w:pPr>
      <w:r w:rsidRPr="003C6850">
        <w:t>Nature Conservation Act—</w:t>
      </w:r>
    </w:p>
    <w:p w:rsidR="003C6850" w:rsidRPr="003C6850" w:rsidRDefault="003C6850" w:rsidP="003C6850">
      <w:pPr>
        <w:pStyle w:val="DPSEntryDetailIndentLev1"/>
      </w:pPr>
      <w:r w:rsidRPr="003C6850">
        <w:t>Nature Conservation (Fees) Determination 2021 (No 2)—Disallowable Instrument DI2021-79 (LR, 20 May 2021).</w:t>
      </w:r>
    </w:p>
    <w:p w:rsidR="003C6850" w:rsidRPr="003C6850" w:rsidRDefault="003C6850" w:rsidP="003C6850">
      <w:pPr>
        <w:pStyle w:val="DPSEntryDetailIndentLev1"/>
      </w:pPr>
      <w:r w:rsidRPr="003C6850">
        <w:t>Nature Conservation Amendment Regulation 2021 (No 1)—Subordinate Law SI2021-8 (LR, 13 May 2021).</w:t>
      </w:r>
    </w:p>
    <w:p w:rsidR="003C6850" w:rsidRPr="003C6850" w:rsidRDefault="003C6850" w:rsidP="003C6850">
      <w:pPr>
        <w:pStyle w:val="DPSEntryDetail"/>
      </w:pPr>
      <w:r w:rsidRPr="003C6850">
        <w:t>Public Trustee and Guardian Act—Public Trustee and Guardian (Investment Board) Appointment 2021 (No 1)—Disallowable Instrument DI2021-56 (LR, 3 May 2021).</w:t>
      </w:r>
    </w:p>
    <w:p w:rsidR="003C6850" w:rsidRPr="003C6850" w:rsidRDefault="003C6850" w:rsidP="00321679">
      <w:pPr>
        <w:pStyle w:val="DPSEntryDetail"/>
        <w:keepNext/>
        <w:keepLines/>
      </w:pPr>
      <w:r w:rsidRPr="003C6850">
        <w:t>Road Transport (General) Act—</w:t>
      </w:r>
    </w:p>
    <w:p w:rsidR="003C6850" w:rsidRPr="003C6850" w:rsidRDefault="003C6850" w:rsidP="003C6850">
      <w:pPr>
        <w:pStyle w:val="DPSEntryDetailIndentLev1"/>
      </w:pPr>
      <w:r w:rsidRPr="003C6850">
        <w:t>Road Transport (General) Concession Determination 2021 (No 1)—Disallowable Instrument DI2021-83 (LR, 21 May 2021).</w:t>
      </w:r>
    </w:p>
    <w:p w:rsidR="003C6850" w:rsidRPr="003C6850" w:rsidRDefault="003C6850" w:rsidP="003C6850">
      <w:pPr>
        <w:pStyle w:val="DPSEntryDetailIndentLev1"/>
      </w:pPr>
      <w:r w:rsidRPr="003C6850">
        <w:t>Road Transport (General) Driver Licence and Related Fees Determination 2021 (No</w:t>
      </w:r>
      <w:r w:rsidR="00321679">
        <w:t> </w:t>
      </w:r>
      <w:r w:rsidRPr="003C6850">
        <w:t>1)—Disallowable Instrument DI2021-63 (LR, 10 May 2021).</w:t>
      </w:r>
    </w:p>
    <w:p w:rsidR="003C6850" w:rsidRPr="003C6850" w:rsidRDefault="003C6850" w:rsidP="003C6850">
      <w:pPr>
        <w:pStyle w:val="DPSEntryDetailIndentLev1"/>
      </w:pPr>
      <w:r w:rsidRPr="003C6850">
        <w:t>Road Transport (General) Fees for Publications Determination 2021 (No 1)—Disallowable Instrument DI2021-60 (LR, 10 May 2021).</w:t>
      </w:r>
    </w:p>
    <w:p w:rsidR="003C6850" w:rsidRPr="003C6850" w:rsidRDefault="003C6850" w:rsidP="003C6850">
      <w:pPr>
        <w:pStyle w:val="DPSEntryDetailIndentLev1"/>
      </w:pPr>
      <w:r w:rsidRPr="003C6850">
        <w:t>Road Transport (General) Numberplate Fees Determination 2021 (No 1)—Disallowable Instrument DI2021-62 (LR, 10 May 2021).</w:t>
      </w:r>
    </w:p>
    <w:p w:rsidR="003C6850" w:rsidRPr="003C6850" w:rsidRDefault="003C6850" w:rsidP="003C6850">
      <w:pPr>
        <w:pStyle w:val="DPSEntryDetailIndentLev1"/>
      </w:pPr>
      <w:r w:rsidRPr="003C6850">
        <w:t>Road Transport (General) Refund and Dishonoured Payments Fees Determination 2021 (No 1)—Disallowable Instrument DI2021-61 (LR, 10 May 2021).</w:t>
      </w:r>
    </w:p>
    <w:p w:rsidR="003C6850" w:rsidRPr="003C6850" w:rsidRDefault="003C6850" w:rsidP="003C6850">
      <w:pPr>
        <w:pStyle w:val="DPSEntryDetailIndentLev1"/>
      </w:pPr>
      <w:r w:rsidRPr="003C6850">
        <w:t>Road Transport (General) Vehicle Registration and Related Fees Determination 2021 (No 1)—Disallowable Instrument DI2021-64 (LR, 10 May 2021).</w:t>
      </w:r>
    </w:p>
    <w:p w:rsidR="003C6850" w:rsidRPr="003C6850" w:rsidRDefault="003C6850" w:rsidP="003C6850">
      <w:pPr>
        <w:pStyle w:val="DPSEntryDetail"/>
      </w:pPr>
      <w:r w:rsidRPr="003C6850">
        <w:t>Road Transport (Safety and Traffic Management) Regulation 2017—Road Transport (Safety and Traffic Management) Parking Authority Declaration 2021 (No 1)—Disallowable Instrument DI2021-52 (LR, 22 April 2021).</w:t>
      </w:r>
    </w:p>
    <w:p w:rsidR="003C6850" w:rsidRPr="003C6850" w:rsidRDefault="003C6850" w:rsidP="003C6850">
      <w:pPr>
        <w:pStyle w:val="DPSEntryDetail"/>
      </w:pPr>
      <w:r w:rsidRPr="003C6850">
        <w:t>Unit Titles (Management) Act—Unit Titles (Management) (Fees) Determination 2021—Disallowable Instrument DI2021-84 (LR, 21 May 2021).</w:t>
      </w:r>
    </w:p>
    <w:p w:rsidR="003C6850" w:rsidRPr="003C6850" w:rsidRDefault="003C6850" w:rsidP="003C6850">
      <w:pPr>
        <w:pStyle w:val="DPSEntryDetail"/>
      </w:pPr>
      <w:r w:rsidRPr="003C6850">
        <w:t>Veterinary Practice Act—Veterinary Practice (Fees) Determination 2021 (No 1)—Disallowable Instrument DI2021-53 (LR, 29 April 2021).</w:t>
      </w:r>
    </w:p>
    <w:p w:rsidR="003C6850" w:rsidRPr="003C6850" w:rsidRDefault="003C6850" w:rsidP="003C6850">
      <w:pPr>
        <w:pStyle w:val="DPSEntryDetail"/>
      </w:pPr>
      <w:r w:rsidRPr="003C6850">
        <w:t>Water and Sewerage Act—Water and Sewerage (Fees) Determination 2021—Disallowable Instrument DI2021-80 (LR, 20 May 2021).</w:t>
      </w:r>
    </w:p>
    <w:p w:rsidR="003C6850" w:rsidRPr="003C6850" w:rsidRDefault="003C6850" w:rsidP="003C6850">
      <w:pPr>
        <w:pStyle w:val="DPSEntryDetail"/>
      </w:pPr>
      <w:r w:rsidRPr="003C6850">
        <w:t>Water Resources Act—Water Resources (Fees) Determination 2021—Disallowable Instrument DI2021-71 (LR, 20 May 2021).</w:t>
      </w:r>
    </w:p>
    <w:p w:rsidR="00826381" w:rsidRPr="00826381" w:rsidRDefault="00826381" w:rsidP="00826381">
      <w:pPr>
        <w:keepNext/>
        <w:keepLines/>
        <w:tabs>
          <w:tab w:val="right" w:pos="339"/>
          <w:tab w:val="left" w:pos="720"/>
        </w:tabs>
        <w:spacing w:before="240"/>
        <w:ind w:left="720" w:hanging="720"/>
        <w:jc w:val="both"/>
        <w:rPr>
          <w:rFonts w:ascii="Calibri" w:hAnsi="Calibri"/>
          <w:b/>
          <w:caps/>
        </w:rPr>
      </w:pPr>
      <w:r w:rsidRPr="00826381">
        <w:rPr>
          <w:rFonts w:ascii="Calibri" w:hAnsi="Calibri"/>
          <w:b/>
          <w:caps/>
        </w:rPr>
        <w:tab/>
      </w:r>
      <w:r w:rsidR="00963967">
        <w:rPr>
          <w:rFonts w:ascii="Calibri" w:hAnsi="Calibri"/>
          <w:b/>
          <w:bCs/>
          <w:caps/>
        </w:rPr>
        <w:fldChar w:fldCharType="begin"/>
      </w:r>
      <w:r w:rsidR="00963967">
        <w:rPr>
          <w:rFonts w:ascii="Calibri" w:hAnsi="Calibri"/>
          <w:b/>
          <w:bCs/>
          <w:caps/>
        </w:rPr>
        <w:instrText xml:space="preserve"> SEQ A \* MERGEFORMAT </w:instrText>
      </w:r>
      <w:r w:rsidR="00963967">
        <w:rPr>
          <w:rFonts w:ascii="Calibri" w:hAnsi="Calibri"/>
          <w:b/>
          <w:bCs/>
          <w:caps/>
        </w:rPr>
        <w:fldChar w:fldCharType="separate"/>
      </w:r>
      <w:r w:rsidR="00134227">
        <w:rPr>
          <w:rFonts w:ascii="Calibri" w:hAnsi="Calibri"/>
          <w:b/>
          <w:bCs/>
          <w:caps/>
          <w:noProof/>
        </w:rPr>
        <w:t>14</w:t>
      </w:r>
      <w:r w:rsidR="00963967">
        <w:rPr>
          <w:rFonts w:ascii="Calibri" w:hAnsi="Calibri"/>
          <w:b/>
          <w:bCs/>
          <w:caps/>
        </w:rPr>
        <w:fldChar w:fldCharType="end"/>
      </w:r>
      <w:r w:rsidRPr="00826381">
        <w:rPr>
          <w:rFonts w:ascii="Calibri" w:hAnsi="Calibri"/>
          <w:b/>
          <w:caps/>
        </w:rPr>
        <w:tab/>
      </w:r>
      <w:r>
        <w:rPr>
          <w:rFonts w:ascii="Calibri" w:hAnsi="Calibri"/>
          <w:b/>
          <w:caps/>
        </w:rPr>
        <w:t>PLANNING, TRANSPORT AND CITY SERVICES—STANDING COMMITTEE—GUNGAHLIN TOWN CENTRE—DEVELOPMENT</w:t>
      </w:r>
      <w:r w:rsidRPr="00826381">
        <w:rPr>
          <w:rFonts w:ascii="Calibri" w:hAnsi="Calibri"/>
          <w:b/>
          <w:caps/>
        </w:rPr>
        <w:t xml:space="preserve">—STATEMENT BY </w:t>
      </w:r>
      <w:r w:rsidR="00441B07">
        <w:rPr>
          <w:rFonts w:ascii="Calibri" w:hAnsi="Calibri"/>
          <w:b/>
          <w:caps/>
        </w:rPr>
        <w:t>CHAIR</w:t>
      </w:r>
    </w:p>
    <w:p w:rsidR="00826381" w:rsidRDefault="00826381" w:rsidP="00826381">
      <w:pPr>
        <w:tabs>
          <w:tab w:val="left" w:pos="1197"/>
          <w:tab w:val="left" w:pos="1767"/>
        </w:tabs>
        <w:spacing w:before="120"/>
        <w:ind w:left="720"/>
        <w:jc w:val="both"/>
        <w:rPr>
          <w:rFonts w:ascii="Calibri" w:hAnsi="Calibri"/>
          <w:lang w:val="en-AU"/>
        </w:rPr>
      </w:pPr>
      <w:r>
        <w:rPr>
          <w:rFonts w:ascii="Calibri" w:hAnsi="Calibri"/>
          <w:lang w:val="en-AU"/>
        </w:rPr>
        <w:t>Ms Clay</w:t>
      </w:r>
      <w:r w:rsidR="00441B07">
        <w:rPr>
          <w:rFonts w:ascii="Calibri" w:hAnsi="Calibri"/>
          <w:lang w:val="en-AU"/>
        </w:rPr>
        <w:t xml:space="preserve"> (Chair)</w:t>
      </w:r>
      <w:r w:rsidRPr="00826381">
        <w:rPr>
          <w:rFonts w:ascii="Calibri" w:hAnsi="Calibri"/>
          <w:lang w:val="en-AU"/>
        </w:rPr>
        <w:t xml:space="preserve">, by leave, made a statement regarding </w:t>
      </w:r>
      <w:r>
        <w:rPr>
          <w:rFonts w:ascii="Calibri" w:hAnsi="Calibri"/>
          <w:lang w:val="en-AU"/>
        </w:rPr>
        <w:t>the Standing Committee on Planning, Transport and City Services, and Mr Braddock</w:t>
      </w:r>
      <w:r w:rsidR="00963967">
        <w:rPr>
          <w:rFonts w:ascii="Calibri" w:hAnsi="Calibri"/>
          <w:lang w:val="en-AU"/>
        </w:rPr>
        <w:t>’</w:t>
      </w:r>
      <w:r>
        <w:rPr>
          <w:rFonts w:ascii="Calibri" w:hAnsi="Calibri"/>
          <w:lang w:val="en-AU"/>
        </w:rPr>
        <w:t>s motion in relation to development of the Gungahlin Town Centre.</w:t>
      </w:r>
    </w:p>
    <w:p w:rsidR="004F7BE7" w:rsidRPr="004F7BE7" w:rsidRDefault="004F7BE7" w:rsidP="004F7BE7">
      <w:pPr>
        <w:keepNext/>
        <w:keepLines/>
        <w:tabs>
          <w:tab w:val="right" w:pos="339"/>
          <w:tab w:val="left" w:pos="720"/>
        </w:tabs>
        <w:spacing w:before="240"/>
        <w:ind w:left="720" w:hanging="720"/>
        <w:rPr>
          <w:rFonts w:ascii="Calibri" w:hAnsi="Calibri"/>
          <w:b/>
          <w:caps/>
          <w:lang w:val="en-AU"/>
        </w:rPr>
      </w:pPr>
      <w:r w:rsidRPr="004F7BE7">
        <w:rPr>
          <w:rFonts w:ascii="Calibri" w:hAnsi="Calibri"/>
          <w:b/>
          <w:caps/>
          <w:lang w:val="en-AU"/>
        </w:rPr>
        <w:tab/>
      </w:r>
      <w:r w:rsidR="007307CD">
        <w:rPr>
          <w:rFonts w:ascii="Calibri" w:hAnsi="Calibri"/>
          <w:b/>
          <w:bCs/>
          <w:caps/>
          <w:lang w:val="en-AU"/>
        </w:rPr>
        <w:fldChar w:fldCharType="begin"/>
      </w:r>
      <w:r w:rsidR="007307CD">
        <w:rPr>
          <w:rFonts w:ascii="Calibri" w:hAnsi="Calibri"/>
          <w:b/>
          <w:bCs/>
          <w:caps/>
          <w:lang w:val="en-AU"/>
        </w:rPr>
        <w:instrText xml:space="preserve"> SEQ A \* MERGEFORMAT </w:instrText>
      </w:r>
      <w:r w:rsidR="007307CD">
        <w:rPr>
          <w:rFonts w:ascii="Calibri" w:hAnsi="Calibri"/>
          <w:b/>
          <w:bCs/>
          <w:caps/>
          <w:lang w:val="en-AU"/>
        </w:rPr>
        <w:fldChar w:fldCharType="separate"/>
      </w:r>
      <w:r w:rsidR="00134227">
        <w:rPr>
          <w:rFonts w:ascii="Calibri" w:hAnsi="Calibri"/>
          <w:b/>
          <w:bCs/>
          <w:caps/>
          <w:noProof/>
          <w:lang w:val="en-AU"/>
        </w:rPr>
        <w:t>15</w:t>
      </w:r>
      <w:r w:rsidR="007307CD">
        <w:rPr>
          <w:rFonts w:ascii="Calibri" w:hAnsi="Calibri"/>
          <w:b/>
          <w:bCs/>
          <w:caps/>
          <w:lang w:val="en-AU"/>
        </w:rPr>
        <w:fldChar w:fldCharType="end"/>
      </w:r>
      <w:r w:rsidRPr="004F7BE7">
        <w:rPr>
          <w:rFonts w:ascii="Calibri" w:hAnsi="Calibri"/>
          <w:b/>
          <w:caps/>
          <w:lang w:val="en-AU"/>
        </w:rPr>
        <w:tab/>
      </w:r>
      <w:r w:rsidR="001D20CC">
        <w:rPr>
          <w:rFonts w:ascii="Calibri" w:hAnsi="Calibri"/>
          <w:b/>
          <w:caps/>
          <w:lang w:val="en-AU"/>
        </w:rPr>
        <w:t>FOSSIL FUEL NON-PROLIFERATION TREATY</w:t>
      </w:r>
    </w:p>
    <w:p w:rsidR="004F7BE7" w:rsidRPr="004F7BE7" w:rsidRDefault="00DA468F" w:rsidP="004F7BE7">
      <w:pPr>
        <w:spacing w:before="120"/>
        <w:ind w:left="720"/>
        <w:rPr>
          <w:rFonts w:ascii="Calibri" w:hAnsi="Calibri"/>
          <w:color w:val="000000"/>
          <w:lang w:val="en-AU"/>
        </w:rPr>
      </w:pPr>
      <w:r>
        <w:rPr>
          <w:rFonts w:ascii="Calibri" w:hAnsi="Calibri"/>
          <w:color w:val="000000"/>
          <w:lang w:val="en-AU"/>
        </w:rPr>
        <w:t>Ms Clay</w:t>
      </w:r>
      <w:r w:rsidR="004F7BE7" w:rsidRPr="004F7BE7">
        <w:rPr>
          <w:rFonts w:ascii="Calibri" w:hAnsi="Calibri"/>
          <w:color w:val="000000"/>
          <w:lang w:val="en-AU"/>
        </w:rPr>
        <w:t>, pursuant to notice, moved—That this Assembly:</w:t>
      </w:r>
    </w:p>
    <w:p w:rsidR="00042E1E" w:rsidRPr="00F42EBD" w:rsidRDefault="00042E1E" w:rsidP="00042E1E">
      <w:pPr>
        <w:pStyle w:val="DPSEntryIndents"/>
        <w:rPr>
          <w:lang w:eastAsia="en-US"/>
        </w:rPr>
      </w:pPr>
      <w:r w:rsidRPr="00F42EBD">
        <w:rPr>
          <w:lang w:eastAsia="en-US"/>
        </w:rPr>
        <w:t>acknowledges that:</w:t>
      </w:r>
    </w:p>
    <w:p w:rsidR="00042E1E" w:rsidRPr="00F42EBD" w:rsidRDefault="00042E1E" w:rsidP="00042E1E">
      <w:pPr>
        <w:pStyle w:val="DPSEntryIndents"/>
        <w:numPr>
          <w:ilvl w:val="1"/>
          <w:numId w:val="3"/>
        </w:numPr>
        <w:rPr>
          <w:lang w:eastAsia="en-US"/>
        </w:rPr>
      </w:pPr>
      <w:r w:rsidRPr="00F42EBD">
        <w:rPr>
          <w:lang w:eastAsia="en-US"/>
        </w:rPr>
        <w:t>the scientific consensus is clear that human activities are primarily responsible for accelerating global climate change, and that the climate crisis now represents one of the preeminent threats to global civilisation;</w:t>
      </w:r>
    </w:p>
    <w:p w:rsidR="00042E1E" w:rsidRPr="00F42EBD" w:rsidRDefault="00042E1E" w:rsidP="009E2FCF">
      <w:pPr>
        <w:pStyle w:val="DPSEntryIndents"/>
        <w:keepLines/>
        <w:numPr>
          <w:ilvl w:val="1"/>
          <w:numId w:val="3"/>
        </w:numPr>
        <w:rPr>
          <w:lang w:eastAsia="en-US"/>
        </w:rPr>
      </w:pPr>
      <w:r w:rsidRPr="00F42EBD">
        <w:rPr>
          <w:lang w:eastAsia="en-US"/>
        </w:rPr>
        <w:t xml:space="preserve">the Intergovernmental Panel on Climate Change reported in 2018 that we must achieve net zero in greenhouse gas emissions by the middle of this Century in order to have a reasonable chance of limiting global warming to 1.5 degrees </w:t>
      </w:r>
      <w:r w:rsidR="00C13EB9" w:rsidRPr="00F42EBD">
        <w:rPr>
          <w:lang w:eastAsia="en-US"/>
        </w:rPr>
        <w:t>Celsius</w:t>
      </w:r>
      <w:r w:rsidRPr="00F42EBD">
        <w:rPr>
          <w:lang w:eastAsia="en-US"/>
        </w:rPr>
        <w:t>;</w:t>
      </w:r>
    </w:p>
    <w:p w:rsidR="00042E1E" w:rsidRPr="00F42EBD" w:rsidRDefault="00042E1E" w:rsidP="00042E1E">
      <w:pPr>
        <w:pStyle w:val="DPSEntryIndents"/>
        <w:numPr>
          <w:ilvl w:val="1"/>
          <w:numId w:val="3"/>
        </w:numPr>
        <w:rPr>
          <w:lang w:eastAsia="en-US"/>
        </w:rPr>
      </w:pPr>
      <w:r w:rsidRPr="00F42EBD">
        <w:rPr>
          <w:lang w:eastAsia="en-US"/>
        </w:rPr>
        <w:t>the Climate Council reported in April 2021 that the majority of emissions cuts need to occur within the next decade to avoid major irreversible tipping points;</w:t>
      </w:r>
    </w:p>
    <w:p w:rsidR="00042E1E" w:rsidRPr="00F42EBD" w:rsidRDefault="00042E1E" w:rsidP="00042E1E">
      <w:pPr>
        <w:pStyle w:val="DPSEntryIndents"/>
        <w:numPr>
          <w:ilvl w:val="1"/>
          <w:numId w:val="3"/>
        </w:numPr>
        <w:rPr>
          <w:lang w:eastAsia="en-US"/>
        </w:rPr>
      </w:pPr>
      <w:r w:rsidRPr="00F42EBD">
        <w:rPr>
          <w:lang w:eastAsia="en-US"/>
        </w:rPr>
        <w:t>the ACT has been significantly impacted by climate change in recent years with the ACT experiencing:</w:t>
      </w:r>
    </w:p>
    <w:p w:rsidR="00042E1E" w:rsidRPr="00F42EBD" w:rsidRDefault="00042E1E" w:rsidP="00042E1E">
      <w:pPr>
        <w:pStyle w:val="DPSEntryIndents"/>
        <w:numPr>
          <w:ilvl w:val="2"/>
          <w:numId w:val="3"/>
        </w:numPr>
        <w:rPr>
          <w:lang w:eastAsia="en-US"/>
        </w:rPr>
      </w:pPr>
      <w:r w:rsidRPr="00F42EBD">
        <w:rPr>
          <w:lang w:eastAsia="en-US"/>
        </w:rPr>
        <w:t>the hottest January on record in 2019;</w:t>
      </w:r>
    </w:p>
    <w:p w:rsidR="00042E1E" w:rsidRPr="00F42EBD" w:rsidRDefault="00042E1E" w:rsidP="00042E1E">
      <w:pPr>
        <w:pStyle w:val="DPSEntryIndents"/>
        <w:numPr>
          <w:ilvl w:val="2"/>
          <w:numId w:val="3"/>
        </w:numPr>
        <w:rPr>
          <w:lang w:eastAsia="en-US"/>
        </w:rPr>
      </w:pPr>
      <w:r w:rsidRPr="00F42EBD">
        <w:rPr>
          <w:lang w:eastAsia="en-US"/>
        </w:rPr>
        <w:t>the hottest ever day on 4 January 2020;</w:t>
      </w:r>
    </w:p>
    <w:p w:rsidR="00042E1E" w:rsidRPr="00F42EBD" w:rsidRDefault="00042E1E" w:rsidP="00042E1E">
      <w:pPr>
        <w:pStyle w:val="DPSEntryIndents"/>
        <w:numPr>
          <w:ilvl w:val="2"/>
          <w:numId w:val="3"/>
        </w:numPr>
        <w:rPr>
          <w:lang w:eastAsia="en-US"/>
        </w:rPr>
      </w:pPr>
      <w:r w:rsidRPr="00F42EBD">
        <w:rPr>
          <w:lang w:eastAsia="en-US"/>
        </w:rPr>
        <w:t>the most hazardous air quality in any city in the world in January 2020. This smoke event was directly caused by cross-border fires and is estimated to have resulted in 31 deaths; and</w:t>
      </w:r>
    </w:p>
    <w:p w:rsidR="00042E1E" w:rsidRPr="00F42EBD" w:rsidRDefault="00042E1E" w:rsidP="00042E1E">
      <w:pPr>
        <w:pStyle w:val="DPSEntryIndents"/>
        <w:numPr>
          <w:ilvl w:val="2"/>
          <w:numId w:val="3"/>
        </w:numPr>
        <w:rPr>
          <w:lang w:eastAsia="en-US"/>
        </w:rPr>
      </w:pPr>
      <w:r w:rsidRPr="00F42EBD">
        <w:rPr>
          <w:lang w:eastAsia="en-US"/>
        </w:rPr>
        <w:t>significant loss of flora and fauna through the Orroral Valley fires in January and February 2020, including damage to 80 percent of Namadgi National Park and 20 percent of Tidbinbilla;</w:t>
      </w:r>
    </w:p>
    <w:p w:rsidR="00042E1E" w:rsidRPr="00F42EBD" w:rsidRDefault="00042E1E" w:rsidP="00042E1E">
      <w:pPr>
        <w:pStyle w:val="DPSEntryIndents"/>
        <w:numPr>
          <w:ilvl w:val="1"/>
          <w:numId w:val="3"/>
        </w:numPr>
        <w:rPr>
          <w:lang w:eastAsia="en-US"/>
        </w:rPr>
      </w:pPr>
      <w:r w:rsidRPr="00F42EBD">
        <w:rPr>
          <w:lang w:eastAsia="en-US"/>
        </w:rPr>
        <w:t>climate impacts will get worse over time and our entire community is being impacted by the health and safety risks of fossil fuel expansion, particularly those who also face socioeconomic and health inequities, including</w:t>
      </w:r>
      <w:r w:rsidRPr="00F42EBD" w:rsidDel="00652F2A">
        <w:rPr>
          <w:lang w:eastAsia="en-US"/>
        </w:rPr>
        <w:t xml:space="preserve"> </w:t>
      </w:r>
      <w:r w:rsidRPr="00F42EBD">
        <w:rPr>
          <w:lang w:eastAsia="en-US"/>
        </w:rPr>
        <w:t xml:space="preserve">people with underlying health conditions, our First Nations peoples, culturally and linguistically diverse communities, those living in low-income households, those experiencing homelessness, the young, the elderly and those with a mental or physical disability; </w:t>
      </w:r>
    </w:p>
    <w:p w:rsidR="00042E1E" w:rsidRPr="00F42EBD" w:rsidRDefault="00042E1E" w:rsidP="00042E1E">
      <w:pPr>
        <w:pStyle w:val="DPSEntryIndents"/>
        <w:numPr>
          <w:ilvl w:val="1"/>
          <w:numId w:val="3"/>
        </w:numPr>
        <w:rPr>
          <w:lang w:eastAsia="en-US"/>
        </w:rPr>
      </w:pPr>
      <w:r w:rsidRPr="00F42EBD">
        <w:rPr>
          <w:lang w:eastAsia="en-US"/>
        </w:rPr>
        <w:t xml:space="preserve">our youth and future generations have the most to lose from a lack of immediate action to stop fossil fuel expansion as they face major and lifelong health, ecological, social, and economic impacts from prolonged and cumulative effects of climate change, including food and water shortages, infectious diseases, and natural disasters; </w:t>
      </w:r>
    </w:p>
    <w:p w:rsidR="00042E1E" w:rsidRPr="00F42EBD" w:rsidRDefault="00042E1E" w:rsidP="00042E1E">
      <w:pPr>
        <w:pStyle w:val="DPSEntryIndents"/>
        <w:numPr>
          <w:ilvl w:val="1"/>
          <w:numId w:val="3"/>
        </w:numPr>
        <w:rPr>
          <w:lang w:eastAsia="en-US"/>
        </w:rPr>
      </w:pPr>
      <w:r w:rsidRPr="00F42EBD">
        <w:rPr>
          <w:lang w:eastAsia="en-US"/>
        </w:rPr>
        <w:t>the ACT was the first State or Territory in Australia to declare a state of climate emergency in May 2019, recognising the worsening impacts of climate change on the community and that climate action requires urgent action across all levels of government;</w:t>
      </w:r>
    </w:p>
    <w:p w:rsidR="00042E1E" w:rsidRPr="00F42EBD" w:rsidRDefault="00042E1E" w:rsidP="00042E1E">
      <w:pPr>
        <w:pStyle w:val="DPSEntryIndents"/>
        <w:numPr>
          <w:ilvl w:val="1"/>
          <w:numId w:val="3"/>
        </w:numPr>
        <w:rPr>
          <w:lang w:eastAsia="en-US"/>
        </w:rPr>
      </w:pPr>
      <w:r w:rsidRPr="00F42EBD">
        <w:rPr>
          <w:lang w:eastAsia="en-US"/>
        </w:rPr>
        <w:t>the ACT Government has a continuing commitment to being at the forefront of meaningful climate action and reducing our demand for fossil fuels through:</w:t>
      </w:r>
    </w:p>
    <w:p w:rsidR="00042E1E" w:rsidRPr="00F42EBD" w:rsidRDefault="00042E1E" w:rsidP="00B513F2">
      <w:pPr>
        <w:pStyle w:val="DPSEntryIndents"/>
        <w:numPr>
          <w:ilvl w:val="2"/>
          <w:numId w:val="3"/>
        </w:numPr>
        <w:rPr>
          <w:lang w:eastAsia="en-US"/>
        </w:rPr>
      </w:pPr>
      <w:r w:rsidRPr="00F42EBD">
        <w:rPr>
          <w:lang w:eastAsia="en-US"/>
        </w:rPr>
        <w:t>demonstrating our national and international leadership on climate change;</w:t>
      </w:r>
    </w:p>
    <w:p w:rsidR="00042E1E" w:rsidRPr="00F42EBD" w:rsidRDefault="00042E1E" w:rsidP="00042E1E">
      <w:pPr>
        <w:pStyle w:val="DPSEntryIndents"/>
        <w:numPr>
          <w:ilvl w:val="2"/>
          <w:numId w:val="3"/>
        </w:numPr>
        <w:rPr>
          <w:lang w:eastAsia="en-US"/>
        </w:rPr>
      </w:pPr>
      <w:r w:rsidRPr="00F42EBD">
        <w:rPr>
          <w:lang w:eastAsia="en-US"/>
        </w:rPr>
        <w:t>powering Canberra with 100 percent renewable electricity from 2020;</w:t>
      </w:r>
    </w:p>
    <w:p w:rsidR="00042E1E" w:rsidRPr="00F42EBD" w:rsidRDefault="00042E1E" w:rsidP="00042E1E">
      <w:pPr>
        <w:pStyle w:val="DPSEntryIndents"/>
        <w:numPr>
          <w:ilvl w:val="2"/>
          <w:numId w:val="3"/>
        </w:numPr>
        <w:rPr>
          <w:lang w:eastAsia="en-US"/>
        </w:rPr>
      </w:pPr>
      <w:r w:rsidRPr="00F42EBD">
        <w:rPr>
          <w:lang w:eastAsia="en-US"/>
        </w:rPr>
        <w:t>achieving zero net emissions by 2045 at the latest;</w:t>
      </w:r>
    </w:p>
    <w:p w:rsidR="00042E1E" w:rsidRPr="00F42EBD" w:rsidRDefault="00042E1E" w:rsidP="00042E1E">
      <w:pPr>
        <w:pStyle w:val="DPSEntryIndents"/>
        <w:numPr>
          <w:ilvl w:val="2"/>
          <w:numId w:val="3"/>
        </w:numPr>
        <w:rPr>
          <w:lang w:eastAsia="en-US"/>
        </w:rPr>
      </w:pPr>
      <w:r w:rsidRPr="00F42EBD">
        <w:rPr>
          <w:lang w:eastAsia="en-US"/>
        </w:rPr>
        <w:t>phasing out fossil fuel gas by 2045;</w:t>
      </w:r>
    </w:p>
    <w:p w:rsidR="00042E1E" w:rsidRPr="00F42EBD" w:rsidRDefault="00042E1E" w:rsidP="00042E1E">
      <w:pPr>
        <w:pStyle w:val="DPSEntryIndents"/>
        <w:numPr>
          <w:ilvl w:val="2"/>
          <w:numId w:val="3"/>
        </w:numPr>
        <w:rPr>
          <w:lang w:eastAsia="en-US"/>
        </w:rPr>
      </w:pPr>
      <w:r w:rsidRPr="00F42EBD">
        <w:rPr>
          <w:lang w:eastAsia="en-US"/>
        </w:rPr>
        <w:t>delivering 30 percent tree canopy and 30 percent permeable surfaces coverage in our urban footprint;</w:t>
      </w:r>
    </w:p>
    <w:p w:rsidR="00042E1E" w:rsidRPr="00F42EBD" w:rsidRDefault="00042E1E" w:rsidP="00042E1E">
      <w:pPr>
        <w:pStyle w:val="DPSEntryIndents"/>
        <w:numPr>
          <w:ilvl w:val="2"/>
          <w:numId w:val="3"/>
        </w:numPr>
        <w:rPr>
          <w:lang w:eastAsia="en-US"/>
        </w:rPr>
      </w:pPr>
      <w:r w:rsidRPr="00F42EBD">
        <w:rPr>
          <w:lang w:eastAsia="en-US"/>
        </w:rPr>
        <w:t>encouraging the transition to zero emission vehicles and active transport; and</w:t>
      </w:r>
    </w:p>
    <w:p w:rsidR="00042E1E" w:rsidRPr="00F42EBD" w:rsidRDefault="00042E1E" w:rsidP="00042E1E">
      <w:pPr>
        <w:pStyle w:val="DPSEntryIndents"/>
        <w:numPr>
          <w:ilvl w:val="2"/>
          <w:numId w:val="3"/>
        </w:numPr>
        <w:rPr>
          <w:lang w:eastAsia="en-US"/>
        </w:rPr>
      </w:pPr>
      <w:r w:rsidRPr="00F42EBD">
        <w:rPr>
          <w:lang w:eastAsia="en-US"/>
        </w:rPr>
        <w:t>transitioning Canberra</w:t>
      </w:r>
      <w:r w:rsidR="00963967">
        <w:rPr>
          <w:lang w:eastAsia="en-US"/>
        </w:rPr>
        <w:t>’</w:t>
      </w:r>
      <w:r w:rsidRPr="00F42EBD">
        <w:rPr>
          <w:lang w:eastAsia="en-US"/>
        </w:rPr>
        <w:t>s built environment to be climate-ready and environmentally sustainable; and</w:t>
      </w:r>
    </w:p>
    <w:p w:rsidR="00042E1E" w:rsidRPr="00F42EBD" w:rsidRDefault="00042E1E" w:rsidP="00B25C49">
      <w:pPr>
        <w:pStyle w:val="DPSEntryIndents"/>
        <w:numPr>
          <w:ilvl w:val="1"/>
          <w:numId w:val="3"/>
        </w:numPr>
        <w:rPr>
          <w:lang w:eastAsia="en-US"/>
        </w:rPr>
      </w:pPr>
      <w:r w:rsidRPr="00F42EBD">
        <w:rPr>
          <w:lang w:eastAsia="en-US"/>
        </w:rPr>
        <w:t>the ACT Government continues to have work to do;</w:t>
      </w:r>
    </w:p>
    <w:p w:rsidR="00042E1E" w:rsidRPr="00F42EBD" w:rsidRDefault="00042E1E" w:rsidP="00042E1E">
      <w:pPr>
        <w:pStyle w:val="DPSEntryIndents"/>
        <w:rPr>
          <w:lang w:eastAsia="en-US"/>
        </w:rPr>
      </w:pPr>
      <w:r w:rsidRPr="00F42EBD">
        <w:rPr>
          <w:lang w:eastAsia="en-US"/>
        </w:rPr>
        <w:t>notes that:</w:t>
      </w:r>
    </w:p>
    <w:p w:rsidR="00042E1E" w:rsidRPr="00F42EBD" w:rsidRDefault="00042E1E" w:rsidP="00042E1E">
      <w:pPr>
        <w:pStyle w:val="DPSEntryIndents"/>
        <w:numPr>
          <w:ilvl w:val="1"/>
          <w:numId w:val="3"/>
        </w:numPr>
        <w:rPr>
          <w:lang w:eastAsia="en-US"/>
        </w:rPr>
      </w:pPr>
      <w:r w:rsidRPr="00F42EBD">
        <w:rPr>
          <w:lang w:eastAsia="en-US"/>
        </w:rPr>
        <w:t xml:space="preserve">the unfortunately weak Paris Climate Agreement is silent on coal, oil and gas, an omission with respect to the supply and production of fossil fuels (the largest source of greenhouse gas emissions) that needs to be collectively addressed by other means; </w:t>
      </w:r>
    </w:p>
    <w:p w:rsidR="00042E1E" w:rsidRPr="00F42EBD" w:rsidRDefault="00042E1E" w:rsidP="00042E1E">
      <w:pPr>
        <w:pStyle w:val="DPSEntryIndents"/>
        <w:numPr>
          <w:ilvl w:val="1"/>
          <w:numId w:val="3"/>
        </w:numPr>
        <w:rPr>
          <w:lang w:eastAsia="en-US"/>
        </w:rPr>
      </w:pPr>
      <w:r w:rsidRPr="00F42EBD">
        <w:rPr>
          <w:lang w:eastAsia="en-US"/>
        </w:rPr>
        <w:t xml:space="preserve">global governments and the fossil fuel industry are currently planning to produce about 120 percent more emissions by 2030 than what is needed to limit warming to 1.5 degrees </w:t>
      </w:r>
      <w:r w:rsidR="00C13EB9" w:rsidRPr="00F42EBD">
        <w:rPr>
          <w:lang w:eastAsia="en-US"/>
        </w:rPr>
        <w:t>Celsius</w:t>
      </w:r>
      <w:r w:rsidRPr="00F42EBD">
        <w:rPr>
          <w:lang w:eastAsia="en-US"/>
        </w:rPr>
        <w:t xml:space="preserve"> and avert catastrophic climate disruption, and such plans risk undoing the work of our city to reduce greenhouse gas emissions; </w:t>
      </w:r>
    </w:p>
    <w:p w:rsidR="00042E1E" w:rsidRPr="00F42EBD" w:rsidRDefault="00042E1E" w:rsidP="00042E1E">
      <w:pPr>
        <w:pStyle w:val="DPSEntryIndents"/>
        <w:numPr>
          <w:ilvl w:val="1"/>
          <w:numId w:val="3"/>
        </w:numPr>
        <w:rPr>
          <w:lang w:eastAsia="en-US"/>
        </w:rPr>
      </w:pPr>
      <w:r w:rsidRPr="00F42EBD">
        <w:rPr>
          <w:lang w:eastAsia="en-US"/>
        </w:rPr>
        <w:t>the fossil fuel industry is currently claiming over 50 percent of COVID</w:t>
      </w:r>
      <w:r w:rsidR="00297129">
        <w:rPr>
          <w:lang w:eastAsia="en-US"/>
        </w:rPr>
        <w:t>-19</w:t>
      </w:r>
      <w:r w:rsidRPr="00F42EBD">
        <w:rPr>
          <w:lang w:eastAsia="en-US"/>
        </w:rPr>
        <w:t xml:space="preserve"> recovery funding from senior levels of government in the G20, thereby siphoning away recovery funding badly needed by cities and other industries;</w:t>
      </w:r>
    </w:p>
    <w:p w:rsidR="00042E1E" w:rsidRPr="00F42EBD" w:rsidRDefault="00042E1E" w:rsidP="00042E1E">
      <w:pPr>
        <w:pStyle w:val="DPSEntryIndents"/>
        <w:numPr>
          <w:ilvl w:val="1"/>
          <w:numId w:val="3"/>
        </w:numPr>
        <w:rPr>
          <w:lang w:eastAsia="en-US"/>
        </w:rPr>
      </w:pPr>
      <w:r w:rsidRPr="00F42EBD">
        <w:rPr>
          <w:lang w:eastAsia="en-US"/>
        </w:rPr>
        <w:t xml:space="preserve">the construction of new fossil fuel infrastructure and expanded reliance on fossil fuels exposes communities to untenable risks to public health and safety at the local and global levels; </w:t>
      </w:r>
    </w:p>
    <w:p w:rsidR="00042E1E" w:rsidRPr="00F42EBD" w:rsidRDefault="00042E1E" w:rsidP="00042E1E">
      <w:pPr>
        <w:pStyle w:val="DPSEntryIndents"/>
        <w:numPr>
          <w:ilvl w:val="1"/>
          <w:numId w:val="3"/>
        </w:numPr>
        <w:rPr>
          <w:lang w:eastAsia="en-US"/>
        </w:rPr>
      </w:pPr>
      <w:r w:rsidRPr="00F42EBD">
        <w:rPr>
          <w:lang w:eastAsia="en-US"/>
        </w:rPr>
        <w:t>the economic opportunities presented by a clean energy transition far outweigh the opportunities presented by an economy supported by expanding fossil fuel use and extraction; and</w:t>
      </w:r>
    </w:p>
    <w:p w:rsidR="00042E1E" w:rsidRPr="00F42EBD" w:rsidRDefault="00042E1E" w:rsidP="00042E1E">
      <w:pPr>
        <w:pStyle w:val="DPSEntryIndents"/>
        <w:numPr>
          <w:ilvl w:val="1"/>
          <w:numId w:val="3"/>
        </w:numPr>
        <w:rPr>
          <w:lang w:eastAsia="en-US"/>
        </w:rPr>
      </w:pPr>
      <w:r w:rsidRPr="00F42EBD">
        <w:rPr>
          <w:lang w:eastAsia="en-US"/>
        </w:rPr>
        <w:t>the ACT Government is committed to working closely with the community, ensuring a just transition for those impacted by evolving industries and employment, and growing green industries and jobs;</w:t>
      </w:r>
    </w:p>
    <w:p w:rsidR="00042E1E" w:rsidRPr="00F42EBD" w:rsidRDefault="00042E1E" w:rsidP="00042E1E">
      <w:pPr>
        <w:pStyle w:val="DPSEntryIndents"/>
        <w:rPr>
          <w:lang w:eastAsia="en-US"/>
        </w:rPr>
      </w:pPr>
      <w:r w:rsidRPr="00F42EBD">
        <w:rPr>
          <w:lang w:eastAsia="en-US"/>
        </w:rPr>
        <w:t xml:space="preserve">further notes that: </w:t>
      </w:r>
    </w:p>
    <w:p w:rsidR="00042E1E" w:rsidRPr="00F42EBD" w:rsidRDefault="00042E1E" w:rsidP="00240D31">
      <w:pPr>
        <w:pStyle w:val="DPSEntryIndents"/>
        <w:numPr>
          <w:ilvl w:val="1"/>
          <w:numId w:val="3"/>
        </w:numPr>
        <w:rPr>
          <w:lang w:eastAsia="en-US"/>
        </w:rPr>
      </w:pPr>
      <w:r w:rsidRPr="00F42EBD">
        <w:rPr>
          <w:lang w:eastAsia="en-US"/>
        </w:rPr>
        <w:t>a new, global movement is emerging, calling for a new Fossil Fuel Non-Proliferation Treaty that uses, as a guide, the three pillars of the existing nuclear non-proliferation treaty to:</w:t>
      </w:r>
    </w:p>
    <w:p w:rsidR="00042E1E" w:rsidRPr="00F42EBD" w:rsidRDefault="00042E1E" w:rsidP="00240D31">
      <w:pPr>
        <w:pStyle w:val="DPSEntryIndents"/>
        <w:numPr>
          <w:ilvl w:val="2"/>
          <w:numId w:val="3"/>
        </w:numPr>
        <w:rPr>
          <w:lang w:eastAsia="en-US"/>
        </w:rPr>
      </w:pPr>
      <w:r w:rsidRPr="00F42EBD">
        <w:rPr>
          <w:lang w:eastAsia="en-US"/>
        </w:rPr>
        <w:t>end new fossil fuel exploration and expansion (non-proliferation);</w:t>
      </w:r>
    </w:p>
    <w:p w:rsidR="00042E1E" w:rsidRPr="00F42EBD" w:rsidRDefault="00042E1E" w:rsidP="00240D31">
      <w:pPr>
        <w:pStyle w:val="DPSEntryIndents"/>
        <w:numPr>
          <w:ilvl w:val="2"/>
          <w:numId w:val="3"/>
        </w:numPr>
        <w:rPr>
          <w:lang w:eastAsia="en-US"/>
        </w:rPr>
      </w:pPr>
      <w:r w:rsidRPr="00F42EBD">
        <w:rPr>
          <w:lang w:eastAsia="en-US"/>
        </w:rPr>
        <w:t>manage the phasing out of existing production (disarmament); and</w:t>
      </w:r>
    </w:p>
    <w:p w:rsidR="00042E1E" w:rsidRPr="00F42EBD" w:rsidRDefault="00042E1E" w:rsidP="00240D31">
      <w:pPr>
        <w:pStyle w:val="DPSEntryIndents"/>
        <w:numPr>
          <w:ilvl w:val="2"/>
          <w:numId w:val="3"/>
        </w:numPr>
        <w:rPr>
          <w:lang w:eastAsia="en-US"/>
        </w:rPr>
      </w:pPr>
      <w:r w:rsidRPr="00F42EBD">
        <w:rPr>
          <w:lang w:eastAsia="en-US"/>
        </w:rPr>
        <w:t>develop equitable transition plans (peaceful use); and</w:t>
      </w:r>
    </w:p>
    <w:p w:rsidR="00042E1E" w:rsidRPr="00F42EBD" w:rsidRDefault="00042E1E" w:rsidP="009E2FCF">
      <w:pPr>
        <w:pStyle w:val="DPSEntryIndents"/>
        <w:keepLines/>
        <w:numPr>
          <w:ilvl w:val="1"/>
          <w:numId w:val="3"/>
        </w:numPr>
        <w:rPr>
          <w:lang w:eastAsia="en-US"/>
        </w:rPr>
      </w:pPr>
      <w:r w:rsidRPr="00F42EBD">
        <w:rPr>
          <w:lang w:eastAsia="en-US"/>
        </w:rPr>
        <w:t>Barcelona in Spain, Vancouver in Canada, Los Angeles in the United States, the City of Moreland in Victoria and two municipalities in the United Kingdom have endorsed this call for an international treaty action so far; and</w:t>
      </w:r>
    </w:p>
    <w:p w:rsidR="00042E1E" w:rsidRPr="00F42EBD" w:rsidRDefault="00042E1E" w:rsidP="004C242E">
      <w:pPr>
        <w:pStyle w:val="DPSEntryIndents"/>
        <w:keepNext/>
        <w:rPr>
          <w:lang w:eastAsia="en-US"/>
        </w:rPr>
      </w:pPr>
      <w:r w:rsidRPr="00F42EBD">
        <w:rPr>
          <w:lang w:eastAsia="en-US"/>
        </w:rPr>
        <w:t>calls on the ACT Government to:</w:t>
      </w:r>
    </w:p>
    <w:p w:rsidR="00042E1E" w:rsidRPr="00F42EBD" w:rsidRDefault="00042E1E" w:rsidP="00240D31">
      <w:pPr>
        <w:pStyle w:val="DPSEntryIndents"/>
        <w:numPr>
          <w:ilvl w:val="1"/>
          <w:numId w:val="3"/>
        </w:numPr>
        <w:rPr>
          <w:lang w:eastAsia="en-US"/>
        </w:rPr>
      </w:pPr>
      <w:r w:rsidRPr="00F42EBD">
        <w:rPr>
          <w:lang w:eastAsia="en-US"/>
        </w:rPr>
        <w:t>join with other cities, organisations, and individuals, to endorse the call for an international Treaty on Fossil Fuel Non-Proliferation; and</w:t>
      </w:r>
    </w:p>
    <w:p w:rsidR="004F7BE7" w:rsidRPr="004F7BE7" w:rsidRDefault="00042E1E" w:rsidP="00240D31">
      <w:pPr>
        <w:pStyle w:val="DPSEntryIndents"/>
        <w:numPr>
          <w:ilvl w:val="1"/>
          <w:numId w:val="3"/>
        </w:numPr>
        <w:rPr>
          <w:color w:val="000000"/>
        </w:rPr>
      </w:pPr>
      <w:r w:rsidRPr="00F42EBD">
        <w:rPr>
          <w:lang w:eastAsia="en-US"/>
        </w:rPr>
        <w:t>send a letter to urge the Australian Government, and other States and Territories, to similarly endorse the global initiative for a Fossil Fuel Non-Proliferation Treaty.</w:t>
      </w:r>
    </w:p>
    <w:p w:rsidR="004F7BE7" w:rsidRPr="004F7BE7" w:rsidRDefault="004F7BE7" w:rsidP="004F7BE7">
      <w:pPr>
        <w:spacing w:before="120"/>
        <w:ind w:left="720" w:right="-35"/>
        <w:rPr>
          <w:rFonts w:ascii="Calibri" w:hAnsi="Calibri"/>
          <w:color w:val="000000"/>
          <w:lang w:val="en-AU"/>
        </w:rPr>
      </w:pPr>
      <w:r w:rsidRPr="004F7BE7">
        <w:rPr>
          <w:rFonts w:ascii="Calibri" w:hAnsi="Calibri"/>
          <w:color w:val="000000"/>
          <w:lang w:val="en-AU"/>
        </w:rPr>
        <w:t>Debate ensued.</w:t>
      </w:r>
    </w:p>
    <w:p w:rsidR="004F7BE7" w:rsidRPr="004F7BE7" w:rsidRDefault="004F7BE7" w:rsidP="004F7BE7">
      <w:pPr>
        <w:spacing w:before="120"/>
        <w:ind w:left="720"/>
        <w:rPr>
          <w:rFonts w:ascii="Calibri" w:hAnsi="Calibri"/>
          <w:color w:val="000000"/>
          <w:lang w:val="en-AU"/>
        </w:rPr>
      </w:pPr>
      <w:r w:rsidRPr="004F7BE7">
        <w:rPr>
          <w:rFonts w:ascii="Calibri" w:hAnsi="Calibri"/>
          <w:color w:val="000000"/>
          <w:lang w:val="en-AU"/>
        </w:rPr>
        <w:t>Question—put and passed.</w:t>
      </w:r>
    </w:p>
    <w:p w:rsidR="004F7BE7" w:rsidRPr="004F7BE7" w:rsidRDefault="004F7BE7" w:rsidP="004F7BE7">
      <w:pPr>
        <w:keepNext/>
        <w:keepLines/>
        <w:tabs>
          <w:tab w:val="right" w:pos="339"/>
          <w:tab w:val="left" w:pos="720"/>
        </w:tabs>
        <w:spacing w:before="240"/>
        <w:ind w:left="720" w:hanging="720"/>
        <w:rPr>
          <w:rFonts w:ascii="Calibri" w:hAnsi="Calibri"/>
          <w:b/>
          <w:caps/>
          <w:lang w:val="en-AU"/>
        </w:rPr>
      </w:pPr>
      <w:r w:rsidRPr="004F7BE7">
        <w:rPr>
          <w:rFonts w:ascii="Calibri" w:hAnsi="Calibri"/>
          <w:b/>
          <w:caps/>
          <w:lang w:val="en-AU"/>
        </w:rPr>
        <w:tab/>
      </w:r>
      <w:r w:rsidR="007307CD">
        <w:rPr>
          <w:rFonts w:ascii="Calibri" w:hAnsi="Calibri"/>
          <w:b/>
          <w:bCs/>
          <w:caps/>
          <w:lang w:val="en-AU"/>
        </w:rPr>
        <w:fldChar w:fldCharType="begin"/>
      </w:r>
      <w:r w:rsidR="007307CD">
        <w:rPr>
          <w:rFonts w:ascii="Calibri" w:hAnsi="Calibri"/>
          <w:b/>
          <w:bCs/>
          <w:caps/>
          <w:lang w:val="en-AU"/>
        </w:rPr>
        <w:instrText xml:space="preserve"> SEQ A \* MERGEFORMAT </w:instrText>
      </w:r>
      <w:r w:rsidR="007307CD">
        <w:rPr>
          <w:rFonts w:ascii="Calibri" w:hAnsi="Calibri"/>
          <w:b/>
          <w:bCs/>
          <w:caps/>
          <w:lang w:val="en-AU"/>
        </w:rPr>
        <w:fldChar w:fldCharType="separate"/>
      </w:r>
      <w:r w:rsidR="00134227">
        <w:rPr>
          <w:rFonts w:ascii="Calibri" w:hAnsi="Calibri"/>
          <w:b/>
          <w:bCs/>
          <w:caps/>
          <w:noProof/>
          <w:lang w:val="en-AU"/>
        </w:rPr>
        <w:t>16</w:t>
      </w:r>
      <w:r w:rsidR="007307CD">
        <w:rPr>
          <w:rFonts w:ascii="Calibri" w:hAnsi="Calibri"/>
          <w:b/>
          <w:bCs/>
          <w:caps/>
          <w:lang w:val="en-AU"/>
        </w:rPr>
        <w:fldChar w:fldCharType="end"/>
      </w:r>
      <w:r w:rsidR="003A7111">
        <w:rPr>
          <w:rFonts w:ascii="Calibri" w:hAnsi="Calibri"/>
          <w:b/>
          <w:caps/>
          <w:lang w:val="en-AU"/>
        </w:rPr>
        <w:tab/>
        <w:t>CANBERRA COMMUNITY LAW</w:t>
      </w:r>
      <w:r w:rsidR="005C07EB">
        <w:rPr>
          <w:rFonts w:ascii="Calibri" w:hAnsi="Calibri"/>
          <w:b/>
          <w:caps/>
          <w:lang w:val="en-AU"/>
        </w:rPr>
        <w:t>—FUNDING</w:t>
      </w:r>
    </w:p>
    <w:p w:rsidR="004F7BE7" w:rsidRPr="004F7BE7" w:rsidRDefault="003A7111" w:rsidP="004F7BE7">
      <w:pPr>
        <w:spacing w:before="120"/>
        <w:ind w:left="720"/>
        <w:rPr>
          <w:rFonts w:ascii="Calibri" w:hAnsi="Calibri"/>
          <w:color w:val="000000"/>
          <w:lang w:val="en-AU"/>
        </w:rPr>
      </w:pPr>
      <w:r>
        <w:rPr>
          <w:rFonts w:ascii="Calibri" w:hAnsi="Calibri"/>
          <w:color w:val="000000"/>
          <w:lang w:val="en-AU"/>
        </w:rPr>
        <w:t>Ms Lee</w:t>
      </w:r>
      <w:r w:rsidR="004F7BE7" w:rsidRPr="004F7BE7">
        <w:rPr>
          <w:rFonts w:ascii="Calibri" w:hAnsi="Calibri"/>
          <w:color w:val="000000"/>
          <w:lang w:val="en-AU"/>
        </w:rPr>
        <w:t>, pursuant to notice, moved—That this Assembly:</w:t>
      </w:r>
    </w:p>
    <w:p w:rsidR="003024E9" w:rsidRPr="00F42EBD" w:rsidRDefault="003024E9" w:rsidP="003024E9">
      <w:pPr>
        <w:pStyle w:val="DPSEntryIndents"/>
        <w:numPr>
          <w:ilvl w:val="0"/>
          <w:numId w:val="18"/>
        </w:numPr>
        <w:rPr>
          <w:lang w:eastAsia="en-US"/>
        </w:rPr>
      </w:pPr>
      <w:r w:rsidRPr="00F42EBD">
        <w:rPr>
          <w:lang w:eastAsia="en-US"/>
        </w:rPr>
        <w:t>notes:</w:t>
      </w:r>
    </w:p>
    <w:p w:rsidR="003024E9" w:rsidRPr="00F42EBD" w:rsidRDefault="003024E9" w:rsidP="003024E9">
      <w:pPr>
        <w:pStyle w:val="DPSEntryIndents"/>
        <w:numPr>
          <w:ilvl w:val="1"/>
          <w:numId w:val="3"/>
        </w:numPr>
        <w:rPr>
          <w:lang w:eastAsia="en-US"/>
        </w:rPr>
      </w:pPr>
      <w:r w:rsidRPr="00F42EBD">
        <w:rPr>
          <w:lang w:eastAsia="en-US"/>
        </w:rPr>
        <w:t>Canberra Community Law (CCL) has been providing free legal services to Canberrans on low incomes for over 30 years, specialising in public housing, Centrelink and race and disability discrimination law; and</w:t>
      </w:r>
    </w:p>
    <w:p w:rsidR="003024E9" w:rsidRPr="00F42EBD" w:rsidRDefault="003024E9" w:rsidP="003024E9">
      <w:pPr>
        <w:pStyle w:val="DPSEntryIndents"/>
        <w:numPr>
          <w:ilvl w:val="1"/>
          <w:numId w:val="3"/>
        </w:numPr>
        <w:rPr>
          <w:lang w:eastAsia="en-US"/>
        </w:rPr>
      </w:pPr>
      <w:r w:rsidRPr="00F42EBD">
        <w:rPr>
          <w:lang w:eastAsia="en-US"/>
        </w:rPr>
        <w:t>CCL continues to experience increased demand and greater complexity due to the COVID-19 pandemic;</w:t>
      </w:r>
    </w:p>
    <w:p w:rsidR="003024E9" w:rsidRPr="00F42EBD" w:rsidRDefault="003024E9" w:rsidP="003024E9">
      <w:pPr>
        <w:pStyle w:val="DPSEntryIndents"/>
        <w:rPr>
          <w:lang w:eastAsia="en-US"/>
        </w:rPr>
      </w:pPr>
      <w:r w:rsidRPr="00F42EBD">
        <w:rPr>
          <w:lang w:eastAsia="en-US"/>
        </w:rPr>
        <w:t>further notes:</w:t>
      </w:r>
    </w:p>
    <w:p w:rsidR="003024E9" w:rsidRPr="00F42EBD" w:rsidRDefault="003024E9" w:rsidP="003024E9">
      <w:pPr>
        <w:pStyle w:val="DPSEntryIndents"/>
        <w:numPr>
          <w:ilvl w:val="1"/>
          <w:numId w:val="3"/>
        </w:numPr>
        <w:rPr>
          <w:lang w:eastAsia="en-US"/>
        </w:rPr>
      </w:pPr>
      <w:r w:rsidRPr="00F42EBD">
        <w:rPr>
          <w:lang w:eastAsia="en-US"/>
        </w:rPr>
        <w:t>short-term COVID-related funding ceases by 30 June 2021;</w:t>
      </w:r>
    </w:p>
    <w:p w:rsidR="003024E9" w:rsidRPr="00F42EBD" w:rsidRDefault="003024E9" w:rsidP="003024E9">
      <w:pPr>
        <w:pStyle w:val="DPSEntryIndents"/>
        <w:numPr>
          <w:ilvl w:val="1"/>
          <w:numId w:val="3"/>
        </w:numPr>
        <w:rPr>
          <w:lang w:eastAsia="en-US"/>
        </w:rPr>
      </w:pPr>
      <w:r w:rsidRPr="00F42EBD">
        <w:rPr>
          <w:lang w:eastAsia="en-US"/>
        </w:rPr>
        <w:t xml:space="preserve">private and non-government funding has also reduced during the pandemic; and </w:t>
      </w:r>
    </w:p>
    <w:p w:rsidR="003024E9" w:rsidRPr="00F42EBD" w:rsidRDefault="003024E9" w:rsidP="003024E9">
      <w:pPr>
        <w:pStyle w:val="DPSEntryIndents"/>
        <w:numPr>
          <w:ilvl w:val="1"/>
          <w:numId w:val="3"/>
        </w:numPr>
        <w:rPr>
          <w:lang w:eastAsia="en-US"/>
        </w:rPr>
      </w:pPr>
      <w:r w:rsidRPr="00F42EBD">
        <w:rPr>
          <w:lang w:eastAsia="en-US"/>
        </w:rPr>
        <w:t>CCL faces a significant shortfall in resources to maintain current service levels from 1 July 2021; and</w:t>
      </w:r>
    </w:p>
    <w:p w:rsidR="004F7BE7" w:rsidRPr="004F7BE7" w:rsidRDefault="003024E9" w:rsidP="003024E9">
      <w:pPr>
        <w:pStyle w:val="DPSEntryIndents"/>
        <w:rPr>
          <w:color w:val="000000"/>
        </w:rPr>
      </w:pPr>
      <w:r w:rsidRPr="00F42EBD">
        <w:rPr>
          <w:lang w:eastAsia="en-US"/>
        </w:rPr>
        <w:t>calls on the ACT Government to provide funding certainty for CCL within the next seven days.</w:t>
      </w:r>
    </w:p>
    <w:p w:rsidR="001062EB" w:rsidRDefault="001062EB" w:rsidP="004F7BE7">
      <w:pPr>
        <w:spacing w:before="120"/>
        <w:ind w:left="720" w:right="-35"/>
        <w:rPr>
          <w:rFonts w:ascii="Calibri" w:hAnsi="Calibri"/>
          <w:color w:val="000000"/>
          <w:lang w:val="en-AU"/>
        </w:rPr>
      </w:pPr>
      <w:r>
        <w:rPr>
          <w:rFonts w:ascii="Calibri" w:hAnsi="Calibri"/>
          <w:color w:val="000000"/>
          <w:lang w:val="en-AU"/>
        </w:rPr>
        <w:t>Mr Rattenbury moved the following amendment:</w:t>
      </w:r>
    </w:p>
    <w:p w:rsidR="00382733" w:rsidRDefault="00162483" w:rsidP="004F7BE7">
      <w:pPr>
        <w:spacing w:before="120"/>
        <w:ind w:left="720" w:right="-35"/>
        <w:rPr>
          <w:rFonts w:ascii="Calibri" w:hAnsi="Calibri"/>
          <w:color w:val="000000"/>
          <w:lang w:val="en-AU"/>
        </w:rPr>
      </w:pPr>
      <w:r>
        <w:rPr>
          <w:rFonts w:ascii="Calibri" w:hAnsi="Calibri"/>
          <w:color w:val="000000"/>
          <w:lang w:val="en-AU"/>
        </w:rPr>
        <w:t xml:space="preserve">Omit all words after </w:t>
      </w:r>
      <w:r w:rsidR="009B29EC">
        <w:rPr>
          <w:rFonts w:ascii="Calibri" w:hAnsi="Calibri"/>
          <w:color w:val="000000"/>
          <w:lang w:val="en-AU"/>
        </w:rPr>
        <w:t>“</w:t>
      </w:r>
      <w:r>
        <w:rPr>
          <w:rFonts w:ascii="Calibri" w:hAnsi="Calibri"/>
          <w:color w:val="000000"/>
          <w:lang w:val="en-AU"/>
        </w:rPr>
        <w:t>That this Assembly</w:t>
      </w:r>
      <w:r w:rsidR="009B29EC">
        <w:rPr>
          <w:rFonts w:ascii="Calibri" w:hAnsi="Calibri"/>
          <w:color w:val="000000"/>
          <w:lang w:val="en-AU"/>
        </w:rPr>
        <w:t>”</w:t>
      </w:r>
      <w:r w:rsidR="00C245F6">
        <w:rPr>
          <w:rFonts w:ascii="Calibri" w:hAnsi="Calibri"/>
          <w:color w:val="000000"/>
          <w:lang w:val="en-AU"/>
        </w:rPr>
        <w:t>,</w:t>
      </w:r>
      <w:r>
        <w:rPr>
          <w:rFonts w:ascii="Calibri" w:hAnsi="Calibri"/>
          <w:color w:val="000000"/>
          <w:lang w:val="en-AU"/>
        </w:rPr>
        <w:t xml:space="preserve"> </w:t>
      </w:r>
      <w:r w:rsidR="00BE7E93">
        <w:rPr>
          <w:rFonts w:ascii="Calibri" w:hAnsi="Calibri"/>
          <w:color w:val="000000"/>
          <w:lang w:val="en-AU"/>
        </w:rPr>
        <w:t>substitute</w:t>
      </w:r>
      <w:r>
        <w:rPr>
          <w:rFonts w:ascii="Calibri" w:hAnsi="Calibri"/>
          <w:color w:val="000000"/>
          <w:lang w:val="en-AU"/>
        </w:rPr>
        <w:t>:</w:t>
      </w:r>
    </w:p>
    <w:p w:rsidR="00162483" w:rsidRPr="00F07E8F" w:rsidRDefault="009B29EC" w:rsidP="00162483">
      <w:pPr>
        <w:pStyle w:val="DPSEntryDetail"/>
        <w:tabs>
          <w:tab w:val="clear" w:pos="1197"/>
          <w:tab w:val="left" w:pos="1350"/>
        </w:tabs>
      </w:pPr>
      <w:r>
        <w:rPr>
          <w:rStyle w:val="s6"/>
          <w:rFonts w:asciiTheme="minorHAnsi" w:hAnsiTheme="minorHAnsi" w:cstheme="minorHAnsi"/>
          <w:szCs w:val="24"/>
        </w:rPr>
        <w:t>“</w:t>
      </w:r>
      <w:r w:rsidR="00162483">
        <w:rPr>
          <w:rStyle w:val="s6"/>
          <w:rFonts w:asciiTheme="minorHAnsi" w:hAnsiTheme="minorHAnsi" w:cstheme="minorHAnsi"/>
          <w:szCs w:val="24"/>
        </w:rPr>
        <w:t>(1)</w:t>
      </w:r>
      <w:r w:rsidR="00162483">
        <w:rPr>
          <w:rStyle w:val="s6"/>
          <w:rFonts w:asciiTheme="minorHAnsi" w:hAnsiTheme="minorHAnsi" w:cstheme="minorHAnsi"/>
          <w:szCs w:val="24"/>
        </w:rPr>
        <w:tab/>
        <w:t>n</w:t>
      </w:r>
      <w:r w:rsidR="00162483" w:rsidRPr="00F07E8F">
        <w:rPr>
          <w:rStyle w:val="s6"/>
          <w:rFonts w:asciiTheme="minorHAnsi" w:hAnsiTheme="minorHAnsi" w:cstheme="minorHAnsi"/>
          <w:szCs w:val="24"/>
        </w:rPr>
        <w:t>otes:</w:t>
      </w:r>
    </w:p>
    <w:p w:rsidR="00162483" w:rsidRPr="00162483" w:rsidRDefault="00162483" w:rsidP="00162483">
      <w:pPr>
        <w:pStyle w:val="DPSEntryIndents"/>
        <w:numPr>
          <w:ilvl w:val="1"/>
          <w:numId w:val="3"/>
        </w:numPr>
        <w:rPr>
          <w:rStyle w:val="s6"/>
        </w:rPr>
      </w:pPr>
      <w:r w:rsidRPr="00162483">
        <w:rPr>
          <w:rStyle w:val="s6"/>
        </w:rPr>
        <w:t>Community</w:t>
      </w:r>
      <w:r w:rsidR="00E42CFF">
        <w:rPr>
          <w:rStyle w:val="s6"/>
        </w:rPr>
        <w:t xml:space="preserve"> </w:t>
      </w:r>
      <w:r w:rsidRPr="00162483">
        <w:rPr>
          <w:rStyle w:val="s6"/>
        </w:rPr>
        <w:t>Legal</w:t>
      </w:r>
      <w:r w:rsidR="00E42CFF">
        <w:rPr>
          <w:rStyle w:val="s6"/>
        </w:rPr>
        <w:t xml:space="preserve"> </w:t>
      </w:r>
      <w:r w:rsidRPr="00162483">
        <w:rPr>
          <w:rStyle w:val="s6"/>
        </w:rPr>
        <w:t>Centres (CLCs)</w:t>
      </w:r>
      <w:r w:rsidR="00E42CFF">
        <w:rPr>
          <w:rStyle w:val="s6"/>
        </w:rPr>
        <w:t xml:space="preserve"> </w:t>
      </w:r>
      <w:r w:rsidRPr="00162483">
        <w:rPr>
          <w:rStyle w:val="s6"/>
        </w:rPr>
        <w:t>are a key support in Canberra</w:t>
      </w:r>
      <w:r w:rsidR="00963967">
        <w:rPr>
          <w:rStyle w:val="s6"/>
        </w:rPr>
        <w:t>’</w:t>
      </w:r>
      <w:r w:rsidRPr="00162483">
        <w:rPr>
          <w:rStyle w:val="s6"/>
        </w:rPr>
        <w:t>s legal assistance sector, alongside Legal Aid ACT. Together they provide a range of valuable and specialised legal services, helping</w:t>
      </w:r>
      <w:r w:rsidR="00E42CFF">
        <w:rPr>
          <w:rStyle w:val="s6"/>
        </w:rPr>
        <w:t xml:space="preserve"> </w:t>
      </w:r>
      <w:r w:rsidRPr="00162483">
        <w:rPr>
          <w:rStyle w:val="s6"/>
        </w:rPr>
        <w:t>to</w:t>
      </w:r>
      <w:r w:rsidR="00E42CFF">
        <w:rPr>
          <w:rStyle w:val="s6"/>
        </w:rPr>
        <w:t xml:space="preserve"> </w:t>
      </w:r>
      <w:r w:rsidRPr="00162483">
        <w:rPr>
          <w:rStyle w:val="s6"/>
        </w:rPr>
        <w:t>support</w:t>
      </w:r>
      <w:r w:rsidR="00E42CFF">
        <w:rPr>
          <w:rStyle w:val="s6"/>
        </w:rPr>
        <w:t xml:space="preserve"> </w:t>
      </w:r>
      <w:r w:rsidRPr="00162483">
        <w:rPr>
          <w:rStyle w:val="s6"/>
        </w:rPr>
        <w:t>vulnerable</w:t>
      </w:r>
      <w:r w:rsidR="00E42CFF">
        <w:rPr>
          <w:rStyle w:val="s6"/>
        </w:rPr>
        <w:t xml:space="preserve"> </w:t>
      </w:r>
      <w:r w:rsidRPr="00162483">
        <w:rPr>
          <w:rStyle w:val="s6"/>
        </w:rPr>
        <w:t>and disadvantaged</w:t>
      </w:r>
      <w:r w:rsidR="00E42CFF">
        <w:rPr>
          <w:rStyle w:val="s6"/>
        </w:rPr>
        <w:t xml:space="preserve"> </w:t>
      </w:r>
      <w:r w:rsidRPr="00162483">
        <w:rPr>
          <w:rStyle w:val="s6"/>
        </w:rPr>
        <w:t>Canberrans;</w:t>
      </w:r>
    </w:p>
    <w:p w:rsidR="00162483" w:rsidRPr="00162483" w:rsidRDefault="00162483" w:rsidP="00162483">
      <w:pPr>
        <w:pStyle w:val="DPSEntryIndents"/>
        <w:numPr>
          <w:ilvl w:val="1"/>
          <w:numId w:val="3"/>
        </w:numPr>
        <w:rPr>
          <w:rStyle w:val="s6"/>
        </w:rPr>
      </w:pPr>
      <w:r w:rsidRPr="00162483">
        <w:rPr>
          <w:rStyle w:val="s6"/>
        </w:rPr>
        <w:t>ACT CLCs include</w:t>
      </w:r>
      <w:r w:rsidR="00E42CFF">
        <w:rPr>
          <w:rStyle w:val="s6"/>
        </w:rPr>
        <w:t xml:space="preserve"> </w:t>
      </w:r>
      <w:r w:rsidRPr="00162483">
        <w:rPr>
          <w:rStyle w:val="s6"/>
        </w:rPr>
        <w:t>the Aboriginal Legal Service NSW/ACT,</w:t>
      </w:r>
      <w:r w:rsidR="00E42CFF">
        <w:rPr>
          <w:rStyle w:val="s6"/>
        </w:rPr>
        <w:t xml:space="preserve"> </w:t>
      </w:r>
      <w:r w:rsidRPr="00162483">
        <w:rPr>
          <w:rStyle w:val="s6"/>
        </w:rPr>
        <w:t>Canberra Community Law, Women</w:t>
      </w:r>
      <w:r w:rsidR="00963967">
        <w:rPr>
          <w:rStyle w:val="s6"/>
        </w:rPr>
        <w:t>’</w:t>
      </w:r>
      <w:r w:rsidRPr="00162483">
        <w:rPr>
          <w:rStyle w:val="s6"/>
        </w:rPr>
        <w:t>s Legal Centre,</w:t>
      </w:r>
      <w:r w:rsidR="00E42CFF">
        <w:rPr>
          <w:rStyle w:val="s6"/>
        </w:rPr>
        <w:t xml:space="preserve"> </w:t>
      </w:r>
      <w:r w:rsidRPr="00162483">
        <w:rPr>
          <w:rStyle w:val="s6"/>
        </w:rPr>
        <w:t>the Consumer Law Centre,</w:t>
      </w:r>
      <w:r w:rsidR="00E42CFF">
        <w:rPr>
          <w:rStyle w:val="s6"/>
        </w:rPr>
        <w:t xml:space="preserve"> </w:t>
      </w:r>
      <w:r w:rsidRPr="00162483">
        <w:rPr>
          <w:rStyle w:val="s6"/>
        </w:rPr>
        <w:t>and</w:t>
      </w:r>
      <w:r w:rsidR="00E42CFF">
        <w:rPr>
          <w:rStyle w:val="s6"/>
        </w:rPr>
        <w:t xml:space="preserve"> </w:t>
      </w:r>
      <w:r w:rsidRPr="00162483">
        <w:rPr>
          <w:rStyle w:val="s6"/>
        </w:rPr>
        <w:t>the Environmental Defenders</w:t>
      </w:r>
      <w:r w:rsidR="00E42CFF">
        <w:rPr>
          <w:rStyle w:val="s6"/>
        </w:rPr>
        <w:t xml:space="preserve"> </w:t>
      </w:r>
      <w:r w:rsidRPr="00162483">
        <w:rPr>
          <w:rStyle w:val="s6"/>
        </w:rPr>
        <w:t>Office;</w:t>
      </w:r>
      <w:r w:rsidR="00D07220">
        <w:rPr>
          <w:rStyle w:val="s6"/>
        </w:rPr>
        <w:t xml:space="preserve"> and</w:t>
      </w:r>
    </w:p>
    <w:p w:rsidR="00162483" w:rsidRPr="00162483" w:rsidRDefault="00162483" w:rsidP="00162483">
      <w:pPr>
        <w:pStyle w:val="DPSEntryIndents"/>
        <w:numPr>
          <w:ilvl w:val="1"/>
          <w:numId w:val="3"/>
        </w:numPr>
        <w:rPr>
          <w:rStyle w:val="s6"/>
        </w:rPr>
      </w:pPr>
      <w:r w:rsidRPr="00162483">
        <w:rPr>
          <w:rStyle w:val="s6"/>
        </w:rPr>
        <w:t>demand for</w:t>
      </w:r>
      <w:r w:rsidR="00FC140E">
        <w:rPr>
          <w:rStyle w:val="s6"/>
        </w:rPr>
        <w:t xml:space="preserve"> </w:t>
      </w:r>
      <w:r w:rsidRPr="00162483">
        <w:rPr>
          <w:rStyle w:val="s6"/>
        </w:rPr>
        <w:t>legal assistance in Canberra has grown</w:t>
      </w:r>
      <w:r w:rsidR="00FC140E">
        <w:rPr>
          <w:rStyle w:val="s6"/>
        </w:rPr>
        <w:t xml:space="preserve"> </w:t>
      </w:r>
      <w:r w:rsidRPr="00162483">
        <w:rPr>
          <w:rStyle w:val="s6"/>
        </w:rPr>
        <w:t>and become more</w:t>
      </w:r>
      <w:r w:rsidR="00FC140E">
        <w:rPr>
          <w:rStyle w:val="s6"/>
        </w:rPr>
        <w:t xml:space="preserve"> </w:t>
      </w:r>
      <w:r w:rsidRPr="00162483">
        <w:rPr>
          <w:rStyle w:val="s6"/>
        </w:rPr>
        <w:t>complex</w:t>
      </w:r>
      <w:r w:rsidR="00FC140E">
        <w:rPr>
          <w:rStyle w:val="s6"/>
        </w:rPr>
        <w:t xml:space="preserve"> </w:t>
      </w:r>
      <w:r w:rsidRPr="00162483">
        <w:rPr>
          <w:rStyle w:val="s6"/>
        </w:rPr>
        <w:t>as a result of</w:t>
      </w:r>
      <w:r w:rsidR="00FC140E">
        <w:rPr>
          <w:rStyle w:val="s6"/>
        </w:rPr>
        <w:t xml:space="preserve"> </w:t>
      </w:r>
      <w:r w:rsidRPr="00162483">
        <w:rPr>
          <w:rStyle w:val="s6"/>
        </w:rPr>
        <w:t>COVID-19.</w:t>
      </w:r>
      <w:r w:rsidR="00FC140E">
        <w:rPr>
          <w:rStyle w:val="s6"/>
        </w:rPr>
        <w:t xml:space="preserve"> </w:t>
      </w:r>
      <w:r w:rsidRPr="00162483">
        <w:rPr>
          <w:rStyle w:val="s6"/>
        </w:rPr>
        <w:t>T</w:t>
      </w:r>
      <w:r w:rsidR="00D07220">
        <w:rPr>
          <w:rStyle w:val="s6"/>
        </w:rPr>
        <w:t>his increased</w:t>
      </w:r>
      <w:r w:rsidR="00FC140E">
        <w:rPr>
          <w:rStyle w:val="s6"/>
        </w:rPr>
        <w:t xml:space="preserve"> </w:t>
      </w:r>
      <w:r w:rsidR="00D07220">
        <w:rPr>
          <w:rStyle w:val="s6"/>
        </w:rPr>
        <w:t>pressure remains;</w:t>
      </w:r>
    </w:p>
    <w:p w:rsidR="00162483" w:rsidRPr="00162483" w:rsidRDefault="00162483" w:rsidP="00823F3D">
      <w:pPr>
        <w:pStyle w:val="DPSEntryIndents"/>
        <w:keepNext/>
        <w:keepLines/>
        <w:numPr>
          <w:ilvl w:val="0"/>
          <w:numId w:val="24"/>
        </w:numPr>
        <w:rPr>
          <w:rStyle w:val="s6"/>
        </w:rPr>
      </w:pPr>
      <w:r>
        <w:rPr>
          <w:rStyle w:val="s6"/>
        </w:rPr>
        <w:t>f</w:t>
      </w:r>
      <w:r w:rsidRPr="00162483">
        <w:rPr>
          <w:rStyle w:val="s6"/>
        </w:rPr>
        <w:t>urther notes:</w:t>
      </w:r>
    </w:p>
    <w:p w:rsidR="00162483" w:rsidRPr="00162483" w:rsidRDefault="00D07220" w:rsidP="00162483">
      <w:pPr>
        <w:pStyle w:val="DPSEntryIndents"/>
        <w:numPr>
          <w:ilvl w:val="1"/>
          <w:numId w:val="3"/>
        </w:numPr>
        <w:rPr>
          <w:rStyle w:val="s6"/>
        </w:rPr>
      </w:pPr>
      <w:r>
        <w:rPr>
          <w:rStyle w:val="s6"/>
        </w:rPr>
        <w:t>t</w:t>
      </w:r>
      <w:r w:rsidR="00162483" w:rsidRPr="00162483">
        <w:rPr>
          <w:rStyle w:val="s6"/>
        </w:rPr>
        <w:t>he</w:t>
      </w:r>
      <w:r w:rsidR="00FC140E">
        <w:rPr>
          <w:rStyle w:val="s6"/>
        </w:rPr>
        <w:t xml:space="preserve"> </w:t>
      </w:r>
      <w:r w:rsidR="00162483" w:rsidRPr="00162483">
        <w:rPr>
          <w:rStyle w:val="s6"/>
        </w:rPr>
        <w:t>Federal</w:t>
      </w:r>
      <w:r w:rsidR="00FC140E">
        <w:rPr>
          <w:rStyle w:val="s6"/>
        </w:rPr>
        <w:t xml:space="preserve"> </w:t>
      </w:r>
      <w:r w:rsidR="00162483" w:rsidRPr="00162483">
        <w:rPr>
          <w:rStyle w:val="s6"/>
        </w:rPr>
        <w:t>and ACT Governments</w:t>
      </w:r>
      <w:r w:rsidR="00FC140E">
        <w:rPr>
          <w:rStyle w:val="s6"/>
        </w:rPr>
        <w:t xml:space="preserve"> </w:t>
      </w:r>
      <w:r w:rsidR="00162483" w:rsidRPr="00162483">
        <w:rPr>
          <w:rStyle w:val="s6"/>
        </w:rPr>
        <w:t>have</w:t>
      </w:r>
      <w:r w:rsidR="00FC140E">
        <w:rPr>
          <w:rStyle w:val="s6"/>
        </w:rPr>
        <w:t xml:space="preserve"> </w:t>
      </w:r>
      <w:r w:rsidR="00162483" w:rsidRPr="00162483">
        <w:rPr>
          <w:rStyle w:val="s6"/>
        </w:rPr>
        <w:t>jointly</w:t>
      </w:r>
      <w:r w:rsidR="00FC140E">
        <w:rPr>
          <w:rStyle w:val="s6"/>
        </w:rPr>
        <w:t xml:space="preserve"> </w:t>
      </w:r>
      <w:r w:rsidR="00162483" w:rsidRPr="00162483">
        <w:rPr>
          <w:rStyle w:val="s6"/>
        </w:rPr>
        <w:t>provided</w:t>
      </w:r>
      <w:r w:rsidR="00FC140E">
        <w:rPr>
          <w:rStyle w:val="s6"/>
        </w:rPr>
        <w:t xml:space="preserve"> </w:t>
      </w:r>
      <w:r w:rsidR="00162483" w:rsidRPr="00162483">
        <w:rPr>
          <w:rStyle w:val="s6"/>
        </w:rPr>
        <w:t>short-term COVID-related funding</w:t>
      </w:r>
      <w:r w:rsidR="00FC140E">
        <w:rPr>
          <w:rStyle w:val="s6"/>
        </w:rPr>
        <w:t xml:space="preserve"> </w:t>
      </w:r>
      <w:r w:rsidR="00162483" w:rsidRPr="00162483">
        <w:rPr>
          <w:rStyle w:val="s6"/>
        </w:rPr>
        <w:t>to the</w:t>
      </w:r>
      <w:r w:rsidR="00FC140E">
        <w:rPr>
          <w:rStyle w:val="s6"/>
        </w:rPr>
        <w:t xml:space="preserve"> </w:t>
      </w:r>
      <w:r w:rsidR="00162483" w:rsidRPr="00162483">
        <w:rPr>
          <w:rStyle w:val="s6"/>
        </w:rPr>
        <w:t>legal assistance sector until</w:t>
      </w:r>
      <w:r w:rsidR="00FC140E">
        <w:rPr>
          <w:rStyle w:val="s6"/>
        </w:rPr>
        <w:t xml:space="preserve"> </w:t>
      </w:r>
      <w:r w:rsidR="00162483" w:rsidRPr="00162483">
        <w:rPr>
          <w:rStyle w:val="s6"/>
        </w:rPr>
        <w:t>30 June</w:t>
      </w:r>
      <w:r w:rsidR="00FC140E">
        <w:rPr>
          <w:rStyle w:val="s6"/>
        </w:rPr>
        <w:t xml:space="preserve"> </w:t>
      </w:r>
      <w:r w:rsidR="00162483" w:rsidRPr="00162483">
        <w:rPr>
          <w:rStyle w:val="s6"/>
        </w:rPr>
        <w:t>2021;</w:t>
      </w:r>
    </w:p>
    <w:p w:rsidR="00162483" w:rsidRPr="00162483" w:rsidRDefault="00D07220" w:rsidP="00162483">
      <w:pPr>
        <w:pStyle w:val="DPSEntryIndents"/>
        <w:numPr>
          <w:ilvl w:val="1"/>
          <w:numId w:val="3"/>
        </w:numPr>
        <w:rPr>
          <w:rStyle w:val="s6"/>
        </w:rPr>
      </w:pPr>
      <w:r>
        <w:rPr>
          <w:rStyle w:val="s6"/>
        </w:rPr>
        <w:t>t</w:t>
      </w:r>
      <w:r w:rsidR="00162483" w:rsidRPr="00162483">
        <w:rPr>
          <w:rStyle w:val="s6"/>
        </w:rPr>
        <w:t>he latest Federal</w:t>
      </w:r>
      <w:r w:rsidR="00FC140E">
        <w:rPr>
          <w:rStyle w:val="s6"/>
        </w:rPr>
        <w:t xml:space="preserve"> </w:t>
      </w:r>
      <w:r w:rsidR="00162483" w:rsidRPr="00162483">
        <w:rPr>
          <w:rStyle w:val="s6"/>
        </w:rPr>
        <w:t>Government</w:t>
      </w:r>
      <w:r w:rsidR="00FC140E">
        <w:rPr>
          <w:rStyle w:val="s6"/>
        </w:rPr>
        <w:t xml:space="preserve"> </w:t>
      </w:r>
      <w:r w:rsidR="00162483" w:rsidRPr="00162483">
        <w:rPr>
          <w:rStyle w:val="s6"/>
        </w:rPr>
        <w:t>Budget did not continue this funding for the majority of ACT CLCs, leaving them at risk of a shortfall in resources to maintain current service levels from 1 July</w:t>
      </w:r>
      <w:r w:rsidR="00FC140E">
        <w:rPr>
          <w:rStyle w:val="s6"/>
        </w:rPr>
        <w:t xml:space="preserve"> </w:t>
      </w:r>
      <w:r w:rsidR="00162483" w:rsidRPr="00162483">
        <w:rPr>
          <w:rStyle w:val="s6"/>
        </w:rPr>
        <w:t>2021;</w:t>
      </w:r>
    </w:p>
    <w:p w:rsidR="00162483" w:rsidRPr="00162483" w:rsidRDefault="00D07220" w:rsidP="00162483">
      <w:pPr>
        <w:pStyle w:val="DPSEntryIndents"/>
        <w:numPr>
          <w:ilvl w:val="1"/>
          <w:numId w:val="3"/>
        </w:numPr>
        <w:rPr>
          <w:rStyle w:val="s6"/>
        </w:rPr>
      </w:pPr>
      <w:r>
        <w:rPr>
          <w:rStyle w:val="s6"/>
        </w:rPr>
        <w:t>s</w:t>
      </w:r>
      <w:r w:rsidR="00162483" w:rsidRPr="00162483">
        <w:rPr>
          <w:rStyle w:val="s6"/>
        </w:rPr>
        <w:t>ources of private and non-government funding</w:t>
      </w:r>
      <w:r w:rsidR="00FC140E">
        <w:rPr>
          <w:rStyle w:val="s6"/>
        </w:rPr>
        <w:t xml:space="preserve"> </w:t>
      </w:r>
      <w:r w:rsidR="00162483" w:rsidRPr="00162483">
        <w:rPr>
          <w:rStyle w:val="s6"/>
        </w:rPr>
        <w:t>to the legal assistance sector</w:t>
      </w:r>
      <w:r w:rsidR="00FC140E">
        <w:rPr>
          <w:rStyle w:val="s6"/>
        </w:rPr>
        <w:t xml:space="preserve"> </w:t>
      </w:r>
      <w:r w:rsidR="00162483" w:rsidRPr="00162483">
        <w:rPr>
          <w:rStyle w:val="s6"/>
        </w:rPr>
        <w:t>have decreased during the pandemic;</w:t>
      </w:r>
      <w:r>
        <w:rPr>
          <w:rStyle w:val="s6"/>
        </w:rPr>
        <w:t xml:space="preserve"> and</w:t>
      </w:r>
    </w:p>
    <w:p w:rsidR="00162483" w:rsidRPr="00162483" w:rsidRDefault="00D07220" w:rsidP="00162483">
      <w:pPr>
        <w:pStyle w:val="DPSEntryIndents"/>
        <w:numPr>
          <w:ilvl w:val="1"/>
          <w:numId w:val="3"/>
        </w:numPr>
        <w:rPr>
          <w:rStyle w:val="s6"/>
        </w:rPr>
      </w:pPr>
      <w:r>
        <w:rPr>
          <w:rStyle w:val="s6"/>
        </w:rPr>
        <w:t>t</w:t>
      </w:r>
      <w:r w:rsidR="00162483" w:rsidRPr="00162483">
        <w:rPr>
          <w:rStyle w:val="s6"/>
        </w:rPr>
        <w:t>he ACT Government will</w:t>
      </w:r>
      <w:r w:rsidR="00FC140E">
        <w:rPr>
          <w:rStyle w:val="s6"/>
        </w:rPr>
        <w:t xml:space="preserve"> </w:t>
      </w:r>
      <w:r w:rsidR="00162483" w:rsidRPr="00162483">
        <w:rPr>
          <w:rStyle w:val="s6"/>
        </w:rPr>
        <w:t>make funding decisions regarding the</w:t>
      </w:r>
      <w:r w:rsidR="00FC140E">
        <w:rPr>
          <w:rStyle w:val="s6"/>
        </w:rPr>
        <w:t xml:space="preserve"> </w:t>
      </w:r>
      <w:r w:rsidR="00162483" w:rsidRPr="00162483">
        <w:rPr>
          <w:rStyle w:val="s6"/>
        </w:rPr>
        <w:t>ACT</w:t>
      </w:r>
      <w:r w:rsidR="00963967">
        <w:rPr>
          <w:rStyle w:val="s6"/>
        </w:rPr>
        <w:t>’</w:t>
      </w:r>
      <w:r w:rsidR="00162483" w:rsidRPr="00162483">
        <w:rPr>
          <w:rStyle w:val="s6"/>
        </w:rPr>
        <w:t>s legal assistance sector</w:t>
      </w:r>
      <w:r w:rsidR="00162483" w:rsidRPr="00162483" w:rsidDel="00E341DD">
        <w:rPr>
          <w:rStyle w:val="s6"/>
        </w:rPr>
        <w:t xml:space="preserve"> </w:t>
      </w:r>
      <w:r w:rsidR="00162483" w:rsidRPr="00162483">
        <w:rPr>
          <w:rStyle w:val="s6"/>
        </w:rPr>
        <w:t xml:space="preserve">as part of its 2021-22 Budget process, and advise </w:t>
      </w:r>
      <w:r>
        <w:rPr>
          <w:rStyle w:val="s6"/>
        </w:rPr>
        <w:t>the sector as soon as practical; and</w:t>
      </w:r>
    </w:p>
    <w:p w:rsidR="00162483" w:rsidRDefault="00D07220" w:rsidP="00162483">
      <w:pPr>
        <w:pStyle w:val="DPSEntryIndents"/>
        <w:rPr>
          <w:rStyle w:val="s6"/>
        </w:rPr>
      </w:pPr>
      <w:r>
        <w:rPr>
          <w:rStyle w:val="s6"/>
        </w:rPr>
        <w:t>c</w:t>
      </w:r>
      <w:r w:rsidR="00162483" w:rsidRPr="00162483">
        <w:rPr>
          <w:rStyle w:val="s6"/>
        </w:rPr>
        <w:t>alls on the Federal Government to recommit support for the</w:t>
      </w:r>
      <w:r w:rsidR="00FC140E">
        <w:rPr>
          <w:rStyle w:val="s6"/>
        </w:rPr>
        <w:t xml:space="preserve"> </w:t>
      </w:r>
      <w:r w:rsidR="00162483" w:rsidRPr="00162483">
        <w:rPr>
          <w:rStyle w:val="s6"/>
        </w:rPr>
        <w:t>ACT</w:t>
      </w:r>
      <w:r w:rsidR="00963967">
        <w:rPr>
          <w:rStyle w:val="s6"/>
        </w:rPr>
        <w:t>’</w:t>
      </w:r>
      <w:r w:rsidR="00162483" w:rsidRPr="00162483">
        <w:rPr>
          <w:rStyle w:val="s6"/>
        </w:rPr>
        <w:t>s legal assistance sector.</w:t>
      </w:r>
      <w:r w:rsidR="009B29EC">
        <w:rPr>
          <w:rStyle w:val="s6"/>
        </w:rPr>
        <w:t>”</w:t>
      </w:r>
      <w:r w:rsidR="005B18ED">
        <w:rPr>
          <w:rStyle w:val="s6"/>
        </w:rPr>
        <w:t>.</w:t>
      </w:r>
    </w:p>
    <w:p w:rsidR="002F20C0" w:rsidRPr="00162483" w:rsidRDefault="002F20C0" w:rsidP="002F20C0">
      <w:pPr>
        <w:pStyle w:val="DPSEntryDetail"/>
        <w:rPr>
          <w:rStyle w:val="s6"/>
        </w:rPr>
      </w:pPr>
      <w:r>
        <w:rPr>
          <w:rStyle w:val="s6"/>
        </w:rPr>
        <w:t>Debate ensued.</w:t>
      </w:r>
    </w:p>
    <w:p w:rsidR="00382733" w:rsidRDefault="00382733" w:rsidP="004F7BE7">
      <w:pPr>
        <w:spacing w:before="120"/>
        <w:ind w:left="720" w:right="-35"/>
        <w:rPr>
          <w:rFonts w:ascii="Calibri" w:hAnsi="Calibri"/>
          <w:color w:val="000000"/>
          <w:lang w:val="en-AU"/>
        </w:rPr>
      </w:pPr>
      <w:r>
        <w:rPr>
          <w:rFonts w:ascii="Calibri" w:hAnsi="Calibri"/>
          <w:color w:val="000000"/>
          <w:lang w:val="en-AU"/>
        </w:rPr>
        <w:t>Ms Lee moved the following amendment to Mr Rattenbury</w:t>
      </w:r>
      <w:r w:rsidR="00963967">
        <w:rPr>
          <w:rFonts w:ascii="Calibri" w:hAnsi="Calibri"/>
          <w:color w:val="000000"/>
          <w:lang w:val="en-AU"/>
        </w:rPr>
        <w:t>’</w:t>
      </w:r>
      <w:r>
        <w:rPr>
          <w:rFonts w:ascii="Calibri" w:hAnsi="Calibri"/>
          <w:color w:val="000000"/>
          <w:lang w:val="en-AU"/>
        </w:rPr>
        <w:t xml:space="preserve">s </w:t>
      </w:r>
      <w:r w:rsidR="005B18ED">
        <w:rPr>
          <w:rFonts w:ascii="Calibri" w:hAnsi="Calibri"/>
          <w:color w:val="000000"/>
          <w:lang w:val="en-AU"/>
        </w:rPr>
        <w:t xml:space="preserve">proposed </w:t>
      </w:r>
      <w:r>
        <w:rPr>
          <w:rFonts w:ascii="Calibri" w:hAnsi="Calibri"/>
          <w:color w:val="000000"/>
          <w:lang w:val="en-AU"/>
        </w:rPr>
        <w:t>amendment:</w:t>
      </w:r>
    </w:p>
    <w:p w:rsidR="00382733" w:rsidRDefault="006E0F06" w:rsidP="004F7BE7">
      <w:pPr>
        <w:spacing w:before="120"/>
        <w:ind w:left="720" w:right="-35"/>
        <w:rPr>
          <w:rFonts w:ascii="Calibri" w:hAnsi="Calibri"/>
          <w:color w:val="000000"/>
          <w:lang w:val="en-AU"/>
        </w:rPr>
      </w:pPr>
      <w:r>
        <w:rPr>
          <w:rFonts w:ascii="Calibri" w:hAnsi="Calibri"/>
          <w:color w:val="000000"/>
          <w:lang w:val="en-AU"/>
        </w:rPr>
        <w:t>Omit paragraphs (2) and (3), substitute:</w:t>
      </w:r>
    </w:p>
    <w:p w:rsidR="006E0F06" w:rsidRDefault="009B29EC" w:rsidP="004F7BE7">
      <w:pPr>
        <w:spacing w:before="120"/>
        <w:ind w:left="720" w:right="-35"/>
        <w:rPr>
          <w:rFonts w:ascii="Calibri" w:hAnsi="Calibri"/>
          <w:color w:val="000000"/>
          <w:lang w:val="en-AU"/>
        </w:rPr>
      </w:pPr>
      <w:r>
        <w:rPr>
          <w:rFonts w:ascii="Calibri" w:hAnsi="Calibri"/>
          <w:color w:val="000000"/>
          <w:lang w:val="en-AU"/>
        </w:rPr>
        <w:t>“</w:t>
      </w:r>
      <w:r w:rsidR="006E0F06">
        <w:rPr>
          <w:rFonts w:ascii="Calibri" w:hAnsi="Calibri"/>
          <w:color w:val="000000"/>
          <w:lang w:val="en-AU"/>
        </w:rPr>
        <w:t>(2)</w:t>
      </w:r>
      <w:r w:rsidR="006E0F06">
        <w:rPr>
          <w:rFonts w:ascii="Calibri" w:hAnsi="Calibri"/>
          <w:color w:val="000000"/>
          <w:lang w:val="en-AU"/>
        </w:rPr>
        <w:tab/>
        <w:t>calls on the ACT Government to provide funding certainty for the ACT</w:t>
      </w:r>
      <w:r w:rsidR="00963967">
        <w:rPr>
          <w:rFonts w:ascii="Calibri" w:hAnsi="Calibri"/>
          <w:color w:val="000000"/>
          <w:lang w:val="en-AU"/>
        </w:rPr>
        <w:t>’</w:t>
      </w:r>
      <w:r w:rsidR="006E0F06">
        <w:rPr>
          <w:rFonts w:ascii="Calibri" w:hAnsi="Calibri"/>
          <w:color w:val="000000"/>
          <w:lang w:val="en-AU"/>
        </w:rPr>
        <w:t>s CLC within the next seven days.</w:t>
      </w:r>
      <w:r>
        <w:rPr>
          <w:rFonts w:ascii="Calibri" w:hAnsi="Calibri"/>
          <w:color w:val="000000"/>
          <w:lang w:val="en-AU"/>
        </w:rPr>
        <w:t>”</w:t>
      </w:r>
      <w:r w:rsidR="005B18ED">
        <w:rPr>
          <w:rFonts w:ascii="Calibri" w:hAnsi="Calibri"/>
          <w:color w:val="000000"/>
          <w:lang w:val="en-AU"/>
        </w:rPr>
        <w:t>.</w:t>
      </w:r>
    </w:p>
    <w:p w:rsidR="00C82170" w:rsidRDefault="00C82170" w:rsidP="004F7BE7">
      <w:pPr>
        <w:spacing w:before="120"/>
        <w:ind w:left="720" w:right="-35"/>
        <w:rPr>
          <w:rFonts w:ascii="Calibri" w:hAnsi="Calibri"/>
          <w:color w:val="000000"/>
          <w:lang w:val="en-AU"/>
        </w:rPr>
      </w:pPr>
      <w:r>
        <w:rPr>
          <w:rFonts w:ascii="Calibri" w:hAnsi="Calibri"/>
          <w:color w:val="000000"/>
          <w:lang w:val="en-AU"/>
        </w:rPr>
        <w:t>Debate continued.</w:t>
      </w:r>
    </w:p>
    <w:p w:rsidR="00974BDF" w:rsidRDefault="00974BDF" w:rsidP="004F7BE7">
      <w:pPr>
        <w:spacing w:before="120"/>
        <w:ind w:left="720"/>
        <w:rPr>
          <w:rFonts w:ascii="Calibri" w:hAnsi="Calibri"/>
          <w:color w:val="000000"/>
          <w:lang w:val="en-AU"/>
        </w:rPr>
      </w:pPr>
      <w:r>
        <w:rPr>
          <w:rFonts w:ascii="Calibri" w:hAnsi="Calibri"/>
          <w:color w:val="000000"/>
          <w:lang w:val="en-AU"/>
        </w:rPr>
        <w:t>Question—put.</w:t>
      </w:r>
    </w:p>
    <w:p w:rsidR="00974BDF" w:rsidRDefault="00974BDF" w:rsidP="00974BDF">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180" w:type="dxa"/>
        <w:tblLayout w:type="fixed"/>
        <w:tblCellMar>
          <w:left w:w="720" w:type="dxa"/>
          <w:right w:w="56" w:type="dxa"/>
        </w:tblCellMar>
        <w:tblLook w:val="0000" w:firstRow="0" w:lastRow="0" w:firstColumn="0" w:lastColumn="0" w:noHBand="0" w:noVBand="0"/>
      </w:tblPr>
      <w:tblGrid>
        <w:gridCol w:w="1998"/>
        <w:gridCol w:w="1782"/>
        <w:gridCol w:w="796"/>
        <w:gridCol w:w="2174"/>
        <w:gridCol w:w="1822"/>
        <w:gridCol w:w="176"/>
        <w:gridCol w:w="432"/>
      </w:tblGrid>
      <w:tr w:rsidR="00974BDF" w:rsidTr="00974BDF">
        <w:trPr>
          <w:gridAfter w:val="2"/>
          <w:wAfter w:w="608" w:type="dxa"/>
        </w:trPr>
        <w:tc>
          <w:tcPr>
            <w:tcW w:w="3780" w:type="dxa"/>
            <w:gridSpan w:val="2"/>
            <w:shd w:val="clear" w:color="auto" w:fill="auto"/>
          </w:tcPr>
          <w:p w:rsidR="00974BDF" w:rsidRDefault="00974BDF" w:rsidP="00974BDF">
            <w:pPr>
              <w:tabs>
                <w:tab w:val="center" w:pos="1644"/>
              </w:tabs>
              <w:spacing w:before="120"/>
              <w:ind w:right="250"/>
              <w:rPr>
                <w:rFonts w:ascii="Calibri" w:hAnsi="Calibri"/>
                <w:color w:val="000000"/>
                <w:lang w:val="en-AU"/>
              </w:rPr>
            </w:pPr>
            <w:r>
              <w:rPr>
                <w:rFonts w:ascii="Calibri" w:hAnsi="Calibri"/>
                <w:color w:val="000000"/>
                <w:lang w:val="en-AU"/>
              </w:rPr>
              <w:tab/>
              <w:t>AYES, 7</w:t>
            </w:r>
          </w:p>
        </w:tc>
        <w:tc>
          <w:tcPr>
            <w:tcW w:w="796" w:type="dxa"/>
            <w:shd w:val="clear" w:color="auto" w:fill="auto"/>
          </w:tcPr>
          <w:p w:rsidR="00974BDF" w:rsidRDefault="00974BDF" w:rsidP="00974BDF">
            <w:pPr>
              <w:spacing w:before="120"/>
              <w:rPr>
                <w:rFonts w:ascii="Calibri" w:hAnsi="Calibri"/>
                <w:color w:val="000000"/>
                <w:lang w:val="en-AU"/>
              </w:rPr>
            </w:pPr>
          </w:p>
        </w:tc>
        <w:tc>
          <w:tcPr>
            <w:tcW w:w="3996" w:type="dxa"/>
            <w:gridSpan w:val="2"/>
            <w:shd w:val="clear" w:color="auto" w:fill="auto"/>
          </w:tcPr>
          <w:p w:rsidR="00974BDF" w:rsidRDefault="00974BDF" w:rsidP="005B18ED">
            <w:pPr>
              <w:tabs>
                <w:tab w:val="center" w:pos="1094"/>
              </w:tabs>
              <w:spacing w:before="120"/>
              <w:rPr>
                <w:rFonts w:ascii="Calibri" w:hAnsi="Calibri"/>
                <w:color w:val="000000"/>
                <w:lang w:val="en-AU"/>
              </w:rPr>
            </w:pPr>
            <w:r>
              <w:rPr>
                <w:rFonts w:ascii="Calibri" w:hAnsi="Calibri"/>
                <w:color w:val="000000"/>
                <w:lang w:val="en-AU"/>
              </w:rPr>
              <w:tab/>
              <w:t>NOES, 14</w:t>
            </w:r>
          </w:p>
        </w:tc>
      </w:tr>
      <w:tr w:rsidR="00974BDF" w:rsidTr="00974BDF">
        <w:trPr>
          <w:trHeight w:hRule="exact" w:val="312"/>
        </w:trPr>
        <w:tc>
          <w:tcPr>
            <w:tcW w:w="1998" w:type="dxa"/>
            <w:shd w:val="clear" w:color="auto" w:fill="auto"/>
          </w:tcPr>
          <w:p w:rsidR="00974BDF" w:rsidRDefault="00974BDF" w:rsidP="00974BDF">
            <w:pPr>
              <w:rPr>
                <w:rFonts w:ascii="Calibri" w:hAnsi="Calibri"/>
                <w:color w:val="000000"/>
                <w:lang w:val="en-AU"/>
              </w:rPr>
            </w:pPr>
            <w:r>
              <w:rPr>
                <w:rFonts w:ascii="Calibri" w:hAnsi="Calibri"/>
                <w:color w:val="000000"/>
                <w:lang w:val="en-AU"/>
              </w:rPr>
              <w:t>Mr Cain</w:t>
            </w:r>
          </w:p>
        </w:tc>
        <w:tc>
          <w:tcPr>
            <w:tcW w:w="1782" w:type="dxa"/>
            <w:shd w:val="clear" w:color="auto" w:fill="auto"/>
          </w:tcPr>
          <w:p w:rsidR="00974BDF" w:rsidRDefault="00974BDF" w:rsidP="00974BDF">
            <w:pPr>
              <w:spacing w:before="120"/>
              <w:rPr>
                <w:rFonts w:ascii="Calibri" w:hAnsi="Calibri"/>
                <w:color w:val="000000"/>
                <w:lang w:val="en-AU"/>
              </w:rPr>
            </w:pPr>
          </w:p>
        </w:tc>
        <w:tc>
          <w:tcPr>
            <w:tcW w:w="796" w:type="dxa"/>
            <w:shd w:val="clear" w:color="auto" w:fill="auto"/>
          </w:tcPr>
          <w:p w:rsidR="00974BDF" w:rsidRDefault="00974BDF" w:rsidP="00974BDF">
            <w:pPr>
              <w:spacing w:before="120"/>
              <w:rPr>
                <w:rFonts w:ascii="Calibri" w:hAnsi="Calibri"/>
                <w:color w:val="000000"/>
                <w:lang w:val="en-AU"/>
              </w:rPr>
            </w:pPr>
          </w:p>
        </w:tc>
        <w:tc>
          <w:tcPr>
            <w:tcW w:w="2174" w:type="dxa"/>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Mr Barr</w:t>
            </w:r>
          </w:p>
        </w:tc>
        <w:tc>
          <w:tcPr>
            <w:tcW w:w="2430" w:type="dxa"/>
            <w:gridSpan w:val="3"/>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Ms Orr</w:t>
            </w:r>
          </w:p>
        </w:tc>
      </w:tr>
      <w:tr w:rsidR="00974BDF" w:rsidTr="00974BDF">
        <w:trPr>
          <w:trHeight w:hRule="exact" w:val="312"/>
        </w:trPr>
        <w:tc>
          <w:tcPr>
            <w:tcW w:w="1998" w:type="dxa"/>
            <w:shd w:val="clear" w:color="auto" w:fill="auto"/>
          </w:tcPr>
          <w:p w:rsidR="00974BDF" w:rsidRDefault="00974BDF" w:rsidP="00974BDF">
            <w:pPr>
              <w:rPr>
                <w:rFonts w:ascii="Calibri" w:hAnsi="Calibri"/>
                <w:color w:val="000000"/>
                <w:lang w:val="en-AU"/>
              </w:rPr>
            </w:pPr>
            <w:r>
              <w:rPr>
                <w:rFonts w:ascii="Calibri" w:hAnsi="Calibri"/>
                <w:color w:val="000000"/>
                <w:lang w:val="en-AU"/>
              </w:rPr>
              <w:t>Ms Castley</w:t>
            </w:r>
          </w:p>
        </w:tc>
        <w:tc>
          <w:tcPr>
            <w:tcW w:w="1782" w:type="dxa"/>
            <w:shd w:val="clear" w:color="auto" w:fill="auto"/>
          </w:tcPr>
          <w:p w:rsidR="00974BDF" w:rsidRDefault="00974BDF" w:rsidP="00974BDF">
            <w:pPr>
              <w:spacing w:before="120"/>
              <w:rPr>
                <w:rFonts w:ascii="Calibri" w:hAnsi="Calibri"/>
                <w:color w:val="000000"/>
                <w:lang w:val="en-AU"/>
              </w:rPr>
            </w:pPr>
          </w:p>
        </w:tc>
        <w:tc>
          <w:tcPr>
            <w:tcW w:w="796" w:type="dxa"/>
            <w:shd w:val="clear" w:color="auto" w:fill="auto"/>
          </w:tcPr>
          <w:p w:rsidR="00974BDF" w:rsidRDefault="00974BDF" w:rsidP="00974BDF">
            <w:pPr>
              <w:spacing w:before="120"/>
              <w:rPr>
                <w:rFonts w:ascii="Calibri" w:hAnsi="Calibri"/>
                <w:color w:val="000000"/>
                <w:lang w:val="en-AU"/>
              </w:rPr>
            </w:pPr>
          </w:p>
        </w:tc>
        <w:tc>
          <w:tcPr>
            <w:tcW w:w="2174" w:type="dxa"/>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Mr Braddock</w:t>
            </w:r>
          </w:p>
        </w:tc>
        <w:tc>
          <w:tcPr>
            <w:tcW w:w="2430" w:type="dxa"/>
            <w:gridSpan w:val="3"/>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Dr Paterson</w:t>
            </w:r>
          </w:p>
        </w:tc>
      </w:tr>
      <w:tr w:rsidR="00974BDF" w:rsidTr="00974BDF">
        <w:trPr>
          <w:trHeight w:hRule="exact" w:val="312"/>
        </w:trPr>
        <w:tc>
          <w:tcPr>
            <w:tcW w:w="1998" w:type="dxa"/>
            <w:shd w:val="clear" w:color="auto" w:fill="auto"/>
          </w:tcPr>
          <w:p w:rsidR="00974BDF" w:rsidRDefault="00974BDF" w:rsidP="00974BDF">
            <w:pPr>
              <w:rPr>
                <w:rFonts w:ascii="Calibri" w:hAnsi="Calibri"/>
                <w:color w:val="000000"/>
                <w:lang w:val="en-AU"/>
              </w:rPr>
            </w:pPr>
            <w:r>
              <w:rPr>
                <w:rFonts w:ascii="Calibri" w:hAnsi="Calibri"/>
                <w:color w:val="000000"/>
                <w:lang w:val="en-AU"/>
              </w:rPr>
              <w:t>Mr Hanson</w:t>
            </w:r>
          </w:p>
        </w:tc>
        <w:tc>
          <w:tcPr>
            <w:tcW w:w="1782" w:type="dxa"/>
            <w:shd w:val="clear" w:color="auto" w:fill="auto"/>
          </w:tcPr>
          <w:p w:rsidR="00974BDF" w:rsidRDefault="00974BDF" w:rsidP="00974BDF">
            <w:pPr>
              <w:spacing w:before="120"/>
              <w:rPr>
                <w:rFonts w:ascii="Calibri" w:hAnsi="Calibri"/>
                <w:color w:val="000000"/>
                <w:lang w:val="en-AU"/>
              </w:rPr>
            </w:pPr>
          </w:p>
        </w:tc>
        <w:tc>
          <w:tcPr>
            <w:tcW w:w="796" w:type="dxa"/>
            <w:shd w:val="clear" w:color="auto" w:fill="auto"/>
          </w:tcPr>
          <w:p w:rsidR="00974BDF" w:rsidRDefault="00974BDF" w:rsidP="00974BDF">
            <w:pPr>
              <w:spacing w:before="120"/>
              <w:rPr>
                <w:rFonts w:ascii="Calibri" w:hAnsi="Calibri"/>
                <w:color w:val="000000"/>
                <w:lang w:val="en-AU"/>
              </w:rPr>
            </w:pPr>
          </w:p>
        </w:tc>
        <w:tc>
          <w:tcPr>
            <w:tcW w:w="2174" w:type="dxa"/>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Ms Burch</w:t>
            </w:r>
          </w:p>
        </w:tc>
        <w:tc>
          <w:tcPr>
            <w:tcW w:w="2430" w:type="dxa"/>
            <w:gridSpan w:val="3"/>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Mr Pettersson</w:t>
            </w:r>
          </w:p>
        </w:tc>
      </w:tr>
      <w:tr w:rsidR="00974BDF" w:rsidTr="00974BDF">
        <w:trPr>
          <w:trHeight w:hRule="exact" w:val="312"/>
        </w:trPr>
        <w:tc>
          <w:tcPr>
            <w:tcW w:w="1998" w:type="dxa"/>
            <w:shd w:val="clear" w:color="auto" w:fill="auto"/>
          </w:tcPr>
          <w:p w:rsidR="00974BDF" w:rsidRDefault="00974BDF" w:rsidP="00974BDF">
            <w:pPr>
              <w:rPr>
                <w:rFonts w:ascii="Calibri" w:hAnsi="Calibri"/>
                <w:color w:val="000000"/>
                <w:lang w:val="en-AU"/>
              </w:rPr>
            </w:pPr>
            <w:r>
              <w:rPr>
                <w:rFonts w:ascii="Calibri" w:hAnsi="Calibri"/>
                <w:color w:val="000000"/>
                <w:lang w:val="en-AU"/>
              </w:rPr>
              <w:t>Mrs Jones</w:t>
            </w:r>
          </w:p>
        </w:tc>
        <w:tc>
          <w:tcPr>
            <w:tcW w:w="1782" w:type="dxa"/>
            <w:shd w:val="clear" w:color="auto" w:fill="auto"/>
          </w:tcPr>
          <w:p w:rsidR="00974BDF" w:rsidRDefault="00974BDF" w:rsidP="00974BDF">
            <w:pPr>
              <w:spacing w:before="120"/>
              <w:rPr>
                <w:rFonts w:ascii="Calibri" w:hAnsi="Calibri"/>
                <w:color w:val="000000"/>
                <w:lang w:val="en-AU"/>
              </w:rPr>
            </w:pPr>
          </w:p>
        </w:tc>
        <w:tc>
          <w:tcPr>
            <w:tcW w:w="796" w:type="dxa"/>
            <w:shd w:val="clear" w:color="auto" w:fill="auto"/>
          </w:tcPr>
          <w:p w:rsidR="00974BDF" w:rsidRDefault="00974BDF" w:rsidP="00974BDF">
            <w:pPr>
              <w:spacing w:before="120"/>
              <w:rPr>
                <w:rFonts w:ascii="Calibri" w:hAnsi="Calibri"/>
                <w:color w:val="000000"/>
                <w:lang w:val="en-AU"/>
              </w:rPr>
            </w:pPr>
          </w:p>
        </w:tc>
        <w:tc>
          <w:tcPr>
            <w:tcW w:w="2174" w:type="dxa"/>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Ms Cheyne</w:t>
            </w:r>
          </w:p>
        </w:tc>
        <w:tc>
          <w:tcPr>
            <w:tcW w:w="2430" w:type="dxa"/>
            <w:gridSpan w:val="3"/>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Mr Rattenbury</w:t>
            </w:r>
          </w:p>
        </w:tc>
      </w:tr>
      <w:tr w:rsidR="00974BDF" w:rsidTr="00974BDF">
        <w:trPr>
          <w:trHeight w:hRule="exact" w:val="312"/>
        </w:trPr>
        <w:tc>
          <w:tcPr>
            <w:tcW w:w="1998" w:type="dxa"/>
            <w:shd w:val="clear" w:color="auto" w:fill="auto"/>
          </w:tcPr>
          <w:p w:rsidR="00974BDF" w:rsidRDefault="00974BDF" w:rsidP="00974BDF">
            <w:pPr>
              <w:rPr>
                <w:rFonts w:ascii="Calibri" w:hAnsi="Calibri"/>
                <w:color w:val="000000"/>
                <w:lang w:val="en-AU"/>
              </w:rPr>
            </w:pPr>
            <w:r>
              <w:rPr>
                <w:rFonts w:ascii="Calibri" w:hAnsi="Calibri"/>
                <w:color w:val="000000"/>
                <w:lang w:val="en-AU"/>
              </w:rPr>
              <w:t>Ms Lee</w:t>
            </w:r>
          </w:p>
        </w:tc>
        <w:tc>
          <w:tcPr>
            <w:tcW w:w="1782" w:type="dxa"/>
            <w:shd w:val="clear" w:color="auto" w:fill="auto"/>
          </w:tcPr>
          <w:p w:rsidR="00974BDF" w:rsidRDefault="00974BDF" w:rsidP="00974BDF">
            <w:pPr>
              <w:spacing w:before="120"/>
              <w:rPr>
                <w:rFonts w:ascii="Calibri" w:hAnsi="Calibri"/>
                <w:color w:val="000000"/>
                <w:lang w:val="en-AU"/>
              </w:rPr>
            </w:pPr>
          </w:p>
        </w:tc>
        <w:tc>
          <w:tcPr>
            <w:tcW w:w="796" w:type="dxa"/>
            <w:shd w:val="clear" w:color="auto" w:fill="auto"/>
          </w:tcPr>
          <w:p w:rsidR="00974BDF" w:rsidRDefault="00974BDF" w:rsidP="00974BDF">
            <w:pPr>
              <w:spacing w:before="120"/>
              <w:rPr>
                <w:rFonts w:ascii="Calibri" w:hAnsi="Calibri"/>
                <w:color w:val="000000"/>
                <w:lang w:val="en-AU"/>
              </w:rPr>
            </w:pPr>
          </w:p>
        </w:tc>
        <w:tc>
          <w:tcPr>
            <w:tcW w:w="2174" w:type="dxa"/>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Ms Clay</w:t>
            </w:r>
          </w:p>
        </w:tc>
        <w:tc>
          <w:tcPr>
            <w:tcW w:w="2430" w:type="dxa"/>
            <w:gridSpan w:val="3"/>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Mr Steel</w:t>
            </w:r>
          </w:p>
        </w:tc>
      </w:tr>
      <w:tr w:rsidR="00974BDF" w:rsidTr="00974BDF">
        <w:trPr>
          <w:trHeight w:hRule="exact" w:val="312"/>
        </w:trPr>
        <w:tc>
          <w:tcPr>
            <w:tcW w:w="1998" w:type="dxa"/>
            <w:shd w:val="clear" w:color="auto" w:fill="auto"/>
          </w:tcPr>
          <w:p w:rsidR="00974BDF" w:rsidRDefault="00974BDF" w:rsidP="00974BDF">
            <w:pPr>
              <w:rPr>
                <w:rFonts w:ascii="Calibri" w:hAnsi="Calibri"/>
                <w:color w:val="000000"/>
                <w:lang w:val="en-AU"/>
              </w:rPr>
            </w:pPr>
            <w:r>
              <w:rPr>
                <w:rFonts w:ascii="Calibri" w:hAnsi="Calibri"/>
                <w:color w:val="000000"/>
                <w:lang w:val="en-AU"/>
              </w:rPr>
              <w:t>Mr Milligan</w:t>
            </w:r>
          </w:p>
        </w:tc>
        <w:tc>
          <w:tcPr>
            <w:tcW w:w="1782" w:type="dxa"/>
            <w:shd w:val="clear" w:color="auto" w:fill="auto"/>
          </w:tcPr>
          <w:p w:rsidR="00974BDF" w:rsidRDefault="00974BDF" w:rsidP="00974BDF">
            <w:pPr>
              <w:spacing w:before="120"/>
              <w:rPr>
                <w:rFonts w:ascii="Calibri" w:hAnsi="Calibri"/>
                <w:color w:val="000000"/>
                <w:lang w:val="en-AU"/>
              </w:rPr>
            </w:pPr>
          </w:p>
        </w:tc>
        <w:tc>
          <w:tcPr>
            <w:tcW w:w="796" w:type="dxa"/>
            <w:shd w:val="clear" w:color="auto" w:fill="auto"/>
          </w:tcPr>
          <w:p w:rsidR="00974BDF" w:rsidRDefault="00974BDF" w:rsidP="00974BDF">
            <w:pPr>
              <w:spacing w:before="120"/>
              <w:rPr>
                <w:rFonts w:ascii="Calibri" w:hAnsi="Calibri"/>
                <w:color w:val="000000"/>
                <w:lang w:val="en-AU"/>
              </w:rPr>
            </w:pPr>
          </w:p>
        </w:tc>
        <w:tc>
          <w:tcPr>
            <w:tcW w:w="2174" w:type="dxa"/>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Ms Davidson</w:t>
            </w:r>
          </w:p>
        </w:tc>
        <w:tc>
          <w:tcPr>
            <w:tcW w:w="2430" w:type="dxa"/>
            <w:gridSpan w:val="3"/>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Ms Stephen-Smith</w:t>
            </w:r>
          </w:p>
        </w:tc>
      </w:tr>
      <w:tr w:rsidR="00974BDF" w:rsidTr="00974BDF">
        <w:trPr>
          <w:gridAfter w:val="1"/>
          <w:wAfter w:w="432" w:type="dxa"/>
          <w:trHeight w:hRule="exact" w:val="312"/>
        </w:trPr>
        <w:tc>
          <w:tcPr>
            <w:tcW w:w="1998" w:type="dxa"/>
            <w:shd w:val="clear" w:color="auto" w:fill="auto"/>
          </w:tcPr>
          <w:p w:rsidR="00974BDF" w:rsidRDefault="00974BDF" w:rsidP="00974BDF">
            <w:pPr>
              <w:rPr>
                <w:rFonts w:ascii="Calibri" w:hAnsi="Calibri"/>
                <w:color w:val="000000"/>
                <w:lang w:val="en-AU"/>
              </w:rPr>
            </w:pPr>
            <w:r>
              <w:rPr>
                <w:rFonts w:ascii="Calibri" w:hAnsi="Calibri"/>
                <w:color w:val="000000"/>
                <w:lang w:val="en-AU"/>
              </w:rPr>
              <w:t>Mr Parton</w:t>
            </w:r>
          </w:p>
        </w:tc>
        <w:tc>
          <w:tcPr>
            <w:tcW w:w="1782" w:type="dxa"/>
            <w:shd w:val="clear" w:color="auto" w:fill="auto"/>
          </w:tcPr>
          <w:p w:rsidR="00974BDF" w:rsidRDefault="00974BDF" w:rsidP="00974BDF">
            <w:pPr>
              <w:spacing w:before="120"/>
              <w:rPr>
                <w:rFonts w:ascii="Calibri" w:hAnsi="Calibri"/>
                <w:color w:val="000000"/>
                <w:lang w:val="en-AU"/>
              </w:rPr>
            </w:pPr>
          </w:p>
        </w:tc>
        <w:tc>
          <w:tcPr>
            <w:tcW w:w="796" w:type="dxa"/>
            <w:shd w:val="clear" w:color="auto" w:fill="auto"/>
          </w:tcPr>
          <w:p w:rsidR="00974BDF" w:rsidRDefault="00974BDF" w:rsidP="00974BDF">
            <w:pPr>
              <w:spacing w:before="120"/>
              <w:rPr>
                <w:rFonts w:ascii="Calibri" w:hAnsi="Calibri"/>
                <w:color w:val="000000"/>
                <w:lang w:val="en-AU"/>
              </w:rPr>
            </w:pPr>
          </w:p>
        </w:tc>
        <w:tc>
          <w:tcPr>
            <w:tcW w:w="2174" w:type="dxa"/>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Mr Davis</w:t>
            </w:r>
          </w:p>
        </w:tc>
        <w:tc>
          <w:tcPr>
            <w:tcW w:w="1998" w:type="dxa"/>
            <w:gridSpan w:val="2"/>
            <w:shd w:val="clear" w:color="auto" w:fill="auto"/>
          </w:tcPr>
          <w:p w:rsidR="00974BDF" w:rsidRDefault="00974BDF" w:rsidP="005B18ED">
            <w:pPr>
              <w:spacing w:before="120"/>
              <w:ind w:left="-616"/>
              <w:rPr>
                <w:rFonts w:ascii="Calibri" w:hAnsi="Calibri"/>
                <w:color w:val="000000"/>
                <w:lang w:val="en-AU"/>
              </w:rPr>
            </w:pPr>
          </w:p>
        </w:tc>
      </w:tr>
      <w:tr w:rsidR="00974BDF" w:rsidTr="00974BDF">
        <w:trPr>
          <w:gridAfter w:val="1"/>
          <w:wAfter w:w="432" w:type="dxa"/>
          <w:trHeight w:hRule="exact" w:val="312"/>
        </w:trPr>
        <w:tc>
          <w:tcPr>
            <w:tcW w:w="1998" w:type="dxa"/>
            <w:shd w:val="clear" w:color="auto" w:fill="auto"/>
          </w:tcPr>
          <w:p w:rsidR="00974BDF" w:rsidRDefault="00974BDF" w:rsidP="00974BDF">
            <w:pPr>
              <w:spacing w:before="120"/>
              <w:rPr>
                <w:rFonts w:ascii="Calibri" w:hAnsi="Calibri"/>
                <w:color w:val="000000"/>
                <w:lang w:val="en-AU"/>
              </w:rPr>
            </w:pPr>
          </w:p>
        </w:tc>
        <w:tc>
          <w:tcPr>
            <w:tcW w:w="1782" w:type="dxa"/>
            <w:shd w:val="clear" w:color="auto" w:fill="auto"/>
          </w:tcPr>
          <w:p w:rsidR="00974BDF" w:rsidRDefault="00974BDF" w:rsidP="00974BDF">
            <w:pPr>
              <w:spacing w:before="120"/>
              <w:rPr>
                <w:rFonts w:ascii="Calibri" w:hAnsi="Calibri"/>
                <w:color w:val="000000"/>
                <w:lang w:val="en-AU"/>
              </w:rPr>
            </w:pPr>
          </w:p>
        </w:tc>
        <w:tc>
          <w:tcPr>
            <w:tcW w:w="796" w:type="dxa"/>
            <w:shd w:val="clear" w:color="auto" w:fill="auto"/>
          </w:tcPr>
          <w:p w:rsidR="00974BDF" w:rsidRDefault="00974BDF" w:rsidP="00974BDF">
            <w:pPr>
              <w:spacing w:before="120"/>
              <w:rPr>
                <w:rFonts w:ascii="Calibri" w:hAnsi="Calibri"/>
                <w:color w:val="000000"/>
                <w:lang w:val="en-AU"/>
              </w:rPr>
            </w:pPr>
          </w:p>
        </w:tc>
        <w:tc>
          <w:tcPr>
            <w:tcW w:w="2174" w:type="dxa"/>
            <w:shd w:val="clear" w:color="auto" w:fill="auto"/>
          </w:tcPr>
          <w:p w:rsidR="00974BDF" w:rsidRDefault="00974BDF" w:rsidP="005B18ED">
            <w:pPr>
              <w:ind w:left="-616"/>
              <w:rPr>
                <w:rFonts w:ascii="Calibri" w:hAnsi="Calibri"/>
                <w:color w:val="000000"/>
                <w:lang w:val="en-AU"/>
              </w:rPr>
            </w:pPr>
            <w:r>
              <w:rPr>
                <w:rFonts w:ascii="Calibri" w:hAnsi="Calibri"/>
                <w:color w:val="000000"/>
                <w:lang w:val="en-AU"/>
              </w:rPr>
              <w:t>Mr Gentleman</w:t>
            </w:r>
          </w:p>
        </w:tc>
        <w:tc>
          <w:tcPr>
            <w:tcW w:w="1998" w:type="dxa"/>
            <w:gridSpan w:val="2"/>
            <w:shd w:val="clear" w:color="auto" w:fill="auto"/>
          </w:tcPr>
          <w:p w:rsidR="00974BDF" w:rsidRDefault="00974BDF" w:rsidP="005B18ED">
            <w:pPr>
              <w:spacing w:before="120"/>
              <w:ind w:left="-616"/>
              <w:rPr>
                <w:rFonts w:ascii="Calibri" w:hAnsi="Calibri"/>
                <w:color w:val="000000"/>
                <w:lang w:val="en-AU"/>
              </w:rPr>
            </w:pPr>
          </w:p>
        </w:tc>
      </w:tr>
    </w:tbl>
    <w:p w:rsidR="00974BDF" w:rsidRDefault="00974BDF" w:rsidP="00974BDF">
      <w:pPr>
        <w:spacing w:before="120"/>
        <w:ind w:left="720"/>
        <w:rPr>
          <w:rFonts w:ascii="Calibri" w:hAnsi="Calibri"/>
          <w:color w:val="000000"/>
          <w:lang w:val="en-AU"/>
        </w:rPr>
      </w:pPr>
      <w:r>
        <w:rPr>
          <w:rFonts w:ascii="Calibri" w:hAnsi="Calibri"/>
          <w:color w:val="000000"/>
          <w:lang w:val="en-AU"/>
        </w:rPr>
        <w:t>And so it was negatived.</w:t>
      </w:r>
    </w:p>
    <w:p w:rsidR="00C82170" w:rsidRDefault="00C82170" w:rsidP="004F7BE7">
      <w:pPr>
        <w:spacing w:before="120"/>
        <w:ind w:left="720"/>
        <w:rPr>
          <w:rFonts w:ascii="Calibri" w:hAnsi="Calibri"/>
          <w:color w:val="000000"/>
          <w:lang w:val="en-AU"/>
        </w:rPr>
      </w:pPr>
      <w:r>
        <w:rPr>
          <w:rFonts w:ascii="Calibri" w:hAnsi="Calibri"/>
          <w:color w:val="000000"/>
          <w:lang w:val="en-AU"/>
        </w:rPr>
        <w:t>Question—That Mr Rattenbury</w:t>
      </w:r>
      <w:r w:rsidR="00963967">
        <w:rPr>
          <w:rFonts w:ascii="Calibri" w:hAnsi="Calibri"/>
          <w:color w:val="000000"/>
          <w:lang w:val="en-AU"/>
        </w:rPr>
        <w:t>’</w:t>
      </w:r>
      <w:r>
        <w:rPr>
          <w:rFonts w:ascii="Calibri" w:hAnsi="Calibri"/>
          <w:color w:val="000000"/>
          <w:lang w:val="en-AU"/>
        </w:rPr>
        <w:t>s amendment be agreed to—put and passed.</w:t>
      </w:r>
    </w:p>
    <w:p w:rsidR="00C82170" w:rsidRDefault="004F7BE7" w:rsidP="004F7BE7">
      <w:pPr>
        <w:spacing w:before="120"/>
        <w:ind w:left="720"/>
        <w:rPr>
          <w:rFonts w:ascii="Calibri" w:hAnsi="Calibri"/>
          <w:color w:val="000000"/>
          <w:lang w:val="en-AU"/>
        </w:rPr>
      </w:pPr>
      <w:r w:rsidRPr="004F7BE7">
        <w:rPr>
          <w:rFonts w:ascii="Calibri" w:hAnsi="Calibri"/>
          <w:color w:val="000000"/>
          <w:lang w:val="en-AU"/>
        </w:rPr>
        <w:t>Question—</w:t>
      </w:r>
      <w:r w:rsidR="00C82170">
        <w:rPr>
          <w:rFonts w:ascii="Calibri" w:hAnsi="Calibri"/>
          <w:color w:val="000000"/>
          <w:lang w:val="en-AU"/>
        </w:rPr>
        <w:t>That the motion, as amended, viz:</w:t>
      </w:r>
    </w:p>
    <w:p w:rsidR="00C82170" w:rsidRDefault="009B29EC" w:rsidP="004F7BE7">
      <w:pPr>
        <w:spacing w:before="120"/>
        <w:ind w:left="720"/>
        <w:rPr>
          <w:rFonts w:ascii="Calibri" w:hAnsi="Calibri"/>
          <w:color w:val="000000"/>
          <w:lang w:val="en-AU"/>
        </w:rPr>
      </w:pPr>
      <w:r>
        <w:rPr>
          <w:rFonts w:ascii="Calibri" w:hAnsi="Calibri"/>
          <w:color w:val="000000"/>
          <w:lang w:val="en-AU"/>
        </w:rPr>
        <w:t>“</w:t>
      </w:r>
      <w:r w:rsidR="00C82170">
        <w:rPr>
          <w:rFonts w:ascii="Calibri" w:hAnsi="Calibri"/>
          <w:color w:val="000000"/>
          <w:lang w:val="en-AU"/>
        </w:rPr>
        <w:t>That this Assembly:</w:t>
      </w:r>
    </w:p>
    <w:p w:rsidR="00C82170" w:rsidRPr="00F07E8F" w:rsidRDefault="00C82170" w:rsidP="00C82170">
      <w:pPr>
        <w:pStyle w:val="DPSEntryIndents"/>
        <w:numPr>
          <w:ilvl w:val="0"/>
          <w:numId w:val="25"/>
        </w:numPr>
      </w:pPr>
      <w:r w:rsidRPr="00C82170">
        <w:rPr>
          <w:rStyle w:val="s6"/>
          <w:rFonts w:asciiTheme="minorHAnsi" w:hAnsiTheme="minorHAnsi" w:cstheme="minorHAnsi"/>
          <w:szCs w:val="24"/>
        </w:rPr>
        <w:t>notes:</w:t>
      </w:r>
    </w:p>
    <w:p w:rsidR="00C82170" w:rsidRPr="00162483" w:rsidRDefault="00C82170" w:rsidP="00C82170">
      <w:pPr>
        <w:pStyle w:val="DPSEntryIndents"/>
        <w:numPr>
          <w:ilvl w:val="1"/>
          <w:numId w:val="3"/>
        </w:numPr>
        <w:rPr>
          <w:rStyle w:val="s6"/>
        </w:rPr>
      </w:pPr>
      <w:r w:rsidRPr="00162483">
        <w:rPr>
          <w:rStyle w:val="s6"/>
        </w:rPr>
        <w:t>Community</w:t>
      </w:r>
      <w:r>
        <w:rPr>
          <w:rStyle w:val="s6"/>
        </w:rPr>
        <w:t xml:space="preserve"> </w:t>
      </w:r>
      <w:r w:rsidRPr="00162483">
        <w:rPr>
          <w:rStyle w:val="s6"/>
        </w:rPr>
        <w:t>Legal</w:t>
      </w:r>
      <w:r>
        <w:rPr>
          <w:rStyle w:val="s6"/>
        </w:rPr>
        <w:t xml:space="preserve"> </w:t>
      </w:r>
      <w:r w:rsidRPr="00162483">
        <w:rPr>
          <w:rStyle w:val="s6"/>
        </w:rPr>
        <w:t>Centres (CLCs)</w:t>
      </w:r>
      <w:r>
        <w:rPr>
          <w:rStyle w:val="s6"/>
        </w:rPr>
        <w:t xml:space="preserve"> </w:t>
      </w:r>
      <w:r w:rsidRPr="00162483">
        <w:rPr>
          <w:rStyle w:val="s6"/>
        </w:rPr>
        <w:t>are a key support in Canberra</w:t>
      </w:r>
      <w:r w:rsidR="00963967">
        <w:rPr>
          <w:rStyle w:val="s6"/>
        </w:rPr>
        <w:t>’</w:t>
      </w:r>
      <w:r w:rsidRPr="00162483">
        <w:rPr>
          <w:rStyle w:val="s6"/>
        </w:rPr>
        <w:t>s legal assistance sector, alongside Legal Aid ACT. Together they provide a range of valuable and specialised legal services, helping</w:t>
      </w:r>
      <w:r>
        <w:rPr>
          <w:rStyle w:val="s6"/>
        </w:rPr>
        <w:t xml:space="preserve"> </w:t>
      </w:r>
      <w:r w:rsidRPr="00162483">
        <w:rPr>
          <w:rStyle w:val="s6"/>
        </w:rPr>
        <w:t>to</w:t>
      </w:r>
      <w:r>
        <w:rPr>
          <w:rStyle w:val="s6"/>
        </w:rPr>
        <w:t xml:space="preserve"> </w:t>
      </w:r>
      <w:r w:rsidRPr="00162483">
        <w:rPr>
          <w:rStyle w:val="s6"/>
        </w:rPr>
        <w:t>support</w:t>
      </w:r>
      <w:r>
        <w:rPr>
          <w:rStyle w:val="s6"/>
        </w:rPr>
        <w:t xml:space="preserve"> </w:t>
      </w:r>
      <w:r w:rsidRPr="00162483">
        <w:rPr>
          <w:rStyle w:val="s6"/>
        </w:rPr>
        <w:t>vulnerable</w:t>
      </w:r>
      <w:r>
        <w:rPr>
          <w:rStyle w:val="s6"/>
        </w:rPr>
        <w:t xml:space="preserve"> </w:t>
      </w:r>
      <w:r w:rsidRPr="00162483">
        <w:rPr>
          <w:rStyle w:val="s6"/>
        </w:rPr>
        <w:t>and disadvantaged</w:t>
      </w:r>
      <w:r>
        <w:rPr>
          <w:rStyle w:val="s6"/>
        </w:rPr>
        <w:t xml:space="preserve"> </w:t>
      </w:r>
      <w:r w:rsidRPr="00162483">
        <w:rPr>
          <w:rStyle w:val="s6"/>
        </w:rPr>
        <w:t>Canberrans;</w:t>
      </w:r>
    </w:p>
    <w:p w:rsidR="00C82170" w:rsidRPr="00162483" w:rsidRDefault="00C82170" w:rsidP="00C82170">
      <w:pPr>
        <w:pStyle w:val="DPSEntryIndents"/>
        <w:numPr>
          <w:ilvl w:val="1"/>
          <w:numId w:val="3"/>
        </w:numPr>
        <w:rPr>
          <w:rStyle w:val="s6"/>
        </w:rPr>
      </w:pPr>
      <w:r w:rsidRPr="00162483">
        <w:rPr>
          <w:rStyle w:val="s6"/>
        </w:rPr>
        <w:t>ACT CLCs include</w:t>
      </w:r>
      <w:r>
        <w:rPr>
          <w:rStyle w:val="s6"/>
        </w:rPr>
        <w:t xml:space="preserve"> </w:t>
      </w:r>
      <w:r w:rsidRPr="00162483">
        <w:rPr>
          <w:rStyle w:val="s6"/>
        </w:rPr>
        <w:t>the Aboriginal Legal Service NSW/ACT,</w:t>
      </w:r>
      <w:r>
        <w:rPr>
          <w:rStyle w:val="s6"/>
        </w:rPr>
        <w:t xml:space="preserve"> </w:t>
      </w:r>
      <w:r w:rsidRPr="00162483">
        <w:rPr>
          <w:rStyle w:val="s6"/>
        </w:rPr>
        <w:t>Canberra Community Law, Women</w:t>
      </w:r>
      <w:r w:rsidR="00963967">
        <w:rPr>
          <w:rStyle w:val="s6"/>
        </w:rPr>
        <w:t>’</w:t>
      </w:r>
      <w:r w:rsidRPr="00162483">
        <w:rPr>
          <w:rStyle w:val="s6"/>
        </w:rPr>
        <w:t>s Legal Centre,</w:t>
      </w:r>
      <w:r>
        <w:rPr>
          <w:rStyle w:val="s6"/>
        </w:rPr>
        <w:t xml:space="preserve"> </w:t>
      </w:r>
      <w:r w:rsidRPr="00162483">
        <w:rPr>
          <w:rStyle w:val="s6"/>
        </w:rPr>
        <w:t>the Consumer Law Centre,</w:t>
      </w:r>
      <w:r>
        <w:rPr>
          <w:rStyle w:val="s6"/>
        </w:rPr>
        <w:t xml:space="preserve"> </w:t>
      </w:r>
      <w:r w:rsidRPr="00162483">
        <w:rPr>
          <w:rStyle w:val="s6"/>
        </w:rPr>
        <w:t>and</w:t>
      </w:r>
      <w:r>
        <w:rPr>
          <w:rStyle w:val="s6"/>
        </w:rPr>
        <w:t xml:space="preserve"> </w:t>
      </w:r>
      <w:r w:rsidRPr="00162483">
        <w:rPr>
          <w:rStyle w:val="s6"/>
        </w:rPr>
        <w:t>the Environmental Defenders</w:t>
      </w:r>
      <w:r>
        <w:rPr>
          <w:rStyle w:val="s6"/>
        </w:rPr>
        <w:t xml:space="preserve"> </w:t>
      </w:r>
      <w:r w:rsidRPr="00162483">
        <w:rPr>
          <w:rStyle w:val="s6"/>
        </w:rPr>
        <w:t>Office;</w:t>
      </w:r>
      <w:r>
        <w:rPr>
          <w:rStyle w:val="s6"/>
        </w:rPr>
        <w:t xml:space="preserve"> and</w:t>
      </w:r>
    </w:p>
    <w:p w:rsidR="00C82170" w:rsidRPr="00162483" w:rsidRDefault="00C82170" w:rsidP="00C82170">
      <w:pPr>
        <w:pStyle w:val="DPSEntryIndents"/>
        <w:numPr>
          <w:ilvl w:val="1"/>
          <w:numId w:val="3"/>
        </w:numPr>
        <w:rPr>
          <w:rStyle w:val="s6"/>
        </w:rPr>
      </w:pPr>
      <w:r w:rsidRPr="00162483">
        <w:rPr>
          <w:rStyle w:val="s6"/>
        </w:rPr>
        <w:t>demand for</w:t>
      </w:r>
      <w:r>
        <w:rPr>
          <w:rStyle w:val="s6"/>
        </w:rPr>
        <w:t xml:space="preserve"> </w:t>
      </w:r>
      <w:r w:rsidRPr="00162483">
        <w:rPr>
          <w:rStyle w:val="s6"/>
        </w:rPr>
        <w:t>legal assistance in Canberra has grown</w:t>
      </w:r>
      <w:r>
        <w:rPr>
          <w:rStyle w:val="s6"/>
        </w:rPr>
        <w:t xml:space="preserve"> </w:t>
      </w:r>
      <w:r w:rsidRPr="00162483">
        <w:rPr>
          <w:rStyle w:val="s6"/>
        </w:rPr>
        <w:t>and become more</w:t>
      </w:r>
      <w:r>
        <w:rPr>
          <w:rStyle w:val="s6"/>
        </w:rPr>
        <w:t xml:space="preserve"> </w:t>
      </w:r>
      <w:r w:rsidRPr="00162483">
        <w:rPr>
          <w:rStyle w:val="s6"/>
        </w:rPr>
        <w:t>complex</w:t>
      </w:r>
      <w:r>
        <w:rPr>
          <w:rStyle w:val="s6"/>
        </w:rPr>
        <w:t xml:space="preserve"> </w:t>
      </w:r>
      <w:r w:rsidRPr="00162483">
        <w:rPr>
          <w:rStyle w:val="s6"/>
        </w:rPr>
        <w:t>as a result of</w:t>
      </w:r>
      <w:r>
        <w:rPr>
          <w:rStyle w:val="s6"/>
        </w:rPr>
        <w:t xml:space="preserve"> </w:t>
      </w:r>
      <w:r w:rsidRPr="00162483">
        <w:rPr>
          <w:rStyle w:val="s6"/>
        </w:rPr>
        <w:t>COVID-19.</w:t>
      </w:r>
      <w:r>
        <w:rPr>
          <w:rStyle w:val="s6"/>
        </w:rPr>
        <w:t xml:space="preserve"> </w:t>
      </w:r>
      <w:r w:rsidRPr="00162483">
        <w:rPr>
          <w:rStyle w:val="s6"/>
        </w:rPr>
        <w:t>T</w:t>
      </w:r>
      <w:r>
        <w:rPr>
          <w:rStyle w:val="s6"/>
        </w:rPr>
        <w:t>his increased pressure remains;</w:t>
      </w:r>
    </w:p>
    <w:p w:rsidR="00C82170" w:rsidRPr="00162483" w:rsidRDefault="00C82170" w:rsidP="00C82170">
      <w:pPr>
        <w:pStyle w:val="DPSEntryIndents"/>
        <w:numPr>
          <w:ilvl w:val="0"/>
          <w:numId w:val="24"/>
        </w:numPr>
        <w:rPr>
          <w:rStyle w:val="s6"/>
        </w:rPr>
      </w:pPr>
      <w:r>
        <w:rPr>
          <w:rStyle w:val="s6"/>
        </w:rPr>
        <w:t>f</w:t>
      </w:r>
      <w:r w:rsidRPr="00162483">
        <w:rPr>
          <w:rStyle w:val="s6"/>
        </w:rPr>
        <w:t>urther notes:</w:t>
      </w:r>
    </w:p>
    <w:p w:rsidR="00C82170" w:rsidRPr="00162483" w:rsidRDefault="00C82170" w:rsidP="00C82170">
      <w:pPr>
        <w:pStyle w:val="DPSEntryIndents"/>
        <w:numPr>
          <w:ilvl w:val="1"/>
          <w:numId w:val="3"/>
        </w:numPr>
        <w:rPr>
          <w:rStyle w:val="s6"/>
        </w:rPr>
      </w:pPr>
      <w:r>
        <w:rPr>
          <w:rStyle w:val="s6"/>
        </w:rPr>
        <w:t>t</w:t>
      </w:r>
      <w:r w:rsidRPr="00162483">
        <w:rPr>
          <w:rStyle w:val="s6"/>
        </w:rPr>
        <w:t>he</w:t>
      </w:r>
      <w:r>
        <w:rPr>
          <w:rStyle w:val="s6"/>
        </w:rPr>
        <w:t xml:space="preserve"> </w:t>
      </w:r>
      <w:r w:rsidRPr="00162483">
        <w:rPr>
          <w:rStyle w:val="s6"/>
        </w:rPr>
        <w:t>Federal</w:t>
      </w:r>
      <w:r>
        <w:rPr>
          <w:rStyle w:val="s6"/>
        </w:rPr>
        <w:t xml:space="preserve"> </w:t>
      </w:r>
      <w:r w:rsidRPr="00162483">
        <w:rPr>
          <w:rStyle w:val="s6"/>
        </w:rPr>
        <w:t>and ACT Governments</w:t>
      </w:r>
      <w:r>
        <w:rPr>
          <w:rStyle w:val="s6"/>
        </w:rPr>
        <w:t xml:space="preserve"> </w:t>
      </w:r>
      <w:r w:rsidRPr="00162483">
        <w:rPr>
          <w:rStyle w:val="s6"/>
        </w:rPr>
        <w:t>have</w:t>
      </w:r>
      <w:r>
        <w:rPr>
          <w:rStyle w:val="s6"/>
        </w:rPr>
        <w:t xml:space="preserve"> </w:t>
      </w:r>
      <w:r w:rsidRPr="00162483">
        <w:rPr>
          <w:rStyle w:val="s6"/>
        </w:rPr>
        <w:t>jointly</w:t>
      </w:r>
      <w:r>
        <w:rPr>
          <w:rStyle w:val="s6"/>
        </w:rPr>
        <w:t xml:space="preserve"> </w:t>
      </w:r>
      <w:r w:rsidRPr="00162483">
        <w:rPr>
          <w:rStyle w:val="s6"/>
        </w:rPr>
        <w:t>provided</w:t>
      </w:r>
      <w:r>
        <w:rPr>
          <w:rStyle w:val="s6"/>
        </w:rPr>
        <w:t xml:space="preserve"> </w:t>
      </w:r>
      <w:r w:rsidRPr="00162483">
        <w:rPr>
          <w:rStyle w:val="s6"/>
        </w:rPr>
        <w:t>short-term COVID-related funding</w:t>
      </w:r>
      <w:r>
        <w:rPr>
          <w:rStyle w:val="s6"/>
        </w:rPr>
        <w:t xml:space="preserve"> </w:t>
      </w:r>
      <w:r w:rsidRPr="00162483">
        <w:rPr>
          <w:rStyle w:val="s6"/>
        </w:rPr>
        <w:t>to the</w:t>
      </w:r>
      <w:r>
        <w:rPr>
          <w:rStyle w:val="s6"/>
        </w:rPr>
        <w:t xml:space="preserve"> </w:t>
      </w:r>
      <w:r w:rsidRPr="00162483">
        <w:rPr>
          <w:rStyle w:val="s6"/>
        </w:rPr>
        <w:t>legal assistance sector until</w:t>
      </w:r>
      <w:r>
        <w:rPr>
          <w:rStyle w:val="s6"/>
        </w:rPr>
        <w:t xml:space="preserve"> </w:t>
      </w:r>
      <w:r w:rsidRPr="00162483">
        <w:rPr>
          <w:rStyle w:val="s6"/>
        </w:rPr>
        <w:t>30 June</w:t>
      </w:r>
      <w:r>
        <w:rPr>
          <w:rStyle w:val="s6"/>
        </w:rPr>
        <w:t xml:space="preserve"> </w:t>
      </w:r>
      <w:r w:rsidRPr="00162483">
        <w:rPr>
          <w:rStyle w:val="s6"/>
        </w:rPr>
        <w:t>2021;</w:t>
      </w:r>
    </w:p>
    <w:p w:rsidR="00C82170" w:rsidRPr="00162483" w:rsidRDefault="00C82170" w:rsidP="00C82170">
      <w:pPr>
        <w:pStyle w:val="DPSEntryIndents"/>
        <w:numPr>
          <w:ilvl w:val="1"/>
          <w:numId w:val="3"/>
        </w:numPr>
        <w:rPr>
          <w:rStyle w:val="s6"/>
        </w:rPr>
      </w:pPr>
      <w:r>
        <w:rPr>
          <w:rStyle w:val="s6"/>
        </w:rPr>
        <w:t>t</w:t>
      </w:r>
      <w:r w:rsidRPr="00162483">
        <w:rPr>
          <w:rStyle w:val="s6"/>
        </w:rPr>
        <w:t>he latest Federal</w:t>
      </w:r>
      <w:r>
        <w:rPr>
          <w:rStyle w:val="s6"/>
        </w:rPr>
        <w:t xml:space="preserve"> </w:t>
      </w:r>
      <w:r w:rsidRPr="00162483">
        <w:rPr>
          <w:rStyle w:val="s6"/>
        </w:rPr>
        <w:t>Government</w:t>
      </w:r>
      <w:r>
        <w:rPr>
          <w:rStyle w:val="s6"/>
        </w:rPr>
        <w:t xml:space="preserve"> </w:t>
      </w:r>
      <w:r w:rsidRPr="00162483">
        <w:rPr>
          <w:rStyle w:val="s6"/>
        </w:rPr>
        <w:t>Budget did not continue this funding for the majority of ACT CLCs, leaving them at risk of a shortfall in resources to maintain current service levels from 1 July</w:t>
      </w:r>
      <w:r>
        <w:rPr>
          <w:rStyle w:val="s6"/>
        </w:rPr>
        <w:t xml:space="preserve"> </w:t>
      </w:r>
      <w:r w:rsidRPr="00162483">
        <w:rPr>
          <w:rStyle w:val="s6"/>
        </w:rPr>
        <w:t>2021;</w:t>
      </w:r>
    </w:p>
    <w:p w:rsidR="00C82170" w:rsidRPr="00162483" w:rsidRDefault="00C82170" w:rsidP="00C82170">
      <w:pPr>
        <w:pStyle w:val="DPSEntryIndents"/>
        <w:numPr>
          <w:ilvl w:val="1"/>
          <w:numId w:val="3"/>
        </w:numPr>
        <w:rPr>
          <w:rStyle w:val="s6"/>
        </w:rPr>
      </w:pPr>
      <w:r>
        <w:rPr>
          <w:rStyle w:val="s6"/>
        </w:rPr>
        <w:t>s</w:t>
      </w:r>
      <w:r w:rsidRPr="00162483">
        <w:rPr>
          <w:rStyle w:val="s6"/>
        </w:rPr>
        <w:t>ources of private and non-government funding</w:t>
      </w:r>
      <w:r>
        <w:rPr>
          <w:rStyle w:val="s6"/>
        </w:rPr>
        <w:t xml:space="preserve"> </w:t>
      </w:r>
      <w:r w:rsidRPr="00162483">
        <w:rPr>
          <w:rStyle w:val="s6"/>
        </w:rPr>
        <w:t>to the legal assistance sector</w:t>
      </w:r>
      <w:r>
        <w:rPr>
          <w:rStyle w:val="s6"/>
        </w:rPr>
        <w:t xml:space="preserve"> </w:t>
      </w:r>
      <w:r w:rsidRPr="00162483">
        <w:rPr>
          <w:rStyle w:val="s6"/>
        </w:rPr>
        <w:t>have decreased during the pandemic;</w:t>
      </w:r>
      <w:r>
        <w:rPr>
          <w:rStyle w:val="s6"/>
        </w:rPr>
        <w:t xml:space="preserve"> and</w:t>
      </w:r>
    </w:p>
    <w:p w:rsidR="00C82170" w:rsidRPr="00162483" w:rsidRDefault="00C82170" w:rsidP="00C82170">
      <w:pPr>
        <w:pStyle w:val="DPSEntryIndents"/>
        <w:numPr>
          <w:ilvl w:val="1"/>
          <w:numId w:val="3"/>
        </w:numPr>
        <w:rPr>
          <w:rStyle w:val="s6"/>
        </w:rPr>
      </w:pPr>
      <w:r>
        <w:rPr>
          <w:rStyle w:val="s6"/>
        </w:rPr>
        <w:t>t</w:t>
      </w:r>
      <w:r w:rsidRPr="00162483">
        <w:rPr>
          <w:rStyle w:val="s6"/>
        </w:rPr>
        <w:t>he ACT Government will</w:t>
      </w:r>
      <w:r>
        <w:rPr>
          <w:rStyle w:val="s6"/>
        </w:rPr>
        <w:t xml:space="preserve"> </w:t>
      </w:r>
      <w:r w:rsidRPr="00162483">
        <w:rPr>
          <w:rStyle w:val="s6"/>
        </w:rPr>
        <w:t>make funding decisions regarding the</w:t>
      </w:r>
      <w:r>
        <w:rPr>
          <w:rStyle w:val="s6"/>
        </w:rPr>
        <w:t xml:space="preserve"> </w:t>
      </w:r>
      <w:r w:rsidRPr="00162483">
        <w:rPr>
          <w:rStyle w:val="s6"/>
        </w:rPr>
        <w:t>ACT</w:t>
      </w:r>
      <w:r w:rsidR="00963967">
        <w:rPr>
          <w:rStyle w:val="s6"/>
        </w:rPr>
        <w:t>’</w:t>
      </w:r>
      <w:r w:rsidRPr="00162483">
        <w:rPr>
          <w:rStyle w:val="s6"/>
        </w:rPr>
        <w:t>s legal assistance sector</w:t>
      </w:r>
      <w:r w:rsidRPr="00162483" w:rsidDel="00E341DD">
        <w:rPr>
          <w:rStyle w:val="s6"/>
        </w:rPr>
        <w:t xml:space="preserve"> </w:t>
      </w:r>
      <w:r w:rsidRPr="00162483">
        <w:rPr>
          <w:rStyle w:val="s6"/>
        </w:rPr>
        <w:t xml:space="preserve">as part of its 2021-22 Budget process, and advise </w:t>
      </w:r>
      <w:r>
        <w:rPr>
          <w:rStyle w:val="s6"/>
        </w:rPr>
        <w:t>the sector as soon as practical; and</w:t>
      </w:r>
    </w:p>
    <w:p w:rsidR="00C82170" w:rsidRDefault="00C82170" w:rsidP="00C82170">
      <w:pPr>
        <w:pStyle w:val="DPSEntryIndents"/>
        <w:rPr>
          <w:rStyle w:val="s6"/>
        </w:rPr>
      </w:pPr>
      <w:r>
        <w:rPr>
          <w:rStyle w:val="s6"/>
        </w:rPr>
        <w:t>c</w:t>
      </w:r>
      <w:r w:rsidRPr="00162483">
        <w:rPr>
          <w:rStyle w:val="s6"/>
        </w:rPr>
        <w:t>alls on the Federal Government to recommit support for the</w:t>
      </w:r>
      <w:r>
        <w:rPr>
          <w:rStyle w:val="s6"/>
        </w:rPr>
        <w:t xml:space="preserve"> </w:t>
      </w:r>
      <w:r w:rsidRPr="00162483">
        <w:rPr>
          <w:rStyle w:val="s6"/>
        </w:rPr>
        <w:t>ACT</w:t>
      </w:r>
      <w:r w:rsidR="00963967">
        <w:rPr>
          <w:rStyle w:val="s6"/>
        </w:rPr>
        <w:t>’</w:t>
      </w:r>
      <w:r w:rsidRPr="00162483">
        <w:rPr>
          <w:rStyle w:val="s6"/>
        </w:rPr>
        <w:t>s legal assistance sector.</w:t>
      </w:r>
      <w:r w:rsidR="009B29EC">
        <w:rPr>
          <w:rStyle w:val="s6"/>
        </w:rPr>
        <w:t>”</w:t>
      </w:r>
      <w:r>
        <w:rPr>
          <w:rStyle w:val="s6"/>
        </w:rPr>
        <w:t>—</w:t>
      </w:r>
    </w:p>
    <w:p w:rsidR="004F7BE7" w:rsidRPr="004F7BE7" w:rsidRDefault="003C7B46" w:rsidP="004F7BE7">
      <w:pPr>
        <w:spacing w:before="120"/>
        <w:ind w:left="720"/>
        <w:rPr>
          <w:rFonts w:ascii="Calibri" w:hAnsi="Calibri"/>
          <w:color w:val="000000"/>
          <w:lang w:val="en-AU"/>
        </w:rPr>
      </w:pPr>
      <w:r>
        <w:rPr>
          <w:rFonts w:ascii="Calibri" w:hAnsi="Calibri"/>
          <w:color w:val="000000"/>
          <w:lang w:val="en-AU"/>
        </w:rPr>
        <w:t>be agreed to—</w:t>
      </w:r>
      <w:r w:rsidR="004F7BE7" w:rsidRPr="004F7BE7">
        <w:rPr>
          <w:rFonts w:ascii="Calibri" w:hAnsi="Calibri"/>
          <w:color w:val="000000"/>
          <w:lang w:val="en-AU"/>
        </w:rPr>
        <w:t>put and passed.</w:t>
      </w:r>
    </w:p>
    <w:p w:rsidR="00C12167" w:rsidRPr="00C12167" w:rsidRDefault="00C12167" w:rsidP="00C12167">
      <w:pPr>
        <w:keepNext/>
        <w:keepLines/>
        <w:tabs>
          <w:tab w:val="right" w:pos="339"/>
          <w:tab w:val="left" w:pos="720"/>
        </w:tabs>
        <w:spacing w:before="240"/>
        <w:ind w:left="720" w:hanging="720"/>
        <w:jc w:val="both"/>
        <w:rPr>
          <w:rFonts w:ascii="Calibri" w:hAnsi="Calibri"/>
          <w:b/>
          <w:caps/>
          <w:lang w:val="en-AU"/>
        </w:rPr>
      </w:pPr>
      <w:r w:rsidRPr="00C12167">
        <w:rPr>
          <w:rFonts w:ascii="Calibri" w:hAnsi="Calibri"/>
          <w:b/>
          <w:caps/>
          <w:lang w:val="en-AU"/>
        </w:rPr>
        <w:tab/>
      </w:r>
      <w:r w:rsidR="00FC4461">
        <w:rPr>
          <w:rFonts w:ascii="Calibri" w:hAnsi="Calibri"/>
          <w:b/>
          <w:bCs/>
          <w:caps/>
        </w:rPr>
        <w:fldChar w:fldCharType="begin"/>
      </w:r>
      <w:r w:rsidR="00FC4461">
        <w:rPr>
          <w:rFonts w:ascii="Calibri" w:hAnsi="Calibri"/>
          <w:b/>
          <w:bCs/>
          <w:caps/>
        </w:rPr>
        <w:instrText xml:space="preserve"> SEQ A \* MERGEFORMAT </w:instrText>
      </w:r>
      <w:r w:rsidR="00FC4461">
        <w:rPr>
          <w:rFonts w:ascii="Calibri" w:hAnsi="Calibri"/>
          <w:b/>
          <w:bCs/>
          <w:caps/>
        </w:rPr>
        <w:fldChar w:fldCharType="separate"/>
      </w:r>
      <w:r w:rsidR="00134227">
        <w:rPr>
          <w:rFonts w:ascii="Calibri" w:hAnsi="Calibri"/>
          <w:b/>
          <w:bCs/>
          <w:caps/>
          <w:noProof/>
        </w:rPr>
        <w:t>17</w:t>
      </w:r>
      <w:r w:rsidR="00FC4461">
        <w:rPr>
          <w:rFonts w:ascii="Calibri" w:hAnsi="Calibri"/>
          <w:b/>
          <w:bCs/>
          <w:caps/>
        </w:rPr>
        <w:fldChar w:fldCharType="end"/>
      </w:r>
      <w:r w:rsidRPr="00C12167">
        <w:rPr>
          <w:rFonts w:ascii="Calibri" w:hAnsi="Calibri"/>
          <w:b/>
          <w:caps/>
          <w:lang w:val="en-AU"/>
        </w:rPr>
        <w:tab/>
        <w:t xml:space="preserve">SUSPENSION OF STANDING ORDERS—CONSIDERATION OF </w:t>
      </w:r>
      <w:r>
        <w:rPr>
          <w:rFonts w:ascii="Calibri" w:hAnsi="Calibri"/>
          <w:b/>
          <w:caps/>
          <w:lang w:val="en-AU"/>
        </w:rPr>
        <w:t>PRIVATE MEMBERS</w:t>
      </w:r>
      <w:r w:rsidR="00963967">
        <w:rPr>
          <w:rFonts w:ascii="Calibri" w:hAnsi="Calibri"/>
          <w:b/>
          <w:caps/>
          <w:lang w:val="en-AU"/>
        </w:rPr>
        <w:t>’</w:t>
      </w:r>
      <w:r w:rsidRPr="00C12167">
        <w:rPr>
          <w:rFonts w:ascii="Calibri" w:hAnsi="Calibri"/>
          <w:b/>
          <w:caps/>
          <w:lang w:val="en-AU"/>
        </w:rPr>
        <w:t xml:space="preserve"> BUSINESS</w:t>
      </w:r>
    </w:p>
    <w:p w:rsidR="00C12167" w:rsidRDefault="00C12167" w:rsidP="00C12167">
      <w:pPr>
        <w:tabs>
          <w:tab w:val="left" w:pos="1197"/>
          <w:tab w:val="left" w:pos="1767"/>
        </w:tabs>
        <w:spacing w:before="120"/>
        <w:ind w:left="741"/>
        <w:jc w:val="both"/>
        <w:rPr>
          <w:rFonts w:ascii="Calibri" w:hAnsi="Calibri"/>
          <w:lang w:val="en-AU"/>
        </w:rPr>
      </w:pPr>
      <w:r>
        <w:rPr>
          <w:rFonts w:ascii="Calibri" w:hAnsi="Calibri"/>
          <w:lang w:val="en-AU"/>
        </w:rPr>
        <w:t xml:space="preserve">Mr </w:t>
      </w:r>
      <w:r w:rsidR="00DF1BF4">
        <w:rPr>
          <w:rFonts w:ascii="Calibri" w:hAnsi="Calibri"/>
          <w:lang w:val="en-AU"/>
        </w:rPr>
        <w:t>Rattenbury</w:t>
      </w:r>
      <w:r w:rsidRPr="00C12167">
        <w:rPr>
          <w:rFonts w:ascii="Calibri" w:hAnsi="Calibri"/>
          <w:lang w:val="en-AU"/>
        </w:rPr>
        <w:t xml:space="preserve"> moved—That so much of the standing orders be suspended as would prevent </w:t>
      </w:r>
      <w:r>
        <w:rPr>
          <w:rFonts w:ascii="Calibri" w:hAnsi="Calibri"/>
          <w:lang w:val="en-AU"/>
        </w:rPr>
        <w:t>Order of the day</w:t>
      </w:r>
      <w:r w:rsidRPr="00C12167">
        <w:rPr>
          <w:rFonts w:ascii="Calibri" w:hAnsi="Calibri"/>
          <w:lang w:val="en-AU"/>
        </w:rPr>
        <w:t xml:space="preserve"> No </w:t>
      </w:r>
      <w:r>
        <w:rPr>
          <w:rFonts w:ascii="Calibri" w:hAnsi="Calibri"/>
          <w:lang w:val="en-AU"/>
        </w:rPr>
        <w:t>3</w:t>
      </w:r>
      <w:r w:rsidRPr="00C12167">
        <w:rPr>
          <w:rFonts w:ascii="Calibri" w:hAnsi="Calibri"/>
          <w:lang w:val="en-AU"/>
        </w:rPr>
        <w:t xml:space="preserve">, </w:t>
      </w:r>
      <w:r>
        <w:rPr>
          <w:rFonts w:ascii="Calibri" w:hAnsi="Calibri"/>
          <w:lang w:val="en-AU"/>
        </w:rPr>
        <w:t>Private Members</w:t>
      </w:r>
      <w:r w:rsidR="00963967">
        <w:rPr>
          <w:rFonts w:ascii="Calibri" w:hAnsi="Calibri"/>
          <w:lang w:val="en-AU"/>
        </w:rPr>
        <w:t>’</w:t>
      </w:r>
      <w:r w:rsidRPr="00C12167">
        <w:rPr>
          <w:rFonts w:ascii="Calibri" w:hAnsi="Calibri"/>
          <w:lang w:val="en-AU"/>
        </w:rPr>
        <w:t xml:space="preserve"> business relating to </w:t>
      </w:r>
      <w:r>
        <w:rPr>
          <w:rFonts w:ascii="Calibri" w:hAnsi="Calibri"/>
          <w:lang w:val="en-AU"/>
        </w:rPr>
        <w:t>development of the Gungahlin Town Centre</w:t>
      </w:r>
      <w:r w:rsidRPr="00C12167">
        <w:rPr>
          <w:rFonts w:ascii="Calibri" w:hAnsi="Calibri"/>
          <w:lang w:val="en-AU"/>
        </w:rPr>
        <w:t>, being called on forthwith.</w:t>
      </w:r>
    </w:p>
    <w:p w:rsidR="00447566" w:rsidRPr="00C12167" w:rsidRDefault="00447566" w:rsidP="00C12167">
      <w:pPr>
        <w:tabs>
          <w:tab w:val="left" w:pos="1197"/>
          <w:tab w:val="left" w:pos="1767"/>
        </w:tabs>
        <w:spacing w:before="120"/>
        <w:ind w:left="741"/>
        <w:jc w:val="both"/>
        <w:rPr>
          <w:rFonts w:ascii="Calibri" w:hAnsi="Calibri"/>
          <w:lang w:val="en-AU"/>
        </w:rPr>
      </w:pPr>
      <w:r>
        <w:rPr>
          <w:rFonts w:ascii="Calibri" w:hAnsi="Calibri"/>
          <w:lang w:val="en-AU"/>
        </w:rPr>
        <w:t>D</w:t>
      </w:r>
      <w:r w:rsidR="00A02E5E">
        <w:rPr>
          <w:rFonts w:ascii="Calibri" w:hAnsi="Calibri"/>
          <w:lang w:val="en-AU"/>
        </w:rPr>
        <w:t>eb</w:t>
      </w:r>
      <w:r>
        <w:rPr>
          <w:rFonts w:ascii="Calibri" w:hAnsi="Calibri"/>
          <w:lang w:val="en-AU"/>
        </w:rPr>
        <w:t>ate ensued.</w:t>
      </w:r>
    </w:p>
    <w:p w:rsidR="00C12167" w:rsidRPr="00C12167" w:rsidRDefault="00C12167" w:rsidP="00C12167">
      <w:pPr>
        <w:tabs>
          <w:tab w:val="left" w:pos="1197"/>
          <w:tab w:val="left" w:pos="1767"/>
        </w:tabs>
        <w:spacing w:before="120"/>
        <w:ind w:left="741"/>
        <w:jc w:val="both"/>
        <w:rPr>
          <w:rFonts w:ascii="Calibri" w:hAnsi="Calibri"/>
          <w:lang w:val="en-AU"/>
        </w:rPr>
      </w:pPr>
      <w:r w:rsidRPr="00C12167">
        <w:rPr>
          <w:rFonts w:ascii="Calibri" w:hAnsi="Calibri"/>
          <w:lang w:val="en-AU"/>
        </w:rPr>
        <w:t>Question—put and passed, with the concurrence of an absolute majority.</w:t>
      </w:r>
    </w:p>
    <w:p w:rsidR="00316489" w:rsidRPr="00316489" w:rsidRDefault="00316489" w:rsidP="00316489">
      <w:pPr>
        <w:keepNext/>
        <w:keepLines/>
        <w:tabs>
          <w:tab w:val="right" w:pos="339"/>
          <w:tab w:val="left" w:pos="720"/>
        </w:tabs>
        <w:spacing w:before="240"/>
        <w:ind w:left="720" w:hanging="720"/>
        <w:rPr>
          <w:rFonts w:ascii="Calibri" w:hAnsi="Calibri"/>
          <w:b/>
          <w:caps/>
        </w:rPr>
      </w:pPr>
      <w:r w:rsidRPr="00316489">
        <w:rPr>
          <w:rFonts w:ascii="Calibri" w:hAnsi="Calibri"/>
          <w:b/>
          <w:caps/>
        </w:rPr>
        <w:tab/>
      </w:r>
      <w:r w:rsidR="00FC4461">
        <w:rPr>
          <w:rFonts w:ascii="Calibri" w:hAnsi="Calibri"/>
          <w:b/>
          <w:bCs/>
          <w:caps/>
        </w:rPr>
        <w:fldChar w:fldCharType="begin"/>
      </w:r>
      <w:r w:rsidR="00FC4461">
        <w:rPr>
          <w:rFonts w:ascii="Calibri" w:hAnsi="Calibri"/>
          <w:b/>
          <w:bCs/>
          <w:caps/>
        </w:rPr>
        <w:instrText xml:space="preserve"> SEQ A \* MERGEFORMAT </w:instrText>
      </w:r>
      <w:r w:rsidR="00FC4461">
        <w:rPr>
          <w:rFonts w:ascii="Calibri" w:hAnsi="Calibri"/>
          <w:b/>
          <w:bCs/>
          <w:caps/>
        </w:rPr>
        <w:fldChar w:fldCharType="separate"/>
      </w:r>
      <w:r w:rsidR="00134227">
        <w:rPr>
          <w:rFonts w:ascii="Calibri" w:hAnsi="Calibri"/>
          <w:b/>
          <w:bCs/>
          <w:caps/>
          <w:noProof/>
        </w:rPr>
        <w:t>18</w:t>
      </w:r>
      <w:r w:rsidR="00FC4461">
        <w:rPr>
          <w:rFonts w:ascii="Calibri" w:hAnsi="Calibri"/>
          <w:b/>
          <w:bCs/>
          <w:caps/>
        </w:rPr>
        <w:fldChar w:fldCharType="end"/>
      </w:r>
      <w:r w:rsidRPr="00316489">
        <w:rPr>
          <w:rFonts w:ascii="Calibri" w:hAnsi="Calibri"/>
          <w:b/>
          <w:caps/>
        </w:rPr>
        <w:tab/>
      </w:r>
      <w:r>
        <w:rPr>
          <w:rFonts w:ascii="Calibri" w:hAnsi="Calibri"/>
          <w:b/>
          <w:caps/>
        </w:rPr>
        <w:t>GUNGAHLIN TOWN CENTRE—DEVELOPMENT</w:t>
      </w:r>
    </w:p>
    <w:p w:rsidR="00316489" w:rsidRDefault="00316489" w:rsidP="00CA2F8F">
      <w:pPr>
        <w:tabs>
          <w:tab w:val="left" w:pos="1197"/>
          <w:tab w:val="left" w:pos="1767"/>
        </w:tabs>
        <w:spacing w:before="120" w:line="235" w:lineRule="auto"/>
        <w:ind w:left="720"/>
        <w:rPr>
          <w:rFonts w:ascii="Calibri" w:hAnsi="Calibri"/>
          <w:iCs/>
          <w:lang w:val="en-AU"/>
        </w:rPr>
      </w:pPr>
      <w:r w:rsidRPr="00316489">
        <w:rPr>
          <w:rFonts w:ascii="Calibri" w:hAnsi="Calibri"/>
          <w:lang w:val="en-AU"/>
        </w:rPr>
        <w:t xml:space="preserve">The order of the day having been read for the resumption of the debate on the motion of </w:t>
      </w:r>
      <w:r>
        <w:rPr>
          <w:rFonts w:ascii="Calibri" w:hAnsi="Calibri"/>
          <w:lang w:val="en-AU"/>
        </w:rPr>
        <w:t>Mr Braddock</w:t>
      </w:r>
      <w:r w:rsidRPr="00316489">
        <w:rPr>
          <w:rFonts w:ascii="Calibri" w:hAnsi="Calibri"/>
          <w:lang w:val="en-AU"/>
        </w:rPr>
        <w:t xml:space="preserve">—That </w:t>
      </w:r>
      <w:r w:rsidRPr="00316489">
        <w:rPr>
          <w:rFonts w:ascii="Calibri" w:hAnsi="Calibri"/>
          <w:iCs/>
          <w:lang w:val="en-AU"/>
        </w:rPr>
        <w:t>th</w:t>
      </w:r>
      <w:r w:rsidR="00A84D3D">
        <w:rPr>
          <w:rFonts w:ascii="Calibri" w:hAnsi="Calibri"/>
          <w:iCs/>
          <w:lang w:val="en-AU"/>
        </w:rPr>
        <w:t>is</w:t>
      </w:r>
      <w:r w:rsidRPr="00316489">
        <w:rPr>
          <w:rFonts w:ascii="Calibri" w:hAnsi="Calibri"/>
          <w:iCs/>
          <w:lang w:val="en-AU"/>
        </w:rPr>
        <w:t xml:space="preserve"> Assembly:</w:t>
      </w:r>
    </w:p>
    <w:p w:rsidR="00A84D3D" w:rsidRPr="00FC6D63" w:rsidRDefault="00A84D3D" w:rsidP="00CA2F8F">
      <w:pPr>
        <w:pStyle w:val="DPSEntryIndents"/>
        <w:numPr>
          <w:ilvl w:val="0"/>
          <w:numId w:val="29"/>
        </w:numPr>
        <w:spacing w:line="235" w:lineRule="auto"/>
        <w:rPr>
          <w:lang w:eastAsia="en-US"/>
        </w:rPr>
      </w:pPr>
      <w:r w:rsidRPr="00FC6D63">
        <w:rPr>
          <w:lang w:eastAsia="en-US"/>
        </w:rPr>
        <w:t xml:space="preserve">notes: </w:t>
      </w:r>
      <w:r w:rsidRPr="00FC6D63">
        <w:rPr>
          <w:lang w:eastAsia="en-US"/>
        </w:rPr>
        <w:tab/>
      </w:r>
    </w:p>
    <w:p w:rsidR="00A84D3D" w:rsidRPr="00FC6D63" w:rsidRDefault="00A84D3D" w:rsidP="00CA2F8F">
      <w:pPr>
        <w:pStyle w:val="DPSEntryIndents"/>
        <w:numPr>
          <w:ilvl w:val="1"/>
          <w:numId w:val="3"/>
        </w:numPr>
        <w:spacing w:line="235" w:lineRule="auto"/>
        <w:rPr>
          <w:lang w:eastAsia="en-US"/>
        </w:rPr>
      </w:pPr>
      <w:r w:rsidRPr="00FC6D63">
        <w:rPr>
          <w:lang w:eastAsia="en-US"/>
        </w:rPr>
        <w:t>the Suburban Land Agency auction on 12 May 2021 of the following blocks in the Gungahlin Town Centre:</w:t>
      </w:r>
    </w:p>
    <w:p w:rsidR="00A84D3D" w:rsidRPr="00FC6D63" w:rsidRDefault="00A84D3D" w:rsidP="00CA2F8F">
      <w:pPr>
        <w:pStyle w:val="DPSEntryIndents"/>
        <w:numPr>
          <w:ilvl w:val="2"/>
          <w:numId w:val="3"/>
        </w:numPr>
        <w:spacing w:line="235" w:lineRule="auto"/>
        <w:rPr>
          <w:lang w:eastAsia="en-US"/>
        </w:rPr>
      </w:pPr>
      <w:r w:rsidRPr="00FC6D63">
        <w:rPr>
          <w:lang w:eastAsia="en-US"/>
        </w:rPr>
        <w:t>section 246 block 4;</w:t>
      </w:r>
    </w:p>
    <w:p w:rsidR="00A84D3D" w:rsidRPr="00FC6D63" w:rsidRDefault="00A84D3D" w:rsidP="00CA2F8F">
      <w:pPr>
        <w:pStyle w:val="DPSEntryIndents"/>
        <w:numPr>
          <w:ilvl w:val="2"/>
          <w:numId w:val="3"/>
        </w:numPr>
        <w:spacing w:line="235" w:lineRule="auto"/>
        <w:rPr>
          <w:lang w:eastAsia="en-US"/>
        </w:rPr>
      </w:pPr>
      <w:r w:rsidRPr="00FC6D63">
        <w:rPr>
          <w:lang w:eastAsia="en-US"/>
        </w:rPr>
        <w:t>section 249 block 4;</w:t>
      </w:r>
    </w:p>
    <w:p w:rsidR="00A84D3D" w:rsidRPr="00FC6D63" w:rsidRDefault="00A84D3D" w:rsidP="00CA2F8F">
      <w:pPr>
        <w:pStyle w:val="DPSEntryIndents"/>
        <w:numPr>
          <w:ilvl w:val="2"/>
          <w:numId w:val="3"/>
        </w:numPr>
        <w:spacing w:line="235" w:lineRule="auto"/>
        <w:rPr>
          <w:lang w:eastAsia="en-US"/>
        </w:rPr>
      </w:pPr>
      <w:r w:rsidRPr="00FC6D63">
        <w:rPr>
          <w:lang w:eastAsia="en-US"/>
        </w:rPr>
        <w:t>section 249 block 5; and</w:t>
      </w:r>
    </w:p>
    <w:p w:rsidR="00A84D3D" w:rsidRPr="00FC6D63" w:rsidRDefault="00A84D3D" w:rsidP="00CA2F8F">
      <w:pPr>
        <w:pStyle w:val="DPSEntryIndents"/>
        <w:numPr>
          <w:ilvl w:val="2"/>
          <w:numId w:val="3"/>
        </w:numPr>
        <w:spacing w:line="235" w:lineRule="auto"/>
        <w:rPr>
          <w:lang w:eastAsia="en-US"/>
        </w:rPr>
      </w:pPr>
      <w:r w:rsidRPr="00FC6D63">
        <w:rPr>
          <w:lang w:eastAsia="en-US"/>
        </w:rPr>
        <w:t>section 249 block 12;</w:t>
      </w:r>
    </w:p>
    <w:p w:rsidR="00A84D3D" w:rsidRPr="00FC6D63" w:rsidRDefault="00A84D3D" w:rsidP="00CA2F8F">
      <w:pPr>
        <w:pStyle w:val="DPSEntryIndents"/>
        <w:numPr>
          <w:ilvl w:val="1"/>
          <w:numId w:val="3"/>
        </w:numPr>
        <w:spacing w:line="235" w:lineRule="auto"/>
        <w:rPr>
          <w:lang w:eastAsia="en-US"/>
        </w:rPr>
      </w:pPr>
      <w:r w:rsidRPr="00FC6D63">
        <w:rPr>
          <w:lang w:eastAsia="en-US"/>
        </w:rPr>
        <w:t>the Gungahlin Town Centre Planning Refresh Community Engagement Report;</w:t>
      </w:r>
    </w:p>
    <w:p w:rsidR="00A84D3D" w:rsidRPr="00FC6D63" w:rsidRDefault="00A84D3D" w:rsidP="00CA2F8F">
      <w:pPr>
        <w:pStyle w:val="DPSEntryIndents"/>
        <w:numPr>
          <w:ilvl w:val="1"/>
          <w:numId w:val="3"/>
        </w:numPr>
        <w:spacing w:line="235" w:lineRule="auto"/>
        <w:rPr>
          <w:lang w:eastAsia="en-US"/>
        </w:rPr>
      </w:pPr>
      <w:r w:rsidRPr="00FC6D63">
        <w:rPr>
          <w:lang w:eastAsia="en-US"/>
        </w:rPr>
        <w:t>Draft Variation 364 (DV 364), Gungahlin Town Centre Precinct Code, is currently the subject of an inquiry by the Legislative Assembly</w:t>
      </w:r>
      <w:r>
        <w:rPr>
          <w:lang w:eastAsia="en-US"/>
        </w:rPr>
        <w:t>’</w:t>
      </w:r>
      <w:r w:rsidRPr="00FC6D63">
        <w:rPr>
          <w:lang w:eastAsia="en-US"/>
        </w:rPr>
        <w:t>s Standing Committee on Planning, Transport, and City Services;</w:t>
      </w:r>
    </w:p>
    <w:p w:rsidR="00A84D3D" w:rsidRPr="00FC6D63" w:rsidRDefault="00A84D3D" w:rsidP="00CA2F8F">
      <w:pPr>
        <w:pStyle w:val="DPSEntryIndents"/>
        <w:numPr>
          <w:ilvl w:val="1"/>
          <w:numId w:val="3"/>
        </w:numPr>
        <w:spacing w:line="235" w:lineRule="auto"/>
        <w:rPr>
          <w:lang w:eastAsia="en-US"/>
        </w:rPr>
      </w:pPr>
      <w:r w:rsidRPr="00FC6D63">
        <w:rPr>
          <w:lang w:eastAsia="en-US"/>
        </w:rPr>
        <w:t xml:space="preserve">the resolution relating to development of the Gungahlin Town Centre passed by the Assembly on 10 February 2021 (the resolution) calling on the ACT Government to </w:t>
      </w:r>
      <w:r w:rsidR="009B29EC">
        <w:rPr>
          <w:lang w:eastAsia="en-US"/>
        </w:rPr>
        <w:t>“</w:t>
      </w:r>
      <w:r w:rsidRPr="00FC6D63">
        <w:rPr>
          <w:lang w:eastAsia="en-US"/>
        </w:rPr>
        <w:t>support the further development of the Gungahlin region and town centre, ensuring that there are additional employment opportunities in Gungahlin by … ensuring current sales of development sites incorporate the requirements to support best practice mixed-use developments</w:t>
      </w:r>
      <w:r w:rsidR="009B29EC">
        <w:rPr>
          <w:lang w:eastAsia="en-US"/>
        </w:rPr>
        <w:t>”</w:t>
      </w:r>
      <w:r w:rsidRPr="00FC6D63">
        <w:rPr>
          <w:lang w:eastAsia="en-US"/>
        </w:rPr>
        <w:t>; and</w:t>
      </w:r>
    </w:p>
    <w:p w:rsidR="00A84D3D" w:rsidRPr="00FC6D63" w:rsidRDefault="00A84D3D" w:rsidP="00CA2F8F">
      <w:pPr>
        <w:pStyle w:val="DPSEntryIndents"/>
        <w:numPr>
          <w:ilvl w:val="1"/>
          <w:numId w:val="3"/>
        </w:numPr>
        <w:spacing w:line="235" w:lineRule="auto"/>
        <w:rPr>
          <w:lang w:eastAsia="en-US"/>
        </w:rPr>
      </w:pPr>
      <w:r w:rsidRPr="00FC6D63">
        <w:rPr>
          <w:lang w:eastAsia="en-US"/>
        </w:rPr>
        <w:t>the importance of increasing the level of affordable rental and public housing stock in close consultation with the community so as to maintain community support and deliver good social outcomes; and</w:t>
      </w:r>
    </w:p>
    <w:p w:rsidR="00A84D3D" w:rsidRPr="00FC6D63" w:rsidRDefault="00A84D3D" w:rsidP="00CA2F8F">
      <w:pPr>
        <w:pStyle w:val="DPSEntryIndents"/>
        <w:spacing w:line="235" w:lineRule="auto"/>
        <w:rPr>
          <w:lang w:eastAsia="en-US"/>
        </w:rPr>
      </w:pPr>
      <w:r w:rsidRPr="00FC6D63">
        <w:rPr>
          <w:lang w:eastAsia="en-US"/>
        </w:rPr>
        <w:t>calls on the ACT Government to:</w:t>
      </w:r>
    </w:p>
    <w:p w:rsidR="00A84D3D" w:rsidRPr="00FC6D63" w:rsidRDefault="00A84D3D" w:rsidP="00CA2F8F">
      <w:pPr>
        <w:pStyle w:val="DPSEntryIndents"/>
        <w:numPr>
          <w:ilvl w:val="1"/>
          <w:numId w:val="3"/>
        </w:numPr>
        <w:spacing w:line="235" w:lineRule="auto"/>
        <w:rPr>
          <w:lang w:eastAsia="en-US"/>
        </w:rPr>
      </w:pPr>
      <w:r w:rsidRPr="00FC6D63">
        <w:rPr>
          <w:lang w:eastAsia="en-US"/>
        </w:rPr>
        <w:t xml:space="preserve">report to the Assembly by the next sitting day, how the sale of the </w:t>
      </w:r>
      <w:r>
        <w:rPr>
          <w:lang w:eastAsia="en-US"/>
        </w:rPr>
        <w:t>a</w:t>
      </w:r>
      <w:r w:rsidRPr="00FC6D63">
        <w:rPr>
          <w:lang w:eastAsia="en-US"/>
        </w:rPr>
        <w:t xml:space="preserve">forementioned blocks meets the conditions specified in the resolution, in particular </w:t>
      </w:r>
      <w:r w:rsidR="009B29EC">
        <w:rPr>
          <w:lang w:eastAsia="en-US"/>
        </w:rPr>
        <w:t>“</w:t>
      </w:r>
      <w:r w:rsidRPr="00FC6D63">
        <w:rPr>
          <w:lang w:eastAsia="en-US"/>
        </w:rPr>
        <w:t>ensuring current sales incorporate the requirements to support best practice mixed-use developments</w:t>
      </w:r>
      <w:r w:rsidR="009B29EC">
        <w:rPr>
          <w:lang w:eastAsia="en-US"/>
        </w:rPr>
        <w:t>”</w:t>
      </w:r>
      <w:r w:rsidRPr="00FC6D63">
        <w:rPr>
          <w:lang w:eastAsia="en-US"/>
        </w:rPr>
        <w:t xml:space="preserve">; </w:t>
      </w:r>
    </w:p>
    <w:p w:rsidR="00A84D3D" w:rsidRPr="00FC6D63" w:rsidRDefault="00A84D3D" w:rsidP="00CA2F8F">
      <w:pPr>
        <w:pStyle w:val="DPSEntryIndents"/>
        <w:numPr>
          <w:ilvl w:val="1"/>
          <w:numId w:val="3"/>
        </w:numPr>
        <w:spacing w:line="235" w:lineRule="auto"/>
        <w:rPr>
          <w:lang w:eastAsia="en-US"/>
        </w:rPr>
      </w:pPr>
      <w:r w:rsidRPr="00FC6D63">
        <w:rPr>
          <w:lang w:eastAsia="en-US"/>
        </w:rPr>
        <w:t>acknowledge</w:t>
      </w:r>
      <w:r>
        <w:rPr>
          <w:lang w:eastAsia="en-US"/>
        </w:rPr>
        <w:t xml:space="preserve"> the level of community concern about </w:t>
      </w:r>
      <w:r w:rsidRPr="00FC6D63">
        <w:rPr>
          <w:lang w:eastAsia="en-US"/>
        </w:rPr>
        <w:t>Gungahlin Town Centre</w:t>
      </w:r>
      <w:r>
        <w:rPr>
          <w:lang w:eastAsia="en-US"/>
        </w:rPr>
        <w:t xml:space="preserve"> planning</w:t>
      </w:r>
      <w:r w:rsidRPr="00FC6D63">
        <w:rPr>
          <w:lang w:eastAsia="en-US"/>
        </w:rPr>
        <w:t xml:space="preserve">; </w:t>
      </w:r>
    </w:p>
    <w:p w:rsidR="00A84D3D" w:rsidRPr="00FC6D63" w:rsidRDefault="00A84D3D" w:rsidP="00CA2F8F">
      <w:pPr>
        <w:pStyle w:val="DPSEntryIndents"/>
        <w:numPr>
          <w:ilvl w:val="1"/>
          <w:numId w:val="3"/>
        </w:numPr>
        <w:spacing w:line="235" w:lineRule="auto"/>
        <w:rPr>
          <w:lang w:eastAsia="en-US"/>
        </w:rPr>
      </w:pPr>
      <w:r w:rsidRPr="00FC6D63">
        <w:rPr>
          <w:lang w:eastAsia="en-US"/>
        </w:rPr>
        <w:t>address the community</w:t>
      </w:r>
      <w:r>
        <w:rPr>
          <w:lang w:eastAsia="en-US"/>
        </w:rPr>
        <w:t>’</w:t>
      </w:r>
      <w:r w:rsidRPr="00FC6D63">
        <w:rPr>
          <w:lang w:eastAsia="en-US"/>
        </w:rPr>
        <w:t>s concerns by developing through effective consultation with the community, and incorporating into the Territory Plan</w:t>
      </w:r>
      <w:r>
        <w:rPr>
          <w:lang w:eastAsia="en-US"/>
        </w:rPr>
        <w:t>,</w:t>
      </w:r>
      <w:r w:rsidRPr="00FC6D63">
        <w:rPr>
          <w:lang w:eastAsia="en-US"/>
        </w:rPr>
        <w:t xml:space="preserve"> a plan for the Gungahlin Town Centre that incorporates the following elements:</w:t>
      </w:r>
    </w:p>
    <w:p w:rsidR="00A84D3D" w:rsidRPr="00FC6D63" w:rsidRDefault="00A84D3D" w:rsidP="00CA2F8F">
      <w:pPr>
        <w:pStyle w:val="DPSEntryIndents"/>
        <w:numPr>
          <w:ilvl w:val="2"/>
          <w:numId w:val="3"/>
        </w:numPr>
        <w:spacing w:line="235" w:lineRule="auto"/>
        <w:rPr>
          <w:lang w:eastAsia="en-US"/>
        </w:rPr>
      </w:pPr>
      <w:r w:rsidRPr="00FC6D63">
        <w:rPr>
          <w:lang w:eastAsia="en-US"/>
        </w:rPr>
        <w:t>no reduction in commercial office space, the area of the linear park, or Community Facilities Zoned land;</w:t>
      </w:r>
    </w:p>
    <w:p w:rsidR="00A84D3D" w:rsidRPr="00FC6D63" w:rsidRDefault="00A84D3D" w:rsidP="00CA2F8F">
      <w:pPr>
        <w:pStyle w:val="DPSEntryIndents"/>
        <w:numPr>
          <w:ilvl w:val="2"/>
          <w:numId w:val="3"/>
        </w:numPr>
        <w:spacing w:line="235" w:lineRule="auto"/>
        <w:rPr>
          <w:lang w:eastAsia="en-US"/>
        </w:rPr>
      </w:pPr>
      <w:r w:rsidRPr="00FC6D63">
        <w:rPr>
          <w:lang w:eastAsia="en-US"/>
        </w:rPr>
        <w:t>any variation to the use of blocks 3 and 5 section 231 must be done via a disallowable instrument; and</w:t>
      </w:r>
    </w:p>
    <w:p w:rsidR="00A84D3D" w:rsidRPr="00FC6D63" w:rsidRDefault="00A84D3D" w:rsidP="00CA2F8F">
      <w:pPr>
        <w:pStyle w:val="DPSEntryIndents"/>
        <w:numPr>
          <w:ilvl w:val="2"/>
          <w:numId w:val="3"/>
        </w:numPr>
        <w:spacing w:line="235" w:lineRule="auto"/>
        <w:rPr>
          <w:lang w:eastAsia="en-US"/>
        </w:rPr>
      </w:pPr>
      <w:r w:rsidRPr="00FC6D63">
        <w:rPr>
          <w:lang w:eastAsia="en-US"/>
        </w:rPr>
        <w:t>within current height limits;</w:t>
      </w:r>
    </w:p>
    <w:p w:rsidR="00A84D3D" w:rsidRPr="00FC6D63" w:rsidRDefault="00A84D3D" w:rsidP="00CA2F8F">
      <w:pPr>
        <w:pStyle w:val="DPSEntryIndents"/>
        <w:numPr>
          <w:ilvl w:val="1"/>
          <w:numId w:val="3"/>
        </w:numPr>
        <w:spacing w:line="235" w:lineRule="auto"/>
        <w:rPr>
          <w:lang w:eastAsia="en-US"/>
        </w:rPr>
      </w:pPr>
      <w:r w:rsidRPr="00FC6D63">
        <w:rPr>
          <w:lang w:eastAsia="en-US"/>
        </w:rPr>
        <w:t>not proceed with any other sales of land in the Gungahlin Town Centre</w:t>
      </w:r>
      <w:r>
        <w:rPr>
          <w:lang w:eastAsia="en-US"/>
        </w:rPr>
        <w:t xml:space="preserve"> for the purpose of mixed-use development until </w:t>
      </w:r>
      <w:r w:rsidRPr="00FC6D63">
        <w:rPr>
          <w:lang w:eastAsia="en-US"/>
        </w:rPr>
        <w:t>these variations are incorporated into the Territory Plan;</w:t>
      </w:r>
    </w:p>
    <w:p w:rsidR="00A84D3D" w:rsidRPr="00FC6D63" w:rsidRDefault="00A84D3D" w:rsidP="00CA2F8F">
      <w:pPr>
        <w:pStyle w:val="DPSEntryIndents"/>
        <w:numPr>
          <w:ilvl w:val="1"/>
          <w:numId w:val="3"/>
        </w:numPr>
        <w:spacing w:line="235" w:lineRule="auto"/>
        <w:rPr>
          <w:lang w:eastAsia="en-US"/>
        </w:rPr>
      </w:pPr>
      <w:r w:rsidRPr="00FC6D63">
        <w:rPr>
          <w:lang w:eastAsia="en-US"/>
        </w:rPr>
        <w:t>report to the Assembly every three months updates on Gungahlin Town Centre planning;</w:t>
      </w:r>
    </w:p>
    <w:p w:rsidR="00A84D3D" w:rsidRPr="00FC6D63" w:rsidRDefault="00A84D3D" w:rsidP="00CA2F8F">
      <w:pPr>
        <w:pStyle w:val="DPSEntryIndents"/>
        <w:numPr>
          <w:ilvl w:val="1"/>
          <w:numId w:val="3"/>
        </w:numPr>
        <w:spacing w:line="235" w:lineRule="auto"/>
        <w:rPr>
          <w:lang w:eastAsia="en-US"/>
        </w:rPr>
      </w:pPr>
      <w:r w:rsidRPr="00FC6D63">
        <w:rPr>
          <w:lang w:eastAsia="en-US"/>
        </w:rPr>
        <w:t>direct the Suburban Land Agency to develop land in the Gungahlin Town Centre in a way that generates higher quality outcomes for the community by:</w:t>
      </w:r>
    </w:p>
    <w:p w:rsidR="00A84D3D" w:rsidRPr="00FC6D63" w:rsidRDefault="00A84D3D" w:rsidP="00CA2F8F">
      <w:pPr>
        <w:pStyle w:val="DPSEntryIndents"/>
        <w:numPr>
          <w:ilvl w:val="2"/>
          <w:numId w:val="3"/>
        </w:numPr>
        <w:spacing w:line="235" w:lineRule="auto"/>
        <w:rPr>
          <w:lang w:eastAsia="en-US"/>
        </w:rPr>
      </w:pPr>
      <w:r w:rsidRPr="00FC6D63">
        <w:rPr>
          <w:lang w:eastAsia="en-US"/>
        </w:rPr>
        <w:t>consulting widely with the Gungahlin community before future mixed</w:t>
      </w:r>
      <w:r>
        <w:rPr>
          <w:lang w:eastAsia="en-US"/>
        </w:rPr>
        <w:t>-</w:t>
      </w:r>
      <w:r w:rsidRPr="00FC6D63">
        <w:rPr>
          <w:lang w:eastAsia="en-US"/>
        </w:rPr>
        <w:t>use or commercial blocks are sold, and ensuring that outcomes from that consultation are reflected in an appropriate sales process;</w:t>
      </w:r>
    </w:p>
    <w:p w:rsidR="00A84D3D" w:rsidRPr="00FC6D63" w:rsidRDefault="00A84D3D" w:rsidP="00CA2F8F">
      <w:pPr>
        <w:pStyle w:val="DPSEntryIndents"/>
        <w:numPr>
          <w:ilvl w:val="2"/>
          <w:numId w:val="3"/>
        </w:numPr>
        <w:spacing w:line="235" w:lineRule="auto"/>
        <w:rPr>
          <w:lang w:eastAsia="en-US"/>
        </w:rPr>
      </w:pPr>
      <w:r w:rsidRPr="00FC6D63">
        <w:rPr>
          <w:lang w:eastAsia="en-US"/>
        </w:rPr>
        <w:t>consider bringing land to the market in larger blocks that encourage place making development; and</w:t>
      </w:r>
    </w:p>
    <w:p w:rsidR="00A84D3D" w:rsidRPr="00FC6D63" w:rsidRDefault="00A84D3D" w:rsidP="00CA2F8F">
      <w:pPr>
        <w:pStyle w:val="DPSEntryIndents"/>
        <w:numPr>
          <w:ilvl w:val="2"/>
          <w:numId w:val="3"/>
        </w:numPr>
        <w:spacing w:line="235" w:lineRule="auto"/>
        <w:rPr>
          <w:lang w:eastAsia="en-US"/>
        </w:rPr>
      </w:pPr>
      <w:r w:rsidRPr="00FC6D63">
        <w:rPr>
          <w:lang w:eastAsia="en-US"/>
        </w:rPr>
        <w:t>increase the size of commercial premises allowed in the lease restrictions for mixed-use developments;</w:t>
      </w:r>
    </w:p>
    <w:p w:rsidR="00A84D3D" w:rsidRPr="00FC6D63" w:rsidRDefault="00A84D3D" w:rsidP="00CA2F8F">
      <w:pPr>
        <w:pStyle w:val="DPSEntryIndents"/>
        <w:numPr>
          <w:ilvl w:val="1"/>
          <w:numId w:val="3"/>
        </w:numPr>
        <w:spacing w:line="235" w:lineRule="auto"/>
        <w:rPr>
          <w:lang w:eastAsia="en-US"/>
        </w:rPr>
      </w:pPr>
      <w:r w:rsidRPr="00FC6D63">
        <w:rPr>
          <w:lang w:eastAsia="en-US"/>
        </w:rPr>
        <w:t>designate a single point of contact within ACT Government with responsibility for whole-of-government outcomes for Gungahlin; and</w:t>
      </w:r>
    </w:p>
    <w:p w:rsidR="007A1955" w:rsidRPr="00316489" w:rsidRDefault="00A84D3D" w:rsidP="00CA2F8F">
      <w:pPr>
        <w:pStyle w:val="DPSEntryIndents"/>
        <w:numPr>
          <w:ilvl w:val="1"/>
          <w:numId w:val="3"/>
        </w:numPr>
        <w:spacing w:line="235" w:lineRule="auto"/>
      </w:pPr>
      <w:r w:rsidRPr="00FC6D63">
        <w:rPr>
          <w:lang w:eastAsia="en-US"/>
        </w:rPr>
        <w:t>develop and publish a strategy to actively encourage employment in the Gungahlin Town Centre by 31 December 2021.</w:t>
      </w:r>
    </w:p>
    <w:p w:rsidR="00420734" w:rsidRDefault="00420734" w:rsidP="00CA2F8F">
      <w:pPr>
        <w:tabs>
          <w:tab w:val="left" w:pos="1197"/>
          <w:tab w:val="left" w:pos="1767"/>
        </w:tabs>
        <w:spacing w:before="120" w:line="235" w:lineRule="auto"/>
        <w:ind w:left="720"/>
        <w:rPr>
          <w:rFonts w:ascii="Calibri" w:hAnsi="Calibri"/>
          <w:lang w:val="en-AU"/>
        </w:rPr>
      </w:pPr>
      <w:r>
        <w:rPr>
          <w:rFonts w:ascii="Calibri" w:hAnsi="Calibri"/>
          <w:lang w:val="en-AU"/>
        </w:rPr>
        <w:t>Mr Braddock,</w:t>
      </w:r>
      <w:r w:rsidR="00F65056">
        <w:rPr>
          <w:rFonts w:ascii="Calibri" w:hAnsi="Calibri"/>
          <w:lang w:val="en-AU"/>
        </w:rPr>
        <w:t xml:space="preserve"> by leave,</w:t>
      </w:r>
      <w:r>
        <w:rPr>
          <w:rFonts w:ascii="Calibri" w:hAnsi="Calibri"/>
          <w:lang w:val="en-AU"/>
        </w:rPr>
        <w:t xml:space="preserve"> moved an amendment to his motion:</w:t>
      </w:r>
    </w:p>
    <w:p w:rsidR="00420734" w:rsidRDefault="00E8072D" w:rsidP="00CA2F8F">
      <w:pPr>
        <w:tabs>
          <w:tab w:val="left" w:pos="1197"/>
          <w:tab w:val="left" w:pos="1767"/>
        </w:tabs>
        <w:spacing w:before="120" w:line="235" w:lineRule="auto"/>
        <w:ind w:left="720"/>
        <w:rPr>
          <w:rFonts w:ascii="Calibri" w:hAnsi="Calibri"/>
          <w:lang w:val="en-AU"/>
        </w:rPr>
      </w:pPr>
      <w:r>
        <w:rPr>
          <w:rFonts w:ascii="Calibri" w:hAnsi="Calibri"/>
          <w:lang w:val="en-AU"/>
        </w:rPr>
        <w:t xml:space="preserve">Omit all words after </w:t>
      </w:r>
      <w:r w:rsidR="009B29EC">
        <w:rPr>
          <w:rFonts w:ascii="Calibri" w:hAnsi="Calibri"/>
          <w:lang w:val="en-AU"/>
        </w:rPr>
        <w:t>“</w:t>
      </w:r>
      <w:r>
        <w:rPr>
          <w:rFonts w:ascii="Calibri" w:hAnsi="Calibri"/>
          <w:lang w:val="en-AU"/>
        </w:rPr>
        <w:t>That</w:t>
      </w:r>
      <w:r w:rsidR="009B29EC">
        <w:rPr>
          <w:rFonts w:ascii="Calibri" w:hAnsi="Calibri"/>
          <w:lang w:val="en-AU"/>
        </w:rPr>
        <w:t>”</w:t>
      </w:r>
      <w:r w:rsidR="00F0396C">
        <w:rPr>
          <w:rFonts w:ascii="Calibri" w:hAnsi="Calibri"/>
          <w:lang w:val="en-AU"/>
        </w:rPr>
        <w:t>,</w:t>
      </w:r>
      <w:r>
        <w:rPr>
          <w:rFonts w:ascii="Calibri" w:hAnsi="Calibri"/>
          <w:lang w:val="en-AU"/>
        </w:rPr>
        <w:t xml:space="preserve"> substitute:</w:t>
      </w:r>
    </w:p>
    <w:p w:rsidR="00E8072D" w:rsidRDefault="009B29EC" w:rsidP="00CA2F8F">
      <w:pPr>
        <w:tabs>
          <w:tab w:val="left" w:pos="1197"/>
          <w:tab w:val="left" w:pos="1767"/>
        </w:tabs>
        <w:spacing w:before="120" w:line="235" w:lineRule="auto"/>
        <w:ind w:left="720"/>
        <w:rPr>
          <w:rFonts w:ascii="Calibri" w:hAnsi="Calibri"/>
          <w:lang w:val="en-AU"/>
        </w:rPr>
      </w:pPr>
      <w:r>
        <w:rPr>
          <w:rFonts w:ascii="Calibri" w:hAnsi="Calibri"/>
          <w:lang w:val="en-AU"/>
        </w:rPr>
        <w:t>“</w:t>
      </w:r>
      <w:r w:rsidR="00E8072D">
        <w:rPr>
          <w:rFonts w:ascii="Calibri" w:hAnsi="Calibri"/>
          <w:lang w:val="en-AU"/>
        </w:rPr>
        <w:t>this Assembly:</w:t>
      </w:r>
    </w:p>
    <w:p w:rsidR="00E33969" w:rsidRPr="004C1187" w:rsidRDefault="00000391" w:rsidP="00CA2F8F">
      <w:pPr>
        <w:pStyle w:val="DPSEntryIndents"/>
        <w:numPr>
          <w:ilvl w:val="0"/>
          <w:numId w:val="21"/>
        </w:numPr>
        <w:spacing w:line="235" w:lineRule="auto"/>
      </w:pPr>
      <w:r>
        <w:t>n</w:t>
      </w:r>
      <w:r w:rsidR="00E33969" w:rsidRPr="004C1187">
        <w:t>otes:</w:t>
      </w:r>
    </w:p>
    <w:p w:rsidR="00E33969" w:rsidRPr="00350912" w:rsidRDefault="00000391" w:rsidP="00CA2F8F">
      <w:pPr>
        <w:pStyle w:val="DPSEntryIndents"/>
        <w:numPr>
          <w:ilvl w:val="1"/>
          <w:numId w:val="3"/>
        </w:numPr>
        <w:spacing w:line="235" w:lineRule="auto"/>
      </w:pPr>
      <w:r>
        <w:t>c</w:t>
      </w:r>
      <w:r w:rsidR="00E33969" w:rsidRPr="007B0729">
        <w:t>ommunity concern about Gungahlin Town Centre planning</w:t>
      </w:r>
      <w:r w:rsidR="00E33969">
        <w:t xml:space="preserve"> a</w:t>
      </w:r>
      <w:r w:rsidR="00E33969" w:rsidRPr="00350912">
        <w:t>nd the Gungahlin Town Centre Planning Refresh Community Engagement Report</w:t>
      </w:r>
      <w:r>
        <w:t>;</w:t>
      </w:r>
    </w:p>
    <w:p w:rsidR="00E33969" w:rsidRDefault="00E33969" w:rsidP="00CA2F8F">
      <w:pPr>
        <w:pStyle w:val="DPSEntryIndents"/>
        <w:numPr>
          <w:ilvl w:val="1"/>
          <w:numId w:val="3"/>
        </w:numPr>
        <w:spacing w:line="235" w:lineRule="auto"/>
      </w:pPr>
      <w:r w:rsidRPr="007E70DF">
        <w:rPr>
          <w:i/>
          <w:iCs/>
        </w:rPr>
        <w:t xml:space="preserve">Draft Variation 364 </w:t>
      </w:r>
      <w:r>
        <w:rPr>
          <w:i/>
          <w:iCs/>
        </w:rPr>
        <w:t xml:space="preserve">(DV364) </w:t>
      </w:r>
      <w:r w:rsidRPr="007E70DF">
        <w:rPr>
          <w:i/>
          <w:iCs/>
        </w:rPr>
        <w:t xml:space="preserve">Gungahlin Town Centre Precinct Code </w:t>
      </w:r>
      <w:r>
        <w:t>is currently the subject of an inquiry by the Legislative Assembly Planning, Transport, and C</w:t>
      </w:r>
      <w:r w:rsidR="00000391">
        <w:t>ity Services Standing Committee;</w:t>
      </w:r>
    </w:p>
    <w:p w:rsidR="00E33969" w:rsidRDefault="00000391" w:rsidP="00CA2F8F">
      <w:pPr>
        <w:pStyle w:val="DPSEntryIndents"/>
        <w:numPr>
          <w:ilvl w:val="1"/>
          <w:numId w:val="3"/>
        </w:numPr>
        <w:spacing w:line="235" w:lineRule="auto"/>
      </w:pPr>
      <w:r>
        <w:t>t</w:t>
      </w:r>
      <w:r w:rsidR="00E33969">
        <w:t xml:space="preserve">he resolution relating to development of the Gungahlin Town Centre passed by the Assembly on 10 February 2021 </w:t>
      </w:r>
      <w:r w:rsidR="000C43B1">
        <w:t>(t</w:t>
      </w:r>
      <w:r w:rsidR="00E33969">
        <w:t xml:space="preserve">he Resolution) </w:t>
      </w:r>
      <w:r w:rsidR="00E33969" w:rsidRPr="00440CF4">
        <w:t xml:space="preserve">calling on the </w:t>
      </w:r>
      <w:r w:rsidR="00E33969">
        <w:t>ACT G</w:t>
      </w:r>
      <w:r w:rsidR="00E33969" w:rsidRPr="00440CF4">
        <w:t xml:space="preserve">overnment to </w:t>
      </w:r>
      <w:r w:rsidR="009B29EC">
        <w:rPr>
          <w:iCs/>
        </w:rPr>
        <w:t>“</w:t>
      </w:r>
      <w:r w:rsidR="00E33969" w:rsidRPr="000C43B1">
        <w:rPr>
          <w:iCs/>
        </w:rPr>
        <w:t>support the further development of the Gungahlin region and town centre, ensuring that there are additional employmen</w:t>
      </w:r>
      <w:r w:rsidR="005B18ED">
        <w:rPr>
          <w:iCs/>
        </w:rPr>
        <w:t xml:space="preserve">t opportunities in Gungahlin by </w:t>
      </w:r>
      <w:r w:rsidR="00E33969" w:rsidRPr="000C43B1">
        <w:rPr>
          <w:iCs/>
        </w:rPr>
        <w:t>ensuring current sales of development sites incorporate the requirements to support best practice mixed-use developments</w:t>
      </w:r>
      <w:r w:rsidR="009B29EC">
        <w:rPr>
          <w:iCs/>
        </w:rPr>
        <w:t>”</w:t>
      </w:r>
      <w:r w:rsidR="000C43B1">
        <w:rPr>
          <w:iCs/>
        </w:rPr>
        <w:t>;</w:t>
      </w:r>
    </w:p>
    <w:p w:rsidR="00E33969" w:rsidRDefault="0069279B" w:rsidP="00CA2F8F">
      <w:pPr>
        <w:pStyle w:val="DPSEntryIndents"/>
        <w:numPr>
          <w:ilvl w:val="1"/>
          <w:numId w:val="3"/>
        </w:numPr>
        <w:spacing w:line="235" w:lineRule="auto"/>
      </w:pPr>
      <w:r>
        <w:t>t</w:t>
      </w:r>
      <w:r w:rsidR="00E33969">
        <w:t>he ACT Government is the largest single employer in Gungahlin, with over 1</w:t>
      </w:r>
      <w:r>
        <w:t xml:space="preserve"> </w:t>
      </w:r>
      <w:r w:rsidR="00E33969">
        <w:t xml:space="preserve">000 staff employed there across a range of </w:t>
      </w:r>
      <w:r w:rsidR="00BA1F84">
        <w:t>d</w:t>
      </w:r>
      <w:r w:rsidR="00E33969">
        <w:t>irectorates and agencies</w:t>
      </w:r>
      <w:r>
        <w:t>;</w:t>
      </w:r>
    </w:p>
    <w:p w:rsidR="00E33969" w:rsidRDefault="0069279B" w:rsidP="00CA2F8F">
      <w:pPr>
        <w:pStyle w:val="DPSEntryIndents"/>
        <w:numPr>
          <w:ilvl w:val="1"/>
          <w:numId w:val="3"/>
        </w:numPr>
        <w:spacing w:line="235" w:lineRule="auto"/>
      </w:pPr>
      <w:r>
        <w:t>t</w:t>
      </w:r>
      <w:r w:rsidR="00E33969">
        <w:t>he Australian Public Service has a significant presence in, and anchors all other Town Centres, but has not acted to locate any significant Federal agencies in the Gungahlin Town Centre, despite thousands of Commonwealth public servants residing in Gungahlin</w:t>
      </w:r>
      <w:r w:rsidR="00F6132E">
        <w:t>;</w:t>
      </w:r>
    </w:p>
    <w:p w:rsidR="00E33969" w:rsidRDefault="00F6132E" w:rsidP="00CA2F8F">
      <w:pPr>
        <w:pStyle w:val="DPSEntryIndents"/>
        <w:numPr>
          <w:ilvl w:val="1"/>
          <w:numId w:val="3"/>
        </w:numPr>
        <w:spacing w:line="235" w:lineRule="auto"/>
      </w:pPr>
      <w:r>
        <w:t>t</w:t>
      </w:r>
      <w:r w:rsidR="00E33969" w:rsidRPr="00BB31C9">
        <w:t>he Parliamentary and Governing Agreement</w:t>
      </w:r>
      <w:r w:rsidR="00E33969">
        <w:t xml:space="preserve"> aims to deliver</w:t>
      </w:r>
      <w:r w:rsidR="00E33969" w:rsidRPr="00BB31C9">
        <w:t xml:space="preserve"> a total of 400 additional public housing dwellings, and 600 additional affordable</w:t>
      </w:r>
      <w:r w:rsidR="00E33969">
        <w:t xml:space="preserve"> rental</w:t>
      </w:r>
      <w:r w:rsidR="00E33969" w:rsidRPr="00BB31C9">
        <w:t xml:space="preserve"> housing dwellings by 2025, noting the significant challenges in land availability, industry and sector capacity</w:t>
      </w:r>
      <w:r>
        <w:t>;</w:t>
      </w:r>
      <w:r w:rsidR="005129C5">
        <w:t xml:space="preserve"> and</w:t>
      </w:r>
    </w:p>
    <w:p w:rsidR="00E33969" w:rsidRPr="00BC39A4" w:rsidRDefault="005129C5" w:rsidP="00CA2F8F">
      <w:pPr>
        <w:pStyle w:val="DPSEntryIndents"/>
        <w:numPr>
          <w:ilvl w:val="1"/>
          <w:numId w:val="3"/>
        </w:numPr>
        <w:spacing w:line="235" w:lineRule="auto"/>
      </w:pPr>
      <w:r>
        <w:t>t</w:t>
      </w:r>
      <w:r w:rsidR="00E33969" w:rsidRPr="00BC39A4">
        <w:t>he importance of increasing the level of affordable rental and public housing stock in close consultation with the community so as to maintain community support and deliver good social outcomes</w:t>
      </w:r>
      <w:r>
        <w:t>; and</w:t>
      </w:r>
    </w:p>
    <w:p w:rsidR="00E33969" w:rsidRPr="004C1187" w:rsidRDefault="0047319A" w:rsidP="00CA2F8F">
      <w:pPr>
        <w:pStyle w:val="DPSEntryIndents"/>
        <w:spacing w:line="235" w:lineRule="auto"/>
      </w:pPr>
      <w:r>
        <w:t>c</w:t>
      </w:r>
      <w:r w:rsidR="00E33969">
        <w:t xml:space="preserve">alls on </w:t>
      </w:r>
      <w:r w:rsidR="00E33969" w:rsidRPr="004C1187">
        <w:t>the ACT Government to:</w:t>
      </w:r>
    </w:p>
    <w:p w:rsidR="00E33969" w:rsidRDefault="00DE41C9" w:rsidP="00CA2F8F">
      <w:pPr>
        <w:pStyle w:val="DPSEntryIndents"/>
        <w:numPr>
          <w:ilvl w:val="1"/>
          <w:numId w:val="3"/>
        </w:numPr>
        <w:spacing w:line="235" w:lineRule="auto"/>
      </w:pPr>
      <w:r>
        <w:t>c</w:t>
      </w:r>
      <w:r w:rsidR="00E33969">
        <w:t>onsult Gunghalin residents about the future of their town centre and district, to ensure community facility and commercial zoned land is appropriately delivered</w:t>
      </w:r>
      <w:r>
        <w:t>;</w:t>
      </w:r>
    </w:p>
    <w:p w:rsidR="00E33969" w:rsidRPr="00B9336F" w:rsidRDefault="00DE41C9" w:rsidP="00CA2F8F">
      <w:pPr>
        <w:pStyle w:val="DPSEntryIndents"/>
        <w:numPr>
          <w:ilvl w:val="1"/>
          <w:numId w:val="3"/>
        </w:numPr>
        <w:spacing w:line="235" w:lineRule="auto"/>
      </w:pPr>
      <w:r>
        <w:t>c</w:t>
      </w:r>
      <w:r w:rsidR="00E33969">
        <w:t>onfirm there will be no reduction in the area of the linear park, community facility land or commercially zoned land in the Gungahlin Town Centre</w:t>
      </w:r>
      <w:r>
        <w:t>;</w:t>
      </w:r>
    </w:p>
    <w:p w:rsidR="00E33969" w:rsidRPr="009A081B" w:rsidRDefault="00DE41C9" w:rsidP="00CA2F8F">
      <w:pPr>
        <w:pStyle w:val="DPSEntryIndents"/>
        <w:numPr>
          <w:ilvl w:val="1"/>
          <w:numId w:val="3"/>
        </w:numPr>
        <w:spacing w:line="235" w:lineRule="auto"/>
      </w:pPr>
      <w:r>
        <w:t>d</w:t>
      </w:r>
      <w:r w:rsidR="00E33969">
        <w:t>irect the Suburban Land Agency to develop land in the Gungahlin Town Centre in a way that generates high quality outcomes for the community by:</w:t>
      </w:r>
    </w:p>
    <w:p w:rsidR="00E33969" w:rsidRDefault="00DE41C9" w:rsidP="00CA2F8F">
      <w:pPr>
        <w:pStyle w:val="DPSEntryIndents"/>
        <w:numPr>
          <w:ilvl w:val="2"/>
          <w:numId w:val="3"/>
        </w:numPr>
        <w:spacing w:line="235" w:lineRule="auto"/>
      </w:pPr>
      <w:r>
        <w:t>c</w:t>
      </w:r>
      <w:r w:rsidR="00E33969" w:rsidRPr="005414AA">
        <w:t xml:space="preserve">onsulting widely with the </w:t>
      </w:r>
      <w:r w:rsidR="00E33969">
        <w:t xml:space="preserve">Gungahlin </w:t>
      </w:r>
      <w:r w:rsidR="00E33969" w:rsidRPr="005414AA">
        <w:t>community</w:t>
      </w:r>
      <w:r w:rsidR="00E33969">
        <w:t xml:space="preserve"> before future mixed use or commercial blocks are sold, and ensuring that outcomes from that consultation are reflected in an appropriate sales process;</w:t>
      </w:r>
    </w:p>
    <w:p w:rsidR="00E33969" w:rsidRDefault="00DE41C9" w:rsidP="00CA2F8F">
      <w:pPr>
        <w:pStyle w:val="DPSEntryIndents"/>
        <w:numPr>
          <w:ilvl w:val="2"/>
          <w:numId w:val="3"/>
        </w:numPr>
        <w:spacing w:line="235" w:lineRule="auto"/>
      </w:pPr>
      <w:bookmarkStart w:id="0" w:name="_Hlk71462365"/>
      <w:r>
        <w:t>c</w:t>
      </w:r>
      <w:r w:rsidR="00E33969">
        <w:t>onsidering selling land in larger blocks that encourage place</w:t>
      </w:r>
      <w:r>
        <w:noBreakHyphen/>
      </w:r>
      <w:r w:rsidR="00E33969">
        <w:t>making development;</w:t>
      </w:r>
    </w:p>
    <w:bookmarkEnd w:id="0"/>
    <w:p w:rsidR="00E33969" w:rsidRDefault="00DE41C9" w:rsidP="00CA2F8F">
      <w:pPr>
        <w:pStyle w:val="DPSEntryIndents"/>
        <w:numPr>
          <w:ilvl w:val="2"/>
          <w:numId w:val="3"/>
        </w:numPr>
        <w:spacing w:line="235" w:lineRule="auto"/>
      </w:pPr>
      <w:r>
        <w:t>a</w:t>
      </w:r>
      <w:r w:rsidR="00E33969">
        <w:t>llowing an increase to the size of commercial premises in the lease restrictions for mixed-use developments; and</w:t>
      </w:r>
    </w:p>
    <w:p w:rsidR="00E33969" w:rsidRPr="009A081B" w:rsidRDefault="00DE41C9" w:rsidP="00CA2F8F">
      <w:pPr>
        <w:pStyle w:val="DPSEntryIndents"/>
        <w:numPr>
          <w:ilvl w:val="2"/>
          <w:numId w:val="3"/>
        </w:numPr>
        <w:spacing w:line="235" w:lineRule="auto"/>
      </w:pPr>
      <w:r>
        <w:t>s</w:t>
      </w:r>
      <w:r w:rsidR="00E33969" w:rsidRPr="009A081B">
        <w:t>tructuring all planned Gungahlin Town Centre land sales to ensure their primary purpose is employment generation, commercial and/or community facility use, while</w:t>
      </w:r>
      <w:r w:rsidR="00E33969">
        <w:t xml:space="preserve"> (1)</w:t>
      </w:r>
      <w:r w:rsidR="00E33969" w:rsidRPr="009A081B">
        <w:t xml:space="preserve"> consultation about the future of Gungahlin Town Centre and district is ongoing</w:t>
      </w:r>
      <w:r w:rsidR="00E33969">
        <w:t>;</w:t>
      </w:r>
      <w:r w:rsidR="00E33969" w:rsidRPr="009A081B">
        <w:t xml:space="preserve"> and </w:t>
      </w:r>
      <w:r w:rsidR="00E33969">
        <w:t xml:space="preserve">(2) </w:t>
      </w:r>
      <w:r w:rsidR="00E33969" w:rsidRPr="009A081B">
        <w:t>incorporation of the Resolution into the Territory Plan is finalised</w:t>
      </w:r>
      <w:r w:rsidR="00C710F5">
        <w:t>;</w:t>
      </w:r>
    </w:p>
    <w:p w:rsidR="00E33969" w:rsidRDefault="00C710F5" w:rsidP="00CA2F8F">
      <w:pPr>
        <w:pStyle w:val="DPSEntryIndents"/>
        <w:numPr>
          <w:ilvl w:val="1"/>
          <w:numId w:val="3"/>
        </w:numPr>
        <w:spacing w:line="235" w:lineRule="auto"/>
      </w:pPr>
      <w:r>
        <w:t>a</w:t>
      </w:r>
      <w:r w:rsidR="00E33969">
        <w:t xml:space="preserve">ctively </w:t>
      </w:r>
      <w:r w:rsidR="00E33969" w:rsidRPr="0043487C">
        <w:t xml:space="preserve">encourage </w:t>
      </w:r>
      <w:r w:rsidR="00E33969">
        <w:t>employment</w:t>
      </w:r>
      <w:r w:rsidR="00E33969" w:rsidRPr="0043487C">
        <w:t xml:space="preserve"> in the Gungahlin Town Centre</w:t>
      </w:r>
      <w:r w:rsidR="00E33969">
        <w:t xml:space="preserve"> through regional consideration and implementation of the ACT</w:t>
      </w:r>
      <w:r w:rsidR="00963967">
        <w:t>’</w:t>
      </w:r>
      <w:r w:rsidR="00E33969">
        <w:t>s economic development strategies</w:t>
      </w:r>
      <w:r>
        <w:t>;</w:t>
      </w:r>
    </w:p>
    <w:p w:rsidR="00E33969" w:rsidRPr="00691F2D" w:rsidRDefault="00C710F5" w:rsidP="00CA2F8F">
      <w:pPr>
        <w:pStyle w:val="DPSEntryIndents"/>
        <w:numPr>
          <w:ilvl w:val="1"/>
          <w:numId w:val="3"/>
        </w:numPr>
        <w:spacing w:line="235" w:lineRule="auto"/>
      </w:pPr>
      <w:r>
        <w:t>p</w:t>
      </w:r>
      <w:r w:rsidR="00E33969">
        <w:t xml:space="preserve">repare and submit a </w:t>
      </w:r>
      <w:r>
        <w:t>p</w:t>
      </w:r>
      <w:r w:rsidR="00E33969">
        <w:t>rospectus for the Commonwealth Finance Minister on the relative benefits of moving new or growing Federal agencies to Gungahlin, to support further eco</w:t>
      </w:r>
      <w:r>
        <w:t>nomic development in the region; and</w:t>
      </w:r>
    </w:p>
    <w:p w:rsidR="00E33969" w:rsidRDefault="00C710F5" w:rsidP="00CA2F8F">
      <w:pPr>
        <w:pStyle w:val="DPSEntryIndents"/>
        <w:numPr>
          <w:ilvl w:val="1"/>
          <w:numId w:val="3"/>
        </w:numPr>
        <w:spacing w:line="235" w:lineRule="auto"/>
      </w:pPr>
      <w:r>
        <w:t>r</w:t>
      </w:r>
      <w:r w:rsidR="00E33969">
        <w:t>eport</w:t>
      </w:r>
      <w:r w:rsidR="00E33969" w:rsidRPr="00580A6C">
        <w:t xml:space="preserve"> to the Assembly </w:t>
      </w:r>
      <w:r w:rsidR="00E33969">
        <w:t>by October 2021 on implementation of the Res</w:t>
      </w:r>
      <w:r>
        <w:t>olution.</w:t>
      </w:r>
      <w:r w:rsidR="009B29EC">
        <w:t>”</w:t>
      </w:r>
    </w:p>
    <w:p w:rsidR="00141BEA" w:rsidRPr="00580A6C" w:rsidRDefault="00141BEA" w:rsidP="00CA2F8F">
      <w:pPr>
        <w:pStyle w:val="DPSEntryDetail"/>
        <w:spacing w:line="235" w:lineRule="auto"/>
      </w:pPr>
      <w:r>
        <w:t>Debate continued.</w:t>
      </w:r>
    </w:p>
    <w:p w:rsidR="00316489" w:rsidRPr="00316489" w:rsidRDefault="00316489" w:rsidP="00CA2F8F">
      <w:pPr>
        <w:tabs>
          <w:tab w:val="left" w:pos="1197"/>
          <w:tab w:val="left" w:pos="1767"/>
        </w:tabs>
        <w:spacing w:before="120" w:line="235" w:lineRule="auto"/>
        <w:ind w:left="720"/>
        <w:rPr>
          <w:rFonts w:ascii="Calibri" w:hAnsi="Calibri"/>
          <w:lang w:val="en-AU"/>
        </w:rPr>
      </w:pPr>
      <w:r w:rsidRPr="00316489">
        <w:rPr>
          <w:rFonts w:ascii="Calibri" w:hAnsi="Calibri"/>
          <w:lang w:val="en-AU"/>
        </w:rPr>
        <w:t>Question—</w:t>
      </w:r>
      <w:r w:rsidR="00DA3815">
        <w:rPr>
          <w:rFonts w:ascii="Calibri" w:hAnsi="Calibri"/>
          <w:lang w:val="en-AU"/>
        </w:rPr>
        <w:t>That Mr Braddock’s amendment be agreed to—</w:t>
      </w:r>
      <w:r w:rsidRPr="00316489">
        <w:rPr>
          <w:rFonts w:ascii="Calibri" w:hAnsi="Calibri"/>
          <w:lang w:val="en-AU"/>
        </w:rPr>
        <w:t>put and passed.</w:t>
      </w:r>
    </w:p>
    <w:p w:rsidR="00640EC1" w:rsidRDefault="00632C33" w:rsidP="00CA2F8F">
      <w:pPr>
        <w:tabs>
          <w:tab w:val="left" w:pos="1197"/>
          <w:tab w:val="left" w:pos="1767"/>
        </w:tabs>
        <w:spacing w:before="120" w:line="235" w:lineRule="auto"/>
        <w:ind w:left="720"/>
        <w:jc w:val="both"/>
        <w:rPr>
          <w:rFonts w:ascii="Calibri" w:hAnsi="Calibri"/>
          <w:lang w:val="en-AU"/>
        </w:rPr>
      </w:pPr>
      <w:r>
        <w:rPr>
          <w:rFonts w:ascii="Calibri" w:hAnsi="Calibri"/>
          <w:lang w:val="en-AU"/>
        </w:rPr>
        <w:t>Question—That the motion, as amended, viz:</w:t>
      </w:r>
    </w:p>
    <w:p w:rsidR="00632C33" w:rsidRDefault="009B29EC" w:rsidP="00CA2F8F">
      <w:pPr>
        <w:tabs>
          <w:tab w:val="left" w:pos="1197"/>
          <w:tab w:val="left" w:pos="1767"/>
        </w:tabs>
        <w:spacing w:before="120" w:line="235" w:lineRule="auto"/>
        <w:ind w:left="720"/>
        <w:jc w:val="both"/>
        <w:rPr>
          <w:rFonts w:ascii="Calibri" w:hAnsi="Calibri"/>
          <w:lang w:val="en-AU"/>
        </w:rPr>
      </w:pPr>
      <w:r>
        <w:rPr>
          <w:rFonts w:ascii="Calibri" w:hAnsi="Calibri"/>
          <w:lang w:val="en-AU"/>
        </w:rPr>
        <w:t>“</w:t>
      </w:r>
      <w:r w:rsidR="00632C33">
        <w:rPr>
          <w:rFonts w:ascii="Calibri" w:hAnsi="Calibri"/>
          <w:lang w:val="en-AU"/>
        </w:rPr>
        <w:t>That this Assembly:</w:t>
      </w:r>
    </w:p>
    <w:p w:rsidR="00632C33" w:rsidRPr="004C1187" w:rsidRDefault="00632C33" w:rsidP="00CA2F8F">
      <w:pPr>
        <w:pStyle w:val="DPSEntryIndents"/>
        <w:numPr>
          <w:ilvl w:val="0"/>
          <w:numId w:val="26"/>
        </w:numPr>
        <w:spacing w:line="235" w:lineRule="auto"/>
      </w:pPr>
      <w:r>
        <w:t>n</w:t>
      </w:r>
      <w:r w:rsidRPr="004C1187">
        <w:t>otes:</w:t>
      </w:r>
    </w:p>
    <w:p w:rsidR="00632C33" w:rsidRPr="00350912" w:rsidRDefault="00632C33" w:rsidP="00CA2F8F">
      <w:pPr>
        <w:pStyle w:val="DPSEntryIndents"/>
        <w:numPr>
          <w:ilvl w:val="1"/>
          <w:numId w:val="3"/>
        </w:numPr>
        <w:spacing w:line="235" w:lineRule="auto"/>
      </w:pPr>
      <w:r>
        <w:t>c</w:t>
      </w:r>
      <w:r w:rsidRPr="007B0729">
        <w:t>ommunity concern about Gungahlin Town Centre planning</w:t>
      </w:r>
      <w:r>
        <w:t xml:space="preserve"> a</w:t>
      </w:r>
      <w:r w:rsidRPr="00350912">
        <w:t>nd the Gungahlin Town Centre Planning Refresh Community Engagement Report</w:t>
      </w:r>
      <w:r>
        <w:t>;</w:t>
      </w:r>
    </w:p>
    <w:p w:rsidR="00632C33" w:rsidRDefault="00632C33" w:rsidP="00CA2F8F">
      <w:pPr>
        <w:pStyle w:val="DPSEntryIndents"/>
        <w:numPr>
          <w:ilvl w:val="1"/>
          <w:numId w:val="3"/>
        </w:numPr>
        <w:spacing w:line="235" w:lineRule="auto"/>
      </w:pPr>
      <w:r w:rsidRPr="007E70DF">
        <w:rPr>
          <w:i/>
          <w:iCs/>
        </w:rPr>
        <w:t xml:space="preserve">Draft Variation 364 </w:t>
      </w:r>
      <w:r>
        <w:rPr>
          <w:i/>
          <w:iCs/>
        </w:rPr>
        <w:t xml:space="preserve">(DV364) </w:t>
      </w:r>
      <w:r w:rsidRPr="007E70DF">
        <w:rPr>
          <w:i/>
          <w:iCs/>
        </w:rPr>
        <w:t xml:space="preserve">Gungahlin Town Centre Precinct Code </w:t>
      </w:r>
      <w:r>
        <w:t>is currently the subject of an inquiry by the Legislative Assembly Planning, Transport, and City Services Standing Committee;</w:t>
      </w:r>
    </w:p>
    <w:p w:rsidR="00632C33" w:rsidRDefault="00632C33" w:rsidP="00CA2F8F">
      <w:pPr>
        <w:pStyle w:val="DPSEntryIndents"/>
        <w:numPr>
          <w:ilvl w:val="1"/>
          <w:numId w:val="3"/>
        </w:numPr>
        <w:spacing w:line="235" w:lineRule="auto"/>
      </w:pPr>
      <w:r>
        <w:t xml:space="preserve">the resolution relating to development of the Gungahlin Town Centre passed by the Assembly on 10 February 2021 (the Resolution) </w:t>
      </w:r>
      <w:r w:rsidRPr="00440CF4">
        <w:t xml:space="preserve">calling on the </w:t>
      </w:r>
      <w:r>
        <w:t>ACT G</w:t>
      </w:r>
      <w:r w:rsidRPr="00440CF4">
        <w:t xml:space="preserve">overnment to </w:t>
      </w:r>
      <w:r w:rsidR="009B29EC">
        <w:rPr>
          <w:iCs/>
        </w:rPr>
        <w:t>“</w:t>
      </w:r>
      <w:r w:rsidRPr="000C43B1">
        <w:rPr>
          <w:iCs/>
        </w:rPr>
        <w:t>support the further development of the Gungahlin region and town centre, ensuring that there are additional employmen</w:t>
      </w:r>
      <w:r w:rsidR="005B18ED">
        <w:rPr>
          <w:iCs/>
        </w:rPr>
        <w:t xml:space="preserve">t opportunities in Gungahlin by </w:t>
      </w:r>
      <w:r w:rsidRPr="000C43B1">
        <w:rPr>
          <w:iCs/>
        </w:rPr>
        <w:t>ensuring current sales of development sites incorporate the requirements to support best practice mixed-use developments</w:t>
      </w:r>
      <w:r w:rsidR="009B29EC">
        <w:rPr>
          <w:iCs/>
        </w:rPr>
        <w:t>”</w:t>
      </w:r>
      <w:r>
        <w:rPr>
          <w:iCs/>
        </w:rPr>
        <w:t>;</w:t>
      </w:r>
    </w:p>
    <w:p w:rsidR="00632C33" w:rsidRDefault="00632C33" w:rsidP="00CA2F8F">
      <w:pPr>
        <w:pStyle w:val="DPSEntryIndents"/>
        <w:numPr>
          <w:ilvl w:val="1"/>
          <w:numId w:val="3"/>
        </w:numPr>
        <w:spacing w:line="235" w:lineRule="auto"/>
      </w:pPr>
      <w:r>
        <w:t xml:space="preserve">the ACT Government is the largest single employer in Gungahlin, with over 1 000 staff employed there across a range of </w:t>
      </w:r>
      <w:r w:rsidR="00240899">
        <w:t>d</w:t>
      </w:r>
      <w:r>
        <w:t>irectorates and agencies;</w:t>
      </w:r>
    </w:p>
    <w:p w:rsidR="00632C33" w:rsidRDefault="00632C33" w:rsidP="00CA2F8F">
      <w:pPr>
        <w:pStyle w:val="DPSEntryIndents"/>
        <w:numPr>
          <w:ilvl w:val="1"/>
          <w:numId w:val="3"/>
        </w:numPr>
        <w:spacing w:line="235" w:lineRule="auto"/>
      </w:pPr>
      <w:r>
        <w:t>the Australian Public Service has a significant presence in, and anchors all other Town Centres, but has not acted to locate any significant Federal agencies in the Gungahlin Town Centre, despite thousands of Commonwealth public servants residing in Gungahlin;</w:t>
      </w:r>
    </w:p>
    <w:p w:rsidR="00632C33" w:rsidRDefault="00632C33" w:rsidP="00CA2F8F">
      <w:pPr>
        <w:pStyle w:val="DPSEntryIndents"/>
        <w:numPr>
          <w:ilvl w:val="1"/>
          <w:numId w:val="3"/>
        </w:numPr>
        <w:spacing w:line="235" w:lineRule="auto"/>
      </w:pPr>
      <w:r>
        <w:t>t</w:t>
      </w:r>
      <w:r w:rsidRPr="00BB31C9">
        <w:t>he Parliamentary and Governing Agreement</w:t>
      </w:r>
      <w:r>
        <w:t xml:space="preserve"> aims to deliver</w:t>
      </w:r>
      <w:r w:rsidRPr="00BB31C9">
        <w:t xml:space="preserve"> a total of 400 additional public housing dwellings, and 600 additional affordable</w:t>
      </w:r>
      <w:r>
        <w:t xml:space="preserve"> rental</w:t>
      </w:r>
      <w:r w:rsidRPr="00BB31C9">
        <w:t xml:space="preserve"> housing dwellings by 2025, noting the significant challenges in land availability, industry and sector capacity</w:t>
      </w:r>
      <w:r>
        <w:t>; and</w:t>
      </w:r>
    </w:p>
    <w:p w:rsidR="00632C33" w:rsidRPr="00BC39A4" w:rsidRDefault="00632C33" w:rsidP="00CA2F8F">
      <w:pPr>
        <w:pStyle w:val="DPSEntryIndents"/>
        <w:numPr>
          <w:ilvl w:val="1"/>
          <w:numId w:val="3"/>
        </w:numPr>
        <w:spacing w:line="235" w:lineRule="auto"/>
      </w:pPr>
      <w:r>
        <w:t>t</w:t>
      </w:r>
      <w:r w:rsidRPr="00BC39A4">
        <w:t>he importance of increasing the level of affordable rental and public housing stock in close consultation with the community so as to maintain community support and deliver good social outcomes</w:t>
      </w:r>
      <w:r>
        <w:t>; and</w:t>
      </w:r>
    </w:p>
    <w:p w:rsidR="00632C33" w:rsidRPr="004C1187" w:rsidRDefault="0047319A" w:rsidP="00CA2F8F">
      <w:pPr>
        <w:pStyle w:val="DPSEntryIndents"/>
        <w:spacing w:line="235" w:lineRule="auto"/>
      </w:pPr>
      <w:r>
        <w:t>c</w:t>
      </w:r>
      <w:r w:rsidR="00632C33">
        <w:t xml:space="preserve">alls on </w:t>
      </w:r>
      <w:r w:rsidR="00632C33" w:rsidRPr="004C1187">
        <w:t>the ACT Government to:</w:t>
      </w:r>
    </w:p>
    <w:p w:rsidR="00632C33" w:rsidRDefault="00632C33" w:rsidP="00CA2F8F">
      <w:pPr>
        <w:pStyle w:val="DPSEntryIndents"/>
        <w:numPr>
          <w:ilvl w:val="1"/>
          <w:numId w:val="3"/>
        </w:numPr>
        <w:spacing w:line="235" w:lineRule="auto"/>
      </w:pPr>
      <w:r>
        <w:t xml:space="preserve">consult </w:t>
      </w:r>
      <w:r w:rsidR="00867DEF">
        <w:t>Gungahlin</w:t>
      </w:r>
      <w:r>
        <w:t xml:space="preserve"> residents about the future of their town centre and district, to ensure community facility and commercial zoned land is appropriately delivered;</w:t>
      </w:r>
    </w:p>
    <w:p w:rsidR="00632C33" w:rsidRPr="00B9336F" w:rsidRDefault="00632C33" w:rsidP="00CA2F8F">
      <w:pPr>
        <w:pStyle w:val="DPSEntryIndents"/>
        <w:numPr>
          <w:ilvl w:val="1"/>
          <w:numId w:val="3"/>
        </w:numPr>
        <w:spacing w:line="235" w:lineRule="auto"/>
      </w:pPr>
      <w:r>
        <w:t>confirm there will be no reduction in the area of the linear park, community facility land or commercially zoned land in the Gungahlin Town Centre;</w:t>
      </w:r>
    </w:p>
    <w:p w:rsidR="00632C33" w:rsidRPr="009A081B" w:rsidRDefault="00632C33" w:rsidP="00CA2F8F">
      <w:pPr>
        <w:pStyle w:val="DPSEntryIndents"/>
        <w:numPr>
          <w:ilvl w:val="1"/>
          <w:numId w:val="3"/>
        </w:numPr>
        <w:spacing w:line="235" w:lineRule="auto"/>
      </w:pPr>
      <w:r>
        <w:t>direct the Suburban Land Agency to develop land in the Gungahlin Town Centre in a way that generates high quality outcomes for the community by:</w:t>
      </w:r>
    </w:p>
    <w:p w:rsidR="00632C33" w:rsidRDefault="00632C33" w:rsidP="00CA2F8F">
      <w:pPr>
        <w:pStyle w:val="DPSEntryIndents"/>
        <w:numPr>
          <w:ilvl w:val="2"/>
          <w:numId w:val="3"/>
        </w:numPr>
        <w:spacing w:line="235" w:lineRule="auto"/>
      </w:pPr>
      <w:r>
        <w:t>c</w:t>
      </w:r>
      <w:r w:rsidRPr="005414AA">
        <w:t xml:space="preserve">onsulting widely with the </w:t>
      </w:r>
      <w:r>
        <w:t xml:space="preserve">Gungahlin </w:t>
      </w:r>
      <w:r w:rsidRPr="005414AA">
        <w:t>community</w:t>
      </w:r>
      <w:r>
        <w:t xml:space="preserve"> before future mixed use or commercial blocks are sold, and ensuring that outcomes from that consultation are reflected in an appropriate sales process;</w:t>
      </w:r>
    </w:p>
    <w:p w:rsidR="00632C33" w:rsidRDefault="00632C33" w:rsidP="00CA2F8F">
      <w:pPr>
        <w:pStyle w:val="DPSEntryIndents"/>
        <w:numPr>
          <w:ilvl w:val="2"/>
          <w:numId w:val="3"/>
        </w:numPr>
        <w:spacing w:line="235" w:lineRule="auto"/>
      </w:pPr>
      <w:r>
        <w:t>considering selling land in larger blocks that encourage place</w:t>
      </w:r>
      <w:r>
        <w:noBreakHyphen/>
        <w:t>making development;</w:t>
      </w:r>
    </w:p>
    <w:p w:rsidR="00632C33" w:rsidRDefault="00632C33" w:rsidP="00CA2F8F">
      <w:pPr>
        <w:pStyle w:val="DPSEntryIndents"/>
        <w:numPr>
          <w:ilvl w:val="2"/>
          <w:numId w:val="3"/>
        </w:numPr>
        <w:spacing w:line="235" w:lineRule="auto"/>
      </w:pPr>
      <w:r>
        <w:t>allowing an increase to the size of commercial premises in the lease restrictions for mixed-use developments; and</w:t>
      </w:r>
    </w:p>
    <w:p w:rsidR="00632C33" w:rsidRPr="009A081B" w:rsidRDefault="00632C33" w:rsidP="00CA2F8F">
      <w:pPr>
        <w:pStyle w:val="DPSEntryIndents"/>
        <w:numPr>
          <w:ilvl w:val="2"/>
          <w:numId w:val="3"/>
        </w:numPr>
        <w:spacing w:line="235" w:lineRule="auto"/>
      </w:pPr>
      <w:r>
        <w:t>s</w:t>
      </w:r>
      <w:r w:rsidRPr="009A081B">
        <w:t>tructuring all planned Gungahlin Town Centre land sales to ensure their primary purpose is employment generation, commercial and/or community facility use, while</w:t>
      </w:r>
      <w:r>
        <w:t xml:space="preserve"> (1)</w:t>
      </w:r>
      <w:r w:rsidRPr="009A081B">
        <w:t xml:space="preserve"> consultation about the future of Gungahlin Town Centre and district is ongoing</w:t>
      </w:r>
      <w:r>
        <w:t>;</w:t>
      </w:r>
      <w:r w:rsidRPr="009A081B">
        <w:t xml:space="preserve"> and </w:t>
      </w:r>
      <w:r>
        <w:t xml:space="preserve">(2) </w:t>
      </w:r>
      <w:r w:rsidRPr="009A081B">
        <w:t>incorporation of the Resolution into the Territory Plan is finalised</w:t>
      </w:r>
      <w:r>
        <w:t>;</w:t>
      </w:r>
    </w:p>
    <w:p w:rsidR="00632C33" w:rsidRDefault="00632C33" w:rsidP="00CA2F8F">
      <w:pPr>
        <w:pStyle w:val="DPSEntryIndents"/>
        <w:numPr>
          <w:ilvl w:val="1"/>
          <w:numId w:val="3"/>
        </w:numPr>
        <w:spacing w:line="235" w:lineRule="auto"/>
      </w:pPr>
      <w:r>
        <w:t xml:space="preserve">actively </w:t>
      </w:r>
      <w:r w:rsidRPr="0043487C">
        <w:t xml:space="preserve">encourage </w:t>
      </w:r>
      <w:r>
        <w:t>employment</w:t>
      </w:r>
      <w:r w:rsidRPr="0043487C">
        <w:t xml:space="preserve"> in the Gungahlin Town Centre</w:t>
      </w:r>
      <w:r>
        <w:t xml:space="preserve"> through regional consideration and implementation of the ACT</w:t>
      </w:r>
      <w:r w:rsidR="00963967">
        <w:t>’</w:t>
      </w:r>
      <w:r>
        <w:t>s economic development strategies;</w:t>
      </w:r>
    </w:p>
    <w:p w:rsidR="00632C33" w:rsidRPr="00691F2D" w:rsidRDefault="00632C33" w:rsidP="00CA2F8F">
      <w:pPr>
        <w:pStyle w:val="DPSEntryIndents"/>
        <w:numPr>
          <w:ilvl w:val="1"/>
          <w:numId w:val="3"/>
        </w:numPr>
        <w:spacing w:line="235" w:lineRule="auto"/>
      </w:pPr>
      <w:r>
        <w:t>prepare and submit a prospectus for the Commonwealth Finance Minister on the relative benefits of moving new or growing Federal agencies to Gungahlin, to support further economic development in the region; and</w:t>
      </w:r>
    </w:p>
    <w:p w:rsidR="00632C33" w:rsidRDefault="00632C33" w:rsidP="00CA2F8F">
      <w:pPr>
        <w:pStyle w:val="DPSEntryIndents"/>
        <w:numPr>
          <w:ilvl w:val="1"/>
          <w:numId w:val="3"/>
        </w:numPr>
        <w:spacing w:line="235" w:lineRule="auto"/>
      </w:pPr>
      <w:r>
        <w:t>report</w:t>
      </w:r>
      <w:r w:rsidRPr="00580A6C">
        <w:t xml:space="preserve"> to the Assembly </w:t>
      </w:r>
      <w:r>
        <w:t>by October 2021 on implementation of the Resolution.</w:t>
      </w:r>
      <w:r w:rsidR="009B29EC">
        <w:t>”</w:t>
      </w:r>
      <w:r>
        <w:t>—</w:t>
      </w:r>
    </w:p>
    <w:p w:rsidR="00632C33" w:rsidRDefault="000A2F13" w:rsidP="00CA2F8F">
      <w:pPr>
        <w:pStyle w:val="DPSEntryDetail"/>
        <w:spacing w:line="235" w:lineRule="auto"/>
      </w:pPr>
      <w:r>
        <w:t>be agreed to—</w:t>
      </w:r>
      <w:r w:rsidR="00632C33">
        <w:t>put and passed.</w:t>
      </w:r>
    </w:p>
    <w:p w:rsidR="00455FAE" w:rsidRPr="00455FAE" w:rsidRDefault="00455FAE" w:rsidP="00955699">
      <w:pPr>
        <w:keepNext/>
        <w:keepLines/>
        <w:tabs>
          <w:tab w:val="right" w:pos="339"/>
          <w:tab w:val="left" w:pos="720"/>
        </w:tabs>
        <w:spacing w:before="240"/>
        <w:ind w:left="720" w:hanging="720"/>
        <w:rPr>
          <w:rFonts w:ascii="Calibri" w:hAnsi="Calibri"/>
          <w:b/>
          <w:caps/>
          <w:lang w:val="en-AU"/>
        </w:rPr>
      </w:pPr>
      <w:r w:rsidRPr="00455FAE">
        <w:rPr>
          <w:rFonts w:ascii="Calibri" w:hAnsi="Calibri"/>
          <w:b/>
          <w:caps/>
          <w:lang w:val="en-AU"/>
        </w:rPr>
        <w:tab/>
      </w:r>
      <w:r w:rsidR="00963967">
        <w:rPr>
          <w:rFonts w:ascii="Calibri" w:hAnsi="Calibri"/>
          <w:b/>
          <w:bCs/>
          <w:caps/>
          <w:lang w:val="en-AU"/>
        </w:rPr>
        <w:fldChar w:fldCharType="begin"/>
      </w:r>
      <w:r w:rsidR="00963967">
        <w:rPr>
          <w:rFonts w:ascii="Calibri" w:hAnsi="Calibri"/>
          <w:b/>
          <w:bCs/>
          <w:caps/>
          <w:lang w:val="en-AU"/>
        </w:rPr>
        <w:instrText xml:space="preserve"> SEQ A \* MERGEFORMAT </w:instrText>
      </w:r>
      <w:r w:rsidR="00963967">
        <w:rPr>
          <w:rFonts w:ascii="Calibri" w:hAnsi="Calibri"/>
          <w:b/>
          <w:bCs/>
          <w:caps/>
          <w:lang w:val="en-AU"/>
        </w:rPr>
        <w:fldChar w:fldCharType="separate"/>
      </w:r>
      <w:r w:rsidR="00134227">
        <w:rPr>
          <w:rFonts w:ascii="Calibri" w:hAnsi="Calibri"/>
          <w:b/>
          <w:bCs/>
          <w:caps/>
          <w:noProof/>
          <w:lang w:val="en-AU"/>
        </w:rPr>
        <w:t>19</w:t>
      </w:r>
      <w:r w:rsidR="00963967">
        <w:rPr>
          <w:rFonts w:ascii="Calibri" w:hAnsi="Calibri"/>
          <w:b/>
          <w:bCs/>
          <w:caps/>
          <w:lang w:val="en-AU"/>
        </w:rPr>
        <w:fldChar w:fldCharType="end"/>
      </w:r>
      <w:r w:rsidRPr="00455FAE">
        <w:rPr>
          <w:rFonts w:ascii="Calibri" w:hAnsi="Calibri"/>
          <w:b/>
          <w:caps/>
          <w:lang w:val="en-AU"/>
        </w:rPr>
        <w:tab/>
      </w:r>
      <w:r>
        <w:rPr>
          <w:rFonts w:ascii="Calibri" w:hAnsi="Calibri"/>
          <w:b/>
          <w:caps/>
          <w:lang w:val="en-AU"/>
        </w:rPr>
        <w:t>ADMINISTRATION AND PROCEDURE—</w:t>
      </w:r>
      <w:r w:rsidR="00A43E80">
        <w:rPr>
          <w:rFonts w:ascii="Calibri" w:hAnsi="Calibri"/>
          <w:b/>
          <w:caps/>
          <w:lang w:val="en-AU"/>
        </w:rPr>
        <w:t>STANDING COMMITTEE—REFE</w:t>
      </w:r>
      <w:r w:rsidR="00010908">
        <w:rPr>
          <w:rFonts w:ascii="Calibri" w:hAnsi="Calibri"/>
          <w:b/>
          <w:caps/>
          <w:lang w:val="en-AU"/>
        </w:rPr>
        <w:t>rence</w:t>
      </w:r>
      <w:r w:rsidR="00A43E80">
        <w:rPr>
          <w:rFonts w:ascii="Calibri" w:hAnsi="Calibri"/>
          <w:b/>
          <w:caps/>
          <w:lang w:val="en-AU"/>
        </w:rPr>
        <w:t>—</w:t>
      </w:r>
      <w:r w:rsidR="002760E7">
        <w:rPr>
          <w:rFonts w:ascii="Calibri" w:hAnsi="Calibri"/>
          <w:b/>
          <w:caps/>
          <w:lang w:val="en-AU"/>
        </w:rPr>
        <w:t>INTERACTION BETWEEN THE ASSEMBLY AND ITS COMMITTEES</w:t>
      </w:r>
    </w:p>
    <w:p w:rsidR="00455FAE" w:rsidRDefault="00455FAE" w:rsidP="00955699">
      <w:pPr>
        <w:keepNext/>
        <w:spacing w:before="120"/>
        <w:ind w:left="720"/>
        <w:rPr>
          <w:rFonts w:ascii="Calibri" w:hAnsi="Calibri"/>
          <w:color w:val="000000"/>
          <w:lang w:val="en-AU"/>
        </w:rPr>
      </w:pPr>
      <w:r>
        <w:rPr>
          <w:rFonts w:ascii="Calibri" w:hAnsi="Calibri"/>
          <w:color w:val="000000"/>
          <w:lang w:val="en-AU"/>
        </w:rPr>
        <w:t>Ms Orr</w:t>
      </w:r>
      <w:r w:rsidRPr="00455FAE">
        <w:rPr>
          <w:rFonts w:ascii="Calibri" w:hAnsi="Calibri"/>
          <w:color w:val="000000"/>
          <w:lang w:val="en-AU"/>
        </w:rPr>
        <w:t>, by leave, moved—That</w:t>
      </w:r>
      <w:r>
        <w:rPr>
          <w:rFonts w:ascii="Calibri" w:hAnsi="Calibri"/>
          <w:color w:val="000000"/>
          <w:lang w:val="en-AU"/>
        </w:rPr>
        <w:t>:</w:t>
      </w:r>
    </w:p>
    <w:p w:rsidR="00455FAE" w:rsidRDefault="00455FAE" w:rsidP="00455FAE">
      <w:pPr>
        <w:pStyle w:val="DPSEntryIndents"/>
        <w:numPr>
          <w:ilvl w:val="0"/>
          <w:numId w:val="28"/>
        </w:numPr>
      </w:pPr>
      <w:r>
        <w:t>the Assembly recently considered a motion relating to a matter that was also the subject of an inquiry before an Assembly committee;</w:t>
      </w:r>
    </w:p>
    <w:p w:rsidR="00455FAE" w:rsidRDefault="00455FAE" w:rsidP="00455FAE">
      <w:pPr>
        <w:pStyle w:val="DPSEntryIndents"/>
        <w:numPr>
          <w:ilvl w:val="0"/>
          <w:numId w:val="28"/>
        </w:numPr>
      </w:pPr>
      <w:r>
        <w:t>the conventions and practices around the interaction between Assembly and the operations of Assembly committees are not well defined, and</w:t>
      </w:r>
    </w:p>
    <w:p w:rsidR="00455FAE" w:rsidRDefault="00455FAE" w:rsidP="00455FAE">
      <w:pPr>
        <w:pStyle w:val="DPSEntryIndents"/>
        <w:numPr>
          <w:ilvl w:val="0"/>
          <w:numId w:val="28"/>
        </w:numPr>
      </w:pPr>
      <w:r>
        <w:t>this Assembly refers to the Standing Committee on Administration</w:t>
      </w:r>
      <w:r w:rsidR="003076AD">
        <w:t xml:space="preserve"> and Procedure whether standing</w:t>
      </w:r>
      <w:r>
        <w:t xml:space="preserve"> orders need to be made to cover the interaction between motions moved in the Assembly that relate to active committee inquiries, and any other related matter.</w:t>
      </w:r>
      <w:r w:rsidR="009B29EC">
        <w:t>”</w:t>
      </w:r>
    </w:p>
    <w:p w:rsidR="00455FAE" w:rsidRPr="00455FAE" w:rsidRDefault="00455FAE" w:rsidP="00455FAE">
      <w:pPr>
        <w:spacing w:before="120"/>
        <w:ind w:left="720"/>
        <w:rPr>
          <w:rFonts w:ascii="Calibri" w:hAnsi="Calibri"/>
          <w:color w:val="000000"/>
          <w:lang w:val="en-AU"/>
        </w:rPr>
      </w:pPr>
      <w:r w:rsidRPr="00455FAE">
        <w:rPr>
          <w:rFonts w:ascii="Calibri" w:hAnsi="Calibri"/>
          <w:color w:val="000000"/>
          <w:lang w:val="en-AU"/>
        </w:rPr>
        <w:t>Debate ensued.</w:t>
      </w:r>
    </w:p>
    <w:p w:rsidR="00455FAE" w:rsidRPr="00455FAE" w:rsidRDefault="00455FAE" w:rsidP="00455FAE">
      <w:pPr>
        <w:spacing w:before="120"/>
        <w:ind w:left="720"/>
        <w:rPr>
          <w:rFonts w:ascii="Calibri" w:hAnsi="Calibri"/>
          <w:color w:val="000000"/>
          <w:lang w:val="en-AU"/>
        </w:rPr>
      </w:pPr>
      <w:r w:rsidRPr="00455FAE">
        <w:rPr>
          <w:rFonts w:ascii="Calibri" w:hAnsi="Calibri"/>
          <w:color w:val="000000"/>
          <w:lang w:val="en-AU"/>
        </w:rPr>
        <w:t>Question—put and passed.</w:t>
      </w:r>
    </w:p>
    <w:p w:rsidR="00BD3A79" w:rsidRPr="00BD3A79" w:rsidRDefault="00BD3A79" w:rsidP="00BD3A79">
      <w:pPr>
        <w:keepNext/>
        <w:keepLines/>
        <w:tabs>
          <w:tab w:val="right" w:pos="339"/>
          <w:tab w:val="left" w:pos="720"/>
        </w:tabs>
        <w:spacing w:before="240"/>
        <w:ind w:left="720" w:hanging="720"/>
        <w:rPr>
          <w:rFonts w:ascii="Calibri" w:hAnsi="Calibri"/>
          <w:b/>
          <w:caps/>
        </w:rPr>
      </w:pPr>
      <w:r w:rsidRPr="00BD3A79">
        <w:rPr>
          <w:rFonts w:ascii="Calibri" w:hAnsi="Calibri"/>
          <w:b/>
          <w:caps/>
        </w:rPr>
        <w:tab/>
      </w:r>
      <w:r w:rsidR="00963967">
        <w:rPr>
          <w:rFonts w:ascii="Calibri" w:hAnsi="Calibri"/>
          <w:b/>
          <w:bCs/>
          <w:caps/>
        </w:rPr>
        <w:fldChar w:fldCharType="begin"/>
      </w:r>
      <w:r w:rsidR="00963967">
        <w:rPr>
          <w:rFonts w:ascii="Calibri" w:hAnsi="Calibri"/>
          <w:b/>
          <w:bCs/>
          <w:caps/>
        </w:rPr>
        <w:instrText xml:space="preserve"> SEQ A \* MERGEFORMAT </w:instrText>
      </w:r>
      <w:r w:rsidR="00963967">
        <w:rPr>
          <w:rFonts w:ascii="Calibri" w:hAnsi="Calibri"/>
          <w:b/>
          <w:bCs/>
          <w:caps/>
        </w:rPr>
        <w:fldChar w:fldCharType="separate"/>
      </w:r>
      <w:r w:rsidR="00134227">
        <w:rPr>
          <w:rFonts w:ascii="Calibri" w:hAnsi="Calibri"/>
          <w:b/>
          <w:bCs/>
          <w:caps/>
          <w:noProof/>
        </w:rPr>
        <w:t>20</w:t>
      </w:r>
      <w:r w:rsidR="00963967">
        <w:rPr>
          <w:rFonts w:ascii="Calibri" w:hAnsi="Calibri"/>
          <w:b/>
          <w:bCs/>
          <w:caps/>
        </w:rPr>
        <w:fldChar w:fldCharType="end"/>
      </w:r>
      <w:r w:rsidRPr="00BD3A79">
        <w:rPr>
          <w:rFonts w:ascii="Calibri" w:hAnsi="Calibri"/>
          <w:b/>
          <w:caps/>
        </w:rPr>
        <w:tab/>
        <w:t>ADJOURNMENT</w:t>
      </w:r>
    </w:p>
    <w:p w:rsidR="00BD3A79" w:rsidRPr="00BD3A79" w:rsidRDefault="00BD3A79" w:rsidP="00BD3A79">
      <w:pPr>
        <w:tabs>
          <w:tab w:val="left" w:pos="1197"/>
          <w:tab w:val="left" w:pos="1767"/>
        </w:tabs>
        <w:spacing w:before="120"/>
        <w:ind w:left="720"/>
        <w:rPr>
          <w:rFonts w:ascii="Calibri" w:hAnsi="Calibri"/>
          <w:lang w:val="en-AU"/>
        </w:rPr>
      </w:pPr>
      <w:r>
        <w:rPr>
          <w:rFonts w:ascii="Calibri" w:hAnsi="Calibri"/>
          <w:lang w:val="en-AU"/>
        </w:rPr>
        <w:t>Mr Gentleman</w:t>
      </w:r>
      <w:r w:rsidRPr="00BD3A79">
        <w:rPr>
          <w:rFonts w:ascii="Calibri" w:hAnsi="Calibri"/>
          <w:lang w:val="en-AU"/>
        </w:rPr>
        <w:t xml:space="preserve"> (Manager of Government Business) moved—That the Assembly do now adjourn.</w:t>
      </w:r>
    </w:p>
    <w:p w:rsidR="00BD3A79" w:rsidRPr="00BD3A79" w:rsidRDefault="00BD3A79" w:rsidP="00BD3A79">
      <w:pPr>
        <w:tabs>
          <w:tab w:val="left" w:pos="1197"/>
          <w:tab w:val="left" w:pos="1767"/>
        </w:tabs>
        <w:spacing w:before="120"/>
        <w:ind w:left="720"/>
        <w:rPr>
          <w:rFonts w:ascii="Calibri" w:hAnsi="Calibri"/>
          <w:lang w:val="en-AU"/>
        </w:rPr>
      </w:pPr>
      <w:r w:rsidRPr="00BD3A79">
        <w:rPr>
          <w:rFonts w:ascii="Calibri" w:hAnsi="Calibri"/>
          <w:lang w:val="en-AU"/>
        </w:rPr>
        <w:t>Debate ensued.</w:t>
      </w:r>
    </w:p>
    <w:p w:rsidR="00BD3A79" w:rsidRPr="00BD3A79" w:rsidRDefault="00BD3A79" w:rsidP="00BD3A79">
      <w:pPr>
        <w:tabs>
          <w:tab w:val="left" w:pos="1197"/>
          <w:tab w:val="left" w:pos="1767"/>
        </w:tabs>
        <w:spacing w:before="120"/>
        <w:ind w:left="720"/>
        <w:rPr>
          <w:rFonts w:ascii="Calibri" w:hAnsi="Calibri"/>
          <w:lang w:val="en-AU"/>
        </w:rPr>
      </w:pPr>
      <w:r w:rsidRPr="00BD3A79">
        <w:rPr>
          <w:rFonts w:ascii="Calibri" w:hAnsi="Calibri"/>
          <w:lang w:val="en-AU"/>
        </w:rPr>
        <w:t>Question—put and passed.</w:t>
      </w:r>
    </w:p>
    <w:p w:rsidR="00BD3A79" w:rsidRPr="00BD3A79" w:rsidRDefault="00BD3A79" w:rsidP="00BD3A79">
      <w:pPr>
        <w:tabs>
          <w:tab w:val="left" w:pos="1197"/>
          <w:tab w:val="left" w:pos="1767"/>
        </w:tabs>
        <w:spacing w:before="120"/>
        <w:ind w:left="720"/>
        <w:rPr>
          <w:rFonts w:ascii="Calibri" w:hAnsi="Calibri"/>
          <w:lang w:val="en-AU"/>
        </w:rPr>
      </w:pPr>
      <w:bookmarkStart w:id="1" w:name="_GoBack"/>
      <w:bookmarkEnd w:id="1"/>
      <w:r w:rsidRPr="00BD3A79">
        <w:rPr>
          <w:rFonts w:ascii="Calibri" w:hAnsi="Calibri"/>
          <w:lang w:val="en-AU"/>
        </w:rPr>
        <w:t xml:space="preserve">And then the Assembly, at </w:t>
      </w:r>
      <w:r>
        <w:rPr>
          <w:rFonts w:ascii="Calibri" w:hAnsi="Calibri"/>
          <w:lang w:val="en-AU"/>
        </w:rPr>
        <w:t>5:55</w:t>
      </w:r>
      <w:r w:rsidRPr="00BD3A79">
        <w:rPr>
          <w:rFonts w:ascii="Calibri" w:hAnsi="Calibri"/>
          <w:lang w:val="en-AU"/>
        </w:rPr>
        <w:t xml:space="preserve"> pm, adjourned until tomorrow at 10 am.</w:t>
      </w:r>
    </w:p>
    <w:p w:rsidR="00BD3A79" w:rsidRPr="00BD3A79" w:rsidRDefault="00BD3A79" w:rsidP="00134227">
      <w:pPr>
        <w:keepNext/>
        <w:pBdr>
          <w:bottom w:val="thinThickLargeGap" w:sz="18" w:space="1" w:color="auto"/>
        </w:pBdr>
        <w:ind w:left="3427" w:right="3658"/>
        <w:rPr>
          <w:rFonts w:ascii="Calibri" w:hAnsi="Calibri"/>
          <w:i/>
          <w:iCs/>
          <w:lang w:val="en-AU"/>
        </w:rPr>
      </w:pPr>
    </w:p>
    <w:p w:rsidR="00BD3A79" w:rsidRDefault="00BD3A79" w:rsidP="00BD3A79">
      <w:pPr>
        <w:keepNext/>
        <w:keepLines/>
        <w:spacing w:before="240" w:after="100" w:afterAutospacing="1"/>
        <w:ind w:left="180"/>
        <w:jc w:val="both"/>
        <w:rPr>
          <w:rFonts w:ascii="Calibri" w:hAnsi="Calibri"/>
          <w:bCs/>
        </w:rPr>
      </w:pPr>
      <w:r w:rsidRPr="00BD3A79">
        <w:rPr>
          <w:rFonts w:ascii="Calibri" w:hAnsi="Calibri"/>
          <w:b/>
          <w:caps/>
        </w:rPr>
        <w:t>MEMBERS</w:t>
      </w:r>
      <w:r w:rsidR="00963967">
        <w:rPr>
          <w:rFonts w:ascii="Calibri" w:hAnsi="Calibri"/>
          <w:b/>
          <w:caps/>
        </w:rPr>
        <w:t>’</w:t>
      </w:r>
      <w:r w:rsidRPr="00BD3A79">
        <w:rPr>
          <w:rFonts w:ascii="Calibri" w:hAnsi="Calibri"/>
          <w:b/>
          <w:caps/>
        </w:rPr>
        <w:t xml:space="preserve"> ATTENDANCE:  </w:t>
      </w:r>
      <w:r w:rsidRPr="00BD3A79">
        <w:rPr>
          <w:rFonts w:ascii="Calibri" w:hAnsi="Calibri"/>
        </w:rPr>
        <w:t>All Members were present at some time during the sitting</w:t>
      </w:r>
      <w:r w:rsidR="00360BC7">
        <w:rPr>
          <w:rFonts w:ascii="Calibri" w:hAnsi="Calibri"/>
        </w:rPr>
        <w:t>, except Ms Berry</w:t>
      </w:r>
      <w:r w:rsidRPr="00BD3A79">
        <w:rPr>
          <w:rFonts w:ascii="Calibri" w:hAnsi="Calibri"/>
          <w:bCs/>
        </w:rPr>
        <w:t>.</w:t>
      </w:r>
      <w:r w:rsidR="00360BC7">
        <w:rPr>
          <w:rFonts w:ascii="Calibri" w:hAnsi="Calibri"/>
          <w:bCs/>
        </w:rPr>
        <w:t>*</w:t>
      </w:r>
    </w:p>
    <w:p w:rsidR="00360BC7" w:rsidRPr="00BD3A79" w:rsidRDefault="00360BC7" w:rsidP="00360BC7">
      <w:pPr>
        <w:keepNext/>
        <w:keepLines/>
        <w:spacing w:before="240" w:after="100" w:afterAutospacing="1"/>
        <w:ind w:left="180"/>
        <w:jc w:val="center"/>
        <w:rPr>
          <w:rFonts w:ascii="Calibri" w:hAnsi="Calibri"/>
          <w:bCs/>
        </w:rPr>
      </w:pPr>
      <w:r w:rsidRPr="00360BC7">
        <w:rPr>
          <w:rFonts w:ascii="Calibri" w:hAnsi="Calibri"/>
          <w:caps/>
        </w:rPr>
        <w:t>*</w:t>
      </w:r>
      <w:r w:rsidRPr="00360BC7">
        <w:rPr>
          <w:rFonts w:ascii="Calibri" w:hAnsi="Calibri"/>
        </w:rPr>
        <w:t>on leave.</w:t>
      </w:r>
    </w:p>
    <w:p w:rsidR="00BD3A79" w:rsidRPr="00BD3A79" w:rsidRDefault="00BD3A79" w:rsidP="00BD3A79">
      <w:pPr>
        <w:pBdr>
          <w:top w:val="thickThinLargeGap" w:sz="18" w:space="1" w:color="auto"/>
        </w:pBdr>
        <w:spacing w:before="180"/>
        <w:ind w:left="3427" w:right="3658"/>
        <w:jc w:val="center"/>
        <w:rPr>
          <w:rFonts w:ascii="Calibri" w:hAnsi="Calibri"/>
          <w:lang w:val="en-AU"/>
        </w:rPr>
      </w:pPr>
    </w:p>
    <w:p w:rsidR="00BD3A79" w:rsidRPr="00BD3A79" w:rsidRDefault="00BD3A79" w:rsidP="00BD3A79">
      <w:pPr>
        <w:keepNext/>
        <w:keepLines/>
        <w:spacing w:before="720"/>
        <w:ind w:left="5670" w:right="-33"/>
        <w:jc w:val="center"/>
        <w:rPr>
          <w:rFonts w:ascii="Calibri" w:hAnsi="Calibri"/>
          <w:b/>
          <w:bCs/>
          <w:lang w:val="en-AU"/>
        </w:rPr>
      </w:pPr>
      <w:r w:rsidRPr="00BD3A79">
        <w:rPr>
          <w:rFonts w:ascii="Calibri" w:hAnsi="Calibri"/>
          <w:b/>
          <w:bCs/>
          <w:lang w:val="en-AU"/>
        </w:rPr>
        <w:t>Tom Duncan</w:t>
      </w:r>
    </w:p>
    <w:p w:rsidR="00632C33" w:rsidRPr="00640EC1" w:rsidRDefault="00BD3A79" w:rsidP="003612A6">
      <w:pPr>
        <w:keepLines/>
        <w:ind w:left="5760"/>
        <w:jc w:val="right"/>
      </w:pPr>
      <w:r w:rsidRPr="00BD3A79">
        <w:rPr>
          <w:rFonts w:ascii="Calibri" w:hAnsi="Calibri"/>
          <w:szCs w:val="24"/>
          <w:lang w:val="en-AU"/>
        </w:rPr>
        <w:t>Clerk of the Legislative Assembly</w:t>
      </w:r>
    </w:p>
    <w:p w:rsidR="00640EC1" w:rsidRPr="00640EC1" w:rsidRDefault="00640EC1" w:rsidP="00640EC1">
      <w:pPr>
        <w:tabs>
          <w:tab w:val="left" w:pos="1197"/>
          <w:tab w:val="left" w:pos="1767"/>
        </w:tabs>
        <w:spacing w:before="120"/>
        <w:ind w:left="720"/>
        <w:jc w:val="both"/>
        <w:rPr>
          <w:rFonts w:ascii="Calibri" w:hAnsi="Calibri"/>
          <w:lang w:val="en-AU"/>
        </w:rPr>
      </w:pPr>
    </w:p>
    <w:sectPr w:rsidR="00640EC1" w:rsidRPr="00640EC1" w:rsidSect="007307CD">
      <w:headerReference w:type="even" r:id="rId10"/>
      <w:headerReference w:type="default" r:id="rId11"/>
      <w:headerReference w:type="first" r:id="rId12"/>
      <w:footerReference w:type="first" r:id="rId13"/>
      <w:pgSz w:w="11906" w:h="16838" w:code="9"/>
      <w:pgMar w:top="1526" w:right="1440" w:bottom="1267" w:left="1440" w:header="634" w:footer="576" w:gutter="0"/>
      <w:paperSrc w:first="7" w:other="7"/>
      <w:pgNumType w:start="17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57" w:rsidRDefault="00937657" w:rsidP="000F3D35">
      <w:r>
        <w:separator/>
      </w:r>
    </w:p>
  </w:endnote>
  <w:endnote w:type="continuationSeparator" w:id="0">
    <w:p w:rsidR="00937657" w:rsidRDefault="0093765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C65BA2"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57" w:rsidRDefault="00937657" w:rsidP="000F3D35">
      <w:r>
        <w:separator/>
      </w:r>
    </w:p>
  </w:footnote>
  <w:footnote w:type="continuationSeparator" w:id="0">
    <w:p w:rsidR="00937657" w:rsidRDefault="0093765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C65BA2">
      <w:rPr>
        <w:noProof/>
        <w:sz w:val="22"/>
        <w:szCs w:val="22"/>
      </w:rPr>
      <w:t>194</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1C0FF9">
      <w:rPr>
        <w:i/>
        <w:sz w:val="22"/>
        <w:szCs w:val="22"/>
      </w:rPr>
      <w:t>16</w:t>
    </w:r>
    <w:r w:rsidR="006628C0" w:rsidRPr="000E4643">
      <w:rPr>
        <w:rFonts w:ascii="Arial" w:hAnsi="Arial" w:cs="Arial"/>
        <w:i/>
        <w:color w:val="222222"/>
        <w:sz w:val="22"/>
        <w:szCs w:val="22"/>
        <w:shd w:val="clear" w:color="auto" w:fill="FFFFFF"/>
      </w:rPr>
      <w:t>—</w:t>
    </w:r>
    <w:r w:rsidR="00061854">
      <w:rPr>
        <w:i/>
        <w:sz w:val="22"/>
        <w:szCs w:val="22"/>
      </w:rPr>
      <w:t>2 June</w:t>
    </w:r>
    <w:r w:rsidR="001C0FF9">
      <w:rPr>
        <w:i/>
        <w:sz w:val="22"/>
        <w:szCs w:val="22"/>
      </w:rPr>
      <w:t xml:space="preserve">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1C0FF9">
      <w:rPr>
        <w:i/>
        <w:sz w:val="22"/>
        <w:szCs w:val="22"/>
      </w:rPr>
      <w:t>16</w:t>
    </w:r>
    <w:r w:rsidR="006628C0" w:rsidRPr="001B5139">
      <w:rPr>
        <w:rFonts w:ascii="Arial" w:hAnsi="Arial" w:cs="Arial"/>
        <w:i/>
        <w:color w:val="222222"/>
        <w:sz w:val="22"/>
        <w:szCs w:val="22"/>
        <w:shd w:val="clear" w:color="auto" w:fill="FFFFFF"/>
      </w:rPr>
      <w:t>—</w:t>
    </w:r>
    <w:r w:rsidR="00061854">
      <w:rPr>
        <w:i/>
        <w:sz w:val="22"/>
        <w:szCs w:val="22"/>
      </w:rPr>
      <w:t>2 June</w:t>
    </w:r>
    <w:r w:rsidR="001C0FF9">
      <w:rPr>
        <w:i/>
        <w:sz w:val="22"/>
        <w:szCs w:val="22"/>
      </w:rPr>
      <w:t xml:space="preserve">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C65BA2">
      <w:rPr>
        <w:noProof/>
        <w:sz w:val="22"/>
        <w:szCs w:val="22"/>
      </w:rPr>
      <w:t>193</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C65BA2">
          <w:rPr>
            <w:noProof/>
            <w:sz w:val="22"/>
            <w:szCs w:val="22"/>
          </w:rPr>
          <w:t>179</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2304" w:hanging="360"/>
      </w:pPr>
      <w:rPr>
        <w:rFonts w:hint="default"/>
      </w:rPr>
    </w:lvl>
    <w:lvl w:ilvl="1" w:tplc="0C090019" w:tentative="1">
      <w:start w:val="1"/>
      <w:numFmt w:val="lowerLetter"/>
      <w:lvlText w:val="%2."/>
      <w:lvlJc w:val="left"/>
      <w:pPr>
        <w:ind w:left="3384" w:hanging="360"/>
      </w:pPr>
    </w:lvl>
    <w:lvl w:ilvl="2" w:tplc="0C09001B" w:tentative="1">
      <w:start w:val="1"/>
      <w:numFmt w:val="lowerRoman"/>
      <w:lvlText w:val="%3."/>
      <w:lvlJc w:val="right"/>
      <w:pPr>
        <w:ind w:left="4104" w:hanging="180"/>
      </w:pPr>
    </w:lvl>
    <w:lvl w:ilvl="3" w:tplc="0C09000F" w:tentative="1">
      <w:start w:val="1"/>
      <w:numFmt w:val="decimal"/>
      <w:lvlText w:val="%4."/>
      <w:lvlJc w:val="left"/>
      <w:pPr>
        <w:ind w:left="4824" w:hanging="360"/>
      </w:pPr>
    </w:lvl>
    <w:lvl w:ilvl="4" w:tplc="0C090019" w:tentative="1">
      <w:start w:val="1"/>
      <w:numFmt w:val="lowerLetter"/>
      <w:lvlText w:val="%5."/>
      <w:lvlJc w:val="left"/>
      <w:pPr>
        <w:ind w:left="5544" w:hanging="360"/>
      </w:pPr>
    </w:lvl>
    <w:lvl w:ilvl="5" w:tplc="0C09001B" w:tentative="1">
      <w:start w:val="1"/>
      <w:numFmt w:val="lowerRoman"/>
      <w:lvlText w:val="%6."/>
      <w:lvlJc w:val="right"/>
      <w:pPr>
        <w:ind w:left="6264" w:hanging="180"/>
      </w:pPr>
    </w:lvl>
    <w:lvl w:ilvl="6" w:tplc="0C09000F" w:tentative="1">
      <w:start w:val="1"/>
      <w:numFmt w:val="decimal"/>
      <w:lvlText w:val="%7."/>
      <w:lvlJc w:val="left"/>
      <w:pPr>
        <w:ind w:left="6984" w:hanging="360"/>
      </w:pPr>
    </w:lvl>
    <w:lvl w:ilvl="7" w:tplc="0C090019" w:tentative="1">
      <w:start w:val="1"/>
      <w:numFmt w:val="lowerLetter"/>
      <w:lvlText w:val="%8."/>
      <w:lvlJc w:val="left"/>
      <w:pPr>
        <w:ind w:left="7704" w:hanging="360"/>
      </w:pPr>
    </w:lvl>
    <w:lvl w:ilvl="8" w:tplc="0C09001B" w:tentative="1">
      <w:start w:val="1"/>
      <w:numFmt w:val="lowerRoman"/>
      <w:lvlText w:val="%9."/>
      <w:lvlJc w:val="right"/>
      <w:pPr>
        <w:ind w:left="8424"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4546FE"/>
    <w:multiLevelType w:val="hybridMultilevel"/>
    <w:tmpl w:val="6ABABEE4"/>
    <w:lvl w:ilvl="0" w:tplc="B7F2695C">
      <w:start w:val="1"/>
      <w:numFmt w:val="lowerRoman"/>
      <w:lvlText w:val="(%1)"/>
      <w:lvlJc w:val="left"/>
      <w:pPr>
        <w:ind w:left="2421" w:hanging="720"/>
      </w:pPr>
      <w:rPr>
        <w:rFonts w:hint="default"/>
      </w:rPr>
    </w:lvl>
    <w:lvl w:ilvl="1" w:tplc="0C090019">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C286886"/>
    <w:multiLevelType w:val="hybridMultilevel"/>
    <w:tmpl w:val="6D7453A8"/>
    <w:lvl w:ilvl="0" w:tplc="0C090019">
      <w:start w:val="1"/>
      <w:numFmt w:val="lowerLetter"/>
      <w:lvlText w:val="%1."/>
      <w:lvlJc w:val="left"/>
      <w:pPr>
        <w:ind w:left="450" w:hanging="360"/>
      </w:p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59A67C44"/>
    <w:multiLevelType w:val="multilevel"/>
    <w:tmpl w:val="C60E9FF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D986D04"/>
    <w:multiLevelType w:val="hybridMultilevel"/>
    <w:tmpl w:val="6D7453A8"/>
    <w:lvl w:ilvl="0" w:tplc="0C090019">
      <w:start w:val="1"/>
      <w:numFmt w:val="lowerLetter"/>
      <w:lvlText w:val="%1."/>
      <w:lvlJc w:val="left"/>
      <w:pPr>
        <w:ind w:left="450" w:hanging="360"/>
      </w:p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15"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6F4CEA"/>
    <w:multiLevelType w:val="multilevel"/>
    <w:tmpl w:val="A8D0E05C"/>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7"/>
  </w:num>
  <w:num w:numId="4">
    <w:abstractNumId w:val="15"/>
  </w:num>
  <w:num w:numId="5">
    <w:abstractNumId w:val="6"/>
  </w:num>
  <w:num w:numId="6">
    <w:abstractNumId w:val="12"/>
  </w:num>
  <w:num w:numId="7">
    <w:abstractNumId w:val="7"/>
  </w:num>
  <w:num w:numId="8">
    <w:abstractNumId w:val="9"/>
  </w:num>
  <w:num w:numId="9">
    <w:abstractNumId w:val="3"/>
  </w:num>
  <w:num w:numId="10">
    <w:abstractNumId w:val="0"/>
  </w:num>
  <w:num w:numId="11">
    <w:abstractNumId w:val="10"/>
  </w:num>
  <w:num w:numId="12">
    <w:abstractNumId w:val="16"/>
  </w:num>
  <w:num w:numId="13">
    <w:abstractNumId w:val="5"/>
  </w:num>
  <w:num w:numId="14">
    <w:abstractNumId w:val="16"/>
  </w:num>
  <w:num w:numId="15">
    <w:abstractNumId w:val="16"/>
  </w:num>
  <w:num w:numId="16">
    <w:abstractNumId w:val="1"/>
  </w:num>
  <w:num w:numId="17">
    <w:abstractNumId w:va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4"/>
  </w:num>
  <w:num w:numId="2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00391"/>
    <w:rsid w:val="00004D9A"/>
    <w:rsid w:val="00010908"/>
    <w:rsid w:val="000316BA"/>
    <w:rsid w:val="00035294"/>
    <w:rsid w:val="000411B4"/>
    <w:rsid w:val="000418D5"/>
    <w:rsid w:val="0004271D"/>
    <w:rsid w:val="00042E1E"/>
    <w:rsid w:val="000453A9"/>
    <w:rsid w:val="00045F45"/>
    <w:rsid w:val="00055AB3"/>
    <w:rsid w:val="00056B48"/>
    <w:rsid w:val="00061854"/>
    <w:rsid w:val="000626BA"/>
    <w:rsid w:val="000A0774"/>
    <w:rsid w:val="000A2F13"/>
    <w:rsid w:val="000A5BA3"/>
    <w:rsid w:val="000C40FA"/>
    <w:rsid w:val="000C43B1"/>
    <w:rsid w:val="000E4643"/>
    <w:rsid w:val="000E6B32"/>
    <w:rsid w:val="000F3D35"/>
    <w:rsid w:val="001062EB"/>
    <w:rsid w:val="00115BD0"/>
    <w:rsid w:val="001167CE"/>
    <w:rsid w:val="00117D25"/>
    <w:rsid w:val="001276B1"/>
    <w:rsid w:val="00130BF7"/>
    <w:rsid w:val="00134227"/>
    <w:rsid w:val="00141BEA"/>
    <w:rsid w:val="00147B4E"/>
    <w:rsid w:val="0015436A"/>
    <w:rsid w:val="001565EC"/>
    <w:rsid w:val="00162483"/>
    <w:rsid w:val="00165A39"/>
    <w:rsid w:val="00175CB1"/>
    <w:rsid w:val="001826BD"/>
    <w:rsid w:val="001A3D29"/>
    <w:rsid w:val="001B46B9"/>
    <w:rsid w:val="001B5139"/>
    <w:rsid w:val="001B5308"/>
    <w:rsid w:val="001C0FF9"/>
    <w:rsid w:val="001C309C"/>
    <w:rsid w:val="001D20CC"/>
    <w:rsid w:val="001D2401"/>
    <w:rsid w:val="001D3836"/>
    <w:rsid w:val="001D740A"/>
    <w:rsid w:val="001F466B"/>
    <w:rsid w:val="001F617F"/>
    <w:rsid w:val="00224BDF"/>
    <w:rsid w:val="00240899"/>
    <w:rsid w:val="00240D31"/>
    <w:rsid w:val="00243C9D"/>
    <w:rsid w:val="00244E17"/>
    <w:rsid w:val="00252DA2"/>
    <w:rsid w:val="002760E7"/>
    <w:rsid w:val="00292696"/>
    <w:rsid w:val="00297129"/>
    <w:rsid w:val="002B104E"/>
    <w:rsid w:val="002C1A82"/>
    <w:rsid w:val="002C338E"/>
    <w:rsid w:val="002E7F6D"/>
    <w:rsid w:val="002F13F6"/>
    <w:rsid w:val="002F1EE5"/>
    <w:rsid w:val="002F20C0"/>
    <w:rsid w:val="002F3628"/>
    <w:rsid w:val="002F5566"/>
    <w:rsid w:val="003024E9"/>
    <w:rsid w:val="003075D2"/>
    <w:rsid w:val="003076AD"/>
    <w:rsid w:val="003103D6"/>
    <w:rsid w:val="00310D48"/>
    <w:rsid w:val="00316489"/>
    <w:rsid w:val="0032150E"/>
    <w:rsid w:val="00321679"/>
    <w:rsid w:val="00322C0A"/>
    <w:rsid w:val="00324019"/>
    <w:rsid w:val="00331EF5"/>
    <w:rsid w:val="00335A47"/>
    <w:rsid w:val="00337385"/>
    <w:rsid w:val="0034728E"/>
    <w:rsid w:val="003512E2"/>
    <w:rsid w:val="00352FBA"/>
    <w:rsid w:val="00355EB7"/>
    <w:rsid w:val="00360BC7"/>
    <w:rsid w:val="003612A6"/>
    <w:rsid w:val="00363133"/>
    <w:rsid w:val="00374414"/>
    <w:rsid w:val="00382733"/>
    <w:rsid w:val="00397B3D"/>
    <w:rsid w:val="003A3341"/>
    <w:rsid w:val="003A4317"/>
    <w:rsid w:val="003A7111"/>
    <w:rsid w:val="003B7161"/>
    <w:rsid w:val="003C6850"/>
    <w:rsid w:val="003C7B46"/>
    <w:rsid w:val="003D12D4"/>
    <w:rsid w:val="003D6952"/>
    <w:rsid w:val="004003CE"/>
    <w:rsid w:val="004009B9"/>
    <w:rsid w:val="00420734"/>
    <w:rsid w:val="00432F9E"/>
    <w:rsid w:val="00434476"/>
    <w:rsid w:val="004419C3"/>
    <w:rsid w:val="00441B07"/>
    <w:rsid w:val="00447566"/>
    <w:rsid w:val="00455FAE"/>
    <w:rsid w:val="0046379C"/>
    <w:rsid w:val="0047319A"/>
    <w:rsid w:val="00476347"/>
    <w:rsid w:val="00495C4D"/>
    <w:rsid w:val="004A473E"/>
    <w:rsid w:val="004A6CFB"/>
    <w:rsid w:val="004C2123"/>
    <w:rsid w:val="004C242E"/>
    <w:rsid w:val="004C3C66"/>
    <w:rsid w:val="004C7DAD"/>
    <w:rsid w:val="004D4F7C"/>
    <w:rsid w:val="004E6F16"/>
    <w:rsid w:val="004E707D"/>
    <w:rsid w:val="004F12A0"/>
    <w:rsid w:val="004F1D14"/>
    <w:rsid w:val="004F35F1"/>
    <w:rsid w:val="004F3AA0"/>
    <w:rsid w:val="004F7BE7"/>
    <w:rsid w:val="00505EDF"/>
    <w:rsid w:val="0050752F"/>
    <w:rsid w:val="005129C5"/>
    <w:rsid w:val="00514CA9"/>
    <w:rsid w:val="00520A91"/>
    <w:rsid w:val="00521B30"/>
    <w:rsid w:val="005244CD"/>
    <w:rsid w:val="00524B7D"/>
    <w:rsid w:val="00525EF7"/>
    <w:rsid w:val="0053064A"/>
    <w:rsid w:val="005370E0"/>
    <w:rsid w:val="00547D66"/>
    <w:rsid w:val="00551A57"/>
    <w:rsid w:val="005756D0"/>
    <w:rsid w:val="00581625"/>
    <w:rsid w:val="005945A6"/>
    <w:rsid w:val="005955D0"/>
    <w:rsid w:val="0059614C"/>
    <w:rsid w:val="005A242A"/>
    <w:rsid w:val="005A3E01"/>
    <w:rsid w:val="005A61B8"/>
    <w:rsid w:val="005B18ED"/>
    <w:rsid w:val="005B39E6"/>
    <w:rsid w:val="005C07EB"/>
    <w:rsid w:val="005D0DF8"/>
    <w:rsid w:val="005E74C2"/>
    <w:rsid w:val="005F1F44"/>
    <w:rsid w:val="005F2739"/>
    <w:rsid w:val="005F3AB0"/>
    <w:rsid w:val="0060012E"/>
    <w:rsid w:val="006015EF"/>
    <w:rsid w:val="0060380C"/>
    <w:rsid w:val="006104C3"/>
    <w:rsid w:val="00622D21"/>
    <w:rsid w:val="00626F59"/>
    <w:rsid w:val="00632A05"/>
    <w:rsid w:val="00632C33"/>
    <w:rsid w:val="00637A37"/>
    <w:rsid w:val="00640EC1"/>
    <w:rsid w:val="00651047"/>
    <w:rsid w:val="006628C0"/>
    <w:rsid w:val="0069279B"/>
    <w:rsid w:val="006A1B3D"/>
    <w:rsid w:val="006A2D21"/>
    <w:rsid w:val="006B3AB3"/>
    <w:rsid w:val="006B76F9"/>
    <w:rsid w:val="006C39FC"/>
    <w:rsid w:val="006C6636"/>
    <w:rsid w:val="006C6C64"/>
    <w:rsid w:val="006D0D92"/>
    <w:rsid w:val="006D7183"/>
    <w:rsid w:val="006E0F06"/>
    <w:rsid w:val="006E54FE"/>
    <w:rsid w:val="006F148B"/>
    <w:rsid w:val="006F19F7"/>
    <w:rsid w:val="006F5784"/>
    <w:rsid w:val="006F6540"/>
    <w:rsid w:val="006F7DF7"/>
    <w:rsid w:val="00703CA2"/>
    <w:rsid w:val="00710AF9"/>
    <w:rsid w:val="00714516"/>
    <w:rsid w:val="007307CD"/>
    <w:rsid w:val="00730F9B"/>
    <w:rsid w:val="00733684"/>
    <w:rsid w:val="00751B69"/>
    <w:rsid w:val="0075625A"/>
    <w:rsid w:val="007646D1"/>
    <w:rsid w:val="00766A8F"/>
    <w:rsid w:val="007754A9"/>
    <w:rsid w:val="00791D5B"/>
    <w:rsid w:val="007A1955"/>
    <w:rsid w:val="007A694B"/>
    <w:rsid w:val="007B50D5"/>
    <w:rsid w:val="007C262A"/>
    <w:rsid w:val="007C3281"/>
    <w:rsid w:val="007D05AB"/>
    <w:rsid w:val="007D485A"/>
    <w:rsid w:val="007E763F"/>
    <w:rsid w:val="00804B81"/>
    <w:rsid w:val="0081003B"/>
    <w:rsid w:val="0081083C"/>
    <w:rsid w:val="00812CE0"/>
    <w:rsid w:val="00823F3D"/>
    <w:rsid w:val="0082542B"/>
    <w:rsid w:val="00826381"/>
    <w:rsid w:val="00826A1D"/>
    <w:rsid w:val="0083252E"/>
    <w:rsid w:val="008454DB"/>
    <w:rsid w:val="008470DD"/>
    <w:rsid w:val="00853491"/>
    <w:rsid w:val="008579BB"/>
    <w:rsid w:val="00863EEC"/>
    <w:rsid w:val="008678F0"/>
    <w:rsid w:val="00867DEF"/>
    <w:rsid w:val="008907F9"/>
    <w:rsid w:val="008B25E8"/>
    <w:rsid w:val="008E3B5C"/>
    <w:rsid w:val="00906B8D"/>
    <w:rsid w:val="00907518"/>
    <w:rsid w:val="009075F9"/>
    <w:rsid w:val="0091670C"/>
    <w:rsid w:val="00916C47"/>
    <w:rsid w:val="00937657"/>
    <w:rsid w:val="00942274"/>
    <w:rsid w:val="00947600"/>
    <w:rsid w:val="009502D1"/>
    <w:rsid w:val="00955699"/>
    <w:rsid w:val="00957BF9"/>
    <w:rsid w:val="00963967"/>
    <w:rsid w:val="00974BDF"/>
    <w:rsid w:val="00990C6D"/>
    <w:rsid w:val="00992CE7"/>
    <w:rsid w:val="009A037C"/>
    <w:rsid w:val="009A2DEA"/>
    <w:rsid w:val="009A4AED"/>
    <w:rsid w:val="009B29EC"/>
    <w:rsid w:val="009B3B46"/>
    <w:rsid w:val="009C09B3"/>
    <w:rsid w:val="009C132F"/>
    <w:rsid w:val="009C604C"/>
    <w:rsid w:val="009C679C"/>
    <w:rsid w:val="009C7704"/>
    <w:rsid w:val="009D5D16"/>
    <w:rsid w:val="009D6E72"/>
    <w:rsid w:val="009E2FCF"/>
    <w:rsid w:val="009E4530"/>
    <w:rsid w:val="009E7ACE"/>
    <w:rsid w:val="00A01643"/>
    <w:rsid w:val="00A02E5E"/>
    <w:rsid w:val="00A273E2"/>
    <w:rsid w:val="00A417F7"/>
    <w:rsid w:val="00A42EAC"/>
    <w:rsid w:val="00A43E80"/>
    <w:rsid w:val="00A53645"/>
    <w:rsid w:val="00A6371B"/>
    <w:rsid w:val="00A63C8D"/>
    <w:rsid w:val="00A70A1C"/>
    <w:rsid w:val="00A7417E"/>
    <w:rsid w:val="00A76A84"/>
    <w:rsid w:val="00A84677"/>
    <w:rsid w:val="00A84D3D"/>
    <w:rsid w:val="00A85D5B"/>
    <w:rsid w:val="00A86861"/>
    <w:rsid w:val="00A879EE"/>
    <w:rsid w:val="00A911EA"/>
    <w:rsid w:val="00A92896"/>
    <w:rsid w:val="00A9381B"/>
    <w:rsid w:val="00A94406"/>
    <w:rsid w:val="00AC7116"/>
    <w:rsid w:val="00AD30A2"/>
    <w:rsid w:val="00AD3DEE"/>
    <w:rsid w:val="00AD56A1"/>
    <w:rsid w:val="00AF3C23"/>
    <w:rsid w:val="00B042DE"/>
    <w:rsid w:val="00B0657A"/>
    <w:rsid w:val="00B25C49"/>
    <w:rsid w:val="00B35E85"/>
    <w:rsid w:val="00B37B5F"/>
    <w:rsid w:val="00B513F2"/>
    <w:rsid w:val="00B54777"/>
    <w:rsid w:val="00B54C3C"/>
    <w:rsid w:val="00B6247F"/>
    <w:rsid w:val="00B74C93"/>
    <w:rsid w:val="00B76145"/>
    <w:rsid w:val="00B766B9"/>
    <w:rsid w:val="00B9772E"/>
    <w:rsid w:val="00BA1F84"/>
    <w:rsid w:val="00BB08CF"/>
    <w:rsid w:val="00BB2EB4"/>
    <w:rsid w:val="00BD3A79"/>
    <w:rsid w:val="00BE7E93"/>
    <w:rsid w:val="00BF44E7"/>
    <w:rsid w:val="00C07633"/>
    <w:rsid w:val="00C12167"/>
    <w:rsid w:val="00C13EB9"/>
    <w:rsid w:val="00C173D3"/>
    <w:rsid w:val="00C245F6"/>
    <w:rsid w:val="00C47DD2"/>
    <w:rsid w:val="00C52F98"/>
    <w:rsid w:val="00C65BA2"/>
    <w:rsid w:val="00C710F5"/>
    <w:rsid w:val="00C742ED"/>
    <w:rsid w:val="00C82170"/>
    <w:rsid w:val="00C866B2"/>
    <w:rsid w:val="00C8732C"/>
    <w:rsid w:val="00C9068D"/>
    <w:rsid w:val="00CA2F8F"/>
    <w:rsid w:val="00CB7C29"/>
    <w:rsid w:val="00CC5B22"/>
    <w:rsid w:val="00CD561E"/>
    <w:rsid w:val="00CE458A"/>
    <w:rsid w:val="00CE6744"/>
    <w:rsid w:val="00CF1E76"/>
    <w:rsid w:val="00D00CE5"/>
    <w:rsid w:val="00D02DE5"/>
    <w:rsid w:val="00D07220"/>
    <w:rsid w:val="00D17B81"/>
    <w:rsid w:val="00D43259"/>
    <w:rsid w:val="00D532D3"/>
    <w:rsid w:val="00D55354"/>
    <w:rsid w:val="00D579E8"/>
    <w:rsid w:val="00D74B53"/>
    <w:rsid w:val="00D7660C"/>
    <w:rsid w:val="00D90BD9"/>
    <w:rsid w:val="00D94EA8"/>
    <w:rsid w:val="00D95317"/>
    <w:rsid w:val="00D974F0"/>
    <w:rsid w:val="00DA3815"/>
    <w:rsid w:val="00DA468F"/>
    <w:rsid w:val="00DC12B3"/>
    <w:rsid w:val="00DC4142"/>
    <w:rsid w:val="00DC5B16"/>
    <w:rsid w:val="00DC6821"/>
    <w:rsid w:val="00DC7331"/>
    <w:rsid w:val="00DD2520"/>
    <w:rsid w:val="00DD5E9A"/>
    <w:rsid w:val="00DE41C9"/>
    <w:rsid w:val="00DE5FB7"/>
    <w:rsid w:val="00DF1BF4"/>
    <w:rsid w:val="00DF6148"/>
    <w:rsid w:val="00E13D4B"/>
    <w:rsid w:val="00E2410B"/>
    <w:rsid w:val="00E33969"/>
    <w:rsid w:val="00E409D8"/>
    <w:rsid w:val="00E42CFF"/>
    <w:rsid w:val="00E4358A"/>
    <w:rsid w:val="00E50CFA"/>
    <w:rsid w:val="00E60D62"/>
    <w:rsid w:val="00E722D4"/>
    <w:rsid w:val="00E758AC"/>
    <w:rsid w:val="00E8072D"/>
    <w:rsid w:val="00E86911"/>
    <w:rsid w:val="00E96A22"/>
    <w:rsid w:val="00EA2B15"/>
    <w:rsid w:val="00EB6316"/>
    <w:rsid w:val="00EC0D13"/>
    <w:rsid w:val="00EF0712"/>
    <w:rsid w:val="00EF3CC2"/>
    <w:rsid w:val="00F00615"/>
    <w:rsid w:val="00F0396C"/>
    <w:rsid w:val="00F43053"/>
    <w:rsid w:val="00F60F74"/>
    <w:rsid w:val="00F6132E"/>
    <w:rsid w:val="00F62370"/>
    <w:rsid w:val="00F62882"/>
    <w:rsid w:val="00F62CE8"/>
    <w:rsid w:val="00F64A40"/>
    <w:rsid w:val="00F65056"/>
    <w:rsid w:val="00F76039"/>
    <w:rsid w:val="00F77E66"/>
    <w:rsid w:val="00F93C57"/>
    <w:rsid w:val="00FA21B7"/>
    <w:rsid w:val="00FB16FC"/>
    <w:rsid w:val="00FB18B0"/>
    <w:rsid w:val="00FB7533"/>
    <w:rsid w:val="00FC0E86"/>
    <w:rsid w:val="00FC140E"/>
    <w:rsid w:val="00FC4461"/>
    <w:rsid w:val="00FC64FA"/>
    <w:rsid w:val="00FC7579"/>
    <w:rsid w:val="00FD42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94209"/>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customStyle="1" w:styleId="PaperTitleIndent1">
    <w:name w:val="PaperTitleIndent1"/>
    <w:basedOn w:val="Normal"/>
    <w:link w:val="PaperTitleIndent1Char"/>
    <w:rsid w:val="005A242A"/>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5A242A"/>
    <w:rPr>
      <w:rFonts w:ascii="Times New Roman" w:eastAsia="Times New Roman" w:hAnsi="Times New Roman" w:cs="Times New Roman"/>
      <w:sz w:val="24"/>
      <w:szCs w:val="20"/>
    </w:rPr>
  </w:style>
  <w:style w:type="paragraph" w:styleId="ListParagraph">
    <w:name w:val="List Paragraph"/>
    <w:basedOn w:val="Normal"/>
    <w:uiPriority w:val="34"/>
    <w:qFormat/>
    <w:rsid w:val="00162483"/>
    <w:pPr>
      <w:ind w:left="720"/>
      <w:contextualSpacing/>
    </w:pPr>
    <w:rPr>
      <w:rFonts w:ascii="Calibri" w:eastAsiaTheme="minorHAnsi" w:hAnsi="Calibri" w:cs="Calibri"/>
      <w:sz w:val="22"/>
      <w:szCs w:val="22"/>
      <w:lang w:val="en-AU" w:eastAsia="en-US"/>
    </w:rPr>
  </w:style>
  <w:style w:type="paragraph" w:customStyle="1" w:styleId="s8">
    <w:name w:val="s8"/>
    <w:basedOn w:val="Normal"/>
    <w:rsid w:val="00162483"/>
    <w:pPr>
      <w:spacing w:before="100" w:beforeAutospacing="1" w:after="100" w:afterAutospacing="1"/>
    </w:pPr>
    <w:rPr>
      <w:rFonts w:ascii="Calibri" w:eastAsiaTheme="minorHAnsi" w:hAnsi="Calibri" w:cs="Calibri"/>
      <w:sz w:val="22"/>
      <w:szCs w:val="22"/>
      <w:lang w:val="en-AU" w:eastAsia="en-US"/>
    </w:rPr>
  </w:style>
  <w:style w:type="character" w:customStyle="1" w:styleId="s6">
    <w:name w:val="s6"/>
    <w:basedOn w:val="DefaultParagraphFont"/>
    <w:rsid w:val="00162483"/>
  </w:style>
  <w:style w:type="paragraph" w:customStyle="1" w:styleId="Level1">
    <w:name w:val="Level 1"/>
    <w:basedOn w:val="PaperTitleIndent1"/>
    <w:link w:val="Level1Char"/>
    <w:qFormat/>
    <w:rsid w:val="003C6850"/>
    <w:pPr>
      <w:tabs>
        <w:tab w:val="clear" w:pos="8640"/>
        <w:tab w:val="right" w:pos="1134"/>
        <w:tab w:val="right" w:pos="2268"/>
        <w:tab w:val="right" w:pos="3402"/>
      </w:tabs>
    </w:pPr>
    <w:rPr>
      <w:rFonts w:ascii="Calibri" w:hAnsi="Calibri"/>
    </w:rPr>
  </w:style>
  <w:style w:type="character" w:customStyle="1" w:styleId="Level1Char">
    <w:name w:val="Level 1 Char"/>
    <w:link w:val="Level1"/>
    <w:rsid w:val="003C6850"/>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9C132F"/>
    <w:pPr>
      <w:ind w:left="240" w:hanging="240"/>
    </w:pPr>
  </w:style>
  <w:style w:type="paragraph" w:styleId="Index2">
    <w:name w:val="index 2"/>
    <w:basedOn w:val="Normal"/>
    <w:next w:val="Normal"/>
    <w:autoRedefine/>
    <w:uiPriority w:val="99"/>
    <w:semiHidden/>
    <w:unhideWhenUsed/>
    <w:rsid w:val="009C132F"/>
    <w:pPr>
      <w:ind w:left="480" w:hanging="240"/>
    </w:pPr>
  </w:style>
  <w:style w:type="paragraph" w:styleId="Index3">
    <w:name w:val="index 3"/>
    <w:basedOn w:val="Normal"/>
    <w:next w:val="Normal"/>
    <w:autoRedefine/>
    <w:uiPriority w:val="99"/>
    <w:semiHidden/>
    <w:unhideWhenUsed/>
    <w:rsid w:val="009C132F"/>
    <w:pPr>
      <w:ind w:left="720" w:hanging="240"/>
    </w:pPr>
  </w:style>
  <w:style w:type="paragraph" w:styleId="Index4">
    <w:name w:val="index 4"/>
    <w:basedOn w:val="Normal"/>
    <w:next w:val="Normal"/>
    <w:autoRedefine/>
    <w:uiPriority w:val="99"/>
    <w:semiHidden/>
    <w:unhideWhenUsed/>
    <w:rsid w:val="009C132F"/>
    <w:pPr>
      <w:ind w:left="960" w:hanging="240"/>
    </w:pPr>
  </w:style>
  <w:style w:type="paragraph" w:styleId="Index5">
    <w:name w:val="index 5"/>
    <w:basedOn w:val="Normal"/>
    <w:next w:val="Normal"/>
    <w:autoRedefine/>
    <w:uiPriority w:val="99"/>
    <w:semiHidden/>
    <w:unhideWhenUsed/>
    <w:rsid w:val="009C132F"/>
    <w:pPr>
      <w:ind w:left="1200" w:hanging="240"/>
    </w:pPr>
  </w:style>
  <w:style w:type="paragraph" w:styleId="Index6">
    <w:name w:val="index 6"/>
    <w:basedOn w:val="Normal"/>
    <w:next w:val="Normal"/>
    <w:autoRedefine/>
    <w:uiPriority w:val="99"/>
    <w:semiHidden/>
    <w:unhideWhenUsed/>
    <w:rsid w:val="009C132F"/>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D4FD987-7C49-4F8F-9999-B8490EE5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16</Pages>
  <Words>4905</Words>
  <Characters>27963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2021-06-02T08:24:00Z</cp:lastPrinted>
  <dcterms:created xsi:type="dcterms:W3CDTF">2022-08-08T02:23:00Z</dcterms:created>
  <dcterms:modified xsi:type="dcterms:W3CDTF">2022-08-08T02:23:00Z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