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20" w:rsidRPr="00697120" w:rsidRDefault="00697120" w:rsidP="00697120">
      <w:pPr>
        <w:keepNext/>
        <w:keepLines/>
        <w:jc w:val="center"/>
        <w:rPr>
          <w:rFonts w:ascii="Times New Roman" w:hAnsi="Times New Roman"/>
          <w:b/>
          <w:bCs/>
          <w:lang w:val="en-AU"/>
        </w:rPr>
      </w:pPr>
      <w:r w:rsidRPr="00697120">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697120" w:rsidRPr="00697120" w:rsidRDefault="00697120" w:rsidP="00697120">
      <w:pPr>
        <w:keepNext/>
        <w:keepLines/>
        <w:spacing w:before="200"/>
        <w:jc w:val="center"/>
        <w:rPr>
          <w:rFonts w:ascii="Calibri" w:hAnsi="Calibri"/>
          <w:sz w:val="36"/>
          <w:lang w:val="en-AU"/>
        </w:rPr>
      </w:pPr>
      <w:r w:rsidRPr="00697120">
        <w:rPr>
          <w:rFonts w:ascii="Calibri" w:hAnsi="Calibri"/>
          <w:sz w:val="36"/>
          <w:lang w:val="en-AU"/>
        </w:rPr>
        <w:t>Legislative Assembly for the</w:t>
      </w:r>
      <w:r w:rsidRPr="00697120">
        <w:rPr>
          <w:rFonts w:ascii="Calibri" w:hAnsi="Calibri"/>
          <w:sz w:val="36"/>
          <w:lang w:val="en-AU"/>
        </w:rPr>
        <w:br/>
        <w:t>Australian Capital Territory</w:t>
      </w:r>
    </w:p>
    <w:p w:rsidR="00697120" w:rsidRPr="00697120" w:rsidRDefault="00697120" w:rsidP="00697120">
      <w:pPr>
        <w:keepNext/>
        <w:keepLines/>
        <w:jc w:val="center"/>
        <w:rPr>
          <w:rFonts w:ascii="Calibri" w:hAnsi="Calibri"/>
          <w:b/>
          <w:bCs/>
          <w:lang w:val="en-AU"/>
        </w:rPr>
      </w:pPr>
    </w:p>
    <w:p w:rsidR="00697120" w:rsidRPr="00697120" w:rsidRDefault="00697120" w:rsidP="00697120">
      <w:pPr>
        <w:keepNext/>
        <w:keepLines/>
        <w:jc w:val="center"/>
        <w:rPr>
          <w:rFonts w:ascii="Calibri" w:hAnsi="Calibri"/>
          <w:b/>
          <w:bCs/>
          <w:lang w:val="en-AU"/>
        </w:rPr>
      </w:pPr>
      <w:r w:rsidRPr="00697120">
        <w:rPr>
          <w:rFonts w:ascii="Calibri" w:hAnsi="Calibri"/>
          <w:b/>
          <w:bCs/>
          <w:lang w:val="en-AU"/>
        </w:rPr>
        <w:t>2020</w:t>
      </w:r>
    </w:p>
    <w:p w:rsidR="00697120" w:rsidRPr="00697120" w:rsidRDefault="00697120" w:rsidP="00697120">
      <w:pPr>
        <w:keepNext/>
        <w:keepLines/>
        <w:spacing w:before="360"/>
        <w:jc w:val="center"/>
        <w:rPr>
          <w:rFonts w:ascii="Calibri" w:hAnsi="Calibri"/>
          <w:b/>
          <w:sz w:val="48"/>
          <w:lang w:val="en-AU"/>
        </w:rPr>
      </w:pPr>
      <w:r w:rsidRPr="00697120">
        <w:rPr>
          <w:rFonts w:ascii="Calibri" w:hAnsi="Calibri"/>
          <w:b/>
          <w:sz w:val="48"/>
          <w:lang w:val="en-AU"/>
        </w:rPr>
        <w:t>Notice Paper</w:t>
      </w:r>
    </w:p>
    <w:p w:rsidR="00697120" w:rsidRPr="00697120" w:rsidRDefault="00697120" w:rsidP="00697120">
      <w:pPr>
        <w:keepNext/>
        <w:keepLines/>
        <w:spacing w:before="200"/>
        <w:jc w:val="center"/>
        <w:rPr>
          <w:rFonts w:ascii="Calibri" w:hAnsi="Calibri"/>
          <w:sz w:val="28"/>
          <w:szCs w:val="28"/>
          <w:lang w:val="en-AU"/>
        </w:rPr>
      </w:pPr>
      <w:r w:rsidRPr="00697120">
        <w:rPr>
          <w:rFonts w:ascii="Calibri" w:hAnsi="Calibri"/>
          <w:sz w:val="28"/>
          <w:szCs w:val="28"/>
          <w:lang w:val="en-AU"/>
        </w:rPr>
        <w:t>No 1</w:t>
      </w:r>
    </w:p>
    <w:p w:rsidR="00697120" w:rsidRPr="00697120" w:rsidRDefault="00697120" w:rsidP="00697120">
      <w:pPr>
        <w:keepNext/>
        <w:keepLines/>
        <w:spacing w:before="200"/>
        <w:jc w:val="center"/>
        <w:rPr>
          <w:rFonts w:ascii="Calibri" w:hAnsi="Calibri"/>
          <w:sz w:val="28"/>
          <w:szCs w:val="28"/>
          <w:lang w:val="en-AU"/>
        </w:rPr>
      </w:pPr>
      <w:r w:rsidRPr="00697120">
        <w:rPr>
          <w:rFonts w:ascii="Calibri" w:hAnsi="Calibri"/>
          <w:bCs/>
          <w:sz w:val="28"/>
          <w:szCs w:val="28"/>
          <w:lang w:val="en-AU"/>
        </w:rPr>
        <w:t>Wednesday, 2 December 2020</w:t>
      </w:r>
    </w:p>
    <w:p w:rsidR="00697120" w:rsidRPr="00697120" w:rsidRDefault="00697120" w:rsidP="00697120">
      <w:pPr>
        <w:keepNext/>
        <w:keepLines/>
        <w:spacing w:before="360"/>
        <w:jc w:val="center"/>
        <w:rPr>
          <w:rFonts w:ascii="Calibri" w:hAnsi="Calibri"/>
          <w:szCs w:val="24"/>
          <w:lang w:val="en-AU"/>
        </w:rPr>
      </w:pPr>
      <w:r w:rsidRPr="00697120">
        <w:rPr>
          <w:rFonts w:ascii="Calibri" w:hAnsi="Calibri"/>
          <w:iCs/>
          <w:szCs w:val="24"/>
          <w:lang w:val="en-AU"/>
        </w:rPr>
        <w:t>The Assembly meets this day at 10 am</w:t>
      </w:r>
    </w:p>
    <w:p w:rsidR="00697120" w:rsidRPr="00697120" w:rsidRDefault="00697120" w:rsidP="00697120">
      <w:pPr>
        <w:keepNext/>
        <w:keepLines/>
        <w:spacing w:before="200" w:after="480"/>
        <w:jc w:val="center"/>
        <w:rPr>
          <w:rFonts w:ascii="Calibri" w:hAnsi="Calibri"/>
          <w:b/>
          <w:caps/>
          <w:lang w:val="en-AU"/>
        </w:rPr>
      </w:pPr>
      <w:r w:rsidRPr="00697120">
        <w:rPr>
          <w:rFonts w:ascii="Calibri" w:hAnsi="Calibri"/>
          <w:caps/>
          <w:lang w:val="en-AU"/>
        </w:rPr>
        <w:t>___________________________________</w:t>
      </w:r>
    </w:p>
    <w:p w:rsidR="00697120" w:rsidRPr="00697120" w:rsidRDefault="00697120" w:rsidP="00697120">
      <w:pPr>
        <w:spacing w:before="240" w:after="240"/>
        <w:jc w:val="center"/>
        <w:rPr>
          <w:rFonts w:ascii="Calibri" w:hAnsi="Calibri"/>
          <w:b/>
          <w:sz w:val="28"/>
          <w:lang w:eastAsia="en-US"/>
        </w:rPr>
      </w:pPr>
      <w:r w:rsidRPr="00697120">
        <w:rPr>
          <w:rFonts w:ascii="Calibri" w:hAnsi="Calibri"/>
          <w:b/>
          <w:sz w:val="28"/>
          <w:lang w:eastAsia="en-US"/>
        </w:rPr>
        <w:t>EXECUTIVE BUSINESS</w:t>
      </w:r>
    </w:p>
    <w:p w:rsidR="00697120" w:rsidRPr="00697120" w:rsidRDefault="00697120" w:rsidP="00697120">
      <w:pPr>
        <w:tabs>
          <w:tab w:val="right" w:pos="580"/>
        </w:tabs>
        <w:spacing w:before="240" w:after="240"/>
        <w:rPr>
          <w:rFonts w:ascii="Calibri" w:hAnsi="Calibri"/>
          <w:b/>
          <w:sz w:val="28"/>
          <w:lang w:eastAsia="en-US"/>
        </w:rPr>
      </w:pPr>
      <w:r w:rsidRPr="00697120">
        <w:rPr>
          <w:rFonts w:ascii="Calibri" w:hAnsi="Calibri"/>
          <w:b/>
          <w:sz w:val="28"/>
          <w:lang w:eastAsia="en-US"/>
        </w:rPr>
        <w:t>Notices</w:t>
      </w:r>
    </w:p>
    <w:p w:rsidR="00697120" w:rsidRPr="00697120" w:rsidRDefault="00697120" w:rsidP="00697120">
      <w:pPr>
        <w:tabs>
          <w:tab w:val="right" w:pos="567"/>
          <w:tab w:val="left" w:pos="1134"/>
        </w:tabs>
        <w:spacing w:before="120" w:after="120"/>
        <w:ind w:left="1134" w:hanging="1134"/>
        <w:rPr>
          <w:rFonts w:ascii="Calibri" w:hAnsi="Calibri"/>
          <w:lang w:val="en-AU"/>
        </w:rPr>
      </w:pPr>
      <w:r w:rsidRPr="00697120">
        <w:rPr>
          <w:rFonts w:ascii="Calibri" w:hAnsi="Calibri"/>
          <w:lang w:val="en-AU" w:eastAsia="en-US"/>
        </w:rPr>
        <w:tab/>
        <w:t>*1</w:t>
      </w:r>
      <w:r w:rsidRPr="00697120">
        <w:rPr>
          <w:rFonts w:ascii="Calibri" w:hAnsi="Calibri"/>
          <w:lang w:val="en-AU" w:eastAsia="en-US"/>
        </w:rPr>
        <w:tab/>
      </w:r>
      <w:r w:rsidRPr="00697120">
        <w:rPr>
          <w:rFonts w:ascii="Calibri" w:hAnsi="Calibri"/>
          <w:b/>
          <w:caps/>
          <w:lang w:val="en-AU" w:eastAsia="en-US"/>
        </w:rPr>
        <w:t>Mr Barr</w:t>
      </w:r>
      <w:r w:rsidRPr="00697120">
        <w:rPr>
          <w:rFonts w:ascii="Calibri" w:hAnsi="Calibri"/>
          <w:bCs/>
          <w:caps/>
          <w:lang w:val="en-AU" w:eastAsia="en-US"/>
        </w:rPr>
        <w:t>:</w:t>
      </w:r>
      <w:r w:rsidRPr="00697120">
        <w:rPr>
          <w:rFonts w:ascii="Calibri" w:hAnsi="Calibri"/>
          <w:bCs/>
          <w:lang w:val="en-AU" w:eastAsia="en-US"/>
        </w:rPr>
        <w:t xml:space="preserve"> </w:t>
      </w:r>
      <w:r w:rsidRPr="00697120">
        <w:rPr>
          <w:rFonts w:ascii="Calibri" w:hAnsi="Calibri"/>
          <w:lang w:val="en-AU" w:eastAsia="en-US"/>
        </w:rPr>
        <w:t xml:space="preserve">To present a Bill for an Act to amend legislation to provide for emergency measures in response to the COVID-19 emergency, and for other purposes. </w:t>
      </w:r>
      <w:r w:rsidRPr="00697120">
        <w:rPr>
          <w:rFonts w:ascii="Calibri" w:hAnsi="Calibri"/>
          <w:i/>
          <w:iCs/>
          <w:lang w:val="en-AU" w:eastAsia="en-US"/>
        </w:rPr>
        <w:t>(Notice given 30 November 2020)</w:t>
      </w:r>
      <w:r w:rsidRPr="00697120">
        <w:rPr>
          <w:rFonts w:ascii="Calibri" w:hAnsi="Calibri"/>
          <w:lang w:val="en-AU" w:eastAsia="en-US"/>
        </w:rPr>
        <w:t>.</w:t>
      </w:r>
    </w:p>
    <w:p w:rsidR="00697120" w:rsidRPr="00697120" w:rsidRDefault="00697120" w:rsidP="00697120">
      <w:pPr>
        <w:tabs>
          <w:tab w:val="right" w:pos="567"/>
          <w:tab w:val="left" w:pos="1134"/>
        </w:tabs>
        <w:spacing w:before="120" w:after="120"/>
        <w:ind w:left="1134" w:hanging="1134"/>
        <w:rPr>
          <w:rFonts w:ascii="Calibri" w:hAnsi="Calibri"/>
          <w:lang w:val="en-AU" w:eastAsia="en-US"/>
        </w:rPr>
      </w:pPr>
      <w:r w:rsidRPr="00697120">
        <w:rPr>
          <w:rFonts w:ascii="Calibri" w:hAnsi="Calibri"/>
          <w:lang w:val="en-AU" w:eastAsia="en-US"/>
        </w:rPr>
        <w:tab/>
        <w:t>*2</w:t>
      </w:r>
      <w:r w:rsidRPr="00697120">
        <w:rPr>
          <w:rFonts w:ascii="Calibri" w:hAnsi="Calibri"/>
          <w:lang w:val="en-AU" w:eastAsia="en-US"/>
        </w:rPr>
        <w:tab/>
      </w:r>
      <w:r w:rsidRPr="00697120">
        <w:rPr>
          <w:rFonts w:ascii="Calibri" w:hAnsi="Calibri"/>
          <w:b/>
          <w:caps/>
          <w:lang w:val="en-AU" w:eastAsia="en-US"/>
        </w:rPr>
        <w:t>Mr Gentleman</w:t>
      </w:r>
      <w:r w:rsidRPr="00697120">
        <w:rPr>
          <w:rFonts w:ascii="Calibri" w:hAnsi="Calibri"/>
          <w:bCs/>
          <w:caps/>
          <w:lang w:val="en-AU" w:eastAsia="en-US"/>
        </w:rPr>
        <w:t>:</w:t>
      </w:r>
      <w:r w:rsidRPr="00697120">
        <w:rPr>
          <w:rFonts w:ascii="Calibri" w:hAnsi="Calibri"/>
          <w:bCs/>
          <w:lang w:val="en-AU" w:eastAsia="en-US"/>
        </w:rPr>
        <w:t xml:space="preserve"> </w:t>
      </w:r>
      <w:r w:rsidRPr="00697120">
        <w:rPr>
          <w:rFonts w:ascii="Calibri" w:hAnsi="Calibri"/>
          <w:lang w:val="en-AU" w:eastAsia="en-US"/>
        </w:rPr>
        <w:t xml:space="preserve">To present a Bill for an Act to amend legislation about </w:t>
      </w:r>
      <w:proofErr w:type="gramStart"/>
      <w:r w:rsidRPr="00697120">
        <w:rPr>
          <w:rFonts w:ascii="Calibri" w:hAnsi="Calibri"/>
          <w:lang w:val="en-AU" w:eastAsia="en-US"/>
        </w:rPr>
        <w:t>planning</w:t>
      </w:r>
      <w:proofErr w:type="gramEnd"/>
      <w:r w:rsidRPr="00697120">
        <w:rPr>
          <w:rFonts w:ascii="Calibri" w:hAnsi="Calibri"/>
          <w:lang w:val="en-AU" w:eastAsia="en-US"/>
        </w:rPr>
        <w:t xml:space="preserve"> and unit titles. </w:t>
      </w:r>
      <w:r w:rsidRPr="00697120">
        <w:rPr>
          <w:rFonts w:ascii="Calibri" w:hAnsi="Calibri"/>
          <w:i/>
          <w:iCs/>
          <w:lang w:val="en-AU" w:eastAsia="en-US"/>
        </w:rPr>
        <w:t>(Notice given 30 November 2020)</w:t>
      </w:r>
      <w:r w:rsidRPr="00697120">
        <w:rPr>
          <w:rFonts w:ascii="Calibri" w:hAnsi="Calibri"/>
          <w:lang w:val="en-AU" w:eastAsia="en-US"/>
        </w:rPr>
        <w:t>.</w:t>
      </w:r>
    </w:p>
    <w:p w:rsidR="00697120" w:rsidRPr="00697120" w:rsidRDefault="00697120" w:rsidP="00697120">
      <w:pPr>
        <w:tabs>
          <w:tab w:val="right" w:pos="567"/>
          <w:tab w:val="left" w:pos="1134"/>
        </w:tabs>
        <w:spacing w:before="120" w:after="120"/>
        <w:ind w:left="1134" w:hanging="1134"/>
        <w:rPr>
          <w:rFonts w:ascii="Calibri" w:hAnsi="Calibri"/>
          <w:lang w:val="en-AU" w:eastAsia="en-US"/>
        </w:rPr>
      </w:pPr>
      <w:r w:rsidRPr="00697120">
        <w:rPr>
          <w:rFonts w:ascii="Calibri" w:hAnsi="Calibri"/>
          <w:lang w:val="en-AU" w:eastAsia="en-US"/>
        </w:rPr>
        <w:tab/>
        <w:t>*3</w:t>
      </w:r>
      <w:r w:rsidRPr="00697120">
        <w:rPr>
          <w:rFonts w:ascii="Calibri" w:hAnsi="Calibri"/>
          <w:lang w:val="en-AU" w:eastAsia="en-US"/>
        </w:rPr>
        <w:tab/>
      </w:r>
      <w:r w:rsidRPr="00697120">
        <w:rPr>
          <w:rFonts w:ascii="Calibri" w:hAnsi="Calibri"/>
          <w:b/>
          <w:caps/>
          <w:lang w:val="en-AU" w:eastAsia="en-US"/>
        </w:rPr>
        <w:t>Mr Steel</w:t>
      </w:r>
      <w:r w:rsidRPr="00697120">
        <w:rPr>
          <w:rFonts w:ascii="Calibri" w:hAnsi="Calibri"/>
          <w:bCs/>
          <w:caps/>
          <w:lang w:val="en-AU" w:eastAsia="en-US"/>
        </w:rPr>
        <w:t>:</w:t>
      </w:r>
      <w:r w:rsidRPr="00697120">
        <w:rPr>
          <w:rFonts w:ascii="Calibri" w:hAnsi="Calibri"/>
          <w:bCs/>
          <w:lang w:val="en-AU" w:eastAsia="en-US"/>
        </w:rPr>
        <w:t xml:space="preserve"> </w:t>
      </w:r>
      <w:r w:rsidRPr="00697120">
        <w:rPr>
          <w:rFonts w:ascii="Calibri" w:hAnsi="Calibri"/>
          <w:lang w:val="en-AU" w:eastAsia="en-US"/>
        </w:rPr>
        <w:t xml:space="preserve">To present a Bill for an Act to reduce the use of plastic, and for other purposes. </w:t>
      </w:r>
      <w:r w:rsidRPr="00697120">
        <w:rPr>
          <w:rFonts w:ascii="Calibri" w:hAnsi="Calibri"/>
          <w:i/>
          <w:iCs/>
          <w:lang w:val="en-AU" w:eastAsia="en-US"/>
        </w:rPr>
        <w:t>(Notice given 30 November 2020)</w:t>
      </w:r>
      <w:r w:rsidRPr="00697120">
        <w:rPr>
          <w:rFonts w:ascii="Calibri" w:hAnsi="Calibri"/>
          <w:lang w:val="en-AU" w:eastAsia="en-US"/>
        </w:rPr>
        <w:t>.</w:t>
      </w:r>
    </w:p>
    <w:p w:rsidR="00697120" w:rsidRPr="00697120" w:rsidRDefault="00697120" w:rsidP="00697120">
      <w:pPr>
        <w:keepNext/>
        <w:keepLines/>
        <w:spacing w:before="200" w:after="480"/>
        <w:jc w:val="center"/>
        <w:rPr>
          <w:rFonts w:ascii="Calibri" w:hAnsi="Calibri"/>
          <w:b/>
          <w:caps/>
          <w:lang w:val="en-AU"/>
        </w:rPr>
      </w:pPr>
      <w:r w:rsidRPr="00697120">
        <w:rPr>
          <w:rFonts w:ascii="Calibri" w:hAnsi="Calibri"/>
          <w:caps/>
          <w:lang w:val="en-AU"/>
        </w:rPr>
        <w:t>___________________________________</w:t>
      </w:r>
    </w:p>
    <w:p w:rsidR="00697120" w:rsidRPr="00697120" w:rsidRDefault="00697120" w:rsidP="00697120">
      <w:pPr>
        <w:tabs>
          <w:tab w:val="right" w:pos="580"/>
        </w:tabs>
        <w:spacing w:before="240" w:after="240"/>
        <w:jc w:val="center"/>
        <w:rPr>
          <w:rFonts w:ascii="Calibri" w:hAnsi="Calibri"/>
          <w:b/>
          <w:sz w:val="28"/>
          <w:lang w:eastAsia="en-US"/>
        </w:rPr>
      </w:pPr>
      <w:r w:rsidRPr="00697120">
        <w:rPr>
          <w:rFonts w:ascii="Calibri" w:hAnsi="Calibri"/>
          <w:b/>
          <w:sz w:val="28"/>
          <w:lang w:eastAsia="en-US"/>
        </w:rPr>
        <w:t>ASSEMBLY BUSINESS</w:t>
      </w:r>
    </w:p>
    <w:p w:rsidR="00697120" w:rsidRPr="00697120" w:rsidRDefault="00697120" w:rsidP="00697120">
      <w:pPr>
        <w:tabs>
          <w:tab w:val="left" w:pos="567"/>
        </w:tabs>
        <w:spacing w:before="240" w:after="240"/>
        <w:ind w:left="567" w:hanging="567"/>
        <w:jc w:val="both"/>
        <w:rPr>
          <w:rFonts w:ascii="Calibri" w:hAnsi="Calibri"/>
          <w:b/>
          <w:sz w:val="28"/>
        </w:rPr>
      </w:pPr>
      <w:r w:rsidRPr="00697120">
        <w:rPr>
          <w:rFonts w:ascii="Calibri" w:hAnsi="Calibri"/>
          <w:b/>
          <w:sz w:val="28"/>
        </w:rPr>
        <w:t>Notices</w:t>
      </w:r>
    </w:p>
    <w:p w:rsidR="00697120" w:rsidRPr="00697120" w:rsidRDefault="00697120" w:rsidP="00697120">
      <w:pPr>
        <w:tabs>
          <w:tab w:val="right" w:pos="567"/>
          <w:tab w:val="left" w:pos="1134"/>
        </w:tabs>
        <w:spacing w:before="120" w:after="120"/>
        <w:ind w:left="1134" w:hanging="1134"/>
        <w:rPr>
          <w:rFonts w:ascii="Calibri" w:hAnsi="Calibri"/>
          <w:lang w:val="en-AU"/>
        </w:rPr>
      </w:pPr>
      <w:r w:rsidRPr="00697120">
        <w:rPr>
          <w:rFonts w:ascii="Calibri" w:hAnsi="Calibri"/>
          <w:lang w:val="en-AU" w:eastAsia="en-US"/>
        </w:rPr>
        <w:tab/>
        <w:t>*</w:t>
      </w:r>
      <w:r>
        <w:rPr>
          <w:rFonts w:ascii="Calibri" w:hAnsi="Calibri"/>
          <w:lang w:val="en-AU" w:eastAsia="en-US"/>
        </w:rPr>
        <w:t>1</w:t>
      </w:r>
      <w:r w:rsidRPr="00697120">
        <w:rPr>
          <w:rFonts w:ascii="Calibri" w:hAnsi="Calibri"/>
          <w:lang w:val="en-AU" w:eastAsia="en-US"/>
        </w:rPr>
        <w:tab/>
      </w:r>
      <w:r w:rsidRPr="00697120">
        <w:rPr>
          <w:rFonts w:ascii="Calibri" w:hAnsi="Calibri"/>
          <w:b/>
          <w:bCs/>
          <w:caps/>
          <w:lang w:val="en-AU" w:eastAsia="en-US"/>
        </w:rPr>
        <w:t>Mr Gentleman</w:t>
      </w:r>
      <w:r w:rsidRPr="00697120">
        <w:rPr>
          <w:rFonts w:ascii="Calibri" w:hAnsi="Calibri"/>
          <w:bCs/>
          <w:caps/>
          <w:lang w:val="en-AU" w:eastAsia="en-US"/>
        </w:rPr>
        <w:t>:</w:t>
      </w:r>
      <w:r w:rsidRPr="00697120">
        <w:rPr>
          <w:rFonts w:ascii="Calibri" w:hAnsi="Calibri"/>
          <w:lang w:val="en-AU" w:eastAsia="en-US"/>
        </w:rPr>
        <w:t xml:space="preserve"> To move—That the Assembly shall meet </w:t>
      </w:r>
      <w:r w:rsidRPr="00697120">
        <w:rPr>
          <w:rFonts w:ascii="Calibri" w:hAnsi="Calibri"/>
          <w:lang w:val="en-AU"/>
        </w:rPr>
        <w:t>as follows for 2021 unless an absolute majority of Members request, in writing</w:t>
      </w:r>
      <w:r w:rsidR="00BD42EC">
        <w:rPr>
          <w:rFonts w:ascii="Calibri" w:hAnsi="Calibri"/>
          <w:lang w:val="en-AU"/>
        </w:rPr>
        <w:t>,</w:t>
      </w:r>
      <w:r w:rsidRPr="00697120">
        <w:rPr>
          <w:rFonts w:ascii="Calibri" w:hAnsi="Calibri"/>
          <w:lang w:val="en-AU"/>
        </w:rPr>
        <w:t xml:space="preserve"> that the Speaker or in the absence of the Speaker the Deputy Speaker, or in the absence of both the Speaker and the Deputy Speaker, the Clerk fix</w:t>
      </w:r>
      <w:r w:rsidR="00BD42EC">
        <w:rPr>
          <w:rFonts w:ascii="Calibri" w:hAnsi="Calibri"/>
          <w:lang w:val="en-AU"/>
        </w:rPr>
        <w:t>es</w:t>
      </w:r>
      <w:r w:rsidRPr="00697120">
        <w:rPr>
          <w:rFonts w:ascii="Calibri" w:hAnsi="Calibri"/>
          <w:lang w:val="en-AU"/>
        </w:rPr>
        <w:t xml:space="preserve"> an alternative day or hour of meeting or the Assembly otherwise orders:</w:t>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lastRenderedPageBreak/>
        <w:tab/>
        <w:t xml:space="preserve">February </w:t>
      </w:r>
      <w:r w:rsidRPr="00697120">
        <w:rPr>
          <w:rFonts w:ascii="Calibri" w:hAnsi="Calibri"/>
          <w:szCs w:val="24"/>
        </w:rPr>
        <w:tab/>
      </w:r>
      <w:r w:rsidRPr="00697120">
        <w:rPr>
          <w:rFonts w:ascii="Calibri" w:hAnsi="Calibri"/>
          <w:szCs w:val="24"/>
        </w:rPr>
        <w:tab/>
        <w:t xml:space="preserve">9 </w:t>
      </w:r>
      <w:r w:rsidRPr="00697120">
        <w:rPr>
          <w:rFonts w:ascii="Calibri" w:hAnsi="Calibri"/>
          <w:szCs w:val="24"/>
        </w:rPr>
        <w:tab/>
        <w:t>10</w:t>
      </w:r>
      <w:r w:rsidRPr="00697120">
        <w:rPr>
          <w:rFonts w:ascii="Calibri" w:hAnsi="Calibri"/>
          <w:szCs w:val="24"/>
        </w:rPr>
        <w:tab/>
        <w:t>11</w:t>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 xml:space="preserve">March </w:t>
      </w:r>
      <w:r w:rsidRPr="00697120">
        <w:rPr>
          <w:rFonts w:ascii="Calibri" w:hAnsi="Calibri"/>
          <w:szCs w:val="24"/>
        </w:rPr>
        <w:tab/>
      </w:r>
      <w:r w:rsidRPr="00697120">
        <w:rPr>
          <w:rFonts w:ascii="Calibri" w:hAnsi="Calibri"/>
          <w:szCs w:val="24"/>
        </w:rPr>
        <w:tab/>
        <w:t xml:space="preserve">30 </w:t>
      </w:r>
      <w:r w:rsidRPr="00697120">
        <w:rPr>
          <w:rFonts w:ascii="Calibri" w:hAnsi="Calibri"/>
          <w:szCs w:val="24"/>
        </w:rPr>
        <w:tab/>
        <w:t>31</w:t>
      </w:r>
      <w:r w:rsidRPr="00697120">
        <w:rPr>
          <w:rFonts w:ascii="Calibri" w:hAnsi="Calibri"/>
          <w:szCs w:val="24"/>
        </w:rPr>
        <w:tab/>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April</w:t>
      </w:r>
      <w:r w:rsidRPr="00697120">
        <w:rPr>
          <w:rFonts w:ascii="Calibri" w:hAnsi="Calibri"/>
          <w:szCs w:val="24"/>
        </w:rPr>
        <w:tab/>
      </w:r>
      <w:r w:rsidRPr="00697120">
        <w:rPr>
          <w:rFonts w:ascii="Calibri" w:hAnsi="Calibri"/>
          <w:szCs w:val="24"/>
        </w:rPr>
        <w:tab/>
      </w:r>
      <w:r w:rsidRPr="00697120">
        <w:rPr>
          <w:rFonts w:ascii="Calibri" w:hAnsi="Calibri"/>
          <w:szCs w:val="24"/>
        </w:rPr>
        <w:tab/>
        <w:t>20</w:t>
      </w:r>
      <w:r w:rsidRPr="00697120">
        <w:rPr>
          <w:rFonts w:ascii="Calibri" w:hAnsi="Calibri"/>
          <w:szCs w:val="24"/>
        </w:rPr>
        <w:tab/>
        <w:t>21</w:t>
      </w:r>
      <w:r w:rsidRPr="00697120">
        <w:rPr>
          <w:rFonts w:ascii="Calibri" w:hAnsi="Calibri"/>
          <w:szCs w:val="24"/>
        </w:rPr>
        <w:tab/>
        <w:t>22</w:t>
      </w:r>
      <w:r w:rsidRPr="00697120">
        <w:rPr>
          <w:rFonts w:ascii="Calibri" w:hAnsi="Calibri"/>
          <w:szCs w:val="24"/>
        </w:rPr>
        <w:tab/>
        <w:t>23</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 xml:space="preserve">May </w:t>
      </w:r>
      <w:r w:rsidRPr="00697120">
        <w:rPr>
          <w:rFonts w:ascii="Calibri" w:hAnsi="Calibri"/>
          <w:szCs w:val="24"/>
        </w:rPr>
        <w:tab/>
      </w:r>
      <w:r w:rsidRPr="00697120">
        <w:rPr>
          <w:rFonts w:ascii="Calibri" w:hAnsi="Calibri"/>
          <w:szCs w:val="24"/>
        </w:rPr>
        <w:tab/>
      </w:r>
      <w:r w:rsidRPr="00697120">
        <w:rPr>
          <w:rFonts w:ascii="Calibri" w:hAnsi="Calibri"/>
          <w:szCs w:val="24"/>
        </w:rPr>
        <w:tab/>
        <w:t>11</w:t>
      </w:r>
      <w:r w:rsidRPr="00697120">
        <w:rPr>
          <w:rFonts w:ascii="Calibri" w:hAnsi="Calibri"/>
          <w:szCs w:val="24"/>
        </w:rPr>
        <w:tab/>
        <w:t>12</w:t>
      </w:r>
      <w:r w:rsidRPr="00697120">
        <w:rPr>
          <w:rFonts w:ascii="Calibri" w:hAnsi="Calibri"/>
          <w:szCs w:val="24"/>
        </w:rPr>
        <w:tab/>
        <w:t>13</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June</w:t>
      </w:r>
      <w:r w:rsidRPr="00697120">
        <w:rPr>
          <w:rFonts w:ascii="Calibri" w:hAnsi="Calibri"/>
          <w:szCs w:val="24"/>
        </w:rPr>
        <w:tab/>
      </w:r>
      <w:r w:rsidRPr="00697120">
        <w:rPr>
          <w:rFonts w:ascii="Calibri" w:hAnsi="Calibri"/>
          <w:szCs w:val="24"/>
        </w:rPr>
        <w:tab/>
      </w:r>
      <w:r w:rsidRPr="00697120">
        <w:rPr>
          <w:rFonts w:ascii="Calibri" w:hAnsi="Calibri"/>
          <w:szCs w:val="24"/>
        </w:rPr>
        <w:tab/>
      </w:r>
      <w:r w:rsidRPr="00697120">
        <w:rPr>
          <w:rFonts w:ascii="Calibri" w:hAnsi="Calibri"/>
          <w:szCs w:val="24"/>
        </w:rPr>
        <w:tab/>
        <w:t>2</w:t>
      </w:r>
      <w:r w:rsidRPr="00697120">
        <w:rPr>
          <w:rFonts w:ascii="Calibri" w:hAnsi="Calibri"/>
          <w:szCs w:val="24"/>
        </w:rPr>
        <w:tab/>
        <w:t>3</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r>
      <w:r w:rsidRPr="00697120">
        <w:rPr>
          <w:rFonts w:ascii="Calibri" w:hAnsi="Calibri"/>
          <w:szCs w:val="24"/>
        </w:rPr>
        <w:tab/>
      </w:r>
      <w:r w:rsidRPr="00697120">
        <w:rPr>
          <w:rFonts w:ascii="Calibri" w:hAnsi="Calibri"/>
          <w:szCs w:val="24"/>
        </w:rPr>
        <w:tab/>
      </w:r>
      <w:r w:rsidRPr="00697120">
        <w:rPr>
          <w:rFonts w:ascii="Calibri" w:hAnsi="Calibri"/>
          <w:szCs w:val="24"/>
        </w:rPr>
        <w:tab/>
        <w:t>22</w:t>
      </w:r>
      <w:r w:rsidRPr="00697120">
        <w:rPr>
          <w:rFonts w:ascii="Calibri" w:hAnsi="Calibri"/>
          <w:szCs w:val="24"/>
        </w:rPr>
        <w:tab/>
        <w:t>23</w:t>
      </w:r>
      <w:r w:rsidRPr="00697120">
        <w:rPr>
          <w:rFonts w:ascii="Calibri" w:hAnsi="Calibri"/>
          <w:szCs w:val="24"/>
        </w:rPr>
        <w:tab/>
        <w:t>24</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 xml:space="preserve">August </w:t>
      </w:r>
      <w:r w:rsidRPr="00697120">
        <w:rPr>
          <w:rFonts w:ascii="Calibri" w:hAnsi="Calibri"/>
          <w:szCs w:val="24"/>
        </w:rPr>
        <w:tab/>
      </w:r>
      <w:r w:rsidRPr="00697120">
        <w:rPr>
          <w:rFonts w:ascii="Calibri" w:hAnsi="Calibri"/>
          <w:szCs w:val="24"/>
        </w:rPr>
        <w:tab/>
        <w:t>3</w:t>
      </w:r>
      <w:r w:rsidRPr="00697120">
        <w:rPr>
          <w:rFonts w:ascii="Calibri" w:hAnsi="Calibri"/>
          <w:szCs w:val="24"/>
        </w:rPr>
        <w:tab/>
        <w:t>4</w:t>
      </w:r>
      <w:r w:rsidRPr="00697120">
        <w:rPr>
          <w:rFonts w:ascii="Calibri" w:hAnsi="Calibri"/>
          <w:szCs w:val="24"/>
        </w:rPr>
        <w:tab/>
        <w:t>5</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r>
      <w:r w:rsidRPr="00697120">
        <w:rPr>
          <w:rFonts w:ascii="Calibri" w:hAnsi="Calibri"/>
          <w:szCs w:val="24"/>
        </w:rPr>
        <w:tab/>
      </w:r>
      <w:r w:rsidRPr="00697120">
        <w:rPr>
          <w:rFonts w:ascii="Calibri" w:hAnsi="Calibri"/>
          <w:szCs w:val="24"/>
        </w:rPr>
        <w:tab/>
      </w:r>
      <w:r w:rsidRPr="00697120">
        <w:rPr>
          <w:rFonts w:ascii="Calibri" w:hAnsi="Calibri"/>
          <w:szCs w:val="24"/>
        </w:rPr>
        <w:tab/>
        <w:t>31</w:t>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r>
      <w:r w:rsidRPr="00697120">
        <w:rPr>
          <w:rFonts w:ascii="Calibri" w:hAnsi="Calibri"/>
          <w:szCs w:val="24"/>
        </w:rPr>
        <w:tab/>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September</w:t>
      </w:r>
      <w:r w:rsidRPr="00697120">
        <w:rPr>
          <w:rFonts w:ascii="Calibri" w:hAnsi="Calibri"/>
          <w:szCs w:val="24"/>
        </w:rPr>
        <w:tab/>
      </w:r>
      <w:r w:rsidRPr="00697120">
        <w:rPr>
          <w:rFonts w:ascii="Calibri" w:hAnsi="Calibri"/>
          <w:szCs w:val="24"/>
        </w:rPr>
        <w:tab/>
      </w:r>
      <w:r w:rsidRPr="00697120">
        <w:rPr>
          <w:rFonts w:ascii="Calibri" w:hAnsi="Calibri"/>
          <w:szCs w:val="24"/>
        </w:rPr>
        <w:tab/>
        <w:t>1</w:t>
      </w:r>
      <w:r w:rsidRPr="00697120">
        <w:rPr>
          <w:rFonts w:ascii="Calibri" w:hAnsi="Calibri"/>
          <w:szCs w:val="24"/>
        </w:rPr>
        <w:tab/>
        <w:t>2</w:t>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October</w:t>
      </w:r>
      <w:r w:rsidRPr="00697120">
        <w:rPr>
          <w:rFonts w:ascii="Calibri" w:hAnsi="Calibri"/>
          <w:szCs w:val="24"/>
        </w:rPr>
        <w:tab/>
      </w:r>
      <w:r w:rsidRPr="00697120">
        <w:rPr>
          <w:rFonts w:ascii="Calibri" w:hAnsi="Calibri"/>
          <w:szCs w:val="24"/>
        </w:rPr>
        <w:tab/>
      </w:r>
      <w:r w:rsidRPr="00697120">
        <w:rPr>
          <w:rFonts w:ascii="Calibri" w:hAnsi="Calibri"/>
          <w:szCs w:val="24"/>
        </w:rPr>
        <w:tab/>
      </w:r>
      <w:r w:rsidRPr="00697120">
        <w:rPr>
          <w:rFonts w:ascii="Calibri" w:hAnsi="Calibri"/>
          <w:szCs w:val="24"/>
        </w:rPr>
        <w:tab/>
        <w:t>7</w:t>
      </w:r>
      <w:r w:rsidRPr="00697120">
        <w:rPr>
          <w:rFonts w:ascii="Calibri" w:hAnsi="Calibri"/>
          <w:szCs w:val="24"/>
        </w:rPr>
        <w:tab/>
        <w:t>8</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r>
      <w:r w:rsidRPr="00697120">
        <w:rPr>
          <w:rFonts w:ascii="Calibri" w:hAnsi="Calibri"/>
          <w:szCs w:val="24"/>
        </w:rPr>
        <w:tab/>
      </w:r>
      <w:r w:rsidRPr="00697120">
        <w:rPr>
          <w:rFonts w:ascii="Calibri" w:hAnsi="Calibri"/>
          <w:szCs w:val="24"/>
        </w:rPr>
        <w:tab/>
      </w:r>
      <w:r w:rsidRPr="00697120">
        <w:rPr>
          <w:rFonts w:ascii="Calibri" w:hAnsi="Calibri"/>
          <w:szCs w:val="24"/>
        </w:rPr>
        <w:tab/>
        <w:t>19</w:t>
      </w:r>
      <w:r w:rsidRPr="00697120">
        <w:rPr>
          <w:rFonts w:ascii="Calibri" w:hAnsi="Calibri"/>
          <w:szCs w:val="24"/>
        </w:rPr>
        <w:tab/>
        <w:t>20</w:t>
      </w:r>
      <w:r w:rsidRPr="00697120">
        <w:rPr>
          <w:rFonts w:ascii="Calibri" w:hAnsi="Calibri"/>
          <w:szCs w:val="24"/>
        </w:rPr>
        <w:tab/>
        <w:t>21</w:t>
      </w:r>
      <w:r w:rsidRPr="00697120">
        <w:rPr>
          <w:rFonts w:ascii="Calibri" w:hAnsi="Calibri"/>
          <w:szCs w:val="24"/>
        </w:rPr>
        <w:tab/>
        <w:t>22</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 xml:space="preserve">November </w:t>
      </w:r>
      <w:r w:rsidRPr="00697120">
        <w:rPr>
          <w:rFonts w:ascii="Calibri" w:hAnsi="Calibri"/>
          <w:szCs w:val="24"/>
        </w:rPr>
        <w:tab/>
      </w:r>
      <w:r w:rsidRPr="00697120">
        <w:rPr>
          <w:rFonts w:ascii="Calibri" w:hAnsi="Calibri"/>
          <w:szCs w:val="24"/>
        </w:rPr>
        <w:tab/>
        <w:t>9</w:t>
      </w:r>
      <w:r w:rsidRPr="00697120">
        <w:rPr>
          <w:rFonts w:ascii="Calibri" w:hAnsi="Calibri"/>
          <w:szCs w:val="24"/>
        </w:rPr>
        <w:tab/>
        <w:t>10</w:t>
      </w:r>
      <w:r w:rsidRPr="00697120">
        <w:rPr>
          <w:rFonts w:ascii="Calibri" w:hAnsi="Calibri"/>
          <w:szCs w:val="24"/>
        </w:rPr>
        <w:tab/>
        <w:t>11</w:t>
      </w:r>
    </w:p>
    <w:p w:rsidR="00697120" w:rsidRPr="00697120" w:rsidRDefault="00697120" w:rsidP="00697120">
      <w:pPr>
        <w:tabs>
          <w:tab w:val="left" w:pos="720"/>
        </w:tabs>
        <w:spacing w:after="200"/>
        <w:ind w:left="720"/>
        <w:contextualSpacing/>
        <w:rPr>
          <w:rFonts w:ascii="Calibri" w:hAnsi="Calibri"/>
          <w:szCs w:val="24"/>
        </w:rPr>
      </w:pPr>
    </w:p>
    <w:p w:rsidR="00697120" w:rsidRPr="00697120" w:rsidRDefault="00697120" w:rsidP="00697120">
      <w:pPr>
        <w:tabs>
          <w:tab w:val="left" w:pos="720"/>
        </w:tabs>
        <w:spacing w:after="200"/>
        <w:ind w:left="720"/>
        <w:contextualSpacing/>
        <w:rPr>
          <w:rFonts w:ascii="Calibri" w:hAnsi="Calibri"/>
          <w:szCs w:val="24"/>
        </w:rPr>
      </w:pPr>
      <w:r w:rsidRPr="00697120">
        <w:rPr>
          <w:rFonts w:ascii="Calibri" w:hAnsi="Calibri"/>
          <w:szCs w:val="24"/>
        </w:rPr>
        <w:tab/>
        <w:t>December</w:t>
      </w:r>
      <w:r w:rsidRPr="00697120">
        <w:rPr>
          <w:rFonts w:ascii="Calibri" w:hAnsi="Calibri"/>
          <w:szCs w:val="24"/>
        </w:rPr>
        <w:tab/>
      </w:r>
      <w:r w:rsidRPr="00697120">
        <w:rPr>
          <w:rFonts w:ascii="Calibri" w:hAnsi="Calibri"/>
          <w:szCs w:val="24"/>
        </w:rPr>
        <w:tab/>
      </w:r>
      <w:r w:rsidRPr="00697120">
        <w:rPr>
          <w:rFonts w:ascii="Calibri" w:hAnsi="Calibri"/>
          <w:szCs w:val="24"/>
        </w:rPr>
        <w:tab/>
        <w:t>1</w:t>
      </w:r>
      <w:r w:rsidRPr="00697120">
        <w:rPr>
          <w:rFonts w:ascii="Calibri" w:hAnsi="Calibri"/>
          <w:szCs w:val="24"/>
        </w:rPr>
        <w:tab/>
        <w:t>2</w:t>
      </w:r>
      <w:r w:rsidRPr="00697120">
        <w:rPr>
          <w:rFonts w:ascii="Calibri" w:hAnsi="Calibri"/>
          <w:szCs w:val="24"/>
        </w:rPr>
        <w:tab/>
      </w:r>
      <w:r w:rsidRPr="00697120">
        <w:rPr>
          <w:rFonts w:ascii="Calibri" w:hAnsi="Calibri"/>
          <w:szCs w:val="24"/>
        </w:rPr>
        <w:tab/>
      </w:r>
    </w:p>
    <w:p w:rsidR="00697120" w:rsidRPr="00697120" w:rsidRDefault="00697120" w:rsidP="00697120">
      <w:pPr>
        <w:tabs>
          <w:tab w:val="right" w:pos="567"/>
          <w:tab w:val="left" w:pos="1134"/>
        </w:tabs>
        <w:spacing w:before="360" w:after="120"/>
        <w:ind w:left="1134" w:hanging="1134"/>
        <w:rPr>
          <w:rFonts w:ascii="Calibri" w:hAnsi="Calibri"/>
          <w:lang w:val="en-AU" w:eastAsia="en-US"/>
        </w:rPr>
      </w:pPr>
      <w:r w:rsidRPr="00697120">
        <w:rPr>
          <w:rFonts w:ascii="Calibri" w:hAnsi="Calibri"/>
          <w:i/>
          <w:iCs/>
          <w:lang w:val="en-AU" w:eastAsia="en-US"/>
        </w:rPr>
        <w:tab/>
      </w:r>
      <w:r w:rsidRPr="00697120">
        <w:rPr>
          <w:rFonts w:ascii="Calibri" w:hAnsi="Calibri"/>
          <w:i/>
          <w:iCs/>
          <w:lang w:val="en-AU" w:eastAsia="en-US"/>
        </w:rPr>
        <w:tab/>
        <w:t>(Notice given 30 November 2020. Notice will be removed from the Notice Paper unless called on within 4 sitting weeks – standing order 125A)</w:t>
      </w:r>
      <w:r w:rsidRPr="00697120">
        <w:rPr>
          <w:rFonts w:ascii="Calibri" w:hAnsi="Calibri"/>
          <w:lang w:val="en-AU" w:eastAsia="en-US"/>
        </w:rPr>
        <w:t>.</w:t>
      </w:r>
    </w:p>
    <w:p w:rsidR="00697120" w:rsidRPr="00697120" w:rsidRDefault="00697120" w:rsidP="00697120">
      <w:pPr>
        <w:tabs>
          <w:tab w:val="right" w:pos="567"/>
          <w:tab w:val="left" w:pos="1134"/>
        </w:tabs>
        <w:spacing w:before="120" w:after="120"/>
        <w:ind w:left="1134" w:hanging="1134"/>
        <w:rPr>
          <w:rFonts w:ascii="Calibri" w:hAnsi="Calibri"/>
          <w:lang w:val="en-AU" w:eastAsia="en-US"/>
        </w:rPr>
      </w:pPr>
      <w:r w:rsidRPr="00697120">
        <w:rPr>
          <w:rFonts w:ascii="Calibri" w:hAnsi="Calibri"/>
          <w:lang w:val="en-AU" w:eastAsia="en-US"/>
        </w:rPr>
        <w:tab/>
        <w:t>*</w:t>
      </w:r>
      <w:r>
        <w:rPr>
          <w:rFonts w:ascii="Calibri" w:hAnsi="Calibri"/>
          <w:lang w:val="en-AU" w:eastAsia="en-US"/>
        </w:rPr>
        <w:t>2</w:t>
      </w:r>
      <w:r w:rsidRPr="00697120">
        <w:rPr>
          <w:rFonts w:ascii="Calibri" w:hAnsi="Calibri"/>
          <w:lang w:val="en-AU" w:eastAsia="en-US"/>
        </w:rPr>
        <w:tab/>
      </w:r>
      <w:r w:rsidRPr="00697120">
        <w:rPr>
          <w:rFonts w:ascii="Calibri" w:hAnsi="Calibri"/>
          <w:b/>
          <w:bCs/>
          <w:caps/>
          <w:lang w:val="en-AU" w:eastAsia="en-US"/>
        </w:rPr>
        <w:t>Mr Gentleman</w:t>
      </w:r>
      <w:r w:rsidRPr="00697120">
        <w:rPr>
          <w:rFonts w:ascii="Calibri" w:hAnsi="Calibri"/>
          <w:bCs/>
          <w:caps/>
          <w:lang w:val="en-AU" w:eastAsia="en-US"/>
        </w:rPr>
        <w:t>:</w:t>
      </w:r>
      <w:r w:rsidRPr="00697120">
        <w:rPr>
          <w:rFonts w:ascii="Calibri" w:hAnsi="Calibri"/>
          <w:lang w:val="en-AU" w:eastAsia="en-US"/>
        </w:rPr>
        <w:t xml:space="preserve"> To move—</w:t>
      </w:r>
      <w:proofErr w:type="gramStart"/>
      <w:r w:rsidRPr="00697120">
        <w:rPr>
          <w:rFonts w:ascii="Calibri" w:hAnsi="Calibri"/>
          <w:lang w:val="en-AU" w:eastAsia="en-US"/>
        </w:rPr>
        <w:t>That</w:t>
      </w:r>
      <w:proofErr w:type="gramEnd"/>
      <w:r w:rsidRPr="00697120">
        <w:rPr>
          <w:rFonts w:ascii="Calibri" w:hAnsi="Calibri"/>
          <w:lang w:val="en-AU" w:eastAsia="en-US"/>
        </w:rPr>
        <w:t>:</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following general-purpose standing committees be established as set out in the table below. The purpose of such committees is to enhance the scrutiny of the </w:t>
      </w:r>
      <w:r w:rsidR="002623A1">
        <w:rPr>
          <w:rFonts w:ascii="Calibri" w:hAnsi="Calibri"/>
          <w:lang w:val="en-AU" w:eastAsia="en-US"/>
        </w:rPr>
        <w:t>E</w:t>
      </w:r>
      <w:r w:rsidRPr="00697120">
        <w:rPr>
          <w:rFonts w:ascii="Calibri" w:hAnsi="Calibri"/>
          <w:lang w:val="en-AU" w:eastAsia="en-US"/>
        </w:rPr>
        <w:t>xecutive, to examine and suggest improvements to any bills referred to it, to enable the citizens of the Territory to engage and to participate in law-making and policy review, to en</w:t>
      </w:r>
      <w:r w:rsidR="00BD42EC">
        <w:rPr>
          <w:rFonts w:ascii="Calibri" w:hAnsi="Calibri"/>
          <w:lang w:val="en-AU" w:eastAsia="en-US"/>
        </w:rPr>
        <w:t>able financial scrutiny of the E</w:t>
      </w:r>
      <w:r w:rsidRPr="00697120">
        <w:rPr>
          <w:rFonts w:ascii="Calibri" w:hAnsi="Calibri"/>
          <w:lang w:val="en-AU" w:eastAsia="en-US"/>
        </w:rPr>
        <w:t>xecutive</w:t>
      </w:r>
      <w:r w:rsidR="00BD42EC">
        <w:rPr>
          <w:rFonts w:ascii="Calibri" w:hAnsi="Calibri"/>
          <w:lang w:val="en-AU" w:eastAsia="en-US"/>
        </w:rPr>
        <w:t>’</w:t>
      </w:r>
      <w:r w:rsidRPr="00697120">
        <w:rPr>
          <w:rFonts w:ascii="Calibri" w:hAnsi="Calibri"/>
          <w:lang w:val="en-AU" w:eastAsia="en-US"/>
        </w:rPr>
        <w:t xml:space="preserve">s budget proposals and to review annual reports of taxpayer funded agencies; </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(2)</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committees so established may inquire and report on matters referred to it by the Assembly or matters that are considered by the committee to be of concern to the community and within the nominated areas of responsibility;</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(3)</w:t>
      </w:r>
      <w:r w:rsidRPr="00697120">
        <w:rPr>
          <w:rFonts w:ascii="Calibri" w:hAnsi="Calibri"/>
          <w:lang w:val="en-AU" w:eastAsia="en-US"/>
        </w:rPr>
        <w:tab/>
        <w:t xml:space="preserve">calendar and financial year annual and financial reports stand referred to the relevant standing committee for inquiry and report by 31 March of the year after the presentation of the report to the Assembly pursuant to the </w:t>
      </w:r>
      <w:r w:rsidRPr="00697120">
        <w:rPr>
          <w:rFonts w:ascii="Calibri" w:hAnsi="Calibri"/>
          <w:i/>
          <w:lang w:val="en-AU" w:eastAsia="en-US"/>
        </w:rPr>
        <w:t>Annual Reports (Government Agencies) Act 2004</w:t>
      </w:r>
      <w:r w:rsidRPr="00697120">
        <w:rPr>
          <w:rFonts w:ascii="Calibri" w:hAnsi="Calibri"/>
          <w:lang w:val="en-AU" w:eastAsia="en-US"/>
        </w:rPr>
        <w:t>;</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lastRenderedPageBreak/>
        <w:t>(4)</w:t>
      </w:r>
      <w:r w:rsidRPr="00697120">
        <w:rPr>
          <w:rFonts w:ascii="Calibri" w:hAnsi="Calibri"/>
          <w:lang w:val="en-AU" w:eastAsia="en-US"/>
        </w:rPr>
        <w:tab/>
      </w:r>
      <w:proofErr w:type="gramStart"/>
      <w:r w:rsidRPr="00697120">
        <w:rPr>
          <w:rFonts w:ascii="Calibri" w:hAnsi="Calibri"/>
          <w:lang w:val="en-AU" w:eastAsia="en-US"/>
        </w:rPr>
        <w:t>notwithstanding</w:t>
      </w:r>
      <w:proofErr w:type="gramEnd"/>
      <w:r w:rsidRPr="00697120">
        <w:rPr>
          <w:rFonts w:ascii="Calibri" w:hAnsi="Calibri"/>
          <w:lang w:val="en-AU" w:eastAsia="en-US"/>
        </w:rPr>
        <w:t xml:space="preserve"> standing order 229, only one standing committee may meet for the consideration of the inquiry into the calendar and financial year annual and financial reports at any given time;</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(5)</w:t>
      </w:r>
      <w:r w:rsidRPr="00697120">
        <w:rPr>
          <w:rFonts w:ascii="Calibri" w:hAnsi="Calibri"/>
          <w:lang w:val="en-AU" w:eastAsia="en-US"/>
        </w:rPr>
        <w:tab/>
      </w:r>
      <w:proofErr w:type="gramStart"/>
      <w:r w:rsidRPr="00697120">
        <w:rPr>
          <w:rFonts w:ascii="Calibri" w:hAnsi="Calibri"/>
          <w:lang w:val="en-AU" w:eastAsia="en-US"/>
        </w:rPr>
        <w:t>all</w:t>
      </w:r>
      <w:proofErr w:type="gramEnd"/>
      <w:r w:rsidRPr="00697120">
        <w:rPr>
          <w:rFonts w:ascii="Calibri" w:hAnsi="Calibri"/>
          <w:lang w:val="en-AU" w:eastAsia="en-US"/>
        </w:rPr>
        <w:t xml:space="preserve"> bills presented to the Assembly stand referred to the relevant standing committee for inquiry and report within two months from the presentation of the bill. Should the standing committee resolve not to undertake an inquiry, the chair shall advise the Assembly and the responsible minister within 14 days of the presentation of the bill in the Assembly;</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(6)</w:t>
      </w:r>
      <w:r w:rsidRPr="00697120">
        <w:rPr>
          <w:rFonts w:ascii="Calibri" w:hAnsi="Calibri"/>
          <w:lang w:val="en-AU" w:eastAsia="en-US"/>
        </w:rPr>
        <w:tab/>
      </w:r>
      <w:proofErr w:type="gramStart"/>
      <w:r w:rsidRPr="00697120">
        <w:rPr>
          <w:rFonts w:ascii="Calibri" w:hAnsi="Calibri"/>
          <w:lang w:val="en-AU" w:eastAsia="en-US"/>
        </w:rPr>
        <w:t>all</w:t>
      </w:r>
      <w:proofErr w:type="gramEnd"/>
      <w:r w:rsidRPr="00697120">
        <w:rPr>
          <w:rFonts w:ascii="Calibri" w:hAnsi="Calibri"/>
          <w:lang w:val="en-AU" w:eastAsia="en-US"/>
        </w:rPr>
        <w:t xml:space="preserve"> reports of the ACT Auditor-General tabled in the Assembly stand referred to the Standing Committee on Public Accounts for inquiry and report;</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(7)</w:t>
      </w:r>
      <w:r w:rsidRPr="00697120">
        <w:rPr>
          <w:rFonts w:ascii="Calibri" w:hAnsi="Calibri"/>
          <w:lang w:val="en-AU" w:eastAsia="en-US"/>
        </w:rPr>
        <w:tab/>
        <w:t>the committees so established are required to examine the expenditure proposals contained in the main appropriation bills for the Territory and any revenue estimates proposed by the Government in the annual budget and prepare a report to the Assembly within 60 days of the presentation of the budget bills;</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(8)</w:t>
      </w:r>
      <w:r w:rsidRPr="00697120">
        <w:rPr>
          <w:rFonts w:ascii="Calibri" w:hAnsi="Calibri"/>
          <w:lang w:val="en-AU" w:eastAsia="en-US"/>
        </w:rPr>
        <w:tab/>
      </w:r>
      <w:proofErr w:type="gramStart"/>
      <w:r w:rsidRPr="00697120">
        <w:rPr>
          <w:rFonts w:ascii="Calibri" w:hAnsi="Calibri"/>
          <w:lang w:val="en-AU" w:eastAsia="en-US"/>
        </w:rPr>
        <w:t>funds</w:t>
      </w:r>
      <w:proofErr w:type="gramEnd"/>
      <w:r w:rsidRPr="00697120">
        <w:rPr>
          <w:rFonts w:ascii="Calibri" w:hAnsi="Calibri"/>
          <w:lang w:val="en-AU" w:eastAsia="en-US"/>
        </w:rPr>
        <w:t xml:space="preserve"> be provided by the Assembly to permit the engagement of external expertise to work with the Standing Committee on Public Accounts to facilitate the analysis of the budget; </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(9)</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Standing Committee on Justice and Community Safety shall:</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examine</w:t>
      </w:r>
      <w:proofErr w:type="gramEnd"/>
      <w:r w:rsidRPr="00697120">
        <w:rPr>
          <w:rFonts w:ascii="Calibri" w:hAnsi="Calibri"/>
          <w:lang w:val="en-AU" w:eastAsia="en-US"/>
        </w:rPr>
        <w:t xml:space="preserve"> matters related to corruption and integrity in public administration;</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r>
      <w:proofErr w:type="gramStart"/>
      <w:r w:rsidRPr="00697120">
        <w:rPr>
          <w:rFonts w:ascii="Calibri" w:hAnsi="Calibri"/>
          <w:lang w:val="en-AU" w:eastAsia="en-US"/>
        </w:rPr>
        <w:t>inquire</w:t>
      </w:r>
      <w:proofErr w:type="gramEnd"/>
      <w:r w:rsidRPr="00697120">
        <w:rPr>
          <w:rFonts w:ascii="Calibri" w:hAnsi="Calibri"/>
          <w:lang w:val="en-AU" w:eastAsia="en-US"/>
        </w:rPr>
        <w:t xml:space="preserve"> into and report on matters referred to it by the Assembly or matters that are considered by the Committee to be of concern to the community;</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r>
      <w:proofErr w:type="gramStart"/>
      <w:r w:rsidRPr="00697120">
        <w:rPr>
          <w:rFonts w:ascii="Calibri" w:hAnsi="Calibri"/>
          <w:lang w:val="en-AU" w:eastAsia="en-US"/>
        </w:rPr>
        <w:t>perform</w:t>
      </w:r>
      <w:proofErr w:type="gramEnd"/>
      <w:r w:rsidRPr="00697120">
        <w:rPr>
          <w:rFonts w:ascii="Calibri" w:hAnsi="Calibri"/>
          <w:lang w:val="en-AU" w:eastAsia="en-US"/>
        </w:rPr>
        <w:t xml:space="preserve"> all functions required of it pursuant to the </w:t>
      </w:r>
      <w:r w:rsidRPr="00697120">
        <w:rPr>
          <w:rFonts w:ascii="Calibri" w:hAnsi="Calibri"/>
          <w:i/>
          <w:lang w:val="en-AU" w:eastAsia="en-US"/>
        </w:rPr>
        <w:t>Integrity Commission Act 2018</w:t>
      </w:r>
      <w:r w:rsidRPr="00697120">
        <w:rPr>
          <w:rFonts w:ascii="Calibri" w:hAnsi="Calibri"/>
          <w:lang w:val="en-AU" w:eastAsia="en-US"/>
        </w:rPr>
        <w:t>; and</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(d)</w:t>
      </w:r>
      <w:r w:rsidRPr="00697120">
        <w:rPr>
          <w:rFonts w:ascii="Calibri" w:hAnsi="Calibri"/>
          <w:lang w:val="en-AU" w:eastAsia="en-US"/>
        </w:rPr>
        <w:tab/>
        <w:t>monitor, review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made by the Commission;</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ab/>
        <w:t>nothing in this resolution authorises the Committee to investigate a matter relating to particular conduct or to reconsider a decision to investigate, not to investigate or to discontinue an investigation of a particular complaint made to the Commission, or to reconsider the findings, recommendations, determinations or other decisions of the Commission or the Inspector in relation to a particular investigation or complaint;</w:t>
      </w:r>
    </w:p>
    <w:p w:rsidR="00697120" w:rsidRPr="00697120" w:rsidRDefault="00697120" w:rsidP="002623A1">
      <w:pPr>
        <w:keepNext/>
        <w:keepLines/>
        <w:tabs>
          <w:tab w:val="left" w:pos="567"/>
        </w:tabs>
        <w:spacing w:before="60" w:after="60"/>
        <w:ind w:left="1701" w:hanging="567"/>
        <w:rPr>
          <w:rFonts w:ascii="Calibri" w:hAnsi="Calibri"/>
          <w:lang w:val="en-AU" w:eastAsia="en-US"/>
        </w:rPr>
      </w:pPr>
      <w:r w:rsidRPr="00697120">
        <w:rPr>
          <w:rFonts w:ascii="Calibri" w:hAnsi="Calibri"/>
          <w:lang w:val="en-AU" w:eastAsia="en-US"/>
        </w:rPr>
        <w:lastRenderedPageBreak/>
        <w:t>(10)</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Standing Committee on Justice and Community Safety is also to perform a legislative scrutiny role of bills and subordinate legislation by:</w:t>
      </w:r>
    </w:p>
    <w:p w:rsidR="00697120" w:rsidRPr="00697120" w:rsidRDefault="00697120" w:rsidP="002623A1">
      <w:pPr>
        <w:keepNext/>
        <w:keepLines/>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considering</w:t>
      </w:r>
      <w:proofErr w:type="gramEnd"/>
      <w:r w:rsidRPr="00697120">
        <w:rPr>
          <w:rFonts w:ascii="Calibri" w:hAnsi="Calibri"/>
          <w:lang w:val="en-AU" w:eastAsia="en-US"/>
        </w:rPr>
        <w:t xml:space="preserve"> whether the clauses of bills (and amendments proposed by the Government to its own bills) introduced into the Assembly:</w:t>
      </w:r>
    </w:p>
    <w:p w:rsidR="00697120" w:rsidRPr="00697120" w:rsidRDefault="00697120" w:rsidP="002623A1">
      <w:pPr>
        <w:keepNext/>
        <w:keepLines/>
        <w:spacing w:before="60" w:after="60"/>
        <w:ind w:left="2835" w:hanging="567"/>
        <w:rPr>
          <w:rFonts w:ascii="Calibri" w:hAnsi="Calibri"/>
          <w:lang w:val="en-AU" w:eastAsia="en-US"/>
        </w:rPr>
      </w:pPr>
      <w:r w:rsidRPr="00697120">
        <w:rPr>
          <w:rFonts w:ascii="Calibri" w:hAnsi="Calibri"/>
          <w:lang w:val="en-AU" w:eastAsia="en-US"/>
        </w:rPr>
        <w:t>(</w:t>
      </w:r>
      <w:proofErr w:type="spellStart"/>
      <w:r w:rsidRPr="00697120">
        <w:rPr>
          <w:rFonts w:ascii="Calibri" w:hAnsi="Calibri"/>
          <w:lang w:val="en-AU" w:eastAsia="en-US"/>
        </w:rPr>
        <w:t>i</w:t>
      </w:r>
      <w:proofErr w:type="spellEnd"/>
      <w:r w:rsidRPr="00697120">
        <w:rPr>
          <w:rFonts w:ascii="Calibri" w:hAnsi="Calibri"/>
          <w:lang w:val="en-AU" w:eastAsia="en-US"/>
        </w:rPr>
        <w:t>)</w:t>
      </w:r>
      <w:r w:rsidRPr="00697120">
        <w:rPr>
          <w:rFonts w:ascii="Calibri" w:hAnsi="Calibri"/>
          <w:lang w:val="en-AU" w:eastAsia="en-US"/>
        </w:rPr>
        <w:tab/>
      </w:r>
      <w:proofErr w:type="gramStart"/>
      <w:r w:rsidRPr="00697120">
        <w:rPr>
          <w:rFonts w:ascii="Calibri" w:hAnsi="Calibri"/>
          <w:lang w:val="en-AU" w:eastAsia="en-US"/>
        </w:rPr>
        <w:t>unduly</w:t>
      </w:r>
      <w:proofErr w:type="gramEnd"/>
      <w:r w:rsidRPr="00697120">
        <w:rPr>
          <w:rFonts w:ascii="Calibri" w:hAnsi="Calibri"/>
          <w:lang w:val="en-AU" w:eastAsia="en-US"/>
        </w:rPr>
        <w:t xml:space="preserve"> trespass on personal rights and liberties;</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(ii)</w:t>
      </w:r>
      <w:r w:rsidRPr="00697120">
        <w:rPr>
          <w:rFonts w:ascii="Calibri" w:hAnsi="Calibri"/>
          <w:lang w:val="en-AU" w:eastAsia="en-US"/>
        </w:rPr>
        <w:tab/>
      </w:r>
      <w:proofErr w:type="gramStart"/>
      <w:r w:rsidRPr="00697120">
        <w:rPr>
          <w:rFonts w:ascii="Calibri" w:hAnsi="Calibri"/>
          <w:lang w:val="en-AU" w:eastAsia="en-US"/>
        </w:rPr>
        <w:t>make</w:t>
      </w:r>
      <w:proofErr w:type="gramEnd"/>
      <w:r w:rsidRPr="00697120">
        <w:rPr>
          <w:rFonts w:ascii="Calibri" w:hAnsi="Calibri"/>
          <w:lang w:val="en-AU" w:eastAsia="en-US"/>
        </w:rPr>
        <w:t xml:space="preserve"> rights, liberties and/or obligations unduly dependent upon insufficiently defined administrative powers;</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(iii)</w:t>
      </w:r>
      <w:r w:rsidRPr="00697120">
        <w:rPr>
          <w:rFonts w:ascii="Calibri" w:hAnsi="Calibri"/>
          <w:lang w:val="en-AU" w:eastAsia="en-US"/>
        </w:rPr>
        <w:tab/>
      </w:r>
      <w:proofErr w:type="gramStart"/>
      <w:r w:rsidRPr="00697120">
        <w:rPr>
          <w:rFonts w:ascii="Calibri" w:hAnsi="Calibri"/>
          <w:lang w:val="en-AU" w:eastAsia="en-US"/>
        </w:rPr>
        <w:t>make</w:t>
      </w:r>
      <w:proofErr w:type="gramEnd"/>
      <w:r w:rsidRPr="00697120">
        <w:rPr>
          <w:rFonts w:ascii="Calibri" w:hAnsi="Calibri"/>
          <w:lang w:val="en-AU" w:eastAsia="en-US"/>
        </w:rPr>
        <w:t xml:space="preserve"> rights, liberties and/or obligations unduly dependent upon non-reviewable decisions;</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(iv)</w:t>
      </w:r>
      <w:r w:rsidRPr="00697120">
        <w:rPr>
          <w:rFonts w:ascii="Calibri" w:hAnsi="Calibri"/>
          <w:lang w:val="en-AU" w:eastAsia="en-US"/>
        </w:rPr>
        <w:tab/>
      </w:r>
      <w:proofErr w:type="gramStart"/>
      <w:r w:rsidRPr="00697120">
        <w:rPr>
          <w:rFonts w:ascii="Calibri" w:hAnsi="Calibri"/>
          <w:lang w:val="en-AU" w:eastAsia="en-US"/>
        </w:rPr>
        <w:t>inappropriately</w:t>
      </w:r>
      <w:proofErr w:type="gramEnd"/>
      <w:r w:rsidRPr="00697120">
        <w:rPr>
          <w:rFonts w:ascii="Calibri" w:hAnsi="Calibri"/>
          <w:lang w:val="en-AU" w:eastAsia="en-US"/>
        </w:rPr>
        <w:t xml:space="preserve"> delegate legislative powers; or</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(v)</w:t>
      </w:r>
      <w:r w:rsidRPr="00697120">
        <w:rPr>
          <w:rFonts w:ascii="Calibri" w:hAnsi="Calibri"/>
          <w:lang w:val="en-AU" w:eastAsia="en-US"/>
        </w:rPr>
        <w:tab/>
      </w:r>
      <w:proofErr w:type="gramStart"/>
      <w:r w:rsidRPr="00697120">
        <w:rPr>
          <w:rFonts w:ascii="Calibri" w:hAnsi="Calibri"/>
          <w:lang w:val="en-AU" w:eastAsia="en-US"/>
        </w:rPr>
        <w:t>insufficiently</w:t>
      </w:r>
      <w:proofErr w:type="gramEnd"/>
      <w:r w:rsidRPr="00697120">
        <w:rPr>
          <w:rFonts w:ascii="Calibri" w:hAnsi="Calibri"/>
          <w:lang w:val="en-AU" w:eastAsia="en-US"/>
        </w:rPr>
        <w:t xml:space="preserve"> subject the exercise of legislative power to parliamentary scrutiny; and</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(vi)</w:t>
      </w:r>
      <w:r w:rsidRPr="00697120">
        <w:rPr>
          <w:rFonts w:ascii="Calibri" w:hAnsi="Calibri"/>
          <w:lang w:val="en-AU" w:eastAsia="en-US"/>
        </w:rPr>
        <w:tab/>
      </w:r>
      <w:proofErr w:type="gramStart"/>
      <w:r w:rsidRPr="00697120">
        <w:rPr>
          <w:rFonts w:ascii="Calibri" w:hAnsi="Calibri"/>
          <w:lang w:val="en-AU" w:eastAsia="en-US"/>
        </w:rPr>
        <w:t>consider</w:t>
      </w:r>
      <w:proofErr w:type="gramEnd"/>
      <w:r w:rsidRPr="00697120">
        <w:rPr>
          <w:rFonts w:ascii="Calibri" w:hAnsi="Calibri"/>
          <w:lang w:val="en-AU" w:eastAsia="en-US"/>
        </w:rPr>
        <w:t xml:space="preserve"> whether any explanatory statement associated with legislation meets the technical or stylistic standards expected by the Assembly;</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r>
      <w:proofErr w:type="gramStart"/>
      <w:r w:rsidRPr="00697120">
        <w:rPr>
          <w:rFonts w:ascii="Calibri" w:hAnsi="Calibri"/>
          <w:lang w:val="en-AU" w:eastAsia="en-US"/>
        </w:rPr>
        <w:t>reporting</w:t>
      </w:r>
      <w:proofErr w:type="gramEnd"/>
      <w:r w:rsidRPr="00697120">
        <w:rPr>
          <w:rFonts w:ascii="Calibri" w:hAnsi="Calibri"/>
          <w:lang w:val="en-AU" w:eastAsia="en-US"/>
        </w:rPr>
        <w:t xml:space="preserve"> to the Legislative Assembly about human rights issues raised by bills presented to the Assembly pursuant to section 38 of the </w:t>
      </w:r>
      <w:r w:rsidRPr="00697120">
        <w:rPr>
          <w:rFonts w:ascii="Calibri" w:hAnsi="Calibri"/>
          <w:i/>
          <w:lang w:val="en-AU" w:eastAsia="en-US"/>
        </w:rPr>
        <w:t>Human Rights Act 2004</w:t>
      </w:r>
      <w:r w:rsidRPr="00697120">
        <w:rPr>
          <w:rFonts w:ascii="Calibri" w:hAnsi="Calibri"/>
          <w:lang w:val="en-AU" w:eastAsia="en-US"/>
        </w:rPr>
        <w:t xml:space="preserve">; </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r>
      <w:proofErr w:type="gramStart"/>
      <w:r w:rsidRPr="00697120">
        <w:rPr>
          <w:rFonts w:ascii="Calibri" w:hAnsi="Calibri"/>
          <w:lang w:val="en-AU" w:eastAsia="en-US"/>
        </w:rPr>
        <w:t>considering</w:t>
      </w:r>
      <w:proofErr w:type="gramEnd"/>
      <w:r w:rsidRPr="00697120">
        <w:rPr>
          <w:rFonts w:ascii="Calibri" w:hAnsi="Calibri"/>
          <w:lang w:val="en-AU" w:eastAsia="en-US"/>
        </w:rPr>
        <w:t xml:space="preserve"> whether any instrument of a legislative nature made under an Act which is subject to disallowance and/or disapproval by the Assembly (including a regulation, rule or by-law):</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w:t>
      </w:r>
      <w:proofErr w:type="spellStart"/>
      <w:proofErr w:type="gramStart"/>
      <w:r w:rsidRPr="00697120">
        <w:rPr>
          <w:rFonts w:ascii="Calibri" w:hAnsi="Calibri"/>
          <w:lang w:val="en-AU" w:eastAsia="en-US"/>
        </w:rPr>
        <w:t>i</w:t>
      </w:r>
      <w:proofErr w:type="spellEnd"/>
      <w:proofErr w:type="gramEnd"/>
      <w:r w:rsidRPr="00697120">
        <w:rPr>
          <w:rFonts w:ascii="Calibri" w:hAnsi="Calibri"/>
          <w:lang w:val="en-AU" w:eastAsia="en-US"/>
        </w:rPr>
        <w:t>)</w:t>
      </w:r>
      <w:r w:rsidRPr="00697120">
        <w:rPr>
          <w:rFonts w:ascii="Calibri" w:hAnsi="Calibri"/>
          <w:lang w:val="en-AU" w:eastAsia="en-US"/>
        </w:rPr>
        <w:tab/>
        <w:t>is in accord with the general objects of the Act under which it is made;</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(ii)</w:t>
      </w:r>
      <w:r w:rsidRPr="00697120">
        <w:rPr>
          <w:rFonts w:ascii="Calibri" w:hAnsi="Calibri"/>
          <w:lang w:val="en-AU" w:eastAsia="en-US"/>
        </w:rPr>
        <w:tab/>
      </w:r>
      <w:proofErr w:type="gramStart"/>
      <w:r w:rsidRPr="00697120">
        <w:rPr>
          <w:rFonts w:ascii="Calibri" w:hAnsi="Calibri"/>
          <w:lang w:val="en-AU" w:eastAsia="en-US"/>
        </w:rPr>
        <w:t>unduly</w:t>
      </w:r>
      <w:proofErr w:type="gramEnd"/>
      <w:r w:rsidRPr="00697120">
        <w:rPr>
          <w:rFonts w:ascii="Calibri" w:hAnsi="Calibri"/>
          <w:lang w:val="en-AU" w:eastAsia="en-US"/>
        </w:rPr>
        <w:t xml:space="preserve"> trespasses on rights previously established by law;</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(iii)</w:t>
      </w:r>
      <w:r w:rsidRPr="00697120">
        <w:rPr>
          <w:rFonts w:ascii="Calibri" w:hAnsi="Calibri"/>
          <w:lang w:val="en-AU" w:eastAsia="en-US"/>
        </w:rPr>
        <w:tab/>
      </w:r>
      <w:proofErr w:type="gramStart"/>
      <w:r w:rsidRPr="00697120">
        <w:rPr>
          <w:rFonts w:ascii="Calibri" w:hAnsi="Calibri"/>
          <w:lang w:val="en-AU" w:eastAsia="en-US"/>
        </w:rPr>
        <w:t>makes</w:t>
      </w:r>
      <w:proofErr w:type="gramEnd"/>
      <w:r w:rsidRPr="00697120">
        <w:rPr>
          <w:rFonts w:ascii="Calibri" w:hAnsi="Calibri"/>
          <w:lang w:val="en-AU" w:eastAsia="en-US"/>
        </w:rPr>
        <w:t xml:space="preserve"> rights, liberties and/or obligations unduly dependent upon non-reviewable decisions; or</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(iv)</w:t>
      </w:r>
      <w:r w:rsidRPr="00697120">
        <w:rPr>
          <w:rFonts w:ascii="Calibri" w:hAnsi="Calibri"/>
          <w:lang w:val="en-AU" w:eastAsia="en-US"/>
        </w:rPr>
        <w:tab/>
      </w:r>
      <w:proofErr w:type="gramStart"/>
      <w:r w:rsidRPr="00697120">
        <w:rPr>
          <w:rFonts w:ascii="Calibri" w:hAnsi="Calibri"/>
          <w:lang w:val="en-AU" w:eastAsia="en-US"/>
        </w:rPr>
        <w:t>contains</w:t>
      </w:r>
      <w:proofErr w:type="gramEnd"/>
      <w:r w:rsidRPr="00697120">
        <w:rPr>
          <w:rFonts w:ascii="Calibri" w:hAnsi="Calibri"/>
          <w:lang w:val="en-AU" w:eastAsia="en-US"/>
        </w:rPr>
        <w:t xml:space="preserve"> matter which in the opinion of the Committee should properly be dealt with in an Act of the Legislative Assembly; and</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(d)</w:t>
      </w:r>
      <w:r w:rsidRPr="00697120">
        <w:rPr>
          <w:rFonts w:ascii="Calibri" w:hAnsi="Calibri"/>
          <w:lang w:val="en-AU" w:eastAsia="en-US"/>
        </w:rPr>
        <w:tab/>
      </w:r>
      <w:proofErr w:type="gramStart"/>
      <w:r w:rsidRPr="00697120">
        <w:rPr>
          <w:rFonts w:ascii="Calibri" w:hAnsi="Calibri"/>
          <w:lang w:val="en-AU" w:eastAsia="en-US"/>
        </w:rPr>
        <w:t>consider</w:t>
      </w:r>
      <w:proofErr w:type="gramEnd"/>
      <w:r w:rsidRPr="00697120">
        <w:rPr>
          <w:rFonts w:ascii="Calibri" w:hAnsi="Calibri"/>
          <w:lang w:val="en-AU" w:eastAsia="en-US"/>
        </w:rPr>
        <w:t xml:space="preserve"> whether any explanatory statement or explanatory memorandum associated with legislation and any regulatory impact statement meets the technical or stylistic standards expected by the Assembly;</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(11)</w:t>
      </w:r>
      <w:r w:rsidRPr="00697120">
        <w:rPr>
          <w:rFonts w:ascii="Calibri" w:hAnsi="Calibri"/>
          <w:lang w:val="en-AU" w:eastAsia="en-US"/>
        </w:rPr>
        <w:tab/>
        <w:t>in addition, the membership of the Standing Committee on Administration and Procedure, established under standing order 16, be composed of the:</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t>Speaker, as Chair;</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t>Government whip;</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t>Opposition whip; and</w:t>
      </w:r>
    </w:p>
    <w:p w:rsidR="00697120" w:rsidRPr="00697120" w:rsidRDefault="00697120" w:rsidP="00697120">
      <w:pPr>
        <w:tabs>
          <w:tab w:val="left" w:pos="567"/>
        </w:tabs>
        <w:spacing w:before="60" w:after="60"/>
        <w:ind w:left="2268" w:hanging="567"/>
        <w:rPr>
          <w:rFonts w:ascii="Times New Roman" w:hAnsi="Times New Roman"/>
          <w:szCs w:val="24"/>
          <w:lang w:val="en-AU" w:eastAsia="en-US"/>
        </w:rPr>
      </w:pPr>
      <w:r w:rsidRPr="00697120">
        <w:rPr>
          <w:rFonts w:ascii="Calibri" w:hAnsi="Calibri"/>
          <w:lang w:val="en-AU" w:eastAsia="en-US"/>
        </w:rPr>
        <w:t>(d)</w:t>
      </w:r>
      <w:r w:rsidRPr="00697120">
        <w:rPr>
          <w:rFonts w:ascii="Calibri" w:hAnsi="Calibri"/>
          <w:lang w:val="en-AU" w:eastAsia="en-US"/>
        </w:rPr>
        <w:tab/>
        <w:t>ACT Greens whip;</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(12)</w:t>
      </w:r>
      <w:r w:rsidRPr="00697120">
        <w:rPr>
          <w:rFonts w:ascii="Calibri" w:hAnsi="Calibri"/>
          <w:lang w:val="en-AU" w:eastAsia="en-US"/>
        </w:rPr>
        <w:tab/>
      </w:r>
      <w:proofErr w:type="gramStart"/>
      <w:r w:rsidRPr="00697120">
        <w:rPr>
          <w:rFonts w:ascii="Calibri" w:hAnsi="Calibri"/>
          <w:lang w:val="en-AU" w:eastAsia="en-US"/>
        </w:rPr>
        <w:t>each</w:t>
      </w:r>
      <w:proofErr w:type="gramEnd"/>
      <w:r w:rsidRPr="00697120">
        <w:rPr>
          <w:rFonts w:ascii="Calibri" w:hAnsi="Calibri"/>
          <w:lang w:val="en-AU" w:eastAsia="en-US"/>
        </w:rPr>
        <w:t xml:space="preserve"> committee shall have power to consider and make use of the evidence and records of the relevant standing committee appointed during the previous Assembly;</w:t>
      </w:r>
    </w:p>
    <w:p w:rsidR="00697120" w:rsidRPr="00697120" w:rsidRDefault="00697120" w:rsidP="002623A1">
      <w:pPr>
        <w:keepNext/>
        <w:keepLines/>
        <w:tabs>
          <w:tab w:val="left" w:pos="567"/>
        </w:tabs>
        <w:spacing w:before="60" w:after="60"/>
        <w:ind w:left="1701" w:hanging="567"/>
        <w:rPr>
          <w:rFonts w:ascii="Calibri" w:hAnsi="Calibri"/>
          <w:lang w:val="en-AU" w:eastAsia="en-US"/>
        </w:rPr>
      </w:pPr>
      <w:r w:rsidRPr="00697120">
        <w:rPr>
          <w:rFonts w:ascii="Calibri" w:hAnsi="Calibri"/>
          <w:lang w:val="en-AU" w:eastAsia="en-US"/>
        </w:rPr>
        <w:t>(13)</w:t>
      </w:r>
      <w:r w:rsidRPr="00697120">
        <w:rPr>
          <w:rFonts w:ascii="Calibri" w:hAnsi="Calibri"/>
          <w:lang w:val="en-AU" w:eastAsia="en-US"/>
        </w:rPr>
        <w:tab/>
      </w:r>
      <w:proofErr w:type="gramStart"/>
      <w:r w:rsidRPr="00697120">
        <w:rPr>
          <w:rFonts w:ascii="Calibri" w:hAnsi="Calibri"/>
          <w:lang w:val="en-AU" w:eastAsia="en-US"/>
        </w:rPr>
        <w:t>each</w:t>
      </w:r>
      <w:proofErr w:type="gramEnd"/>
      <w:r w:rsidRPr="00697120">
        <w:rPr>
          <w:rFonts w:ascii="Calibri" w:hAnsi="Calibri"/>
          <w:lang w:val="en-AU" w:eastAsia="en-US"/>
        </w:rPr>
        <w:t xml:space="preserve"> committee be provided with necessary staff, facilities and resources;</w:t>
      </w:r>
    </w:p>
    <w:p w:rsidR="00697120" w:rsidRPr="00697120" w:rsidRDefault="00697120" w:rsidP="002623A1">
      <w:pPr>
        <w:keepNext/>
        <w:keepLines/>
        <w:tabs>
          <w:tab w:val="left" w:pos="567"/>
        </w:tabs>
        <w:spacing w:before="60" w:after="60"/>
        <w:ind w:left="1701" w:hanging="567"/>
        <w:rPr>
          <w:rFonts w:ascii="Calibri" w:hAnsi="Calibri"/>
          <w:lang w:val="en-AU" w:eastAsia="en-US"/>
        </w:rPr>
      </w:pPr>
      <w:r w:rsidRPr="00697120">
        <w:rPr>
          <w:rFonts w:ascii="Calibri" w:hAnsi="Calibri"/>
          <w:lang w:val="en-AU" w:eastAsia="en-US"/>
        </w:rPr>
        <w:t>(14)</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foregoing provisions of this resolution, so far as they are inconsistent with the standing orders, have effect notwithstanding anything contained in the standing orders;</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 xml:space="preserve">(15) </w:t>
      </w:r>
      <w:r w:rsidRPr="00697120">
        <w:rPr>
          <w:rFonts w:ascii="Calibri" w:hAnsi="Calibri"/>
          <w:lang w:val="en-AU" w:eastAsia="en-US"/>
        </w:rPr>
        <w:tab/>
      </w:r>
      <w:proofErr w:type="gramStart"/>
      <w:r w:rsidRPr="00697120">
        <w:rPr>
          <w:rFonts w:ascii="Calibri" w:hAnsi="Calibri"/>
          <w:lang w:val="en-AU" w:eastAsia="en-US"/>
        </w:rPr>
        <w:t>each</w:t>
      </w:r>
      <w:proofErr w:type="gramEnd"/>
      <w:r w:rsidRPr="00697120">
        <w:rPr>
          <w:rFonts w:ascii="Calibri" w:hAnsi="Calibri"/>
          <w:lang w:val="en-AU" w:eastAsia="en-US"/>
        </w:rPr>
        <w:t xml:space="preserve"> general-purpose committee shall consist of three members, nominated by each of the three </w:t>
      </w:r>
      <w:r w:rsidR="00BD42EC">
        <w:rPr>
          <w:rFonts w:ascii="Calibri" w:hAnsi="Calibri"/>
          <w:lang w:val="en-AU" w:eastAsia="en-US"/>
        </w:rPr>
        <w:t>w</w:t>
      </w:r>
      <w:r w:rsidRPr="00697120">
        <w:rPr>
          <w:rFonts w:ascii="Calibri" w:hAnsi="Calibri"/>
          <w:lang w:val="en-AU" w:eastAsia="en-US"/>
        </w:rPr>
        <w:t>hips, with the chair of each such committee agreed by the members of that committee; and</w:t>
      </w:r>
    </w:p>
    <w:p w:rsidR="00697120" w:rsidRPr="00697120" w:rsidRDefault="00697120" w:rsidP="00697120">
      <w:pPr>
        <w:tabs>
          <w:tab w:val="left" w:pos="567"/>
        </w:tabs>
        <w:spacing w:before="60" w:after="240"/>
        <w:ind w:left="1701" w:hanging="567"/>
        <w:rPr>
          <w:rFonts w:ascii="Calibri" w:hAnsi="Calibri"/>
          <w:lang w:val="en-AU" w:eastAsia="en-US"/>
        </w:rPr>
      </w:pPr>
      <w:r w:rsidRPr="00697120">
        <w:rPr>
          <w:rFonts w:ascii="Calibri" w:hAnsi="Calibri"/>
          <w:lang w:val="en-AU" w:eastAsia="en-US"/>
        </w:rPr>
        <w:t>(16)</w:t>
      </w:r>
      <w:r w:rsidRPr="00697120">
        <w:rPr>
          <w:rFonts w:ascii="Calibri" w:hAnsi="Calibri"/>
          <w:lang w:val="en-AU" w:eastAsia="en-US"/>
        </w:rPr>
        <w:tab/>
      </w:r>
      <w:proofErr w:type="gramStart"/>
      <w:r w:rsidRPr="00697120">
        <w:rPr>
          <w:rFonts w:ascii="Calibri" w:hAnsi="Calibri"/>
          <w:lang w:val="en-AU" w:eastAsia="en-US"/>
        </w:rPr>
        <w:t>nominations</w:t>
      </w:r>
      <w:proofErr w:type="gramEnd"/>
      <w:r w:rsidRPr="00697120">
        <w:rPr>
          <w:rFonts w:ascii="Calibri" w:hAnsi="Calibri"/>
          <w:lang w:val="en-AU" w:eastAsia="en-US"/>
        </w:rPr>
        <w:t xml:space="preserve"> for membership of these committees be notified in writing to the Speaker within two hours following conclusion of the debate on the matter.</w:t>
      </w:r>
    </w:p>
    <w:tbl>
      <w:tblPr>
        <w:tblW w:w="9101" w:type="dxa"/>
        <w:tblInd w:w="108" w:type="dxa"/>
        <w:tblCellMar>
          <w:left w:w="0" w:type="dxa"/>
          <w:right w:w="0" w:type="dxa"/>
        </w:tblCellMar>
        <w:tblLook w:val="04A0" w:firstRow="1" w:lastRow="0" w:firstColumn="1" w:lastColumn="0" w:noHBand="0" w:noVBand="1"/>
      </w:tblPr>
      <w:tblGrid>
        <w:gridCol w:w="2581"/>
        <w:gridCol w:w="2126"/>
        <w:gridCol w:w="4394"/>
      </w:tblGrid>
      <w:tr w:rsidR="00697120" w:rsidRPr="00697120" w:rsidTr="00361B62">
        <w:trPr>
          <w:trHeight w:val="567"/>
          <w:tblHeader/>
        </w:trPr>
        <w:tc>
          <w:tcPr>
            <w:tcW w:w="25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rPr>
                <w:rFonts w:ascii="Calibri" w:hAnsi="Calibri"/>
                <w:b/>
                <w:bCs/>
                <w:sz w:val="22"/>
                <w:szCs w:val="22"/>
                <w:lang w:val="en-AU" w:eastAsia="en-US"/>
              </w:rPr>
            </w:pPr>
            <w:r w:rsidRPr="00697120">
              <w:rPr>
                <w:rFonts w:ascii="Calibri" w:hAnsi="Calibri"/>
                <w:b/>
                <w:bCs/>
                <w:sz w:val="22"/>
                <w:szCs w:val="22"/>
                <w:lang w:val="en-AU" w:eastAsia="en-US"/>
              </w:rPr>
              <w:t>Committee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b/>
                <w:bCs/>
                <w:sz w:val="22"/>
                <w:szCs w:val="22"/>
                <w:lang w:val="en-AU" w:eastAsia="en-US"/>
              </w:rPr>
            </w:pPr>
            <w:r w:rsidRPr="00697120">
              <w:rPr>
                <w:rFonts w:ascii="Calibri" w:hAnsi="Calibri"/>
                <w:b/>
                <w:bCs/>
                <w:sz w:val="22"/>
                <w:szCs w:val="22"/>
                <w:lang w:val="en-AU" w:eastAsia="en-US"/>
              </w:rPr>
              <w:t>Primary Wellbeing Indicator/s</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b/>
                <w:bCs/>
                <w:sz w:val="22"/>
                <w:szCs w:val="22"/>
                <w:lang w:val="en-AU" w:eastAsia="en-US"/>
              </w:rPr>
            </w:pPr>
            <w:r w:rsidRPr="00697120">
              <w:rPr>
                <w:rFonts w:ascii="Calibri" w:hAnsi="Calibri"/>
                <w:b/>
                <w:bCs/>
                <w:sz w:val="22"/>
                <w:szCs w:val="22"/>
                <w:lang w:val="en-AU" w:eastAsia="en-US"/>
              </w:rPr>
              <w:t>Areas of Responsibility</w:t>
            </w:r>
          </w:p>
        </w:tc>
      </w:tr>
      <w:tr w:rsidR="00697120" w:rsidRPr="00697120" w:rsidTr="00361B62">
        <w:trPr>
          <w:trHeight w:val="567"/>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ab/>
              <w:t>Administration and Procedure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Governance and institutions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ind w:left="357" w:hanging="357"/>
              <w:rPr>
                <w:rFonts w:ascii="Calibri" w:hAnsi="Calibri"/>
                <w:sz w:val="22"/>
                <w:szCs w:val="22"/>
                <w:lang w:val="en-AU" w:eastAsia="en-US"/>
              </w:rPr>
            </w:pPr>
            <w:r w:rsidRPr="00697120">
              <w:rPr>
                <w:rFonts w:ascii="Calibri" w:hAnsi="Calibri"/>
                <w:sz w:val="22"/>
                <w:szCs w:val="22"/>
                <w:lang w:val="en-AU" w:eastAsia="en-US"/>
              </w:rPr>
              <w:t>As outlined in standing order 16</w:t>
            </w:r>
          </w:p>
          <w:p w:rsidR="00697120" w:rsidRPr="00697120" w:rsidRDefault="00697120" w:rsidP="00697120">
            <w:pPr>
              <w:ind w:left="357" w:hanging="357"/>
              <w:rPr>
                <w:rFonts w:ascii="Calibri" w:hAnsi="Calibri"/>
                <w:sz w:val="22"/>
                <w:szCs w:val="22"/>
                <w:lang w:val="en-AU" w:eastAsia="en-US"/>
              </w:rPr>
            </w:pPr>
          </w:p>
        </w:tc>
      </w:tr>
      <w:tr w:rsidR="00697120" w:rsidRPr="00697120" w:rsidTr="00361B62">
        <w:trPr>
          <w:trHeight w:val="834"/>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1"/>
                <w:numId w:val="7"/>
              </w:numPr>
              <w:tabs>
                <w:tab w:val="left" w:pos="245"/>
              </w:tabs>
              <w:ind w:left="245" w:hanging="240"/>
              <w:rPr>
                <w:rFonts w:ascii="Calibri" w:hAnsi="Calibri"/>
                <w:sz w:val="22"/>
                <w:szCs w:val="22"/>
                <w:lang w:val="en-AU" w:eastAsia="en-US"/>
              </w:rPr>
            </w:pPr>
            <w:r w:rsidRPr="00697120">
              <w:rPr>
                <w:rFonts w:ascii="Calibri" w:hAnsi="Calibri"/>
                <w:sz w:val="22"/>
                <w:szCs w:val="22"/>
                <w:lang w:val="en-AU" w:eastAsia="en-US"/>
              </w:rPr>
              <w:t>Planning, Transport and City Services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Access and Connectivity, Housing and Home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City Renewal Authority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Suburban Land Agency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Planning and Land Management</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Transport</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City Services including waste and recycling</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Housing (excluding service provision)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Building and Construction</w:t>
            </w:r>
          </w:p>
        </w:tc>
      </w:tr>
      <w:tr w:rsidR="00697120" w:rsidRPr="00697120" w:rsidTr="00361B62">
        <w:trPr>
          <w:trHeight w:val="883"/>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2.</w:t>
            </w:r>
            <w:r w:rsidRPr="00697120">
              <w:rPr>
                <w:rFonts w:ascii="Calibri" w:hAnsi="Calibri"/>
                <w:sz w:val="22"/>
                <w:szCs w:val="22"/>
                <w:lang w:val="en-AU" w:eastAsia="en-US"/>
              </w:rPr>
              <w:tab/>
              <w:t>Environment, Climate Change and Biodiversity</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Environment and Climate Change</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Climate Change</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Climate Action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Environment</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Heritage</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Water and energy policy and programs</w:t>
            </w:r>
          </w:p>
          <w:p w:rsidR="00697120" w:rsidRPr="00697120" w:rsidRDefault="002623A1" w:rsidP="00697120">
            <w:pPr>
              <w:numPr>
                <w:ilvl w:val="0"/>
                <w:numId w:val="8"/>
              </w:numPr>
              <w:spacing w:line="259" w:lineRule="auto"/>
              <w:ind w:left="147" w:hanging="147"/>
              <w:rPr>
                <w:rFonts w:ascii="Calibri" w:hAnsi="Calibri"/>
                <w:sz w:val="22"/>
                <w:szCs w:val="22"/>
                <w:lang w:val="en-AU" w:eastAsia="en-US"/>
              </w:rPr>
            </w:pPr>
            <w:r>
              <w:rPr>
                <w:rFonts w:ascii="Calibri" w:hAnsi="Calibri"/>
                <w:sz w:val="22"/>
                <w:szCs w:val="22"/>
                <w:lang w:val="en-AU" w:eastAsia="en-US"/>
              </w:rPr>
              <w:t>E</w:t>
            </w:r>
            <w:r w:rsidR="00697120" w:rsidRPr="00697120">
              <w:rPr>
                <w:rFonts w:ascii="Calibri" w:hAnsi="Calibri"/>
                <w:sz w:val="22"/>
                <w:szCs w:val="22"/>
                <w:lang w:val="en-AU" w:eastAsia="en-US"/>
              </w:rPr>
              <w:t xml:space="preserve">missions reductions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Environment and ecological sustainability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Commissioner for the Environment</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Environment Protection Agency</w:t>
            </w:r>
          </w:p>
        </w:tc>
      </w:tr>
      <w:tr w:rsidR="00697120" w:rsidRPr="00697120" w:rsidTr="00361B62">
        <w:trPr>
          <w:trHeight w:val="883"/>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3.</w:t>
            </w:r>
            <w:r w:rsidRPr="00697120">
              <w:rPr>
                <w:rFonts w:ascii="Calibri" w:hAnsi="Calibri"/>
                <w:sz w:val="22"/>
                <w:szCs w:val="22"/>
                <w:lang w:val="en-AU" w:eastAsia="en-US"/>
              </w:rPr>
              <w:tab/>
              <w:t>Economy and Gender and Economic Equality</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Economy, Living Standards and Time</w:t>
            </w:r>
          </w:p>
          <w:p w:rsidR="00697120" w:rsidRPr="00697120" w:rsidRDefault="00697120" w:rsidP="00697120">
            <w:pPr>
              <w:rPr>
                <w:rFonts w:ascii="Calibri" w:hAnsi="Calibri"/>
                <w:sz w:val="22"/>
                <w:szCs w:val="22"/>
                <w:lang w:val="en-AU" w:eastAsia="en-US"/>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Chief Minister</w:t>
            </w:r>
            <w:r w:rsidR="002623A1">
              <w:rPr>
                <w:rFonts w:ascii="Calibri" w:hAnsi="Calibri"/>
                <w:sz w:val="22"/>
                <w:szCs w:val="22"/>
                <w:lang w:val="en-AU" w:eastAsia="en-US"/>
              </w:rPr>
              <w:t>’</w:t>
            </w:r>
            <w:r w:rsidRPr="00697120">
              <w:rPr>
                <w:rFonts w:ascii="Calibri" w:hAnsi="Calibri"/>
                <w:sz w:val="22"/>
                <w:szCs w:val="22"/>
                <w:lang w:val="en-AU" w:eastAsia="en-US"/>
              </w:rPr>
              <w:t xml:space="preserve">s </w:t>
            </w:r>
            <w:r w:rsidR="002623A1">
              <w:rPr>
                <w:rFonts w:ascii="Calibri" w:hAnsi="Calibri"/>
                <w:sz w:val="22"/>
                <w:szCs w:val="22"/>
                <w:lang w:val="en-AU" w:eastAsia="en-US"/>
              </w:rPr>
              <w:t>r</w:t>
            </w:r>
            <w:r w:rsidRPr="00697120">
              <w:rPr>
                <w:rFonts w:ascii="Calibri" w:hAnsi="Calibri"/>
                <w:sz w:val="22"/>
                <w:szCs w:val="22"/>
                <w:lang w:val="en-AU" w:eastAsia="en-US"/>
              </w:rPr>
              <w:t xml:space="preserve">esponsibilities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Treasury including taxation and revenue</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Economic development and diversification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Tourism</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Industrial Relations and Workplace Safety</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Social impacts and outcomes of economic polices including gender considerations (excluding Office for Women)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Minister of State Responsibilities (excluding Justice and Community Safety Directorate reporting areas)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Business and Better Regulation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Arts</w:t>
            </w:r>
          </w:p>
        </w:tc>
      </w:tr>
      <w:tr w:rsidR="00697120" w:rsidRPr="00697120" w:rsidTr="00C937F0">
        <w:trPr>
          <w:cantSplit/>
          <w:trHeight w:val="567"/>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lastRenderedPageBreak/>
              <w:t>4.</w:t>
            </w:r>
            <w:r w:rsidRPr="00697120">
              <w:rPr>
                <w:rFonts w:ascii="Calibri" w:hAnsi="Calibri"/>
                <w:sz w:val="22"/>
                <w:szCs w:val="22"/>
                <w:lang w:val="en-AU" w:eastAsia="en-US"/>
              </w:rPr>
              <w:tab/>
              <w:t>Education and Community Inclusion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Education and Life-long Learning and Identity and Belonging</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Early Childhood Development</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Education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Youth Affairs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Skills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Aboriginal and Torres Strait Islander Affairs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Multicultural Affairs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Disability</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Women (including the Office for Women)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Seniors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Veterans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LGBTIQ+</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Sport and Recreation</w:t>
            </w:r>
          </w:p>
        </w:tc>
      </w:tr>
      <w:tr w:rsidR="00697120" w:rsidRPr="00697120" w:rsidTr="00361B62">
        <w:trPr>
          <w:trHeight w:val="883"/>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5.</w:t>
            </w:r>
            <w:r w:rsidRPr="00697120">
              <w:rPr>
                <w:rFonts w:ascii="Calibri" w:hAnsi="Calibri"/>
                <w:sz w:val="22"/>
                <w:szCs w:val="22"/>
                <w:lang w:val="en-AU" w:eastAsia="en-US"/>
              </w:rPr>
              <w:tab/>
              <w:t xml:space="preserve">Justice and Community Safety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 xml:space="preserve">Safety and Governance and Institutions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ACT Electoral Commission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ACT Integrity Commission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Gaming</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Minister of State (J</w:t>
            </w:r>
            <w:r w:rsidR="00BD42EC">
              <w:rPr>
                <w:rFonts w:ascii="Calibri" w:hAnsi="Calibri"/>
                <w:sz w:val="22"/>
                <w:szCs w:val="22"/>
                <w:lang w:val="en-AU" w:eastAsia="en-US"/>
              </w:rPr>
              <w:t>ustice and Community Safety</w:t>
            </w:r>
            <w:r w:rsidRPr="00697120">
              <w:rPr>
                <w:rFonts w:ascii="Calibri" w:hAnsi="Calibri"/>
                <w:sz w:val="22"/>
                <w:szCs w:val="22"/>
                <w:lang w:val="en-AU" w:eastAsia="en-US"/>
              </w:rPr>
              <w:t xml:space="preserve"> reporting areas)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Emergency management and the Emergency Services Agency</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Policing and ACT Policing</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Corrective </w:t>
            </w:r>
            <w:r w:rsidR="002623A1">
              <w:rPr>
                <w:rFonts w:ascii="Calibri" w:hAnsi="Calibri"/>
                <w:sz w:val="22"/>
                <w:szCs w:val="22"/>
                <w:lang w:val="en-AU" w:eastAsia="en-US"/>
              </w:rPr>
              <w:t>S</w:t>
            </w:r>
            <w:r w:rsidRPr="00697120">
              <w:rPr>
                <w:rFonts w:ascii="Calibri" w:hAnsi="Calibri"/>
                <w:sz w:val="22"/>
                <w:szCs w:val="22"/>
                <w:lang w:val="en-AU" w:eastAsia="en-US"/>
              </w:rPr>
              <w:t>ervices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Attorney-General</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Consumer Affairs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Human Rights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Victims of Crime</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Access to </w:t>
            </w:r>
            <w:r w:rsidR="002623A1">
              <w:rPr>
                <w:rFonts w:ascii="Calibri" w:hAnsi="Calibri"/>
                <w:sz w:val="22"/>
                <w:szCs w:val="22"/>
                <w:lang w:val="en-AU" w:eastAsia="en-US"/>
              </w:rPr>
              <w:t>j</w:t>
            </w:r>
            <w:r w:rsidRPr="00697120">
              <w:rPr>
                <w:rFonts w:ascii="Calibri" w:hAnsi="Calibri"/>
                <w:sz w:val="22"/>
                <w:szCs w:val="22"/>
                <w:lang w:val="en-AU" w:eastAsia="en-US"/>
              </w:rPr>
              <w:t>ustice and restorative practice</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Public Trustee and Guardian</w:t>
            </w:r>
          </w:p>
          <w:p w:rsidR="00697120" w:rsidRPr="00697120" w:rsidRDefault="00697120" w:rsidP="002623A1">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Scrutiny of </w:t>
            </w:r>
            <w:r w:rsidR="002623A1">
              <w:rPr>
                <w:rFonts w:ascii="Calibri" w:hAnsi="Calibri"/>
                <w:sz w:val="22"/>
                <w:szCs w:val="22"/>
                <w:lang w:val="en-AU" w:eastAsia="en-US"/>
              </w:rPr>
              <w:t>b</w:t>
            </w:r>
            <w:r w:rsidRPr="00697120">
              <w:rPr>
                <w:rFonts w:ascii="Calibri" w:hAnsi="Calibri"/>
                <w:sz w:val="22"/>
                <w:szCs w:val="22"/>
                <w:lang w:val="en-AU" w:eastAsia="en-US"/>
              </w:rPr>
              <w:t>ills and subordinate legislation</w:t>
            </w:r>
          </w:p>
        </w:tc>
      </w:tr>
      <w:tr w:rsidR="00697120" w:rsidRPr="00697120" w:rsidTr="00361B62">
        <w:trPr>
          <w:trHeight w:val="284"/>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rPr>
                <w:rFonts w:ascii="Calibri" w:hAnsi="Calibri"/>
                <w:sz w:val="22"/>
                <w:szCs w:val="22"/>
                <w:lang w:val="en-AU" w:eastAsia="en-US"/>
              </w:rPr>
            </w:pPr>
            <w:r w:rsidRPr="00697120">
              <w:rPr>
                <w:rFonts w:ascii="Calibri" w:hAnsi="Calibri"/>
                <w:sz w:val="22"/>
                <w:szCs w:val="22"/>
                <w:lang w:val="en-AU" w:eastAsia="en-US"/>
              </w:rPr>
              <w:t>6.</w:t>
            </w:r>
            <w:r w:rsidRPr="00697120">
              <w:rPr>
                <w:rFonts w:ascii="Calibri" w:hAnsi="Calibri"/>
                <w:sz w:val="22"/>
                <w:szCs w:val="22"/>
                <w:lang w:val="en-AU" w:eastAsia="en-US"/>
              </w:rPr>
              <w:tab/>
              <w:t>Public Accounts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ind w:left="5" w:hanging="5"/>
              <w:rPr>
                <w:rFonts w:ascii="Calibri" w:hAnsi="Calibri"/>
                <w:sz w:val="22"/>
                <w:szCs w:val="22"/>
                <w:lang w:val="en-AU" w:eastAsia="en-US"/>
              </w:rPr>
            </w:pPr>
            <w:r w:rsidRPr="00697120">
              <w:rPr>
                <w:rFonts w:ascii="Calibri" w:hAnsi="Calibri"/>
                <w:sz w:val="22"/>
                <w:szCs w:val="22"/>
                <w:lang w:val="en-AU" w:eastAsia="en-US"/>
              </w:rPr>
              <w:t>Governance and Institutions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ACT Auditor</w:t>
            </w:r>
            <w:r w:rsidR="002623A1">
              <w:rPr>
                <w:rFonts w:ascii="Calibri" w:hAnsi="Calibri"/>
                <w:sz w:val="22"/>
                <w:szCs w:val="22"/>
                <w:lang w:val="en-AU" w:eastAsia="en-US"/>
              </w:rPr>
              <w:t>-</w:t>
            </w:r>
            <w:r w:rsidRPr="00697120">
              <w:rPr>
                <w:rFonts w:ascii="Calibri" w:hAnsi="Calibri"/>
                <w:sz w:val="22"/>
                <w:szCs w:val="22"/>
                <w:lang w:val="en-AU" w:eastAsia="en-US"/>
              </w:rPr>
              <w:t>General</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ACT Ombudsman</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Office of the Legislative Assembly</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Accounts of the receipts and expenditure of the ACT and its authorities</w:t>
            </w:r>
          </w:p>
          <w:p w:rsidR="00697120" w:rsidRPr="00697120" w:rsidRDefault="00697120" w:rsidP="002623A1">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All reports of the Auditor</w:t>
            </w:r>
            <w:r w:rsidR="002623A1">
              <w:rPr>
                <w:rFonts w:ascii="Calibri" w:hAnsi="Calibri"/>
                <w:sz w:val="22"/>
                <w:szCs w:val="22"/>
                <w:lang w:val="en-AU" w:eastAsia="en-US"/>
              </w:rPr>
              <w:t>-</w:t>
            </w:r>
            <w:r w:rsidRPr="00697120">
              <w:rPr>
                <w:rFonts w:ascii="Calibri" w:hAnsi="Calibri"/>
                <w:sz w:val="22"/>
                <w:szCs w:val="22"/>
                <w:lang w:val="en-AU" w:eastAsia="en-US"/>
              </w:rPr>
              <w:t xml:space="preserve">General which have been presented to the Assembly </w:t>
            </w:r>
          </w:p>
        </w:tc>
      </w:tr>
      <w:tr w:rsidR="00697120" w:rsidRPr="00697120" w:rsidTr="00361B62">
        <w:trPr>
          <w:trHeight w:val="834"/>
        </w:trPr>
        <w:tc>
          <w:tcPr>
            <w:tcW w:w="2581"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rsidR="00697120" w:rsidRPr="00697120" w:rsidRDefault="00697120" w:rsidP="00697120">
            <w:pPr>
              <w:tabs>
                <w:tab w:val="left" w:pos="245"/>
              </w:tabs>
              <w:ind w:left="245" w:hanging="245"/>
              <w:rPr>
                <w:rFonts w:ascii="Calibri" w:hAnsi="Calibri"/>
                <w:sz w:val="22"/>
                <w:szCs w:val="22"/>
                <w:lang w:val="en-AU" w:eastAsia="en-US"/>
              </w:rPr>
            </w:pPr>
            <w:r w:rsidRPr="00697120">
              <w:rPr>
                <w:rFonts w:ascii="Calibri" w:hAnsi="Calibri"/>
                <w:sz w:val="22"/>
                <w:szCs w:val="22"/>
                <w:lang w:val="en-AU" w:eastAsia="en-US"/>
              </w:rPr>
              <w:t>7.</w:t>
            </w:r>
            <w:r w:rsidRPr="00697120">
              <w:rPr>
                <w:rFonts w:ascii="Calibri" w:hAnsi="Calibri"/>
                <w:sz w:val="22"/>
                <w:szCs w:val="22"/>
                <w:lang w:val="en-AU" w:eastAsia="en-US"/>
              </w:rPr>
              <w:tab/>
              <w:t>Health and Community Wellbeing</w:t>
            </w:r>
          </w:p>
        </w:tc>
        <w:tc>
          <w:tcPr>
            <w:tcW w:w="2126"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697120" w:rsidRPr="00697120" w:rsidRDefault="00697120" w:rsidP="00697120">
            <w:pPr>
              <w:rPr>
                <w:rFonts w:ascii="Calibri" w:hAnsi="Calibri"/>
                <w:sz w:val="22"/>
                <w:szCs w:val="22"/>
                <w:lang w:val="en-AU" w:eastAsia="en-US"/>
              </w:rPr>
            </w:pPr>
            <w:r w:rsidRPr="00697120">
              <w:rPr>
                <w:rFonts w:ascii="Calibri" w:hAnsi="Calibri"/>
                <w:sz w:val="22"/>
                <w:szCs w:val="22"/>
                <w:lang w:val="en-AU" w:eastAsia="en-US"/>
              </w:rPr>
              <w:t>Health and Social Connection</w:t>
            </w:r>
          </w:p>
        </w:tc>
        <w:tc>
          <w:tcPr>
            <w:tcW w:w="4394" w:type="dxa"/>
            <w:tcBorders>
              <w:top w:val="single" w:sz="8" w:space="0" w:color="auto"/>
              <w:left w:val="nil"/>
              <w:bottom w:val="single" w:sz="12" w:space="0" w:color="auto"/>
              <w:right w:val="single" w:sz="8" w:space="0" w:color="auto"/>
            </w:tcBorders>
            <w:tcMar>
              <w:top w:w="0" w:type="dxa"/>
              <w:left w:w="108" w:type="dxa"/>
              <w:bottom w:w="0" w:type="dxa"/>
              <w:right w:w="108" w:type="dxa"/>
            </w:tcMar>
            <w:hideMark/>
          </w:tcPr>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Health and health system</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Justice Health</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Mental Health</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Homelessness and </w:t>
            </w:r>
            <w:r w:rsidR="002623A1">
              <w:rPr>
                <w:rFonts w:ascii="Calibri" w:hAnsi="Calibri"/>
                <w:sz w:val="22"/>
                <w:szCs w:val="22"/>
                <w:lang w:val="en-AU" w:eastAsia="en-US"/>
              </w:rPr>
              <w:t>h</w:t>
            </w:r>
            <w:r w:rsidRPr="00697120">
              <w:rPr>
                <w:rFonts w:ascii="Calibri" w:hAnsi="Calibri"/>
                <w:sz w:val="22"/>
                <w:szCs w:val="22"/>
                <w:lang w:val="en-AU" w:eastAsia="en-US"/>
              </w:rPr>
              <w:t>ousing services</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Prevention of Domestic and Family Violence</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 xml:space="preserve">Families </w:t>
            </w:r>
          </w:p>
          <w:p w:rsidR="00697120" w:rsidRPr="00697120" w:rsidRDefault="00697120" w:rsidP="00697120">
            <w:pPr>
              <w:numPr>
                <w:ilvl w:val="0"/>
                <w:numId w:val="8"/>
              </w:numPr>
              <w:spacing w:line="259" w:lineRule="auto"/>
              <w:ind w:left="147" w:hanging="147"/>
              <w:rPr>
                <w:rFonts w:ascii="Calibri" w:hAnsi="Calibri"/>
                <w:sz w:val="22"/>
                <w:szCs w:val="22"/>
                <w:lang w:val="en-AU" w:eastAsia="en-US"/>
              </w:rPr>
            </w:pPr>
            <w:r w:rsidRPr="00697120">
              <w:rPr>
                <w:rFonts w:ascii="Calibri" w:hAnsi="Calibri"/>
                <w:sz w:val="22"/>
                <w:szCs w:val="22"/>
                <w:lang w:val="en-AU" w:eastAsia="en-US"/>
              </w:rPr>
              <w:t>Community Services</w:t>
            </w:r>
          </w:p>
        </w:tc>
      </w:tr>
    </w:tbl>
    <w:p w:rsidR="00697120" w:rsidRPr="00697120" w:rsidRDefault="00697120" w:rsidP="00697120">
      <w:pPr>
        <w:tabs>
          <w:tab w:val="right" w:pos="567"/>
          <w:tab w:val="left" w:pos="1134"/>
        </w:tabs>
        <w:spacing w:before="120" w:after="120"/>
        <w:rPr>
          <w:rFonts w:ascii="Calibri" w:hAnsi="Calibri"/>
          <w:lang w:val="en-AU" w:eastAsia="en-US"/>
        </w:rPr>
      </w:pPr>
      <w:r w:rsidRPr="00697120">
        <w:rPr>
          <w:rFonts w:ascii="Calibri" w:hAnsi="Calibri"/>
          <w:i/>
          <w:iCs/>
          <w:lang w:val="en-AU" w:eastAsia="en-US"/>
        </w:rPr>
        <w:lastRenderedPageBreak/>
        <w:tab/>
        <w:t>(Notice given 30 November 2020. Notice will be removed from the Notice Paper unless called on within 4 sitting weeks – standing order 125A)</w:t>
      </w:r>
      <w:r w:rsidRPr="00697120">
        <w:rPr>
          <w:rFonts w:ascii="Calibri" w:hAnsi="Calibri"/>
          <w:lang w:val="en-AU" w:eastAsia="en-US"/>
        </w:rPr>
        <w:t>.</w:t>
      </w:r>
    </w:p>
    <w:p w:rsidR="00697120" w:rsidRPr="00697120" w:rsidRDefault="00697120" w:rsidP="002623A1">
      <w:pPr>
        <w:tabs>
          <w:tab w:val="right" w:pos="567"/>
          <w:tab w:val="left" w:pos="1134"/>
        </w:tabs>
        <w:spacing w:before="120" w:after="120"/>
        <w:ind w:left="1134" w:hanging="1134"/>
        <w:rPr>
          <w:rFonts w:ascii="Calibri" w:hAnsi="Calibri"/>
          <w:lang w:val="en-AU" w:eastAsia="en-US"/>
        </w:rPr>
      </w:pPr>
      <w:r w:rsidRPr="00697120">
        <w:rPr>
          <w:rFonts w:ascii="Calibri" w:hAnsi="Calibri"/>
          <w:lang w:val="en-AU" w:eastAsia="en-US"/>
        </w:rPr>
        <w:tab/>
        <w:t>*</w:t>
      </w:r>
      <w:r>
        <w:rPr>
          <w:rFonts w:ascii="Calibri" w:hAnsi="Calibri"/>
          <w:lang w:val="en-AU" w:eastAsia="en-US"/>
        </w:rPr>
        <w:t>3</w:t>
      </w:r>
      <w:r w:rsidRPr="00697120">
        <w:rPr>
          <w:rFonts w:ascii="Calibri" w:hAnsi="Calibri"/>
          <w:lang w:val="en-AU" w:eastAsia="en-US"/>
        </w:rPr>
        <w:tab/>
      </w:r>
      <w:r w:rsidRPr="00697120">
        <w:rPr>
          <w:rFonts w:ascii="Calibri" w:hAnsi="Calibri"/>
          <w:b/>
          <w:bCs/>
          <w:caps/>
          <w:lang w:val="en-AU" w:eastAsia="en-US"/>
        </w:rPr>
        <w:t>Mr Gentleman</w:t>
      </w:r>
      <w:r w:rsidRPr="00697120">
        <w:rPr>
          <w:rFonts w:ascii="Calibri" w:hAnsi="Calibri"/>
          <w:bCs/>
          <w:caps/>
          <w:lang w:val="en-AU" w:eastAsia="en-US"/>
        </w:rPr>
        <w:t>:</w:t>
      </w:r>
      <w:r w:rsidRPr="00697120">
        <w:rPr>
          <w:rFonts w:ascii="Calibri" w:hAnsi="Calibri"/>
          <w:lang w:val="en-AU" w:eastAsia="en-US"/>
        </w:rPr>
        <w:t xml:space="preserve"> To move—That the Standing Committee on Justice and Community Safety inquire into the operation of the 2020 ACT election and the Electoral Act and other relevant legislation and policies concerning election-related matters, with particular reference to:</w:t>
      </w:r>
    </w:p>
    <w:p w:rsidR="00697120" w:rsidRPr="00697120" w:rsidRDefault="00697120" w:rsidP="00C937F0">
      <w:pPr>
        <w:keepNext/>
        <w:keepLines/>
        <w:tabs>
          <w:tab w:val="left" w:pos="567"/>
        </w:tabs>
        <w:spacing w:before="60" w:after="60"/>
        <w:ind w:left="1701" w:hanging="567"/>
        <w:rPr>
          <w:rFonts w:ascii="Calibri" w:hAnsi="Calibri"/>
          <w:lang w:val="en-AU" w:eastAsia="en-US"/>
        </w:rPr>
      </w:pPr>
      <w:r w:rsidRPr="00697120">
        <w:rPr>
          <w:rFonts w:ascii="Calibri" w:hAnsi="Calibri"/>
          <w:lang w:val="en-AU" w:eastAsia="en-US"/>
        </w:rPr>
        <w:t>(1)</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impact of COVID-19 on the ACT election and mitigation measures taken by the ACT Electoral Commission;</w:t>
      </w:r>
    </w:p>
    <w:p w:rsidR="00697120" w:rsidRPr="00697120" w:rsidRDefault="00697120" w:rsidP="00C937F0">
      <w:pPr>
        <w:keepNext/>
        <w:keepLines/>
        <w:tabs>
          <w:tab w:val="left" w:pos="567"/>
        </w:tabs>
        <w:spacing w:before="60" w:after="60"/>
        <w:ind w:left="1701" w:hanging="567"/>
        <w:rPr>
          <w:rFonts w:ascii="Calibri" w:hAnsi="Calibri"/>
          <w:lang w:val="en-AU" w:eastAsia="en-US"/>
        </w:rPr>
      </w:pPr>
      <w:r w:rsidRPr="00697120">
        <w:rPr>
          <w:rFonts w:ascii="Calibri" w:hAnsi="Calibri"/>
          <w:lang w:val="en-AU" w:eastAsia="en-US"/>
        </w:rPr>
        <w:t>(2)</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report of the ACT Electoral Commissioner into the 2020 ACT election;</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(3)</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timeframe and accessibility of early voting;</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(4)</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number and location of ordinary polling places;</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(5)</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implementation, security and transparency of electronic voting;</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(6)</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efficacy of the six-week campaign period, including restrictions on roadside signage;</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(7)</w:t>
      </w:r>
      <w:r w:rsidRPr="00697120">
        <w:rPr>
          <w:rFonts w:ascii="Calibri" w:hAnsi="Calibri"/>
          <w:lang w:val="en-AU" w:eastAsia="en-US"/>
        </w:rPr>
        <w:tab/>
      </w:r>
      <w:proofErr w:type="gramStart"/>
      <w:r w:rsidRPr="00697120">
        <w:rPr>
          <w:rFonts w:ascii="Calibri" w:hAnsi="Calibri"/>
          <w:lang w:val="en-AU" w:eastAsia="en-US"/>
        </w:rPr>
        <w:t>improving</w:t>
      </w:r>
      <w:proofErr w:type="gramEnd"/>
      <w:r w:rsidRPr="00697120">
        <w:rPr>
          <w:rFonts w:ascii="Calibri" w:hAnsi="Calibri"/>
          <w:lang w:val="en-AU" w:eastAsia="en-US"/>
        </w:rPr>
        <w:t xml:space="preserve"> donation rules and donation reporting timeframes;</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(8)</w:t>
      </w:r>
      <w:r w:rsidRPr="00697120">
        <w:rPr>
          <w:rFonts w:ascii="Calibri" w:hAnsi="Calibri"/>
          <w:lang w:val="en-AU" w:eastAsia="en-US"/>
        </w:rPr>
        <w:tab/>
      </w:r>
      <w:proofErr w:type="gramStart"/>
      <w:r w:rsidRPr="00697120">
        <w:rPr>
          <w:rFonts w:ascii="Calibri" w:hAnsi="Calibri"/>
          <w:lang w:val="en-AU" w:eastAsia="en-US"/>
        </w:rPr>
        <w:t>increasing</w:t>
      </w:r>
      <w:proofErr w:type="gramEnd"/>
      <w:r w:rsidRPr="00697120">
        <w:rPr>
          <w:rFonts w:ascii="Calibri" w:hAnsi="Calibri"/>
          <w:lang w:val="en-AU" w:eastAsia="en-US"/>
        </w:rPr>
        <w:t xml:space="preserve"> voter turnout and participation in elections and encouraging political activity; </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(9)</w:t>
      </w:r>
      <w:r w:rsidRPr="00697120">
        <w:rPr>
          <w:rFonts w:ascii="Calibri" w:hAnsi="Calibri"/>
          <w:lang w:val="en-AU" w:eastAsia="en-US"/>
        </w:rPr>
        <w:tab/>
      </w:r>
      <w:proofErr w:type="gramStart"/>
      <w:r w:rsidRPr="00697120">
        <w:rPr>
          <w:rFonts w:ascii="Calibri" w:hAnsi="Calibri"/>
          <w:lang w:val="en-AU" w:eastAsia="en-US"/>
        </w:rPr>
        <w:t>restrictions</w:t>
      </w:r>
      <w:proofErr w:type="gramEnd"/>
      <w:r w:rsidRPr="00697120">
        <w:rPr>
          <w:rFonts w:ascii="Calibri" w:hAnsi="Calibri"/>
          <w:lang w:val="en-AU" w:eastAsia="en-US"/>
        </w:rPr>
        <w:t xml:space="preserve"> on campaigning activities outside polling places; </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(10)</w:t>
      </w:r>
      <w:r w:rsidRPr="00697120">
        <w:rPr>
          <w:rFonts w:ascii="Calibri" w:hAnsi="Calibri"/>
          <w:lang w:val="en-AU" w:eastAsia="en-US"/>
        </w:rPr>
        <w:tab/>
      </w:r>
      <w:proofErr w:type="gramStart"/>
      <w:r w:rsidRPr="00697120">
        <w:rPr>
          <w:rFonts w:ascii="Calibri" w:hAnsi="Calibri"/>
          <w:lang w:val="en-AU" w:eastAsia="en-US"/>
        </w:rPr>
        <w:t>lowering</w:t>
      </w:r>
      <w:proofErr w:type="gramEnd"/>
      <w:r w:rsidRPr="00697120">
        <w:rPr>
          <w:rFonts w:ascii="Calibri" w:hAnsi="Calibri"/>
          <w:lang w:val="en-AU" w:eastAsia="en-US"/>
        </w:rPr>
        <w:t xml:space="preserve"> the voting age; and</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(11)</w:t>
      </w:r>
      <w:r w:rsidRPr="00697120">
        <w:rPr>
          <w:rFonts w:ascii="Calibri" w:hAnsi="Calibri"/>
          <w:lang w:val="en-AU" w:eastAsia="en-US"/>
        </w:rPr>
        <w:tab/>
      </w:r>
      <w:proofErr w:type="gramStart"/>
      <w:r w:rsidRPr="00697120">
        <w:rPr>
          <w:rFonts w:ascii="Calibri" w:hAnsi="Calibri"/>
          <w:lang w:val="en-AU" w:eastAsia="en-US"/>
        </w:rPr>
        <w:t>any</w:t>
      </w:r>
      <w:proofErr w:type="gramEnd"/>
      <w:r w:rsidRPr="00697120">
        <w:rPr>
          <w:rFonts w:ascii="Calibri" w:hAnsi="Calibri"/>
          <w:lang w:val="en-AU" w:eastAsia="en-US"/>
        </w:rPr>
        <w:t xml:space="preserve"> other relevant matter. </w:t>
      </w:r>
      <w:r w:rsidRPr="00697120">
        <w:rPr>
          <w:rFonts w:ascii="Calibri" w:hAnsi="Calibri"/>
          <w:i/>
          <w:iCs/>
          <w:lang w:val="en-AU" w:eastAsia="en-US"/>
        </w:rPr>
        <w:t>(Notice given 30 November 2020. Notice will be removed from the Notice Paper unless called on within 4 sitting weeks – standing order 125A)</w:t>
      </w:r>
      <w:r w:rsidRPr="00697120">
        <w:rPr>
          <w:rFonts w:ascii="Calibri" w:hAnsi="Calibri"/>
          <w:lang w:val="en-AU" w:eastAsia="en-US"/>
        </w:rPr>
        <w:t>.</w:t>
      </w:r>
    </w:p>
    <w:p w:rsidR="00697120" w:rsidRPr="00697120" w:rsidRDefault="00697120" w:rsidP="00697120">
      <w:pPr>
        <w:tabs>
          <w:tab w:val="right" w:pos="580"/>
        </w:tabs>
        <w:spacing w:before="240" w:after="480"/>
        <w:ind w:left="567" w:hanging="567"/>
        <w:jc w:val="center"/>
        <w:rPr>
          <w:rFonts w:ascii="Times New Roman" w:hAnsi="Times New Roman"/>
          <w:lang w:eastAsia="en-US"/>
        </w:rPr>
      </w:pPr>
      <w:r w:rsidRPr="00697120">
        <w:rPr>
          <w:rFonts w:ascii="Times New Roman" w:hAnsi="Times New Roman"/>
          <w:lang w:eastAsia="en-US"/>
        </w:rPr>
        <w:t>___________________________________</w:t>
      </w:r>
    </w:p>
    <w:p w:rsidR="00697120" w:rsidRPr="00697120" w:rsidRDefault="00697120" w:rsidP="00697120">
      <w:pPr>
        <w:spacing w:before="240" w:after="240"/>
        <w:jc w:val="center"/>
        <w:rPr>
          <w:rFonts w:ascii="Calibri" w:hAnsi="Calibri"/>
          <w:b/>
          <w:sz w:val="28"/>
          <w:lang w:eastAsia="en-US"/>
        </w:rPr>
      </w:pPr>
      <w:r w:rsidRPr="00697120">
        <w:rPr>
          <w:rFonts w:ascii="Calibri" w:hAnsi="Calibri"/>
          <w:b/>
          <w:sz w:val="28"/>
          <w:lang w:eastAsia="en-US"/>
        </w:rPr>
        <w:t>PRIVATE MEMBERS’ BUSINESS</w:t>
      </w:r>
    </w:p>
    <w:p w:rsidR="00697120" w:rsidRPr="00697120" w:rsidRDefault="00697120" w:rsidP="00697120">
      <w:pPr>
        <w:tabs>
          <w:tab w:val="right" w:pos="580"/>
        </w:tabs>
        <w:spacing w:before="240" w:after="240"/>
        <w:rPr>
          <w:rFonts w:ascii="Calibri" w:hAnsi="Calibri"/>
          <w:b/>
          <w:sz w:val="28"/>
          <w:lang w:eastAsia="en-US"/>
        </w:rPr>
      </w:pPr>
      <w:r w:rsidRPr="00697120">
        <w:rPr>
          <w:rFonts w:ascii="Calibri" w:hAnsi="Calibri"/>
          <w:b/>
          <w:sz w:val="28"/>
          <w:lang w:eastAsia="en-US"/>
        </w:rPr>
        <w:t>Notices</w:t>
      </w:r>
    </w:p>
    <w:p w:rsidR="00697120" w:rsidRPr="00697120" w:rsidRDefault="00697120" w:rsidP="00697120">
      <w:pPr>
        <w:tabs>
          <w:tab w:val="right" w:pos="567"/>
          <w:tab w:val="left" w:pos="1134"/>
        </w:tabs>
        <w:spacing w:before="120" w:after="60"/>
        <w:ind w:left="1134" w:hanging="1134"/>
        <w:rPr>
          <w:rFonts w:ascii="Calibri" w:hAnsi="Calibri"/>
          <w:lang w:val="en-AU"/>
        </w:rPr>
      </w:pPr>
      <w:r w:rsidRPr="00697120">
        <w:rPr>
          <w:rFonts w:ascii="Calibri" w:hAnsi="Calibri"/>
          <w:lang w:val="en-AU"/>
        </w:rPr>
        <w:tab/>
        <w:t>*</w:t>
      </w:r>
      <w:r w:rsidR="00C937F0">
        <w:rPr>
          <w:rFonts w:ascii="Calibri" w:hAnsi="Calibri"/>
          <w:lang w:val="en-AU"/>
        </w:rPr>
        <w:t>1</w:t>
      </w:r>
      <w:r w:rsidRPr="00697120">
        <w:rPr>
          <w:rFonts w:ascii="Calibri" w:hAnsi="Calibri"/>
          <w:lang w:val="en-AU"/>
        </w:rPr>
        <w:tab/>
      </w:r>
      <w:r w:rsidRPr="00697120">
        <w:rPr>
          <w:rFonts w:ascii="Calibri" w:hAnsi="Calibri"/>
          <w:b/>
          <w:caps/>
          <w:lang w:val="en-AU"/>
        </w:rPr>
        <w:t>MRS JONES</w:t>
      </w:r>
      <w:r w:rsidRPr="00697120">
        <w:rPr>
          <w:rFonts w:ascii="Calibri" w:hAnsi="Calibri"/>
          <w:lang w:val="en-AU"/>
        </w:rPr>
        <w:t>: To move—</w:t>
      </w:r>
      <w:proofErr w:type="gramStart"/>
      <w:r w:rsidRPr="00697120">
        <w:rPr>
          <w:rFonts w:ascii="Calibri" w:hAnsi="Calibri"/>
          <w:lang w:val="en-AU"/>
        </w:rPr>
        <w:t>That</w:t>
      </w:r>
      <w:proofErr w:type="gramEnd"/>
      <w:r w:rsidRPr="00697120">
        <w:rPr>
          <w:rFonts w:ascii="Calibri" w:hAnsi="Calibri"/>
          <w:lang w:val="en-AU"/>
        </w:rPr>
        <w:t xml:space="preserve"> this Assembly:</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w:t>
      </w:r>
      <w:r w:rsidRPr="00697120">
        <w:rPr>
          <w:rFonts w:ascii="Calibri" w:hAnsi="Calibri"/>
          <w:lang w:val="en-AU" w:eastAsia="en-US"/>
        </w:rPr>
        <w:tab/>
      </w:r>
      <w:proofErr w:type="gramStart"/>
      <w:r w:rsidRPr="00697120">
        <w:rPr>
          <w:rFonts w:ascii="Calibri" w:hAnsi="Calibri"/>
          <w:lang w:val="en-AU" w:eastAsia="en-US"/>
        </w:rPr>
        <w:t>notes</w:t>
      </w:r>
      <w:proofErr w:type="gramEnd"/>
      <w:r w:rsidRPr="00697120">
        <w:rPr>
          <w:rFonts w:ascii="Calibri" w:hAnsi="Calibri"/>
          <w:lang w:val="en-AU" w:eastAsia="en-US"/>
        </w:rPr>
        <w:t>:</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Australian Salaried Medical Officers</w:t>
      </w:r>
      <w:r w:rsidR="00BD42EC">
        <w:rPr>
          <w:rFonts w:ascii="Calibri" w:hAnsi="Calibri"/>
          <w:lang w:val="en-AU" w:eastAsia="en-US"/>
        </w:rPr>
        <w:t>’</w:t>
      </w:r>
      <w:r w:rsidRPr="00697120">
        <w:rPr>
          <w:rFonts w:ascii="Calibri" w:hAnsi="Calibri"/>
          <w:lang w:val="en-AU" w:eastAsia="en-US"/>
        </w:rPr>
        <w:t xml:space="preserve"> </w:t>
      </w:r>
      <w:r w:rsidR="002623A1">
        <w:rPr>
          <w:rFonts w:ascii="Calibri" w:hAnsi="Calibri"/>
          <w:lang w:val="en-AU" w:eastAsia="en-US"/>
        </w:rPr>
        <w:t>Federation</w:t>
      </w:r>
      <w:r w:rsidRPr="00697120">
        <w:rPr>
          <w:rFonts w:ascii="Calibri" w:hAnsi="Calibri"/>
          <w:lang w:val="en-AU" w:eastAsia="en-US"/>
        </w:rPr>
        <w:t xml:space="preserve"> (ASMO</w:t>
      </w:r>
      <w:r w:rsidR="002623A1">
        <w:rPr>
          <w:rFonts w:ascii="Calibri" w:hAnsi="Calibri"/>
          <w:lang w:val="en-AU" w:eastAsia="en-US"/>
        </w:rPr>
        <w:t>F</w:t>
      </w:r>
      <w:r w:rsidRPr="00697120">
        <w:rPr>
          <w:rFonts w:ascii="Calibri" w:hAnsi="Calibri"/>
          <w:lang w:val="en-AU" w:eastAsia="en-US"/>
        </w:rPr>
        <w:t xml:space="preserve">) states that, ‘hospital management has a duty of care in preventing fatigue-related incidents, and a vicarious liability for actions by employees. The hospital also has a legal obligation to provide a safe working environment for its </w:t>
      </w:r>
      <w:proofErr w:type="gramStart"/>
      <w:r w:rsidRPr="00697120">
        <w:rPr>
          <w:rFonts w:ascii="Calibri" w:hAnsi="Calibri"/>
          <w:lang w:val="en-AU" w:eastAsia="en-US"/>
        </w:rPr>
        <w:t>staff.’;</w:t>
      </w:r>
      <w:proofErr w:type="gramEnd"/>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t>ASMO</w:t>
      </w:r>
      <w:r w:rsidR="002623A1">
        <w:rPr>
          <w:rFonts w:ascii="Calibri" w:hAnsi="Calibri"/>
          <w:lang w:val="en-AU" w:eastAsia="en-US"/>
        </w:rPr>
        <w:t>F</w:t>
      </w:r>
      <w:r w:rsidRPr="00697120">
        <w:rPr>
          <w:rFonts w:ascii="Calibri" w:hAnsi="Calibri"/>
          <w:lang w:val="en-AU" w:eastAsia="en-US"/>
        </w:rPr>
        <w:t xml:space="preserve"> also states that, </w:t>
      </w:r>
      <w:proofErr w:type="spellStart"/>
      <w:r w:rsidRPr="00697120">
        <w:rPr>
          <w:rFonts w:ascii="Calibri" w:hAnsi="Calibri"/>
          <w:lang w:val="en-AU" w:eastAsia="en-US"/>
        </w:rPr>
        <w:t>‘the</w:t>
      </w:r>
      <w:proofErr w:type="spellEnd"/>
      <w:r w:rsidRPr="00697120">
        <w:rPr>
          <w:rFonts w:ascii="Calibri" w:hAnsi="Calibri"/>
          <w:lang w:val="en-AU" w:eastAsia="en-US"/>
        </w:rPr>
        <w:t xml:space="preserve"> impact upon a doctor's professional and private life of receiving a complaint must not be underestimated. The enormity of an error, whether fatigue-related or not, can even lead to doctor </w:t>
      </w:r>
      <w:proofErr w:type="gramStart"/>
      <w:r w:rsidRPr="00697120">
        <w:rPr>
          <w:rFonts w:ascii="Calibri" w:hAnsi="Calibri"/>
          <w:lang w:val="en-AU" w:eastAsia="en-US"/>
        </w:rPr>
        <w:t>suicide.’;</w:t>
      </w:r>
      <w:proofErr w:type="gramEnd"/>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w:t>
      </w:r>
      <w:r w:rsidRPr="00BD42EC">
        <w:rPr>
          <w:rFonts w:ascii="Calibri" w:hAnsi="Calibri"/>
          <w:i/>
          <w:lang w:val="en-AU" w:eastAsia="en-US"/>
        </w:rPr>
        <w:t>ACT Public Sector Medical Practitioners Enterprise Agreement 2017-2021</w:t>
      </w:r>
      <w:r w:rsidRPr="00697120">
        <w:rPr>
          <w:rFonts w:ascii="Calibri" w:hAnsi="Calibri"/>
          <w:lang w:val="en-AU" w:eastAsia="en-US"/>
        </w:rPr>
        <w:t xml:space="preserve"> (the Enterprise Agreement) at section 19, governs how </w:t>
      </w:r>
      <w:r w:rsidRPr="00697120">
        <w:rPr>
          <w:rFonts w:ascii="Calibri" w:hAnsi="Calibri"/>
          <w:lang w:val="en-AU" w:eastAsia="en-US"/>
        </w:rPr>
        <w:lastRenderedPageBreak/>
        <w:t>rostering, shifts and days free from duty is managed to avoid burnout and exhaustion;</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(d)</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2020 report prepared for </w:t>
      </w:r>
      <w:r w:rsidRPr="00BD42EC">
        <w:rPr>
          <w:rFonts w:ascii="Calibri" w:hAnsi="Calibri"/>
          <w:i/>
          <w:lang w:val="en-AU" w:eastAsia="en-US"/>
        </w:rPr>
        <w:t>ACT Health, BPT Training Program Review</w:t>
      </w:r>
      <w:r w:rsidRPr="00697120">
        <w:rPr>
          <w:rFonts w:ascii="Calibri" w:hAnsi="Calibri"/>
          <w:lang w:val="en-AU" w:eastAsia="en-US"/>
        </w:rPr>
        <w:t>, revealed that:</w:t>
      </w:r>
    </w:p>
    <w:p w:rsidR="00697120" w:rsidRPr="00697120" w:rsidRDefault="00697120" w:rsidP="00697120">
      <w:pPr>
        <w:spacing w:before="60" w:after="60"/>
        <w:ind w:left="2835" w:hanging="567"/>
        <w:rPr>
          <w:rFonts w:ascii="Calibri" w:hAnsi="Calibri"/>
          <w:lang w:val="en-AU" w:eastAsia="en-US"/>
        </w:rPr>
      </w:pPr>
      <w:r w:rsidRPr="00697120">
        <w:rPr>
          <w:rFonts w:ascii="Calibri" w:eastAsia="Calibri" w:hAnsi="Calibri"/>
          <w:szCs w:val="24"/>
          <w:lang w:val="en-AU"/>
        </w:rPr>
        <w:t>(</w:t>
      </w:r>
      <w:proofErr w:type="spellStart"/>
      <w:r w:rsidRPr="00697120">
        <w:rPr>
          <w:rFonts w:ascii="Calibri" w:eastAsia="Calibri" w:hAnsi="Calibri"/>
          <w:szCs w:val="24"/>
          <w:lang w:val="en-AU"/>
        </w:rPr>
        <w:t>i</w:t>
      </w:r>
      <w:proofErr w:type="spellEnd"/>
      <w:r w:rsidRPr="00697120">
        <w:rPr>
          <w:rFonts w:ascii="Calibri" w:eastAsia="Calibri" w:hAnsi="Calibri"/>
          <w:szCs w:val="24"/>
          <w:lang w:val="en-AU"/>
        </w:rPr>
        <w:t>)</w:t>
      </w:r>
      <w:r w:rsidRPr="00697120">
        <w:rPr>
          <w:rFonts w:ascii="Calibri" w:eastAsia="Calibri" w:hAnsi="Calibri"/>
          <w:szCs w:val="24"/>
          <w:lang w:val="en-AU"/>
        </w:rPr>
        <w:tab/>
        <w:t xml:space="preserve">79 percent of junior doctors are suffering burnout and 68 percent are experiencing </w:t>
      </w:r>
      <w:r w:rsidRPr="00697120">
        <w:rPr>
          <w:rFonts w:ascii="Calibri" w:hAnsi="Calibri"/>
          <w:lang w:val="en-AU" w:eastAsia="en-US"/>
        </w:rPr>
        <w:t>emotional exhaustion; and</w:t>
      </w:r>
    </w:p>
    <w:p w:rsidR="00697120" w:rsidRPr="00697120" w:rsidRDefault="00697120" w:rsidP="00697120">
      <w:pPr>
        <w:spacing w:before="60" w:after="60"/>
        <w:ind w:left="2835" w:hanging="567"/>
        <w:rPr>
          <w:rFonts w:ascii="Calibri" w:hAnsi="Calibri"/>
          <w:lang w:val="en-AU" w:eastAsia="en-US"/>
        </w:rPr>
      </w:pPr>
      <w:r w:rsidRPr="00697120">
        <w:rPr>
          <w:rFonts w:ascii="Calibri" w:hAnsi="Calibri"/>
          <w:lang w:val="en-AU" w:eastAsia="en-US"/>
        </w:rPr>
        <w:t>(ii)</w:t>
      </w:r>
      <w:r w:rsidRPr="00697120">
        <w:rPr>
          <w:rFonts w:ascii="Calibri" w:hAnsi="Calibri"/>
          <w:lang w:val="en-AU" w:eastAsia="en-US"/>
        </w:rPr>
        <w:tab/>
      </w:r>
      <w:proofErr w:type="gramStart"/>
      <w:r w:rsidRPr="00697120">
        <w:rPr>
          <w:rFonts w:ascii="Calibri" w:hAnsi="Calibri"/>
          <w:lang w:val="en-AU" w:eastAsia="en-US"/>
        </w:rPr>
        <w:t>as</w:t>
      </w:r>
      <w:proofErr w:type="gramEnd"/>
      <w:r w:rsidRPr="00697120">
        <w:rPr>
          <w:rFonts w:ascii="Calibri" w:hAnsi="Calibri"/>
          <w:lang w:val="en-AU" w:eastAsia="en-US"/>
        </w:rPr>
        <w:t xml:space="preserve"> a result, just 37 percent of junior doctors passed their clinical exams, compared to a national average of 70 percent; and</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(e)</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prevalence of burnout and exhaustion experienced by junior doctors is unacceptable, and risks being in breach of the Enterprise Agreement; and</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(2)</w:t>
      </w:r>
      <w:r w:rsidRPr="00697120">
        <w:rPr>
          <w:rFonts w:ascii="Calibri" w:hAnsi="Calibri"/>
          <w:lang w:val="en-AU" w:eastAsia="en-US"/>
        </w:rPr>
        <w:tab/>
      </w:r>
      <w:proofErr w:type="gramStart"/>
      <w:r w:rsidRPr="00697120">
        <w:rPr>
          <w:rFonts w:ascii="Calibri" w:hAnsi="Calibri"/>
          <w:lang w:val="en-AU" w:eastAsia="en-US"/>
        </w:rPr>
        <w:t>calls</w:t>
      </w:r>
      <w:proofErr w:type="gramEnd"/>
      <w:r w:rsidRPr="00697120">
        <w:rPr>
          <w:rFonts w:ascii="Calibri" w:hAnsi="Calibri"/>
          <w:lang w:val="en-AU" w:eastAsia="en-US"/>
        </w:rPr>
        <w:t xml:space="preserve"> on the ACT Government to:</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adhere</w:t>
      </w:r>
      <w:proofErr w:type="gramEnd"/>
      <w:r w:rsidRPr="00697120">
        <w:rPr>
          <w:rFonts w:ascii="Calibri" w:hAnsi="Calibri"/>
          <w:lang w:val="en-AU" w:eastAsia="en-US"/>
        </w:rPr>
        <w:t xml:space="preserve"> to the Enterprise Agreement and reduce burnout and exhaustion by implementing better systems to support and manage junior doctors; and</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r>
      <w:proofErr w:type="gramStart"/>
      <w:r w:rsidRPr="00697120">
        <w:rPr>
          <w:rFonts w:ascii="Calibri" w:hAnsi="Calibri"/>
          <w:lang w:val="en-AU" w:eastAsia="en-US"/>
        </w:rPr>
        <w:t>report</w:t>
      </w:r>
      <w:proofErr w:type="gramEnd"/>
      <w:r w:rsidRPr="00697120">
        <w:rPr>
          <w:rFonts w:ascii="Calibri" w:hAnsi="Calibri"/>
          <w:lang w:val="en-AU" w:eastAsia="en-US"/>
        </w:rPr>
        <w:t xml:space="preserve"> to the Assembly each year on the progress of reducing junior doctor burnout and exhaustion. (</w:t>
      </w:r>
      <w:r w:rsidRPr="00697120">
        <w:rPr>
          <w:rFonts w:ascii="Calibri" w:hAnsi="Calibri"/>
          <w:i/>
          <w:iCs/>
          <w:lang w:val="en-AU" w:eastAsia="en-US"/>
        </w:rPr>
        <w:t>Notice given 30 November 2020. Notice will be removed from the Notice Paper unless called on within 4 sitting weeks—standing order 125A</w:t>
      </w:r>
      <w:r w:rsidRPr="00697120">
        <w:rPr>
          <w:rFonts w:ascii="Calibri" w:hAnsi="Calibri"/>
          <w:lang w:val="en-AU" w:eastAsia="en-US"/>
        </w:rPr>
        <w:t>).</w:t>
      </w:r>
    </w:p>
    <w:p w:rsidR="00697120" w:rsidRPr="00697120" w:rsidRDefault="00697120" w:rsidP="00697120">
      <w:pPr>
        <w:tabs>
          <w:tab w:val="right" w:pos="567"/>
          <w:tab w:val="left" w:pos="1134"/>
        </w:tabs>
        <w:spacing w:before="120" w:after="60"/>
        <w:ind w:left="1134" w:hanging="1134"/>
        <w:rPr>
          <w:rFonts w:ascii="Calibri" w:hAnsi="Calibri"/>
          <w:lang w:val="en-AU"/>
        </w:rPr>
      </w:pPr>
      <w:r w:rsidRPr="00697120">
        <w:rPr>
          <w:rFonts w:ascii="Calibri" w:hAnsi="Calibri"/>
          <w:lang w:val="en-AU"/>
        </w:rPr>
        <w:tab/>
        <w:t>*</w:t>
      </w:r>
      <w:r w:rsidR="00C937F0">
        <w:rPr>
          <w:rFonts w:ascii="Calibri" w:hAnsi="Calibri"/>
          <w:lang w:val="en-AU"/>
        </w:rPr>
        <w:t>2</w:t>
      </w:r>
      <w:r w:rsidRPr="00697120">
        <w:rPr>
          <w:rFonts w:ascii="Calibri" w:hAnsi="Calibri"/>
          <w:lang w:val="en-AU"/>
        </w:rPr>
        <w:tab/>
      </w:r>
      <w:r w:rsidRPr="00697120">
        <w:rPr>
          <w:rFonts w:ascii="Calibri" w:hAnsi="Calibri"/>
          <w:b/>
          <w:caps/>
          <w:lang w:val="en-AU"/>
        </w:rPr>
        <w:t>MR PARTON</w:t>
      </w:r>
      <w:r w:rsidRPr="00697120">
        <w:rPr>
          <w:rFonts w:ascii="Calibri" w:hAnsi="Calibri"/>
          <w:lang w:val="en-AU"/>
        </w:rPr>
        <w:t>: To move—</w:t>
      </w:r>
      <w:proofErr w:type="gramStart"/>
      <w:r w:rsidRPr="00697120">
        <w:rPr>
          <w:rFonts w:ascii="Calibri" w:hAnsi="Calibri"/>
          <w:lang w:val="en-AU"/>
        </w:rPr>
        <w:t>That</w:t>
      </w:r>
      <w:proofErr w:type="gramEnd"/>
      <w:r w:rsidRPr="00697120">
        <w:rPr>
          <w:rFonts w:ascii="Calibri" w:hAnsi="Calibri"/>
          <w:lang w:val="en-AU"/>
        </w:rPr>
        <w:t xml:space="preserve"> this Assembly:</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(1)</w:t>
      </w:r>
      <w:r w:rsidRPr="00697120">
        <w:rPr>
          <w:rFonts w:ascii="Calibri" w:hAnsi="Calibri"/>
          <w:lang w:val="en-AU" w:eastAsia="en-US"/>
        </w:rPr>
        <w:tab/>
      </w:r>
      <w:proofErr w:type="gramStart"/>
      <w:r w:rsidRPr="00697120">
        <w:rPr>
          <w:rFonts w:ascii="Calibri" w:hAnsi="Calibri"/>
          <w:lang w:val="en-AU" w:eastAsia="en-US"/>
        </w:rPr>
        <w:t>notes</w:t>
      </w:r>
      <w:proofErr w:type="gramEnd"/>
      <w:r w:rsidRPr="00697120">
        <w:rPr>
          <w:rFonts w:ascii="Calibri" w:hAnsi="Calibri"/>
          <w:lang w:val="en-AU" w:eastAsia="en-US"/>
        </w:rPr>
        <w:t xml:space="preserve"> the important contribution made by community clubs in the ACT including:</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a</w:t>
      </w:r>
      <w:proofErr w:type="gramEnd"/>
      <w:r w:rsidRPr="00697120">
        <w:rPr>
          <w:rFonts w:ascii="Calibri" w:hAnsi="Calibri"/>
          <w:lang w:val="en-AU" w:eastAsia="en-US"/>
        </w:rPr>
        <w:t xml:space="preserve"> social contribution of $39 million through community donations, subsidised access to facilities and volunteering;</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r>
      <w:proofErr w:type="gramStart"/>
      <w:r w:rsidRPr="00697120">
        <w:rPr>
          <w:rFonts w:ascii="Calibri" w:hAnsi="Calibri"/>
          <w:lang w:val="en-AU" w:eastAsia="en-US"/>
        </w:rPr>
        <w:t>an</w:t>
      </w:r>
      <w:proofErr w:type="gramEnd"/>
      <w:r w:rsidRPr="00697120">
        <w:rPr>
          <w:rFonts w:ascii="Calibri" w:hAnsi="Calibri"/>
          <w:lang w:val="en-AU" w:eastAsia="en-US"/>
        </w:rPr>
        <w:t xml:space="preserve"> investment of over $150 million in local sporting teams and sporting infrastructure since 2000;</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t>jobs for 1</w:t>
      </w:r>
      <w:r w:rsidR="002623A1">
        <w:rPr>
          <w:rFonts w:ascii="Calibri" w:hAnsi="Calibri"/>
          <w:lang w:val="en-AU" w:eastAsia="en-US"/>
        </w:rPr>
        <w:t>,</w:t>
      </w:r>
      <w:bookmarkStart w:id="0" w:name="_GoBack"/>
      <w:bookmarkEnd w:id="0"/>
      <w:r w:rsidRPr="00697120">
        <w:rPr>
          <w:rFonts w:ascii="Calibri" w:hAnsi="Calibri"/>
          <w:lang w:val="en-AU" w:eastAsia="en-US"/>
        </w:rPr>
        <w:t>700 people;</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(d)</w:t>
      </w:r>
      <w:r w:rsidRPr="00697120">
        <w:rPr>
          <w:rFonts w:ascii="Calibri" w:hAnsi="Calibri"/>
          <w:lang w:val="en-AU" w:eastAsia="en-US"/>
        </w:rPr>
        <w:tab/>
      </w:r>
      <w:proofErr w:type="gramStart"/>
      <w:r w:rsidRPr="00697120">
        <w:rPr>
          <w:rFonts w:ascii="Calibri" w:hAnsi="Calibri"/>
          <w:lang w:val="en-AU" w:eastAsia="en-US"/>
        </w:rPr>
        <w:t>that</w:t>
      </w:r>
      <w:proofErr w:type="gramEnd"/>
      <w:r w:rsidRPr="00697120">
        <w:rPr>
          <w:rFonts w:ascii="Calibri" w:hAnsi="Calibri"/>
          <w:lang w:val="en-AU" w:eastAsia="en-US"/>
        </w:rPr>
        <w:t xml:space="preserve"> clubs maintain and operate the vast majority of the ACT’s sport and recreational infrastructure; and</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(e)</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support clubs provide to more than 1,000 community and sporting groups; </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(2)</w:t>
      </w:r>
      <w:r w:rsidRPr="00697120">
        <w:rPr>
          <w:rFonts w:ascii="Calibri" w:hAnsi="Calibri"/>
          <w:lang w:val="en-AU" w:eastAsia="en-US"/>
        </w:rPr>
        <w:tab/>
      </w:r>
      <w:proofErr w:type="gramStart"/>
      <w:r w:rsidRPr="00697120">
        <w:rPr>
          <w:rFonts w:ascii="Calibri" w:hAnsi="Calibri"/>
          <w:lang w:val="en-AU" w:eastAsia="en-US"/>
        </w:rPr>
        <w:t>further</w:t>
      </w:r>
      <w:proofErr w:type="gramEnd"/>
      <w:r w:rsidRPr="00697120">
        <w:rPr>
          <w:rFonts w:ascii="Calibri" w:hAnsi="Calibri"/>
          <w:lang w:val="en-AU" w:eastAsia="en-US"/>
        </w:rPr>
        <w:t xml:space="preserve"> notes that the ACT’s community clubs have been heavily impacted by a combination of legislative change, government rates and charges and more recently by the COVID pandemic as evidenced by:</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the</w:t>
      </w:r>
      <w:proofErr w:type="gramEnd"/>
      <w:r w:rsidRPr="00697120">
        <w:rPr>
          <w:rFonts w:ascii="Calibri" w:hAnsi="Calibri"/>
          <w:lang w:val="en-AU" w:eastAsia="en-US"/>
        </w:rPr>
        <w:t xml:space="preserve"> closure of seven clubs in the last five years; and</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r>
      <w:proofErr w:type="gramStart"/>
      <w:r w:rsidRPr="00697120">
        <w:rPr>
          <w:rFonts w:ascii="Calibri" w:hAnsi="Calibri"/>
          <w:lang w:val="en-AU" w:eastAsia="en-US"/>
        </w:rPr>
        <w:t>a</w:t>
      </w:r>
      <w:proofErr w:type="gramEnd"/>
      <w:r w:rsidRPr="00697120">
        <w:rPr>
          <w:rFonts w:ascii="Calibri" w:hAnsi="Calibri"/>
          <w:lang w:val="en-AU" w:eastAsia="en-US"/>
        </w:rPr>
        <w:t xml:space="preserve"> reduction of gross gaming revenue in the last financial year of $40 million with the likelihood of further reductions in the current financial year;</w:t>
      </w:r>
    </w:p>
    <w:p w:rsidR="00697120" w:rsidRPr="00697120" w:rsidRDefault="00697120" w:rsidP="00697120">
      <w:pPr>
        <w:tabs>
          <w:tab w:val="left" w:pos="567"/>
        </w:tabs>
        <w:spacing w:before="60" w:after="60"/>
        <w:ind w:left="1701" w:hanging="567"/>
        <w:rPr>
          <w:rFonts w:ascii="Calibri" w:hAnsi="Calibri"/>
          <w:lang w:val="en-AU" w:eastAsia="en-US"/>
        </w:rPr>
      </w:pPr>
      <w:r w:rsidRPr="00697120">
        <w:rPr>
          <w:rFonts w:ascii="Calibri" w:hAnsi="Calibri"/>
          <w:lang w:val="en-AU" w:eastAsia="en-US"/>
        </w:rPr>
        <w:t>(3)</w:t>
      </w:r>
      <w:r w:rsidRPr="00697120">
        <w:rPr>
          <w:rFonts w:ascii="Calibri" w:hAnsi="Calibri"/>
          <w:lang w:val="en-AU" w:eastAsia="en-US"/>
        </w:rPr>
        <w:tab/>
      </w:r>
      <w:proofErr w:type="gramStart"/>
      <w:r w:rsidRPr="00697120">
        <w:rPr>
          <w:rFonts w:ascii="Calibri" w:hAnsi="Calibri"/>
          <w:lang w:val="en-AU" w:eastAsia="en-US"/>
        </w:rPr>
        <w:t>further</w:t>
      </w:r>
      <w:proofErr w:type="gramEnd"/>
      <w:r w:rsidRPr="00697120">
        <w:rPr>
          <w:rFonts w:ascii="Calibri" w:hAnsi="Calibri"/>
          <w:lang w:val="en-AU" w:eastAsia="en-US"/>
        </w:rPr>
        <w:t xml:space="preserve"> notes that in his response to the Neville Stephens Report in 2018, the then Minister committed to a moratorium on machine reductions for five years; and</w:t>
      </w:r>
    </w:p>
    <w:p w:rsidR="00697120" w:rsidRPr="00697120" w:rsidRDefault="00697120" w:rsidP="00C937F0">
      <w:pPr>
        <w:keepNext/>
        <w:keepLines/>
        <w:tabs>
          <w:tab w:val="left" w:pos="567"/>
        </w:tabs>
        <w:spacing w:before="60" w:after="60"/>
        <w:ind w:left="1701" w:hanging="567"/>
        <w:rPr>
          <w:rFonts w:ascii="Calibri" w:hAnsi="Calibri"/>
          <w:lang w:val="en-AU" w:eastAsia="en-US"/>
        </w:rPr>
      </w:pPr>
      <w:r w:rsidRPr="00697120">
        <w:rPr>
          <w:rFonts w:ascii="Calibri" w:hAnsi="Calibri"/>
          <w:lang w:val="en-AU" w:eastAsia="en-US"/>
        </w:rPr>
        <w:lastRenderedPageBreak/>
        <w:t>(4)</w:t>
      </w:r>
      <w:r w:rsidRPr="00697120">
        <w:rPr>
          <w:rFonts w:ascii="Calibri" w:hAnsi="Calibri"/>
          <w:lang w:val="en-AU" w:eastAsia="en-US"/>
        </w:rPr>
        <w:tab/>
      </w:r>
      <w:proofErr w:type="gramStart"/>
      <w:r w:rsidRPr="00697120">
        <w:rPr>
          <w:rFonts w:ascii="Calibri" w:hAnsi="Calibri"/>
          <w:lang w:val="en-AU" w:eastAsia="en-US"/>
        </w:rPr>
        <w:t>calls</w:t>
      </w:r>
      <w:proofErr w:type="gramEnd"/>
      <w:r w:rsidRPr="00697120">
        <w:rPr>
          <w:rFonts w:ascii="Calibri" w:hAnsi="Calibri"/>
          <w:lang w:val="en-AU" w:eastAsia="en-US"/>
        </w:rPr>
        <w:t xml:space="preserve"> on the Government to:</w:t>
      </w:r>
    </w:p>
    <w:p w:rsidR="00697120" w:rsidRPr="00697120" w:rsidRDefault="00697120" w:rsidP="00C937F0">
      <w:pPr>
        <w:keepNext/>
        <w:keepLines/>
        <w:tabs>
          <w:tab w:val="left" w:pos="567"/>
        </w:tabs>
        <w:spacing w:before="60" w:after="60"/>
        <w:ind w:left="2268" w:hanging="567"/>
        <w:rPr>
          <w:rFonts w:ascii="Calibri" w:hAnsi="Calibri"/>
          <w:lang w:val="en-AU" w:eastAsia="en-US"/>
        </w:rPr>
      </w:pPr>
      <w:r w:rsidRPr="00697120">
        <w:rPr>
          <w:rFonts w:ascii="Calibri" w:hAnsi="Calibri"/>
          <w:lang w:val="en-AU" w:eastAsia="en-US"/>
        </w:rPr>
        <w:t>(a)</w:t>
      </w:r>
      <w:r w:rsidRPr="00697120">
        <w:rPr>
          <w:rFonts w:ascii="Calibri" w:hAnsi="Calibri"/>
          <w:lang w:val="en-AU" w:eastAsia="en-US"/>
        </w:rPr>
        <w:tab/>
      </w:r>
      <w:proofErr w:type="gramStart"/>
      <w:r w:rsidRPr="00697120">
        <w:rPr>
          <w:rFonts w:ascii="Calibri" w:hAnsi="Calibri"/>
          <w:lang w:val="en-AU" w:eastAsia="en-US"/>
        </w:rPr>
        <w:t>protect</w:t>
      </w:r>
      <w:proofErr w:type="gramEnd"/>
      <w:r w:rsidRPr="00697120">
        <w:rPr>
          <w:rFonts w:ascii="Calibri" w:hAnsi="Calibri"/>
          <w:lang w:val="en-AU" w:eastAsia="en-US"/>
        </w:rPr>
        <w:t xml:space="preserve"> the jobs of those 1,700 plus club staff by not legislating or taking any other action that would deter or impair clubs’ ability to hold onto these;</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(b)</w:t>
      </w:r>
      <w:r w:rsidRPr="00697120">
        <w:rPr>
          <w:rFonts w:ascii="Calibri" w:hAnsi="Calibri"/>
          <w:lang w:val="en-AU" w:eastAsia="en-US"/>
        </w:rPr>
        <w:tab/>
      </w:r>
      <w:proofErr w:type="gramStart"/>
      <w:r w:rsidRPr="00697120">
        <w:rPr>
          <w:rFonts w:ascii="Calibri" w:hAnsi="Calibri"/>
          <w:lang w:val="en-AU" w:eastAsia="en-US"/>
        </w:rPr>
        <w:t>implement</w:t>
      </w:r>
      <w:proofErr w:type="gramEnd"/>
      <w:r w:rsidRPr="00697120">
        <w:rPr>
          <w:rFonts w:ascii="Calibri" w:hAnsi="Calibri"/>
          <w:lang w:val="en-AU" w:eastAsia="en-US"/>
        </w:rPr>
        <w:t xml:space="preserve"> the Minister’s stated commitment to a moratorium on machine reductions and regulatory change until 2024;</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(c)</w:t>
      </w:r>
      <w:r w:rsidRPr="00697120">
        <w:rPr>
          <w:rFonts w:ascii="Calibri" w:hAnsi="Calibri"/>
          <w:lang w:val="en-AU" w:eastAsia="en-US"/>
        </w:rPr>
        <w:tab/>
      </w:r>
      <w:proofErr w:type="gramStart"/>
      <w:r w:rsidRPr="00697120">
        <w:rPr>
          <w:rFonts w:ascii="Calibri" w:hAnsi="Calibri"/>
          <w:lang w:val="en-AU" w:eastAsia="en-US"/>
        </w:rPr>
        <w:t>establish</w:t>
      </w:r>
      <w:proofErr w:type="gramEnd"/>
      <w:r w:rsidRPr="00697120">
        <w:rPr>
          <w:rFonts w:ascii="Calibri" w:hAnsi="Calibri"/>
          <w:lang w:val="en-AU" w:eastAsia="en-US"/>
        </w:rPr>
        <w:t xml:space="preserve"> a rigorous, Territory wide self-exclusion mechanism across the ACT for people experiencing gambling harm;</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(d)</w:t>
      </w:r>
      <w:r w:rsidRPr="00697120">
        <w:rPr>
          <w:rFonts w:ascii="Calibri" w:hAnsi="Calibri"/>
          <w:lang w:val="en-AU" w:eastAsia="en-US"/>
        </w:rPr>
        <w:tab/>
      </w:r>
      <w:proofErr w:type="gramStart"/>
      <w:r w:rsidRPr="00697120">
        <w:rPr>
          <w:rFonts w:ascii="Calibri" w:hAnsi="Calibri"/>
          <w:lang w:val="en-AU" w:eastAsia="en-US"/>
        </w:rPr>
        <w:t>make</w:t>
      </w:r>
      <w:proofErr w:type="gramEnd"/>
      <w:r w:rsidRPr="00697120">
        <w:rPr>
          <w:rFonts w:ascii="Calibri" w:hAnsi="Calibri"/>
          <w:lang w:val="en-AU" w:eastAsia="en-US"/>
        </w:rPr>
        <w:t xml:space="preserve"> the necessary adjustments to allow clubs to diversify to other revenue sources;</w:t>
      </w:r>
    </w:p>
    <w:p w:rsidR="00697120" w:rsidRP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(e)</w:t>
      </w:r>
      <w:r w:rsidRPr="00697120">
        <w:rPr>
          <w:rFonts w:ascii="Calibri" w:hAnsi="Calibri"/>
          <w:lang w:val="en-AU" w:eastAsia="en-US"/>
        </w:rPr>
        <w:tab/>
      </w:r>
      <w:proofErr w:type="gramStart"/>
      <w:r w:rsidRPr="00697120">
        <w:rPr>
          <w:rFonts w:ascii="Calibri" w:hAnsi="Calibri"/>
          <w:lang w:val="en-AU" w:eastAsia="en-US"/>
        </w:rPr>
        <w:t>conduct</w:t>
      </w:r>
      <w:proofErr w:type="gramEnd"/>
      <w:r w:rsidRPr="00697120">
        <w:rPr>
          <w:rFonts w:ascii="Calibri" w:hAnsi="Calibri"/>
          <w:lang w:val="en-AU" w:eastAsia="en-US"/>
        </w:rPr>
        <w:t xml:space="preserve"> an urgent review into water costs for those clubs maintaining sporting infrastructure; and</w:t>
      </w:r>
    </w:p>
    <w:p w:rsidR="00697120" w:rsidRDefault="00697120" w:rsidP="00697120">
      <w:pPr>
        <w:tabs>
          <w:tab w:val="left" w:pos="567"/>
        </w:tabs>
        <w:spacing w:before="60" w:after="60"/>
        <w:ind w:left="2268" w:hanging="567"/>
        <w:rPr>
          <w:rFonts w:ascii="Calibri" w:hAnsi="Calibri"/>
          <w:lang w:val="en-AU" w:eastAsia="en-US"/>
        </w:rPr>
      </w:pPr>
      <w:r w:rsidRPr="00697120">
        <w:rPr>
          <w:rFonts w:ascii="Calibri" w:hAnsi="Calibri"/>
          <w:lang w:val="en-AU" w:eastAsia="en-US"/>
        </w:rPr>
        <w:t>(f)</w:t>
      </w:r>
      <w:r w:rsidRPr="00697120">
        <w:rPr>
          <w:rFonts w:ascii="Calibri" w:hAnsi="Calibri"/>
          <w:lang w:val="en-AU" w:eastAsia="en-US"/>
        </w:rPr>
        <w:tab/>
      </w:r>
      <w:proofErr w:type="gramStart"/>
      <w:r w:rsidRPr="00697120">
        <w:rPr>
          <w:rFonts w:ascii="Calibri" w:hAnsi="Calibri"/>
          <w:lang w:val="en-AU" w:eastAsia="en-US"/>
        </w:rPr>
        <w:t>report</w:t>
      </w:r>
      <w:proofErr w:type="gramEnd"/>
      <w:r w:rsidRPr="00697120">
        <w:rPr>
          <w:rFonts w:ascii="Calibri" w:hAnsi="Calibri"/>
          <w:lang w:val="en-AU" w:eastAsia="en-US"/>
        </w:rPr>
        <w:t xml:space="preserve"> back to the Assembly on progress on each of these commitments no later than 24 June 2021. (</w:t>
      </w:r>
      <w:r w:rsidRPr="00697120">
        <w:rPr>
          <w:rFonts w:ascii="Calibri" w:hAnsi="Calibri"/>
          <w:i/>
          <w:iCs/>
          <w:lang w:val="en-AU" w:eastAsia="en-US"/>
        </w:rPr>
        <w:t>Notice given 30 November 2020. Notice will be removed from the Notice Paper unless called on within 4 sitting weeks—standing order 125A</w:t>
      </w:r>
      <w:r w:rsidRPr="00697120">
        <w:rPr>
          <w:rFonts w:ascii="Calibri" w:hAnsi="Calibri"/>
          <w:lang w:val="en-AU" w:eastAsia="en-US"/>
        </w:rPr>
        <w:t>).</w:t>
      </w:r>
    </w:p>
    <w:p w:rsidR="00697120" w:rsidRPr="00697120" w:rsidRDefault="00697120" w:rsidP="00697120">
      <w:pPr>
        <w:tabs>
          <w:tab w:val="right" w:pos="580"/>
        </w:tabs>
        <w:spacing w:before="120" w:after="480"/>
        <w:ind w:left="567" w:hanging="567"/>
        <w:jc w:val="center"/>
        <w:rPr>
          <w:rFonts w:ascii="Times New Roman" w:hAnsi="Times New Roman"/>
          <w:lang w:eastAsia="en-US"/>
        </w:rPr>
      </w:pPr>
      <w:r w:rsidRPr="00697120">
        <w:rPr>
          <w:rFonts w:ascii="Times New Roman" w:hAnsi="Times New Roman"/>
          <w:lang w:eastAsia="en-US"/>
        </w:rPr>
        <w:t>___________________________________</w:t>
      </w:r>
    </w:p>
    <w:p w:rsidR="00697120" w:rsidRPr="00697120" w:rsidRDefault="00697120" w:rsidP="00697120">
      <w:pPr>
        <w:tabs>
          <w:tab w:val="right" w:pos="580"/>
        </w:tabs>
        <w:spacing w:before="480" w:after="240"/>
        <w:jc w:val="center"/>
        <w:rPr>
          <w:rFonts w:ascii="Calibri" w:hAnsi="Calibri"/>
          <w:b/>
          <w:sz w:val="28"/>
          <w:lang w:eastAsia="en-US"/>
        </w:rPr>
      </w:pPr>
      <w:r w:rsidRPr="00697120">
        <w:rPr>
          <w:rFonts w:ascii="Calibri" w:hAnsi="Calibri"/>
          <w:b/>
          <w:sz w:val="28"/>
          <w:lang w:eastAsia="en-US"/>
        </w:rPr>
        <w:t>CROSSBENCH EXECUTIVE MEMBERS’ BUSINESS</w:t>
      </w:r>
    </w:p>
    <w:p w:rsidR="00697120" w:rsidRPr="00697120" w:rsidRDefault="00697120" w:rsidP="00697120">
      <w:pPr>
        <w:tabs>
          <w:tab w:val="right" w:pos="567"/>
          <w:tab w:val="left" w:pos="1134"/>
        </w:tabs>
        <w:spacing w:before="240" w:after="240"/>
        <w:ind w:left="1134" w:hanging="1134"/>
        <w:jc w:val="center"/>
        <w:rPr>
          <w:rFonts w:ascii="Calibri" w:hAnsi="Calibri"/>
          <w:i/>
          <w:szCs w:val="24"/>
          <w:lang w:val="en-AU"/>
        </w:rPr>
      </w:pPr>
      <w:r w:rsidRPr="00697120">
        <w:rPr>
          <w:rFonts w:ascii="Calibri" w:hAnsi="Calibri"/>
          <w:i/>
          <w:szCs w:val="24"/>
          <w:lang w:val="en-AU"/>
        </w:rPr>
        <w:t>There are no notices or orders of the day.</w:t>
      </w:r>
    </w:p>
    <w:p w:rsidR="0084205D" w:rsidRPr="00697120" w:rsidRDefault="0084205D" w:rsidP="0084205D">
      <w:pPr>
        <w:tabs>
          <w:tab w:val="right" w:pos="580"/>
        </w:tabs>
        <w:spacing w:before="120" w:after="480"/>
        <w:ind w:left="567" w:hanging="567"/>
        <w:jc w:val="center"/>
        <w:rPr>
          <w:rFonts w:ascii="Times New Roman" w:hAnsi="Times New Roman"/>
          <w:lang w:eastAsia="en-US"/>
        </w:rPr>
      </w:pPr>
      <w:r w:rsidRPr="00697120">
        <w:rPr>
          <w:rFonts w:ascii="Times New Roman" w:hAnsi="Times New Roman"/>
          <w:lang w:eastAsia="en-US"/>
        </w:rPr>
        <w:t>___________________________________</w:t>
      </w:r>
    </w:p>
    <w:p w:rsidR="00697120" w:rsidRPr="00697120" w:rsidRDefault="00697120" w:rsidP="00697120">
      <w:pPr>
        <w:keepNext/>
        <w:keepLines/>
        <w:spacing w:before="240" w:after="240"/>
        <w:jc w:val="center"/>
        <w:rPr>
          <w:rFonts w:ascii="Calibri" w:hAnsi="Calibri"/>
          <w:b/>
          <w:sz w:val="28"/>
          <w:lang w:val="en-AU"/>
        </w:rPr>
      </w:pPr>
      <w:r w:rsidRPr="00697120">
        <w:rPr>
          <w:rFonts w:ascii="Calibri" w:hAnsi="Calibri"/>
          <w:b/>
          <w:sz w:val="28"/>
          <w:lang w:val="en-AU"/>
        </w:rPr>
        <w:t>QUESTIONS ON NOTICE</w:t>
      </w:r>
    </w:p>
    <w:p w:rsidR="00697120" w:rsidRPr="00697120" w:rsidRDefault="00697120" w:rsidP="00697120">
      <w:pPr>
        <w:spacing w:before="120" w:after="120"/>
        <w:rPr>
          <w:rFonts w:ascii="Calibri" w:hAnsi="Calibri"/>
          <w:lang w:val="en-AU"/>
        </w:rPr>
      </w:pPr>
      <w:r w:rsidRPr="0069712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697120" w:rsidRPr="00697120" w:rsidRDefault="00697120" w:rsidP="00697120">
      <w:pPr>
        <w:spacing w:before="120" w:after="120"/>
        <w:rPr>
          <w:rFonts w:ascii="Calibri" w:hAnsi="Calibri"/>
          <w:szCs w:val="24"/>
          <w:lang w:val="en-NZ"/>
        </w:rPr>
      </w:pPr>
      <w:r w:rsidRPr="0069712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0" w:history="1">
        <w:r w:rsidRPr="00697120">
          <w:rPr>
            <w:rFonts w:ascii="Calibri" w:hAnsi="Calibri"/>
            <w:color w:val="0000FF"/>
            <w:szCs w:val="24"/>
            <w:lang w:val="en-AU"/>
          </w:rPr>
          <w:t>www.parliament.act.gov.au/in-the-assembly/questions-paper</w:t>
        </w:r>
      </w:hyperlink>
      <w:r w:rsidRPr="00697120">
        <w:rPr>
          <w:rFonts w:ascii="Calibri" w:hAnsi="Calibri"/>
          <w:szCs w:val="24"/>
          <w:lang w:val="en-NZ"/>
        </w:rPr>
        <w:t>.</w:t>
      </w:r>
    </w:p>
    <w:p w:rsidR="0084205D" w:rsidRPr="00697120" w:rsidRDefault="0084205D" w:rsidP="00C937F0">
      <w:pPr>
        <w:tabs>
          <w:tab w:val="right" w:pos="567"/>
          <w:tab w:val="left" w:pos="1134"/>
        </w:tabs>
        <w:spacing w:before="360" w:after="240"/>
        <w:ind w:left="1134" w:hanging="1134"/>
        <w:jc w:val="center"/>
        <w:rPr>
          <w:rFonts w:ascii="Calibri" w:hAnsi="Calibri"/>
          <w:i/>
          <w:szCs w:val="24"/>
          <w:lang w:val="en-AU"/>
        </w:rPr>
      </w:pPr>
      <w:r w:rsidRPr="00697120">
        <w:rPr>
          <w:rFonts w:ascii="Calibri" w:hAnsi="Calibri"/>
          <w:i/>
          <w:szCs w:val="24"/>
          <w:lang w:val="en-AU"/>
        </w:rPr>
        <w:t xml:space="preserve">There are no </w:t>
      </w:r>
      <w:r>
        <w:rPr>
          <w:rFonts w:ascii="Calibri" w:hAnsi="Calibri"/>
          <w:i/>
          <w:szCs w:val="24"/>
          <w:lang w:val="en-AU"/>
        </w:rPr>
        <w:t>questions</w:t>
      </w:r>
      <w:r w:rsidR="00C937F0">
        <w:rPr>
          <w:rFonts w:ascii="Calibri" w:hAnsi="Calibri"/>
          <w:i/>
          <w:szCs w:val="24"/>
          <w:lang w:val="en-AU"/>
        </w:rPr>
        <w:t xml:space="preserve"> on notice</w:t>
      </w:r>
      <w:r w:rsidRPr="00697120">
        <w:rPr>
          <w:rFonts w:ascii="Calibri" w:hAnsi="Calibri"/>
          <w:i/>
          <w:szCs w:val="24"/>
          <w:lang w:val="en-AU"/>
        </w:rPr>
        <w:t>.</w:t>
      </w:r>
    </w:p>
    <w:p w:rsidR="00697120" w:rsidRPr="00697120" w:rsidRDefault="00697120" w:rsidP="00697120">
      <w:pPr>
        <w:keepNext/>
        <w:keepLines/>
        <w:tabs>
          <w:tab w:val="center" w:pos="7655"/>
        </w:tabs>
        <w:spacing w:before="180"/>
        <w:rPr>
          <w:rFonts w:ascii="Calibri" w:hAnsi="Calibri"/>
          <w:lang w:val="en-AU"/>
        </w:rPr>
      </w:pPr>
    </w:p>
    <w:p w:rsidR="00697120" w:rsidRPr="00697120" w:rsidRDefault="00697120" w:rsidP="00697120">
      <w:pPr>
        <w:keepNext/>
        <w:keepLines/>
        <w:tabs>
          <w:tab w:val="center" w:pos="7655"/>
        </w:tabs>
        <w:spacing w:before="180"/>
        <w:ind w:left="567"/>
        <w:rPr>
          <w:rFonts w:ascii="Calibri" w:hAnsi="Calibri"/>
          <w:b/>
          <w:lang w:val="en-AU"/>
        </w:rPr>
      </w:pPr>
      <w:r w:rsidRPr="00697120">
        <w:rPr>
          <w:rFonts w:ascii="Calibri" w:hAnsi="Calibri"/>
          <w:b/>
          <w:lang w:val="en-AU"/>
        </w:rPr>
        <w:tab/>
        <w:t>T Duncan</w:t>
      </w:r>
    </w:p>
    <w:p w:rsidR="00697120" w:rsidRPr="00697120" w:rsidRDefault="00697120" w:rsidP="00697120">
      <w:pPr>
        <w:keepLines/>
        <w:tabs>
          <w:tab w:val="center" w:pos="7655"/>
        </w:tabs>
        <w:rPr>
          <w:rFonts w:ascii="Calibri" w:hAnsi="Calibri"/>
          <w:lang w:val="en-AU"/>
        </w:rPr>
      </w:pPr>
      <w:r w:rsidRPr="00697120">
        <w:rPr>
          <w:rFonts w:ascii="Calibri" w:hAnsi="Calibri"/>
          <w:lang w:val="en-AU"/>
        </w:rPr>
        <w:tab/>
        <w:t>Clerk of the Legislative Assembly</w:t>
      </w:r>
    </w:p>
    <w:p w:rsidR="0084205D" w:rsidRPr="00697120" w:rsidRDefault="0084205D" w:rsidP="00C937F0">
      <w:pPr>
        <w:spacing w:before="240" w:after="480"/>
        <w:jc w:val="center"/>
        <w:rPr>
          <w:rFonts w:ascii="Calibri" w:hAnsi="Calibri"/>
          <w:b/>
          <w:sz w:val="28"/>
          <w:lang w:val="en-AU"/>
        </w:rPr>
      </w:pPr>
      <w:r w:rsidRPr="00697120">
        <w:rPr>
          <w:rFonts w:ascii="Calibri" w:hAnsi="Calibri"/>
          <w:b/>
          <w:sz w:val="28"/>
          <w:lang w:val="en-AU"/>
        </w:rPr>
        <w:t>______________________________</w:t>
      </w:r>
    </w:p>
    <w:p w:rsidR="00697120" w:rsidRPr="00697120" w:rsidRDefault="00697120" w:rsidP="002623A1">
      <w:pPr>
        <w:keepNext/>
        <w:keepLines/>
        <w:tabs>
          <w:tab w:val="right" w:pos="580"/>
        </w:tabs>
        <w:spacing w:before="240" w:after="240"/>
        <w:jc w:val="center"/>
        <w:rPr>
          <w:rFonts w:ascii="Calibri" w:hAnsi="Calibri"/>
          <w:b/>
          <w:sz w:val="28"/>
          <w:lang w:eastAsia="en-US"/>
        </w:rPr>
      </w:pPr>
      <w:r w:rsidRPr="00697120">
        <w:rPr>
          <w:rFonts w:ascii="Calibri" w:hAnsi="Calibri"/>
          <w:b/>
          <w:sz w:val="28"/>
          <w:lang w:eastAsia="en-US"/>
        </w:rPr>
        <w:lastRenderedPageBreak/>
        <w:t>COMMITTEES</w:t>
      </w:r>
    </w:p>
    <w:p w:rsidR="00697120" w:rsidRPr="00697120" w:rsidRDefault="00697120" w:rsidP="002623A1">
      <w:pPr>
        <w:keepNext/>
        <w:keepLines/>
        <w:spacing w:before="120" w:after="120"/>
        <w:rPr>
          <w:rFonts w:ascii="Calibri" w:hAnsi="Calibri"/>
          <w:lang w:val="en-AU" w:eastAsia="en-US"/>
        </w:rPr>
      </w:pPr>
      <w:r w:rsidRPr="00697120">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697120" w:rsidRPr="00697120" w:rsidRDefault="00697120" w:rsidP="00697120">
      <w:pPr>
        <w:spacing w:before="240" w:after="240"/>
        <w:rPr>
          <w:rFonts w:ascii="Calibri" w:hAnsi="Calibri"/>
          <w:b/>
          <w:sz w:val="28"/>
          <w:lang w:eastAsia="en-US"/>
        </w:rPr>
      </w:pPr>
      <w:r w:rsidRPr="00697120">
        <w:rPr>
          <w:rFonts w:ascii="Calibri" w:hAnsi="Calibri"/>
          <w:b/>
          <w:sz w:val="28"/>
          <w:lang w:eastAsia="en-US"/>
        </w:rPr>
        <w:t>Standing</w:t>
      </w:r>
    </w:p>
    <w:p w:rsidR="00697120" w:rsidRPr="00697120" w:rsidRDefault="00697120" w:rsidP="00697120">
      <w:pPr>
        <w:spacing w:before="120" w:after="240"/>
        <w:rPr>
          <w:rFonts w:ascii="Calibri" w:hAnsi="Calibri"/>
          <w:lang w:val="en-AU" w:eastAsia="en-US"/>
        </w:rPr>
      </w:pPr>
      <w:r w:rsidRPr="00697120">
        <w:rPr>
          <w:rFonts w:ascii="Calibri" w:hAnsi="Calibri"/>
          <w:lang w:val="en-AU" w:eastAsia="en-US"/>
        </w:rPr>
        <w:t>Pursuant to standing order</w:t>
      </w:r>
    </w:p>
    <w:p w:rsidR="00697120" w:rsidRPr="00697120" w:rsidRDefault="00697120" w:rsidP="00697120">
      <w:pPr>
        <w:keepNext/>
        <w:keepLines/>
        <w:tabs>
          <w:tab w:val="left" w:pos="500"/>
          <w:tab w:val="left" w:pos="960"/>
        </w:tabs>
        <w:spacing w:after="240"/>
        <w:rPr>
          <w:rFonts w:ascii="Calibri" w:hAnsi="Calibri"/>
          <w:lang w:val="en-AU" w:eastAsia="en-US"/>
        </w:rPr>
      </w:pPr>
      <w:r w:rsidRPr="00697120">
        <w:rPr>
          <w:rFonts w:ascii="Calibri" w:hAnsi="Calibri"/>
          <w:b/>
          <w:lang w:val="en-AU" w:eastAsia="en-US"/>
        </w:rPr>
        <w:t>ADMINISTRATION AND PROCEDURE</w:t>
      </w:r>
      <w:r w:rsidRPr="00697120">
        <w:rPr>
          <w:rFonts w:ascii="Calibri" w:hAnsi="Calibri"/>
          <w:lang w:val="en-AU" w:eastAsia="en-US"/>
        </w:rPr>
        <w:t xml:space="preserve">: </w:t>
      </w:r>
      <w:r w:rsidRPr="00697120">
        <w:rPr>
          <w:rFonts w:ascii="Calibri" w:hAnsi="Calibri"/>
          <w:i/>
          <w:lang w:val="en-AU" w:eastAsia="en-US"/>
        </w:rPr>
        <w:t>(Formed 3 November 2020)</w:t>
      </w:r>
      <w:r w:rsidRPr="00697120">
        <w:rPr>
          <w:rFonts w:ascii="Calibri" w:hAnsi="Calibri"/>
          <w:iCs/>
          <w:lang w:val="en-AU" w:eastAsia="en-US"/>
        </w:rPr>
        <w:t>:</w:t>
      </w:r>
      <w:r w:rsidRPr="00697120">
        <w:rPr>
          <w:rFonts w:ascii="Calibri" w:hAnsi="Calibri"/>
          <w:lang w:val="en-AU" w:eastAsia="en-US"/>
        </w:rPr>
        <w:t xml:space="preserve"> The Speaker (Chair), Mr Braddock MLA, Mr Hanson MLA, Ms Orr MLA.</w:t>
      </w:r>
    </w:p>
    <w:p w:rsidR="00F5298F" w:rsidRPr="002623A1" w:rsidRDefault="00697120" w:rsidP="002623A1">
      <w:pPr>
        <w:tabs>
          <w:tab w:val="right" w:pos="580"/>
        </w:tabs>
        <w:spacing w:before="120" w:after="480"/>
        <w:ind w:left="567" w:hanging="567"/>
        <w:jc w:val="center"/>
        <w:rPr>
          <w:rFonts w:ascii="Calibri" w:hAnsi="Calibri"/>
          <w:b/>
          <w:lang w:eastAsia="en-US"/>
        </w:rPr>
      </w:pPr>
      <w:r w:rsidRPr="00697120">
        <w:rPr>
          <w:rFonts w:ascii="Calibri" w:hAnsi="Calibri"/>
          <w:lang w:eastAsia="en-US"/>
        </w:rPr>
        <w:t>_______________</w:t>
      </w:r>
    </w:p>
    <w:sectPr w:rsidR="00F5298F" w:rsidRPr="002623A1" w:rsidSect="00476347">
      <w:headerReference w:type="even" r:id="rId11"/>
      <w:head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20" w:rsidRDefault="00697120" w:rsidP="000F3D35">
      <w:r>
        <w:separator/>
      </w:r>
    </w:p>
  </w:endnote>
  <w:endnote w:type="continuationSeparator" w:id="0">
    <w:p w:rsidR="00697120" w:rsidRDefault="0069712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C937F0" w:rsidRDefault="000F3D35" w:rsidP="000F3D35">
    <w:pPr>
      <w:jc w:val="center"/>
      <w:rPr>
        <w:i/>
        <w:sz w:val="21"/>
        <w:szCs w:val="21"/>
      </w:rPr>
    </w:pPr>
    <w:r w:rsidRPr="00C937F0">
      <w:rPr>
        <w:sz w:val="21"/>
        <w:szCs w:val="21"/>
      </w:rPr>
      <w:t>* Notifications to which an asterisk (*) is prefixed appear for the first time</w:t>
    </w:r>
  </w:p>
  <w:p w:rsidR="000F3D35" w:rsidRPr="00C937F0" w:rsidRDefault="00D15CFD" w:rsidP="000F3D35">
    <w:pPr>
      <w:jc w:val="center"/>
      <w:rPr>
        <w:sz w:val="21"/>
        <w:szCs w:val="21"/>
      </w:rPr>
    </w:pPr>
    <w:r w:rsidRPr="00C937F0">
      <w:rPr>
        <w:i/>
        <w:sz w:val="21"/>
        <w:szCs w:val="21"/>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20" w:rsidRDefault="00697120" w:rsidP="000F3D35">
      <w:r>
        <w:separator/>
      </w:r>
    </w:p>
  </w:footnote>
  <w:footnote w:type="continuationSeparator" w:id="0">
    <w:p w:rsidR="00697120" w:rsidRDefault="00697120"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2623A1">
      <w:rPr>
        <w:noProof/>
        <w:sz w:val="21"/>
        <w:szCs w:val="21"/>
      </w:rPr>
      <w:t>10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937F0">
      <w:rPr>
        <w:i/>
        <w:color w:val="000000"/>
        <w:sz w:val="21"/>
        <w:szCs w:val="21"/>
      </w:rPr>
      <w:t>1</w:t>
    </w:r>
    <w:r w:rsidRPr="00F5298F">
      <w:rPr>
        <w:rFonts w:ascii="Arial" w:hAnsi="Arial" w:cs="Arial"/>
        <w:i/>
        <w:color w:val="222222"/>
        <w:sz w:val="21"/>
        <w:szCs w:val="21"/>
        <w:shd w:val="clear" w:color="auto" w:fill="FFFFFF"/>
      </w:rPr>
      <w:t>—</w:t>
    </w:r>
    <w:r w:rsidR="00C937F0">
      <w:rPr>
        <w:i/>
        <w:sz w:val="21"/>
        <w:szCs w:val="21"/>
      </w:rPr>
      <w:t>2 December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C937F0">
    <w:pPr>
      <w:pStyle w:val="Header"/>
      <w:rPr>
        <w:sz w:val="21"/>
        <w:szCs w:val="21"/>
      </w:rPr>
    </w:pPr>
    <w:r w:rsidRPr="00F5298F">
      <w:rPr>
        <w:sz w:val="21"/>
        <w:szCs w:val="21"/>
      </w:rPr>
      <w:ptab w:relativeTo="margin" w:alignment="center" w:leader="none"/>
    </w:r>
    <w:r w:rsidR="00C937F0" w:rsidRPr="00C937F0">
      <w:rPr>
        <w:i/>
        <w:sz w:val="21"/>
        <w:szCs w:val="21"/>
      </w:rPr>
      <w:t xml:space="preserve"> </w:t>
    </w:r>
    <w:r w:rsidR="00C937F0" w:rsidRPr="00F5298F">
      <w:rPr>
        <w:i/>
        <w:sz w:val="21"/>
        <w:szCs w:val="21"/>
      </w:rPr>
      <w:t xml:space="preserve">No </w:t>
    </w:r>
    <w:r w:rsidR="00C937F0">
      <w:rPr>
        <w:i/>
        <w:color w:val="000000"/>
        <w:sz w:val="21"/>
        <w:szCs w:val="21"/>
      </w:rPr>
      <w:t>1</w:t>
    </w:r>
    <w:r w:rsidR="00C937F0" w:rsidRPr="00F5298F">
      <w:rPr>
        <w:rFonts w:ascii="Arial" w:hAnsi="Arial" w:cs="Arial"/>
        <w:i/>
        <w:color w:val="222222"/>
        <w:sz w:val="21"/>
        <w:szCs w:val="21"/>
        <w:shd w:val="clear" w:color="auto" w:fill="FFFFFF"/>
      </w:rPr>
      <w:t>—</w:t>
    </w:r>
    <w:r w:rsidR="00C937F0">
      <w:rPr>
        <w:i/>
        <w:sz w:val="21"/>
        <w:szCs w:val="21"/>
      </w:rPr>
      <w:t>2 December 2020</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2623A1">
      <w:rPr>
        <w:noProof/>
        <w:sz w:val="21"/>
        <w:szCs w:val="21"/>
      </w:rPr>
      <w:t>9</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2623A1">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02178C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2B654B"/>
    <w:multiLevelType w:val="hybridMultilevel"/>
    <w:tmpl w:val="9314FB5A"/>
    <w:lvl w:ilvl="0" w:tplc="12EA1052">
      <w:start w:val="1"/>
      <w:numFmt w:val="decimal"/>
      <w:lvlText w:val="(%1)"/>
      <w:lvlJc w:val="left"/>
      <w:pPr>
        <w:tabs>
          <w:tab w:val="num" w:pos="1701"/>
        </w:tabs>
        <w:ind w:left="1701" w:hanging="5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E7707B"/>
    <w:multiLevelType w:val="hybridMultilevel"/>
    <w:tmpl w:val="27729904"/>
    <w:lvl w:ilvl="0" w:tplc="6116F4E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3"/>
  </w:num>
  <w:num w:numId="5">
    <w:abstractNumId w:val="3"/>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20"/>
    <w:rsid w:val="00011D79"/>
    <w:rsid w:val="00041558"/>
    <w:rsid w:val="000453A9"/>
    <w:rsid w:val="000F3D35"/>
    <w:rsid w:val="002623A1"/>
    <w:rsid w:val="00352FBA"/>
    <w:rsid w:val="003E7004"/>
    <w:rsid w:val="004438E1"/>
    <w:rsid w:val="00476347"/>
    <w:rsid w:val="004C47C6"/>
    <w:rsid w:val="004E54D5"/>
    <w:rsid w:val="00585559"/>
    <w:rsid w:val="0060380C"/>
    <w:rsid w:val="00697120"/>
    <w:rsid w:val="006D7183"/>
    <w:rsid w:val="0081083C"/>
    <w:rsid w:val="0084205D"/>
    <w:rsid w:val="008B216C"/>
    <w:rsid w:val="008B4A7E"/>
    <w:rsid w:val="008C5A12"/>
    <w:rsid w:val="0091670C"/>
    <w:rsid w:val="00A273E2"/>
    <w:rsid w:val="00AF3C23"/>
    <w:rsid w:val="00B07807"/>
    <w:rsid w:val="00BD42EC"/>
    <w:rsid w:val="00C06509"/>
    <w:rsid w:val="00C9309E"/>
    <w:rsid w:val="00C937F0"/>
    <w:rsid w:val="00CA18B3"/>
    <w:rsid w:val="00D15CFD"/>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3C35A7B-BC09-42E8-BA52-CD6920D0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rliament.act.gov.au/in-the-assembly/questions-pap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438209F-2639-484C-8734-0ACE9095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49</TotalTime>
  <Pages>10</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cp:lastPrinted>2020-11-30T21:56:00Z</cp:lastPrinted>
  <dcterms:created xsi:type="dcterms:W3CDTF">2020-11-30T21:27:00Z</dcterms:created>
  <dcterms:modified xsi:type="dcterms:W3CDTF">2020-12-01T01:44:00Z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