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18" w:rsidRPr="005D2E18" w:rsidRDefault="005D2E18" w:rsidP="005D2E18">
      <w:pPr>
        <w:jc w:val="center"/>
        <w:rPr>
          <w:rFonts w:ascii="Times New Roman" w:hAnsi="Times New Roman"/>
          <w:b/>
          <w:bCs/>
          <w:lang w:val="en-AU"/>
        </w:rPr>
      </w:pPr>
      <w:r w:rsidRPr="005D2E18">
        <w:rPr>
          <w:rFonts w:ascii="Times New Roman" w:hAnsi="Times New Roman"/>
          <w:b/>
          <w:bCs/>
          <w:noProof/>
          <w:lang w:val="en-AU"/>
        </w:rPr>
        <w:drawing>
          <wp:inline distT="0" distB="0" distL="0" distR="0">
            <wp:extent cx="754380" cy="754380"/>
            <wp:effectExtent l="0" t="0" r="7620" b="7620"/>
            <wp:docPr id="2" name="Picture 2"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5D2E18" w:rsidRPr="005D2E18" w:rsidRDefault="005D2E18" w:rsidP="005D2E18">
      <w:pPr>
        <w:keepNext/>
        <w:keepLines/>
        <w:spacing w:before="320"/>
        <w:jc w:val="center"/>
        <w:rPr>
          <w:rFonts w:ascii="Calibri" w:hAnsi="Calibri"/>
          <w:b/>
          <w:bCs/>
          <w:sz w:val="32"/>
          <w:szCs w:val="32"/>
          <w:lang w:val="en-AU"/>
        </w:rPr>
      </w:pPr>
      <w:r w:rsidRPr="005D2E18">
        <w:rPr>
          <w:rFonts w:ascii="Calibri" w:hAnsi="Calibri"/>
          <w:b/>
          <w:bCs/>
          <w:sz w:val="32"/>
          <w:szCs w:val="32"/>
          <w:lang w:val="en-AU"/>
        </w:rPr>
        <w:t>LEGISLATIVE ASSEMBLY FOR THE</w:t>
      </w:r>
    </w:p>
    <w:p w:rsidR="005D2E18" w:rsidRPr="005D2E18" w:rsidRDefault="005D2E18" w:rsidP="005D2E18">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5D2E18">
            <w:rPr>
              <w:rFonts w:ascii="Calibri" w:hAnsi="Calibri"/>
              <w:b/>
              <w:bCs/>
              <w:sz w:val="32"/>
              <w:szCs w:val="32"/>
              <w:lang w:val="en-AU"/>
            </w:rPr>
            <w:t>AUSTRALIAN CAPITAL TERRITORY</w:t>
          </w:r>
        </w:smartTag>
      </w:smartTag>
    </w:p>
    <w:p w:rsidR="005D2E18" w:rsidRPr="005D2E18" w:rsidRDefault="005D2E18" w:rsidP="005D2E18">
      <w:pPr>
        <w:spacing w:before="360"/>
        <w:jc w:val="center"/>
        <w:rPr>
          <w:rFonts w:ascii="Calibri" w:hAnsi="Calibri"/>
          <w:b/>
          <w:sz w:val="28"/>
          <w:szCs w:val="28"/>
        </w:rPr>
      </w:pPr>
      <w:r w:rsidRPr="005D2E18">
        <w:rPr>
          <w:rFonts w:ascii="Calibri" w:hAnsi="Calibri"/>
          <w:b/>
          <w:sz w:val="28"/>
          <w:szCs w:val="28"/>
        </w:rPr>
        <w:t>2016–2017–2018–2019–2020</w:t>
      </w:r>
    </w:p>
    <w:p w:rsidR="005D2E18" w:rsidRPr="005D2E18" w:rsidRDefault="005D2E18" w:rsidP="005D2E18">
      <w:pPr>
        <w:keepNext/>
        <w:keepLines/>
        <w:spacing w:before="360"/>
        <w:jc w:val="center"/>
        <w:rPr>
          <w:rFonts w:ascii="Calibri" w:hAnsi="Calibri"/>
          <w:b/>
          <w:sz w:val="40"/>
          <w:szCs w:val="40"/>
          <w:lang w:val="en-AU"/>
        </w:rPr>
      </w:pPr>
      <w:r w:rsidRPr="005D2E18">
        <w:rPr>
          <w:rFonts w:ascii="Calibri" w:hAnsi="Calibri"/>
          <w:b/>
          <w:sz w:val="40"/>
          <w:szCs w:val="40"/>
          <w:lang w:val="en-AU"/>
        </w:rPr>
        <w:t>MINUTES OF PROCEEDINGS</w:t>
      </w:r>
    </w:p>
    <w:p w:rsidR="005D2E18" w:rsidRPr="005D2E18" w:rsidRDefault="005D2E18" w:rsidP="005D2E18">
      <w:pPr>
        <w:spacing w:before="360"/>
        <w:jc w:val="center"/>
        <w:rPr>
          <w:rFonts w:ascii="Calibri" w:hAnsi="Calibri"/>
          <w:b/>
          <w:sz w:val="28"/>
          <w:szCs w:val="28"/>
        </w:rPr>
      </w:pPr>
      <w:r w:rsidRPr="005D2E18">
        <w:rPr>
          <w:rFonts w:ascii="Calibri" w:hAnsi="Calibri"/>
          <w:b/>
          <w:sz w:val="28"/>
          <w:szCs w:val="28"/>
        </w:rPr>
        <w:t xml:space="preserve">No </w:t>
      </w:r>
      <w:r>
        <w:rPr>
          <w:rFonts w:ascii="Calibri" w:hAnsi="Calibri"/>
          <w:b/>
          <w:sz w:val="28"/>
          <w:szCs w:val="28"/>
        </w:rPr>
        <w:t>138</w:t>
      </w:r>
    </w:p>
    <w:p w:rsidR="005D2E18" w:rsidRPr="005D2E18" w:rsidRDefault="00C96BD9" w:rsidP="005D2E18">
      <w:pPr>
        <w:keepNext/>
        <w:keepLines/>
        <w:spacing w:before="360"/>
        <w:jc w:val="center"/>
        <w:rPr>
          <w:rFonts w:ascii="Calibri" w:hAnsi="Calibri"/>
          <w:b/>
          <w:bCs/>
          <w:caps/>
          <w:sz w:val="28"/>
          <w:szCs w:val="28"/>
          <w:lang w:val="en-AU"/>
        </w:rPr>
      </w:pPr>
      <w:hyperlink r:id="rId10" w:history="1">
        <w:r w:rsidR="005D2E18" w:rsidRPr="00601064">
          <w:rPr>
            <w:rStyle w:val="Hyperlink"/>
            <w:rFonts w:ascii="Calibri" w:hAnsi="Calibri"/>
            <w:b/>
            <w:bCs/>
            <w:caps/>
            <w:sz w:val="28"/>
            <w:szCs w:val="28"/>
            <w:lang w:val="en-AU"/>
          </w:rPr>
          <w:t>Thursday, 20 August 2020</w:t>
        </w:r>
      </w:hyperlink>
    </w:p>
    <w:tbl>
      <w:tblPr>
        <w:tblW w:w="0" w:type="auto"/>
        <w:jc w:val="center"/>
        <w:tblLayout w:type="fixed"/>
        <w:tblLook w:val="0000" w:firstRow="0" w:lastRow="0" w:firstColumn="0" w:lastColumn="0" w:noHBand="0" w:noVBand="0"/>
      </w:tblPr>
      <w:tblGrid>
        <w:gridCol w:w="2452"/>
      </w:tblGrid>
      <w:tr w:rsidR="005D2E18" w:rsidRPr="005D2E18" w:rsidTr="00B67B34">
        <w:trPr>
          <w:trHeight w:hRule="exact" w:val="333"/>
          <w:jc w:val="center"/>
        </w:trPr>
        <w:tc>
          <w:tcPr>
            <w:tcW w:w="2452" w:type="dxa"/>
          </w:tcPr>
          <w:p w:rsidR="005D2E18" w:rsidRPr="005D2E18" w:rsidRDefault="005D2E18" w:rsidP="005D2E18">
            <w:pPr>
              <w:rPr>
                <w:rFonts w:ascii="Times New Roman" w:hAnsi="Times New Roman"/>
                <w:color w:val="008000"/>
                <w:sz w:val="16"/>
                <w:lang w:val="en-AU"/>
              </w:rPr>
            </w:pPr>
          </w:p>
        </w:tc>
      </w:tr>
      <w:tr w:rsidR="005D2E18" w:rsidRPr="005D2E18" w:rsidTr="00B67B34">
        <w:trPr>
          <w:trHeight w:hRule="exact" w:val="60"/>
          <w:jc w:val="center"/>
        </w:trPr>
        <w:tc>
          <w:tcPr>
            <w:tcW w:w="2452" w:type="dxa"/>
            <w:tcBorders>
              <w:top w:val="single" w:sz="8" w:space="0" w:color="000000"/>
              <w:bottom w:val="single" w:sz="4" w:space="0" w:color="000000"/>
            </w:tcBorders>
          </w:tcPr>
          <w:p w:rsidR="005D2E18" w:rsidRPr="005D2E18" w:rsidRDefault="005D2E18" w:rsidP="005D2E18">
            <w:pPr>
              <w:rPr>
                <w:rFonts w:ascii="Times New Roman" w:hAnsi="Times New Roman"/>
                <w:color w:val="008000"/>
                <w:sz w:val="16"/>
                <w:lang w:val="en-AU"/>
              </w:rPr>
            </w:pPr>
          </w:p>
        </w:tc>
      </w:tr>
      <w:tr w:rsidR="005D2E18" w:rsidRPr="005D2E18" w:rsidTr="00B67B34">
        <w:trPr>
          <w:trHeight w:hRule="exact" w:val="200"/>
          <w:jc w:val="center"/>
        </w:trPr>
        <w:tc>
          <w:tcPr>
            <w:tcW w:w="2452" w:type="dxa"/>
          </w:tcPr>
          <w:p w:rsidR="005D2E18" w:rsidRPr="005D2E18" w:rsidRDefault="005D2E18" w:rsidP="005D2E18">
            <w:pPr>
              <w:rPr>
                <w:rFonts w:ascii="Times New Roman" w:hAnsi="Times New Roman"/>
                <w:color w:val="008000"/>
                <w:sz w:val="16"/>
                <w:lang w:val="en-AU"/>
              </w:rPr>
            </w:pPr>
          </w:p>
        </w:tc>
      </w:tr>
    </w:tbl>
    <w:p w:rsidR="005F3D0E" w:rsidRPr="005F3D0E" w:rsidRDefault="005F3D0E" w:rsidP="005F3D0E">
      <w:pPr>
        <w:keepNext/>
        <w:keepLines/>
        <w:tabs>
          <w:tab w:val="right" w:pos="339"/>
          <w:tab w:val="left" w:pos="720"/>
        </w:tabs>
        <w:spacing w:before="240"/>
        <w:ind w:left="720" w:hanging="720"/>
        <w:jc w:val="both"/>
        <w:rPr>
          <w:rFonts w:ascii="Calibri" w:hAnsi="Calibri"/>
          <w:bCs/>
          <w:lang w:val="en-AU"/>
        </w:rPr>
      </w:pPr>
      <w:r w:rsidRPr="005F3D0E">
        <w:rPr>
          <w:rFonts w:ascii="Times New Roman" w:hAnsi="Times New Roman"/>
        </w:rPr>
        <w:tab/>
      </w:r>
      <w:r w:rsidR="00287DD3">
        <w:rPr>
          <w:rFonts w:ascii="Times New Roman" w:hAnsi="Times New Roman"/>
          <w:b/>
          <w:bCs/>
        </w:rPr>
        <w:fldChar w:fldCharType="begin"/>
      </w:r>
      <w:r w:rsidR="00287DD3">
        <w:rPr>
          <w:rFonts w:ascii="Times New Roman" w:hAnsi="Times New Roman"/>
          <w:b/>
          <w:bCs/>
        </w:rPr>
        <w:instrText xml:space="preserve"> SEQ A \* MERGEFORMAT </w:instrText>
      </w:r>
      <w:r w:rsidR="00287DD3">
        <w:rPr>
          <w:rFonts w:ascii="Times New Roman" w:hAnsi="Times New Roman"/>
          <w:b/>
          <w:bCs/>
        </w:rPr>
        <w:fldChar w:fldCharType="separate"/>
      </w:r>
      <w:r w:rsidR="00454654">
        <w:rPr>
          <w:rFonts w:ascii="Times New Roman" w:hAnsi="Times New Roman"/>
          <w:b/>
          <w:bCs/>
          <w:noProof/>
        </w:rPr>
        <w:t>1</w:t>
      </w:r>
      <w:r w:rsidR="00287DD3">
        <w:rPr>
          <w:rFonts w:ascii="Times New Roman" w:hAnsi="Times New Roman"/>
          <w:b/>
          <w:bCs/>
        </w:rPr>
        <w:fldChar w:fldCharType="end"/>
      </w:r>
      <w:r w:rsidRPr="005F3D0E">
        <w:rPr>
          <w:rFonts w:ascii="Times New Roman" w:hAnsi="Times New Roman"/>
        </w:rPr>
        <w:tab/>
      </w:r>
      <w:r w:rsidRPr="005F3D0E">
        <w:rPr>
          <w:rFonts w:ascii="Calibri" w:hAnsi="Calibri"/>
        </w:rPr>
        <w:fldChar w:fldCharType="begin"/>
      </w:r>
      <w:r w:rsidRPr="005F3D0E">
        <w:rPr>
          <w:rFonts w:ascii="Calibri" w:hAnsi="Calibri"/>
        </w:rPr>
        <w:instrText xml:space="preserve"> XE </w:instrText>
      </w:r>
      <w:r w:rsidR="000035FB">
        <w:rPr>
          <w:rFonts w:ascii="Calibri" w:hAnsi="Calibri"/>
        </w:rPr>
        <w:instrText>“</w:instrText>
      </w:r>
      <w:r w:rsidRPr="005F3D0E">
        <w:rPr>
          <w:rFonts w:ascii="Calibri" w:hAnsi="Calibri"/>
        </w:rPr>
        <w:instrText>Speaker—:Acknowledgement of country in the Ngunnawal language</w:instrText>
      </w:r>
      <w:r w:rsidR="000035FB">
        <w:rPr>
          <w:rFonts w:ascii="Calibri" w:hAnsi="Calibri"/>
        </w:rPr>
        <w:instrText>”</w:instrText>
      </w:r>
      <w:r w:rsidRPr="005F3D0E">
        <w:rPr>
          <w:rFonts w:ascii="Calibri" w:hAnsi="Calibri"/>
        </w:rPr>
        <w:instrText xml:space="preserve"> </w:instrText>
      </w:r>
      <w:r w:rsidRPr="005F3D0E">
        <w:rPr>
          <w:rFonts w:ascii="Calibri" w:hAnsi="Calibri"/>
        </w:rPr>
        <w:fldChar w:fldCharType="end"/>
      </w:r>
      <w:r w:rsidRPr="005F3D0E">
        <w:rPr>
          <w:rFonts w:ascii="Calibri" w:hAnsi="Calibri"/>
          <w:bCs/>
          <w:lang w:val="en-AU"/>
        </w:rPr>
        <w:t xml:space="preserve">The Assembly met at 10 am, pursuant to adjournment.  The Speaker </w:t>
      </w:r>
      <w:r w:rsidRPr="005F3D0E">
        <w:rPr>
          <w:rFonts w:ascii="Calibri" w:hAnsi="Calibri"/>
          <w:bCs/>
        </w:rPr>
        <w:t>(</w:t>
      </w:r>
      <w:r>
        <w:rPr>
          <w:rFonts w:ascii="Calibri" w:hAnsi="Calibri"/>
          <w:bCs/>
        </w:rPr>
        <w:t>Ms J. Burch</w:t>
      </w:r>
      <w:r w:rsidRPr="005F3D0E">
        <w:rPr>
          <w:rFonts w:ascii="Calibri" w:hAnsi="Calibri"/>
          <w:bCs/>
        </w:rPr>
        <w:t>)</w:t>
      </w:r>
      <w:r w:rsidRPr="005F3D0E">
        <w:rPr>
          <w:rFonts w:ascii="Calibri" w:hAnsi="Calibri"/>
          <w:bCs/>
          <w:lang w:val="en-AU"/>
        </w:rPr>
        <w:t xml:space="preserve"> took the Chair and made the following acknowledgement of country in the Ngunnawal language:</w:t>
      </w:r>
    </w:p>
    <w:p w:rsidR="005F3D0E" w:rsidRPr="005F3D0E" w:rsidRDefault="005F3D0E" w:rsidP="005F3D0E">
      <w:pPr>
        <w:spacing w:before="120"/>
        <w:ind w:left="864"/>
        <w:jc w:val="both"/>
        <w:rPr>
          <w:rFonts w:ascii="Calibri" w:hAnsi="Calibri"/>
          <w:lang w:val="en-AU"/>
        </w:rPr>
      </w:pPr>
      <w:proofErr w:type="spellStart"/>
      <w:r w:rsidRPr="005F3D0E">
        <w:rPr>
          <w:rFonts w:ascii="Calibri" w:hAnsi="Calibri"/>
          <w:lang w:val="en-AU"/>
        </w:rPr>
        <w:t>Dhawura</w:t>
      </w:r>
      <w:proofErr w:type="spellEnd"/>
      <w:r w:rsidRPr="005F3D0E">
        <w:rPr>
          <w:rFonts w:ascii="Calibri" w:hAnsi="Calibri"/>
          <w:lang w:val="en-AU"/>
        </w:rPr>
        <w:t xml:space="preserve"> </w:t>
      </w:r>
      <w:proofErr w:type="spellStart"/>
      <w:r w:rsidRPr="005F3D0E">
        <w:rPr>
          <w:rFonts w:ascii="Calibri" w:hAnsi="Calibri"/>
          <w:lang w:val="en-AU"/>
        </w:rPr>
        <w:t>nguna</w:t>
      </w:r>
      <w:proofErr w:type="spellEnd"/>
      <w:r w:rsidRPr="005F3D0E">
        <w:rPr>
          <w:rFonts w:ascii="Calibri" w:hAnsi="Calibri"/>
          <w:lang w:val="en-AU"/>
        </w:rPr>
        <w:t xml:space="preserve">, </w:t>
      </w:r>
      <w:proofErr w:type="spellStart"/>
      <w:r w:rsidRPr="005F3D0E">
        <w:rPr>
          <w:rFonts w:ascii="Calibri" w:hAnsi="Calibri"/>
          <w:lang w:val="en-AU"/>
        </w:rPr>
        <w:t>dhawura</w:t>
      </w:r>
      <w:proofErr w:type="spellEnd"/>
      <w:r w:rsidRPr="005F3D0E">
        <w:rPr>
          <w:rFonts w:ascii="Calibri" w:hAnsi="Calibri"/>
          <w:lang w:val="en-AU"/>
        </w:rPr>
        <w:t xml:space="preserve"> Ngunnawal.</w:t>
      </w:r>
    </w:p>
    <w:p w:rsidR="005F3D0E" w:rsidRPr="005F3D0E" w:rsidRDefault="005F3D0E" w:rsidP="005F3D0E">
      <w:pPr>
        <w:spacing w:before="40"/>
        <w:ind w:left="864"/>
        <w:jc w:val="both"/>
        <w:rPr>
          <w:rFonts w:ascii="Calibri" w:hAnsi="Calibri"/>
          <w:lang w:val="en-AU"/>
        </w:rPr>
      </w:pPr>
      <w:proofErr w:type="spellStart"/>
      <w:r w:rsidRPr="005F3D0E">
        <w:rPr>
          <w:rFonts w:ascii="Calibri" w:hAnsi="Calibri"/>
          <w:lang w:val="en-AU"/>
        </w:rPr>
        <w:t>Yanggu</w:t>
      </w:r>
      <w:proofErr w:type="spellEnd"/>
      <w:r w:rsidRPr="005F3D0E">
        <w:rPr>
          <w:rFonts w:ascii="Calibri" w:hAnsi="Calibri"/>
          <w:lang w:val="en-AU"/>
        </w:rPr>
        <w:t xml:space="preserve"> </w:t>
      </w:r>
      <w:proofErr w:type="spellStart"/>
      <w:r w:rsidRPr="005F3D0E">
        <w:rPr>
          <w:rFonts w:ascii="Calibri" w:hAnsi="Calibri"/>
          <w:lang w:val="en-AU"/>
        </w:rPr>
        <w:t>ngalawiri</w:t>
      </w:r>
      <w:proofErr w:type="spellEnd"/>
      <w:r w:rsidRPr="005F3D0E">
        <w:rPr>
          <w:rFonts w:ascii="Calibri" w:hAnsi="Calibri"/>
          <w:lang w:val="en-AU"/>
        </w:rPr>
        <w:t xml:space="preserve">, </w:t>
      </w:r>
      <w:proofErr w:type="spellStart"/>
      <w:r w:rsidRPr="005F3D0E">
        <w:rPr>
          <w:rFonts w:ascii="Calibri" w:hAnsi="Calibri"/>
          <w:lang w:val="en-AU"/>
        </w:rPr>
        <w:t>dhunimanyin</w:t>
      </w:r>
      <w:proofErr w:type="spellEnd"/>
      <w:r w:rsidRPr="005F3D0E">
        <w:rPr>
          <w:rFonts w:ascii="Calibri" w:hAnsi="Calibri"/>
          <w:lang w:val="en-AU"/>
        </w:rPr>
        <w:t xml:space="preserve"> </w:t>
      </w:r>
      <w:proofErr w:type="spellStart"/>
      <w:r w:rsidRPr="005F3D0E">
        <w:rPr>
          <w:rFonts w:ascii="Calibri" w:hAnsi="Calibri"/>
          <w:lang w:val="en-AU"/>
        </w:rPr>
        <w:t>Ngunnawalwari</w:t>
      </w:r>
      <w:proofErr w:type="spellEnd"/>
      <w:r w:rsidRPr="005F3D0E">
        <w:rPr>
          <w:rFonts w:ascii="Calibri" w:hAnsi="Calibri"/>
          <w:lang w:val="en-AU"/>
        </w:rPr>
        <w:t xml:space="preserve"> </w:t>
      </w:r>
      <w:proofErr w:type="spellStart"/>
      <w:r w:rsidRPr="005F3D0E">
        <w:rPr>
          <w:rFonts w:ascii="Calibri" w:hAnsi="Calibri"/>
          <w:lang w:val="en-AU"/>
        </w:rPr>
        <w:t>dhawurawari</w:t>
      </w:r>
      <w:proofErr w:type="spellEnd"/>
      <w:r w:rsidRPr="005F3D0E">
        <w:rPr>
          <w:rFonts w:ascii="Calibri" w:hAnsi="Calibri"/>
          <w:lang w:val="en-AU"/>
        </w:rPr>
        <w:t>.</w:t>
      </w:r>
    </w:p>
    <w:p w:rsidR="005F3D0E" w:rsidRPr="005F3D0E" w:rsidRDefault="005F3D0E" w:rsidP="005F3D0E">
      <w:pPr>
        <w:spacing w:before="40"/>
        <w:ind w:left="864"/>
        <w:jc w:val="both"/>
        <w:rPr>
          <w:rFonts w:ascii="Calibri" w:hAnsi="Calibri"/>
          <w:lang w:val="en-AU"/>
        </w:rPr>
      </w:pPr>
      <w:proofErr w:type="spellStart"/>
      <w:r w:rsidRPr="005F3D0E">
        <w:rPr>
          <w:rFonts w:ascii="Calibri" w:hAnsi="Calibri"/>
          <w:lang w:val="en-AU"/>
        </w:rPr>
        <w:t>Nginggada</w:t>
      </w:r>
      <w:proofErr w:type="spellEnd"/>
      <w:r w:rsidRPr="005F3D0E">
        <w:rPr>
          <w:rFonts w:ascii="Calibri" w:hAnsi="Calibri"/>
          <w:lang w:val="en-AU"/>
        </w:rPr>
        <w:t xml:space="preserve"> </w:t>
      </w:r>
      <w:proofErr w:type="spellStart"/>
      <w:r w:rsidRPr="005F3D0E">
        <w:rPr>
          <w:rFonts w:ascii="Calibri" w:hAnsi="Calibri"/>
          <w:lang w:val="en-AU"/>
        </w:rPr>
        <w:t>Dindi</w:t>
      </w:r>
      <w:proofErr w:type="spellEnd"/>
      <w:r w:rsidRPr="005F3D0E">
        <w:rPr>
          <w:rFonts w:ascii="Calibri" w:hAnsi="Calibri"/>
          <w:lang w:val="en-AU"/>
        </w:rPr>
        <w:t xml:space="preserve"> </w:t>
      </w:r>
      <w:proofErr w:type="spellStart"/>
      <w:r w:rsidRPr="005F3D0E">
        <w:rPr>
          <w:rFonts w:ascii="Calibri" w:hAnsi="Calibri"/>
          <w:lang w:val="en-AU"/>
        </w:rPr>
        <w:t>dhawura</w:t>
      </w:r>
      <w:proofErr w:type="spellEnd"/>
      <w:r w:rsidRPr="005F3D0E">
        <w:rPr>
          <w:rFonts w:ascii="Calibri" w:hAnsi="Calibri"/>
          <w:lang w:val="en-AU"/>
        </w:rPr>
        <w:t xml:space="preserve"> </w:t>
      </w:r>
      <w:proofErr w:type="spellStart"/>
      <w:r w:rsidRPr="005F3D0E">
        <w:rPr>
          <w:rFonts w:ascii="Calibri" w:hAnsi="Calibri"/>
          <w:lang w:val="en-AU"/>
        </w:rPr>
        <w:t>Ngunnaawalbun</w:t>
      </w:r>
      <w:proofErr w:type="spellEnd"/>
      <w:r w:rsidRPr="005F3D0E">
        <w:rPr>
          <w:rFonts w:ascii="Calibri" w:hAnsi="Calibri"/>
          <w:lang w:val="en-AU"/>
        </w:rPr>
        <w:t xml:space="preserve"> </w:t>
      </w:r>
      <w:proofErr w:type="spellStart"/>
      <w:r w:rsidRPr="005F3D0E">
        <w:rPr>
          <w:rFonts w:ascii="Calibri" w:hAnsi="Calibri"/>
          <w:lang w:val="en-AU"/>
        </w:rPr>
        <w:t>yindjumaralidjinyin</w:t>
      </w:r>
      <w:proofErr w:type="spellEnd"/>
      <w:r w:rsidRPr="005F3D0E">
        <w:rPr>
          <w:rFonts w:ascii="Calibri" w:hAnsi="Calibri"/>
          <w:lang w:val="en-AU"/>
        </w:rPr>
        <w:t>.</w:t>
      </w:r>
    </w:p>
    <w:p w:rsidR="005F3D0E" w:rsidRPr="005F3D0E" w:rsidRDefault="005F3D0E" w:rsidP="005F3D0E">
      <w:pPr>
        <w:spacing w:before="120"/>
        <w:ind w:left="864"/>
        <w:jc w:val="both"/>
        <w:rPr>
          <w:rFonts w:ascii="Calibri" w:hAnsi="Calibri"/>
          <w:i/>
          <w:lang w:val="en-AU"/>
        </w:rPr>
      </w:pPr>
      <w:r w:rsidRPr="005F3D0E">
        <w:rPr>
          <w:rFonts w:ascii="Calibri" w:hAnsi="Calibri"/>
          <w:i/>
          <w:lang w:val="en-AU"/>
        </w:rPr>
        <w:t>This is Ngunnawal Country.</w:t>
      </w:r>
    </w:p>
    <w:p w:rsidR="005F3D0E" w:rsidRPr="005F3D0E" w:rsidRDefault="005F3D0E" w:rsidP="005F3D0E">
      <w:pPr>
        <w:spacing w:before="40"/>
        <w:ind w:left="864"/>
        <w:jc w:val="both"/>
        <w:rPr>
          <w:rFonts w:ascii="Calibri" w:hAnsi="Calibri"/>
          <w:i/>
          <w:lang w:val="en-AU"/>
        </w:rPr>
      </w:pPr>
      <w:r w:rsidRPr="005F3D0E">
        <w:rPr>
          <w:rFonts w:ascii="Calibri" w:hAnsi="Calibri"/>
          <w:i/>
          <w:lang w:val="en-AU"/>
        </w:rPr>
        <w:t>Today we are gathering on Ngunnawal country.</w:t>
      </w:r>
    </w:p>
    <w:p w:rsidR="005F3D0E" w:rsidRPr="005F3D0E" w:rsidRDefault="005F3D0E" w:rsidP="005F3D0E">
      <w:pPr>
        <w:spacing w:before="40"/>
        <w:ind w:left="864"/>
        <w:jc w:val="both"/>
        <w:rPr>
          <w:rFonts w:ascii="Calibri" w:hAnsi="Calibri"/>
          <w:i/>
          <w:lang w:val="en-AU"/>
        </w:rPr>
      </w:pPr>
      <w:r w:rsidRPr="005F3D0E">
        <w:rPr>
          <w:rFonts w:ascii="Calibri" w:hAnsi="Calibri"/>
          <w:i/>
          <w:lang w:val="en-AU"/>
        </w:rPr>
        <w:t>We always pay respect to Elders, female and male, and Ngunnawal country.</w:t>
      </w:r>
    </w:p>
    <w:p w:rsidR="005F3D0E" w:rsidRDefault="005F3D0E" w:rsidP="005F3D0E">
      <w:pPr>
        <w:spacing w:before="120"/>
        <w:ind w:left="720"/>
        <w:jc w:val="both"/>
        <w:rPr>
          <w:rFonts w:ascii="Calibri" w:hAnsi="Calibri"/>
          <w:lang w:val="en-AU"/>
        </w:rPr>
      </w:pPr>
      <w:r w:rsidRPr="005F3D0E">
        <w:rPr>
          <w:rFonts w:ascii="Calibri" w:hAnsi="Calibri"/>
          <w:lang w:val="en-AU"/>
        </w:rPr>
        <w:t>The Speaker asked Members to stand in silence and pray or reflect on their responsibilities to the people of the Australian Capital Territory.</w:t>
      </w:r>
    </w:p>
    <w:p w:rsidR="005E11D1" w:rsidRPr="005E11D1" w:rsidRDefault="005E11D1" w:rsidP="005E11D1">
      <w:pPr>
        <w:keepNext/>
        <w:keepLines/>
        <w:tabs>
          <w:tab w:val="right" w:pos="339"/>
          <w:tab w:val="left" w:pos="720"/>
        </w:tabs>
        <w:spacing w:before="240"/>
        <w:ind w:left="720" w:hanging="720"/>
        <w:jc w:val="both"/>
        <w:rPr>
          <w:rFonts w:ascii="Calibri" w:hAnsi="Calibri"/>
          <w:b/>
          <w:caps/>
        </w:rPr>
      </w:pPr>
      <w:r w:rsidRPr="005E11D1">
        <w:rPr>
          <w:rFonts w:ascii="Calibri" w:hAnsi="Calibri"/>
          <w:b/>
          <w:caps/>
        </w:rPr>
        <w:tab/>
      </w:r>
      <w:r w:rsidR="00287DD3">
        <w:rPr>
          <w:rFonts w:ascii="Calibri" w:hAnsi="Calibri"/>
          <w:b/>
          <w:bCs/>
          <w:caps/>
        </w:rPr>
        <w:fldChar w:fldCharType="begin"/>
      </w:r>
      <w:r w:rsidR="00287DD3">
        <w:rPr>
          <w:rFonts w:ascii="Calibri" w:hAnsi="Calibri"/>
          <w:b/>
          <w:bCs/>
          <w:caps/>
        </w:rPr>
        <w:instrText xml:space="preserve"> SEQ A \* MERGEFORMAT </w:instrText>
      </w:r>
      <w:r w:rsidR="00287DD3">
        <w:rPr>
          <w:rFonts w:ascii="Calibri" w:hAnsi="Calibri"/>
          <w:b/>
          <w:bCs/>
          <w:caps/>
        </w:rPr>
        <w:fldChar w:fldCharType="separate"/>
      </w:r>
      <w:r w:rsidR="00454654">
        <w:rPr>
          <w:rFonts w:ascii="Calibri" w:hAnsi="Calibri"/>
          <w:b/>
          <w:bCs/>
          <w:caps/>
          <w:noProof/>
        </w:rPr>
        <w:t>2</w:t>
      </w:r>
      <w:r w:rsidR="00287DD3">
        <w:rPr>
          <w:rFonts w:ascii="Calibri" w:hAnsi="Calibri"/>
          <w:b/>
          <w:bCs/>
          <w:caps/>
        </w:rPr>
        <w:fldChar w:fldCharType="end"/>
      </w:r>
      <w:r w:rsidRPr="005E11D1">
        <w:rPr>
          <w:rFonts w:ascii="Calibri" w:hAnsi="Calibri"/>
          <w:b/>
          <w:caps/>
        </w:rPr>
        <w:tab/>
        <w:t>PETITIONS AND MINISTERIAL RESPONSES—PETITIONS AND RESPONSES NOTED</w:t>
      </w:r>
      <w:r w:rsidR="003E38FD">
        <w:rPr>
          <w:rFonts w:ascii="Calibri" w:hAnsi="Calibri"/>
          <w:b/>
          <w:caps/>
        </w:rPr>
        <w:t>—Paper</w:t>
      </w:r>
      <w:r w:rsidR="00601064">
        <w:rPr>
          <w:rFonts w:ascii="Calibri" w:hAnsi="Calibri"/>
          <w:b/>
          <w:caps/>
        </w:rPr>
        <w:t>S</w:t>
      </w:r>
    </w:p>
    <w:p w:rsidR="005E11D1" w:rsidRPr="005E11D1" w:rsidRDefault="005E11D1" w:rsidP="005E11D1">
      <w:pPr>
        <w:tabs>
          <w:tab w:val="left" w:pos="1197"/>
          <w:tab w:val="left" w:pos="1767"/>
        </w:tabs>
        <w:spacing w:before="120"/>
        <w:ind w:left="720"/>
        <w:jc w:val="both"/>
        <w:rPr>
          <w:rFonts w:ascii="Calibri" w:hAnsi="Calibri"/>
          <w:b/>
          <w:color w:val="000000"/>
          <w:lang w:val="en-AU"/>
        </w:rPr>
      </w:pPr>
      <w:r w:rsidRPr="005E11D1">
        <w:rPr>
          <w:rFonts w:ascii="Calibri" w:hAnsi="Calibri"/>
          <w:b/>
          <w:color w:val="000000"/>
          <w:lang w:val="en-AU"/>
        </w:rPr>
        <w:t>Petitions</w:t>
      </w:r>
    </w:p>
    <w:p w:rsidR="005E11D1" w:rsidRPr="005E11D1" w:rsidRDefault="005E11D1" w:rsidP="005E11D1">
      <w:pPr>
        <w:tabs>
          <w:tab w:val="left" w:pos="1197"/>
          <w:tab w:val="left" w:pos="1767"/>
        </w:tabs>
        <w:spacing w:before="120"/>
        <w:ind w:left="720"/>
        <w:jc w:val="both"/>
        <w:rPr>
          <w:rFonts w:ascii="Calibri" w:hAnsi="Calibri"/>
          <w:lang w:val="en-AU"/>
        </w:rPr>
      </w:pPr>
      <w:r w:rsidRPr="005E11D1">
        <w:rPr>
          <w:rFonts w:ascii="Calibri" w:hAnsi="Calibri"/>
          <w:lang w:val="en-AU"/>
        </w:rPr>
        <w:t>The Clerk announced that the following Members had lodged petitions for presentation:</w:t>
      </w:r>
    </w:p>
    <w:p w:rsidR="005E11D1" w:rsidRDefault="005E11D1" w:rsidP="005E11D1">
      <w:pPr>
        <w:tabs>
          <w:tab w:val="left" w:pos="1197"/>
          <w:tab w:val="left" w:pos="1767"/>
        </w:tabs>
        <w:spacing w:before="120"/>
        <w:ind w:left="720"/>
        <w:jc w:val="both"/>
        <w:rPr>
          <w:rFonts w:ascii="Calibri" w:hAnsi="Calibri"/>
          <w:lang w:val="en-AU"/>
        </w:rPr>
      </w:pPr>
      <w:r w:rsidRPr="005E11D1">
        <w:rPr>
          <w:rFonts w:ascii="Calibri" w:hAnsi="Calibri"/>
          <w:lang w:val="en-AU"/>
        </w:rPr>
        <w:fldChar w:fldCharType="begin"/>
      </w:r>
      <w:r w:rsidRPr="005E11D1">
        <w:rPr>
          <w:rFonts w:ascii="Calibri" w:hAnsi="Calibri"/>
          <w:lang w:val="en-AU"/>
        </w:rPr>
        <w:instrText xml:space="preserve"> XE </w:instrText>
      </w:r>
      <w:r w:rsidR="000035FB">
        <w:rPr>
          <w:rFonts w:ascii="Calibri" w:hAnsi="Calibri"/>
          <w:lang w:val="en-AU"/>
        </w:rPr>
        <w:instrText>“</w:instrText>
      </w:r>
      <w:r w:rsidR="00CA41B8">
        <w:rPr>
          <w:rFonts w:ascii="Calibri" w:hAnsi="Calibri"/>
          <w:lang w:val="en-AU"/>
        </w:rPr>
        <w:instrText>Off-leash dog park—:Kingston foreshore</w:instrText>
      </w:r>
      <w:r w:rsidR="000035FB">
        <w:rPr>
          <w:rFonts w:ascii="Calibri" w:hAnsi="Calibri"/>
          <w:lang w:val="en-AU"/>
        </w:rPr>
        <w:instrText>”</w:instrText>
      </w:r>
      <w:r w:rsidRPr="005E11D1">
        <w:rPr>
          <w:rFonts w:ascii="Calibri" w:hAnsi="Calibri"/>
          <w:lang w:val="en-AU"/>
        </w:rPr>
        <w:instrText xml:space="preserve"> \t </w:instrText>
      </w:r>
      <w:r w:rsidR="000035FB">
        <w:rPr>
          <w:rFonts w:ascii="Calibri" w:hAnsi="Calibri"/>
          <w:lang w:val="en-AU"/>
        </w:rPr>
        <w:instrText>“</w:instrText>
      </w:r>
      <w:r w:rsidRPr="005E11D1">
        <w:rPr>
          <w:rFonts w:ascii="Calibri" w:hAnsi="Calibri"/>
          <w:i/>
          <w:lang w:val="en-AU"/>
        </w:rPr>
        <w:instrText>See</w:instrText>
      </w:r>
      <w:r w:rsidRPr="005E11D1">
        <w:rPr>
          <w:rFonts w:ascii="Calibri" w:hAnsi="Calibri"/>
          <w:lang w:val="en-AU"/>
        </w:rPr>
        <w:instrText xml:space="preserve"> </w:instrText>
      </w:r>
      <w:r w:rsidRPr="005E11D1">
        <w:rPr>
          <w:rFonts w:ascii="Calibri" w:hAnsi="Calibri"/>
          <w:sz w:val="20"/>
        </w:rPr>
        <w:instrText>\</w:instrText>
      </w:r>
      <w:r w:rsidR="000035FB">
        <w:rPr>
          <w:rFonts w:ascii="Calibri" w:hAnsi="Calibri"/>
          <w:lang w:val="en-AU"/>
        </w:rPr>
        <w:instrText>”</w:instrText>
      </w:r>
      <w:r w:rsidRPr="005E11D1">
        <w:rPr>
          <w:rFonts w:ascii="Calibri" w:hAnsi="Calibri"/>
          <w:lang w:val="en-AU"/>
        </w:rPr>
        <w:instrText>Petitions</w:instrText>
      </w:r>
      <w:r w:rsidRPr="005E11D1">
        <w:rPr>
          <w:rFonts w:ascii="Calibri" w:hAnsi="Calibri"/>
          <w:sz w:val="20"/>
        </w:rPr>
        <w:instrText>\</w:instrText>
      </w:r>
      <w:r w:rsidR="000035FB">
        <w:rPr>
          <w:rFonts w:ascii="Calibri" w:hAnsi="Calibri"/>
          <w:lang w:val="en-AU"/>
        </w:rPr>
        <w:instrText>”“</w:instrText>
      </w:r>
      <w:r w:rsidRPr="005E11D1">
        <w:rPr>
          <w:rFonts w:ascii="Calibri" w:hAnsi="Calibri"/>
          <w:lang w:val="en-AU"/>
        </w:rPr>
        <w:instrText xml:space="preserve"> </w:instrText>
      </w:r>
      <w:r w:rsidRPr="005E11D1">
        <w:rPr>
          <w:rFonts w:ascii="Calibri" w:hAnsi="Calibri"/>
          <w:lang w:val="en-AU"/>
        </w:rPr>
        <w:fldChar w:fldCharType="end"/>
      </w:r>
      <w:r w:rsidRPr="005E11D1">
        <w:rPr>
          <w:rFonts w:ascii="Calibri" w:hAnsi="Calibri"/>
          <w:lang w:val="en-AU"/>
        </w:rPr>
        <w:fldChar w:fldCharType="begin"/>
      </w:r>
      <w:r w:rsidRPr="005E11D1">
        <w:rPr>
          <w:rFonts w:ascii="Calibri" w:hAnsi="Calibri"/>
          <w:lang w:val="en-AU"/>
        </w:rPr>
        <w:instrText xml:space="preserve"> XE </w:instrText>
      </w:r>
      <w:r w:rsidR="000035FB">
        <w:rPr>
          <w:rFonts w:ascii="Calibri" w:hAnsi="Calibri"/>
          <w:lang w:val="en-AU"/>
        </w:rPr>
        <w:instrText>“</w:instrText>
      </w:r>
      <w:r w:rsidRPr="005E11D1">
        <w:rPr>
          <w:rFonts w:ascii="Calibri" w:hAnsi="Calibri"/>
          <w:b/>
          <w:bCs/>
          <w:lang w:val="en-AU"/>
        </w:rPr>
        <w:instrText>Petitions—:Presented</w:instrText>
      </w:r>
      <w:r w:rsidRPr="005E11D1">
        <w:rPr>
          <w:rFonts w:ascii="Calibri" w:hAnsi="Calibri"/>
          <w:lang w:val="en-AU"/>
        </w:rPr>
        <w:instrText>—:</w:instrText>
      </w:r>
      <w:r w:rsidR="00CA41B8">
        <w:rPr>
          <w:rFonts w:ascii="Calibri" w:hAnsi="Calibri"/>
          <w:lang w:val="en-AU"/>
        </w:rPr>
        <w:instrText>Off-leash dog park—:</w:instrText>
      </w:r>
      <w:r>
        <w:rPr>
          <w:rFonts w:ascii="Calibri" w:hAnsi="Calibri"/>
          <w:lang w:val="en-AU"/>
        </w:rPr>
        <w:instrText>Kingston foreshore—</w:instrText>
      </w:r>
      <w:r w:rsidR="00CA41B8">
        <w:rPr>
          <w:rFonts w:ascii="Calibri" w:hAnsi="Calibri"/>
          <w:lang w:val="en-AU"/>
        </w:rPr>
        <w:instrText>:</w:instrText>
      </w:r>
      <w:r w:rsidRPr="005E11D1">
        <w:rPr>
          <w:rFonts w:ascii="Calibri" w:hAnsi="Calibri"/>
          <w:iCs/>
          <w:color w:val="000000"/>
          <w:lang w:val="en-AU"/>
        </w:rPr>
        <w:instrText>(</w:instrText>
      </w:r>
      <w:r>
        <w:rPr>
          <w:rFonts w:ascii="Calibri" w:hAnsi="Calibri"/>
          <w:i/>
          <w:lang w:val="en-AU"/>
        </w:rPr>
        <w:instrText>Miss Burch</w:instrText>
      </w:r>
      <w:r w:rsidRPr="005E11D1">
        <w:rPr>
          <w:rFonts w:ascii="Calibri" w:hAnsi="Calibri"/>
          <w:color w:val="000000"/>
          <w:lang w:val="en-AU"/>
        </w:rPr>
        <w:instrText xml:space="preserve">, </w:instrText>
      </w:r>
      <w:r>
        <w:rPr>
          <w:rFonts w:ascii="Calibri" w:hAnsi="Calibri"/>
          <w:color w:val="000000"/>
          <w:lang w:val="en-AU"/>
        </w:rPr>
        <w:instrText xml:space="preserve">10 </w:instrText>
      </w:r>
      <w:r w:rsidRPr="005E11D1">
        <w:rPr>
          <w:rFonts w:ascii="Calibri" w:hAnsi="Calibri"/>
          <w:color w:val="000000"/>
          <w:lang w:val="en-AU"/>
        </w:rPr>
        <w:instrText>residents</w:instrText>
      </w:r>
      <w:r w:rsidRPr="005E11D1">
        <w:rPr>
          <w:rFonts w:ascii="Calibri" w:hAnsi="Calibri"/>
          <w:iCs/>
          <w:color w:val="000000"/>
          <w:lang w:val="en-AU"/>
        </w:rPr>
        <w:instrText>)</w:instrText>
      </w:r>
      <w:r w:rsidR="000035FB">
        <w:rPr>
          <w:rFonts w:ascii="Calibri" w:hAnsi="Calibri"/>
          <w:lang w:val="en-AU"/>
        </w:rPr>
        <w:instrText>”</w:instrText>
      </w:r>
      <w:r w:rsidRPr="005E11D1">
        <w:rPr>
          <w:rFonts w:ascii="Calibri" w:hAnsi="Calibri"/>
          <w:lang w:val="en-AU"/>
        </w:rPr>
        <w:instrText xml:space="preserve"> </w:instrText>
      </w:r>
      <w:r w:rsidRPr="005E11D1">
        <w:rPr>
          <w:rFonts w:ascii="Calibri" w:hAnsi="Calibri"/>
          <w:lang w:val="en-AU"/>
        </w:rPr>
        <w:fldChar w:fldCharType="end"/>
      </w:r>
      <w:r>
        <w:rPr>
          <w:rFonts w:ascii="Calibri" w:hAnsi="Calibri"/>
          <w:lang w:val="en-AU"/>
        </w:rPr>
        <w:t xml:space="preserve">Miss </w:t>
      </w:r>
      <w:r w:rsidR="003E38FD">
        <w:rPr>
          <w:rFonts w:ascii="Calibri" w:hAnsi="Calibri"/>
          <w:lang w:val="en-AU"/>
        </w:rPr>
        <w:t xml:space="preserve">C. </w:t>
      </w:r>
      <w:r>
        <w:rPr>
          <w:rFonts w:ascii="Calibri" w:hAnsi="Calibri"/>
          <w:lang w:val="en-AU"/>
        </w:rPr>
        <w:t>Burch</w:t>
      </w:r>
      <w:r w:rsidRPr="005E11D1">
        <w:rPr>
          <w:rFonts w:ascii="Calibri" w:hAnsi="Calibri"/>
          <w:lang w:val="en-AU"/>
        </w:rPr>
        <w:t xml:space="preserve">, from </w:t>
      </w:r>
      <w:r>
        <w:rPr>
          <w:rFonts w:ascii="Calibri" w:hAnsi="Calibri"/>
          <w:lang w:val="en-AU"/>
        </w:rPr>
        <w:t xml:space="preserve">10 </w:t>
      </w:r>
      <w:r w:rsidRPr="005E11D1">
        <w:rPr>
          <w:rFonts w:ascii="Calibri" w:hAnsi="Calibri"/>
          <w:lang w:val="en-AU"/>
        </w:rPr>
        <w:t xml:space="preserve">residents, requesting that </w:t>
      </w:r>
      <w:r>
        <w:rPr>
          <w:rFonts w:ascii="Calibri" w:hAnsi="Calibri"/>
          <w:lang w:val="en-AU"/>
        </w:rPr>
        <w:t>the Assembly introduce a new designated, fenced, off-leash dog park at the Kingston foreshore</w:t>
      </w:r>
      <w:r w:rsidRPr="005E11D1">
        <w:rPr>
          <w:rFonts w:ascii="Calibri" w:hAnsi="Calibri"/>
          <w:lang w:val="en-AU"/>
        </w:rPr>
        <w:t xml:space="preserve"> (Pet</w:t>
      </w:r>
      <w:r w:rsidR="00B2774B">
        <w:rPr>
          <w:rFonts w:ascii="Calibri" w:hAnsi="Calibri"/>
          <w:lang w:val="en-AU"/>
        </w:rPr>
        <w:t> No</w:t>
      </w:r>
      <w:r w:rsidR="00CF6955">
        <w:rPr>
          <w:rFonts w:ascii="Calibri" w:hAnsi="Calibri"/>
          <w:lang w:val="en-AU"/>
        </w:rPr>
        <w:t xml:space="preserve"> 16-20</w:t>
      </w:r>
      <w:r w:rsidRPr="005E11D1">
        <w:rPr>
          <w:rFonts w:ascii="Calibri" w:hAnsi="Calibri"/>
          <w:lang w:val="en-AU"/>
        </w:rPr>
        <w:t>).</w:t>
      </w:r>
    </w:p>
    <w:p w:rsidR="00B2774B" w:rsidRDefault="00B2774B" w:rsidP="00B2774B">
      <w:pPr>
        <w:tabs>
          <w:tab w:val="left" w:pos="1197"/>
          <w:tab w:val="left" w:pos="1767"/>
        </w:tabs>
        <w:spacing w:before="120"/>
        <w:ind w:left="720"/>
        <w:jc w:val="both"/>
        <w:rPr>
          <w:rFonts w:ascii="Calibri" w:hAnsi="Calibri"/>
          <w:lang w:val="en-AU"/>
        </w:rPr>
      </w:pPr>
      <w:r w:rsidRPr="005E11D1">
        <w:rPr>
          <w:rFonts w:ascii="Calibri" w:hAnsi="Calibri"/>
          <w:lang w:val="en-AU"/>
        </w:rPr>
        <w:fldChar w:fldCharType="begin"/>
      </w:r>
      <w:r w:rsidRPr="005E11D1">
        <w:rPr>
          <w:rFonts w:ascii="Calibri" w:hAnsi="Calibri"/>
          <w:lang w:val="en-AU"/>
        </w:rPr>
        <w:instrText xml:space="preserve"> XE </w:instrText>
      </w:r>
      <w:r w:rsidR="000035FB">
        <w:rPr>
          <w:rFonts w:ascii="Calibri" w:hAnsi="Calibri"/>
          <w:lang w:val="en-AU"/>
        </w:rPr>
        <w:instrText>“</w:instrText>
      </w:r>
      <w:r w:rsidR="00CA41B8">
        <w:rPr>
          <w:rFonts w:ascii="Calibri" w:hAnsi="Calibri"/>
          <w:lang w:val="en-AU"/>
        </w:rPr>
        <w:instrText>Off-leash dog park—:Campbell</w:instrText>
      </w:r>
      <w:r w:rsidR="000035FB">
        <w:rPr>
          <w:rFonts w:ascii="Calibri" w:hAnsi="Calibri"/>
          <w:lang w:val="en-AU"/>
        </w:rPr>
        <w:instrText>”</w:instrText>
      </w:r>
      <w:r w:rsidRPr="005E11D1">
        <w:rPr>
          <w:rFonts w:ascii="Calibri" w:hAnsi="Calibri"/>
          <w:lang w:val="en-AU"/>
        </w:rPr>
        <w:instrText xml:space="preserve"> \t </w:instrText>
      </w:r>
      <w:r w:rsidR="000035FB">
        <w:rPr>
          <w:rFonts w:ascii="Calibri" w:hAnsi="Calibri"/>
          <w:lang w:val="en-AU"/>
        </w:rPr>
        <w:instrText>“</w:instrText>
      </w:r>
      <w:r w:rsidRPr="005E11D1">
        <w:rPr>
          <w:rFonts w:ascii="Calibri" w:hAnsi="Calibri"/>
          <w:i/>
          <w:lang w:val="en-AU"/>
        </w:rPr>
        <w:instrText>See</w:instrText>
      </w:r>
      <w:r w:rsidRPr="005E11D1">
        <w:rPr>
          <w:rFonts w:ascii="Calibri" w:hAnsi="Calibri"/>
          <w:lang w:val="en-AU"/>
        </w:rPr>
        <w:instrText xml:space="preserve"> </w:instrText>
      </w:r>
      <w:r w:rsidRPr="005E11D1">
        <w:rPr>
          <w:rFonts w:ascii="Calibri" w:hAnsi="Calibri"/>
          <w:sz w:val="20"/>
        </w:rPr>
        <w:instrText>\</w:instrText>
      </w:r>
      <w:r w:rsidR="000035FB">
        <w:rPr>
          <w:rFonts w:ascii="Calibri" w:hAnsi="Calibri"/>
          <w:lang w:val="en-AU"/>
        </w:rPr>
        <w:instrText>”</w:instrText>
      </w:r>
      <w:r w:rsidRPr="005E11D1">
        <w:rPr>
          <w:rFonts w:ascii="Calibri" w:hAnsi="Calibri"/>
          <w:lang w:val="en-AU"/>
        </w:rPr>
        <w:instrText>Petitions</w:instrText>
      </w:r>
      <w:r w:rsidRPr="005E11D1">
        <w:rPr>
          <w:rFonts w:ascii="Calibri" w:hAnsi="Calibri"/>
          <w:sz w:val="20"/>
        </w:rPr>
        <w:instrText>\</w:instrText>
      </w:r>
      <w:r w:rsidR="000035FB">
        <w:rPr>
          <w:rFonts w:ascii="Calibri" w:hAnsi="Calibri"/>
          <w:lang w:val="en-AU"/>
        </w:rPr>
        <w:instrText>”“</w:instrText>
      </w:r>
      <w:r w:rsidRPr="005E11D1">
        <w:rPr>
          <w:rFonts w:ascii="Calibri" w:hAnsi="Calibri"/>
          <w:lang w:val="en-AU"/>
        </w:rPr>
        <w:instrText xml:space="preserve"> </w:instrText>
      </w:r>
      <w:r w:rsidRPr="005E11D1">
        <w:rPr>
          <w:rFonts w:ascii="Calibri" w:hAnsi="Calibri"/>
          <w:lang w:val="en-AU"/>
        </w:rPr>
        <w:fldChar w:fldCharType="end"/>
      </w:r>
      <w:r w:rsidRPr="005E11D1">
        <w:rPr>
          <w:rFonts w:ascii="Calibri" w:hAnsi="Calibri"/>
          <w:lang w:val="en-AU"/>
        </w:rPr>
        <w:fldChar w:fldCharType="begin"/>
      </w:r>
      <w:r w:rsidRPr="005E11D1">
        <w:rPr>
          <w:rFonts w:ascii="Calibri" w:hAnsi="Calibri"/>
          <w:lang w:val="en-AU"/>
        </w:rPr>
        <w:instrText xml:space="preserve"> XE </w:instrText>
      </w:r>
      <w:r w:rsidR="000035FB">
        <w:rPr>
          <w:rFonts w:ascii="Calibri" w:hAnsi="Calibri"/>
          <w:lang w:val="en-AU"/>
        </w:rPr>
        <w:instrText>“</w:instrText>
      </w:r>
      <w:r w:rsidRPr="005E11D1">
        <w:rPr>
          <w:rFonts w:ascii="Calibri" w:hAnsi="Calibri"/>
          <w:b/>
          <w:bCs/>
          <w:lang w:val="en-AU"/>
        </w:rPr>
        <w:instrText>Petitions—:Presented</w:instrText>
      </w:r>
      <w:r w:rsidRPr="005E11D1">
        <w:rPr>
          <w:rFonts w:ascii="Calibri" w:hAnsi="Calibri"/>
          <w:lang w:val="en-AU"/>
        </w:rPr>
        <w:instrText>—:</w:instrText>
      </w:r>
      <w:r w:rsidR="00CA41B8">
        <w:rPr>
          <w:rFonts w:ascii="Calibri" w:hAnsi="Calibri"/>
          <w:lang w:val="en-AU"/>
        </w:rPr>
        <w:instrText>Off-leash dog park—:Campbe</w:instrText>
      </w:r>
      <w:r w:rsidR="00A307C5">
        <w:rPr>
          <w:rFonts w:ascii="Calibri" w:hAnsi="Calibri"/>
          <w:lang w:val="en-AU"/>
        </w:rPr>
        <w:instrText>ll</w:instrText>
      </w:r>
      <w:r w:rsidRPr="005E11D1">
        <w:rPr>
          <w:rFonts w:ascii="Calibri" w:hAnsi="Calibri"/>
          <w:lang w:val="en-AU"/>
        </w:rPr>
        <w:instrText>—:</w:instrText>
      </w:r>
      <w:r w:rsidRPr="005E11D1">
        <w:rPr>
          <w:rFonts w:ascii="Calibri" w:hAnsi="Calibri"/>
          <w:iCs/>
          <w:color w:val="000000"/>
          <w:lang w:val="en-AU"/>
        </w:rPr>
        <w:instrText>(</w:instrText>
      </w:r>
      <w:r>
        <w:rPr>
          <w:rFonts w:ascii="Calibri" w:hAnsi="Calibri"/>
          <w:i/>
          <w:lang w:val="en-AU"/>
        </w:rPr>
        <w:instrText>Miss Burch</w:instrText>
      </w:r>
      <w:r w:rsidRPr="005E11D1">
        <w:rPr>
          <w:rFonts w:ascii="Calibri" w:hAnsi="Calibri"/>
          <w:color w:val="000000"/>
          <w:lang w:val="en-AU"/>
        </w:rPr>
        <w:instrText xml:space="preserve">, </w:instrText>
      </w:r>
      <w:r w:rsidR="00B6538D">
        <w:rPr>
          <w:rFonts w:ascii="Calibri" w:hAnsi="Calibri"/>
          <w:color w:val="000000"/>
          <w:lang w:val="en-AU"/>
        </w:rPr>
        <w:instrText>16</w:instrText>
      </w:r>
      <w:r>
        <w:rPr>
          <w:rFonts w:ascii="Calibri" w:hAnsi="Calibri"/>
          <w:color w:val="000000"/>
          <w:lang w:val="en-AU"/>
        </w:rPr>
        <w:instrText xml:space="preserve"> </w:instrText>
      </w:r>
      <w:r w:rsidRPr="005E11D1">
        <w:rPr>
          <w:rFonts w:ascii="Calibri" w:hAnsi="Calibri"/>
          <w:color w:val="000000"/>
          <w:lang w:val="en-AU"/>
        </w:rPr>
        <w:instrText>residents</w:instrText>
      </w:r>
      <w:r w:rsidRPr="005E11D1">
        <w:rPr>
          <w:rFonts w:ascii="Calibri" w:hAnsi="Calibri"/>
          <w:iCs/>
          <w:color w:val="000000"/>
          <w:lang w:val="en-AU"/>
        </w:rPr>
        <w:instrText>)</w:instrText>
      </w:r>
      <w:r w:rsidR="000035FB">
        <w:rPr>
          <w:rFonts w:ascii="Calibri" w:hAnsi="Calibri"/>
          <w:lang w:val="en-AU"/>
        </w:rPr>
        <w:instrText>”</w:instrText>
      </w:r>
      <w:r w:rsidRPr="005E11D1">
        <w:rPr>
          <w:rFonts w:ascii="Calibri" w:hAnsi="Calibri"/>
          <w:lang w:val="en-AU"/>
        </w:rPr>
        <w:instrText xml:space="preserve"> </w:instrText>
      </w:r>
      <w:r w:rsidRPr="005E11D1">
        <w:rPr>
          <w:rFonts w:ascii="Calibri" w:hAnsi="Calibri"/>
          <w:lang w:val="en-AU"/>
        </w:rPr>
        <w:fldChar w:fldCharType="end"/>
      </w:r>
      <w:r>
        <w:rPr>
          <w:rFonts w:ascii="Calibri" w:hAnsi="Calibri"/>
          <w:lang w:val="en-AU"/>
        </w:rPr>
        <w:t>Miss C. Burch</w:t>
      </w:r>
      <w:r w:rsidRPr="005E11D1">
        <w:rPr>
          <w:rFonts w:ascii="Calibri" w:hAnsi="Calibri"/>
          <w:lang w:val="en-AU"/>
        </w:rPr>
        <w:t xml:space="preserve">, from </w:t>
      </w:r>
      <w:r w:rsidR="00B6538D">
        <w:rPr>
          <w:rFonts w:ascii="Calibri" w:hAnsi="Calibri"/>
          <w:lang w:val="en-AU"/>
        </w:rPr>
        <w:t>16</w:t>
      </w:r>
      <w:r w:rsidRPr="005E11D1">
        <w:rPr>
          <w:rFonts w:ascii="Calibri" w:hAnsi="Calibri"/>
          <w:lang w:val="en-AU"/>
        </w:rPr>
        <w:t xml:space="preserve"> residents, requesting that </w:t>
      </w:r>
      <w:r>
        <w:rPr>
          <w:rFonts w:ascii="Calibri" w:hAnsi="Calibri"/>
          <w:lang w:val="en-AU"/>
        </w:rPr>
        <w:t>the Assembly introduce a new designated, fenced, off-leash dog park at Campbell</w:t>
      </w:r>
      <w:r w:rsidR="00387625">
        <w:rPr>
          <w:rFonts w:ascii="Calibri" w:hAnsi="Calibri"/>
          <w:lang w:val="en-AU"/>
        </w:rPr>
        <w:t xml:space="preserve"> </w:t>
      </w:r>
      <w:r w:rsidRPr="005E11D1">
        <w:rPr>
          <w:rFonts w:ascii="Calibri" w:hAnsi="Calibri"/>
          <w:lang w:val="en-AU"/>
        </w:rPr>
        <w:t>(Pet</w:t>
      </w:r>
      <w:r>
        <w:rPr>
          <w:rFonts w:ascii="Calibri" w:hAnsi="Calibri"/>
          <w:lang w:val="en-AU"/>
        </w:rPr>
        <w:t> No 17-20</w:t>
      </w:r>
      <w:r w:rsidRPr="005E11D1">
        <w:rPr>
          <w:rFonts w:ascii="Calibri" w:hAnsi="Calibri"/>
          <w:lang w:val="en-AU"/>
        </w:rPr>
        <w:t>).</w:t>
      </w:r>
    </w:p>
    <w:p w:rsidR="005E11D1" w:rsidRPr="005E11D1" w:rsidRDefault="005E11D1" w:rsidP="00E61B87">
      <w:pPr>
        <w:tabs>
          <w:tab w:val="left" w:pos="1197"/>
          <w:tab w:val="left" w:pos="1767"/>
        </w:tabs>
        <w:spacing w:before="120"/>
        <w:ind w:left="720"/>
        <w:jc w:val="both"/>
        <w:rPr>
          <w:rFonts w:ascii="Calibri" w:hAnsi="Calibri"/>
          <w:b/>
          <w:lang w:val="en-AU"/>
        </w:rPr>
      </w:pPr>
      <w:r>
        <w:rPr>
          <w:rFonts w:ascii="Calibri" w:hAnsi="Calibri"/>
          <w:b/>
          <w:lang w:val="en-AU"/>
        </w:rPr>
        <w:t>Ministerial response</w:t>
      </w:r>
    </w:p>
    <w:p w:rsidR="005E11D1" w:rsidRPr="005E11D1" w:rsidRDefault="005E11D1" w:rsidP="00E61B87">
      <w:pPr>
        <w:tabs>
          <w:tab w:val="left" w:pos="1197"/>
          <w:tab w:val="left" w:pos="1767"/>
        </w:tabs>
        <w:spacing w:before="120"/>
        <w:ind w:left="720"/>
        <w:jc w:val="both"/>
        <w:rPr>
          <w:rFonts w:ascii="Calibri" w:hAnsi="Calibri"/>
          <w:lang w:val="en-AU"/>
        </w:rPr>
      </w:pPr>
      <w:r w:rsidRPr="005E11D1">
        <w:rPr>
          <w:rFonts w:ascii="Calibri" w:hAnsi="Calibri"/>
          <w:lang w:val="en-AU"/>
        </w:rPr>
        <w:t>The Clerk announ</w:t>
      </w:r>
      <w:r>
        <w:rPr>
          <w:rFonts w:ascii="Calibri" w:hAnsi="Calibri"/>
          <w:lang w:val="en-AU"/>
        </w:rPr>
        <w:t>ced that the following response</w:t>
      </w:r>
      <w:r w:rsidRPr="005E11D1">
        <w:rPr>
          <w:rFonts w:ascii="Calibri" w:hAnsi="Calibri"/>
          <w:lang w:val="en-AU"/>
        </w:rPr>
        <w:t xml:space="preserve"> to </w:t>
      </w:r>
      <w:r>
        <w:rPr>
          <w:rFonts w:ascii="Calibri" w:hAnsi="Calibri"/>
          <w:lang w:val="en-AU"/>
        </w:rPr>
        <w:t>a petition</w:t>
      </w:r>
      <w:r w:rsidRPr="005E11D1">
        <w:rPr>
          <w:rFonts w:ascii="Calibri" w:hAnsi="Calibri"/>
          <w:lang w:val="en-AU"/>
        </w:rPr>
        <w:t xml:space="preserve"> had been lodged:</w:t>
      </w:r>
    </w:p>
    <w:p w:rsidR="005E11D1" w:rsidRPr="005E11D1" w:rsidRDefault="005E11D1" w:rsidP="00236DEF">
      <w:pPr>
        <w:keepNext/>
        <w:tabs>
          <w:tab w:val="left" w:pos="1197"/>
          <w:tab w:val="left" w:pos="1767"/>
        </w:tabs>
        <w:spacing w:before="120"/>
        <w:ind w:left="720"/>
        <w:jc w:val="both"/>
        <w:rPr>
          <w:rFonts w:ascii="Calibri" w:hAnsi="Calibri"/>
          <w:lang w:val="en-AU"/>
        </w:rPr>
      </w:pPr>
      <w:r w:rsidRPr="005E11D1">
        <w:rPr>
          <w:rFonts w:ascii="Calibri" w:hAnsi="Calibri"/>
          <w:lang w:val="en-AU"/>
        </w:rPr>
        <w:lastRenderedPageBreak/>
        <w:fldChar w:fldCharType="begin"/>
      </w:r>
      <w:r w:rsidRPr="005E11D1">
        <w:rPr>
          <w:rFonts w:ascii="Calibri" w:hAnsi="Calibri"/>
          <w:lang w:val="en-AU"/>
        </w:rPr>
        <w:instrText xml:space="preserve"> XE </w:instrText>
      </w:r>
      <w:r w:rsidR="000035FB">
        <w:rPr>
          <w:rFonts w:ascii="Calibri" w:hAnsi="Calibri"/>
          <w:lang w:val="en-AU"/>
        </w:rPr>
        <w:instrText>“</w:instrText>
      </w:r>
      <w:r w:rsidRPr="00DA3B94">
        <w:rPr>
          <w:rFonts w:ascii="Calibri" w:hAnsi="Calibri"/>
          <w:b/>
          <w:bCs/>
          <w:lang w:val="en-AU"/>
        </w:rPr>
        <w:instrText>Petitions—:Presented</w:instrText>
      </w:r>
      <w:r w:rsidRPr="00DA3B94">
        <w:rPr>
          <w:rFonts w:ascii="Calibri" w:hAnsi="Calibri"/>
          <w:lang w:val="en-AU"/>
        </w:rPr>
        <w:instrText>—:</w:instrText>
      </w:r>
      <w:r>
        <w:rPr>
          <w:rFonts w:ascii="Calibri" w:hAnsi="Calibri"/>
          <w:lang w:val="en-AU"/>
        </w:rPr>
        <w:instrText>Assembly sitting pattern</w:instrText>
      </w:r>
      <w:r w:rsidRPr="00DA3B94">
        <w:rPr>
          <w:rFonts w:ascii="Calibri" w:hAnsi="Calibri"/>
          <w:lang w:val="en-AU"/>
        </w:rPr>
        <w:instrText>—:</w:instrText>
      </w:r>
      <w:r w:rsidRPr="005E11D1">
        <w:rPr>
          <w:rFonts w:ascii="Calibri" w:hAnsi="Calibri"/>
          <w:b/>
          <w:lang w:val="en-AU"/>
        </w:rPr>
        <w:instrText>Ministerial response</w:instrText>
      </w:r>
      <w:r w:rsidR="000035FB">
        <w:rPr>
          <w:rFonts w:ascii="Calibri" w:hAnsi="Calibri"/>
          <w:lang w:val="en-AU"/>
        </w:rPr>
        <w:instrText>”</w:instrText>
      </w:r>
      <w:r w:rsidRPr="005E11D1">
        <w:rPr>
          <w:rFonts w:ascii="Calibri" w:hAnsi="Calibri"/>
          <w:lang w:val="en-AU"/>
        </w:rPr>
        <w:instrText xml:space="preserve"> </w:instrText>
      </w:r>
      <w:r w:rsidRPr="005E11D1">
        <w:rPr>
          <w:rFonts w:ascii="Calibri" w:hAnsi="Calibri"/>
          <w:lang w:val="en-AU"/>
        </w:rPr>
        <w:fldChar w:fldCharType="end"/>
      </w:r>
      <w:r>
        <w:rPr>
          <w:rFonts w:ascii="Calibri" w:hAnsi="Calibri"/>
          <w:lang w:val="en-AU"/>
        </w:rPr>
        <w:t>Ms J. Burch (Speaker)</w:t>
      </w:r>
      <w:r w:rsidRPr="005E11D1">
        <w:rPr>
          <w:rFonts w:ascii="Calibri" w:hAnsi="Calibri"/>
          <w:lang w:val="en-AU"/>
        </w:rPr>
        <w:t xml:space="preserve">, dated </w:t>
      </w:r>
      <w:r>
        <w:rPr>
          <w:rFonts w:ascii="Calibri" w:hAnsi="Calibri"/>
          <w:lang w:val="en-AU"/>
        </w:rPr>
        <w:t>19 August 2020</w:t>
      </w:r>
      <w:r w:rsidRPr="005E11D1">
        <w:rPr>
          <w:rFonts w:ascii="Calibri" w:hAnsi="Calibri"/>
          <w:lang w:val="en-AU"/>
        </w:rPr>
        <w:t xml:space="preserve">—Response to petition No </w:t>
      </w:r>
      <w:r>
        <w:rPr>
          <w:rFonts w:ascii="Calibri" w:hAnsi="Calibri"/>
          <w:lang w:val="en-AU"/>
        </w:rPr>
        <w:t>4-20</w:t>
      </w:r>
      <w:r w:rsidRPr="005E11D1">
        <w:rPr>
          <w:rFonts w:ascii="Calibri" w:hAnsi="Calibri"/>
          <w:lang w:val="en-AU"/>
        </w:rPr>
        <w:t xml:space="preserve">, lodged by </w:t>
      </w:r>
      <w:r>
        <w:rPr>
          <w:rFonts w:ascii="Calibri" w:hAnsi="Calibri"/>
          <w:lang w:val="en-AU"/>
        </w:rPr>
        <w:t>Ms Le Couteur</w:t>
      </w:r>
      <w:r w:rsidRPr="005E11D1">
        <w:rPr>
          <w:rFonts w:ascii="Calibri" w:hAnsi="Calibri"/>
          <w:lang w:val="en-AU"/>
        </w:rPr>
        <w:t xml:space="preserve"> on </w:t>
      </w:r>
      <w:r>
        <w:rPr>
          <w:rFonts w:ascii="Calibri" w:hAnsi="Calibri"/>
          <w:lang w:val="en-AU"/>
        </w:rPr>
        <w:t>7 May 2020</w:t>
      </w:r>
      <w:r w:rsidRPr="005E11D1">
        <w:rPr>
          <w:rFonts w:ascii="Calibri" w:hAnsi="Calibri"/>
          <w:lang w:val="en-AU"/>
        </w:rPr>
        <w:t xml:space="preserve">, concerning </w:t>
      </w:r>
      <w:r>
        <w:rPr>
          <w:rFonts w:ascii="Calibri" w:hAnsi="Calibri"/>
          <w:lang w:val="en-AU"/>
        </w:rPr>
        <w:t>sittings of the Assembly</w:t>
      </w:r>
      <w:r w:rsidRPr="005E11D1">
        <w:rPr>
          <w:rFonts w:ascii="Calibri" w:hAnsi="Calibri"/>
          <w:lang w:val="en-AU"/>
        </w:rPr>
        <w:t>.</w:t>
      </w:r>
    </w:p>
    <w:p w:rsidR="005E11D1" w:rsidRPr="005E11D1" w:rsidRDefault="005E11D1" w:rsidP="005E11D1">
      <w:pPr>
        <w:keepNext/>
        <w:jc w:val="center"/>
        <w:rPr>
          <w:rFonts w:ascii="Calibri" w:hAnsi="Calibri"/>
          <w:lang w:val="en-AU"/>
        </w:rPr>
      </w:pPr>
      <w:r w:rsidRPr="005E11D1">
        <w:rPr>
          <w:rFonts w:ascii="Calibri" w:hAnsi="Calibri"/>
          <w:lang w:val="en-AU"/>
        </w:rPr>
        <w:t>____________________</w:t>
      </w:r>
    </w:p>
    <w:p w:rsidR="005E11D1" w:rsidRPr="005E11D1" w:rsidRDefault="005E11D1" w:rsidP="005E11D1">
      <w:pPr>
        <w:tabs>
          <w:tab w:val="left" w:pos="1197"/>
          <w:tab w:val="left" w:pos="1767"/>
        </w:tabs>
        <w:spacing w:before="180"/>
        <w:ind w:left="720"/>
        <w:jc w:val="both"/>
        <w:rPr>
          <w:rFonts w:ascii="Calibri" w:hAnsi="Calibri"/>
          <w:lang w:val="en-AU"/>
        </w:rPr>
      </w:pPr>
      <w:r w:rsidRPr="005E11D1">
        <w:rPr>
          <w:rFonts w:ascii="Calibri" w:hAnsi="Calibri"/>
          <w:lang w:val="en-AU"/>
        </w:rPr>
        <w:t>The Speaker proposed—That the petitions and responses so lodged be noted.</w:t>
      </w:r>
    </w:p>
    <w:p w:rsidR="005E11D1" w:rsidRDefault="003E38FD" w:rsidP="005E11D1">
      <w:pPr>
        <w:tabs>
          <w:tab w:val="left" w:pos="1197"/>
          <w:tab w:val="left" w:pos="1767"/>
        </w:tabs>
        <w:spacing w:before="120"/>
        <w:ind w:left="720"/>
        <w:jc w:val="both"/>
        <w:rPr>
          <w:rFonts w:ascii="Calibri" w:hAnsi="Calibri"/>
          <w:lang w:val="en-AU"/>
        </w:rPr>
      </w:pPr>
      <w:r>
        <w:rPr>
          <w:rFonts w:ascii="Calibri" w:hAnsi="Calibri"/>
          <w:i/>
          <w:lang w:val="en-AU"/>
        </w:rPr>
        <w:t>Paper</w:t>
      </w:r>
      <w:r w:rsidR="00EC3B8C">
        <w:rPr>
          <w:rFonts w:ascii="Calibri" w:hAnsi="Calibri"/>
          <w:i/>
          <w:lang w:val="en-AU"/>
        </w:rPr>
        <w:t>s</w:t>
      </w:r>
      <w:r>
        <w:rPr>
          <w:rFonts w:ascii="Calibri" w:hAnsi="Calibri"/>
          <w:i/>
          <w:lang w:val="en-AU"/>
        </w:rPr>
        <w:t xml:space="preserve">:  </w:t>
      </w:r>
      <w:r>
        <w:rPr>
          <w:rFonts w:ascii="Calibri" w:hAnsi="Calibri"/>
          <w:lang w:val="en-AU"/>
        </w:rPr>
        <w:t>Miss C. Burch</w:t>
      </w:r>
      <w:r w:rsidR="00C96BD9">
        <w:rPr>
          <w:rFonts w:ascii="Calibri" w:hAnsi="Calibri"/>
          <w:lang w:val="en-AU"/>
        </w:rPr>
        <w:t>, by leave,</w:t>
      </w:r>
      <w:bookmarkStart w:id="0" w:name="_GoBack"/>
      <w:bookmarkEnd w:id="0"/>
      <w:r>
        <w:rPr>
          <w:rFonts w:ascii="Calibri" w:hAnsi="Calibri"/>
          <w:lang w:val="en-AU"/>
        </w:rPr>
        <w:t xml:space="preserve"> presented the following paper</w:t>
      </w:r>
      <w:r w:rsidR="00B2774B">
        <w:rPr>
          <w:rFonts w:ascii="Calibri" w:hAnsi="Calibri"/>
          <w:lang w:val="en-AU"/>
        </w:rPr>
        <w:t>s</w:t>
      </w:r>
      <w:r>
        <w:rPr>
          <w:rFonts w:ascii="Calibri" w:hAnsi="Calibri"/>
          <w:lang w:val="en-AU"/>
        </w:rPr>
        <w:t>:</w:t>
      </w:r>
    </w:p>
    <w:p w:rsidR="00B2774B" w:rsidRDefault="0085425F" w:rsidP="0085425F">
      <w:pPr>
        <w:spacing w:before="120"/>
        <w:ind w:left="720"/>
        <w:jc w:val="both"/>
        <w:rPr>
          <w:rFonts w:ascii="Calibri" w:hAnsi="Calibri"/>
          <w:lang w:val="en-AU"/>
        </w:rPr>
      </w:pPr>
      <w:r w:rsidRPr="0097472D">
        <w:rPr>
          <w:rFonts w:ascii="Calibri" w:hAnsi="Calibri"/>
          <w:lang w:val="en-AU"/>
        </w:rPr>
        <w:t>Petition</w:t>
      </w:r>
      <w:r w:rsidR="00B2774B">
        <w:rPr>
          <w:rFonts w:ascii="Calibri" w:hAnsi="Calibri"/>
          <w:lang w:val="en-AU"/>
        </w:rPr>
        <w:t>s</w:t>
      </w:r>
      <w:r w:rsidRPr="0097472D">
        <w:rPr>
          <w:rFonts w:ascii="Calibri" w:hAnsi="Calibri"/>
          <w:lang w:val="en-AU"/>
        </w:rPr>
        <w:t xml:space="preserve"> which</w:t>
      </w:r>
      <w:r w:rsidR="00B2774B">
        <w:rPr>
          <w:rFonts w:ascii="Calibri" w:hAnsi="Calibri"/>
          <w:lang w:val="en-AU"/>
        </w:rPr>
        <w:t xml:space="preserve"> do</w:t>
      </w:r>
      <w:r w:rsidRPr="0097472D">
        <w:rPr>
          <w:rFonts w:ascii="Calibri" w:hAnsi="Calibri"/>
          <w:lang w:val="en-AU"/>
        </w:rPr>
        <w:t xml:space="preserve"> not conform with the standing orders—</w:t>
      </w:r>
    </w:p>
    <w:p w:rsidR="0085425F" w:rsidRDefault="0085425F" w:rsidP="00B2774B">
      <w:pPr>
        <w:pStyle w:val="DPSEntryDetailIndentLev1"/>
        <w:rPr>
          <w:i/>
        </w:rPr>
      </w:pPr>
      <w:r>
        <w:t>Kingston foreshore—Introduction of an off-leash dog park</w:t>
      </w:r>
      <w:r w:rsidRPr="0097472D">
        <w:t>.</w:t>
      </w:r>
    </w:p>
    <w:p w:rsidR="00B2774B" w:rsidRDefault="00B2774B" w:rsidP="00B2774B">
      <w:pPr>
        <w:pStyle w:val="DPSEntryDetailIndentLev1"/>
        <w:rPr>
          <w:i/>
        </w:rPr>
      </w:pPr>
      <w:r>
        <w:t>Campbell—Introduction of an off-leash dog park</w:t>
      </w:r>
      <w:r w:rsidRPr="0097472D">
        <w:t>.</w:t>
      </w:r>
    </w:p>
    <w:p w:rsidR="005E11D1" w:rsidRPr="005E11D1" w:rsidRDefault="005E11D1" w:rsidP="005E11D1">
      <w:pPr>
        <w:tabs>
          <w:tab w:val="left" w:pos="1197"/>
          <w:tab w:val="left" w:pos="1767"/>
        </w:tabs>
        <w:spacing w:before="120"/>
        <w:ind w:left="720"/>
        <w:jc w:val="both"/>
        <w:rPr>
          <w:rFonts w:ascii="Calibri" w:hAnsi="Calibri"/>
          <w:lang w:val="en-AU"/>
        </w:rPr>
      </w:pPr>
      <w:r w:rsidRPr="005E11D1">
        <w:rPr>
          <w:rFonts w:ascii="Calibri" w:hAnsi="Calibri"/>
          <w:iCs/>
          <w:lang w:val="en-AU"/>
        </w:rPr>
        <w:fldChar w:fldCharType="begin"/>
      </w:r>
      <w:r w:rsidRPr="005E11D1">
        <w:rPr>
          <w:rFonts w:ascii="Calibri" w:hAnsi="Calibri"/>
          <w:lang w:val="en-AU"/>
        </w:rPr>
        <w:instrText xml:space="preserve"> XE </w:instrText>
      </w:r>
      <w:r w:rsidR="000035FB">
        <w:rPr>
          <w:rFonts w:ascii="Calibri" w:hAnsi="Calibri"/>
          <w:lang w:val="en-AU"/>
        </w:rPr>
        <w:instrText>“</w:instrText>
      </w:r>
      <w:r w:rsidRPr="005E11D1">
        <w:rPr>
          <w:rFonts w:ascii="Calibri" w:hAnsi="Calibri"/>
          <w:b/>
          <w:bCs/>
          <w:sz w:val="28"/>
          <w:szCs w:val="28"/>
          <w:lang w:val="en-AU"/>
        </w:rPr>
        <w:instrText>Motions</w:instrText>
      </w:r>
      <w:r w:rsidRPr="005E11D1">
        <w:rPr>
          <w:rFonts w:ascii="Calibri" w:hAnsi="Calibri"/>
          <w:sz w:val="28"/>
          <w:szCs w:val="28"/>
          <w:lang w:val="en-AU"/>
        </w:rPr>
        <w:instrText>—:</w:instrText>
      </w:r>
      <w:r w:rsidRPr="005E11D1">
        <w:rPr>
          <w:rFonts w:ascii="Calibri" w:hAnsi="Calibri"/>
          <w:b/>
          <w:bCs/>
          <w:lang w:val="en-AU"/>
        </w:rPr>
        <w:instrText>Assembly business</w:instrText>
      </w:r>
      <w:r w:rsidRPr="005E11D1">
        <w:rPr>
          <w:rFonts w:ascii="Calibri" w:hAnsi="Calibri"/>
          <w:lang w:val="en-AU"/>
        </w:rPr>
        <w:instrText>—:</w:instrText>
      </w:r>
      <w:r w:rsidRPr="005E11D1">
        <w:rPr>
          <w:rFonts w:ascii="Calibri" w:hAnsi="Calibri"/>
          <w:b/>
          <w:bCs/>
          <w:lang w:val="en-AU"/>
        </w:rPr>
        <w:instrText>Petitions and/or ministerial responses—To take note—:</w:instrText>
      </w:r>
      <w:r w:rsidRPr="005E11D1">
        <w:rPr>
          <w:rFonts w:ascii="Calibri" w:hAnsi="Calibri"/>
          <w:bCs/>
          <w:lang w:val="en-AU"/>
        </w:rPr>
        <w:instrText>Debate ensued, a</w:instrText>
      </w:r>
      <w:r w:rsidRPr="005E11D1">
        <w:rPr>
          <w:rFonts w:ascii="Calibri" w:hAnsi="Calibri"/>
          <w:lang w:val="en-AU"/>
        </w:rPr>
        <w:instrText>greed to</w:instrText>
      </w:r>
      <w:r w:rsidR="000035FB">
        <w:rPr>
          <w:rFonts w:ascii="Calibri" w:hAnsi="Calibri"/>
          <w:lang w:val="en-AU"/>
        </w:rPr>
        <w:instrText>”</w:instrText>
      </w:r>
      <w:r w:rsidRPr="005E11D1">
        <w:rPr>
          <w:rFonts w:ascii="Calibri" w:hAnsi="Calibri"/>
          <w:iCs/>
          <w:lang w:val="en-AU"/>
        </w:rPr>
        <w:fldChar w:fldCharType="end"/>
      </w:r>
      <w:r w:rsidRPr="005E11D1">
        <w:rPr>
          <w:rFonts w:ascii="Calibri" w:hAnsi="Calibri"/>
          <w:lang w:val="en-AU"/>
        </w:rPr>
        <w:t>Question—put and passed.</w:t>
      </w:r>
    </w:p>
    <w:p w:rsidR="00DF37BD" w:rsidRPr="009D3501" w:rsidRDefault="00DF37BD" w:rsidP="00DF37BD">
      <w:pPr>
        <w:keepNext/>
        <w:keepLines/>
        <w:tabs>
          <w:tab w:val="right" w:pos="339"/>
          <w:tab w:val="left" w:pos="720"/>
        </w:tabs>
        <w:spacing w:before="240"/>
        <w:ind w:left="720" w:hanging="720"/>
        <w:jc w:val="both"/>
        <w:rPr>
          <w:rFonts w:ascii="Calibri" w:hAnsi="Calibri"/>
          <w:b/>
          <w:lang w:val="en-AU"/>
        </w:rPr>
      </w:pPr>
      <w:r w:rsidRPr="00563FC9">
        <w:rPr>
          <w:rFonts w:ascii="Calibri" w:hAnsi="Calibri"/>
          <w:b/>
          <w:caps/>
          <w:lang w:val="en-AU"/>
        </w:rPr>
        <w:tab/>
      </w:r>
      <w:r w:rsidR="00287DD3">
        <w:rPr>
          <w:rFonts w:ascii="Calibri" w:hAnsi="Calibri"/>
          <w:b/>
          <w:bCs/>
          <w:caps/>
          <w:lang w:val="en-AU"/>
        </w:rPr>
        <w:fldChar w:fldCharType="begin"/>
      </w:r>
      <w:r w:rsidR="00287DD3">
        <w:rPr>
          <w:rFonts w:ascii="Calibri" w:hAnsi="Calibri"/>
          <w:b/>
          <w:bCs/>
          <w:caps/>
          <w:lang w:val="en-AU"/>
        </w:rPr>
        <w:instrText xml:space="preserve"> SEQ A \* MERGEFORMAT </w:instrText>
      </w:r>
      <w:r w:rsidR="00287DD3">
        <w:rPr>
          <w:rFonts w:ascii="Calibri" w:hAnsi="Calibri"/>
          <w:b/>
          <w:bCs/>
          <w:caps/>
          <w:lang w:val="en-AU"/>
        </w:rPr>
        <w:fldChar w:fldCharType="separate"/>
      </w:r>
      <w:r w:rsidR="00454654">
        <w:rPr>
          <w:rFonts w:ascii="Calibri" w:hAnsi="Calibri"/>
          <w:b/>
          <w:bCs/>
          <w:caps/>
          <w:noProof/>
          <w:lang w:val="en-AU"/>
        </w:rPr>
        <w:t>3</w:t>
      </w:r>
      <w:r w:rsidR="00287DD3">
        <w:rPr>
          <w:rFonts w:ascii="Calibri" w:hAnsi="Calibri"/>
          <w:b/>
          <w:bCs/>
          <w:caps/>
          <w:lang w:val="en-AU"/>
        </w:rPr>
        <w:fldChar w:fldCharType="end"/>
      </w:r>
      <w:r w:rsidRPr="00563FC9">
        <w:rPr>
          <w:rFonts w:ascii="Calibri" w:hAnsi="Calibri"/>
          <w:b/>
          <w:caps/>
          <w:lang w:val="en-AU"/>
        </w:rPr>
        <w:tab/>
      </w:r>
      <w:r>
        <w:rPr>
          <w:rFonts w:ascii="Calibri" w:hAnsi="Calibri"/>
          <w:b/>
          <w:caps/>
          <w:lang w:val="en-AU"/>
        </w:rPr>
        <w:t>COVID-19—Update on Government response</w:t>
      </w:r>
      <w:r w:rsidRPr="009D3501">
        <w:rPr>
          <w:rFonts w:ascii="Calibri" w:hAnsi="Calibri"/>
          <w:b/>
          <w:caps/>
          <w:lang w:val="en-AU"/>
        </w:rPr>
        <w:t>—MINISTERIAL STATEMENT</w:t>
      </w:r>
      <w:r>
        <w:rPr>
          <w:rFonts w:ascii="Calibri" w:hAnsi="Calibri"/>
          <w:b/>
          <w:caps/>
          <w:lang w:val="en-AU"/>
        </w:rPr>
        <w:t xml:space="preserve"> and paper</w:t>
      </w:r>
      <w:r w:rsidRPr="009D3501">
        <w:rPr>
          <w:rFonts w:ascii="Calibri" w:hAnsi="Calibri"/>
          <w:b/>
          <w:caps/>
          <w:lang w:val="en-AU"/>
        </w:rPr>
        <w:t>—PAPER NOTED</w:t>
      </w:r>
    </w:p>
    <w:p w:rsidR="00DF37BD" w:rsidRPr="009D3501" w:rsidRDefault="00DF37BD" w:rsidP="00DF37BD">
      <w:pPr>
        <w:spacing w:before="120"/>
        <w:ind w:left="720"/>
        <w:jc w:val="both"/>
        <w:rPr>
          <w:rFonts w:ascii="Calibri" w:hAnsi="Calibri"/>
          <w:lang w:val="en-AU"/>
        </w:rPr>
      </w:pPr>
      <w:r>
        <w:rPr>
          <w:rFonts w:ascii="Calibri" w:hAnsi="Calibri"/>
          <w:lang w:val="en-AU"/>
        </w:rPr>
        <w:t>Ms Stephen-Smith (Minister for Health)</w:t>
      </w:r>
      <w:r w:rsidRPr="009D3501">
        <w:rPr>
          <w:rFonts w:ascii="Calibri" w:hAnsi="Calibri"/>
          <w:lang w:val="en-AU"/>
        </w:rPr>
        <w:t xml:space="preserve"> made a ministerial statement concerning </w:t>
      </w:r>
      <w:r>
        <w:rPr>
          <w:rFonts w:ascii="Calibri" w:hAnsi="Calibri"/>
          <w:lang w:val="en-AU"/>
        </w:rPr>
        <w:t>the Government response to the COVID-19 emergency</w:t>
      </w:r>
      <w:r w:rsidRPr="009D3501">
        <w:rPr>
          <w:rFonts w:ascii="Calibri" w:hAnsi="Calibri"/>
          <w:lang w:val="en-AU"/>
        </w:rPr>
        <w:t xml:space="preserve"> and presented the following paper</w:t>
      </w:r>
      <w:r>
        <w:rPr>
          <w:rFonts w:ascii="Calibri" w:hAnsi="Calibri"/>
          <w:lang w:val="en-AU"/>
        </w:rPr>
        <w:t>s</w:t>
      </w:r>
      <w:r w:rsidRPr="009D3501">
        <w:rPr>
          <w:rFonts w:ascii="Calibri" w:hAnsi="Calibri"/>
          <w:lang w:val="en-AU"/>
        </w:rPr>
        <w:t>:</w:t>
      </w:r>
    </w:p>
    <w:p w:rsidR="00DF37BD" w:rsidRPr="009D3501" w:rsidRDefault="004B4DCB" w:rsidP="00DF37BD">
      <w:pPr>
        <w:spacing w:before="120"/>
        <w:ind w:left="720"/>
        <w:jc w:val="both"/>
        <w:rPr>
          <w:rFonts w:ascii="Calibri" w:hAnsi="Calibri"/>
          <w:lang w:val="en-AU"/>
        </w:rPr>
      </w:pPr>
      <w:r w:rsidRPr="004B4DCB">
        <w:rPr>
          <w:rFonts w:ascii="Calibri" w:hAnsi="Calibri"/>
          <w:lang w:val="en-AU"/>
        </w:rPr>
        <w:fldChar w:fldCharType="begin"/>
      </w:r>
      <w:r w:rsidRPr="004B4DCB">
        <w:rPr>
          <w:rFonts w:ascii="Calibri" w:hAnsi="Calibri"/>
          <w:lang w:val="en-AU"/>
        </w:rPr>
        <w:instrText xml:space="preserve"> XE “</w:instrText>
      </w:r>
      <w:r w:rsidRPr="004B4DCB">
        <w:rPr>
          <w:rFonts w:ascii="Calibri" w:hAnsi="Calibri"/>
          <w:b/>
          <w:bCs/>
          <w:lang w:val="en-AU"/>
        </w:rPr>
        <w:instrText>Papers</w:instrText>
      </w:r>
      <w:r w:rsidRPr="004B4DCB">
        <w:rPr>
          <w:rFonts w:ascii="Calibri" w:hAnsi="Calibri"/>
          <w:lang w:val="en-AU"/>
        </w:rPr>
        <w:instrText>—:Presented—:During—:</w:instrText>
      </w:r>
      <w:r>
        <w:rPr>
          <w:rFonts w:ascii="Calibri" w:hAnsi="Calibri"/>
          <w:lang w:val="en-AU"/>
        </w:rPr>
        <w:instrText>Ministerial statement</w:instrText>
      </w:r>
      <w:r w:rsidRPr="004B4DCB">
        <w:rPr>
          <w:rFonts w:ascii="Calibri" w:hAnsi="Calibri"/>
          <w:lang w:val="en-AU"/>
        </w:rPr>
        <w:instrText xml:space="preserve">” </w:instrText>
      </w:r>
      <w:r w:rsidRPr="004B4DCB">
        <w:rPr>
          <w:rFonts w:ascii="Calibri" w:hAnsi="Calibri"/>
          <w:lang w:val="en-AU"/>
        </w:rPr>
        <w:fldChar w:fldCharType="end"/>
      </w:r>
      <w:r w:rsidR="00DF37BD">
        <w:rPr>
          <w:rFonts w:ascii="Calibri" w:hAnsi="Calibri"/>
          <w:lang w:val="en-AU"/>
        </w:rPr>
        <w:t>Status of the public health emergency due to COVID-19—Chief Health Officer Report</w:t>
      </w:r>
      <w:r w:rsidR="008B4813">
        <w:rPr>
          <w:rFonts w:ascii="Calibri" w:hAnsi="Calibri"/>
          <w:lang w:val="en-AU"/>
        </w:rPr>
        <w:t xml:space="preserve">, </w:t>
      </w:r>
      <w:r w:rsidR="00DF37BD">
        <w:rPr>
          <w:rFonts w:ascii="Calibri" w:hAnsi="Calibri"/>
          <w:lang w:val="en-AU"/>
        </w:rPr>
        <w:t xml:space="preserve">dated </w:t>
      </w:r>
      <w:r w:rsidR="005E11D1">
        <w:rPr>
          <w:rFonts w:ascii="Calibri" w:hAnsi="Calibri"/>
          <w:lang w:val="en-AU"/>
        </w:rPr>
        <w:t>18 August 2020</w:t>
      </w:r>
      <w:r w:rsidR="00DF37BD">
        <w:rPr>
          <w:rFonts w:ascii="Calibri" w:hAnsi="Calibri"/>
          <w:lang w:val="en-AU"/>
        </w:rPr>
        <w:t>.</w:t>
      </w:r>
    </w:p>
    <w:p w:rsidR="00DF37BD" w:rsidRDefault="00DF37BD" w:rsidP="00DF37BD">
      <w:pPr>
        <w:spacing w:before="120"/>
        <w:ind w:left="720"/>
        <w:jc w:val="both"/>
        <w:rPr>
          <w:rFonts w:ascii="Calibri" w:hAnsi="Calibri"/>
          <w:lang w:val="en-AU"/>
        </w:rPr>
      </w:pPr>
      <w:r w:rsidRPr="009D3501">
        <w:rPr>
          <w:rFonts w:ascii="Calibri" w:hAnsi="Calibri"/>
          <w:lang w:val="en-AU"/>
        </w:rPr>
        <w:fldChar w:fldCharType="begin"/>
      </w:r>
      <w:r w:rsidRPr="009D3501">
        <w:rPr>
          <w:rFonts w:ascii="Calibri" w:hAnsi="Calibri"/>
          <w:lang w:val="en-AU"/>
        </w:rPr>
        <w:instrText xml:space="preserve"> XE </w:instrText>
      </w:r>
      <w:r w:rsidR="000035FB">
        <w:rPr>
          <w:rFonts w:ascii="Calibri" w:hAnsi="Calibri"/>
          <w:lang w:val="en-AU"/>
        </w:rPr>
        <w:instrText>“</w:instrText>
      </w:r>
      <w:r w:rsidRPr="009D3501">
        <w:rPr>
          <w:rFonts w:ascii="Calibri" w:hAnsi="Calibri"/>
          <w:b/>
          <w:bCs/>
          <w:lang w:val="en-AU"/>
        </w:rPr>
        <w:instrText>Ministerial statements—</w:instrText>
      </w:r>
      <w:r w:rsidRPr="009D3501">
        <w:rPr>
          <w:rFonts w:ascii="Calibri" w:hAnsi="Calibri"/>
          <w:lang w:val="en-AU"/>
        </w:rPr>
        <w:instrText>:</w:instrText>
      </w:r>
      <w:r>
        <w:rPr>
          <w:rFonts w:ascii="Calibri" w:hAnsi="Calibri"/>
          <w:lang w:val="en-AU"/>
        </w:rPr>
        <w:instrText xml:space="preserve">COVID-19—Update on Government response </w:instrText>
      </w:r>
      <w:r w:rsidRPr="009D3501">
        <w:rPr>
          <w:rFonts w:ascii="Calibri" w:hAnsi="Calibri"/>
          <w:i/>
          <w:iCs/>
          <w:lang w:val="en-AU"/>
        </w:rPr>
        <w:instrText>(</w:instrText>
      </w:r>
      <w:r>
        <w:rPr>
          <w:rFonts w:ascii="Calibri" w:hAnsi="Calibri"/>
          <w:i/>
          <w:iCs/>
          <w:lang w:val="en-AU"/>
        </w:rPr>
        <w:instrText>Ms Stephen-Smith</w:instrText>
      </w:r>
      <w:r w:rsidRPr="009D3501">
        <w:rPr>
          <w:rFonts w:ascii="Calibri" w:hAnsi="Calibri"/>
          <w:i/>
          <w:iCs/>
          <w:lang w:val="en-AU"/>
        </w:rPr>
        <w:instrText>)</w:instrText>
      </w:r>
      <w:r w:rsidR="000035FB">
        <w:rPr>
          <w:rFonts w:ascii="Calibri" w:hAnsi="Calibri"/>
          <w:lang w:val="en-AU"/>
        </w:rPr>
        <w:instrText>”</w:instrText>
      </w:r>
      <w:r w:rsidRPr="009D3501">
        <w:rPr>
          <w:rFonts w:ascii="Calibri" w:hAnsi="Calibri"/>
          <w:lang w:val="en-AU"/>
        </w:rPr>
        <w:instrText xml:space="preserve"> </w:instrText>
      </w:r>
      <w:r w:rsidRPr="009D3501">
        <w:rPr>
          <w:rFonts w:ascii="Calibri" w:hAnsi="Calibri"/>
          <w:lang w:val="en-AU"/>
        </w:rPr>
        <w:fldChar w:fldCharType="end"/>
      </w:r>
      <w:r>
        <w:rPr>
          <w:rFonts w:ascii="Calibri" w:hAnsi="Calibri"/>
          <w:lang w:val="en-AU"/>
        </w:rPr>
        <w:t>COVID-19—Update on Government response</w:t>
      </w:r>
      <w:r w:rsidRPr="009D3501">
        <w:rPr>
          <w:rFonts w:ascii="Calibri" w:hAnsi="Calibri"/>
          <w:lang w:val="en-AU"/>
        </w:rPr>
        <w:t xml:space="preserve">—Ministerial statement, </w:t>
      </w:r>
      <w:r>
        <w:rPr>
          <w:rFonts w:ascii="Calibri" w:hAnsi="Calibri"/>
          <w:lang w:val="en-AU"/>
        </w:rPr>
        <w:t>20 August 2020</w:t>
      </w:r>
      <w:r w:rsidRPr="009D3501">
        <w:rPr>
          <w:rFonts w:ascii="Calibri" w:hAnsi="Calibri"/>
          <w:lang w:val="en-AU"/>
        </w:rPr>
        <w:t>.</w:t>
      </w:r>
    </w:p>
    <w:p w:rsidR="00DF37BD" w:rsidRPr="009D3501" w:rsidRDefault="00DF37BD" w:rsidP="00DF37BD">
      <w:pPr>
        <w:keepNext/>
        <w:spacing w:before="120"/>
        <w:ind w:left="720"/>
        <w:jc w:val="both"/>
        <w:rPr>
          <w:rFonts w:ascii="Calibri" w:hAnsi="Calibri"/>
          <w:lang w:val="en-AU"/>
        </w:rPr>
      </w:pPr>
      <w:r w:rsidRPr="009D3501">
        <w:rPr>
          <w:rFonts w:ascii="Calibri" w:hAnsi="Calibri"/>
          <w:lang w:val="en-AU"/>
        </w:rPr>
        <w:fldChar w:fldCharType="begin"/>
      </w:r>
      <w:r w:rsidRPr="009D3501">
        <w:rPr>
          <w:rFonts w:ascii="Calibri" w:hAnsi="Calibri"/>
          <w:lang w:val="en-AU"/>
        </w:rPr>
        <w:instrText xml:space="preserve"> XE </w:instrText>
      </w:r>
      <w:r w:rsidR="000035FB">
        <w:rPr>
          <w:rFonts w:ascii="Calibri" w:hAnsi="Calibri"/>
          <w:lang w:val="en-AU"/>
        </w:rPr>
        <w:instrText>“</w:instrText>
      </w:r>
      <w:r w:rsidRPr="009D3501">
        <w:rPr>
          <w:rFonts w:ascii="Calibri" w:hAnsi="Calibri"/>
          <w:b/>
          <w:bCs/>
          <w:sz w:val="36"/>
          <w:lang w:val="en-AU"/>
        </w:rPr>
        <w:instrText>Motions</w:instrText>
      </w:r>
      <w:r w:rsidRPr="009D3501">
        <w:rPr>
          <w:rFonts w:ascii="Calibri" w:hAnsi="Calibri"/>
          <w:sz w:val="36"/>
          <w:lang w:val="en-AU"/>
        </w:rPr>
        <w:instrText>—</w:instrText>
      </w:r>
      <w:r w:rsidRPr="009D3501">
        <w:rPr>
          <w:rFonts w:ascii="Calibri" w:hAnsi="Calibri"/>
          <w:sz w:val="28"/>
          <w:lang w:val="en-AU"/>
        </w:rPr>
        <w:instrText>:</w:instrText>
      </w:r>
      <w:r w:rsidRPr="009D3501">
        <w:rPr>
          <w:rFonts w:ascii="Calibri" w:hAnsi="Calibri"/>
          <w:b/>
          <w:bCs/>
          <w:sz w:val="28"/>
          <w:lang w:val="en-AU"/>
        </w:rPr>
        <w:instrText>To take note of papers</w:instrText>
      </w:r>
      <w:r w:rsidRPr="009D3501">
        <w:rPr>
          <w:rFonts w:ascii="Calibri" w:hAnsi="Calibri"/>
          <w:sz w:val="28"/>
          <w:lang w:val="en-AU"/>
        </w:rPr>
        <w:instrText>—</w:instrText>
      </w:r>
      <w:r w:rsidRPr="009D3501">
        <w:rPr>
          <w:rFonts w:ascii="Calibri" w:hAnsi="Calibri"/>
          <w:lang w:val="en-AU"/>
        </w:rPr>
        <w:instrText>:</w:instrText>
      </w:r>
      <w:r>
        <w:rPr>
          <w:rFonts w:ascii="Calibri" w:hAnsi="Calibri"/>
          <w:lang w:val="en-AU"/>
        </w:rPr>
        <w:instrText>COVID-19—Update on Government response</w:instrText>
      </w:r>
      <w:r w:rsidRPr="009D3501">
        <w:rPr>
          <w:rFonts w:ascii="Calibri" w:hAnsi="Calibri"/>
          <w:lang w:val="en-AU"/>
        </w:rPr>
        <w:instrText xml:space="preserve">—Ministerial statement </w:instrText>
      </w:r>
      <w:r w:rsidRPr="009D3501">
        <w:rPr>
          <w:rFonts w:ascii="Calibri" w:hAnsi="Calibri"/>
          <w:i/>
          <w:iCs/>
          <w:lang w:val="en-AU"/>
        </w:rPr>
        <w:instrText>(</w:instrText>
      </w:r>
      <w:r>
        <w:rPr>
          <w:rFonts w:ascii="Calibri" w:hAnsi="Calibri"/>
          <w:i/>
          <w:iCs/>
          <w:lang w:val="en-AU"/>
        </w:rPr>
        <w:instrText>Ms Stephen-Smith</w:instrText>
      </w:r>
      <w:r w:rsidRPr="009D3501">
        <w:rPr>
          <w:rFonts w:ascii="Calibri" w:hAnsi="Calibri"/>
          <w:lang w:val="en-AU"/>
        </w:rPr>
        <w:instrText xml:space="preserve">)\; </w:instrText>
      </w:r>
      <w:r w:rsidR="008B4813">
        <w:rPr>
          <w:rFonts w:ascii="Calibri" w:hAnsi="Calibri"/>
          <w:lang w:val="en-AU"/>
        </w:rPr>
        <w:instrText xml:space="preserve">debate ensued\; </w:instrText>
      </w:r>
      <w:r w:rsidRPr="009D3501">
        <w:rPr>
          <w:rFonts w:ascii="Calibri" w:hAnsi="Calibri"/>
          <w:lang w:val="en-AU"/>
        </w:rPr>
        <w:instrText>agreed to</w:instrText>
      </w:r>
      <w:r w:rsidR="000035FB">
        <w:rPr>
          <w:rFonts w:ascii="Calibri" w:hAnsi="Calibri"/>
          <w:lang w:val="en-AU"/>
        </w:rPr>
        <w:instrText>”</w:instrText>
      </w:r>
      <w:r w:rsidRPr="009D3501">
        <w:rPr>
          <w:rFonts w:ascii="Calibri" w:hAnsi="Calibri"/>
          <w:lang w:val="en-AU"/>
        </w:rPr>
        <w:instrText xml:space="preserve"> </w:instrText>
      </w:r>
      <w:r w:rsidRPr="009D3501">
        <w:rPr>
          <w:rFonts w:ascii="Calibri" w:hAnsi="Calibri"/>
          <w:lang w:val="en-AU"/>
        </w:rPr>
        <w:fldChar w:fldCharType="end"/>
      </w:r>
      <w:r>
        <w:rPr>
          <w:rFonts w:ascii="Calibri" w:hAnsi="Calibri"/>
          <w:lang w:val="en-AU"/>
        </w:rPr>
        <w:t>Ms Stephen-Smith</w:t>
      </w:r>
      <w:r w:rsidRPr="009D3501">
        <w:rPr>
          <w:rFonts w:ascii="Calibri" w:hAnsi="Calibri"/>
          <w:lang w:val="en-AU"/>
        </w:rPr>
        <w:t xml:space="preserve"> moved—That the Assembly take note of the </w:t>
      </w:r>
      <w:r>
        <w:rPr>
          <w:rFonts w:ascii="Calibri" w:hAnsi="Calibri"/>
          <w:lang w:val="en-AU"/>
        </w:rPr>
        <w:t>ministerial statement</w:t>
      </w:r>
      <w:r w:rsidRPr="009D3501">
        <w:rPr>
          <w:rFonts w:ascii="Calibri" w:hAnsi="Calibri"/>
          <w:lang w:val="en-AU"/>
        </w:rPr>
        <w:t>.</w:t>
      </w:r>
    </w:p>
    <w:p w:rsidR="008B4813" w:rsidRDefault="008B4813" w:rsidP="00DF37BD">
      <w:pPr>
        <w:spacing w:before="120"/>
        <w:ind w:left="720"/>
        <w:jc w:val="both"/>
        <w:rPr>
          <w:rFonts w:ascii="Calibri" w:hAnsi="Calibri"/>
          <w:lang w:val="en-AU"/>
        </w:rPr>
      </w:pPr>
      <w:r>
        <w:rPr>
          <w:rFonts w:ascii="Calibri" w:hAnsi="Calibri"/>
          <w:lang w:val="en-AU"/>
        </w:rPr>
        <w:t>Debate ensued.</w:t>
      </w:r>
    </w:p>
    <w:p w:rsidR="00DF37BD" w:rsidRPr="009D3501" w:rsidRDefault="00DF37BD" w:rsidP="00DF37BD">
      <w:pPr>
        <w:spacing w:before="120"/>
        <w:ind w:left="720"/>
        <w:jc w:val="both"/>
        <w:rPr>
          <w:rFonts w:ascii="Calibri" w:hAnsi="Calibri"/>
          <w:lang w:val="en-AU"/>
        </w:rPr>
      </w:pPr>
      <w:r w:rsidRPr="009D3501">
        <w:rPr>
          <w:rFonts w:ascii="Calibri" w:hAnsi="Calibri"/>
          <w:lang w:val="en-AU"/>
        </w:rPr>
        <w:t>Question—put and passed.</w:t>
      </w:r>
    </w:p>
    <w:p w:rsidR="00563FC9" w:rsidRPr="00563FC9" w:rsidRDefault="00563FC9" w:rsidP="00563FC9">
      <w:pPr>
        <w:keepNext/>
        <w:keepLines/>
        <w:tabs>
          <w:tab w:val="right" w:pos="339"/>
          <w:tab w:val="left" w:pos="720"/>
        </w:tabs>
        <w:spacing w:before="240"/>
        <w:ind w:left="720" w:hanging="720"/>
        <w:jc w:val="both"/>
        <w:rPr>
          <w:rFonts w:ascii="Calibri" w:hAnsi="Calibri"/>
          <w:b/>
          <w:caps/>
          <w:lang w:val="en-AU"/>
        </w:rPr>
      </w:pPr>
      <w:r w:rsidRPr="00563FC9">
        <w:rPr>
          <w:rFonts w:ascii="Calibri" w:hAnsi="Calibri"/>
          <w:b/>
          <w:caps/>
          <w:lang w:val="en-AU"/>
        </w:rPr>
        <w:tab/>
      </w:r>
      <w:r w:rsidR="00287DD3">
        <w:rPr>
          <w:rFonts w:ascii="Calibri" w:hAnsi="Calibri"/>
          <w:b/>
          <w:bCs/>
          <w:caps/>
          <w:lang w:val="en-AU"/>
        </w:rPr>
        <w:fldChar w:fldCharType="begin"/>
      </w:r>
      <w:r w:rsidR="00287DD3">
        <w:rPr>
          <w:rFonts w:ascii="Calibri" w:hAnsi="Calibri"/>
          <w:b/>
          <w:bCs/>
          <w:caps/>
          <w:lang w:val="en-AU"/>
        </w:rPr>
        <w:instrText xml:space="preserve"> SEQ A \* MERGEFORMAT </w:instrText>
      </w:r>
      <w:r w:rsidR="00287DD3">
        <w:rPr>
          <w:rFonts w:ascii="Calibri" w:hAnsi="Calibri"/>
          <w:b/>
          <w:bCs/>
          <w:caps/>
          <w:lang w:val="en-AU"/>
        </w:rPr>
        <w:fldChar w:fldCharType="separate"/>
      </w:r>
      <w:r w:rsidR="00454654">
        <w:rPr>
          <w:rFonts w:ascii="Calibri" w:hAnsi="Calibri"/>
          <w:b/>
          <w:bCs/>
          <w:caps/>
          <w:noProof/>
          <w:lang w:val="en-AU"/>
        </w:rPr>
        <w:t>4</w:t>
      </w:r>
      <w:r w:rsidR="00287DD3">
        <w:rPr>
          <w:rFonts w:ascii="Calibri" w:hAnsi="Calibri"/>
          <w:b/>
          <w:bCs/>
          <w:caps/>
          <w:lang w:val="en-AU"/>
        </w:rPr>
        <w:fldChar w:fldCharType="end"/>
      </w:r>
      <w:r w:rsidRPr="00563FC9">
        <w:rPr>
          <w:rFonts w:ascii="Calibri" w:hAnsi="Calibri"/>
          <w:b/>
          <w:caps/>
          <w:lang w:val="en-AU"/>
        </w:rPr>
        <w:tab/>
      </w:r>
      <w:r>
        <w:rPr>
          <w:rFonts w:ascii="Calibri" w:hAnsi="Calibri"/>
          <w:b/>
          <w:caps/>
          <w:lang w:val="en-AU"/>
        </w:rPr>
        <w:t>Emergencies Amendment Bill 2020</w:t>
      </w:r>
    </w:p>
    <w:p w:rsidR="00563FC9" w:rsidRPr="00563FC9" w:rsidRDefault="00563FC9" w:rsidP="00563FC9">
      <w:pPr>
        <w:spacing w:before="120"/>
        <w:ind w:left="720"/>
        <w:jc w:val="both"/>
        <w:rPr>
          <w:rFonts w:ascii="Calibri" w:hAnsi="Calibri"/>
          <w:lang w:val="en-AU"/>
        </w:rPr>
      </w:pPr>
      <w:r w:rsidRPr="00563FC9">
        <w:rPr>
          <w:rFonts w:ascii="Calibri" w:hAnsi="Calibri"/>
          <w:lang w:val="en-AU"/>
        </w:rPr>
        <w:fldChar w:fldCharType="begin"/>
      </w:r>
      <w:r w:rsidRPr="00563FC9">
        <w:rPr>
          <w:rFonts w:ascii="Calibri" w:hAnsi="Calibri"/>
          <w:lang w:val="en-AU"/>
        </w:rPr>
        <w:instrText xml:space="preserve"> XE </w:instrText>
      </w:r>
      <w:r w:rsidR="000035FB">
        <w:rPr>
          <w:rFonts w:ascii="Calibri" w:hAnsi="Calibri"/>
          <w:lang w:val="en-AU"/>
        </w:rPr>
        <w:instrText>“</w:instrText>
      </w:r>
      <w:r w:rsidRPr="00563FC9">
        <w:rPr>
          <w:rFonts w:ascii="Calibri" w:hAnsi="Calibri"/>
          <w:b/>
          <w:bCs/>
          <w:sz w:val="28"/>
          <w:lang w:val="en-AU"/>
        </w:rPr>
        <w:instrText>Bills</w:instrText>
      </w:r>
      <w:r w:rsidRPr="00563FC9">
        <w:rPr>
          <w:rFonts w:ascii="Calibri" w:hAnsi="Calibri"/>
          <w:sz w:val="28"/>
          <w:lang w:val="en-AU"/>
        </w:rPr>
        <w:instrText>—</w:instrText>
      </w:r>
      <w:r w:rsidRPr="00563FC9">
        <w:rPr>
          <w:rFonts w:ascii="Calibri" w:hAnsi="Calibri"/>
          <w:lang w:val="en-AU"/>
        </w:rPr>
        <w:instrText>:</w:instrText>
      </w:r>
      <w:r w:rsidRPr="00563FC9">
        <w:rPr>
          <w:rFonts w:ascii="Calibri" w:hAnsi="Calibri"/>
          <w:b/>
          <w:bCs/>
          <w:caps/>
          <w:lang w:val="en-AU"/>
        </w:rPr>
        <w:instrText>PROCEEDINGS ON</w:instrText>
      </w:r>
      <w:r w:rsidRPr="00563FC9">
        <w:rPr>
          <w:rFonts w:ascii="Calibri" w:hAnsi="Calibri"/>
          <w:b/>
          <w:caps/>
          <w:lang w:val="en-AU"/>
        </w:rPr>
        <w:instrText>—:</w:instrText>
      </w:r>
      <w:r w:rsidR="006B1B60" w:rsidRPr="006B1B60">
        <w:rPr>
          <w:rFonts w:ascii="Calibri" w:hAnsi="Calibri"/>
          <w:b/>
          <w:caps/>
          <w:lang w:val="en-AU"/>
        </w:rPr>
        <w:instrText xml:space="preserve"> </w:instrText>
      </w:r>
      <w:r w:rsidR="006B1B60">
        <w:rPr>
          <w:rFonts w:ascii="Calibri" w:hAnsi="Calibri"/>
          <w:b/>
          <w:caps/>
          <w:lang w:val="en-AU"/>
        </w:rPr>
        <w:instrText>Emergencies Amendment Bill 2020</w:instrText>
      </w:r>
      <w:r w:rsidRPr="00563FC9">
        <w:rPr>
          <w:rFonts w:ascii="Calibri" w:hAnsi="Calibri"/>
          <w:b/>
          <w:caps/>
          <w:lang w:val="en-AU"/>
        </w:rPr>
        <w:instrText>—:</w:instrText>
      </w:r>
      <w:r w:rsidRPr="00563FC9">
        <w:rPr>
          <w:rFonts w:ascii="Calibri" w:hAnsi="Calibri"/>
          <w:lang w:val="en-AU"/>
        </w:rPr>
        <w:instrText>Presented\; explanatory statement and compatibility statement presented\; title read\; agreement in principle moved;</w:instrText>
      </w:r>
      <w:r w:rsidR="0085425F">
        <w:rPr>
          <w:rFonts w:ascii="Calibri" w:hAnsi="Calibri"/>
          <w:lang w:val="en-AU"/>
        </w:rPr>
        <w:instrText>20202008113012</w:instrText>
      </w:r>
      <w:r w:rsidR="000035FB">
        <w:rPr>
          <w:rFonts w:ascii="Calibri" w:hAnsi="Calibri"/>
          <w:lang w:val="en-AU"/>
        </w:rPr>
        <w:instrText>”</w:instrText>
      </w:r>
      <w:r w:rsidRPr="00563FC9">
        <w:rPr>
          <w:rFonts w:ascii="Calibri" w:hAnsi="Calibri"/>
          <w:lang w:val="en-AU"/>
        </w:rPr>
        <w:instrText xml:space="preserve"> </w:instrText>
      </w:r>
      <w:r w:rsidRPr="00563FC9">
        <w:rPr>
          <w:rFonts w:ascii="Calibri" w:hAnsi="Calibri"/>
          <w:lang w:val="en-AU"/>
        </w:rPr>
        <w:fldChar w:fldCharType="end"/>
      </w:r>
      <w:r>
        <w:rPr>
          <w:rFonts w:ascii="Calibri" w:hAnsi="Calibri"/>
          <w:lang w:val="en-AU"/>
        </w:rPr>
        <w:t>Mr Gentleman (Minister for Police and Emergency Services)</w:t>
      </w:r>
      <w:r w:rsidRPr="00563FC9">
        <w:rPr>
          <w:rFonts w:ascii="Calibri" w:hAnsi="Calibri"/>
          <w:lang w:val="en-AU"/>
        </w:rPr>
        <w:t xml:space="preserve">, pursuant to notice, presented </w:t>
      </w:r>
      <w:r>
        <w:rPr>
          <w:rFonts w:ascii="Calibri" w:hAnsi="Calibri"/>
          <w:lang w:val="en-AU"/>
        </w:rPr>
        <w:t xml:space="preserve">a Bill for an Act to amend the </w:t>
      </w:r>
      <w:r w:rsidRPr="008F734E">
        <w:rPr>
          <w:rFonts w:ascii="Calibri" w:hAnsi="Calibri"/>
          <w:i/>
          <w:lang w:val="en-AU"/>
        </w:rPr>
        <w:t>Emergencies Act 2004</w:t>
      </w:r>
      <w:r>
        <w:rPr>
          <w:rFonts w:ascii="Calibri" w:hAnsi="Calibri"/>
          <w:lang w:val="en-AU"/>
        </w:rPr>
        <w:t>, and for other purposes</w:t>
      </w:r>
      <w:r w:rsidRPr="00563FC9">
        <w:rPr>
          <w:rFonts w:ascii="Calibri" w:hAnsi="Calibri"/>
          <w:lang w:val="en-AU"/>
        </w:rPr>
        <w:t>.</w:t>
      </w:r>
    </w:p>
    <w:p w:rsidR="00563FC9" w:rsidRPr="00563FC9" w:rsidRDefault="00563FC9" w:rsidP="00563FC9">
      <w:pPr>
        <w:spacing w:before="120"/>
        <w:ind w:left="720"/>
        <w:jc w:val="both"/>
        <w:rPr>
          <w:rFonts w:ascii="Calibri" w:hAnsi="Calibri"/>
          <w:lang w:val="en-AU"/>
        </w:rPr>
      </w:pPr>
      <w:r w:rsidRPr="00563FC9">
        <w:rPr>
          <w:rFonts w:ascii="Calibri" w:hAnsi="Calibri"/>
          <w:i/>
          <w:lang w:val="en-AU"/>
        </w:rPr>
        <w:t>Paper</w:t>
      </w:r>
      <w:r w:rsidR="001A6371">
        <w:rPr>
          <w:rFonts w:ascii="Calibri" w:hAnsi="Calibri"/>
          <w:i/>
          <w:lang w:val="en-AU"/>
        </w:rPr>
        <w:t>s</w:t>
      </w:r>
      <w:r w:rsidRPr="00563FC9">
        <w:rPr>
          <w:rFonts w:ascii="Calibri" w:hAnsi="Calibri"/>
          <w:i/>
          <w:lang w:val="en-AU"/>
        </w:rPr>
        <w:t>:</w:t>
      </w:r>
      <w:r w:rsidRPr="00563FC9">
        <w:rPr>
          <w:rFonts w:ascii="Calibri" w:hAnsi="Calibri"/>
          <w:lang w:val="en-AU"/>
        </w:rPr>
        <w:t xml:space="preserve">  </w:t>
      </w:r>
      <w:r>
        <w:rPr>
          <w:rFonts w:ascii="Calibri" w:hAnsi="Calibri"/>
          <w:lang w:val="en-AU"/>
        </w:rPr>
        <w:t>Mr Gentleman</w:t>
      </w:r>
      <w:r w:rsidRPr="00563FC9">
        <w:rPr>
          <w:rFonts w:ascii="Calibri" w:hAnsi="Calibri"/>
          <w:lang w:val="en-AU"/>
        </w:rPr>
        <w:t xml:space="preserve"> presented the following paper</w:t>
      </w:r>
      <w:r w:rsidR="008F734E">
        <w:rPr>
          <w:rFonts w:ascii="Calibri" w:hAnsi="Calibri"/>
          <w:lang w:val="en-AU"/>
        </w:rPr>
        <w:t>s</w:t>
      </w:r>
      <w:r w:rsidRPr="00563FC9">
        <w:rPr>
          <w:rFonts w:ascii="Calibri" w:hAnsi="Calibri"/>
          <w:lang w:val="en-AU"/>
        </w:rPr>
        <w:t>:</w:t>
      </w:r>
    </w:p>
    <w:p w:rsidR="00563FC9" w:rsidRDefault="00563FC9" w:rsidP="00563FC9">
      <w:pPr>
        <w:spacing w:before="120"/>
        <w:ind w:left="720"/>
        <w:jc w:val="both"/>
        <w:rPr>
          <w:rFonts w:ascii="Calibri" w:hAnsi="Calibri"/>
          <w:lang w:val="en-AU"/>
        </w:rPr>
      </w:pPr>
      <w:r w:rsidRPr="00563FC9">
        <w:rPr>
          <w:rFonts w:ascii="Calibri" w:hAnsi="Calibri"/>
          <w:lang w:val="en-AU"/>
        </w:rPr>
        <w:t xml:space="preserve">Explanatory statement to the Bill, incorporating a compatibility statement, pursuant to section 37 of the </w:t>
      </w:r>
      <w:r w:rsidRPr="00563FC9">
        <w:rPr>
          <w:rFonts w:ascii="Calibri" w:hAnsi="Calibri"/>
          <w:i/>
          <w:lang w:val="en-AU"/>
        </w:rPr>
        <w:t>Human Rights Act 2004</w:t>
      </w:r>
      <w:r w:rsidRPr="00563FC9">
        <w:rPr>
          <w:rFonts w:ascii="Calibri" w:hAnsi="Calibri"/>
          <w:lang w:val="en-AU"/>
        </w:rPr>
        <w:t>.</w:t>
      </w:r>
    </w:p>
    <w:p w:rsidR="008F734E" w:rsidRDefault="00DE34D3" w:rsidP="00563FC9">
      <w:pPr>
        <w:spacing w:before="120"/>
        <w:ind w:left="720"/>
        <w:jc w:val="both"/>
        <w:rPr>
          <w:rFonts w:ascii="Calibri" w:hAnsi="Calibri"/>
          <w:lang w:val="en-AU"/>
        </w:rPr>
      </w:pPr>
      <w:r w:rsidRPr="00DE34D3">
        <w:rPr>
          <w:rFonts w:ascii="Calibri" w:hAnsi="Calibri"/>
          <w:lang w:val="en-AU"/>
        </w:rPr>
        <w:fldChar w:fldCharType="begin"/>
      </w:r>
      <w:r w:rsidRPr="00DE34D3">
        <w:rPr>
          <w:rFonts w:ascii="Calibri" w:hAnsi="Calibri"/>
          <w:lang w:val="en-AU"/>
        </w:rPr>
        <w:instrText xml:space="preserve"> XE “</w:instrText>
      </w:r>
      <w:r w:rsidRPr="00DE34D3">
        <w:rPr>
          <w:rFonts w:ascii="Calibri" w:hAnsi="Calibri"/>
          <w:b/>
          <w:bCs/>
          <w:lang w:val="en-AU"/>
        </w:rPr>
        <w:instrText>Papers</w:instrText>
      </w:r>
      <w:r w:rsidRPr="00DE34D3">
        <w:rPr>
          <w:rFonts w:ascii="Calibri" w:hAnsi="Calibri"/>
          <w:lang w:val="en-AU"/>
        </w:rPr>
        <w:instrText>—:Presented—:During—:</w:instrText>
      </w:r>
      <w:r>
        <w:rPr>
          <w:rFonts w:ascii="Calibri" w:hAnsi="Calibri"/>
          <w:lang w:val="en-AU"/>
        </w:rPr>
        <w:instrText>Presentation of bill</w:instrText>
      </w:r>
      <w:r w:rsidRPr="00DE34D3">
        <w:rPr>
          <w:rFonts w:ascii="Calibri" w:hAnsi="Calibri"/>
          <w:lang w:val="en-AU"/>
        </w:rPr>
        <w:instrText xml:space="preserve">” </w:instrText>
      </w:r>
      <w:r w:rsidRPr="00DE34D3">
        <w:rPr>
          <w:rFonts w:ascii="Calibri" w:hAnsi="Calibri"/>
          <w:lang w:val="en-AU"/>
        </w:rPr>
        <w:fldChar w:fldCharType="end"/>
      </w:r>
      <w:r w:rsidR="00554C04">
        <w:rPr>
          <w:rFonts w:ascii="Calibri" w:hAnsi="Calibri"/>
          <w:lang w:val="en-AU"/>
        </w:rPr>
        <w:t>2019-20 B</w:t>
      </w:r>
      <w:r w:rsidR="008F734E">
        <w:rPr>
          <w:rFonts w:ascii="Calibri" w:hAnsi="Calibri"/>
          <w:lang w:val="en-AU"/>
        </w:rPr>
        <w:t>ushfire season—</w:t>
      </w:r>
    </w:p>
    <w:p w:rsidR="008F734E" w:rsidRDefault="008F734E" w:rsidP="008F734E">
      <w:pPr>
        <w:pStyle w:val="DPSEntryDetailIndentLev1"/>
      </w:pPr>
      <w:r>
        <w:t>Report to the Minister for Police and Emergency Services on ACT Government coordination and response</w:t>
      </w:r>
      <w:r w:rsidR="00554C04">
        <w:t>, dated 7 August 2020.</w:t>
      </w:r>
    </w:p>
    <w:p w:rsidR="008F734E" w:rsidRPr="00563FC9" w:rsidRDefault="0056475C" w:rsidP="008F734E">
      <w:pPr>
        <w:pStyle w:val="DPSEntryDetailIndentLev1"/>
      </w:pPr>
      <w:r>
        <w:t>ACT</w:t>
      </w:r>
      <w:r w:rsidR="008F734E">
        <w:t xml:space="preserve"> Emergency Services Agency </w:t>
      </w:r>
      <w:r w:rsidR="00554C04">
        <w:t>O</w:t>
      </w:r>
      <w:r w:rsidR="008F734E">
        <w:t xml:space="preserve">perational </w:t>
      </w:r>
      <w:r w:rsidR="00554C04">
        <w:t>R</w:t>
      </w:r>
      <w:r w:rsidR="008F734E">
        <w:t>eview</w:t>
      </w:r>
      <w:r>
        <w:t>.</w:t>
      </w:r>
    </w:p>
    <w:p w:rsidR="00563FC9" w:rsidRPr="00563FC9" w:rsidRDefault="00563FC9" w:rsidP="00563FC9">
      <w:pPr>
        <w:spacing w:before="120"/>
        <w:ind w:left="720"/>
        <w:jc w:val="both"/>
        <w:rPr>
          <w:rFonts w:ascii="Calibri" w:hAnsi="Calibri"/>
          <w:lang w:val="en-AU"/>
        </w:rPr>
      </w:pPr>
      <w:r w:rsidRPr="00563FC9">
        <w:rPr>
          <w:rFonts w:ascii="Calibri" w:hAnsi="Calibri"/>
          <w:lang w:val="en-AU"/>
        </w:rPr>
        <w:t>Title read by Clerk.</w:t>
      </w:r>
    </w:p>
    <w:p w:rsidR="00563FC9" w:rsidRPr="00563FC9" w:rsidRDefault="00563FC9" w:rsidP="00563FC9">
      <w:pPr>
        <w:spacing w:before="120"/>
        <w:ind w:left="720"/>
        <w:jc w:val="both"/>
        <w:rPr>
          <w:rFonts w:ascii="Calibri" w:hAnsi="Calibri"/>
          <w:lang w:val="en-AU"/>
        </w:rPr>
      </w:pPr>
      <w:r>
        <w:rPr>
          <w:rFonts w:ascii="Calibri" w:hAnsi="Calibri"/>
          <w:lang w:val="en-AU"/>
        </w:rPr>
        <w:t>Mr Gentleman</w:t>
      </w:r>
      <w:r w:rsidRPr="00563FC9">
        <w:rPr>
          <w:rFonts w:ascii="Calibri" w:hAnsi="Calibri"/>
          <w:lang w:val="en-AU"/>
        </w:rPr>
        <w:t xml:space="preserve"> moved—That this Bill be agreed to in principle.</w:t>
      </w:r>
    </w:p>
    <w:p w:rsidR="00563FC9" w:rsidRPr="00563FC9" w:rsidRDefault="00563FC9" w:rsidP="00563FC9">
      <w:pPr>
        <w:spacing w:before="120"/>
        <w:ind w:left="720"/>
        <w:jc w:val="both"/>
        <w:rPr>
          <w:rFonts w:ascii="Calibri" w:hAnsi="Calibri"/>
          <w:lang w:val="en-AU"/>
        </w:rPr>
      </w:pPr>
      <w:r w:rsidRPr="00563FC9">
        <w:rPr>
          <w:rFonts w:ascii="Calibri" w:hAnsi="Calibri"/>
          <w:lang w:val="en-AU"/>
        </w:rPr>
        <w:t>Debate adjourned (</w:t>
      </w:r>
      <w:r>
        <w:rPr>
          <w:rFonts w:ascii="Calibri" w:hAnsi="Calibri"/>
          <w:lang w:val="en-AU"/>
        </w:rPr>
        <w:t>Mrs Jones</w:t>
      </w:r>
      <w:r w:rsidRPr="00563FC9">
        <w:rPr>
          <w:rFonts w:ascii="Calibri" w:hAnsi="Calibri"/>
          <w:lang w:val="en-AU"/>
        </w:rPr>
        <w:t>) and the resumption of the debate made an order of the day for the next sitting.</w:t>
      </w:r>
    </w:p>
    <w:p w:rsidR="00907EF8" w:rsidRPr="00907EF8" w:rsidRDefault="00907EF8" w:rsidP="00236DEF">
      <w:pPr>
        <w:keepNext/>
        <w:keepLines/>
        <w:tabs>
          <w:tab w:val="right" w:pos="339"/>
          <w:tab w:val="left" w:pos="720"/>
        </w:tabs>
        <w:spacing w:before="240"/>
        <w:ind w:left="720" w:hanging="720"/>
        <w:jc w:val="both"/>
        <w:rPr>
          <w:rFonts w:ascii="Calibri" w:hAnsi="Calibri"/>
          <w:b/>
          <w:caps/>
          <w:lang w:val="en-AU"/>
        </w:rPr>
      </w:pPr>
      <w:r w:rsidRPr="00907EF8">
        <w:rPr>
          <w:rFonts w:ascii="Calibri" w:hAnsi="Calibri"/>
          <w:b/>
          <w:caps/>
          <w:lang w:val="en-AU"/>
        </w:rPr>
        <w:lastRenderedPageBreak/>
        <w:tab/>
      </w:r>
      <w:r w:rsidR="00287DD3">
        <w:rPr>
          <w:rFonts w:ascii="Calibri" w:hAnsi="Calibri"/>
          <w:b/>
          <w:bCs/>
          <w:caps/>
          <w:lang w:val="en-AU"/>
        </w:rPr>
        <w:fldChar w:fldCharType="begin"/>
      </w:r>
      <w:r w:rsidR="00287DD3">
        <w:rPr>
          <w:rFonts w:ascii="Calibri" w:hAnsi="Calibri"/>
          <w:b/>
          <w:bCs/>
          <w:caps/>
          <w:lang w:val="en-AU"/>
        </w:rPr>
        <w:instrText xml:space="preserve"> SEQ A \* MERGEFORMAT </w:instrText>
      </w:r>
      <w:r w:rsidR="00287DD3">
        <w:rPr>
          <w:rFonts w:ascii="Calibri" w:hAnsi="Calibri"/>
          <w:b/>
          <w:bCs/>
          <w:caps/>
          <w:lang w:val="en-AU"/>
        </w:rPr>
        <w:fldChar w:fldCharType="separate"/>
      </w:r>
      <w:r w:rsidR="00454654">
        <w:rPr>
          <w:rFonts w:ascii="Calibri" w:hAnsi="Calibri"/>
          <w:b/>
          <w:bCs/>
          <w:caps/>
          <w:noProof/>
          <w:lang w:val="en-AU"/>
        </w:rPr>
        <w:t>5</w:t>
      </w:r>
      <w:r w:rsidR="00287DD3">
        <w:rPr>
          <w:rFonts w:ascii="Calibri" w:hAnsi="Calibri"/>
          <w:b/>
          <w:bCs/>
          <w:caps/>
          <w:lang w:val="en-AU"/>
        </w:rPr>
        <w:fldChar w:fldCharType="end"/>
      </w:r>
      <w:r w:rsidRPr="00907EF8">
        <w:rPr>
          <w:rFonts w:ascii="Calibri" w:hAnsi="Calibri"/>
          <w:b/>
          <w:caps/>
          <w:lang w:val="en-AU"/>
        </w:rPr>
        <w:tab/>
        <w:t xml:space="preserve">Justice and Community Safety—Standing Committee (Legislative Scrutiny Role)—SCRUTINY REPORT </w:t>
      </w:r>
      <w:r>
        <w:rPr>
          <w:rFonts w:ascii="Calibri" w:hAnsi="Calibri"/>
          <w:b/>
          <w:caps/>
          <w:lang w:val="en-AU"/>
        </w:rPr>
        <w:t>49</w:t>
      </w:r>
      <w:r w:rsidRPr="00907EF8">
        <w:rPr>
          <w:rFonts w:ascii="Calibri" w:hAnsi="Calibri"/>
          <w:b/>
          <w:caps/>
          <w:lang w:val="en-AU"/>
        </w:rPr>
        <w:t>—STATEMENT BY CHAIR</w:t>
      </w:r>
    </w:p>
    <w:p w:rsidR="00907EF8" w:rsidRPr="00907EF8" w:rsidRDefault="00694405" w:rsidP="00236DEF">
      <w:pPr>
        <w:keepNext/>
        <w:spacing w:before="120"/>
        <w:ind w:left="720"/>
        <w:jc w:val="both"/>
        <w:rPr>
          <w:rFonts w:ascii="Calibri" w:hAnsi="Calibri"/>
          <w:lang w:val="en-AU"/>
        </w:rPr>
      </w:pPr>
      <w:r>
        <w:rPr>
          <w:rFonts w:ascii="Calibri" w:hAnsi="Calibri"/>
          <w:lang w:val="en-AU"/>
        </w:rPr>
        <w:t>Mrs Jones</w:t>
      </w:r>
      <w:r w:rsidR="00907EF8" w:rsidRPr="00907EF8">
        <w:rPr>
          <w:rFonts w:ascii="Calibri" w:hAnsi="Calibri"/>
          <w:lang w:val="en-AU"/>
        </w:rPr>
        <w:t xml:space="preserve"> (Chair) presented the following report:</w:t>
      </w:r>
    </w:p>
    <w:p w:rsidR="00907EF8" w:rsidRPr="00907EF8" w:rsidRDefault="00907EF8" w:rsidP="00907EF8">
      <w:pPr>
        <w:spacing w:before="120"/>
        <w:ind w:left="720"/>
        <w:jc w:val="both"/>
        <w:rPr>
          <w:rFonts w:ascii="Calibri" w:hAnsi="Calibri"/>
          <w:iCs/>
          <w:lang w:val="en-AU"/>
        </w:rPr>
      </w:pPr>
      <w:r w:rsidRPr="00907EF8">
        <w:rPr>
          <w:rFonts w:ascii="Calibri" w:hAnsi="Calibri"/>
          <w:lang w:val="en-AU"/>
        </w:rPr>
        <w:fldChar w:fldCharType="begin"/>
      </w:r>
      <w:r w:rsidRPr="00907EF8">
        <w:rPr>
          <w:rFonts w:ascii="Calibri" w:hAnsi="Calibri"/>
          <w:lang w:val="en-AU"/>
        </w:rPr>
        <w:instrText xml:space="preserve"> XE </w:instrText>
      </w:r>
      <w:r w:rsidR="000035FB">
        <w:rPr>
          <w:rFonts w:ascii="Calibri" w:hAnsi="Calibri"/>
          <w:lang w:val="en-AU"/>
        </w:rPr>
        <w:instrText>“</w:instrText>
      </w:r>
      <w:r w:rsidRPr="00907EF8">
        <w:rPr>
          <w:rFonts w:ascii="Calibri" w:hAnsi="Calibri"/>
          <w:b/>
          <w:bCs/>
          <w:sz w:val="28"/>
          <w:lang w:val="en-AU"/>
        </w:rPr>
        <w:instrText>Committees</w:instrText>
      </w:r>
      <w:r w:rsidRPr="00907EF8">
        <w:rPr>
          <w:rFonts w:ascii="Calibri" w:hAnsi="Calibri"/>
          <w:lang w:val="en-AU"/>
        </w:rPr>
        <w:instrText>—:</w:instrText>
      </w:r>
      <w:r w:rsidRPr="00907EF8">
        <w:rPr>
          <w:rFonts w:ascii="Calibri" w:hAnsi="Calibri"/>
          <w:b/>
          <w:bCs/>
          <w:lang w:val="en-AU"/>
        </w:rPr>
        <w:instrText xml:space="preserve">Justice and Community Safety—Standing Committee </w:instrText>
      </w:r>
      <w:r w:rsidRPr="00907EF8">
        <w:rPr>
          <w:rFonts w:ascii="Calibri" w:hAnsi="Calibri"/>
          <w:b/>
          <w:lang w:val="en-AU"/>
        </w:rPr>
        <w:instrText>(Legislative Scrutiny Role)</w:instrText>
      </w:r>
      <w:r w:rsidRPr="00907EF8">
        <w:rPr>
          <w:rFonts w:ascii="Calibri" w:hAnsi="Calibri"/>
          <w:b/>
          <w:bCs/>
          <w:lang w:val="en-AU"/>
        </w:rPr>
        <w:instrText>—:Scrutiny Reports presented—</w:instrText>
      </w:r>
      <w:r w:rsidRPr="00907EF8">
        <w:rPr>
          <w:rFonts w:ascii="Calibri" w:hAnsi="Calibri"/>
          <w:lang w:val="en-AU"/>
        </w:rPr>
        <w:instrText>:</w:instrText>
      </w:r>
      <w:r w:rsidR="00E03835">
        <w:rPr>
          <w:rFonts w:ascii="Calibri" w:hAnsi="Calibri"/>
          <w:b/>
          <w:lang w:val="en-AU"/>
        </w:rPr>
        <w:instrText>2020</w:instrText>
      </w:r>
      <w:r w:rsidRPr="00907EF8">
        <w:rPr>
          <w:rFonts w:ascii="Calibri" w:hAnsi="Calibri"/>
          <w:b/>
          <w:bCs/>
          <w:lang w:val="en-AU"/>
        </w:rPr>
        <w:instrText>—</w:instrText>
      </w:r>
      <w:r w:rsidRPr="00907EF8">
        <w:rPr>
          <w:rFonts w:ascii="Calibri" w:hAnsi="Calibri"/>
          <w:lang w:val="en-AU"/>
        </w:rPr>
        <w:instrText xml:space="preserve">:Report </w:instrText>
      </w:r>
      <w:r w:rsidR="00E03835">
        <w:rPr>
          <w:rFonts w:ascii="Calibri" w:hAnsi="Calibri"/>
          <w:caps/>
          <w:lang w:val="en-AU"/>
        </w:rPr>
        <w:instrText>49</w:instrText>
      </w:r>
      <w:r w:rsidRPr="00907EF8">
        <w:rPr>
          <w:rFonts w:ascii="Calibri" w:hAnsi="Calibri"/>
          <w:i/>
          <w:iCs/>
          <w:lang w:val="en-AU"/>
        </w:rPr>
        <w:instrText>\</w:instrText>
      </w:r>
      <w:r w:rsidRPr="00907EF8">
        <w:rPr>
          <w:rFonts w:ascii="Calibri" w:hAnsi="Calibri"/>
          <w:lang w:val="en-AU"/>
        </w:rPr>
        <w:instrText xml:space="preserve">, dated </w:instrText>
      </w:r>
      <w:r w:rsidR="00E03835">
        <w:rPr>
          <w:rFonts w:ascii="Calibri" w:hAnsi="Calibri"/>
          <w:lang w:val="en-AU"/>
        </w:rPr>
        <w:instrText>18 August 2020</w:instrText>
      </w:r>
      <w:r w:rsidRPr="00907EF8">
        <w:rPr>
          <w:rFonts w:ascii="Calibri" w:hAnsi="Calibri"/>
          <w:lang w:val="en-AU"/>
        </w:rPr>
        <w:instrText>\, together with a copy of the extracts of the relevant minutes of proceedings—Statement by Chair</w:instrText>
      </w:r>
      <w:r w:rsidR="000035FB">
        <w:rPr>
          <w:rFonts w:ascii="Calibri" w:hAnsi="Calibri"/>
          <w:lang w:val="en-AU"/>
        </w:rPr>
        <w:instrText>”</w:instrText>
      </w:r>
      <w:r w:rsidRPr="00907EF8">
        <w:rPr>
          <w:rFonts w:ascii="Calibri" w:hAnsi="Calibri"/>
          <w:lang w:val="en-AU"/>
        </w:rPr>
        <w:instrText xml:space="preserve"> </w:instrText>
      </w:r>
      <w:r w:rsidRPr="00907EF8">
        <w:rPr>
          <w:rFonts w:ascii="Calibri" w:hAnsi="Calibri"/>
          <w:lang w:val="en-AU"/>
        </w:rPr>
        <w:fldChar w:fldCharType="end"/>
      </w:r>
      <w:r w:rsidRPr="00907EF8">
        <w:rPr>
          <w:rFonts w:ascii="Calibri" w:hAnsi="Calibri"/>
          <w:lang w:val="en-AU"/>
        </w:rPr>
        <w:t xml:space="preserve">Justice and Community Safety—Standing Committee (Legislative Scrutiny Role)—Scrutiny Report </w:t>
      </w:r>
      <w:r>
        <w:rPr>
          <w:rFonts w:ascii="Calibri" w:hAnsi="Calibri"/>
          <w:caps/>
          <w:lang w:val="en-AU"/>
        </w:rPr>
        <w:t>49</w:t>
      </w:r>
      <w:r w:rsidRPr="00907EF8">
        <w:rPr>
          <w:rFonts w:ascii="Calibri" w:hAnsi="Calibri"/>
          <w:i/>
          <w:iCs/>
          <w:lang w:val="en-AU"/>
        </w:rPr>
        <w:t>,</w:t>
      </w:r>
      <w:r w:rsidRPr="00907EF8">
        <w:rPr>
          <w:rFonts w:ascii="Calibri" w:hAnsi="Calibri"/>
          <w:iCs/>
          <w:lang w:val="en-AU"/>
        </w:rPr>
        <w:t xml:space="preserve"> dated </w:t>
      </w:r>
      <w:r>
        <w:rPr>
          <w:rFonts w:ascii="Calibri" w:hAnsi="Calibri"/>
          <w:iCs/>
          <w:lang w:val="en-AU"/>
        </w:rPr>
        <w:t>18 August 2020</w:t>
      </w:r>
      <w:r w:rsidRPr="00907EF8">
        <w:rPr>
          <w:rFonts w:ascii="Calibri" w:hAnsi="Calibri"/>
          <w:iCs/>
          <w:lang w:val="en-AU"/>
        </w:rPr>
        <w:t>, together with a copy of the extracts of the relevant minutes of proceedings—</w:t>
      </w:r>
    </w:p>
    <w:p w:rsidR="00907EF8" w:rsidRDefault="00907EF8" w:rsidP="00907EF8">
      <w:pPr>
        <w:spacing w:before="120"/>
        <w:ind w:left="720"/>
        <w:jc w:val="both"/>
        <w:rPr>
          <w:rFonts w:ascii="Calibri" w:hAnsi="Calibri"/>
          <w:iCs/>
          <w:lang w:val="en-AU"/>
        </w:rPr>
      </w:pPr>
      <w:r w:rsidRPr="00907EF8">
        <w:rPr>
          <w:rFonts w:ascii="Calibri" w:hAnsi="Calibri"/>
          <w:iCs/>
          <w:lang w:val="en-AU"/>
        </w:rPr>
        <w:t>and, by leave, made a statement in relation to the report.</w:t>
      </w:r>
    </w:p>
    <w:p w:rsidR="00E510CE" w:rsidRPr="00E510CE" w:rsidRDefault="00E510CE" w:rsidP="00E510CE">
      <w:pPr>
        <w:keepNext/>
        <w:keepLines/>
        <w:tabs>
          <w:tab w:val="right" w:pos="339"/>
          <w:tab w:val="left" w:pos="720"/>
        </w:tabs>
        <w:spacing w:before="240"/>
        <w:ind w:left="720" w:hanging="720"/>
        <w:jc w:val="both"/>
        <w:rPr>
          <w:rFonts w:ascii="Calibri" w:hAnsi="Calibri"/>
          <w:b/>
          <w:caps/>
          <w:lang w:val="en-AU"/>
        </w:rPr>
      </w:pPr>
      <w:r w:rsidRPr="00E510CE">
        <w:rPr>
          <w:rFonts w:ascii="Calibri" w:hAnsi="Calibri"/>
          <w:b/>
          <w:caps/>
          <w:lang w:val="en-AU"/>
        </w:rPr>
        <w:tab/>
      </w:r>
      <w:r w:rsidR="00287DD3">
        <w:rPr>
          <w:rFonts w:ascii="Calibri" w:hAnsi="Calibri"/>
          <w:b/>
          <w:bCs/>
          <w:caps/>
          <w:lang w:val="en-AU"/>
        </w:rPr>
        <w:fldChar w:fldCharType="begin"/>
      </w:r>
      <w:r w:rsidR="00287DD3">
        <w:rPr>
          <w:rFonts w:ascii="Calibri" w:hAnsi="Calibri"/>
          <w:b/>
          <w:bCs/>
          <w:caps/>
          <w:lang w:val="en-AU"/>
        </w:rPr>
        <w:instrText xml:space="preserve"> SEQ A \* MERGEFORMAT </w:instrText>
      </w:r>
      <w:r w:rsidR="00287DD3">
        <w:rPr>
          <w:rFonts w:ascii="Calibri" w:hAnsi="Calibri"/>
          <w:b/>
          <w:bCs/>
          <w:caps/>
          <w:lang w:val="en-AU"/>
        </w:rPr>
        <w:fldChar w:fldCharType="separate"/>
      </w:r>
      <w:r w:rsidR="00454654">
        <w:rPr>
          <w:rFonts w:ascii="Calibri" w:hAnsi="Calibri"/>
          <w:b/>
          <w:bCs/>
          <w:caps/>
          <w:noProof/>
          <w:lang w:val="en-AU"/>
        </w:rPr>
        <w:t>6</w:t>
      </w:r>
      <w:r w:rsidR="00287DD3">
        <w:rPr>
          <w:rFonts w:ascii="Calibri" w:hAnsi="Calibri"/>
          <w:b/>
          <w:bCs/>
          <w:caps/>
          <w:lang w:val="en-AU"/>
        </w:rPr>
        <w:fldChar w:fldCharType="end"/>
      </w:r>
      <w:r w:rsidRPr="00E510CE">
        <w:rPr>
          <w:rFonts w:ascii="Calibri" w:hAnsi="Calibri"/>
          <w:b/>
          <w:caps/>
          <w:lang w:val="en-AU"/>
        </w:rPr>
        <w:tab/>
      </w:r>
      <w:r>
        <w:rPr>
          <w:rFonts w:ascii="Calibri" w:hAnsi="Calibri"/>
          <w:b/>
          <w:caps/>
          <w:lang w:val="en-AU"/>
        </w:rPr>
        <w:t>Administration and Procedure—Standing Committee</w:t>
      </w:r>
      <w:r w:rsidRPr="00E510CE">
        <w:rPr>
          <w:rFonts w:ascii="Calibri" w:hAnsi="Calibri"/>
          <w:b/>
          <w:caps/>
          <w:lang w:val="en-AU"/>
        </w:rPr>
        <w:t xml:space="preserve">—REPORT </w:t>
      </w:r>
      <w:r>
        <w:rPr>
          <w:rFonts w:ascii="Calibri" w:hAnsi="Calibri"/>
          <w:b/>
          <w:caps/>
          <w:lang w:val="en-AU"/>
        </w:rPr>
        <w:t>17</w:t>
      </w:r>
      <w:r w:rsidRPr="00E510CE">
        <w:rPr>
          <w:rFonts w:ascii="Calibri" w:hAnsi="Calibri"/>
          <w:b/>
          <w:caps/>
          <w:lang w:val="en-AU"/>
        </w:rPr>
        <w:t>—</w:t>
      </w:r>
      <w:r>
        <w:rPr>
          <w:rFonts w:ascii="Calibri" w:hAnsi="Calibri"/>
          <w:b/>
          <w:caps/>
          <w:lang w:val="en-AU"/>
        </w:rPr>
        <w:t>Inquiry into possible structures of the committee system for the 10</w:t>
      </w:r>
      <w:r w:rsidRPr="00E510CE">
        <w:rPr>
          <w:rFonts w:ascii="Calibri" w:hAnsi="Calibri"/>
          <w:b/>
          <w:caps/>
          <w:vertAlign w:val="superscript"/>
          <w:lang w:val="en-AU"/>
        </w:rPr>
        <w:t>th</w:t>
      </w:r>
      <w:r>
        <w:rPr>
          <w:rFonts w:ascii="Calibri" w:hAnsi="Calibri"/>
          <w:b/>
          <w:caps/>
          <w:lang w:val="en-AU"/>
        </w:rPr>
        <w:t> Legislative Assembly for the Australian Capital Territory</w:t>
      </w:r>
      <w:r w:rsidRPr="00E510CE">
        <w:rPr>
          <w:rFonts w:ascii="Calibri" w:hAnsi="Calibri"/>
          <w:b/>
          <w:caps/>
          <w:lang w:val="en-AU"/>
        </w:rPr>
        <w:t>—report noted</w:t>
      </w:r>
    </w:p>
    <w:p w:rsidR="00E510CE" w:rsidRPr="00E510CE" w:rsidRDefault="00E510CE" w:rsidP="00E510CE">
      <w:pPr>
        <w:spacing w:before="120"/>
        <w:ind w:left="720"/>
        <w:jc w:val="both"/>
        <w:rPr>
          <w:rFonts w:ascii="Calibri" w:hAnsi="Calibri"/>
          <w:lang w:val="en-AU"/>
        </w:rPr>
      </w:pPr>
      <w:r>
        <w:rPr>
          <w:rFonts w:ascii="Calibri" w:hAnsi="Calibri"/>
          <w:lang w:val="en-AU"/>
        </w:rPr>
        <w:t xml:space="preserve">Ms </w:t>
      </w:r>
      <w:r w:rsidR="003E38FD">
        <w:rPr>
          <w:rFonts w:ascii="Calibri" w:hAnsi="Calibri"/>
          <w:lang w:val="en-AU"/>
        </w:rPr>
        <w:t xml:space="preserve">J. </w:t>
      </w:r>
      <w:r>
        <w:rPr>
          <w:rFonts w:ascii="Calibri" w:hAnsi="Calibri"/>
          <w:lang w:val="en-AU"/>
        </w:rPr>
        <w:t>Burch</w:t>
      </w:r>
      <w:r w:rsidRPr="00E510CE">
        <w:rPr>
          <w:rFonts w:ascii="Calibri" w:hAnsi="Calibri"/>
          <w:lang w:val="en-AU"/>
        </w:rPr>
        <w:t xml:space="preserve"> (Chair) presented the following report:</w:t>
      </w:r>
    </w:p>
    <w:p w:rsidR="00E510CE" w:rsidRPr="00E510CE" w:rsidRDefault="00E510CE" w:rsidP="00E510CE">
      <w:pPr>
        <w:spacing w:before="120"/>
        <w:ind w:left="720"/>
        <w:jc w:val="both"/>
        <w:rPr>
          <w:rFonts w:ascii="Calibri" w:hAnsi="Calibri"/>
          <w:iCs/>
          <w:lang w:val="en-AU"/>
        </w:rPr>
      </w:pPr>
      <w:r w:rsidRPr="00E510CE">
        <w:rPr>
          <w:rFonts w:ascii="Calibri" w:hAnsi="Calibri"/>
          <w:lang w:val="en-AU"/>
        </w:rPr>
        <w:fldChar w:fldCharType="begin"/>
      </w:r>
      <w:r w:rsidRPr="00E510CE">
        <w:rPr>
          <w:rFonts w:ascii="Calibri" w:hAnsi="Calibri"/>
          <w:lang w:val="en-AU"/>
        </w:rPr>
        <w:instrText xml:space="preserve"> XE </w:instrText>
      </w:r>
      <w:r w:rsidR="000035FB">
        <w:rPr>
          <w:rFonts w:ascii="Calibri" w:hAnsi="Calibri"/>
          <w:lang w:val="en-AU"/>
        </w:rPr>
        <w:instrText>“</w:instrText>
      </w:r>
      <w:r w:rsidRPr="00E510CE">
        <w:rPr>
          <w:rFonts w:ascii="Calibri" w:hAnsi="Calibri"/>
          <w:b/>
          <w:bCs/>
          <w:sz w:val="28"/>
          <w:lang w:val="en-AU"/>
        </w:rPr>
        <w:instrText>Committees</w:instrText>
      </w:r>
      <w:r w:rsidRPr="00E510CE">
        <w:rPr>
          <w:rFonts w:ascii="Calibri" w:hAnsi="Calibri"/>
          <w:lang w:val="en-AU"/>
        </w:rPr>
        <w:instrText>—:</w:instrText>
      </w:r>
      <w:r>
        <w:rPr>
          <w:rFonts w:ascii="Calibri" w:hAnsi="Calibri"/>
          <w:b/>
          <w:bCs/>
          <w:lang w:val="en-AU"/>
        </w:rPr>
        <w:instrText>Administration and Procedure—Standing Committee</w:instrText>
      </w:r>
      <w:r w:rsidRPr="00E510CE">
        <w:rPr>
          <w:rFonts w:ascii="Calibri" w:hAnsi="Calibri"/>
          <w:lang w:val="en-AU"/>
        </w:rPr>
        <w:instrText>—:</w:instrText>
      </w:r>
      <w:r w:rsidRPr="00E510CE">
        <w:rPr>
          <w:rFonts w:ascii="Calibri" w:hAnsi="Calibri"/>
          <w:b/>
          <w:bCs/>
          <w:lang w:val="en-AU"/>
        </w:rPr>
        <w:instrText>Reports presented</w:instrText>
      </w:r>
      <w:r w:rsidRPr="00E510CE">
        <w:rPr>
          <w:rFonts w:ascii="Calibri" w:hAnsi="Calibri"/>
          <w:lang w:val="en-AU"/>
        </w:rPr>
        <w:instrText>—:</w:instrText>
      </w:r>
      <w:r>
        <w:rPr>
          <w:rFonts w:ascii="Calibri" w:hAnsi="Calibri"/>
          <w:b/>
          <w:bCs/>
          <w:lang w:val="en-AU"/>
        </w:rPr>
        <w:instrText>2020</w:instrText>
      </w:r>
      <w:r w:rsidRPr="00E510CE">
        <w:rPr>
          <w:rFonts w:ascii="Calibri" w:hAnsi="Calibri"/>
          <w:lang w:val="en-AU"/>
        </w:rPr>
        <w:instrText xml:space="preserve">—:Report </w:instrText>
      </w:r>
      <w:r>
        <w:rPr>
          <w:rFonts w:ascii="Calibri" w:hAnsi="Calibri"/>
          <w:caps/>
          <w:lang w:val="en-AU"/>
        </w:rPr>
        <w:instrText>17</w:instrText>
      </w:r>
      <w:r w:rsidRPr="00E510CE">
        <w:rPr>
          <w:rFonts w:ascii="Calibri" w:hAnsi="Calibri"/>
          <w:lang w:val="en-AU"/>
        </w:rPr>
        <w:instrText>—</w:instrText>
      </w:r>
      <w:r>
        <w:rPr>
          <w:rFonts w:ascii="Calibri" w:hAnsi="Calibri"/>
          <w:i/>
          <w:iCs/>
          <w:lang w:val="en-AU"/>
        </w:rPr>
        <w:instrText>Inquiry into possible structures of the committee system for the 10</w:instrText>
      </w:r>
      <w:r w:rsidR="00EF65BD">
        <w:rPr>
          <w:rFonts w:ascii="Calibri" w:hAnsi="Calibri"/>
          <w:i/>
          <w:iCs/>
          <w:vertAlign w:val="superscript"/>
          <w:lang w:val="en-AU"/>
        </w:rPr>
        <w:instrText>TH</w:instrText>
      </w:r>
      <w:r>
        <w:rPr>
          <w:rFonts w:ascii="Calibri" w:hAnsi="Calibri"/>
          <w:i/>
          <w:iCs/>
          <w:lang w:val="en-AU"/>
        </w:rPr>
        <w:instrText xml:space="preserve"> Legislative Assembly for the Australian Capital Territory</w:instrText>
      </w:r>
      <w:r w:rsidRPr="00E510CE">
        <w:rPr>
          <w:rFonts w:ascii="Calibri" w:hAnsi="Calibri"/>
          <w:lang w:val="en-AU"/>
        </w:rPr>
        <w:instrText xml:space="preserve">\, dated </w:instrText>
      </w:r>
      <w:r w:rsidR="00F12D3D">
        <w:rPr>
          <w:rFonts w:ascii="Calibri" w:hAnsi="Calibri"/>
          <w:lang w:val="en-AU"/>
        </w:rPr>
        <w:instrText>20 August 2020</w:instrText>
      </w:r>
      <w:r w:rsidRPr="00E510CE">
        <w:rPr>
          <w:rFonts w:ascii="Calibri" w:hAnsi="Calibri"/>
          <w:lang w:val="en-AU"/>
        </w:rPr>
        <w:instrText>, together with a copy of the extracts of the relevant minutes of proceedings</w:instrText>
      </w:r>
      <w:r w:rsidR="000035FB">
        <w:rPr>
          <w:rFonts w:ascii="Calibri" w:hAnsi="Calibri"/>
          <w:lang w:val="en-AU"/>
        </w:rPr>
        <w:instrText>”</w:instrText>
      </w:r>
      <w:r w:rsidRPr="00E510CE">
        <w:rPr>
          <w:rFonts w:ascii="Calibri" w:hAnsi="Calibri"/>
          <w:lang w:val="en-AU"/>
        </w:rPr>
        <w:fldChar w:fldCharType="end"/>
      </w:r>
      <w:r>
        <w:rPr>
          <w:rFonts w:ascii="Calibri" w:hAnsi="Calibri"/>
          <w:bCs/>
          <w:lang w:val="en-AU"/>
        </w:rPr>
        <w:t>Administration and Procedure—Standing Committee</w:t>
      </w:r>
      <w:r w:rsidRPr="00E510CE">
        <w:rPr>
          <w:rFonts w:ascii="Calibri" w:hAnsi="Calibri"/>
          <w:lang w:val="en-AU"/>
        </w:rPr>
        <w:t xml:space="preserve">—Report </w:t>
      </w:r>
      <w:r>
        <w:rPr>
          <w:rFonts w:ascii="Calibri" w:hAnsi="Calibri"/>
          <w:caps/>
          <w:lang w:val="en-AU"/>
        </w:rPr>
        <w:t>17</w:t>
      </w:r>
      <w:r w:rsidRPr="00E510CE">
        <w:rPr>
          <w:rFonts w:ascii="Calibri" w:hAnsi="Calibri"/>
          <w:lang w:val="en-AU"/>
        </w:rPr>
        <w:t>—</w:t>
      </w:r>
      <w:r>
        <w:rPr>
          <w:rFonts w:ascii="Calibri" w:hAnsi="Calibri"/>
          <w:i/>
          <w:iCs/>
          <w:lang w:val="en-AU"/>
        </w:rPr>
        <w:t>Inquiry into possible structures of the committee system for the 10</w:t>
      </w:r>
      <w:r w:rsidR="00EF65BD" w:rsidRPr="00EF65BD">
        <w:rPr>
          <w:rFonts w:ascii="Calibri" w:hAnsi="Calibri"/>
          <w:i/>
          <w:iCs/>
          <w:vertAlign w:val="superscript"/>
          <w:lang w:val="en-AU"/>
        </w:rPr>
        <w:t>TH</w:t>
      </w:r>
      <w:r w:rsidR="00EF65BD">
        <w:rPr>
          <w:rFonts w:ascii="Calibri" w:hAnsi="Calibri"/>
          <w:i/>
          <w:iCs/>
          <w:vertAlign w:val="superscript"/>
          <w:lang w:val="en-AU"/>
        </w:rPr>
        <w:t xml:space="preserve"> </w:t>
      </w:r>
      <w:r>
        <w:rPr>
          <w:rFonts w:ascii="Calibri" w:hAnsi="Calibri"/>
          <w:i/>
          <w:iCs/>
          <w:lang w:val="en-AU"/>
        </w:rPr>
        <w:t>Legislative Assembly for the Australian Capital Territory</w:t>
      </w:r>
      <w:r w:rsidRPr="00E510CE">
        <w:rPr>
          <w:rFonts w:ascii="Calibri" w:hAnsi="Calibri"/>
          <w:i/>
          <w:iCs/>
          <w:lang w:val="en-AU"/>
        </w:rPr>
        <w:t>,</w:t>
      </w:r>
      <w:r w:rsidRPr="00E510CE">
        <w:rPr>
          <w:rFonts w:ascii="Calibri" w:hAnsi="Calibri"/>
          <w:iCs/>
          <w:lang w:val="en-AU"/>
        </w:rPr>
        <w:t xml:space="preserve"> dated </w:t>
      </w:r>
      <w:r w:rsidR="00F12D3D">
        <w:rPr>
          <w:rFonts w:ascii="Calibri" w:hAnsi="Calibri"/>
          <w:iCs/>
          <w:lang w:val="en-AU"/>
        </w:rPr>
        <w:t>20 August 2020</w:t>
      </w:r>
      <w:r w:rsidRPr="00E510CE">
        <w:rPr>
          <w:rFonts w:ascii="Calibri" w:hAnsi="Calibri"/>
          <w:iCs/>
          <w:lang w:val="en-AU"/>
        </w:rPr>
        <w:t xml:space="preserve">, together with a copy of the extracts of the </w:t>
      </w:r>
      <w:r w:rsidR="00F12D3D">
        <w:rPr>
          <w:rFonts w:ascii="Calibri" w:hAnsi="Calibri"/>
          <w:iCs/>
          <w:lang w:val="en-AU"/>
        </w:rPr>
        <w:t>relevant minutes of proceedings.</w:t>
      </w:r>
    </w:p>
    <w:p w:rsidR="00E510CE" w:rsidRPr="00E510CE" w:rsidRDefault="00F12D3D" w:rsidP="00E510CE">
      <w:pPr>
        <w:spacing w:before="120"/>
        <w:ind w:left="720"/>
        <w:jc w:val="both"/>
        <w:rPr>
          <w:rFonts w:ascii="Calibri" w:hAnsi="Calibri"/>
          <w:iCs/>
          <w:lang w:val="en-AU"/>
        </w:rPr>
      </w:pPr>
      <w:r>
        <w:rPr>
          <w:rFonts w:ascii="Calibri" w:hAnsi="Calibri"/>
          <w:iCs/>
          <w:lang w:val="en-AU"/>
        </w:rPr>
        <w:t>Ms Cheyne</w:t>
      </w:r>
      <w:r w:rsidR="00302D89">
        <w:rPr>
          <w:rFonts w:ascii="Calibri" w:hAnsi="Calibri"/>
          <w:iCs/>
          <w:lang w:val="en-AU"/>
        </w:rPr>
        <w:t>, by leave,</w:t>
      </w:r>
      <w:r w:rsidR="00E510CE" w:rsidRPr="00E510CE">
        <w:rPr>
          <w:rFonts w:ascii="Calibri" w:hAnsi="Calibri"/>
          <w:iCs/>
          <w:lang w:val="en-AU"/>
        </w:rPr>
        <w:t xml:space="preserve"> moved—That the report be noted.</w:t>
      </w:r>
    </w:p>
    <w:p w:rsidR="00E510CE" w:rsidRPr="00E510CE" w:rsidRDefault="00E510CE" w:rsidP="00E510CE">
      <w:pPr>
        <w:spacing w:before="120"/>
        <w:ind w:left="720"/>
        <w:jc w:val="both"/>
        <w:rPr>
          <w:rFonts w:ascii="Calibri" w:hAnsi="Calibri"/>
          <w:iCs/>
          <w:lang w:val="en-AU"/>
        </w:rPr>
      </w:pPr>
      <w:r w:rsidRPr="00E510CE">
        <w:rPr>
          <w:rFonts w:ascii="Calibri" w:hAnsi="Calibri"/>
          <w:iCs/>
          <w:lang w:val="en-AU"/>
        </w:rPr>
        <w:fldChar w:fldCharType="begin"/>
      </w:r>
      <w:r w:rsidRPr="00E510CE">
        <w:rPr>
          <w:rFonts w:ascii="Calibri" w:hAnsi="Calibri"/>
          <w:lang w:val="en-AU"/>
        </w:rPr>
        <w:instrText xml:space="preserve"> XE </w:instrText>
      </w:r>
      <w:r w:rsidR="000035FB">
        <w:rPr>
          <w:rFonts w:ascii="Calibri" w:hAnsi="Calibri"/>
          <w:lang w:val="en-AU"/>
        </w:rPr>
        <w:instrText>“</w:instrText>
      </w:r>
      <w:r w:rsidRPr="00E510CE">
        <w:rPr>
          <w:rFonts w:ascii="Calibri" w:hAnsi="Calibri"/>
          <w:b/>
          <w:bCs/>
          <w:sz w:val="36"/>
          <w:lang w:val="en-AU"/>
        </w:rPr>
        <w:instrText>Motions</w:instrText>
      </w:r>
      <w:r w:rsidRPr="00E510CE">
        <w:rPr>
          <w:rFonts w:ascii="Calibri" w:hAnsi="Calibri"/>
          <w:sz w:val="36"/>
          <w:lang w:val="en-AU"/>
        </w:rPr>
        <w:instrText>—</w:instrText>
      </w:r>
      <w:r w:rsidRPr="00E510CE">
        <w:rPr>
          <w:rFonts w:ascii="Calibri" w:hAnsi="Calibri"/>
          <w:lang w:val="en-AU"/>
        </w:rPr>
        <w:instrText>:</w:instrText>
      </w:r>
      <w:r w:rsidRPr="00E510CE">
        <w:rPr>
          <w:rFonts w:ascii="Calibri" w:hAnsi="Calibri"/>
          <w:b/>
          <w:bCs/>
          <w:sz w:val="32"/>
          <w:lang w:val="en-AU"/>
        </w:rPr>
        <w:instrText>Assembly business</w:instrText>
      </w:r>
      <w:r w:rsidRPr="00E510CE">
        <w:rPr>
          <w:rFonts w:ascii="Calibri" w:hAnsi="Calibri"/>
          <w:sz w:val="32"/>
          <w:lang w:val="en-AU"/>
        </w:rPr>
        <w:instrText>—</w:instrText>
      </w:r>
      <w:r w:rsidRPr="00E510CE">
        <w:rPr>
          <w:rFonts w:ascii="Calibri" w:hAnsi="Calibri"/>
          <w:lang w:val="en-AU"/>
        </w:rPr>
        <w:instrText>:</w:instrText>
      </w:r>
      <w:r w:rsidRPr="00E510CE">
        <w:rPr>
          <w:rFonts w:ascii="Calibri" w:hAnsi="Calibri"/>
          <w:b/>
          <w:bCs/>
          <w:sz w:val="28"/>
          <w:lang w:val="en-AU"/>
        </w:rPr>
        <w:instrText>Report be noted/adopted</w:instrText>
      </w:r>
      <w:r w:rsidRPr="00E510CE">
        <w:rPr>
          <w:rFonts w:ascii="Calibri" w:hAnsi="Calibri"/>
          <w:b/>
          <w:bCs/>
          <w:lang w:val="en-AU"/>
        </w:rPr>
        <w:instrText>—:</w:instrText>
      </w:r>
      <w:r>
        <w:rPr>
          <w:rFonts w:ascii="Calibri" w:hAnsi="Calibri"/>
          <w:b/>
          <w:bCs/>
          <w:lang w:val="en-AU"/>
        </w:rPr>
        <w:instrText>Administration and Procedure—Standing Committee</w:instrText>
      </w:r>
      <w:r w:rsidRPr="00E510CE">
        <w:rPr>
          <w:rFonts w:ascii="Calibri" w:hAnsi="Calibri"/>
          <w:lang w:val="en-AU"/>
        </w:rPr>
        <w:instrText>—:</w:instrText>
      </w:r>
      <w:r>
        <w:rPr>
          <w:rFonts w:ascii="Calibri" w:hAnsi="Calibri"/>
          <w:b/>
          <w:bCs/>
          <w:lang w:val="en-AU"/>
        </w:rPr>
        <w:instrText>2020</w:instrText>
      </w:r>
      <w:r w:rsidRPr="00E510CE">
        <w:rPr>
          <w:rFonts w:ascii="Calibri" w:hAnsi="Calibri"/>
          <w:lang w:val="en-AU"/>
        </w:rPr>
        <w:instrText xml:space="preserve">—:Report </w:instrText>
      </w:r>
      <w:r>
        <w:rPr>
          <w:rFonts w:ascii="Calibri" w:hAnsi="Calibri"/>
          <w:caps/>
          <w:lang w:val="en-AU"/>
        </w:rPr>
        <w:instrText>17</w:instrText>
      </w:r>
      <w:r w:rsidRPr="00E510CE">
        <w:rPr>
          <w:rFonts w:ascii="Calibri" w:hAnsi="Calibri"/>
          <w:lang w:val="en-AU"/>
        </w:rPr>
        <w:instrText>—</w:instrText>
      </w:r>
      <w:r>
        <w:rPr>
          <w:rFonts w:ascii="Calibri" w:hAnsi="Calibri"/>
          <w:i/>
          <w:iCs/>
          <w:lang w:val="en-AU"/>
        </w:rPr>
        <w:instrText>Inquiry into possible structures of t</w:instrText>
      </w:r>
      <w:r w:rsidR="00EF65BD">
        <w:rPr>
          <w:rFonts w:ascii="Calibri" w:hAnsi="Calibri"/>
          <w:i/>
          <w:iCs/>
          <w:lang w:val="en-AU"/>
        </w:rPr>
        <w:instrText>he committee system for the 10</w:instrText>
      </w:r>
      <w:r w:rsidR="00EF65BD" w:rsidRPr="00EF65BD">
        <w:rPr>
          <w:rFonts w:ascii="Calibri" w:hAnsi="Calibri"/>
          <w:i/>
          <w:iCs/>
          <w:vertAlign w:val="superscript"/>
          <w:lang w:val="en-AU"/>
        </w:rPr>
        <w:instrText>TH</w:instrText>
      </w:r>
      <w:r>
        <w:rPr>
          <w:rFonts w:ascii="Calibri" w:hAnsi="Calibri"/>
          <w:i/>
          <w:iCs/>
          <w:lang w:val="en-AU"/>
        </w:rPr>
        <w:instrText xml:space="preserve"> Legislative Assembly for the Australian Capital Territory</w:instrText>
      </w:r>
      <w:r w:rsidRPr="00E510CE">
        <w:rPr>
          <w:rFonts w:ascii="Calibri" w:hAnsi="Calibri"/>
          <w:i/>
          <w:iCs/>
          <w:lang w:val="en-AU"/>
        </w:rPr>
        <w:instrText xml:space="preserve"> (</w:instrText>
      </w:r>
      <w:r w:rsidR="00F12D3D">
        <w:rPr>
          <w:rFonts w:ascii="Calibri" w:hAnsi="Calibri"/>
          <w:i/>
          <w:iCs/>
          <w:lang w:val="en-AU"/>
        </w:rPr>
        <w:instrText>Ms Cheyne</w:instrText>
      </w:r>
      <w:r w:rsidRPr="00E510CE">
        <w:rPr>
          <w:rFonts w:ascii="Calibri" w:hAnsi="Calibri"/>
          <w:i/>
          <w:iCs/>
          <w:lang w:val="en-AU"/>
        </w:rPr>
        <w:instrText>)\</w:instrText>
      </w:r>
      <w:r w:rsidRPr="00E510CE">
        <w:rPr>
          <w:rFonts w:ascii="Calibri" w:hAnsi="Calibri"/>
          <w:lang w:val="en-AU"/>
        </w:rPr>
        <w:instrText>; agreed to</w:instrText>
      </w:r>
      <w:r w:rsidR="000035FB">
        <w:rPr>
          <w:rFonts w:ascii="Calibri" w:hAnsi="Calibri"/>
          <w:lang w:val="en-AU"/>
        </w:rPr>
        <w:instrText>”</w:instrText>
      </w:r>
      <w:r w:rsidRPr="00E510CE">
        <w:rPr>
          <w:rFonts w:ascii="Calibri" w:hAnsi="Calibri"/>
          <w:iCs/>
          <w:lang w:val="en-AU"/>
        </w:rPr>
        <w:fldChar w:fldCharType="end"/>
      </w:r>
      <w:r w:rsidRPr="00E510CE">
        <w:rPr>
          <w:rFonts w:ascii="Calibri" w:hAnsi="Calibri"/>
          <w:iCs/>
          <w:lang w:val="en-AU"/>
        </w:rPr>
        <w:t>Question—put and passed.</w:t>
      </w:r>
    </w:p>
    <w:p w:rsidR="004E7DA1" w:rsidRPr="004E7DA1" w:rsidRDefault="004E7DA1" w:rsidP="004E7DA1">
      <w:pPr>
        <w:keepNext/>
        <w:keepLines/>
        <w:tabs>
          <w:tab w:val="right" w:pos="339"/>
          <w:tab w:val="left" w:pos="720"/>
        </w:tabs>
        <w:spacing w:before="240"/>
        <w:ind w:left="720" w:hanging="720"/>
        <w:jc w:val="both"/>
        <w:rPr>
          <w:rFonts w:ascii="Calibri" w:hAnsi="Calibri"/>
          <w:b/>
          <w:caps/>
          <w:lang w:val="en-AU"/>
        </w:rPr>
      </w:pPr>
      <w:r w:rsidRPr="004E7DA1">
        <w:rPr>
          <w:rFonts w:ascii="Calibri" w:hAnsi="Calibri"/>
          <w:b/>
          <w:caps/>
          <w:lang w:val="en-AU"/>
        </w:rPr>
        <w:tab/>
      </w:r>
      <w:r w:rsidR="00287DD3">
        <w:rPr>
          <w:rFonts w:ascii="Calibri" w:hAnsi="Calibri"/>
          <w:b/>
          <w:bCs/>
          <w:caps/>
          <w:lang w:val="en-AU"/>
        </w:rPr>
        <w:fldChar w:fldCharType="begin"/>
      </w:r>
      <w:r w:rsidR="00287DD3">
        <w:rPr>
          <w:rFonts w:ascii="Calibri" w:hAnsi="Calibri"/>
          <w:b/>
          <w:bCs/>
          <w:caps/>
          <w:lang w:val="en-AU"/>
        </w:rPr>
        <w:instrText xml:space="preserve"> SEQ A \* MERGEFORMAT </w:instrText>
      </w:r>
      <w:r w:rsidR="00287DD3">
        <w:rPr>
          <w:rFonts w:ascii="Calibri" w:hAnsi="Calibri"/>
          <w:b/>
          <w:bCs/>
          <w:caps/>
          <w:lang w:val="en-AU"/>
        </w:rPr>
        <w:fldChar w:fldCharType="separate"/>
      </w:r>
      <w:r w:rsidR="00454654">
        <w:rPr>
          <w:rFonts w:ascii="Calibri" w:hAnsi="Calibri"/>
          <w:b/>
          <w:bCs/>
          <w:caps/>
          <w:noProof/>
          <w:lang w:val="en-AU"/>
        </w:rPr>
        <w:t>7</w:t>
      </w:r>
      <w:r w:rsidR="00287DD3">
        <w:rPr>
          <w:rFonts w:ascii="Calibri" w:hAnsi="Calibri"/>
          <w:b/>
          <w:bCs/>
          <w:caps/>
          <w:lang w:val="en-AU"/>
        </w:rPr>
        <w:fldChar w:fldCharType="end"/>
      </w:r>
      <w:r w:rsidRPr="004E7DA1">
        <w:rPr>
          <w:rFonts w:ascii="Calibri" w:hAnsi="Calibri"/>
          <w:b/>
          <w:caps/>
          <w:lang w:val="en-AU"/>
        </w:rPr>
        <w:tab/>
      </w:r>
      <w:r>
        <w:rPr>
          <w:rFonts w:ascii="Calibri" w:hAnsi="Calibri"/>
          <w:b/>
          <w:caps/>
          <w:lang w:val="en-AU"/>
        </w:rPr>
        <w:t>Planning and Urban Renewal—Standing Committee</w:t>
      </w:r>
      <w:r w:rsidRPr="004E7DA1">
        <w:rPr>
          <w:rFonts w:ascii="Calibri" w:hAnsi="Calibri"/>
          <w:b/>
          <w:caps/>
          <w:lang w:val="en-AU"/>
        </w:rPr>
        <w:t xml:space="preserve">—REPORT </w:t>
      </w:r>
      <w:r>
        <w:rPr>
          <w:rFonts w:ascii="Calibri" w:hAnsi="Calibri"/>
          <w:b/>
          <w:caps/>
          <w:lang w:val="en-AU"/>
        </w:rPr>
        <w:t>14</w:t>
      </w:r>
      <w:r w:rsidRPr="004E7DA1">
        <w:rPr>
          <w:rFonts w:ascii="Calibri" w:hAnsi="Calibri"/>
          <w:b/>
          <w:caps/>
          <w:lang w:val="en-AU"/>
        </w:rPr>
        <w:t>—</w:t>
      </w:r>
      <w:r>
        <w:rPr>
          <w:rFonts w:ascii="Calibri" w:hAnsi="Calibri"/>
          <w:b/>
          <w:caps/>
          <w:lang w:val="en-AU"/>
        </w:rPr>
        <w:t>Inquiry into Planning for the Surgical Procedures, Interventional Radiology and Emergency Centre (SPIRE) and the Canberra Hospital campus and immediate surrounds</w:t>
      </w:r>
      <w:r w:rsidRPr="004E7DA1">
        <w:rPr>
          <w:rFonts w:ascii="Calibri" w:hAnsi="Calibri"/>
          <w:b/>
          <w:caps/>
          <w:lang w:val="en-AU"/>
        </w:rPr>
        <w:t>—report noted</w:t>
      </w:r>
    </w:p>
    <w:p w:rsidR="004E7DA1" w:rsidRPr="004E7DA1" w:rsidRDefault="004E7DA1" w:rsidP="004E7DA1">
      <w:pPr>
        <w:spacing w:before="120"/>
        <w:ind w:left="720"/>
        <w:jc w:val="both"/>
        <w:rPr>
          <w:rFonts w:ascii="Calibri" w:hAnsi="Calibri"/>
          <w:lang w:val="en-AU"/>
        </w:rPr>
      </w:pPr>
      <w:r>
        <w:rPr>
          <w:rFonts w:ascii="Calibri" w:hAnsi="Calibri"/>
          <w:lang w:val="en-AU"/>
        </w:rPr>
        <w:t>Ms Le Couteur</w:t>
      </w:r>
      <w:r w:rsidRPr="004E7DA1">
        <w:rPr>
          <w:rFonts w:ascii="Calibri" w:hAnsi="Calibri"/>
          <w:lang w:val="en-AU"/>
        </w:rPr>
        <w:t xml:space="preserve"> (Chair) presented the following report:</w:t>
      </w:r>
    </w:p>
    <w:p w:rsidR="004E7DA1" w:rsidRPr="004E7DA1" w:rsidRDefault="004E7DA1" w:rsidP="004E7DA1">
      <w:pPr>
        <w:spacing w:before="120"/>
        <w:ind w:left="720"/>
        <w:jc w:val="both"/>
        <w:rPr>
          <w:rFonts w:ascii="Calibri" w:hAnsi="Calibri"/>
          <w:iCs/>
          <w:lang w:val="en-AU"/>
        </w:rPr>
      </w:pPr>
      <w:r w:rsidRPr="004E7DA1">
        <w:rPr>
          <w:rFonts w:ascii="Calibri" w:hAnsi="Calibri"/>
          <w:lang w:val="en-AU"/>
        </w:rPr>
        <w:fldChar w:fldCharType="begin"/>
      </w:r>
      <w:r w:rsidRPr="004E7DA1">
        <w:rPr>
          <w:rFonts w:ascii="Calibri" w:hAnsi="Calibri"/>
          <w:lang w:val="en-AU"/>
        </w:rPr>
        <w:instrText xml:space="preserve"> XE </w:instrText>
      </w:r>
      <w:r w:rsidR="000035FB">
        <w:rPr>
          <w:rFonts w:ascii="Calibri" w:hAnsi="Calibri"/>
          <w:lang w:val="en-AU"/>
        </w:rPr>
        <w:instrText>“</w:instrText>
      </w:r>
      <w:r w:rsidRPr="004E7DA1">
        <w:rPr>
          <w:rFonts w:ascii="Calibri" w:hAnsi="Calibri"/>
          <w:b/>
          <w:bCs/>
          <w:sz w:val="28"/>
          <w:lang w:val="en-AU"/>
        </w:rPr>
        <w:instrText>Committees</w:instrText>
      </w:r>
      <w:r w:rsidRPr="004E7DA1">
        <w:rPr>
          <w:rFonts w:ascii="Calibri" w:hAnsi="Calibri"/>
          <w:lang w:val="en-AU"/>
        </w:rPr>
        <w:instrText>—:</w:instrText>
      </w:r>
      <w:r>
        <w:rPr>
          <w:rFonts w:ascii="Calibri" w:hAnsi="Calibri"/>
          <w:b/>
          <w:bCs/>
          <w:lang w:val="en-AU"/>
        </w:rPr>
        <w:instrText>Planning and Urban Renewal—Standing Committee</w:instrText>
      </w:r>
      <w:r w:rsidRPr="004E7DA1">
        <w:rPr>
          <w:rFonts w:ascii="Calibri" w:hAnsi="Calibri"/>
          <w:lang w:val="en-AU"/>
        </w:rPr>
        <w:instrText>—:</w:instrText>
      </w:r>
      <w:r w:rsidRPr="004E7DA1">
        <w:rPr>
          <w:rFonts w:ascii="Calibri" w:hAnsi="Calibri"/>
          <w:b/>
          <w:bCs/>
          <w:lang w:val="en-AU"/>
        </w:rPr>
        <w:instrText>Reports presented</w:instrText>
      </w:r>
      <w:r w:rsidRPr="004E7DA1">
        <w:rPr>
          <w:rFonts w:ascii="Calibri" w:hAnsi="Calibri"/>
          <w:lang w:val="en-AU"/>
        </w:rPr>
        <w:instrText>—:</w:instrText>
      </w:r>
      <w:r>
        <w:rPr>
          <w:rFonts w:ascii="Calibri" w:hAnsi="Calibri"/>
          <w:b/>
          <w:bCs/>
          <w:lang w:val="en-AU"/>
        </w:rPr>
        <w:instrText>2020</w:instrText>
      </w:r>
      <w:r w:rsidRPr="004E7DA1">
        <w:rPr>
          <w:rFonts w:ascii="Calibri" w:hAnsi="Calibri"/>
          <w:lang w:val="en-AU"/>
        </w:rPr>
        <w:instrText xml:space="preserve">—:Report </w:instrText>
      </w:r>
      <w:r>
        <w:rPr>
          <w:rFonts w:ascii="Calibri" w:hAnsi="Calibri"/>
          <w:caps/>
          <w:lang w:val="en-AU"/>
        </w:rPr>
        <w:instrText>14</w:instrText>
      </w:r>
      <w:r w:rsidRPr="004E7DA1">
        <w:rPr>
          <w:rFonts w:ascii="Calibri" w:hAnsi="Calibri"/>
          <w:lang w:val="en-AU"/>
        </w:rPr>
        <w:instrText>—</w:instrText>
      </w:r>
      <w:r>
        <w:rPr>
          <w:rFonts w:ascii="Calibri" w:hAnsi="Calibri"/>
          <w:i/>
          <w:iCs/>
          <w:lang w:val="en-AU"/>
        </w:rPr>
        <w:instrText>Inquiry into Planning for the Surgical Procedures, Interventional Radiology and Emergency Centre (SPIRE) and the Canberra Hospital campus and immediate surrounds</w:instrText>
      </w:r>
      <w:r w:rsidRPr="004E7DA1">
        <w:rPr>
          <w:rFonts w:ascii="Calibri" w:hAnsi="Calibri"/>
          <w:lang w:val="en-AU"/>
        </w:rPr>
        <w:instrText xml:space="preserve">\, dated </w:instrText>
      </w:r>
      <w:r>
        <w:rPr>
          <w:rFonts w:ascii="Calibri" w:hAnsi="Calibri"/>
          <w:lang w:val="en-AU"/>
        </w:rPr>
        <w:instrText>19 August 2020</w:instrText>
      </w:r>
      <w:r w:rsidRPr="004E7DA1">
        <w:rPr>
          <w:rFonts w:ascii="Calibri" w:hAnsi="Calibri"/>
          <w:lang w:val="en-AU"/>
        </w:rPr>
        <w:instrText>, together with a copy of the extracts of the relevant minutes of proceedings</w:instrText>
      </w:r>
      <w:r w:rsidR="000035FB">
        <w:rPr>
          <w:rFonts w:ascii="Calibri" w:hAnsi="Calibri"/>
          <w:lang w:val="en-AU"/>
        </w:rPr>
        <w:instrText>”</w:instrText>
      </w:r>
      <w:r w:rsidRPr="004E7DA1">
        <w:rPr>
          <w:rFonts w:ascii="Calibri" w:hAnsi="Calibri"/>
          <w:lang w:val="en-AU"/>
        </w:rPr>
        <w:fldChar w:fldCharType="end"/>
      </w:r>
      <w:r>
        <w:rPr>
          <w:rFonts w:ascii="Calibri" w:hAnsi="Calibri"/>
          <w:bCs/>
          <w:lang w:val="en-AU"/>
        </w:rPr>
        <w:t>Planning and Urban Renewal—Standing Committee</w:t>
      </w:r>
      <w:r w:rsidRPr="004E7DA1">
        <w:rPr>
          <w:rFonts w:ascii="Calibri" w:hAnsi="Calibri"/>
          <w:lang w:val="en-AU"/>
        </w:rPr>
        <w:t xml:space="preserve">—Report </w:t>
      </w:r>
      <w:r>
        <w:rPr>
          <w:rFonts w:ascii="Calibri" w:hAnsi="Calibri"/>
          <w:caps/>
          <w:lang w:val="en-AU"/>
        </w:rPr>
        <w:t>14</w:t>
      </w:r>
      <w:r w:rsidRPr="004E7DA1">
        <w:rPr>
          <w:rFonts w:ascii="Calibri" w:hAnsi="Calibri"/>
          <w:lang w:val="en-AU"/>
        </w:rPr>
        <w:t>—</w:t>
      </w:r>
      <w:r>
        <w:rPr>
          <w:rFonts w:ascii="Calibri" w:hAnsi="Calibri"/>
          <w:i/>
          <w:iCs/>
          <w:lang w:val="en-AU"/>
        </w:rPr>
        <w:t>Inquiry into Planning for the Surgical Procedures, Interventional</w:t>
      </w:r>
      <w:r w:rsidR="008B4813">
        <w:rPr>
          <w:rFonts w:ascii="Calibri" w:hAnsi="Calibri"/>
          <w:i/>
          <w:iCs/>
          <w:lang w:val="en-AU"/>
        </w:rPr>
        <w:t xml:space="preserve"> Radiology and Emergency Centre </w:t>
      </w:r>
      <w:r>
        <w:rPr>
          <w:rFonts w:ascii="Calibri" w:hAnsi="Calibri"/>
          <w:i/>
          <w:iCs/>
          <w:lang w:val="en-AU"/>
        </w:rPr>
        <w:t>(SPIRE) and the Canberra Hospital campus and immediate surrounds</w:t>
      </w:r>
      <w:r w:rsidRPr="004E7DA1">
        <w:rPr>
          <w:rFonts w:ascii="Calibri" w:hAnsi="Calibri"/>
          <w:i/>
          <w:iCs/>
          <w:lang w:val="en-AU"/>
        </w:rPr>
        <w:t>,</w:t>
      </w:r>
      <w:r w:rsidRPr="004E7DA1">
        <w:rPr>
          <w:rFonts w:ascii="Calibri" w:hAnsi="Calibri"/>
          <w:iCs/>
          <w:lang w:val="en-AU"/>
        </w:rPr>
        <w:t xml:space="preserve"> dated </w:t>
      </w:r>
      <w:r w:rsidR="008B4813">
        <w:rPr>
          <w:rFonts w:ascii="Calibri" w:hAnsi="Calibri"/>
          <w:iCs/>
          <w:lang w:val="en-AU"/>
        </w:rPr>
        <w:t>19 </w:t>
      </w:r>
      <w:r>
        <w:rPr>
          <w:rFonts w:ascii="Calibri" w:hAnsi="Calibri"/>
          <w:iCs/>
          <w:lang w:val="en-AU"/>
        </w:rPr>
        <w:t>August 2020</w:t>
      </w:r>
      <w:r w:rsidRPr="004E7DA1">
        <w:rPr>
          <w:rFonts w:ascii="Calibri" w:hAnsi="Calibri"/>
          <w:iCs/>
          <w:lang w:val="en-AU"/>
        </w:rPr>
        <w:t>, together with a copy of the extracts of the relevant minutes of proceedings—</w:t>
      </w:r>
    </w:p>
    <w:p w:rsidR="004E7DA1" w:rsidRDefault="004E7DA1" w:rsidP="004E7DA1">
      <w:pPr>
        <w:spacing w:before="120"/>
        <w:ind w:left="720"/>
        <w:jc w:val="both"/>
        <w:rPr>
          <w:rFonts w:ascii="Calibri" w:hAnsi="Calibri"/>
          <w:iCs/>
          <w:lang w:val="en-AU"/>
        </w:rPr>
      </w:pPr>
      <w:r w:rsidRPr="004E7DA1">
        <w:rPr>
          <w:rFonts w:ascii="Calibri" w:hAnsi="Calibri"/>
          <w:iCs/>
          <w:lang w:val="en-AU"/>
        </w:rPr>
        <w:t>and moved—That the report be noted.</w:t>
      </w:r>
    </w:p>
    <w:p w:rsidR="00F12D3D" w:rsidRPr="004E7DA1" w:rsidRDefault="00F12D3D" w:rsidP="004E7DA1">
      <w:pPr>
        <w:spacing w:before="120"/>
        <w:ind w:left="720"/>
        <w:jc w:val="both"/>
        <w:rPr>
          <w:rFonts w:ascii="Calibri" w:hAnsi="Calibri"/>
          <w:iCs/>
          <w:lang w:val="en-AU"/>
        </w:rPr>
      </w:pPr>
      <w:r>
        <w:rPr>
          <w:rFonts w:ascii="Calibri" w:hAnsi="Calibri"/>
          <w:iCs/>
          <w:lang w:val="en-AU"/>
        </w:rPr>
        <w:t>Debate ensued.</w:t>
      </w:r>
    </w:p>
    <w:p w:rsidR="004E7DA1" w:rsidRPr="004E7DA1" w:rsidRDefault="004E7DA1" w:rsidP="004E7DA1">
      <w:pPr>
        <w:spacing w:before="120"/>
        <w:ind w:left="720"/>
        <w:jc w:val="both"/>
        <w:rPr>
          <w:rFonts w:ascii="Calibri" w:hAnsi="Calibri"/>
          <w:iCs/>
          <w:lang w:val="en-AU"/>
        </w:rPr>
      </w:pPr>
      <w:r w:rsidRPr="004E7DA1">
        <w:rPr>
          <w:rFonts w:ascii="Calibri" w:hAnsi="Calibri"/>
          <w:iCs/>
          <w:lang w:val="en-AU"/>
        </w:rPr>
        <w:fldChar w:fldCharType="begin"/>
      </w:r>
      <w:r w:rsidRPr="004E7DA1">
        <w:rPr>
          <w:rFonts w:ascii="Calibri" w:hAnsi="Calibri"/>
          <w:lang w:val="en-AU"/>
        </w:rPr>
        <w:instrText xml:space="preserve"> XE </w:instrText>
      </w:r>
      <w:r w:rsidR="000035FB">
        <w:rPr>
          <w:rFonts w:ascii="Calibri" w:hAnsi="Calibri"/>
          <w:lang w:val="en-AU"/>
        </w:rPr>
        <w:instrText>“</w:instrText>
      </w:r>
      <w:r w:rsidRPr="004E7DA1">
        <w:rPr>
          <w:rFonts w:ascii="Calibri" w:hAnsi="Calibri"/>
          <w:b/>
          <w:bCs/>
          <w:sz w:val="36"/>
          <w:lang w:val="en-AU"/>
        </w:rPr>
        <w:instrText>Motions</w:instrText>
      </w:r>
      <w:r w:rsidRPr="004E7DA1">
        <w:rPr>
          <w:rFonts w:ascii="Calibri" w:hAnsi="Calibri"/>
          <w:sz w:val="36"/>
          <w:lang w:val="en-AU"/>
        </w:rPr>
        <w:instrText>—</w:instrText>
      </w:r>
      <w:r w:rsidRPr="004E7DA1">
        <w:rPr>
          <w:rFonts w:ascii="Calibri" w:hAnsi="Calibri"/>
          <w:lang w:val="en-AU"/>
        </w:rPr>
        <w:instrText>:</w:instrText>
      </w:r>
      <w:r w:rsidRPr="004E7DA1">
        <w:rPr>
          <w:rFonts w:ascii="Calibri" w:hAnsi="Calibri"/>
          <w:b/>
          <w:bCs/>
          <w:sz w:val="32"/>
          <w:lang w:val="en-AU"/>
        </w:rPr>
        <w:instrText>Assembly business</w:instrText>
      </w:r>
      <w:r w:rsidRPr="004E7DA1">
        <w:rPr>
          <w:rFonts w:ascii="Calibri" w:hAnsi="Calibri"/>
          <w:sz w:val="32"/>
          <w:lang w:val="en-AU"/>
        </w:rPr>
        <w:instrText>—</w:instrText>
      </w:r>
      <w:r w:rsidRPr="004E7DA1">
        <w:rPr>
          <w:rFonts w:ascii="Calibri" w:hAnsi="Calibri"/>
          <w:lang w:val="en-AU"/>
        </w:rPr>
        <w:instrText>:</w:instrText>
      </w:r>
      <w:r w:rsidRPr="004E7DA1">
        <w:rPr>
          <w:rFonts w:ascii="Calibri" w:hAnsi="Calibri"/>
          <w:b/>
          <w:bCs/>
          <w:sz w:val="28"/>
          <w:lang w:val="en-AU"/>
        </w:rPr>
        <w:instrText>Report be noted/adopted</w:instrText>
      </w:r>
      <w:r w:rsidRPr="004E7DA1">
        <w:rPr>
          <w:rFonts w:ascii="Calibri" w:hAnsi="Calibri"/>
          <w:b/>
          <w:bCs/>
          <w:lang w:val="en-AU"/>
        </w:rPr>
        <w:instrText>—:</w:instrText>
      </w:r>
      <w:r>
        <w:rPr>
          <w:rFonts w:ascii="Calibri" w:hAnsi="Calibri"/>
          <w:b/>
          <w:bCs/>
          <w:lang w:val="en-AU"/>
        </w:rPr>
        <w:instrText>Planning and Urban Renewal—Standing Committee</w:instrText>
      </w:r>
      <w:r w:rsidRPr="004E7DA1">
        <w:rPr>
          <w:rFonts w:ascii="Calibri" w:hAnsi="Calibri"/>
          <w:lang w:val="en-AU"/>
        </w:rPr>
        <w:instrText>—:</w:instrText>
      </w:r>
      <w:r>
        <w:rPr>
          <w:rFonts w:ascii="Calibri" w:hAnsi="Calibri"/>
          <w:b/>
          <w:bCs/>
          <w:lang w:val="en-AU"/>
        </w:rPr>
        <w:instrText>2020</w:instrText>
      </w:r>
      <w:r w:rsidRPr="004E7DA1">
        <w:rPr>
          <w:rFonts w:ascii="Calibri" w:hAnsi="Calibri"/>
          <w:lang w:val="en-AU"/>
        </w:rPr>
        <w:instrText xml:space="preserve">—:Report </w:instrText>
      </w:r>
      <w:r w:rsidR="0060698B">
        <w:rPr>
          <w:rFonts w:ascii="Calibri" w:hAnsi="Calibri"/>
          <w:caps/>
          <w:lang w:val="en-AU"/>
        </w:rPr>
        <w:instrText>14</w:instrText>
      </w:r>
      <w:r w:rsidRPr="004E7DA1">
        <w:rPr>
          <w:rFonts w:ascii="Calibri" w:hAnsi="Calibri"/>
          <w:lang w:val="en-AU"/>
        </w:rPr>
        <w:instrText>—</w:instrText>
      </w:r>
      <w:r>
        <w:rPr>
          <w:rFonts w:ascii="Calibri" w:hAnsi="Calibri"/>
          <w:i/>
          <w:iCs/>
          <w:lang w:val="en-AU"/>
        </w:rPr>
        <w:instrText>Inquiry into Planning for the Surgical Procedures, Interventional Radiology and Emergency Centre (SPIRE) and the Canberra Hospital campus and immediate surrounds</w:instrText>
      </w:r>
      <w:r w:rsidRPr="004E7DA1">
        <w:rPr>
          <w:rFonts w:ascii="Calibri" w:hAnsi="Calibri"/>
          <w:i/>
          <w:iCs/>
          <w:lang w:val="en-AU"/>
        </w:rPr>
        <w:instrText xml:space="preserve"> (</w:instrText>
      </w:r>
      <w:r>
        <w:rPr>
          <w:rFonts w:ascii="Calibri" w:hAnsi="Calibri"/>
          <w:i/>
          <w:iCs/>
          <w:lang w:val="en-AU"/>
        </w:rPr>
        <w:instrText>Ms Le Couteur</w:instrText>
      </w:r>
      <w:r w:rsidRPr="004E7DA1">
        <w:rPr>
          <w:rFonts w:ascii="Calibri" w:hAnsi="Calibri"/>
          <w:i/>
          <w:iCs/>
          <w:lang w:val="en-AU"/>
        </w:rPr>
        <w:instrText>)\</w:instrText>
      </w:r>
      <w:r w:rsidRPr="004E7DA1">
        <w:rPr>
          <w:rFonts w:ascii="Calibri" w:hAnsi="Calibri"/>
          <w:lang w:val="en-AU"/>
        </w:rPr>
        <w:instrText xml:space="preserve">; </w:instrText>
      </w:r>
      <w:r w:rsidR="00F12D3D">
        <w:rPr>
          <w:rFonts w:ascii="Calibri" w:hAnsi="Calibri"/>
          <w:lang w:val="en-AU"/>
        </w:rPr>
        <w:instrText xml:space="preserve">debate ensued\; </w:instrText>
      </w:r>
      <w:r w:rsidRPr="004E7DA1">
        <w:rPr>
          <w:rFonts w:ascii="Calibri" w:hAnsi="Calibri"/>
          <w:lang w:val="en-AU"/>
        </w:rPr>
        <w:instrText>agreed to</w:instrText>
      </w:r>
      <w:r w:rsidR="000035FB">
        <w:rPr>
          <w:rFonts w:ascii="Calibri" w:hAnsi="Calibri"/>
          <w:lang w:val="en-AU"/>
        </w:rPr>
        <w:instrText>”</w:instrText>
      </w:r>
      <w:r w:rsidRPr="004E7DA1">
        <w:rPr>
          <w:rFonts w:ascii="Calibri" w:hAnsi="Calibri"/>
          <w:iCs/>
          <w:lang w:val="en-AU"/>
        </w:rPr>
        <w:fldChar w:fldCharType="end"/>
      </w:r>
      <w:r w:rsidRPr="004E7DA1">
        <w:rPr>
          <w:rFonts w:ascii="Calibri" w:hAnsi="Calibri"/>
          <w:iCs/>
          <w:lang w:val="en-AU"/>
        </w:rPr>
        <w:t>Question—put and passed.</w:t>
      </w:r>
    </w:p>
    <w:p w:rsidR="0056649E" w:rsidRPr="0056649E" w:rsidRDefault="0056649E" w:rsidP="0056649E">
      <w:pPr>
        <w:keepNext/>
        <w:keepLines/>
        <w:tabs>
          <w:tab w:val="right" w:pos="339"/>
          <w:tab w:val="left" w:pos="720"/>
        </w:tabs>
        <w:spacing w:before="240"/>
        <w:ind w:left="720" w:hanging="720"/>
        <w:jc w:val="both"/>
        <w:rPr>
          <w:rFonts w:ascii="Calibri" w:hAnsi="Calibri"/>
          <w:b/>
          <w:caps/>
        </w:rPr>
      </w:pPr>
      <w:r w:rsidRPr="0056649E">
        <w:rPr>
          <w:rFonts w:ascii="Calibri" w:hAnsi="Calibri"/>
          <w:b/>
          <w:caps/>
        </w:rPr>
        <w:tab/>
      </w:r>
      <w:r w:rsidR="00287DD3">
        <w:rPr>
          <w:rFonts w:ascii="Calibri" w:hAnsi="Calibri"/>
          <w:b/>
          <w:bCs/>
          <w:caps/>
        </w:rPr>
        <w:fldChar w:fldCharType="begin"/>
      </w:r>
      <w:r w:rsidR="00287DD3">
        <w:rPr>
          <w:rFonts w:ascii="Calibri" w:hAnsi="Calibri"/>
          <w:b/>
          <w:bCs/>
          <w:caps/>
        </w:rPr>
        <w:instrText xml:space="preserve"> SEQ A \* MERGEFORMAT </w:instrText>
      </w:r>
      <w:r w:rsidR="00287DD3">
        <w:rPr>
          <w:rFonts w:ascii="Calibri" w:hAnsi="Calibri"/>
          <w:b/>
          <w:bCs/>
          <w:caps/>
        </w:rPr>
        <w:fldChar w:fldCharType="separate"/>
      </w:r>
      <w:r w:rsidR="00454654">
        <w:rPr>
          <w:rFonts w:ascii="Calibri" w:hAnsi="Calibri"/>
          <w:b/>
          <w:bCs/>
          <w:caps/>
          <w:noProof/>
        </w:rPr>
        <w:t>8</w:t>
      </w:r>
      <w:r w:rsidR="00287DD3">
        <w:rPr>
          <w:rFonts w:ascii="Calibri" w:hAnsi="Calibri"/>
          <w:b/>
          <w:bCs/>
          <w:caps/>
        </w:rPr>
        <w:fldChar w:fldCharType="end"/>
      </w:r>
      <w:r w:rsidRPr="0056649E">
        <w:rPr>
          <w:rFonts w:ascii="Calibri" w:hAnsi="Calibri"/>
          <w:b/>
          <w:caps/>
        </w:rPr>
        <w:tab/>
      </w:r>
      <w:r>
        <w:rPr>
          <w:rFonts w:ascii="Calibri" w:hAnsi="Calibri"/>
          <w:b/>
          <w:caps/>
        </w:rPr>
        <w:t>Health, Ageing and Community Services—Standing Committee</w:t>
      </w:r>
      <w:r w:rsidRPr="0056649E">
        <w:rPr>
          <w:rFonts w:ascii="Calibri" w:hAnsi="Calibri"/>
          <w:b/>
          <w:caps/>
        </w:rPr>
        <w:t>—</w:t>
      </w:r>
      <w:r w:rsidR="00D82E86">
        <w:rPr>
          <w:rFonts w:ascii="Calibri" w:hAnsi="Calibri"/>
          <w:b/>
          <w:caps/>
        </w:rPr>
        <w:t xml:space="preserve">Petitions </w:t>
      </w:r>
      <w:r w:rsidR="003462C9">
        <w:rPr>
          <w:rFonts w:ascii="Calibri" w:hAnsi="Calibri"/>
          <w:b/>
          <w:caps/>
        </w:rPr>
        <w:t>21-19 and 1-20—Severe Combined Immune Deficiency—screening for newborns</w:t>
      </w:r>
      <w:r w:rsidRPr="0056649E">
        <w:rPr>
          <w:rFonts w:ascii="Calibri" w:hAnsi="Calibri"/>
          <w:b/>
          <w:caps/>
        </w:rPr>
        <w:t>—STATEMENT BY CHAIR</w:t>
      </w:r>
    </w:p>
    <w:p w:rsidR="0056649E" w:rsidRPr="0056649E" w:rsidRDefault="0056649E" w:rsidP="0056649E">
      <w:pPr>
        <w:tabs>
          <w:tab w:val="left" w:pos="1197"/>
          <w:tab w:val="left" w:pos="1767"/>
        </w:tabs>
        <w:spacing w:before="120"/>
        <w:ind w:left="720"/>
        <w:jc w:val="both"/>
        <w:rPr>
          <w:rFonts w:ascii="Calibri" w:hAnsi="Calibri"/>
          <w:lang w:val="en-AU"/>
        </w:rPr>
      </w:pPr>
      <w:r w:rsidRPr="0056649E">
        <w:rPr>
          <w:rFonts w:ascii="Calibri" w:hAnsi="Calibri"/>
          <w:lang w:val="en-AU"/>
        </w:rPr>
        <w:fldChar w:fldCharType="begin"/>
      </w:r>
      <w:r w:rsidRPr="0056649E">
        <w:rPr>
          <w:rFonts w:ascii="Calibri" w:hAnsi="Calibri"/>
          <w:lang w:val="en-AU"/>
        </w:rPr>
        <w:instrText xml:space="preserve"> XE </w:instrText>
      </w:r>
      <w:r w:rsidR="000035FB">
        <w:rPr>
          <w:rFonts w:ascii="Calibri" w:hAnsi="Calibri"/>
          <w:lang w:val="en-AU"/>
        </w:rPr>
        <w:instrText>“</w:instrText>
      </w:r>
      <w:r w:rsidRPr="0056649E">
        <w:rPr>
          <w:rFonts w:ascii="Calibri" w:hAnsi="Calibri"/>
          <w:b/>
          <w:bCs/>
          <w:sz w:val="28"/>
          <w:lang w:val="en-AU"/>
        </w:rPr>
        <w:instrText>Committees</w:instrText>
      </w:r>
      <w:r w:rsidRPr="0056649E">
        <w:rPr>
          <w:rFonts w:ascii="Calibri" w:hAnsi="Calibri"/>
          <w:lang w:val="en-AU"/>
        </w:rPr>
        <w:instrText>—:</w:instrText>
      </w:r>
      <w:r>
        <w:rPr>
          <w:rFonts w:ascii="Calibri" w:hAnsi="Calibri"/>
          <w:b/>
          <w:bCs/>
          <w:lang w:val="en-AU"/>
        </w:rPr>
        <w:instrText>Health, Ageing and Community Services—Standing Committee</w:instrText>
      </w:r>
      <w:r w:rsidRPr="0056649E">
        <w:rPr>
          <w:rFonts w:ascii="Calibri" w:hAnsi="Calibri"/>
          <w:lang w:val="en-AU"/>
        </w:rPr>
        <w:instrText>—:</w:instrText>
      </w:r>
      <w:r w:rsidRPr="0056649E">
        <w:rPr>
          <w:rFonts w:ascii="Calibri" w:hAnsi="Calibri"/>
          <w:b/>
          <w:bCs/>
          <w:lang w:val="en-AU"/>
        </w:rPr>
        <w:instrText>Statements (pursuant to standing order 246A)</w:instrText>
      </w:r>
      <w:r w:rsidRPr="0056649E">
        <w:rPr>
          <w:rFonts w:ascii="Calibri" w:hAnsi="Calibri"/>
          <w:lang w:val="en-AU"/>
        </w:rPr>
        <w:instrText>—:</w:instrText>
      </w:r>
      <w:r w:rsidR="003462C9">
        <w:rPr>
          <w:rFonts w:ascii="Calibri" w:hAnsi="Calibri"/>
        </w:rPr>
        <w:instrText>Petitions 21-19 and 1-20—S</w:instrText>
      </w:r>
      <w:r w:rsidR="003462C9" w:rsidRPr="003462C9">
        <w:rPr>
          <w:rFonts w:ascii="Calibri" w:hAnsi="Calibri"/>
        </w:rPr>
        <w:instrText xml:space="preserve">evere </w:instrText>
      </w:r>
      <w:r w:rsidR="003462C9">
        <w:rPr>
          <w:rFonts w:ascii="Calibri" w:hAnsi="Calibri"/>
        </w:rPr>
        <w:instrText>Combined Immune D</w:instrText>
      </w:r>
      <w:r w:rsidR="003462C9" w:rsidRPr="003462C9">
        <w:rPr>
          <w:rFonts w:ascii="Calibri" w:hAnsi="Calibri"/>
        </w:rPr>
        <w:instrText>eficiency—</w:instrText>
      </w:r>
      <w:r w:rsidR="003462C9">
        <w:rPr>
          <w:rFonts w:ascii="Calibri" w:hAnsi="Calibri"/>
        </w:rPr>
        <w:instrText>S</w:instrText>
      </w:r>
      <w:r w:rsidR="003462C9" w:rsidRPr="003462C9">
        <w:rPr>
          <w:rFonts w:ascii="Calibri" w:hAnsi="Calibri"/>
        </w:rPr>
        <w:instrText>creening for newborns</w:instrText>
      </w:r>
      <w:r w:rsidR="000035FB">
        <w:rPr>
          <w:rFonts w:ascii="Calibri" w:hAnsi="Calibri"/>
          <w:lang w:val="en-AU"/>
        </w:rPr>
        <w:instrText>”</w:instrText>
      </w:r>
      <w:r w:rsidRPr="0056649E">
        <w:rPr>
          <w:rFonts w:ascii="Calibri" w:hAnsi="Calibri"/>
          <w:lang w:val="en-AU"/>
        </w:rPr>
        <w:fldChar w:fldCharType="end"/>
      </w:r>
      <w:r w:rsidR="003462C9">
        <w:rPr>
          <w:rFonts w:ascii="Calibri" w:hAnsi="Calibri"/>
          <w:lang w:val="en-AU"/>
        </w:rPr>
        <w:t>Ms Cody</w:t>
      </w:r>
      <w:r w:rsidRPr="0056649E">
        <w:rPr>
          <w:rFonts w:ascii="Calibri" w:hAnsi="Calibri"/>
          <w:lang w:val="en-AU"/>
        </w:rPr>
        <w:t xml:space="preserve"> (Chair), pursuant to standing order 246A, informed the Assembly that</w:t>
      </w:r>
      <w:r w:rsidR="003462C9">
        <w:rPr>
          <w:rFonts w:ascii="Calibri" w:hAnsi="Calibri"/>
          <w:lang w:val="en-AU"/>
        </w:rPr>
        <w:t xml:space="preserve"> </w:t>
      </w:r>
      <w:r w:rsidR="003462C9" w:rsidRPr="003462C9">
        <w:rPr>
          <w:rFonts w:ascii="Calibri" w:hAnsi="Calibri"/>
          <w:lang w:val="en-AU"/>
        </w:rPr>
        <w:t xml:space="preserve">the </w:t>
      </w:r>
      <w:r w:rsidR="003462C9">
        <w:rPr>
          <w:rFonts w:ascii="Calibri" w:hAnsi="Calibri"/>
          <w:szCs w:val="24"/>
          <w:lang w:val="en-AU" w:eastAsia="en-US"/>
        </w:rPr>
        <w:t xml:space="preserve">Standing Committee on Health, Ageing and Community Services </w:t>
      </w:r>
      <w:r w:rsidR="003462C9">
        <w:rPr>
          <w:rFonts w:ascii="Calibri" w:hAnsi="Calibri"/>
          <w:lang w:val="en-AU"/>
        </w:rPr>
        <w:t>had concluded its consideration of petitions Nos 21-19 and 1-20, and the Minister</w:t>
      </w:r>
      <w:r w:rsidR="000035FB">
        <w:rPr>
          <w:rFonts w:ascii="Calibri" w:hAnsi="Calibri"/>
          <w:lang w:val="en-AU"/>
        </w:rPr>
        <w:t>’</w:t>
      </w:r>
      <w:r w:rsidR="003462C9">
        <w:rPr>
          <w:rFonts w:ascii="Calibri" w:hAnsi="Calibri"/>
          <w:lang w:val="en-AU"/>
        </w:rPr>
        <w:t>s response,</w:t>
      </w:r>
      <w:r w:rsidRPr="0056649E">
        <w:rPr>
          <w:rFonts w:ascii="Calibri" w:hAnsi="Calibri"/>
          <w:lang w:val="en-AU"/>
        </w:rPr>
        <w:t xml:space="preserve"> </w:t>
      </w:r>
      <w:r w:rsidR="003462C9">
        <w:rPr>
          <w:rFonts w:ascii="Calibri" w:hAnsi="Calibri"/>
          <w:lang w:val="en-AU"/>
        </w:rPr>
        <w:t>and noted that petitioners should raise any further concerns with a Member of the Legislative Assembly.</w:t>
      </w:r>
    </w:p>
    <w:p w:rsidR="00487B43" w:rsidRPr="002564E6" w:rsidRDefault="00487B43" w:rsidP="00236DEF">
      <w:pPr>
        <w:keepNext/>
        <w:keepLines/>
        <w:tabs>
          <w:tab w:val="right" w:pos="339"/>
          <w:tab w:val="left" w:pos="720"/>
        </w:tabs>
        <w:spacing w:before="240"/>
        <w:ind w:left="720" w:hanging="720"/>
        <w:jc w:val="both"/>
        <w:rPr>
          <w:rFonts w:ascii="Calibri" w:hAnsi="Calibri"/>
          <w:b/>
          <w:caps/>
          <w:lang w:val="en-AU"/>
        </w:rPr>
      </w:pPr>
      <w:r w:rsidRPr="002564E6">
        <w:rPr>
          <w:rFonts w:ascii="Calibri" w:hAnsi="Calibri"/>
          <w:b/>
          <w:caps/>
          <w:lang w:val="en-AU"/>
        </w:rPr>
        <w:lastRenderedPageBreak/>
        <w:tab/>
      </w:r>
      <w:r w:rsidR="00287DD3">
        <w:rPr>
          <w:rFonts w:ascii="Calibri" w:hAnsi="Calibri"/>
          <w:b/>
          <w:bCs/>
          <w:caps/>
          <w:lang w:val="en-AU"/>
        </w:rPr>
        <w:fldChar w:fldCharType="begin"/>
      </w:r>
      <w:r w:rsidR="00287DD3">
        <w:rPr>
          <w:rFonts w:ascii="Calibri" w:hAnsi="Calibri"/>
          <w:b/>
          <w:bCs/>
          <w:caps/>
          <w:lang w:val="en-AU"/>
        </w:rPr>
        <w:instrText xml:space="preserve"> SEQ A \* MERGEFORMAT </w:instrText>
      </w:r>
      <w:r w:rsidR="00287DD3">
        <w:rPr>
          <w:rFonts w:ascii="Calibri" w:hAnsi="Calibri"/>
          <w:b/>
          <w:bCs/>
          <w:caps/>
          <w:lang w:val="en-AU"/>
        </w:rPr>
        <w:fldChar w:fldCharType="separate"/>
      </w:r>
      <w:r w:rsidR="00454654">
        <w:rPr>
          <w:rFonts w:ascii="Calibri" w:hAnsi="Calibri"/>
          <w:b/>
          <w:bCs/>
          <w:caps/>
          <w:noProof/>
          <w:lang w:val="en-AU"/>
        </w:rPr>
        <w:t>9</w:t>
      </w:r>
      <w:r w:rsidR="00287DD3">
        <w:rPr>
          <w:rFonts w:ascii="Calibri" w:hAnsi="Calibri"/>
          <w:b/>
          <w:bCs/>
          <w:caps/>
          <w:lang w:val="en-AU"/>
        </w:rPr>
        <w:fldChar w:fldCharType="end"/>
      </w:r>
      <w:r w:rsidRPr="002564E6">
        <w:rPr>
          <w:rFonts w:ascii="Calibri" w:hAnsi="Calibri"/>
          <w:b/>
          <w:caps/>
          <w:lang w:val="en-AU"/>
        </w:rPr>
        <w:tab/>
      </w:r>
      <w:r w:rsidR="00C15163">
        <w:rPr>
          <w:rFonts w:ascii="Calibri" w:hAnsi="Calibri"/>
          <w:b/>
          <w:caps/>
          <w:lang w:val="en-AU"/>
        </w:rPr>
        <w:t>CRIMINAL RESpONSIBILITY—MINIMUM AGE</w:t>
      </w:r>
    </w:p>
    <w:p w:rsidR="00487B43" w:rsidRDefault="00487B43" w:rsidP="00236DEF">
      <w:pPr>
        <w:keepNext/>
        <w:spacing w:before="120"/>
        <w:ind w:left="720"/>
        <w:jc w:val="both"/>
        <w:rPr>
          <w:rFonts w:ascii="Calibri" w:hAnsi="Calibri"/>
          <w:color w:val="000000"/>
          <w:lang w:val="en-AU"/>
        </w:rPr>
      </w:pPr>
      <w:r w:rsidRPr="002564E6">
        <w:rPr>
          <w:rFonts w:ascii="Calibri" w:hAnsi="Calibri"/>
          <w:color w:val="000000"/>
          <w:lang w:val="en-AU"/>
        </w:rPr>
        <w:fldChar w:fldCharType="begin"/>
      </w:r>
      <w:r w:rsidRPr="002564E6">
        <w:rPr>
          <w:rFonts w:ascii="Calibri" w:hAnsi="Calibri"/>
          <w:color w:val="000000"/>
          <w:lang w:val="en-AU"/>
        </w:rPr>
        <w:instrText xml:space="preserve"> XE </w:instrText>
      </w:r>
      <w:r w:rsidR="000035FB">
        <w:rPr>
          <w:rFonts w:ascii="Calibri" w:hAnsi="Calibri"/>
          <w:color w:val="000000"/>
          <w:lang w:val="en-AU"/>
        </w:rPr>
        <w:instrText>“</w:instrText>
      </w:r>
      <w:r w:rsidRPr="002564E6">
        <w:rPr>
          <w:rFonts w:ascii="Calibri" w:hAnsi="Calibri"/>
          <w:b/>
          <w:bCs/>
          <w:color w:val="000000"/>
          <w:sz w:val="36"/>
          <w:lang w:val="en-AU"/>
        </w:rPr>
        <w:instrText>Motions</w:instrText>
      </w:r>
      <w:r w:rsidRPr="002564E6">
        <w:rPr>
          <w:rFonts w:ascii="Calibri" w:hAnsi="Calibri"/>
          <w:color w:val="000000"/>
          <w:sz w:val="36"/>
          <w:lang w:val="en-AU"/>
        </w:rPr>
        <w:instrText>—</w:instrText>
      </w:r>
      <w:r w:rsidRPr="002564E6">
        <w:rPr>
          <w:rFonts w:ascii="Calibri" w:hAnsi="Calibri"/>
          <w:color w:val="000000"/>
          <w:lang w:val="en-AU"/>
        </w:rPr>
        <w:instrText>:</w:instrText>
      </w:r>
      <w:r w:rsidRPr="002564E6">
        <w:rPr>
          <w:rFonts w:ascii="Calibri" w:hAnsi="Calibri"/>
          <w:b/>
          <w:bCs/>
          <w:color w:val="000000"/>
          <w:sz w:val="28"/>
          <w:lang w:val="en-AU"/>
        </w:rPr>
        <w:instrText>Crossbench Executive Members</w:instrText>
      </w:r>
      <w:r w:rsidR="000035FB">
        <w:rPr>
          <w:rFonts w:ascii="Calibri" w:hAnsi="Calibri"/>
          <w:b/>
          <w:bCs/>
          <w:color w:val="000000"/>
          <w:sz w:val="28"/>
          <w:lang w:val="en-AU"/>
        </w:rPr>
        <w:instrText>’</w:instrText>
      </w:r>
      <w:r w:rsidRPr="002564E6">
        <w:rPr>
          <w:rFonts w:ascii="Calibri" w:hAnsi="Calibri"/>
          <w:b/>
          <w:bCs/>
          <w:color w:val="000000"/>
          <w:sz w:val="28"/>
          <w:lang w:val="en-AU"/>
        </w:rPr>
        <w:instrText xml:space="preserve"> business</w:instrText>
      </w:r>
      <w:r w:rsidRPr="002564E6">
        <w:rPr>
          <w:rFonts w:ascii="Calibri" w:hAnsi="Calibri"/>
          <w:b/>
          <w:bCs/>
          <w:color w:val="000000"/>
          <w:lang w:val="en-AU"/>
        </w:rPr>
        <w:instrText>—</w:instrText>
      </w:r>
      <w:r w:rsidRPr="002564E6">
        <w:rPr>
          <w:rFonts w:ascii="Calibri" w:hAnsi="Calibri"/>
          <w:color w:val="000000"/>
          <w:lang w:val="en-AU"/>
        </w:rPr>
        <w:instrText>:</w:instrText>
      </w:r>
      <w:r w:rsidR="00C15163">
        <w:rPr>
          <w:rFonts w:ascii="Calibri" w:hAnsi="Calibri"/>
          <w:color w:val="000000"/>
          <w:lang w:val="en-AU"/>
        </w:rPr>
        <w:instrText>Criminal responsibility—</w:instrText>
      </w:r>
      <w:r>
        <w:rPr>
          <w:rFonts w:ascii="Calibri" w:hAnsi="Calibri"/>
          <w:color w:val="000000"/>
          <w:lang w:val="en-AU"/>
        </w:rPr>
        <w:instrText>Minimum age</w:instrText>
      </w:r>
      <w:r w:rsidRPr="002564E6">
        <w:rPr>
          <w:rFonts w:ascii="Calibri" w:hAnsi="Calibri"/>
          <w:color w:val="000000"/>
          <w:lang w:val="en-AU"/>
        </w:rPr>
        <w:instrText xml:space="preserve"> </w:instrText>
      </w:r>
      <w:r w:rsidRPr="002564E6">
        <w:rPr>
          <w:rFonts w:ascii="Calibri" w:hAnsi="Calibri"/>
          <w:i/>
          <w:iCs/>
          <w:color w:val="000000"/>
          <w:lang w:val="en-AU"/>
        </w:rPr>
        <w:instrText>(</w:instrText>
      </w:r>
      <w:r>
        <w:rPr>
          <w:rFonts w:ascii="Calibri" w:hAnsi="Calibri"/>
          <w:i/>
          <w:iCs/>
          <w:color w:val="000000"/>
          <w:lang w:val="en-AU"/>
        </w:rPr>
        <w:instrText>Mr Rattenbury</w:instrText>
      </w:r>
      <w:r w:rsidRPr="002564E6">
        <w:rPr>
          <w:rFonts w:ascii="Calibri" w:hAnsi="Calibri"/>
          <w:i/>
          <w:iCs/>
          <w:color w:val="000000"/>
          <w:lang w:val="en-AU"/>
        </w:rPr>
        <w:instrText>)</w:instrText>
      </w:r>
      <w:r w:rsidRPr="002564E6">
        <w:rPr>
          <w:rFonts w:ascii="Calibri" w:hAnsi="Calibri"/>
          <w:color w:val="000000"/>
          <w:lang w:val="en-AU"/>
        </w:rPr>
        <w:instrText xml:space="preserve">\; </w:instrText>
      </w:r>
      <w:r w:rsidR="00344288">
        <w:rPr>
          <w:rFonts w:ascii="Calibri" w:hAnsi="Calibri"/>
          <w:color w:val="000000"/>
          <w:lang w:val="en-AU"/>
        </w:rPr>
        <w:instrText>amdt moved</w:instrText>
      </w:r>
      <w:r w:rsidRPr="002564E6">
        <w:rPr>
          <w:rFonts w:ascii="Calibri" w:hAnsi="Calibri"/>
          <w:color w:val="000000"/>
          <w:lang w:val="en-AU"/>
        </w:rPr>
        <w:instrText xml:space="preserve">\; </w:instrText>
      </w:r>
      <w:r w:rsidR="00344288">
        <w:rPr>
          <w:rFonts w:ascii="Calibri" w:hAnsi="Calibri"/>
          <w:color w:val="000000"/>
          <w:lang w:val="en-AU"/>
        </w:rPr>
        <w:instrText xml:space="preserve">amdt to amdt moved and negatived\; amdt agreed to\; </w:instrText>
      </w:r>
      <w:r w:rsidRPr="002564E6">
        <w:rPr>
          <w:rFonts w:ascii="Calibri" w:hAnsi="Calibri"/>
          <w:color w:val="000000"/>
          <w:lang w:val="en-AU"/>
        </w:rPr>
        <w:instrText>agreed to</w:instrText>
      </w:r>
      <w:r w:rsidR="00344288">
        <w:rPr>
          <w:rFonts w:ascii="Calibri" w:hAnsi="Calibri"/>
          <w:color w:val="000000"/>
          <w:lang w:val="en-AU"/>
        </w:rPr>
        <w:instrText>\, as amended</w:instrText>
      </w:r>
      <w:r w:rsidR="000035FB">
        <w:rPr>
          <w:rFonts w:ascii="Calibri" w:hAnsi="Calibri"/>
          <w:color w:val="000000"/>
          <w:lang w:val="en-AU"/>
        </w:rPr>
        <w:instrText>”</w:instrText>
      </w:r>
      <w:r w:rsidRPr="002564E6">
        <w:rPr>
          <w:rFonts w:ascii="Calibri" w:hAnsi="Calibri"/>
          <w:color w:val="000000"/>
          <w:lang w:val="en-AU"/>
        </w:rPr>
        <w:instrText xml:space="preserve"> </w:instrText>
      </w:r>
      <w:r w:rsidRPr="002564E6">
        <w:rPr>
          <w:rFonts w:ascii="Calibri" w:hAnsi="Calibri"/>
          <w:color w:val="000000"/>
          <w:lang w:val="en-AU"/>
        </w:rPr>
        <w:fldChar w:fldCharType="end"/>
      </w:r>
      <w:r w:rsidRPr="002564E6">
        <w:rPr>
          <w:rFonts w:ascii="Calibri" w:hAnsi="Calibri"/>
          <w:color w:val="000000"/>
          <w:lang w:val="en-AU"/>
        </w:rPr>
        <w:fldChar w:fldCharType="begin"/>
      </w:r>
      <w:r w:rsidRPr="002564E6">
        <w:rPr>
          <w:rFonts w:ascii="Calibri" w:hAnsi="Calibri"/>
          <w:color w:val="000000"/>
          <w:lang w:val="en-AU"/>
        </w:rPr>
        <w:instrText xml:space="preserve"> XE </w:instrText>
      </w:r>
      <w:r w:rsidR="000035FB">
        <w:rPr>
          <w:rFonts w:ascii="Calibri" w:hAnsi="Calibri"/>
          <w:color w:val="000000"/>
          <w:lang w:val="en-AU"/>
        </w:rPr>
        <w:instrText>“</w:instrText>
      </w:r>
      <w:r w:rsidR="00C15163">
        <w:rPr>
          <w:rFonts w:ascii="Calibri" w:hAnsi="Calibri"/>
          <w:color w:val="000000"/>
          <w:lang w:val="en-AU"/>
        </w:rPr>
        <w:instrText>Criminal responsibility—Minimum age</w:instrText>
      </w:r>
      <w:r w:rsidR="000035FB">
        <w:rPr>
          <w:rFonts w:ascii="Calibri" w:hAnsi="Calibri"/>
          <w:color w:val="000000"/>
          <w:lang w:val="en-AU"/>
        </w:rPr>
        <w:instrText>”</w:instrText>
      </w:r>
      <w:r w:rsidRPr="002564E6">
        <w:rPr>
          <w:rFonts w:ascii="Calibri" w:hAnsi="Calibri"/>
          <w:color w:val="000000"/>
          <w:lang w:val="en-AU"/>
        </w:rPr>
        <w:instrText xml:space="preserve"> \t </w:instrText>
      </w:r>
      <w:r w:rsidR="000035FB">
        <w:rPr>
          <w:rFonts w:ascii="Calibri" w:hAnsi="Calibri"/>
          <w:color w:val="000000"/>
          <w:lang w:val="en-AU"/>
        </w:rPr>
        <w:instrText>“</w:instrText>
      </w:r>
      <w:r w:rsidRPr="002564E6">
        <w:rPr>
          <w:rFonts w:ascii="Calibri" w:hAnsi="Calibri"/>
          <w:i/>
          <w:color w:val="000000"/>
          <w:lang w:val="en-AU"/>
        </w:rPr>
        <w:instrText>See</w:instrText>
      </w:r>
      <w:r w:rsidRPr="002564E6">
        <w:rPr>
          <w:rFonts w:ascii="Calibri" w:hAnsi="Calibri"/>
          <w:color w:val="000000"/>
          <w:lang w:val="en-AU"/>
        </w:rPr>
        <w:instrText xml:space="preserve"> </w:instrText>
      </w:r>
      <w:r w:rsidRPr="002564E6">
        <w:rPr>
          <w:rFonts w:ascii="Calibri" w:hAnsi="Calibri"/>
          <w:color w:val="000000"/>
          <w:sz w:val="20"/>
        </w:rPr>
        <w:instrText>\</w:instrText>
      </w:r>
      <w:r w:rsidR="000035FB">
        <w:rPr>
          <w:rFonts w:ascii="Calibri" w:hAnsi="Calibri"/>
          <w:color w:val="000000"/>
          <w:lang w:val="en-AU"/>
        </w:rPr>
        <w:instrText>”</w:instrText>
      </w:r>
      <w:r w:rsidRPr="002564E6">
        <w:rPr>
          <w:rFonts w:ascii="Calibri" w:hAnsi="Calibri"/>
          <w:color w:val="000000"/>
          <w:lang w:val="en-AU"/>
        </w:rPr>
        <w:instrText>Motions—Crossbench Executive Members</w:instrText>
      </w:r>
      <w:r w:rsidR="000035FB">
        <w:rPr>
          <w:rFonts w:ascii="Calibri" w:hAnsi="Calibri"/>
          <w:color w:val="000000"/>
          <w:lang w:val="en-AU"/>
        </w:rPr>
        <w:instrText>’</w:instrText>
      </w:r>
      <w:r w:rsidRPr="002564E6">
        <w:rPr>
          <w:rFonts w:ascii="Calibri" w:hAnsi="Calibri"/>
          <w:color w:val="000000"/>
          <w:lang w:val="en-AU"/>
        </w:rPr>
        <w:instrText xml:space="preserve"> business</w:instrText>
      </w:r>
      <w:r w:rsidRPr="002564E6">
        <w:rPr>
          <w:rFonts w:ascii="Calibri" w:hAnsi="Calibri"/>
          <w:color w:val="000000"/>
          <w:sz w:val="20"/>
        </w:rPr>
        <w:instrText>\</w:instrText>
      </w:r>
      <w:r w:rsidR="000035FB">
        <w:rPr>
          <w:rFonts w:ascii="Calibri" w:hAnsi="Calibri"/>
          <w:color w:val="000000"/>
          <w:lang w:val="en-AU"/>
        </w:rPr>
        <w:instrText>”“</w:instrText>
      </w:r>
      <w:r w:rsidRPr="002564E6">
        <w:rPr>
          <w:rFonts w:ascii="Calibri" w:hAnsi="Calibri"/>
          <w:color w:val="000000"/>
          <w:lang w:val="en-AU"/>
        </w:rPr>
        <w:instrText xml:space="preserve"> </w:instrText>
      </w:r>
      <w:r w:rsidRPr="002564E6">
        <w:rPr>
          <w:rFonts w:ascii="Calibri" w:hAnsi="Calibri"/>
          <w:color w:val="000000"/>
          <w:lang w:val="en-AU"/>
        </w:rPr>
        <w:fldChar w:fldCharType="end"/>
      </w:r>
      <w:r>
        <w:rPr>
          <w:rFonts w:ascii="Calibri" w:hAnsi="Calibri"/>
          <w:color w:val="000000"/>
          <w:lang w:val="en-AU"/>
        </w:rPr>
        <w:t>Mr Rattenbury</w:t>
      </w:r>
      <w:r w:rsidRPr="002564E6">
        <w:rPr>
          <w:rFonts w:ascii="Calibri" w:hAnsi="Calibri"/>
          <w:color w:val="000000"/>
          <w:lang w:val="en-AU"/>
        </w:rPr>
        <w:t>, pursuant to notice, moved—That</w:t>
      </w:r>
      <w:r>
        <w:rPr>
          <w:rFonts w:ascii="Calibri" w:hAnsi="Calibri"/>
          <w:color w:val="000000"/>
          <w:lang w:val="en-AU"/>
        </w:rPr>
        <w:t xml:space="preserve"> this Assembly:</w:t>
      </w:r>
    </w:p>
    <w:p w:rsidR="00E87783" w:rsidRDefault="000F45FD" w:rsidP="005F1366">
      <w:pPr>
        <w:pStyle w:val="DPSEntryDetail"/>
        <w:tabs>
          <w:tab w:val="clear" w:pos="1197"/>
          <w:tab w:val="left" w:pos="1350"/>
        </w:tabs>
        <w:spacing w:before="100"/>
        <w:ind w:left="1350" w:hanging="630"/>
        <w:rPr>
          <w:lang w:eastAsia="en-US"/>
        </w:rPr>
      </w:pPr>
      <w:r>
        <w:rPr>
          <w:lang w:eastAsia="en-US"/>
        </w:rPr>
        <w:t>(1)</w:t>
      </w:r>
      <w:r>
        <w:rPr>
          <w:lang w:eastAsia="en-US"/>
        </w:rPr>
        <w:tab/>
      </w:r>
      <w:r w:rsidR="00E87783">
        <w:rPr>
          <w:lang w:eastAsia="en-US"/>
        </w:rPr>
        <w:t>notes that:</w:t>
      </w:r>
    </w:p>
    <w:p w:rsidR="00E87783" w:rsidRPr="00B77D2A" w:rsidRDefault="000F45FD" w:rsidP="005F1366">
      <w:pPr>
        <w:pStyle w:val="DPSEntryDetail"/>
        <w:tabs>
          <w:tab w:val="clear" w:pos="1197"/>
          <w:tab w:val="clear" w:pos="1767"/>
          <w:tab w:val="left" w:pos="1350"/>
          <w:tab w:val="left" w:pos="1890"/>
        </w:tabs>
        <w:spacing w:before="100"/>
        <w:ind w:left="1890" w:hanging="540"/>
        <w:rPr>
          <w:rFonts w:eastAsia="Calibri"/>
        </w:rPr>
      </w:pPr>
      <w:r>
        <w:rPr>
          <w:lang w:eastAsia="en-US"/>
        </w:rPr>
        <w:t>(a)</w:t>
      </w:r>
      <w:r>
        <w:rPr>
          <w:lang w:eastAsia="en-US"/>
        </w:rPr>
        <w:tab/>
      </w:r>
      <w:r w:rsidR="00E87783">
        <w:rPr>
          <w:lang w:eastAsia="en-US"/>
        </w:rPr>
        <w:t>t</w:t>
      </w:r>
      <w:r w:rsidR="00E87783" w:rsidRPr="00B77D2A">
        <w:rPr>
          <w:rFonts w:eastAsia="Calibri"/>
        </w:rPr>
        <w:t>he ACT minimum age of criminal responsibility of 10 is well and truly out of step with the rest of the world;</w:t>
      </w:r>
    </w:p>
    <w:p w:rsidR="00E87783" w:rsidRPr="00B77D2A" w:rsidRDefault="000F45FD" w:rsidP="005F1366">
      <w:pPr>
        <w:pStyle w:val="DPSEntryDetail"/>
        <w:tabs>
          <w:tab w:val="clear" w:pos="1197"/>
          <w:tab w:val="clear" w:pos="1767"/>
          <w:tab w:val="left" w:pos="1350"/>
          <w:tab w:val="left" w:pos="1890"/>
        </w:tabs>
        <w:spacing w:before="100"/>
        <w:ind w:left="1890" w:hanging="540"/>
        <w:rPr>
          <w:rFonts w:eastAsia="Calibri"/>
        </w:rPr>
      </w:pPr>
      <w:r>
        <w:rPr>
          <w:rFonts w:eastAsia="Calibri"/>
        </w:rPr>
        <w:t>(b)</w:t>
      </w:r>
      <w:r>
        <w:rPr>
          <w:rFonts w:eastAsia="Calibri"/>
        </w:rPr>
        <w:tab/>
      </w:r>
      <w:r w:rsidR="00E87783" w:rsidRPr="00B77D2A">
        <w:rPr>
          <w:rFonts w:eastAsia="Calibri"/>
        </w:rPr>
        <w:t>Australia has been chastised by the United Nations Committee on the Rights of the Child, which recommends raising the age to 14;</w:t>
      </w:r>
    </w:p>
    <w:p w:rsidR="00E87783" w:rsidRPr="005F1366" w:rsidRDefault="000F45FD" w:rsidP="005F1366">
      <w:pPr>
        <w:pStyle w:val="DPSEntryDetail"/>
        <w:tabs>
          <w:tab w:val="clear" w:pos="1197"/>
          <w:tab w:val="clear" w:pos="1767"/>
          <w:tab w:val="left" w:pos="1350"/>
          <w:tab w:val="left" w:pos="1890"/>
        </w:tabs>
        <w:spacing w:before="100"/>
        <w:ind w:left="1890" w:hanging="540"/>
        <w:rPr>
          <w:rFonts w:eastAsia="Calibri"/>
          <w:spacing w:val="-2"/>
        </w:rPr>
      </w:pPr>
      <w:r>
        <w:rPr>
          <w:rFonts w:eastAsia="Calibri"/>
        </w:rPr>
        <w:t>(c)</w:t>
      </w:r>
      <w:r>
        <w:rPr>
          <w:rFonts w:eastAsia="Calibri"/>
        </w:rPr>
        <w:tab/>
      </w:r>
      <w:r w:rsidR="00E87783" w:rsidRPr="005F1366">
        <w:rPr>
          <w:rFonts w:eastAsia="Calibri"/>
          <w:spacing w:val="-2"/>
        </w:rPr>
        <w:t xml:space="preserve">groups including, but not limited to, the ACT Human Rights Commission, ACTCOSS, the Aboriginal Legal Service (NSW/ACT), </w:t>
      </w:r>
      <w:proofErr w:type="spellStart"/>
      <w:r w:rsidR="00E87783" w:rsidRPr="005F1366">
        <w:rPr>
          <w:rFonts w:eastAsia="Calibri"/>
          <w:spacing w:val="-2"/>
        </w:rPr>
        <w:t>Winnunga</w:t>
      </w:r>
      <w:proofErr w:type="spellEnd"/>
      <w:r w:rsidR="00E87783" w:rsidRPr="005F1366">
        <w:rPr>
          <w:rFonts w:eastAsia="Calibri"/>
          <w:spacing w:val="-2"/>
        </w:rPr>
        <w:t xml:space="preserve"> </w:t>
      </w:r>
      <w:proofErr w:type="spellStart"/>
      <w:r w:rsidR="00E87783" w:rsidRPr="005F1366">
        <w:rPr>
          <w:rFonts w:eastAsia="Calibri"/>
          <w:spacing w:val="-2"/>
        </w:rPr>
        <w:t>Nimmityjah</w:t>
      </w:r>
      <w:proofErr w:type="spellEnd"/>
      <w:r w:rsidR="00E87783" w:rsidRPr="005F1366">
        <w:rPr>
          <w:rFonts w:eastAsia="Calibri"/>
          <w:spacing w:val="-2"/>
        </w:rPr>
        <w:t xml:space="preserve"> Aboriginal Health and Community Services, </w:t>
      </w:r>
      <w:proofErr w:type="spellStart"/>
      <w:r w:rsidR="00E87783" w:rsidRPr="005F1366">
        <w:rPr>
          <w:rFonts w:eastAsia="Calibri"/>
          <w:spacing w:val="-2"/>
        </w:rPr>
        <w:t>Gugan</w:t>
      </w:r>
      <w:proofErr w:type="spellEnd"/>
      <w:r w:rsidR="00E87783" w:rsidRPr="005F1366">
        <w:rPr>
          <w:rFonts w:eastAsia="Calibri"/>
          <w:spacing w:val="-2"/>
        </w:rPr>
        <w:t xml:space="preserve"> </w:t>
      </w:r>
      <w:proofErr w:type="spellStart"/>
      <w:r w:rsidR="00E87783" w:rsidRPr="005F1366">
        <w:rPr>
          <w:rFonts w:eastAsia="Calibri"/>
          <w:spacing w:val="-2"/>
        </w:rPr>
        <w:t>Gulwan</w:t>
      </w:r>
      <w:proofErr w:type="spellEnd"/>
      <w:r w:rsidR="00E87783" w:rsidRPr="005F1366">
        <w:rPr>
          <w:rFonts w:eastAsia="Calibri"/>
          <w:spacing w:val="-2"/>
        </w:rPr>
        <w:t xml:space="preserve"> Youth Aboriginal </w:t>
      </w:r>
      <w:r w:rsidR="00E87783" w:rsidRPr="005F1366">
        <w:rPr>
          <w:rFonts w:eastAsia="Calibri"/>
          <w:spacing w:val="-4"/>
        </w:rPr>
        <w:t>Corporation, Anglicare NSW South/ACT, the Law Society, the Youth Coalition</w:t>
      </w:r>
      <w:r w:rsidR="00E87783" w:rsidRPr="005F1366">
        <w:rPr>
          <w:rFonts w:eastAsia="Calibri"/>
          <w:spacing w:val="-2"/>
        </w:rPr>
        <w:t xml:space="preserve"> of the ACT and the Australian Medical Association, have called on </w:t>
      </w:r>
      <w:r w:rsidR="00E87783" w:rsidRPr="005F1366">
        <w:rPr>
          <w:rFonts w:eastAsia="Calibri"/>
          <w:spacing w:val="-4"/>
        </w:rPr>
        <w:t>the ACT Government to raise the age of criminal responsibility from 10 to 14 years</w:t>
      </w:r>
      <w:r w:rsidR="00E87783" w:rsidRPr="005F1366">
        <w:rPr>
          <w:rFonts w:eastAsia="Calibri"/>
          <w:spacing w:val="-2"/>
        </w:rPr>
        <w:t xml:space="preserve"> of age to further protect vulnerable children in our community; and</w:t>
      </w:r>
    </w:p>
    <w:p w:rsidR="00E87783" w:rsidRPr="00B77D2A" w:rsidRDefault="000F45FD" w:rsidP="005F1366">
      <w:pPr>
        <w:pStyle w:val="DPSEntryDetail"/>
        <w:tabs>
          <w:tab w:val="clear" w:pos="1197"/>
          <w:tab w:val="clear" w:pos="1767"/>
          <w:tab w:val="left" w:pos="1350"/>
          <w:tab w:val="left" w:pos="1890"/>
        </w:tabs>
        <w:spacing w:before="100"/>
        <w:ind w:left="1890" w:hanging="540"/>
        <w:rPr>
          <w:rFonts w:eastAsia="Calibri"/>
        </w:rPr>
      </w:pPr>
      <w:r>
        <w:rPr>
          <w:rFonts w:eastAsia="Calibri"/>
        </w:rPr>
        <w:t>(d)</w:t>
      </w:r>
      <w:r>
        <w:rPr>
          <w:rFonts w:eastAsia="Calibri"/>
        </w:rPr>
        <w:tab/>
      </w:r>
      <w:r w:rsidR="00E87783" w:rsidRPr="00B77D2A">
        <w:rPr>
          <w:rFonts w:eastAsia="Calibri"/>
        </w:rPr>
        <w:t>on 28 July 2020, the Council of Attorneys-General meeting deferred a decision on raising the age at which children can be held criminally responsible, despite extended consideration of the issue; and</w:t>
      </w:r>
    </w:p>
    <w:p w:rsidR="00E87783" w:rsidRPr="00E87783" w:rsidRDefault="000F45FD" w:rsidP="005F1366">
      <w:pPr>
        <w:pStyle w:val="DPSEntryDetail"/>
        <w:tabs>
          <w:tab w:val="clear" w:pos="1197"/>
          <w:tab w:val="left" w:pos="1350"/>
        </w:tabs>
        <w:spacing w:before="100"/>
        <w:ind w:left="1350" w:hanging="630"/>
        <w:rPr>
          <w:lang w:eastAsia="en-US"/>
        </w:rPr>
      </w:pPr>
      <w:r>
        <w:rPr>
          <w:lang w:eastAsia="en-US"/>
        </w:rPr>
        <w:t>(2)</w:t>
      </w:r>
      <w:r>
        <w:rPr>
          <w:lang w:eastAsia="en-US"/>
        </w:rPr>
        <w:tab/>
      </w:r>
      <w:r w:rsidR="00E87783" w:rsidRPr="00E87783">
        <w:rPr>
          <w:lang w:eastAsia="en-US"/>
        </w:rPr>
        <w:t>calls on the ACT Government to:</w:t>
      </w:r>
    </w:p>
    <w:p w:rsidR="00E87783" w:rsidRPr="000F45FD" w:rsidRDefault="000F45FD" w:rsidP="005F1366">
      <w:pPr>
        <w:pStyle w:val="DPSEntryDetail"/>
        <w:tabs>
          <w:tab w:val="clear" w:pos="1197"/>
          <w:tab w:val="clear" w:pos="1767"/>
          <w:tab w:val="left" w:pos="1350"/>
          <w:tab w:val="left" w:pos="1890"/>
        </w:tabs>
        <w:spacing w:before="100"/>
        <w:ind w:left="1890" w:hanging="540"/>
        <w:rPr>
          <w:rFonts w:eastAsia="Calibri"/>
        </w:rPr>
      </w:pPr>
      <w:r>
        <w:rPr>
          <w:rFonts w:eastAsia="Calibri"/>
        </w:rPr>
        <w:t>(a)</w:t>
      </w:r>
      <w:r>
        <w:rPr>
          <w:rFonts w:eastAsia="Calibri"/>
        </w:rPr>
        <w:tab/>
      </w:r>
      <w:r w:rsidR="00E87783" w:rsidRPr="00B77D2A">
        <w:rPr>
          <w:rFonts w:eastAsia="Calibri"/>
        </w:rPr>
        <w:t>s</w:t>
      </w:r>
      <w:r w:rsidR="00E87783" w:rsidRPr="000F45FD">
        <w:rPr>
          <w:rFonts w:eastAsia="Calibri"/>
        </w:rPr>
        <w:t xml:space="preserve">upport the </w:t>
      </w:r>
      <w:bookmarkStart w:id="1" w:name="_Hlk48189956"/>
      <w:r w:rsidR="00E87783" w:rsidRPr="000F45FD">
        <w:rPr>
          <w:rFonts w:eastAsia="Calibri"/>
        </w:rPr>
        <w:t>raising of the age of criminal responsibility from 10 to 14 years of age;</w:t>
      </w:r>
    </w:p>
    <w:p w:rsidR="00E87783" w:rsidRPr="000F45FD" w:rsidRDefault="000F45FD" w:rsidP="005F1366">
      <w:pPr>
        <w:pStyle w:val="DPSEntryDetail"/>
        <w:tabs>
          <w:tab w:val="clear" w:pos="1197"/>
          <w:tab w:val="clear" w:pos="1767"/>
          <w:tab w:val="left" w:pos="1350"/>
          <w:tab w:val="left" w:pos="1890"/>
        </w:tabs>
        <w:spacing w:before="100"/>
        <w:ind w:left="1890" w:hanging="540"/>
        <w:rPr>
          <w:rFonts w:eastAsia="Calibri"/>
        </w:rPr>
      </w:pPr>
      <w:r>
        <w:rPr>
          <w:rFonts w:eastAsia="Calibri"/>
        </w:rPr>
        <w:t>(b)</w:t>
      </w:r>
      <w:r>
        <w:rPr>
          <w:rFonts w:eastAsia="Calibri"/>
        </w:rPr>
        <w:tab/>
      </w:r>
      <w:r w:rsidR="00E87783" w:rsidRPr="000F45FD">
        <w:rPr>
          <w:rFonts w:eastAsia="Calibri"/>
        </w:rPr>
        <w:t>recognise the need to resource new programs and implement new policy frameworks to support young offenders under the age of 14; and</w:t>
      </w:r>
    </w:p>
    <w:p w:rsidR="00E87783" w:rsidRPr="000F45FD" w:rsidRDefault="000F45FD" w:rsidP="005F1366">
      <w:pPr>
        <w:pStyle w:val="DPSEntryDetail"/>
        <w:tabs>
          <w:tab w:val="clear" w:pos="1197"/>
          <w:tab w:val="clear" w:pos="1767"/>
          <w:tab w:val="left" w:pos="1350"/>
          <w:tab w:val="left" w:pos="1890"/>
        </w:tabs>
        <w:spacing w:before="100"/>
        <w:ind w:left="1890" w:hanging="540"/>
        <w:rPr>
          <w:rFonts w:eastAsia="Calibri"/>
        </w:rPr>
      </w:pPr>
      <w:r>
        <w:rPr>
          <w:rFonts w:eastAsia="Calibri"/>
        </w:rPr>
        <w:t>(c)</w:t>
      </w:r>
      <w:r>
        <w:rPr>
          <w:rFonts w:eastAsia="Calibri"/>
        </w:rPr>
        <w:tab/>
      </w:r>
      <w:r w:rsidR="00E87783" w:rsidRPr="000F45FD">
        <w:rPr>
          <w:rFonts w:eastAsia="Calibri"/>
        </w:rPr>
        <w:t>c</w:t>
      </w:r>
      <w:bookmarkEnd w:id="1"/>
      <w:r w:rsidR="00E87783" w:rsidRPr="000F45FD">
        <w:rPr>
          <w:rFonts w:eastAsia="Calibri"/>
        </w:rPr>
        <w:t>ommission preliminary work to prepare the legislative, policy and resourcing frameworks required for an incoming government to legislate for raising of the age of criminal responsibility from 10 to 14 years of age.</w:t>
      </w:r>
    </w:p>
    <w:p w:rsidR="00487B43" w:rsidRDefault="00344288" w:rsidP="005F1366">
      <w:pPr>
        <w:spacing w:before="100"/>
        <w:ind w:left="720"/>
        <w:jc w:val="both"/>
        <w:rPr>
          <w:rFonts w:ascii="Calibri" w:hAnsi="Calibri"/>
          <w:color w:val="000000"/>
          <w:lang w:val="en-AU"/>
        </w:rPr>
      </w:pPr>
      <w:r>
        <w:rPr>
          <w:rFonts w:ascii="Calibri" w:hAnsi="Calibri"/>
          <w:color w:val="000000"/>
          <w:lang w:val="en-AU"/>
        </w:rPr>
        <w:t>Mr Ramsay (Attorney-General) moved the following amendment:</w:t>
      </w:r>
      <w:r w:rsidR="0092559F">
        <w:rPr>
          <w:rFonts w:ascii="Calibri" w:hAnsi="Calibri"/>
          <w:color w:val="000000"/>
          <w:lang w:val="en-AU"/>
        </w:rPr>
        <w:t xml:space="preserve">  Omit</w:t>
      </w:r>
      <w:r>
        <w:rPr>
          <w:rFonts w:ascii="Calibri" w:hAnsi="Calibri"/>
          <w:color w:val="000000"/>
          <w:lang w:val="en-AU"/>
        </w:rPr>
        <w:t xml:space="preserve"> all </w:t>
      </w:r>
      <w:r w:rsidR="0092559F">
        <w:rPr>
          <w:rFonts w:ascii="Calibri" w:hAnsi="Calibri"/>
          <w:color w:val="000000"/>
          <w:lang w:val="en-AU"/>
        </w:rPr>
        <w:t>words</w:t>
      </w:r>
      <w:r>
        <w:rPr>
          <w:rFonts w:ascii="Calibri" w:hAnsi="Calibri"/>
          <w:color w:val="000000"/>
          <w:lang w:val="en-AU"/>
        </w:rPr>
        <w:t xml:space="preserve"> after </w:t>
      </w:r>
      <w:r w:rsidR="000035FB">
        <w:rPr>
          <w:rFonts w:ascii="Calibri" w:hAnsi="Calibri"/>
          <w:color w:val="000000"/>
          <w:lang w:val="en-AU"/>
        </w:rPr>
        <w:t>“</w:t>
      </w:r>
      <w:r>
        <w:rPr>
          <w:rFonts w:ascii="Calibri" w:hAnsi="Calibri"/>
          <w:color w:val="000000"/>
          <w:lang w:val="en-AU"/>
        </w:rPr>
        <w:t>That</w:t>
      </w:r>
      <w:r w:rsidR="000035FB">
        <w:rPr>
          <w:rFonts w:ascii="Calibri" w:hAnsi="Calibri"/>
          <w:color w:val="000000"/>
          <w:lang w:val="en-AU"/>
        </w:rPr>
        <w:t>”</w:t>
      </w:r>
      <w:r>
        <w:rPr>
          <w:rFonts w:ascii="Calibri" w:hAnsi="Calibri"/>
          <w:color w:val="000000"/>
          <w:lang w:val="en-AU"/>
        </w:rPr>
        <w:t>, substitute:</w:t>
      </w:r>
    </w:p>
    <w:p w:rsidR="00302D89" w:rsidRDefault="000035FB" w:rsidP="005F1366">
      <w:pPr>
        <w:pStyle w:val="DPSEntryDetail"/>
        <w:tabs>
          <w:tab w:val="clear" w:pos="1197"/>
          <w:tab w:val="clear" w:pos="1767"/>
          <w:tab w:val="left" w:pos="1350"/>
          <w:tab w:val="left" w:pos="9054"/>
        </w:tabs>
        <w:spacing w:before="100"/>
        <w:rPr>
          <w:rFonts w:eastAsia="Calibri"/>
        </w:rPr>
      </w:pPr>
      <w:r>
        <w:rPr>
          <w:rFonts w:eastAsia="Calibri"/>
        </w:rPr>
        <w:t>“</w:t>
      </w:r>
      <w:r w:rsidR="00302D89">
        <w:rPr>
          <w:rFonts w:eastAsia="Calibri"/>
        </w:rPr>
        <w:t>this Assembly:</w:t>
      </w:r>
    </w:p>
    <w:p w:rsidR="00B77D2A" w:rsidRPr="00B77D2A" w:rsidRDefault="00B77D2A" w:rsidP="005F1366">
      <w:pPr>
        <w:pStyle w:val="DPSEntryDetail"/>
        <w:tabs>
          <w:tab w:val="clear" w:pos="1197"/>
          <w:tab w:val="clear" w:pos="1767"/>
          <w:tab w:val="left" w:pos="1350"/>
          <w:tab w:val="left" w:pos="9054"/>
        </w:tabs>
        <w:spacing w:before="100"/>
        <w:rPr>
          <w:rFonts w:eastAsia="Calibri"/>
        </w:rPr>
      </w:pPr>
      <w:r>
        <w:rPr>
          <w:rFonts w:eastAsia="Calibri"/>
        </w:rPr>
        <w:t>(1)</w:t>
      </w:r>
      <w:r>
        <w:rPr>
          <w:rFonts w:eastAsia="Calibri"/>
        </w:rPr>
        <w:tab/>
      </w:r>
      <w:r w:rsidRPr="00B77D2A">
        <w:rPr>
          <w:rFonts w:eastAsia="Calibri"/>
        </w:rPr>
        <w:t>notes that:</w:t>
      </w:r>
    </w:p>
    <w:p w:rsidR="00B77D2A" w:rsidRPr="000F45FD" w:rsidRDefault="000F45FD" w:rsidP="005F1366">
      <w:pPr>
        <w:pStyle w:val="DPSEntryDetail"/>
        <w:tabs>
          <w:tab w:val="clear" w:pos="1197"/>
          <w:tab w:val="clear" w:pos="1767"/>
          <w:tab w:val="left" w:pos="1350"/>
          <w:tab w:val="left" w:pos="1890"/>
        </w:tabs>
        <w:spacing w:before="100"/>
        <w:ind w:left="1890" w:hanging="540"/>
        <w:rPr>
          <w:rFonts w:eastAsia="Calibri"/>
        </w:rPr>
      </w:pPr>
      <w:r>
        <w:rPr>
          <w:rFonts w:eastAsia="Calibri"/>
        </w:rPr>
        <w:t>(a)</w:t>
      </w:r>
      <w:r>
        <w:rPr>
          <w:rFonts w:eastAsia="Calibri"/>
        </w:rPr>
        <w:tab/>
      </w:r>
      <w:r w:rsidR="00B77D2A" w:rsidRPr="000F45FD">
        <w:rPr>
          <w:rFonts w:eastAsia="Calibri"/>
        </w:rPr>
        <w:t>the minimum age of criminal responsibility</w:t>
      </w:r>
      <w:r w:rsidR="00B77D2A" w:rsidRPr="000F45FD" w:rsidDel="006A08DF">
        <w:rPr>
          <w:rFonts w:eastAsia="Calibri"/>
        </w:rPr>
        <w:t xml:space="preserve"> </w:t>
      </w:r>
      <w:r w:rsidR="00B77D2A" w:rsidRPr="000F45FD">
        <w:rPr>
          <w:rFonts w:eastAsia="Calibri"/>
        </w:rPr>
        <w:t>across all Australian jurisdictions</w:t>
      </w:r>
      <w:r w:rsidR="00B77D2A" w:rsidRPr="000F45FD" w:rsidDel="006A08DF">
        <w:rPr>
          <w:rFonts w:eastAsia="Calibri"/>
        </w:rPr>
        <w:t xml:space="preserve"> </w:t>
      </w:r>
      <w:r w:rsidR="00B77D2A" w:rsidRPr="000F45FD">
        <w:rPr>
          <w:rFonts w:eastAsia="Calibri"/>
        </w:rPr>
        <w:t xml:space="preserve">is 10 years, with the principle of </w:t>
      </w:r>
      <w:proofErr w:type="spellStart"/>
      <w:r w:rsidR="00B77D2A" w:rsidRPr="003D5FE1">
        <w:rPr>
          <w:rFonts w:eastAsia="Calibri"/>
          <w:i/>
        </w:rPr>
        <w:t>doli</w:t>
      </w:r>
      <w:proofErr w:type="spellEnd"/>
      <w:r w:rsidR="00B77D2A" w:rsidRPr="003D5FE1">
        <w:rPr>
          <w:rFonts w:eastAsia="Calibri"/>
          <w:i/>
        </w:rPr>
        <w:t xml:space="preserve"> </w:t>
      </w:r>
      <w:proofErr w:type="spellStart"/>
      <w:r w:rsidR="00B77D2A" w:rsidRPr="003D5FE1">
        <w:rPr>
          <w:rFonts w:eastAsia="Calibri"/>
          <w:i/>
        </w:rPr>
        <w:t>incapa</w:t>
      </w:r>
      <w:r w:rsidR="00B77D2A" w:rsidRPr="000F45FD">
        <w:rPr>
          <w:rFonts w:eastAsia="Calibri"/>
        </w:rPr>
        <w:t>x</w:t>
      </w:r>
      <w:proofErr w:type="spellEnd"/>
      <w:r w:rsidR="00B77D2A" w:rsidRPr="000F45FD">
        <w:rPr>
          <w:rFonts w:eastAsia="Calibri"/>
        </w:rPr>
        <w:t xml:space="preserve"> applying to children between 10 and 1</w:t>
      </w:r>
      <w:r w:rsidR="00087716">
        <w:rPr>
          <w:rFonts w:eastAsia="Calibri"/>
        </w:rPr>
        <w:t>4</w:t>
      </w:r>
      <w:r w:rsidR="00B77D2A" w:rsidRPr="000F45FD">
        <w:rPr>
          <w:rFonts w:eastAsia="Calibri"/>
        </w:rPr>
        <w:t xml:space="preserve"> years;</w:t>
      </w:r>
    </w:p>
    <w:p w:rsidR="00B77D2A" w:rsidRPr="000F45FD" w:rsidRDefault="000F45FD" w:rsidP="005F1366">
      <w:pPr>
        <w:pStyle w:val="DPSEntryDetail"/>
        <w:tabs>
          <w:tab w:val="clear" w:pos="1197"/>
          <w:tab w:val="clear" w:pos="1767"/>
          <w:tab w:val="left" w:pos="1350"/>
          <w:tab w:val="left" w:pos="1890"/>
        </w:tabs>
        <w:spacing w:before="100"/>
        <w:ind w:left="1890" w:hanging="540"/>
        <w:rPr>
          <w:rFonts w:eastAsia="Calibri"/>
        </w:rPr>
      </w:pPr>
      <w:r>
        <w:rPr>
          <w:rFonts w:eastAsia="Calibri"/>
        </w:rPr>
        <w:t>(b)</w:t>
      </w:r>
      <w:r>
        <w:rPr>
          <w:rFonts w:eastAsia="Calibri"/>
        </w:rPr>
        <w:tab/>
      </w:r>
      <w:r w:rsidR="00367BA0" w:rsidRPr="000F45FD">
        <w:rPr>
          <w:rFonts w:eastAsia="Calibri"/>
        </w:rPr>
        <w:t>t</w:t>
      </w:r>
      <w:r w:rsidR="00B77D2A" w:rsidRPr="000F45FD">
        <w:rPr>
          <w:rFonts w:eastAsia="Calibri"/>
        </w:rPr>
        <w:t>he United Nations Committee on the Rights of the Child has recommended the age of criminal responsibility should be 14;</w:t>
      </w:r>
    </w:p>
    <w:p w:rsidR="00B77D2A" w:rsidRPr="000F45FD" w:rsidRDefault="000F45FD" w:rsidP="005F1366">
      <w:pPr>
        <w:pStyle w:val="DPSEntryDetail"/>
        <w:tabs>
          <w:tab w:val="clear" w:pos="1197"/>
          <w:tab w:val="clear" w:pos="1767"/>
          <w:tab w:val="left" w:pos="1350"/>
          <w:tab w:val="left" w:pos="1890"/>
        </w:tabs>
        <w:spacing w:before="100"/>
        <w:ind w:left="1890" w:hanging="540"/>
        <w:rPr>
          <w:rFonts w:eastAsia="Calibri"/>
        </w:rPr>
      </w:pPr>
      <w:r>
        <w:rPr>
          <w:rFonts w:eastAsia="Calibri"/>
        </w:rPr>
        <w:t>(c)</w:t>
      </w:r>
      <w:r>
        <w:rPr>
          <w:rFonts w:eastAsia="Calibri"/>
        </w:rPr>
        <w:tab/>
      </w:r>
      <w:r w:rsidR="00367BA0" w:rsidRPr="000F45FD">
        <w:rPr>
          <w:rFonts w:eastAsia="Calibri"/>
        </w:rPr>
        <w:t>i</w:t>
      </w:r>
      <w:r w:rsidR="00B77D2A" w:rsidRPr="000F45FD">
        <w:rPr>
          <w:rFonts w:eastAsia="Calibri"/>
        </w:rPr>
        <w:t xml:space="preserve">n Australia, groups including, but not limited to, Amnesty International, the ACT Human Rights Commission, ACTCOSS, the Aboriginal Legal Service (NSW/ACT), </w:t>
      </w:r>
      <w:proofErr w:type="spellStart"/>
      <w:r w:rsidR="00B77D2A" w:rsidRPr="000F45FD">
        <w:rPr>
          <w:rFonts w:eastAsia="Calibri"/>
        </w:rPr>
        <w:t>Winnunga</w:t>
      </w:r>
      <w:proofErr w:type="spellEnd"/>
      <w:r w:rsidR="00B77D2A" w:rsidRPr="000F45FD">
        <w:rPr>
          <w:rFonts w:eastAsia="Calibri"/>
        </w:rPr>
        <w:t xml:space="preserve"> </w:t>
      </w:r>
      <w:proofErr w:type="spellStart"/>
      <w:r w:rsidR="00B77D2A" w:rsidRPr="000F45FD">
        <w:rPr>
          <w:rFonts w:eastAsia="Calibri"/>
        </w:rPr>
        <w:t>Nimmityjah</w:t>
      </w:r>
      <w:proofErr w:type="spellEnd"/>
      <w:r w:rsidR="00B77D2A" w:rsidRPr="000F45FD">
        <w:rPr>
          <w:rFonts w:eastAsia="Calibri"/>
        </w:rPr>
        <w:t xml:space="preserve"> Aboriginal Health and Community Services, </w:t>
      </w:r>
      <w:proofErr w:type="spellStart"/>
      <w:r w:rsidR="00B77D2A" w:rsidRPr="000F45FD">
        <w:rPr>
          <w:rFonts w:eastAsia="Calibri"/>
        </w:rPr>
        <w:t>Gugan</w:t>
      </w:r>
      <w:proofErr w:type="spellEnd"/>
      <w:r w:rsidR="00B77D2A" w:rsidRPr="000F45FD">
        <w:rPr>
          <w:rFonts w:eastAsia="Calibri"/>
        </w:rPr>
        <w:t xml:space="preserve"> </w:t>
      </w:r>
      <w:proofErr w:type="spellStart"/>
      <w:r w:rsidR="00B77D2A" w:rsidRPr="000F45FD">
        <w:rPr>
          <w:rFonts w:eastAsia="Calibri"/>
        </w:rPr>
        <w:t>Gulwan</w:t>
      </w:r>
      <w:proofErr w:type="spellEnd"/>
      <w:r w:rsidR="00B77D2A" w:rsidRPr="000F45FD">
        <w:rPr>
          <w:rFonts w:eastAsia="Calibri"/>
        </w:rPr>
        <w:t xml:space="preserve"> Youth Aboriginal Corporation, Anglicare NSW South/ACT, the Law Society, the Youth Coalition of the ACT, Law Council of Australia and the Australian Medical Association have called on the ACT Government to raise the age of criminal responsibility from 10 to either 12 or 14 years of age to further protect vulnerable children in our community; and</w:t>
      </w:r>
    </w:p>
    <w:p w:rsidR="00B77D2A" w:rsidRPr="000F45FD" w:rsidRDefault="000F45FD" w:rsidP="000F45FD">
      <w:pPr>
        <w:pStyle w:val="DPSEntryDetail"/>
        <w:tabs>
          <w:tab w:val="clear" w:pos="1197"/>
          <w:tab w:val="clear" w:pos="1767"/>
          <w:tab w:val="left" w:pos="1350"/>
          <w:tab w:val="left" w:pos="1890"/>
        </w:tabs>
        <w:ind w:left="1890" w:hanging="540"/>
        <w:rPr>
          <w:rFonts w:eastAsia="Calibri"/>
        </w:rPr>
      </w:pPr>
      <w:r>
        <w:rPr>
          <w:rFonts w:eastAsia="Calibri"/>
        </w:rPr>
        <w:lastRenderedPageBreak/>
        <w:t>(d)</w:t>
      </w:r>
      <w:r>
        <w:rPr>
          <w:rFonts w:eastAsia="Calibri"/>
        </w:rPr>
        <w:tab/>
      </w:r>
      <w:r w:rsidR="00B77D2A" w:rsidRPr="000F45FD">
        <w:rPr>
          <w:rFonts w:eastAsia="Calibri"/>
        </w:rPr>
        <w:t xml:space="preserve">on 27 July 2020, the Council of Attorneys-General </w:t>
      </w:r>
      <w:r w:rsidR="00367BA0" w:rsidRPr="000F45FD">
        <w:rPr>
          <w:rFonts w:eastAsia="Calibri"/>
        </w:rPr>
        <w:t>noted that the Working G</w:t>
      </w:r>
      <w:r w:rsidR="00B77D2A" w:rsidRPr="000F45FD">
        <w:rPr>
          <w:rFonts w:eastAsia="Calibri"/>
        </w:rPr>
        <w:t>roup on the minimum age of criminal responsibility had identified the need for further work to occur regarding the need for adequate processes and services for children who exhibit offending behaviour in advanc</w:t>
      </w:r>
      <w:r w:rsidR="00367BA0" w:rsidRPr="000F45FD">
        <w:rPr>
          <w:rFonts w:eastAsia="Calibri"/>
        </w:rPr>
        <w:t>e of making a recommendation to</w:t>
      </w:r>
      <w:r w:rsidR="00B77D2A" w:rsidRPr="000F45FD">
        <w:rPr>
          <w:rFonts w:eastAsia="Calibri"/>
        </w:rPr>
        <w:t xml:space="preserve"> the Council raising the age and agreed to provide a progress report within 12 months</w:t>
      </w:r>
      <w:r>
        <w:rPr>
          <w:rFonts w:eastAsia="Calibri"/>
        </w:rPr>
        <w:t>;</w:t>
      </w:r>
    </w:p>
    <w:p w:rsidR="00B77D2A" w:rsidRPr="000F45FD" w:rsidRDefault="000F45FD" w:rsidP="000F45FD">
      <w:pPr>
        <w:pStyle w:val="DPSEntryDetail"/>
        <w:tabs>
          <w:tab w:val="clear" w:pos="1197"/>
          <w:tab w:val="clear" w:pos="1767"/>
          <w:tab w:val="left" w:pos="1350"/>
          <w:tab w:val="left" w:pos="1890"/>
        </w:tabs>
        <w:ind w:left="1890" w:hanging="540"/>
        <w:rPr>
          <w:lang w:eastAsia="en-US"/>
        </w:rPr>
      </w:pPr>
      <w:r>
        <w:rPr>
          <w:rFonts w:eastAsia="Calibri"/>
        </w:rPr>
        <w:t>(e)</w:t>
      </w:r>
      <w:r>
        <w:rPr>
          <w:rFonts w:eastAsia="Calibri"/>
        </w:rPr>
        <w:tab/>
      </w:r>
      <w:r w:rsidR="00B77D2A" w:rsidRPr="000F45FD">
        <w:rPr>
          <w:rFonts w:eastAsia="Calibri"/>
        </w:rPr>
        <w:t>the Council of Attorneys-General Working Group o</w:t>
      </w:r>
      <w:r w:rsidR="00B77D2A" w:rsidRPr="000F45FD">
        <w:rPr>
          <w:lang w:eastAsia="en-US"/>
        </w:rPr>
        <w:t>n the minimum age of criminal responsibility has considered:</w:t>
      </w:r>
    </w:p>
    <w:p w:rsidR="00B77D2A" w:rsidRPr="00B77D2A" w:rsidRDefault="003A3327" w:rsidP="003A3327">
      <w:pPr>
        <w:pStyle w:val="DPSEntryDetail"/>
        <w:tabs>
          <w:tab w:val="clear" w:pos="1197"/>
          <w:tab w:val="clear" w:pos="1767"/>
          <w:tab w:val="left" w:pos="1350"/>
          <w:tab w:val="right" w:pos="2160"/>
          <w:tab w:val="left" w:pos="2610"/>
          <w:tab w:val="right" w:pos="9054"/>
        </w:tabs>
        <w:ind w:left="2520" w:hanging="1170"/>
        <w:rPr>
          <w:lang w:eastAsia="en-US"/>
        </w:rPr>
      </w:pPr>
      <w:r>
        <w:rPr>
          <w:lang w:eastAsia="en-US"/>
        </w:rPr>
        <w:tab/>
        <w:t>(</w:t>
      </w:r>
      <w:proofErr w:type="spellStart"/>
      <w:r>
        <w:rPr>
          <w:lang w:eastAsia="en-US"/>
        </w:rPr>
        <w:t>i</w:t>
      </w:r>
      <w:proofErr w:type="spellEnd"/>
      <w:r>
        <w:rPr>
          <w:lang w:eastAsia="en-US"/>
        </w:rPr>
        <w:t>)</w:t>
      </w:r>
      <w:r>
        <w:rPr>
          <w:lang w:eastAsia="en-US"/>
        </w:rPr>
        <w:tab/>
      </w:r>
      <w:r w:rsidR="00B77D2A" w:rsidRPr="00B77D2A">
        <w:rPr>
          <w:lang w:eastAsia="en-US"/>
        </w:rPr>
        <w:t>representations about medical evidence on cognitive capacity; and</w:t>
      </w:r>
    </w:p>
    <w:p w:rsidR="00B77D2A" w:rsidRDefault="003A3327" w:rsidP="003A3327">
      <w:pPr>
        <w:pStyle w:val="DPSEntryDetail"/>
        <w:tabs>
          <w:tab w:val="clear" w:pos="1197"/>
          <w:tab w:val="clear" w:pos="1767"/>
          <w:tab w:val="left" w:pos="1350"/>
          <w:tab w:val="right" w:pos="2160"/>
          <w:tab w:val="left" w:pos="2520"/>
          <w:tab w:val="left" w:pos="9054"/>
        </w:tabs>
        <w:ind w:left="2520" w:hanging="1170"/>
        <w:rPr>
          <w:lang w:eastAsia="en-US"/>
        </w:rPr>
      </w:pPr>
      <w:r>
        <w:rPr>
          <w:lang w:eastAsia="en-US"/>
        </w:rPr>
        <w:tab/>
        <w:t>(ii)</w:t>
      </w:r>
      <w:r>
        <w:rPr>
          <w:lang w:eastAsia="en-US"/>
        </w:rPr>
        <w:tab/>
      </w:r>
      <w:r w:rsidR="00B77D2A" w:rsidRPr="00B77D2A">
        <w:rPr>
          <w:lang w:eastAsia="en-US"/>
        </w:rPr>
        <w:t xml:space="preserve">options to shift the age with different presumptions for more serious criminal offences; </w:t>
      </w:r>
      <w:r w:rsidR="000F45FD">
        <w:rPr>
          <w:lang w:eastAsia="en-US"/>
        </w:rPr>
        <w:t>and</w:t>
      </w:r>
    </w:p>
    <w:p w:rsidR="00B77D2A" w:rsidRPr="003A3327" w:rsidRDefault="003A3327" w:rsidP="003A3327">
      <w:pPr>
        <w:pStyle w:val="DPSEntryDetail"/>
        <w:tabs>
          <w:tab w:val="clear" w:pos="1197"/>
          <w:tab w:val="clear" w:pos="1767"/>
          <w:tab w:val="left" w:pos="1350"/>
          <w:tab w:val="left" w:pos="1890"/>
        </w:tabs>
        <w:ind w:left="1890" w:hanging="540"/>
        <w:rPr>
          <w:rFonts w:eastAsia="Calibri"/>
        </w:rPr>
      </w:pPr>
      <w:r>
        <w:rPr>
          <w:rFonts w:eastAsia="Calibri"/>
        </w:rPr>
        <w:t>(f)</w:t>
      </w:r>
      <w:r>
        <w:rPr>
          <w:rFonts w:eastAsia="Calibri"/>
        </w:rPr>
        <w:tab/>
      </w:r>
      <w:r w:rsidR="00B77D2A" w:rsidRPr="003A3327">
        <w:rPr>
          <w:rFonts w:eastAsia="Calibri"/>
        </w:rPr>
        <w:t>there is desirability of national consensus on the minimum age of criminal responsibility but that this does not prevent a jurisdiction from making an independent decision to raise the age;</w:t>
      </w:r>
    </w:p>
    <w:p w:rsidR="00B77D2A" w:rsidRPr="000F45FD" w:rsidRDefault="003A3327" w:rsidP="003A3327">
      <w:pPr>
        <w:pStyle w:val="DPSEntryDetail"/>
        <w:tabs>
          <w:tab w:val="clear" w:pos="1197"/>
          <w:tab w:val="left" w:pos="1350"/>
        </w:tabs>
        <w:ind w:left="1350" w:hanging="630"/>
        <w:rPr>
          <w:lang w:eastAsia="en-US"/>
        </w:rPr>
      </w:pPr>
      <w:r>
        <w:rPr>
          <w:lang w:eastAsia="en-US"/>
        </w:rPr>
        <w:t>(2)</w:t>
      </w:r>
      <w:r>
        <w:rPr>
          <w:lang w:eastAsia="en-US"/>
        </w:rPr>
        <w:tab/>
      </w:r>
      <w:r w:rsidR="00B77D2A" w:rsidRPr="000F45FD">
        <w:rPr>
          <w:lang w:eastAsia="en-US"/>
        </w:rPr>
        <w:t>further notes that:</w:t>
      </w:r>
    </w:p>
    <w:p w:rsidR="00B77D2A" w:rsidRPr="003A3327" w:rsidRDefault="00B77D2A" w:rsidP="003A3327">
      <w:pPr>
        <w:pStyle w:val="DPSEntryDetail"/>
        <w:tabs>
          <w:tab w:val="clear" w:pos="1197"/>
          <w:tab w:val="clear" w:pos="1767"/>
          <w:tab w:val="left" w:pos="1350"/>
          <w:tab w:val="left" w:pos="1890"/>
        </w:tabs>
        <w:ind w:left="1890" w:hanging="540"/>
        <w:rPr>
          <w:rFonts w:eastAsia="Calibri"/>
        </w:rPr>
      </w:pPr>
      <w:r w:rsidRPr="003A3327">
        <w:rPr>
          <w:rFonts w:eastAsia="Calibri"/>
        </w:rPr>
        <w:t>(a)</w:t>
      </w:r>
      <w:r w:rsidRPr="003A3327">
        <w:rPr>
          <w:rFonts w:eastAsia="Calibri"/>
        </w:rPr>
        <w:tab/>
        <w:t xml:space="preserve">the </w:t>
      </w:r>
      <w:r w:rsidRPr="003A3327">
        <w:rPr>
          <w:rFonts w:eastAsia="Calibri"/>
          <w:i/>
        </w:rPr>
        <w:t>Blueprint for Youth Justice in the ACT 2012-2022</w:t>
      </w:r>
      <w:r w:rsidRPr="003A3327">
        <w:rPr>
          <w:rFonts w:eastAsia="Calibri"/>
        </w:rPr>
        <w:t xml:space="preserve"> has resulted in a significant reduction in the number of young people coming into contact with the Territory</w:t>
      </w:r>
      <w:r w:rsidR="000035FB">
        <w:rPr>
          <w:rFonts w:eastAsia="Calibri"/>
        </w:rPr>
        <w:t>’</w:t>
      </w:r>
      <w:r w:rsidRPr="003A3327">
        <w:rPr>
          <w:rFonts w:eastAsia="Calibri"/>
        </w:rPr>
        <w:t xml:space="preserve">s youth justice system; </w:t>
      </w:r>
    </w:p>
    <w:p w:rsidR="00B77D2A" w:rsidRPr="003A3327" w:rsidRDefault="00B77D2A" w:rsidP="003A3327">
      <w:pPr>
        <w:pStyle w:val="DPSEntryDetail"/>
        <w:tabs>
          <w:tab w:val="clear" w:pos="1197"/>
          <w:tab w:val="clear" w:pos="1767"/>
          <w:tab w:val="left" w:pos="1350"/>
          <w:tab w:val="left" w:pos="1890"/>
        </w:tabs>
        <w:ind w:left="1890" w:hanging="540"/>
        <w:rPr>
          <w:rFonts w:eastAsia="Calibri"/>
        </w:rPr>
      </w:pPr>
      <w:r w:rsidRPr="003A3327">
        <w:rPr>
          <w:rFonts w:eastAsia="Calibri"/>
        </w:rPr>
        <w:t>(b)</w:t>
      </w:r>
      <w:r w:rsidRPr="003A3327">
        <w:rPr>
          <w:rFonts w:eastAsia="Calibri"/>
        </w:rPr>
        <w:tab/>
        <w:t>the ACT Government has invested in a number of programs to support at</w:t>
      </w:r>
      <w:r w:rsidR="003A3327">
        <w:rPr>
          <w:rFonts w:eastAsia="Calibri"/>
        </w:rPr>
        <w:noBreakHyphen/>
      </w:r>
      <w:r w:rsidRPr="003A3327">
        <w:rPr>
          <w:rFonts w:eastAsia="Calibri"/>
        </w:rPr>
        <w:t xml:space="preserve">risk young people, including through justice reinvestment initiatives such as </w:t>
      </w:r>
      <w:proofErr w:type="spellStart"/>
      <w:r w:rsidRPr="003A3327">
        <w:rPr>
          <w:rFonts w:eastAsia="Calibri"/>
        </w:rPr>
        <w:t>Yarrabi</w:t>
      </w:r>
      <w:proofErr w:type="spellEnd"/>
      <w:r w:rsidRPr="003A3327">
        <w:rPr>
          <w:rFonts w:eastAsia="Calibri"/>
        </w:rPr>
        <w:t xml:space="preserve"> </w:t>
      </w:r>
      <w:proofErr w:type="spellStart"/>
      <w:r w:rsidRPr="003A3327">
        <w:rPr>
          <w:rFonts w:eastAsia="Calibri"/>
        </w:rPr>
        <w:t>Bamirr</w:t>
      </w:r>
      <w:proofErr w:type="spellEnd"/>
      <w:r w:rsidRPr="003A3327">
        <w:rPr>
          <w:rFonts w:eastAsia="Calibri"/>
        </w:rPr>
        <w:t xml:space="preserve">, the introduction of Functional Family Therapy, After-Hours Crisis and Bail Service, the Safe and Connected Youth project, the Intensive Diversion Program and the </w:t>
      </w:r>
      <w:proofErr w:type="spellStart"/>
      <w:r w:rsidRPr="003A3327">
        <w:rPr>
          <w:rFonts w:eastAsia="Calibri"/>
        </w:rPr>
        <w:t>Muliyan</w:t>
      </w:r>
      <w:proofErr w:type="spellEnd"/>
      <w:r w:rsidRPr="003A3327">
        <w:rPr>
          <w:rFonts w:eastAsia="Calibri"/>
        </w:rPr>
        <w:t xml:space="preserve"> flexible education program;</w:t>
      </w:r>
    </w:p>
    <w:p w:rsidR="00B77D2A" w:rsidRPr="003A3327" w:rsidRDefault="00B77D2A" w:rsidP="003A3327">
      <w:pPr>
        <w:pStyle w:val="DPSEntryDetail"/>
        <w:tabs>
          <w:tab w:val="clear" w:pos="1197"/>
          <w:tab w:val="clear" w:pos="1767"/>
          <w:tab w:val="left" w:pos="1350"/>
          <w:tab w:val="left" w:pos="1890"/>
        </w:tabs>
        <w:ind w:left="1890" w:hanging="540"/>
        <w:rPr>
          <w:rFonts w:eastAsia="Calibri"/>
        </w:rPr>
      </w:pPr>
      <w:r w:rsidRPr="003A3327">
        <w:rPr>
          <w:rFonts w:eastAsia="Calibri"/>
        </w:rPr>
        <w:t>(c)</w:t>
      </w:r>
      <w:r w:rsidRPr="003A3327">
        <w:rPr>
          <w:rFonts w:eastAsia="Calibri"/>
        </w:rPr>
        <w:tab/>
        <w:t xml:space="preserve">in the 11 years from 2008-09 to 2018-19, only one young person under the age of 14 has been </w:t>
      </w:r>
      <w:r w:rsidR="00391DF5">
        <w:rPr>
          <w:rFonts w:eastAsia="Calibri"/>
        </w:rPr>
        <w:t>sentenced</w:t>
      </w:r>
      <w:r w:rsidRPr="003A3327">
        <w:rPr>
          <w:rFonts w:eastAsia="Calibri"/>
        </w:rPr>
        <w:t xml:space="preserve"> to a term of detention at </w:t>
      </w:r>
      <w:proofErr w:type="spellStart"/>
      <w:r w:rsidRPr="003A3327">
        <w:rPr>
          <w:rFonts w:eastAsia="Calibri"/>
        </w:rPr>
        <w:t>Bimberi</w:t>
      </w:r>
      <w:proofErr w:type="spellEnd"/>
      <w:r w:rsidRPr="003A3327">
        <w:rPr>
          <w:rFonts w:eastAsia="Calibri"/>
        </w:rPr>
        <w:t xml:space="preserve"> Youth Justice Centre;</w:t>
      </w:r>
    </w:p>
    <w:p w:rsidR="00B77D2A" w:rsidRPr="003A3327" w:rsidRDefault="00B77D2A" w:rsidP="003A3327">
      <w:pPr>
        <w:pStyle w:val="DPSEntryDetail"/>
        <w:tabs>
          <w:tab w:val="clear" w:pos="1197"/>
          <w:tab w:val="clear" w:pos="1767"/>
          <w:tab w:val="left" w:pos="1350"/>
          <w:tab w:val="left" w:pos="1890"/>
        </w:tabs>
        <w:ind w:left="1890" w:hanging="540"/>
        <w:rPr>
          <w:rFonts w:eastAsia="Calibri"/>
        </w:rPr>
      </w:pPr>
      <w:r w:rsidRPr="003A3327">
        <w:rPr>
          <w:rFonts w:eastAsia="Calibri"/>
        </w:rPr>
        <w:t>(d)</w:t>
      </w:r>
      <w:r w:rsidRPr="003A3327">
        <w:rPr>
          <w:rFonts w:eastAsia="Calibri"/>
        </w:rPr>
        <w:tab/>
        <w:t xml:space="preserve">the detention of children under 12 is extremely rare, with four instances of </w:t>
      </w:r>
      <w:proofErr w:type="spellStart"/>
      <w:r w:rsidRPr="003A3327">
        <w:rPr>
          <w:rFonts w:eastAsia="Calibri"/>
        </w:rPr>
        <w:t>unsentenced</w:t>
      </w:r>
      <w:proofErr w:type="spellEnd"/>
      <w:r w:rsidRPr="003A3327">
        <w:rPr>
          <w:rFonts w:eastAsia="Calibri"/>
        </w:rPr>
        <w:t xml:space="preserve"> detention between 2008-09 and 2018-19; and</w:t>
      </w:r>
    </w:p>
    <w:p w:rsidR="00B77D2A" w:rsidRPr="003A3327" w:rsidRDefault="00B77D2A" w:rsidP="003A3327">
      <w:pPr>
        <w:pStyle w:val="DPSEntryDetail"/>
        <w:tabs>
          <w:tab w:val="clear" w:pos="1197"/>
          <w:tab w:val="clear" w:pos="1767"/>
          <w:tab w:val="left" w:pos="1350"/>
          <w:tab w:val="left" w:pos="1890"/>
        </w:tabs>
        <w:ind w:left="1890" w:hanging="540"/>
        <w:rPr>
          <w:rFonts w:eastAsia="Calibri"/>
        </w:rPr>
      </w:pPr>
      <w:r w:rsidRPr="003A3327">
        <w:rPr>
          <w:rFonts w:eastAsia="Calibri"/>
        </w:rPr>
        <w:t>(e)</w:t>
      </w:r>
      <w:r w:rsidRPr="003A3327">
        <w:rPr>
          <w:rFonts w:eastAsia="Calibri"/>
        </w:rPr>
        <w:tab/>
      </w:r>
      <w:r w:rsidR="00391DF5">
        <w:rPr>
          <w:rFonts w:eastAsia="Calibri"/>
        </w:rPr>
        <w:t>the Attorney-</w:t>
      </w:r>
      <w:r w:rsidRPr="003A3327">
        <w:rPr>
          <w:rFonts w:eastAsia="Calibri"/>
        </w:rPr>
        <w:t>General has approved the use of funds from the Confiscated Asset Trust to undertake a gap analysis to enable successful implementation of any change to the minimum age; and</w:t>
      </w:r>
    </w:p>
    <w:p w:rsidR="00B77D2A" w:rsidRPr="003A3327" w:rsidRDefault="00B77D2A" w:rsidP="003A3327">
      <w:pPr>
        <w:pStyle w:val="DPSEntryDetail"/>
        <w:tabs>
          <w:tab w:val="clear" w:pos="1197"/>
          <w:tab w:val="left" w:pos="1350"/>
        </w:tabs>
        <w:ind w:left="1350" w:hanging="630"/>
        <w:rPr>
          <w:lang w:eastAsia="en-US"/>
        </w:rPr>
      </w:pPr>
      <w:r w:rsidRPr="003A3327">
        <w:rPr>
          <w:lang w:eastAsia="en-US"/>
        </w:rPr>
        <w:t>(3)</w:t>
      </w:r>
      <w:r w:rsidRPr="003A3327">
        <w:rPr>
          <w:lang w:eastAsia="en-US"/>
        </w:rPr>
        <w:tab/>
        <w:t>calls on the ACT Government to:</w:t>
      </w:r>
    </w:p>
    <w:p w:rsidR="00B77D2A" w:rsidRPr="00B77D2A" w:rsidRDefault="00B77D2A" w:rsidP="003A3327">
      <w:pPr>
        <w:pStyle w:val="DPSEntryDetail"/>
        <w:tabs>
          <w:tab w:val="clear" w:pos="1197"/>
          <w:tab w:val="clear" w:pos="1767"/>
          <w:tab w:val="left" w:pos="1350"/>
          <w:tab w:val="left" w:pos="1890"/>
        </w:tabs>
        <w:ind w:left="1890" w:hanging="540"/>
        <w:rPr>
          <w:rFonts w:eastAsia="Calibri"/>
        </w:rPr>
      </w:pPr>
      <w:r w:rsidRPr="00B77D2A">
        <w:rPr>
          <w:rFonts w:eastAsia="Calibri"/>
        </w:rPr>
        <w:t>(a)</w:t>
      </w:r>
      <w:r w:rsidRPr="00B77D2A">
        <w:rPr>
          <w:rFonts w:eastAsia="Calibri"/>
        </w:rPr>
        <w:tab/>
        <w:t>support raising the age of criminal responsibility to 14 years of age</w:t>
      </w:r>
      <w:r w:rsidR="00391DF5">
        <w:rPr>
          <w:rFonts w:eastAsia="Calibri"/>
        </w:rPr>
        <w:t>,</w:t>
      </w:r>
      <w:r w:rsidRPr="00B77D2A">
        <w:rPr>
          <w:rFonts w:eastAsia="Calibri"/>
        </w:rPr>
        <w:t xml:space="preserve"> taking into account medical and other relevant evidence and with consideration given to exemptions for serious offences;</w:t>
      </w:r>
    </w:p>
    <w:p w:rsidR="00B77D2A" w:rsidRPr="00B77D2A" w:rsidRDefault="00B77D2A" w:rsidP="003A3327">
      <w:pPr>
        <w:pStyle w:val="DPSEntryDetail"/>
        <w:tabs>
          <w:tab w:val="clear" w:pos="1197"/>
          <w:tab w:val="clear" w:pos="1767"/>
          <w:tab w:val="left" w:pos="1350"/>
          <w:tab w:val="left" w:pos="1890"/>
        </w:tabs>
        <w:ind w:left="1890" w:hanging="540"/>
        <w:rPr>
          <w:rFonts w:eastAsia="Calibri"/>
        </w:rPr>
      </w:pPr>
      <w:r w:rsidRPr="00B77D2A">
        <w:rPr>
          <w:rFonts w:eastAsia="Calibri"/>
        </w:rPr>
        <w:t>(b)</w:t>
      </w:r>
      <w:r w:rsidRPr="00B77D2A">
        <w:rPr>
          <w:rFonts w:eastAsia="Calibri"/>
        </w:rPr>
        <w:tab/>
        <w:t>ensure that reform in this complex area engages with and enhances support services identified through the gap analysis, noting that keeping young people safe and diverting them from the justice system is a whole-of-government and whole-of-community responsibility; and</w:t>
      </w:r>
    </w:p>
    <w:p w:rsidR="00B77D2A" w:rsidRPr="00B77D2A" w:rsidRDefault="00B77D2A" w:rsidP="005F1366">
      <w:pPr>
        <w:pStyle w:val="DPSEntryDetail"/>
        <w:tabs>
          <w:tab w:val="clear" w:pos="1197"/>
          <w:tab w:val="clear" w:pos="1767"/>
          <w:tab w:val="left" w:pos="1350"/>
          <w:tab w:val="left" w:pos="1890"/>
        </w:tabs>
        <w:ind w:left="1901" w:hanging="547"/>
        <w:rPr>
          <w:rFonts w:eastAsia="Calibri"/>
        </w:rPr>
      </w:pPr>
      <w:r w:rsidRPr="00B77D2A">
        <w:rPr>
          <w:rFonts w:eastAsia="Calibri"/>
        </w:rPr>
        <w:t>(c)</w:t>
      </w:r>
      <w:r w:rsidRPr="00B77D2A">
        <w:rPr>
          <w:rFonts w:eastAsia="Calibri"/>
        </w:rPr>
        <w:tab/>
        <w:t xml:space="preserve">continue to progress policy work and consider programs and resources that may be required in order for the </w:t>
      </w:r>
      <w:r w:rsidR="00E01143">
        <w:rPr>
          <w:rFonts w:eastAsia="Calibri"/>
        </w:rPr>
        <w:t>T</w:t>
      </w:r>
      <w:r w:rsidRPr="00B77D2A">
        <w:rPr>
          <w:rFonts w:eastAsia="Calibri"/>
        </w:rPr>
        <w:t>enth Assembly to consider legislation raising of the age of criminal responsibility.</w:t>
      </w:r>
      <w:r w:rsidR="000035FB">
        <w:rPr>
          <w:rFonts w:eastAsia="Calibri"/>
        </w:rPr>
        <w:t>”</w:t>
      </w:r>
      <w:r w:rsidR="003A3327">
        <w:rPr>
          <w:rFonts w:eastAsia="Calibri"/>
        </w:rPr>
        <w:t>.</w:t>
      </w:r>
    </w:p>
    <w:p w:rsidR="0092559F" w:rsidRDefault="0092559F" w:rsidP="00236DEF">
      <w:pPr>
        <w:spacing w:before="100"/>
        <w:ind w:left="720"/>
        <w:jc w:val="both"/>
        <w:rPr>
          <w:rFonts w:ascii="Calibri" w:hAnsi="Calibri"/>
          <w:color w:val="000000"/>
          <w:lang w:val="en-AU"/>
        </w:rPr>
      </w:pPr>
      <w:r>
        <w:rPr>
          <w:rFonts w:ascii="Calibri" w:hAnsi="Calibri"/>
          <w:color w:val="000000"/>
          <w:lang w:val="en-AU"/>
        </w:rPr>
        <w:lastRenderedPageBreak/>
        <w:t>Mr Hanson moved the following amendment to Mr Ramsay</w:t>
      </w:r>
      <w:r w:rsidR="000035FB">
        <w:rPr>
          <w:rFonts w:ascii="Calibri" w:hAnsi="Calibri"/>
          <w:color w:val="000000"/>
          <w:lang w:val="en-AU"/>
        </w:rPr>
        <w:t>’</w:t>
      </w:r>
      <w:r>
        <w:rPr>
          <w:rFonts w:ascii="Calibri" w:hAnsi="Calibri"/>
          <w:color w:val="000000"/>
          <w:lang w:val="en-AU"/>
        </w:rPr>
        <w:t>s proposed amendment:  Omit paragraph (3)(a), substitute:</w:t>
      </w:r>
    </w:p>
    <w:p w:rsidR="0092559F" w:rsidRDefault="000035FB" w:rsidP="00236DEF">
      <w:pPr>
        <w:pStyle w:val="DPSEntryDetail"/>
        <w:tabs>
          <w:tab w:val="clear" w:pos="1197"/>
          <w:tab w:val="clear" w:pos="1767"/>
          <w:tab w:val="left" w:pos="1890"/>
        </w:tabs>
        <w:spacing w:before="100"/>
        <w:ind w:left="1890" w:hanging="540"/>
        <w:rPr>
          <w:rFonts w:eastAsia="Calibri"/>
        </w:rPr>
      </w:pPr>
      <w:r>
        <w:rPr>
          <w:rFonts w:eastAsia="Calibri"/>
        </w:rPr>
        <w:t>“</w:t>
      </w:r>
      <w:r w:rsidR="0092559F" w:rsidRPr="0092559F">
        <w:rPr>
          <w:rFonts w:eastAsia="Calibri"/>
        </w:rPr>
        <w:t>(</w:t>
      </w:r>
      <w:r w:rsidR="00D3282C">
        <w:rPr>
          <w:rFonts w:eastAsia="Calibri"/>
        </w:rPr>
        <w:t>a</w:t>
      </w:r>
      <w:r w:rsidR="0092559F" w:rsidRPr="0092559F">
        <w:rPr>
          <w:rFonts w:eastAsia="Calibri"/>
        </w:rPr>
        <w:t>)</w:t>
      </w:r>
      <w:r w:rsidR="0092559F" w:rsidRPr="0092559F">
        <w:rPr>
          <w:rFonts w:eastAsia="Calibri"/>
        </w:rPr>
        <w:tab/>
      </w:r>
      <w:r w:rsidR="0092559F">
        <w:rPr>
          <w:rFonts w:eastAsia="Calibri"/>
        </w:rPr>
        <w:t>refrain from proceeding unilaterally with any decision to raise the age of criminal responsibility before the Council of Attorneys-General has reached its conclusions;</w:t>
      </w:r>
      <w:r>
        <w:rPr>
          <w:rFonts w:eastAsia="Calibri"/>
        </w:rPr>
        <w:t>”</w:t>
      </w:r>
      <w:r w:rsidR="0092559F">
        <w:rPr>
          <w:rFonts w:eastAsia="Calibri"/>
        </w:rPr>
        <w:t>.</w:t>
      </w:r>
    </w:p>
    <w:p w:rsidR="009041C2" w:rsidRDefault="009041C2" w:rsidP="00236DEF">
      <w:pPr>
        <w:pStyle w:val="DPSEntryDetail"/>
        <w:spacing w:before="100"/>
      </w:pPr>
      <w:r>
        <w:t>Debate continued.</w:t>
      </w:r>
    </w:p>
    <w:p w:rsidR="009041C2" w:rsidRDefault="009041C2" w:rsidP="00236DEF">
      <w:pPr>
        <w:pStyle w:val="DPSEntryDetail"/>
        <w:spacing w:before="100"/>
      </w:pPr>
      <w:r>
        <w:t>Question—That Mr Hanson</w:t>
      </w:r>
      <w:r w:rsidR="000035FB">
        <w:t>’</w:t>
      </w:r>
      <w:r>
        <w:t>s amendment to Mr Ramsay</w:t>
      </w:r>
      <w:r w:rsidR="000035FB">
        <w:t>’</w:t>
      </w:r>
      <w:r>
        <w:t>s proposed amendment be agreed to—put.</w:t>
      </w:r>
    </w:p>
    <w:p w:rsidR="009041C2" w:rsidRDefault="009041C2" w:rsidP="00236DEF">
      <w:pPr>
        <w:pStyle w:val="DPSEntryDetail"/>
        <w:spacing w:before="100" w:after="120"/>
      </w:pPr>
      <w:r>
        <w:t>The Assembly voted—</w:t>
      </w:r>
    </w:p>
    <w:tbl>
      <w:tblPr>
        <w:tblpPr w:rightFromText="180" w:vertAnchor="text" w:tblpY="1"/>
        <w:tblOverlap w:val="never"/>
        <w:tblW w:w="9206" w:type="dxa"/>
        <w:tblLayout w:type="fixed"/>
        <w:tblCellMar>
          <w:left w:w="0" w:type="dxa"/>
          <w:right w:w="56" w:type="dxa"/>
        </w:tblCellMar>
        <w:tblLook w:val="0000" w:firstRow="0" w:lastRow="0" w:firstColumn="0" w:lastColumn="0" w:noHBand="0" w:noVBand="0"/>
      </w:tblPr>
      <w:tblGrid>
        <w:gridCol w:w="720"/>
        <w:gridCol w:w="2041"/>
        <w:gridCol w:w="1321"/>
        <w:gridCol w:w="418"/>
        <w:gridCol w:w="206"/>
        <w:gridCol w:w="418"/>
        <w:gridCol w:w="2041"/>
        <w:gridCol w:w="1623"/>
        <w:gridCol w:w="418"/>
      </w:tblGrid>
      <w:tr w:rsidR="009041C2" w:rsidTr="009041C2">
        <w:trPr>
          <w:gridAfter w:val="1"/>
          <w:wAfter w:w="418" w:type="dxa"/>
        </w:trPr>
        <w:tc>
          <w:tcPr>
            <w:tcW w:w="4082" w:type="dxa"/>
            <w:gridSpan w:val="3"/>
            <w:shd w:val="clear" w:color="auto" w:fill="auto"/>
          </w:tcPr>
          <w:p w:rsidR="009041C2" w:rsidRDefault="009041C2" w:rsidP="009041C2">
            <w:pPr>
              <w:pStyle w:val="DPSEntryDetail"/>
              <w:tabs>
                <w:tab w:val="clear" w:pos="1197"/>
                <w:tab w:val="clear" w:pos="1767"/>
                <w:tab w:val="center" w:pos="2340"/>
                <w:tab w:val="left" w:pos="4026"/>
              </w:tabs>
              <w:ind w:left="0"/>
              <w:jc w:val="left"/>
            </w:pPr>
            <w:r>
              <w:tab/>
              <w:t>AYES, 11</w:t>
            </w:r>
          </w:p>
        </w:tc>
        <w:tc>
          <w:tcPr>
            <w:tcW w:w="624" w:type="dxa"/>
            <w:gridSpan w:val="2"/>
            <w:shd w:val="clear" w:color="auto" w:fill="auto"/>
          </w:tcPr>
          <w:p w:rsidR="009041C2" w:rsidRDefault="009041C2" w:rsidP="009041C2">
            <w:pPr>
              <w:pStyle w:val="DPSEntryDetail"/>
              <w:ind w:left="0"/>
              <w:jc w:val="left"/>
            </w:pPr>
          </w:p>
        </w:tc>
        <w:tc>
          <w:tcPr>
            <w:tcW w:w="4082" w:type="dxa"/>
            <w:gridSpan w:val="3"/>
            <w:shd w:val="clear" w:color="auto" w:fill="auto"/>
          </w:tcPr>
          <w:p w:rsidR="009041C2" w:rsidRDefault="009041C2" w:rsidP="009041C2">
            <w:pPr>
              <w:pStyle w:val="DPSEntryDetail"/>
              <w:tabs>
                <w:tab w:val="clear" w:pos="1197"/>
                <w:tab w:val="clear" w:pos="1767"/>
                <w:tab w:val="center" w:pos="1954"/>
                <w:tab w:val="left" w:pos="4024"/>
              </w:tabs>
              <w:ind w:left="0"/>
              <w:jc w:val="left"/>
            </w:pPr>
            <w:r>
              <w:tab/>
              <w:t>NOES, 14</w:t>
            </w:r>
          </w:p>
        </w:tc>
      </w:tr>
      <w:tr w:rsidR="009041C2" w:rsidTr="009041C2">
        <w:trPr>
          <w:gridBefore w:val="1"/>
          <w:wBefore w:w="720" w:type="dxa"/>
          <w:trHeight w:hRule="exact" w:val="312"/>
        </w:trPr>
        <w:tc>
          <w:tcPr>
            <w:tcW w:w="2041" w:type="dxa"/>
            <w:shd w:val="clear" w:color="auto" w:fill="auto"/>
          </w:tcPr>
          <w:p w:rsidR="009041C2" w:rsidRDefault="009041C2" w:rsidP="009041C2">
            <w:pPr>
              <w:pStyle w:val="DPSEntryDetail"/>
              <w:spacing w:before="0"/>
              <w:ind w:left="0"/>
              <w:jc w:val="left"/>
            </w:pPr>
            <w:r>
              <w:t>Miss C. Burch</w:t>
            </w:r>
          </w:p>
        </w:tc>
        <w:tc>
          <w:tcPr>
            <w:tcW w:w="1739" w:type="dxa"/>
            <w:gridSpan w:val="2"/>
            <w:shd w:val="clear" w:color="auto" w:fill="auto"/>
          </w:tcPr>
          <w:p w:rsidR="009041C2" w:rsidRDefault="009041C2" w:rsidP="009041C2">
            <w:pPr>
              <w:pStyle w:val="DPSEntryDetail"/>
              <w:spacing w:before="0"/>
              <w:ind w:left="0"/>
              <w:jc w:val="left"/>
            </w:pPr>
            <w:r>
              <w:t>Mr Milligan</w:t>
            </w:r>
          </w:p>
        </w:tc>
        <w:tc>
          <w:tcPr>
            <w:tcW w:w="624" w:type="dxa"/>
            <w:gridSpan w:val="2"/>
            <w:shd w:val="clear" w:color="auto" w:fill="auto"/>
          </w:tcPr>
          <w:p w:rsidR="009041C2" w:rsidRDefault="009041C2" w:rsidP="009041C2">
            <w:pPr>
              <w:pStyle w:val="DPSEntryDetail"/>
              <w:ind w:left="0"/>
              <w:jc w:val="left"/>
            </w:pPr>
          </w:p>
        </w:tc>
        <w:tc>
          <w:tcPr>
            <w:tcW w:w="2041" w:type="dxa"/>
            <w:shd w:val="clear" w:color="auto" w:fill="auto"/>
          </w:tcPr>
          <w:p w:rsidR="009041C2" w:rsidRDefault="009041C2" w:rsidP="009041C2">
            <w:pPr>
              <w:pStyle w:val="DPSEntryDetail"/>
              <w:spacing w:before="0"/>
              <w:ind w:left="0"/>
              <w:jc w:val="left"/>
            </w:pPr>
            <w:r>
              <w:t>Mr Barr</w:t>
            </w:r>
          </w:p>
        </w:tc>
        <w:tc>
          <w:tcPr>
            <w:tcW w:w="2041" w:type="dxa"/>
            <w:gridSpan w:val="2"/>
            <w:shd w:val="clear" w:color="auto" w:fill="auto"/>
          </w:tcPr>
          <w:p w:rsidR="009041C2" w:rsidRDefault="009041C2" w:rsidP="009041C2">
            <w:pPr>
              <w:pStyle w:val="DPSEntryDetail"/>
              <w:spacing w:before="0"/>
              <w:ind w:left="0"/>
              <w:jc w:val="left"/>
            </w:pPr>
            <w:r>
              <w:t>Ms Orr</w:t>
            </w:r>
          </w:p>
        </w:tc>
      </w:tr>
      <w:tr w:rsidR="009041C2" w:rsidTr="009041C2">
        <w:trPr>
          <w:gridBefore w:val="1"/>
          <w:wBefore w:w="720" w:type="dxa"/>
          <w:trHeight w:hRule="exact" w:val="312"/>
        </w:trPr>
        <w:tc>
          <w:tcPr>
            <w:tcW w:w="2041" w:type="dxa"/>
            <w:shd w:val="clear" w:color="auto" w:fill="auto"/>
          </w:tcPr>
          <w:p w:rsidR="009041C2" w:rsidRDefault="009041C2" w:rsidP="009041C2">
            <w:pPr>
              <w:pStyle w:val="DPSEntryDetail"/>
              <w:spacing w:before="0"/>
              <w:ind w:left="0"/>
              <w:jc w:val="left"/>
            </w:pPr>
            <w:r>
              <w:t>Mr Coe</w:t>
            </w:r>
          </w:p>
        </w:tc>
        <w:tc>
          <w:tcPr>
            <w:tcW w:w="1739" w:type="dxa"/>
            <w:gridSpan w:val="2"/>
            <w:shd w:val="clear" w:color="auto" w:fill="auto"/>
          </w:tcPr>
          <w:p w:rsidR="009041C2" w:rsidRDefault="009041C2" w:rsidP="009041C2">
            <w:pPr>
              <w:pStyle w:val="DPSEntryDetail"/>
              <w:spacing w:before="0"/>
              <w:ind w:left="0"/>
              <w:jc w:val="left"/>
            </w:pPr>
            <w:r>
              <w:t>Mr Parton</w:t>
            </w:r>
          </w:p>
        </w:tc>
        <w:tc>
          <w:tcPr>
            <w:tcW w:w="624" w:type="dxa"/>
            <w:gridSpan w:val="2"/>
            <w:shd w:val="clear" w:color="auto" w:fill="auto"/>
          </w:tcPr>
          <w:p w:rsidR="009041C2" w:rsidRDefault="009041C2" w:rsidP="009041C2">
            <w:pPr>
              <w:pStyle w:val="DPSEntryDetail"/>
              <w:ind w:left="0"/>
              <w:jc w:val="left"/>
            </w:pPr>
          </w:p>
        </w:tc>
        <w:tc>
          <w:tcPr>
            <w:tcW w:w="2041" w:type="dxa"/>
            <w:shd w:val="clear" w:color="auto" w:fill="auto"/>
          </w:tcPr>
          <w:p w:rsidR="009041C2" w:rsidRDefault="009041C2" w:rsidP="009041C2">
            <w:pPr>
              <w:pStyle w:val="DPSEntryDetail"/>
              <w:spacing w:before="0"/>
              <w:ind w:left="0"/>
              <w:jc w:val="left"/>
            </w:pPr>
            <w:r>
              <w:t>Ms Berry</w:t>
            </w:r>
          </w:p>
        </w:tc>
        <w:tc>
          <w:tcPr>
            <w:tcW w:w="2041" w:type="dxa"/>
            <w:gridSpan w:val="2"/>
            <w:shd w:val="clear" w:color="auto" w:fill="auto"/>
          </w:tcPr>
          <w:p w:rsidR="009041C2" w:rsidRDefault="009041C2" w:rsidP="009041C2">
            <w:pPr>
              <w:pStyle w:val="DPSEntryDetail"/>
              <w:spacing w:before="0"/>
              <w:ind w:left="0"/>
              <w:jc w:val="left"/>
            </w:pPr>
            <w:r>
              <w:t>Mr Pettersson</w:t>
            </w:r>
          </w:p>
        </w:tc>
      </w:tr>
      <w:tr w:rsidR="009041C2" w:rsidTr="009041C2">
        <w:trPr>
          <w:gridBefore w:val="1"/>
          <w:wBefore w:w="720" w:type="dxa"/>
          <w:trHeight w:hRule="exact" w:val="312"/>
        </w:trPr>
        <w:tc>
          <w:tcPr>
            <w:tcW w:w="2041" w:type="dxa"/>
            <w:shd w:val="clear" w:color="auto" w:fill="auto"/>
          </w:tcPr>
          <w:p w:rsidR="009041C2" w:rsidRDefault="009041C2" w:rsidP="009041C2">
            <w:pPr>
              <w:pStyle w:val="DPSEntryDetail"/>
              <w:spacing w:before="0"/>
              <w:ind w:left="0"/>
              <w:jc w:val="left"/>
            </w:pPr>
            <w:r>
              <w:t>Mrs Dunne</w:t>
            </w:r>
          </w:p>
        </w:tc>
        <w:tc>
          <w:tcPr>
            <w:tcW w:w="1739" w:type="dxa"/>
            <w:gridSpan w:val="2"/>
            <w:shd w:val="clear" w:color="auto" w:fill="auto"/>
          </w:tcPr>
          <w:p w:rsidR="009041C2" w:rsidRDefault="009041C2" w:rsidP="009041C2">
            <w:pPr>
              <w:pStyle w:val="DPSEntryDetail"/>
              <w:spacing w:before="0"/>
              <w:ind w:left="0"/>
              <w:jc w:val="left"/>
            </w:pPr>
            <w:r>
              <w:t>Mr Wall</w:t>
            </w:r>
          </w:p>
        </w:tc>
        <w:tc>
          <w:tcPr>
            <w:tcW w:w="624" w:type="dxa"/>
            <w:gridSpan w:val="2"/>
            <w:shd w:val="clear" w:color="auto" w:fill="auto"/>
          </w:tcPr>
          <w:p w:rsidR="009041C2" w:rsidRDefault="009041C2" w:rsidP="009041C2">
            <w:pPr>
              <w:pStyle w:val="DPSEntryDetail"/>
              <w:ind w:left="0"/>
              <w:jc w:val="left"/>
            </w:pPr>
          </w:p>
        </w:tc>
        <w:tc>
          <w:tcPr>
            <w:tcW w:w="2041" w:type="dxa"/>
            <w:shd w:val="clear" w:color="auto" w:fill="auto"/>
          </w:tcPr>
          <w:p w:rsidR="009041C2" w:rsidRDefault="009041C2" w:rsidP="009041C2">
            <w:pPr>
              <w:pStyle w:val="DPSEntryDetail"/>
              <w:spacing w:before="0"/>
              <w:ind w:left="0"/>
              <w:jc w:val="left"/>
            </w:pPr>
            <w:r>
              <w:t>Ms J. Burch</w:t>
            </w:r>
          </w:p>
        </w:tc>
        <w:tc>
          <w:tcPr>
            <w:tcW w:w="2041" w:type="dxa"/>
            <w:gridSpan w:val="2"/>
            <w:shd w:val="clear" w:color="auto" w:fill="auto"/>
          </w:tcPr>
          <w:p w:rsidR="009041C2" w:rsidRDefault="009041C2" w:rsidP="009041C2">
            <w:pPr>
              <w:pStyle w:val="DPSEntryDetail"/>
              <w:spacing w:before="0"/>
              <w:ind w:left="0"/>
              <w:jc w:val="left"/>
            </w:pPr>
            <w:r>
              <w:t>Mr Ramsay</w:t>
            </w:r>
          </w:p>
        </w:tc>
      </w:tr>
      <w:tr w:rsidR="009041C2" w:rsidTr="009041C2">
        <w:trPr>
          <w:gridBefore w:val="1"/>
          <w:wBefore w:w="720" w:type="dxa"/>
          <w:trHeight w:hRule="exact" w:val="312"/>
        </w:trPr>
        <w:tc>
          <w:tcPr>
            <w:tcW w:w="2041" w:type="dxa"/>
            <w:shd w:val="clear" w:color="auto" w:fill="auto"/>
          </w:tcPr>
          <w:p w:rsidR="009041C2" w:rsidRDefault="009041C2" w:rsidP="009041C2">
            <w:pPr>
              <w:pStyle w:val="DPSEntryDetail"/>
              <w:spacing w:before="0"/>
              <w:ind w:left="0"/>
              <w:jc w:val="left"/>
            </w:pPr>
            <w:r>
              <w:t>Mr Hanson</w:t>
            </w:r>
          </w:p>
        </w:tc>
        <w:tc>
          <w:tcPr>
            <w:tcW w:w="1739" w:type="dxa"/>
            <w:gridSpan w:val="2"/>
            <w:shd w:val="clear" w:color="auto" w:fill="auto"/>
          </w:tcPr>
          <w:p w:rsidR="009041C2" w:rsidRDefault="009041C2" w:rsidP="009041C2">
            <w:pPr>
              <w:pStyle w:val="DPSEntryDetail"/>
              <w:ind w:left="0"/>
              <w:jc w:val="left"/>
            </w:pPr>
          </w:p>
        </w:tc>
        <w:tc>
          <w:tcPr>
            <w:tcW w:w="624" w:type="dxa"/>
            <w:gridSpan w:val="2"/>
            <w:shd w:val="clear" w:color="auto" w:fill="auto"/>
          </w:tcPr>
          <w:p w:rsidR="009041C2" w:rsidRDefault="009041C2" w:rsidP="009041C2">
            <w:pPr>
              <w:pStyle w:val="DPSEntryDetail"/>
              <w:ind w:left="0"/>
              <w:jc w:val="left"/>
            </w:pPr>
          </w:p>
        </w:tc>
        <w:tc>
          <w:tcPr>
            <w:tcW w:w="2041" w:type="dxa"/>
            <w:shd w:val="clear" w:color="auto" w:fill="auto"/>
          </w:tcPr>
          <w:p w:rsidR="009041C2" w:rsidRDefault="009041C2" w:rsidP="009041C2">
            <w:pPr>
              <w:pStyle w:val="DPSEntryDetail"/>
              <w:spacing w:before="0"/>
              <w:ind w:left="0"/>
              <w:jc w:val="left"/>
            </w:pPr>
            <w:r>
              <w:t>Ms Cheyne</w:t>
            </w:r>
          </w:p>
        </w:tc>
        <w:tc>
          <w:tcPr>
            <w:tcW w:w="2041" w:type="dxa"/>
            <w:gridSpan w:val="2"/>
            <w:shd w:val="clear" w:color="auto" w:fill="auto"/>
          </w:tcPr>
          <w:p w:rsidR="009041C2" w:rsidRDefault="009041C2" w:rsidP="009041C2">
            <w:pPr>
              <w:pStyle w:val="DPSEntryDetail"/>
              <w:spacing w:before="0"/>
              <w:ind w:left="0"/>
              <w:jc w:val="left"/>
            </w:pPr>
            <w:r>
              <w:t>Mr Rattenbury</w:t>
            </w:r>
          </w:p>
        </w:tc>
      </w:tr>
      <w:tr w:rsidR="009041C2" w:rsidTr="009041C2">
        <w:trPr>
          <w:gridBefore w:val="1"/>
          <w:wBefore w:w="720" w:type="dxa"/>
          <w:trHeight w:hRule="exact" w:val="312"/>
        </w:trPr>
        <w:tc>
          <w:tcPr>
            <w:tcW w:w="2041" w:type="dxa"/>
            <w:shd w:val="clear" w:color="auto" w:fill="auto"/>
          </w:tcPr>
          <w:p w:rsidR="009041C2" w:rsidRDefault="009041C2" w:rsidP="009041C2">
            <w:pPr>
              <w:pStyle w:val="DPSEntryDetail"/>
              <w:spacing w:before="0"/>
              <w:ind w:left="0"/>
              <w:jc w:val="left"/>
            </w:pPr>
            <w:r>
              <w:t>Mrs Jones</w:t>
            </w:r>
          </w:p>
        </w:tc>
        <w:tc>
          <w:tcPr>
            <w:tcW w:w="1739" w:type="dxa"/>
            <w:gridSpan w:val="2"/>
            <w:shd w:val="clear" w:color="auto" w:fill="auto"/>
          </w:tcPr>
          <w:p w:rsidR="009041C2" w:rsidRDefault="009041C2" w:rsidP="009041C2">
            <w:pPr>
              <w:pStyle w:val="DPSEntryDetail"/>
              <w:ind w:left="0"/>
              <w:jc w:val="left"/>
            </w:pPr>
          </w:p>
        </w:tc>
        <w:tc>
          <w:tcPr>
            <w:tcW w:w="624" w:type="dxa"/>
            <w:gridSpan w:val="2"/>
            <w:shd w:val="clear" w:color="auto" w:fill="auto"/>
          </w:tcPr>
          <w:p w:rsidR="009041C2" w:rsidRDefault="009041C2" w:rsidP="009041C2">
            <w:pPr>
              <w:pStyle w:val="DPSEntryDetail"/>
              <w:ind w:left="0"/>
              <w:jc w:val="left"/>
            </w:pPr>
          </w:p>
        </w:tc>
        <w:tc>
          <w:tcPr>
            <w:tcW w:w="2041" w:type="dxa"/>
            <w:shd w:val="clear" w:color="auto" w:fill="auto"/>
          </w:tcPr>
          <w:p w:rsidR="009041C2" w:rsidRDefault="009041C2" w:rsidP="009041C2">
            <w:pPr>
              <w:pStyle w:val="DPSEntryDetail"/>
              <w:spacing w:before="0"/>
              <w:ind w:left="0"/>
              <w:jc w:val="left"/>
            </w:pPr>
            <w:r>
              <w:t>Ms Cody</w:t>
            </w:r>
          </w:p>
        </w:tc>
        <w:tc>
          <w:tcPr>
            <w:tcW w:w="2041" w:type="dxa"/>
            <w:gridSpan w:val="2"/>
            <w:shd w:val="clear" w:color="auto" w:fill="auto"/>
          </w:tcPr>
          <w:p w:rsidR="009041C2" w:rsidRDefault="009041C2" w:rsidP="009041C2">
            <w:pPr>
              <w:pStyle w:val="DPSEntryDetail"/>
              <w:spacing w:before="0"/>
              <w:ind w:left="0"/>
              <w:jc w:val="left"/>
            </w:pPr>
            <w:r>
              <w:t>Mr Steel</w:t>
            </w:r>
          </w:p>
        </w:tc>
      </w:tr>
      <w:tr w:rsidR="009041C2" w:rsidTr="009041C2">
        <w:trPr>
          <w:gridBefore w:val="1"/>
          <w:wBefore w:w="720" w:type="dxa"/>
          <w:trHeight w:hRule="exact" w:val="312"/>
        </w:trPr>
        <w:tc>
          <w:tcPr>
            <w:tcW w:w="2041" w:type="dxa"/>
            <w:shd w:val="clear" w:color="auto" w:fill="auto"/>
          </w:tcPr>
          <w:p w:rsidR="009041C2" w:rsidRDefault="009041C2" w:rsidP="009041C2">
            <w:pPr>
              <w:pStyle w:val="DPSEntryDetail"/>
              <w:spacing w:before="0"/>
              <w:ind w:left="0"/>
              <w:jc w:val="left"/>
            </w:pPr>
            <w:r>
              <w:t>Mrs Kikkert</w:t>
            </w:r>
          </w:p>
        </w:tc>
        <w:tc>
          <w:tcPr>
            <w:tcW w:w="1739" w:type="dxa"/>
            <w:gridSpan w:val="2"/>
            <w:shd w:val="clear" w:color="auto" w:fill="auto"/>
          </w:tcPr>
          <w:p w:rsidR="009041C2" w:rsidRDefault="009041C2" w:rsidP="009041C2">
            <w:pPr>
              <w:pStyle w:val="DPSEntryDetail"/>
              <w:ind w:left="0"/>
              <w:jc w:val="left"/>
            </w:pPr>
          </w:p>
        </w:tc>
        <w:tc>
          <w:tcPr>
            <w:tcW w:w="624" w:type="dxa"/>
            <w:gridSpan w:val="2"/>
            <w:shd w:val="clear" w:color="auto" w:fill="auto"/>
          </w:tcPr>
          <w:p w:rsidR="009041C2" w:rsidRDefault="009041C2" w:rsidP="009041C2">
            <w:pPr>
              <w:pStyle w:val="DPSEntryDetail"/>
              <w:ind w:left="0"/>
              <w:jc w:val="left"/>
            </w:pPr>
          </w:p>
        </w:tc>
        <w:tc>
          <w:tcPr>
            <w:tcW w:w="2041" w:type="dxa"/>
            <w:shd w:val="clear" w:color="auto" w:fill="auto"/>
          </w:tcPr>
          <w:p w:rsidR="009041C2" w:rsidRDefault="009041C2" w:rsidP="009041C2">
            <w:pPr>
              <w:pStyle w:val="DPSEntryDetail"/>
              <w:spacing w:before="0"/>
              <w:ind w:left="0"/>
              <w:jc w:val="left"/>
            </w:pPr>
            <w:r>
              <w:t>Mr Gentleman</w:t>
            </w:r>
          </w:p>
        </w:tc>
        <w:tc>
          <w:tcPr>
            <w:tcW w:w="2041" w:type="dxa"/>
            <w:gridSpan w:val="2"/>
            <w:shd w:val="clear" w:color="auto" w:fill="auto"/>
          </w:tcPr>
          <w:p w:rsidR="009041C2" w:rsidRDefault="009041C2" w:rsidP="009041C2">
            <w:pPr>
              <w:pStyle w:val="DPSEntryDetail"/>
              <w:spacing w:before="0"/>
              <w:ind w:left="0"/>
              <w:jc w:val="left"/>
            </w:pPr>
            <w:r>
              <w:t>Ms Stephen-Smith</w:t>
            </w:r>
          </w:p>
        </w:tc>
      </w:tr>
      <w:tr w:rsidR="009041C2" w:rsidTr="009041C2">
        <w:trPr>
          <w:gridBefore w:val="1"/>
          <w:wBefore w:w="720" w:type="dxa"/>
          <w:trHeight w:hRule="exact" w:val="312"/>
        </w:trPr>
        <w:tc>
          <w:tcPr>
            <w:tcW w:w="2041" w:type="dxa"/>
            <w:shd w:val="clear" w:color="auto" w:fill="auto"/>
          </w:tcPr>
          <w:p w:rsidR="009041C2" w:rsidRDefault="009041C2" w:rsidP="009041C2">
            <w:pPr>
              <w:pStyle w:val="DPSEntryDetail"/>
              <w:spacing w:before="0"/>
              <w:ind w:left="0"/>
              <w:jc w:val="left"/>
            </w:pPr>
            <w:r>
              <w:t>Ms Lawder</w:t>
            </w:r>
          </w:p>
        </w:tc>
        <w:tc>
          <w:tcPr>
            <w:tcW w:w="1739" w:type="dxa"/>
            <w:gridSpan w:val="2"/>
            <w:shd w:val="clear" w:color="auto" w:fill="auto"/>
          </w:tcPr>
          <w:p w:rsidR="009041C2" w:rsidRDefault="009041C2" w:rsidP="009041C2">
            <w:pPr>
              <w:pStyle w:val="DPSEntryDetail"/>
              <w:ind w:left="0"/>
              <w:jc w:val="left"/>
            </w:pPr>
          </w:p>
        </w:tc>
        <w:tc>
          <w:tcPr>
            <w:tcW w:w="624" w:type="dxa"/>
            <w:gridSpan w:val="2"/>
            <w:shd w:val="clear" w:color="auto" w:fill="auto"/>
          </w:tcPr>
          <w:p w:rsidR="009041C2" w:rsidRDefault="009041C2" w:rsidP="009041C2">
            <w:pPr>
              <w:pStyle w:val="DPSEntryDetail"/>
              <w:ind w:left="0"/>
              <w:jc w:val="left"/>
            </w:pPr>
          </w:p>
        </w:tc>
        <w:tc>
          <w:tcPr>
            <w:tcW w:w="2041" w:type="dxa"/>
            <w:shd w:val="clear" w:color="auto" w:fill="auto"/>
          </w:tcPr>
          <w:p w:rsidR="009041C2" w:rsidRDefault="009041C2" w:rsidP="009041C2">
            <w:pPr>
              <w:pStyle w:val="DPSEntryDetail"/>
              <w:spacing w:before="0"/>
              <w:ind w:left="0"/>
              <w:jc w:val="left"/>
            </w:pPr>
            <w:r>
              <w:t>Mr Gupta</w:t>
            </w:r>
          </w:p>
        </w:tc>
        <w:tc>
          <w:tcPr>
            <w:tcW w:w="2041" w:type="dxa"/>
            <w:gridSpan w:val="2"/>
            <w:shd w:val="clear" w:color="auto" w:fill="auto"/>
          </w:tcPr>
          <w:p w:rsidR="009041C2" w:rsidRDefault="009041C2" w:rsidP="009041C2">
            <w:pPr>
              <w:pStyle w:val="DPSEntryDetail"/>
              <w:ind w:left="0"/>
              <w:jc w:val="left"/>
            </w:pPr>
          </w:p>
        </w:tc>
      </w:tr>
      <w:tr w:rsidR="009041C2" w:rsidTr="009041C2">
        <w:trPr>
          <w:gridBefore w:val="1"/>
          <w:wBefore w:w="720" w:type="dxa"/>
          <w:trHeight w:hRule="exact" w:val="312"/>
        </w:trPr>
        <w:tc>
          <w:tcPr>
            <w:tcW w:w="2041" w:type="dxa"/>
            <w:shd w:val="clear" w:color="auto" w:fill="auto"/>
          </w:tcPr>
          <w:p w:rsidR="009041C2" w:rsidRDefault="009041C2" w:rsidP="009041C2">
            <w:pPr>
              <w:pStyle w:val="DPSEntryDetail"/>
              <w:spacing w:before="0"/>
              <w:ind w:left="0"/>
              <w:jc w:val="left"/>
            </w:pPr>
            <w:r>
              <w:t>Ms Lee</w:t>
            </w:r>
          </w:p>
        </w:tc>
        <w:tc>
          <w:tcPr>
            <w:tcW w:w="1739" w:type="dxa"/>
            <w:gridSpan w:val="2"/>
            <w:shd w:val="clear" w:color="auto" w:fill="auto"/>
          </w:tcPr>
          <w:p w:rsidR="009041C2" w:rsidRDefault="009041C2" w:rsidP="009041C2">
            <w:pPr>
              <w:pStyle w:val="DPSEntryDetail"/>
              <w:ind w:left="0"/>
              <w:jc w:val="left"/>
            </w:pPr>
          </w:p>
        </w:tc>
        <w:tc>
          <w:tcPr>
            <w:tcW w:w="624" w:type="dxa"/>
            <w:gridSpan w:val="2"/>
            <w:shd w:val="clear" w:color="auto" w:fill="auto"/>
          </w:tcPr>
          <w:p w:rsidR="009041C2" w:rsidRDefault="009041C2" w:rsidP="009041C2">
            <w:pPr>
              <w:pStyle w:val="DPSEntryDetail"/>
              <w:ind w:left="0"/>
              <w:jc w:val="left"/>
            </w:pPr>
          </w:p>
        </w:tc>
        <w:tc>
          <w:tcPr>
            <w:tcW w:w="2041" w:type="dxa"/>
            <w:shd w:val="clear" w:color="auto" w:fill="auto"/>
          </w:tcPr>
          <w:p w:rsidR="009041C2" w:rsidRDefault="009041C2" w:rsidP="009041C2">
            <w:pPr>
              <w:pStyle w:val="DPSEntryDetail"/>
              <w:spacing w:before="0"/>
              <w:ind w:left="0"/>
              <w:jc w:val="left"/>
            </w:pPr>
            <w:r>
              <w:t>Ms Le Couteur</w:t>
            </w:r>
          </w:p>
        </w:tc>
        <w:tc>
          <w:tcPr>
            <w:tcW w:w="2041" w:type="dxa"/>
            <w:gridSpan w:val="2"/>
            <w:shd w:val="clear" w:color="auto" w:fill="auto"/>
          </w:tcPr>
          <w:p w:rsidR="009041C2" w:rsidRDefault="009041C2" w:rsidP="009041C2">
            <w:pPr>
              <w:pStyle w:val="DPSEntryDetail"/>
              <w:ind w:left="0"/>
              <w:jc w:val="left"/>
            </w:pPr>
          </w:p>
        </w:tc>
      </w:tr>
    </w:tbl>
    <w:p w:rsidR="009041C2" w:rsidRDefault="009041C2" w:rsidP="009041C2">
      <w:pPr>
        <w:pStyle w:val="DPSEntryDetail"/>
        <w:jc w:val="left"/>
      </w:pPr>
      <w:r>
        <w:fldChar w:fldCharType="begin"/>
      </w:r>
      <w:r>
        <w:instrText xml:space="preserve"> XE </w:instrText>
      </w:r>
      <w:r w:rsidR="000035FB">
        <w:instrText>“</w:instrText>
      </w:r>
      <w:r>
        <w:rPr>
          <w:b/>
          <w:bCs/>
        </w:rPr>
        <w:instrText>Votes—:Agreed to unless otherwise shown</w:instrText>
      </w:r>
      <w:r>
        <w:instrText>—:Criminal responsibility—Minimum age—:Amendment to amendment, negatived</w:instrText>
      </w:r>
      <w:r w:rsidR="000035FB">
        <w:instrText>”</w:instrText>
      </w:r>
      <w:r>
        <w:instrText xml:space="preserve"> </w:instrText>
      </w:r>
      <w:r>
        <w:fldChar w:fldCharType="end"/>
      </w:r>
      <w:r>
        <w:t>And so it was negatived.</w:t>
      </w:r>
    </w:p>
    <w:p w:rsidR="009041C2" w:rsidRDefault="009041C2" w:rsidP="00236DEF">
      <w:pPr>
        <w:spacing w:before="100"/>
        <w:ind w:left="720"/>
        <w:jc w:val="both"/>
        <w:rPr>
          <w:rFonts w:ascii="Calibri" w:hAnsi="Calibri"/>
          <w:color w:val="000000"/>
          <w:lang w:val="en-AU"/>
        </w:rPr>
      </w:pPr>
      <w:r>
        <w:rPr>
          <w:rFonts w:ascii="Calibri" w:hAnsi="Calibri"/>
          <w:color w:val="000000"/>
          <w:lang w:val="en-AU"/>
        </w:rPr>
        <w:t>Question—That Mr Ramsay</w:t>
      </w:r>
      <w:r w:rsidR="000035FB">
        <w:rPr>
          <w:rFonts w:ascii="Calibri" w:hAnsi="Calibri"/>
          <w:color w:val="000000"/>
          <w:lang w:val="en-AU"/>
        </w:rPr>
        <w:t>’</w:t>
      </w:r>
      <w:r>
        <w:rPr>
          <w:rFonts w:ascii="Calibri" w:hAnsi="Calibri"/>
          <w:color w:val="000000"/>
          <w:lang w:val="en-AU"/>
        </w:rPr>
        <w:t>s amendment be agreed to—put and passed.</w:t>
      </w:r>
    </w:p>
    <w:p w:rsidR="009041C2" w:rsidRDefault="00487B43" w:rsidP="00236DEF">
      <w:pPr>
        <w:spacing w:before="100"/>
        <w:ind w:left="720"/>
        <w:jc w:val="both"/>
        <w:rPr>
          <w:rFonts w:ascii="Calibri" w:hAnsi="Calibri"/>
          <w:color w:val="000000"/>
          <w:lang w:val="en-AU"/>
        </w:rPr>
      </w:pPr>
      <w:r w:rsidRPr="002564E6">
        <w:rPr>
          <w:rFonts w:ascii="Calibri" w:hAnsi="Calibri"/>
          <w:color w:val="000000"/>
          <w:lang w:val="en-AU"/>
        </w:rPr>
        <w:t>Question—</w:t>
      </w:r>
      <w:r w:rsidR="009041C2">
        <w:rPr>
          <w:rFonts w:ascii="Calibri" w:hAnsi="Calibri"/>
          <w:color w:val="000000"/>
          <w:lang w:val="en-AU"/>
        </w:rPr>
        <w:t>That the motion, as amended, viz:</w:t>
      </w:r>
    </w:p>
    <w:p w:rsidR="009041C2" w:rsidRDefault="000035FB" w:rsidP="00236DEF">
      <w:pPr>
        <w:spacing w:before="100"/>
        <w:ind w:left="720"/>
        <w:jc w:val="both"/>
        <w:rPr>
          <w:rFonts w:ascii="Calibri" w:hAnsi="Calibri"/>
          <w:color w:val="000000"/>
          <w:lang w:val="en-AU"/>
        </w:rPr>
      </w:pPr>
      <w:r>
        <w:rPr>
          <w:rFonts w:ascii="Calibri" w:hAnsi="Calibri"/>
          <w:color w:val="000000"/>
          <w:lang w:val="en-AU"/>
        </w:rPr>
        <w:t>“</w:t>
      </w:r>
      <w:r w:rsidR="009041C2">
        <w:rPr>
          <w:rFonts w:ascii="Calibri" w:hAnsi="Calibri"/>
          <w:color w:val="000000"/>
          <w:lang w:val="en-AU"/>
        </w:rPr>
        <w:t>That this Assembly:</w:t>
      </w:r>
    </w:p>
    <w:p w:rsidR="009041C2" w:rsidRPr="00B77D2A" w:rsidRDefault="009041C2" w:rsidP="00236DEF">
      <w:pPr>
        <w:pStyle w:val="DPSEntryDetail"/>
        <w:tabs>
          <w:tab w:val="clear" w:pos="1197"/>
          <w:tab w:val="clear" w:pos="1767"/>
          <w:tab w:val="left" w:pos="1350"/>
          <w:tab w:val="left" w:pos="9054"/>
        </w:tabs>
        <w:spacing w:before="100"/>
        <w:rPr>
          <w:rFonts w:eastAsia="Calibri"/>
        </w:rPr>
      </w:pPr>
      <w:r>
        <w:rPr>
          <w:rFonts w:eastAsia="Calibri"/>
        </w:rPr>
        <w:t>(1)</w:t>
      </w:r>
      <w:r>
        <w:rPr>
          <w:rFonts w:eastAsia="Calibri"/>
        </w:rPr>
        <w:tab/>
      </w:r>
      <w:r w:rsidRPr="00B77D2A">
        <w:rPr>
          <w:rFonts w:eastAsia="Calibri"/>
        </w:rPr>
        <w:t>notes that:</w:t>
      </w:r>
    </w:p>
    <w:p w:rsidR="009041C2" w:rsidRPr="000F45FD" w:rsidRDefault="009041C2" w:rsidP="00236DEF">
      <w:pPr>
        <w:pStyle w:val="DPSEntryDetail"/>
        <w:tabs>
          <w:tab w:val="clear" w:pos="1197"/>
          <w:tab w:val="clear" w:pos="1767"/>
          <w:tab w:val="left" w:pos="1350"/>
          <w:tab w:val="left" w:pos="1890"/>
        </w:tabs>
        <w:spacing w:before="100"/>
        <w:ind w:left="1901" w:hanging="547"/>
        <w:rPr>
          <w:rFonts w:eastAsia="Calibri"/>
        </w:rPr>
      </w:pPr>
      <w:r>
        <w:rPr>
          <w:rFonts w:eastAsia="Calibri"/>
        </w:rPr>
        <w:t>(a)</w:t>
      </w:r>
      <w:r>
        <w:rPr>
          <w:rFonts w:eastAsia="Calibri"/>
        </w:rPr>
        <w:tab/>
      </w:r>
      <w:r w:rsidRPr="000F45FD">
        <w:rPr>
          <w:rFonts w:eastAsia="Calibri"/>
        </w:rPr>
        <w:t>the minimum age of criminal responsibility</w:t>
      </w:r>
      <w:r w:rsidRPr="000F45FD" w:rsidDel="006A08DF">
        <w:rPr>
          <w:rFonts w:eastAsia="Calibri"/>
        </w:rPr>
        <w:t xml:space="preserve"> </w:t>
      </w:r>
      <w:r w:rsidRPr="000F45FD">
        <w:rPr>
          <w:rFonts w:eastAsia="Calibri"/>
        </w:rPr>
        <w:t>across all Australian jurisdictions</w:t>
      </w:r>
      <w:r w:rsidRPr="000F45FD" w:rsidDel="006A08DF">
        <w:rPr>
          <w:rFonts w:eastAsia="Calibri"/>
        </w:rPr>
        <w:t xml:space="preserve"> </w:t>
      </w:r>
      <w:r w:rsidRPr="000F45FD">
        <w:rPr>
          <w:rFonts w:eastAsia="Calibri"/>
        </w:rPr>
        <w:t xml:space="preserve">is 10 years, with the principle of </w:t>
      </w:r>
      <w:proofErr w:type="spellStart"/>
      <w:r w:rsidRPr="00C70537">
        <w:rPr>
          <w:rFonts w:eastAsia="Calibri"/>
          <w:i/>
        </w:rPr>
        <w:t>doli</w:t>
      </w:r>
      <w:proofErr w:type="spellEnd"/>
      <w:r w:rsidRPr="00C70537">
        <w:rPr>
          <w:rFonts w:eastAsia="Calibri"/>
          <w:i/>
        </w:rPr>
        <w:t xml:space="preserve"> </w:t>
      </w:r>
      <w:proofErr w:type="spellStart"/>
      <w:r w:rsidRPr="00C70537">
        <w:rPr>
          <w:rFonts w:eastAsia="Calibri"/>
          <w:i/>
        </w:rPr>
        <w:t>incapax</w:t>
      </w:r>
      <w:proofErr w:type="spellEnd"/>
      <w:r w:rsidRPr="000F45FD">
        <w:rPr>
          <w:rFonts w:eastAsia="Calibri"/>
        </w:rPr>
        <w:t xml:space="preserve"> applying to children between 10 and 1</w:t>
      </w:r>
      <w:r w:rsidR="00087716">
        <w:rPr>
          <w:rFonts w:eastAsia="Calibri"/>
        </w:rPr>
        <w:t>4</w:t>
      </w:r>
      <w:r w:rsidRPr="000F45FD">
        <w:rPr>
          <w:rFonts w:eastAsia="Calibri"/>
        </w:rPr>
        <w:t xml:space="preserve"> years;</w:t>
      </w:r>
    </w:p>
    <w:p w:rsidR="009041C2" w:rsidRPr="000F45FD" w:rsidRDefault="009041C2" w:rsidP="00236DEF">
      <w:pPr>
        <w:pStyle w:val="DPSEntryDetail"/>
        <w:tabs>
          <w:tab w:val="clear" w:pos="1197"/>
          <w:tab w:val="clear" w:pos="1767"/>
          <w:tab w:val="left" w:pos="1350"/>
          <w:tab w:val="left" w:pos="1890"/>
        </w:tabs>
        <w:spacing w:before="100"/>
        <w:ind w:left="1901" w:hanging="547"/>
        <w:rPr>
          <w:rFonts w:eastAsia="Calibri"/>
        </w:rPr>
      </w:pPr>
      <w:r>
        <w:rPr>
          <w:rFonts w:eastAsia="Calibri"/>
        </w:rPr>
        <w:t>(b)</w:t>
      </w:r>
      <w:r>
        <w:rPr>
          <w:rFonts w:eastAsia="Calibri"/>
        </w:rPr>
        <w:tab/>
      </w:r>
      <w:r w:rsidRPr="000F45FD">
        <w:rPr>
          <w:rFonts w:eastAsia="Calibri"/>
        </w:rPr>
        <w:t>the United Nations Committee on the Rights of the Child has recommended the age of criminal responsibility should be 14;</w:t>
      </w:r>
    </w:p>
    <w:p w:rsidR="005F1366" w:rsidRPr="000F45FD" w:rsidRDefault="005F1366" w:rsidP="005F1366">
      <w:pPr>
        <w:pStyle w:val="DPSEntryDetail"/>
        <w:tabs>
          <w:tab w:val="clear" w:pos="1197"/>
          <w:tab w:val="clear" w:pos="1767"/>
          <w:tab w:val="left" w:pos="1350"/>
          <w:tab w:val="left" w:pos="1890"/>
        </w:tabs>
        <w:spacing w:before="100"/>
        <w:ind w:left="1890" w:hanging="540"/>
        <w:rPr>
          <w:rFonts w:eastAsia="Calibri"/>
        </w:rPr>
      </w:pPr>
      <w:r>
        <w:rPr>
          <w:rFonts w:eastAsia="Calibri"/>
        </w:rPr>
        <w:t>(c)</w:t>
      </w:r>
      <w:r>
        <w:rPr>
          <w:rFonts w:eastAsia="Calibri"/>
        </w:rPr>
        <w:tab/>
      </w:r>
      <w:r w:rsidRPr="000F45FD">
        <w:rPr>
          <w:rFonts w:eastAsia="Calibri"/>
        </w:rPr>
        <w:t xml:space="preserve">in Australia, groups including, but not limited to, Amnesty International, the ACT Human Rights Commission, ACTCOSS, the Aboriginal Legal Service (NSW/ACT), </w:t>
      </w:r>
      <w:proofErr w:type="spellStart"/>
      <w:r w:rsidRPr="000F45FD">
        <w:rPr>
          <w:rFonts w:eastAsia="Calibri"/>
        </w:rPr>
        <w:t>Winnunga</w:t>
      </w:r>
      <w:proofErr w:type="spellEnd"/>
      <w:r w:rsidRPr="000F45FD">
        <w:rPr>
          <w:rFonts w:eastAsia="Calibri"/>
        </w:rPr>
        <w:t xml:space="preserve"> </w:t>
      </w:r>
      <w:proofErr w:type="spellStart"/>
      <w:r w:rsidRPr="000F45FD">
        <w:rPr>
          <w:rFonts w:eastAsia="Calibri"/>
        </w:rPr>
        <w:t>Nimmityjah</w:t>
      </w:r>
      <w:proofErr w:type="spellEnd"/>
      <w:r w:rsidRPr="000F45FD">
        <w:rPr>
          <w:rFonts w:eastAsia="Calibri"/>
        </w:rPr>
        <w:t xml:space="preserve"> Aboriginal Health and Community Services, </w:t>
      </w:r>
      <w:proofErr w:type="spellStart"/>
      <w:r w:rsidRPr="000F45FD">
        <w:rPr>
          <w:rFonts w:eastAsia="Calibri"/>
        </w:rPr>
        <w:t>Gugan</w:t>
      </w:r>
      <w:proofErr w:type="spellEnd"/>
      <w:r w:rsidRPr="000F45FD">
        <w:rPr>
          <w:rFonts w:eastAsia="Calibri"/>
        </w:rPr>
        <w:t xml:space="preserve"> </w:t>
      </w:r>
      <w:proofErr w:type="spellStart"/>
      <w:r w:rsidRPr="000F45FD">
        <w:rPr>
          <w:rFonts w:eastAsia="Calibri"/>
        </w:rPr>
        <w:t>Gulwan</w:t>
      </w:r>
      <w:proofErr w:type="spellEnd"/>
      <w:r w:rsidRPr="000F45FD">
        <w:rPr>
          <w:rFonts w:eastAsia="Calibri"/>
        </w:rPr>
        <w:t xml:space="preserve"> Youth Aboriginal Corporation, Anglicare NSW South/ACT, the Law Society,</w:t>
      </w:r>
      <w:r w:rsidR="00C70537">
        <w:rPr>
          <w:rFonts w:eastAsia="Calibri"/>
        </w:rPr>
        <w:t xml:space="preserve"> the Youth Coalition of the ACT</w:t>
      </w:r>
      <w:r w:rsidRPr="000F45FD">
        <w:rPr>
          <w:rFonts w:eastAsia="Calibri"/>
        </w:rPr>
        <w:t>, Law Council of Australia and the Australian Medical Association have called on the ACT Government to raise the age of criminal responsibility from 10 to either 12 or 14 years of age to further protect vulnerable children in our community; and</w:t>
      </w:r>
    </w:p>
    <w:p w:rsidR="009041C2" w:rsidRPr="000F45FD" w:rsidRDefault="009041C2" w:rsidP="00236DEF">
      <w:pPr>
        <w:pStyle w:val="DPSEntryDetail"/>
        <w:keepLines/>
        <w:tabs>
          <w:tab w:val="clear" w:pos="1197"/>
          <w:tab w:val="clear" w:pos="1767"/>
          <w:tab w:val="left" w:pos="1350"/>
          <w:tab w:val="left" w:pos="1890"/>
        </w:tabs>
        <w:ind w:left="1901" w:hanging="547"/>
        <w:rPr>
          <w:rFonts w:eastAsia="Calibri"/>
        </w:rPr>
      </w:pPr>
      <w:r>
        <w:rPr>
          <w:rFonts w:eastAsia="Calibri"/>
        </w:rPr>
        <w:t>(d)</w:t>
      </w:r>
      <w:r>
        <w:rPr>
          <w:rFonts w:eastAsia="Calibri"/>
        </w:rPr>
        <w:tab/>
      </w:r>
      <w:r w:rsidRPr="000F45FD">
        <w:rPr>
          <w:rFonts w:eastAsia="Calibri"/>
        </w:rPr>
        <w:t>on 27 July 2020, the Council of Attorneys-General noted that the Working Group on the minimum age of criminal responsibility had identified the need for further work to occur regarding the need for adequate processes and services for children who exhibit offending behaviour in advance of making a recommendation to the Council raising the age and agreed to provide a progress report within 12 months</w:t>
      </w:r>
      <w:r>
        <w:rPr>
          <w:rFonts w:eastAsia="Calibri"/>
        </w:rPr>
        <w:t>;</w:t>
      </w:r>
    </w:p>
    <w:p w:rsidR="009041C2" w:rsidRPr="000F45FD" w:rsidRDefault="009041C2" w:rsidP="009041C2">
      <w:pPr>
        <w:pStyle w:val="DPSEntryDetail"/>
        <w:tabs>
          <w:tab w:val="clear" w:pos="1197"/>
          <w:tab w:val="clear" w:pos="1767"/>
          <w:tab w:val="left" w:pos="1350"/>
          <w:tab w:val="left" w:pos="1890"/>
        </w:tabs>
        <w:ind w:left="1890" w:hanging="540"/>
        <w:rPr>
          <w:lang w:eastAsia="en-US"/>
        </w:rPr>
      </w:pPr>
      <w:r>
        <w:rPr>
          <w:rFonts w:eastAsia="Calibri"/>
        </w:rPr>
        <w:lastRenderedPageBreak/>
        <w:t>(e)</w:t>
      </w:r>
      <w:r>
        <w:rPr>
          <w:rFonts w:eastAsia="Calibri"/>
        </w:rPr>
        <w:tab/>
      </w:r>
      <w:r w:rsidRPr="000F45FD">
        <w:rPr>
          <w:rFonts w:eastAsia="Calibri"/>
        </w:rPr>
        <w:t>the Council of Attorneys-General Working Group o</w:t>
      </w:r>
      <w:r w:rsidRPr="000F45FD">
        <w:rPr>
          <w:lang w:eastAsia="en-US"/>
        </w:rPr>
        <w:t>n the minimum age of criminal responsibility has considered:</w:t>
      </w:r>
    </w:p>
    <w:p w:rsidR="009041C2" w:rsidRPr="00B77D2A" w:rsidRDefault="009041C2" w:rsidP="009041C2">
      <w:pPr>
        <w:pStyle w:val="DPSEntryDetail"/>
        <w:tabs>
          <w:tab w:val="clear" w:pos="1197"/>
          <w:tab w:val="clear" w:pos="1767"/>
          <w:tab w:val="left" w:pos="1350"/>
          <w:tab w:val="right" w:pos="2160"/>
          <w:tab w:val="left" w:pos="2610"/>
          <w:tab w:val="right" w:pos="9054"/>
        </w:tabs>
        <w:ind w:left="2520" w:hanging="1170"/>
        <w:rPr>
          <w:lang w:eastAsia="en-US"/>
        </w:rPr>
      </w:pPr>
      <w:r>
        <w:rPr>
          <w:lang w:eastAsia="en-US"/>
        </w:rPr>
        <w:tab/>
        <w:t>(</w:t>
      </w:r>
      <w:proofErr w:type="spellStart"/>
      <w:r>
        <w:rPr>
          <w:lang w:eastAsia="en-US"/>
        </w:rPr>
        <w:t>i</w:t>
      </w:r>
      <w:proofErr w:type="spellEnd"/>
      <w:r>
        <w:rPr>
          <w:lang w:eastAsia="en-US"/>
        </w:rPr>
        <w:t>)</w:t>
      </w:r>
      <w:r>
        <w:rPr>
          <w:lang w:eastAsia="en-US"/>
        </w:rPr>
        <w:tab/>
      </w:r>
      <w:r w:rsidRPr="00B77D2A">
        <w:rPr>
          <w:lang w:eastAsia="en-US"/>
        </w:rPr>
        <w:t>representations about medical evidence on cognitive capacity; and</w:t>
      </w:r>
    </w:p>
    <w:p w:rsidR="009041C2" w:rsidRDefault="009041C2" w:rsidP="009041C2">
      <w:pPr>
        <w:pStyle w:val="DPSEntryDetail"/>
        <w:tabs>
          <w:tab w:val="clear" w:pos="1197"/>
          <w:tab w:val="clear" w:pos="1767"/>
          <w:tab w:val="left" w:pos="1350"/>
          <w:tab w:val="right" w:pos="2160"/>
          <w:tab w:val="left" w:pos="2520"/>
          <w:tab w:val="left" w:pos="9054"/>
        </w:tabs>
        <w:ind w:left="2520" w:hanging="1170"/>
        <w:rPr>
          <w:lang w:eastAsia="en-US"/>
        </w:rPr>
      </w:pPr>
      <w:r>
        <w:rPr>
          <w:lang w:eastAsia="en-US"/>
        </w:rPr>
        <w:tab/>
        <w:t>(ii)</w:t>
      </w:r>
      <w:r>
        <w:rPr>
          <w:lang w:eastAsia="en-US"/>
        </w:rPr>
        <w:tab/>
      </w:r>
      <w:r w:rsidRPr="00B77D2A">
        <w:rPr>
          <w:lang w:eastAsia="en-US"/>
        </w:rPr>
        <w:t xml:space="preserve">options to shift the age with different presumptions for more serious criminal offences; </w:t>
      </w:r>
      <w:r>
        <w:rPr>
          <w:lang w:eastAsia="en-US"/>
        </w:rPr>
        <w:t>and</w:t>
      </w:r>
    </w:p>
    <w:p w:rsidR="009041C2" w:rsidRPr="003A3327" w:rsidRDefault="009041C2" w:rsidP="009041C2">
      <w:pPr>
        <w:pStyle w:val="DPSEntryDetail"/>
        <w:tabs>
          <w:tab w:val="clear" w:pos="1197"/>
          <w:tab w:val="clear" w:pos="1767"/>
          <w:tab w:val="left" w:pos="1350"/>
          <w:tab w:val="left" w:pos="1890"/>
        </w:tabs>
        <w:ind w:left="1890" w:hanging="540"/>
        <w:rPr>
          <w:rFonts w:eastAsia="Calibri"/>
        </w:rPr>
      </w:pPr>
      <w:r>
        <w:rPr>
          <w:rFonts w:eastAsia="Calibri"/>
        </w:rPr>
        <w:t>(f)</w:t>
      </w:r>
      <w:r>
        <w:rPr>
          <w:rFonts w:eastAsia="Calibri"/>
        </w:rPr>
        <w:tab/>
      </w:r>
      <w:r w:rsidRPr="003A3327">
        <w:rPr>
          <w:rFonts w:eastAsia="Calibri"/>
        </w:rPr>
        <w:t>there is desirability of national consensus on the minimum age of criminal responsibility but that this does not prevent a jurisdiction from making an independen</w:t>
      </w:r>
      <w:r w:rsidR="00EB325D">
        <w:rPr>
          <w:rFonts w:eastAsia="Calibri"/>
        </w:rPr>
        <w:t>t decision to raise the age;</w:t>
      </w:r>
    </w:p>
    <w:p w:rsidR="009041C2" w:rsidRPr="000F45FD" w:rsidRDefault="009041C2" w:rsidP="009041C2">
      <w:pPr>
        <w:pStyle w:val="DPSEntryDetail"/>
        <w:tabs>
          <w:tab w:val="clear" w:pos="1197"/>
          <w:tab w:val="left" w:pos="1350"/>
        </w:tabs>
        <w:ind w:left="1350" w:hanging="630"/>
        <w:rPr>
          <w:lang w:eastAsia="en-US"/>
        </w:rPr>
      </w:pPr>
      <w:r>
        <w:rPr>
          <w:lang w:eastAsia="en-US"/>
        </w:rPr>
        <w:t>(2)</w:t>
      </w:r>
      <w:r>
        <w:rPr>
          <w:lang w:eastAsia="en-US"/>
        </w:rPr>
        <w:tab/>
      </w:r>
      <w:r w:rsidRPr="000F45FD">
        <w:rPr>
          <w:lang w:eastAsia="en-US"/>
        </w:rPr>
        <w:t>further notes that:</w:t>
      </w:r>
    </w:p>
    <w:p w:rsidR="009041C2" w:rsidRPr="003A3327" w:rsidRDefault="009041C2" w:rsidP="009041C2">
      <w:pPr>
        <w:pStyle w:val="DPSEntryDetail"/>
        <w:tabs>
          <w:tab w:val="clear" w:pos="1197"/>
          <w:tab w:val="clear" w:pos="1767"/>
          <w:tab w:val="left" w:pos="1350"/>
          <w:tab w:val="left" w:pos="1890"/>
        </w:tabs>
        <w:ind w:left="1890" w:hanging="540"/>
        <w:rPr>
          <w:rFonts w:eastAsia="Calibri"/>
        </w:rPr>
      </w:pPr>
      <w:r w:rsidRPr="003A3327">
        <w:rPr>
          <w:rFonts w:eastAsia="Calibri"/>
        </w:rPr>
        <w:t>(a)</w:t>
      </w:r>
      <w:r w:rsidRPr="003A3327">
        <w:rPr>
          <w:rFonts w:eastAsia="Calibri"/>
        </w:rPr>
        <w:tab/>
        <w:t xml:space="preserve">the </w:t>
      </w:r>
      <w:r w:rsidRPr="003A3327">
        <w:rPr>
          <w:rFonts w:eastAsia="Calibri"/>
          <w:i/>
        </w:rPr>
        <w:t>Blueprint for Youth Justice in the ACT 2012-2022</w:t>
      </w:r>
      <w:r w:rsidRPr="003A3327">
        <w:rPr>
          <w:rFonts w:eastAsia="Calibri"/>
        </w:rPr>
        <w:t xml:space="preserve"> has resulted in a significant reduction in the number of young people coming into contact with the Territory</w:t>
      </w:r>
      <w:r w:rsidR="000035FB">
        <w:rPr>
          <w:rFonts w:eastAsia="Calibri"/>
        </w:rPr>
        <w:t>’</w:t>
      </w:r>
      <w:r w:rsidRPr="003A3327">
        <w:rPr>
          <w:rFonts w:eastAsia="Calibri"/>
        </w:rPr>
        <w:t xml:space="preserve">s youth justice system; </w:t>
      </w:r>
    </w:p>
    <w:p w:rsidR="009041C2" w:rsidRPr="003A3327" w:rsidRDefault="009041C2" w:rsidP="009041C2">
      <w:pPr>
        <w:pStyle w:val="DPSEntryDetail"/>
        <w:tabs>
          <w:tab w:val="clear" w:pos="1197"/>
          <w:tab w:val="clear" w:pos="1767"/>
          <w:tab w:val="left" w:pos="1350"/>
          <w:tab w:val="left" w:pos="1890"/>
        </w:tabs>
        <w:ind w:left="1890" w:hanging="540"/>
        <w:rPr>
          <w:rFonts w:eastAsia="Calibri"/>
        </w:rPr>
      </w:pPr>
      <w:r w:rsidRPr="003A3327">
        <w:rPr>
          <w:rFonts w:eastAsia="Calibri"/>
        </w:rPr>
        <w:t>(b)</w:t>
      </w:r>
      <w:r w:rsidRPr="003A3327">
        <w:rPr>
          <w:rFonts w:eastAsia="Calibri"/>
        </w:rPr>
        <w:tab/>
        <w:t>the ACT Government has invested in a number of programs to support at</w:t>
      </w:r>
      <w:r>
        <w:rPr>
          <w:rFonts w:eastAsia="Calibri"/>
        </w:rPr>
        <w:noBreakHyphen/>
      </w:r>
      <w:r w:rsidRPr="003A3327">
        <w:rPr>
          <w:rFonts w:eastAsia="Calibri"/>
        </w:rPr>
        <w:t xml:space="preserve">risk young people, including through justice reinvestment initiatives such as </w:t>
      </w:r>
      <w:proofErr w:type="spellStart"/>
      <w:r w:rsidRPr="003A3327">
        <w:rPr>
          <w:rFonts w:eastAsia="Calibri"/>
        </w:rPr>
        <w:t>Yarrabi</w:t>
      </w:r>
      <w:proofErr w:type="spellEnd"/>
      <w:r w:rsidRPr="003A3327">
        <w:rPr>
          <w:rFonts w:eastAsia="Calibri"/>
        </w:rPr>
        <w:t xml:space="preserve"> </w:t>
      </w:r>
      <w:proofErr w:type="spellStart"/>
      <w:r w:rsidRPr="003A3327">
        <w:rPr>
          <w:rFonts w:eastAsia="Calibri"/>
        </w:rPr>
        <w:t>Bamirr</w:t>
      </w:r>
      <w:proofErr w:type="spellEnd"/>
      <w:r w:rsidRPr="003A3327">
        <w:rPr>
          <w:rFonts w:eastAsia="Calibri"/>
        </w:rPr>
        <w:t xml:space="preserve">, the introduction of Functional Family Therapy, After-Hours Crisis and Bail Service, the Safe and Connected Youth project, the Intensive Diversion Program and the </w:t>
      </w:r>
      <w:proofErr w:type="spellStart"/>
      <w:r w:rsidRPr="003A3327">
        <w:rPr>
          <w:rFonts w:eastAsia="Calibri"/>
        </w:rPr>
        <w:t>Muliyan</w:t>
      </w:r>
      <w:proofErr w:type="spellEnd"/>
      <w:r w:rsidRPr="003A3327">
        <w:rPr>
          <w:rFonts w:eastAsia="Calibri"/>
        </w:rPr>
        <w:t xml:space="preserve"> flexible education program;</w:t>
      </w:r>
    </w:p>
    <w:p w:rsidR="009041C2" w:rsidRPr="003A3327" w:rsidRDefault="009041C2" w:rsidP="009041C2">
      <w:pPr>
        <w:pStyle w:val="DPSEntryDetail"/>
        <w:tabs>
          <w:tab w:val="clear" w:pos="1197"/>
          <w:tab w:val="clear" w:pos="1767"/>
          <w:tab w:val="left" w:pos="1350"/>
          <w:tab w:val="left" w:pos="1890"/>
        </w:tabs>
        <w:ind w:left="1890" w:hanging="540"/>
        <w:rPr>
          <w:rFonts w:eastAsia="Calibri"/>
        </w:rPr>
      </w:pPr>
      <w:r w:rsidRPr="003A3327">
        <w:rPr>
          <w:rFonts w:eastAsia="Calibri"/>
        </w:rPr>
        <w:t>(c)</w:t>
      </w:r>
      <w:r w:rsidRPr="003A3327">
        <w:rPr>
          <w:rFonts w:eastAsia="Calibri"/>
        </w:rPr>
        <w:tab/>
        <w:t xml:space="preserve">in the 11 years from 2008-09 to 2018-19, only one young person under the age of 14 has been </w:t>
      </w:r>
      <w:r>
        <w:rPr>
          <w:rFonts w:eastAsia="Calibri"/>
        </w:rPr>
        <w:t>sentenced</w:t>
      </w:r>
      <w:r w:rsidRPr="003A3327">
        <w:rPr>
          <w:rFonts w:eastAsia="Calibri"/>
        </w:rPr>
        <w:t xml:space="preserve"> to a term of detention at </w:t>
      </w:r>
      <w:proofErr w:type="spellStart"/>
      <w:r w:rsidRPr="003A3327">
        <w:rPr>
          <w:rFonts w:eastAsia="Calibri"/>
        </w:rPr>
        <w:t>Bimberi</w:t>
      </w:r>
      <w:proofErr w:type="spellEnd"/>
      <w:r w:rsidRPr="003A3327">
        <w:rPr>
          <w:rFonts w:eastAsia="Calibri"/>
        </w:rPr>
        <w:t xml:space="preserve"> Youth Justice Centre;</w:t>
      </w:r>
    </w:p>
    <w:p w:rsidR="009041C2" w:rsidRPr="003A3327" w:rsidRDefault="009041C2" w:rsidP="009041C2">
      <w:pPr>
        <w:pStyle w:val="DPSEntryDetail"/>
        <w:tabs>
          <w:tab w:val="clear" w:pos="1197"/>
          <w:tab w:val="clear" w:pos="1767"/>
          <w:tab w:val="left" w:pos="1350"/>
          <w:tab w:val="left" w:pos="1890"/>
        </w:tabs>
        <w:ind w:left="1890" w:hanging="540"/>
        <w:rPr>
          <w:rFonts w:eastAsia="Calibri"/>
        </w:rPr>
      </w:pPr>
      <w:r w:rsidRPr="003A3327">
        <w:rPr>
          <w:rFonts w:eastAsia="Calibri"/>
        </w:rPr>
        <w:t>(d)</w:t>
      </w:r>
      <w:r w:rsidRPr="003A3327">
        <w:rPr>
          <w:rFonts w:eastAsia="Calibri"/>
        </w:rPr>
        <w:tab/>
        <w:t xml:space="preserve">the detention of children under 12 is extremely rare, with four instances of </w:t>
      </w:r>
      <w:proofErr w:type="spellStart"/>
      <w:r w:rsidRPr="003A3327">
        <w:rPr>
          <w:rFonts w:eastAsia="Calibri"/>
        </w:rPr>
        <w:t>unsentenced</w:t>
      </w:r>
      <w:proofErr w:type="spellEnd"/>
      <w:r w:rsidRPr="003A3327">
        <w:rPr>
          <w:rFonts w:eastAsia="Calibri"/>
        </w:rPr>
        <w:t xml:space="preserve"> detention between 2008-09 and 2018-19; and</w:t>
      </w:r>
    </w:p>
    <w:p w:rsidR="009041C2" w:rsidRPr="003A3327" w:rsidRDefault="009041C2" w:rsidP="009041C2">
      <w:pPr>
        <w:pStyle w:val="DPSEntryDetail"/>
        <w:tabs>
          <w:tab w:val="clear" w:pos="1197"/>
          <w:tab w:val="clear" w:pos="1767"/>
          <w:tab w:val="left" w:pos="1350"/>
          <w:tab w:val="left" w:pos="1890"/>
        </w:tabs>
        <w:ind w:left="1890" w:hanging="540"/>
        <w:rPr>
          <w:rFonts w:eastAsia="Calibri"/>
        </w:rPr>
      </w:pPr>
      <w:r w:rsidRPr="003A3327">
        <w:rPr>
          <w:rFonts w:eastAsia="Calibri"/>
        </w:rPr>
        <w:t>(e)</w:t>
      </w:r>
      <w:r w:rsidRPr="003A3327">
        <w:rPr>
          <w:rFonts w:eastAsia="Calibri"/>
        </w:rPr>
        <w:tab/>
      </w:r>
      <w:r>
        <w:rPr>
          <w:rFonts w:eastAsia="Calibri"/>
        </w:rPr>
        <w:t>the Attorney-</w:t>
      </w:r>
      <w:r w:rsidRPr="003A3327">
        <w:rPr>
          <w:rFonts w:eastAsia="Calibri"/>
        </w:rPr>
        <w:t>General has approved the use of funds from the Confiscated Asset Trust to undertake a gap analysis to enable successful implementation of any change to the minimum age; and</w:t>
      </w:r>
    </w:p>
    <w:p w:rsidR="009041C2" w:rsidRPr="003A3327" w:rsidRDefault="009041C2" w:rsidP="009041C2">
      <w:pPr>
        <w:pStyle w:val="DPSEntryDetail"/>
        <w:tabs>
          <w:tab w:val="clear" w:pos="1197"/>
          <w:tab w:val="left" w:pos="1350"/>
        </w:tabs>
        <w:ind w:left="1350" w:hanging="630"/>
        <w:rPr>
          <w:lang w:eastAsia="en-US"/>
        </w:rPr>
      </w:pPr>
      <w:r w:rsidRPr="003A3327">
        <w:rPr>
          <w:lang w:eastAsia="en-US"/>
        </w:rPr>
        <w:t>(3)</w:t>
      </w:r>
      <w:r w:rsidRPr="003A3327">
        <w:rPr>
          <w:lang w:eastAsia="en-US"/>
        </w:rPr>
        <w:tab/>
        <w:t>calls on the ACT Government to:</w:t>
      </w:r>
    </w:p>
    <w:p w:rsidR="009041C2" w:rsidRPr="00B77D2A" w:rsidRDefault="009041C2" w:rsidP="009041C2">
      <w:pPr>
        <w:pStyle w:val="DPSEntryDetail"/>
        <w:tabs>
          <w:tab w:val="clear" w:pos="1197"/>
          <w:tab w:val="clear" w:pos="1767"/>
          <w:tab w:val="left" w:pos="1350"/>
          <w:tab w:val="left" w:pos="1890"/>
        </w:tabs>
        <w:ind w:left="1890" w:hanging="540"/>
        <w:rPr>
          <w:rFonts w:eastAsia="Calibri"/>
        </w:rPr>
      </w:pPr>
      <w:r w:rsidRPr="00B77D2A">
        <w:rPr>
          <w:rFonts w:eastAsia="Calibri"/>
        </w:rPr>
        <w:t>(a)</w:t>
      </w:r>
      <w:r w:rsidRPr="00B77D2A">
        <w:rPr>
          <w:rFonts w:eastAsia="Calibri"/>
        </w:rPr>
        <w:tab/>
        <w:t>support raising the age of criminal responsibility to 14 years of age</w:t>
      </w:r>
      <w:r>
        <w:rPr>
          <w:rFonts w:eastAsia="Calibri"/>
        </w:rPr>
        <w:t>,</w:t>
      </w:r>
      <w:r w:rsidRPr="00B77D2A">
        <w:rPr>
          <w:rFonts w:eastAsia="Calibri"/>
        </w:rPr>
        <w:t xml:space="preserve"> taking into account medical and other relevant evidence and with consideration given to exemptions for serious offences;</w:t>
      </w:r>
    </w:p>
    <w:p w:rsidR="009041C2" w:rsidRPr="00B77D2A" w:rsidRDefault="009041C2" w:rsidP="009041C2">
      <w:pPr>
        <w:pStyle w:val="DPSEntryDetail"/>
        <w:tabs>
          <w:tab w:val="clear" w:pos="1197"/>
          <w:tab w:val="clear" w:pos="1767"/>
          <w:tab w:val="left" w:pos="1350"/>
          <w:tab w:val="left" w:pos="1890"/>
        </w:tabs>
        <w:ind w:left="1890" w:hanging="540"/>
        <w:rPr>
          <w:rFonts w:eastAsia="Calibri"/>
        </w:rPr>
      </w:pPr>
      <w:r w:rsidRPr="00B77D2A">
        <w:rPr>
          <w:rFonts w:eastAsia="Calibri"/>
        </w:rPr>
        <w:t>(b)</w:t>
      </w:r>
      <w:r w:rsidRPr="00B77D2A">
        <w:rPr>
          <w:rFonts w:eastAsia="Calibri"/>
        </w:rPr>
        <w:tab/>
        <w:t>ensure that reform in this complex area engages with and enhances support services identified through the gap analysis, noting that keeping young people safe and diverting them from the justice system is a whole-of-government and whole-of-community responsibility; and</w:t>
      </w:r>
    </w:p>
    <w:p w:rsidR="009041C2" w:rsidRPr="00B77D2A" w:rsidRDefault="009041C2" w:rsidP="009041C2">
      <w:pPr>
        <w:pStyle w:val="DPSEntryDetail"/>
        <w:tabs>
          <w:tab w:val="clear" w:pos="1197"/>
          <w:tab w:val="clear" w:pos="1767"/>
          <w:tab w:val="left" w:pos="1350"/>
          <w:tab w:val="left" w:pos="1890"/>
        </w:tabs>
        <w:ind w:left="1890" w:hanging="540"/>
        <w:rPr>
          <w:rFonts w:eastAsia="Calibri"/>
        </w:rPr>
      </w:pPr>
      <w:r w:rsidRPr="00B77D2A">
        <w:rPr>
          <w:rFonts w:eastAsia="Calibri"/>
        </w:rPr>
        <w:t>(c)</w:t>
      </w:r>
      <w:r w:rsidRPr="00B77D2A">
        <w:rPr>
          <w:rFonts w:eastAsia="Calibri"/>
        </w:rPr>
        <w:tab/>
        <w:t>continue to progress policy work and consider programs and resources that ma</w:t>
      </w:r>
      <w:r w:rsidR="00C624C8">
        <w:rPr>
          <w:rFonts w:eastAsia="Calibri"/>
        </w:rPr>
        <w:t>y be required in order for the T</w:t>
      </w:r>
      <w:r w:rsidRPr="00B77D2A">
        <w:rPr>
          <w:rFonts w:eastAsia="Calibri"/>
        </w:rPr>
        <w:t>enth Assembly to consider legislation raising of the age of criminal responsibility.</w:t>
      </w:r>
      <w:r w:rsidR="000035FB">
        <w:rPr>
          <w:rFonts w:eastAsia="Calibri"/>
        </w:rPr>
        <w:t>”</w:t>
      </w:r>
      <w:r>
        <w:rPr>
          <w:rFonts w:eastAsia="Calibri"/>
        </w:rPr>
        <w:t>—</w:t>
      </w:r>
    </w:p>
    <w:p w:rsidR="00487B43" w:rsidRPr="002564E6" w:rsidRDefault="009041C2" w:rsidP="00487B43">
      <w:pPr>
        <w:spacing w:before="120"/>
        <w:ind w:left="720"/>
        <w:jc w:val="both"/>
        <w:rPr>
          <w:rFonts w:ascii="Calibri" w:hAnsi="Calibri"/>
          <w:color w:val="000000"/>
          <w:lang w:val="en-AU"/>
        </w:rPr>
      </w:pPr>
      <w:r>
        <w:rPr>
          <w:rFonts w:ascii="Calibri" w:hAnsi="Calibri"/>
          <w:color w:val="000000"/>
          <w:lang w:val="en-AU"/>
        </w:rPr>
        <w:t>be agreed to—</w:t>
      </w:r>
      <w:r w:rsidR="00487B43" w:rsidRPr="002564E6">
        <w:rPr>
          <w:rFonts w:ascii="Calibri" w:hAnsi="Calibri"/>
          <w:color w:val="000000"/>
          <w:lang w:val="en-AU"/>
        </w:rPr>
        <w:t>put and passed.</w:t>
      </w:r>
    </w:p>
    <w:p w:rsidR="00714C22" w:rsidRPr="00714C22" w:rsidRDefault="00714C22" w:rsidP="00714C22">
      <w:pPr>
        <w:keepNext/>
        <w:keepLines/>
        <w:tabs>
          <w:tab w:val="right" w:pos="339"/>
          <w:tab w:val="left" w:pos="720"/>
        </w:tabs>
        <w:spacing w:before="240"/>
        <w:ind w:left="720" w:hanging="720"/>
        <w:jc w:val="both"/>
        <w:rPr>
          <w:rFonts w:ascii="Calibri" w:hAnsi="Calibri"/>
          <w:b/>
          <w:caps/>
        </w:rPr>
      </w:pPr>
      <w:r w:rsidRPr="00714C22">
        <w:rPr>
          <w:rFonts w:ascii="Calibri" w:hAnsi="Calibri"/>
          <w:b/>
          <w:caps/>
        </w:rPr>
        <w:tab/>
      </w:r>
      <w:r w:rsidR="00287DD3">
        <w:rPr>
          <w:rFonts w:ascii="Calibri" w:hAnsi="Calibri"/>
          <w:b/>
          <w:bCs/>
          <w:caps/>
        </w:rPr>
        <w:fldChar w:fldCharType="begin"/>
      </w:r>
      <w:r w:rsidR="00287DD3">
        <w:rPr>
          <w:rFonts w:ascii="Calibri" w:hAnsi="Calibri"/>
          <w:b/>
          <w:bCs/>
          <w:caps/>
        </w:rPr>
        <w:instrText xml:space="preserve"> SEQ A \* MERGEFORMAT </w:instrText>
      </w:r>
      <w:r w:rsidR="00287DD3">
        <w:rPr>
          <w:rFonts w:ascii="Calibri" w:hAnsi="Calibri"/>
          <w:b/>
          <w:bCs/>
          <w:caps/>
        </w:rPr>
        <w:fldChar w:fldCharType="separate"/>
      </w:r>
      <w:r w:rsidR="00454654">
        <w:rPr>
          <w:rFonts w:ascii="Calibri" w:hAnsi="Calibri"/>
          <w:b/>
          <w:bCs/>
          <w:caps/>
          <w:noProof/>
        </w:rPr>
        <w:t>10</w:t>
      </w:r>
      <w:r w:rsidR="00287DD3">
        <w:rPr>
          <w:rFonts w:ascii="Calibri" w:hAnsi="Calibri"/>
          <w:b/>
          <w:bCs/>
          <w:caps/>
        </w:rPr>
        <w:fldChar w:fldCharType="end"/>
      </w:r>
      <w:r w:rsidRPr="00714C22">
        <w:rPr>
          <w:rFonts w:ascii="Calibri" w:hAnsi="Calibri"/>
          <w:b/>
          <w:caps/>
        </w:rPr>
        <w:tab/>
        <w:t>EXECUTIVE business—precedence</w:t>
      </w:r>
    </w:p>
    <w:p w:rsidR="00714C22" w:rsidRDefault="00714C22" w:rsidP="00714C22">
      <w:pPr>
        <w:tabs>
          <w:tab w:val="left" w:pos="1197"/>
          <w:tab w:val="left" w:pos="1767"/>
        </w:tabs>
        <w:spacing w:before="120"/>
        <w:ind w:left="741"/>
        <w:jc w:val="both"/>
        <w:rPr>
          <w:rFonts w:ascii="Calibri" w:hAnsi="Calibri"/>
          <w:lang w:val="en-AU"/>
        </w:rPr>
      </w:pPr>
      <w:r w:rsidRPr="00714C22">
        <w:rPr>
          <w:rFonts w:ascii="Calibri" w:hAnsi="Calibri"/>
          <w:lang w:val="en-AU"/>
        </w:rPr>
        <w:t>Ordered—That Executive business be called on forthwith.</w:t>
      </w:r>
      <w:r w:rsidRPr="00714C22">
        <w:rPr>
          <w:rFonts w:ascii="Calibri" w:hAnsi="Calibri"/>
          <w:lang w:val="en-AU"/>
        </w:rPr>
        <w:fldChar w:fldCharType="begin"/>
      </w:r>
      <w:r w:rsidRPr="00714C22">
        <w:rPr>
          <w:rFonts w:ascii="Calibri" w:hAnsi="Calibri"/>
          <w:lang w:val="en-AU"/>
        </w:rPr>
        <w:instrText xml:space="preserve"> XE </w:instrText>
      </w:r>
      <w:r w:rsidR="000035FB">
        <w:rPr>
          <w:rFonts w:ascii="Calibri" w:hAnsi="Calibri"/>
          <w:lang w:val="en-AU"/>
        </w:rPr>
        <w:instrText>“</w:instrText>
      </w:r>
      <w:r w:rsidRPr="00714C22">
        <w:rPr>
          <w:rFonts w:ascii="Calibri" w:hAnsi="Calibri"/>
          <w:lang w:val="en-AU"/>
        </w:rPr>
        <w:instrText>Executive business—:Precedence</w:instrText>
      </w:r>
      <w:r w:rsidR="000035FB">
        <w:rPr>
          <w:rFonts w:ascii="Calibri" w:hAnsi="Calibri"/>
          <w:lang w:val="en-AU"/>
        </w:rPr>
        <w:instrText>”</w:instrText>
      </w:r>
      <w:r w:rsidRPr="00714C22">
        <w:rPr>
          <w:rFonts w:ascii="Calibri" w:hAnsi="Calibri"/>
          <w:lang w:val="en-AU"/>
        </w:rPr>
        <w:instrText xml:space="preserve"> </w:instrText>
      </w:r>
      <w:r w:rsidRPr="00714C22">
        <w:rPr>
          <w:rFonts w:ascii="Calibri" w:hAnsi="Calibri"/>
          <w:lang w:val="en-AU"/>
        </w:rPr>
        <w:fldChar w:fldCharType="end"/>
      </w:r>
      <w:r w:rsidRPr="00714C22">
        <w:rPr>
          <w:rFonts w:ascii="Calibri" w:hAnsi="Calibri"/>
          <w:lang w:val="en-AU"/>
        </w:rPr>
        <w:fldChar w:fldCharType="begin"/>
      </w:r>
      <w:r w:rsidRPr="00714C22">
        <w:rPr>
          <w:rFonts w:ascii="Calibri" w:hAnsi="Calibri"/>
          <w:lang w:val="en-AU"/>
        </w:rPr>
        <w:instrText xml:space="preserve"> XE </w:instrText>
      </w:r>
      <w:r w:rsidR="000035FB">
        <w:rPr>
          <w:rFonts w:ascii="Calibri" w:hAnsi="Calibri"/>
          <w:lang w:val="en-AU"/>
        </w:rPr>
        <w:instrText>“</w:instrText>
      </w:r>
      <w:r w:rsidRPr="00714C22">
        <w:rPr>
          <w:rFonts w:ascii="Calibri" w:hAnsi="Calibri"/>
          <w:lang w:val="en-AU"/>
        </w:rPr>
        <w:instrText>Precedence—:Executive business</w:instrText>
      </w:r>
      <w:r w:rsidR="000035FB">
        <w:rPr>
          <w:rFonts w:ascii="Calibri" w:hAnsi="Calibri"/>
          <w:lang w:val="en-AU"/>
        </w:rPr>
        <w:instrText>”</w:instrText>
      </w:r>
      <w:r w:rsidRPr="00714C22">
        <w:rPr>
          <w:rFonts w:ascii="Calibri" w:hAnsi="Calibri"/>
          <w:lang w:val="en-AU"/>
        </w:rPr>
        <w:instrText xml:space="preserve"> </w:instrText>
      </w:r>
      <w:r w:rsidRPr="00714C22">
        <w:rPr>
          <w:rFonts w:ascii="Calibri" w:hAnsi="Calibri"/>
          <w:lang w:val="en-AU"/>
        </w:rPr>
        <w:fldChar w:fldCharType="end"/>
      </w:r>
    </w:p>
    <w:p w:rsidR="008A038E" w:rsidRPr="0040705D" w:rsidRDefault="008A038E" w:rsidP="008A038E">
      <w:pPr>
        <w:keepNext/>
        <w:keepLines/>
        <w:tabs>
          <w:tab w:val="right" w:pos="339"/>
          <w:tab w:val="left" w:pos="720"/>
        </w:tabs>
        <w:spacing w:before="240"/>
        <w:ind w:left="720" w:hanging="720"/>
        <w:jc w:val="both"/>
        <w:rPr>
          <w:rFonts w:ascii="Calibri" w:hAnsi="Calibri"/>
          <w:b/>
          <w:caps/>
          <w:lang w:val="en-AU"/>
        </w:rPr>
      </w:pPr>
      <w:r w:rsidRPr="00714C22">
        <w:rPr>
          <w:rFonts w:ascii="Calibri" w:hAnsi="Calibri"/>
          <w:b/>
          <w:caps/>
        </w:rPr>
        <w:lastRenderedPageBreak/>
        <w:tab/>
      </w:r>
      <w:r w:rsidR="00287DD3">
        <w:rPr>
          <w:rFonts w:ascii="Calibri" w:hAnsi="Calibri"/>
          <w:b/>
          <w:bCs/>
          <w:caps/>
        </w:rPr>
        <w:fldChar w:fldCharType="begin"/>
      </w:r>
      <w:r w:rsidR="00287DD3">
        <w:rPr>
          <w:rFonts w:ascii="Calibri" w:hAnsi="Calibri"/>
          <w:b/>
          <w:bCs/>
          <w:caps/>
        </w:rPr>
        <w:instrText xml:space="preserve"> SEQ A \* MERGEFORMAT </w:instrText>
      </w:r>
      <w:r w:rsidR="00287DD3">
        <w:rPr>
          <w:rFonts w:ascii="Calibri" w:hAnsi="Calibri"/>
          <w:b/>
          <w:bCs/>
          <w:caps/>
        </w:rPr>
        <w:fldChar w:fldCharType="separate"/>
      </w:r>
      <w:r w:rsidR="00454654">
        <w:rPr>
          <w:rFonts w:ascii="Calibri" w:hAnsi="Calibri"/>
          <w:b/>
          <w:bCs/>
          <w:caps/>
          <w:noProof/>
        </w:rPr>
        <w:t>11</w:t>
      </w:r>
      <w:r w:rsidR="00287DD3">
        <w:rPr>
          <w:rFonts w:ascii="Calibri" w:hAnsi="Calibri"/>
          <w:b/>
          <w:bCs/>
          <w:caps/>
        </w:rPr>
        <w:fldChar w:fldCharType="end"/>
      </w:r>
      <w:r w:rsidRPr="00714C22">
        <w:rPr>
          <w:rFonts w:ascii="Calibri" w:hAnsi="Calibri"/>
          <w:b/>
          <w:caps/>
        </w:rPr>
        <w:tab/>
      </w:r>
      <w:r>
        <w:rPr>
          <w:rFonts w:ascii="Calibri" w:hAnsi="Calibri"/>
          <w:b/>
          <w:caps/>
          <w:lang w:val="en-AU"/>
        </w:rPr>
        <w:t>Justice Legislation Amendment Bill 2020</w:t>
      </w:r>
    </w:p>
    <w:p w:rsidR="008A038E" w:rsidRPr="0040705D" w:rsidRDefault="008A038E" w:rsidP="008A038E">
      <w:pPr>
        <w:spacing w:before="120"/>
        <w:ind w:left="720"/>
        <w:jc w:val="both"/>
        <w:rPr>
          <w:rFonts w:ascii="Calibri" w:hAnsi="Calibri"/>
          <w:lang w:val="en-AU"/>
        </w:rPr>
      </w:pPr>
      <w:r w:rsidRPr="0040705D">
        <w:rPr>
          <w:rFonts w:ascii="Calibri" w:hAnsi="Calibri"/>
          <w:lang w:val="en-AU"/>
        </w:rPr>
        <w:fldChar w:fldCharType="begin"/>
      </w:r>
      <w:r w:rsidRPr="0040705D">
        <w:rPr>
          <w:rFonts w:ascii="Calibri" w:hAnsi="Calibri"/>
          <w:lang w:val="en-AU"/>
        </w:rPr>
        <w:instrText xml:space="preserve"> XE </w:instrText>
      </w:r>
      <w:r w:rsidR="000035FB">
        <w:rPr>
          <w:rFonts w:ascii="Calibri" w:hAnsi="Calibri"/>
          <w:lang w:val="en-AU"/>
        </w:rPr>
        <w:instrText>“</w:instrText>
      </w:r>
      <w:r w:rsidRPr="0040705D">
        <w:rPr>
          <w:rFonts w:ascii="Calibri" w:hAnsi="Calibri"/>
          <w:b/>
          <w:bCs/>
          <w:sz w:val="28"/>
          <w:lang w:val="en-AU"/>
        </w:rPr>
        <w:instrText>Bills—</w:instrText>
      </w:r>
      <w:r w:rsidRPr="0040705D">
        <w:rPr>
          <w:rFonts w:ascii="Calibri" w:hAnsi="Calibri"/>
          <w:lang w:val="en-AU"/>
        </w:rPr>
        <w:instrText>:</w:instrText>
      </w:r>
      <w:r w:rsidRPr="0040705D">
        <w:rPr>
          <w:rFonts w:ascii="Calibri" w:hAnsi="Calibri"/>
          <w:b/>
          <w:bCs/>
          <w:lang w:val="en-AU"/>
        </w:rPr>
        <w:instrText>PROCEEDINGS ON—</w:instrText>
      </w:r>
      <w:r w:rsidRPr="0040705D">
        <w:rPr>
          <w:rFonts w:ascii="Calibri" w:hAnsi="Calibri"/>
          <w:b/>
          <w:lang w:val="en-AU"/>
        </w:rPr>
        <w:instrText>:</w:instrText>
      </w:r>
      <w:r>
        <w:rPr>
          <w:rFonts w:ascii="Calibri" w:hAnsi="Calibri"/>
          <w:b/>
          <w:caps/>
          <w:lang w:val="en-AU"/>
        </w:rPr>
        <w:instrText>Justice Legislation Amendment Bill 2020</w:instrText>
      </w:r>
      <w:r w:rsidRPr="0040705D">
        <w:rPr>
          <w:rFonts w:ascii="Calibri" w:hAnsi="Calibri"/>
          <w:b/>
          <w:lang w:val="en-AU"/>
        </w:rPr>
        <w:instrText>—:</w:instrText>
      </w:r>
      <w:r w:rsidRPr="0040705D">
        <w:rPr>
          <w:rFonts w:ascii="Calibri" w:hAnsi="Calibri"/>
          <w:lang w:val="en-AU"/>
        </w:rPr>
        <w:instrText>Debate resumed</w:instrText>
      </w:r>
      <w:r w:rsidR="005128E4">
        <w:rPr>
          <w:rFonts w:ascii="Calibri" w:hAnsi="Calibri"/>
          <w:lang w:val="en-AU"/>
        </w:rPr>
        <w:instrText xml:space="preserve"> at bill as a whole</w:instrText>
      </w:r>
      <w:r w:rsidRPr="007219BF">
        <w:rPr>
          <w:rFonts w:ascii="Calibri" w:hAnsi="Calibri"/>
          <w:lang w:val="en-AU"/>
        </w:rPr>
        <w:instrText xml:space="preserve">\; </w:instrText>
      </w:r>
      <w:r>
        <w:rPr>
          <w:rFonts w:ascii="Calibri" w:hAnsi="Calibri"/>
          <w:lang w:val="en-AU"/>
        </w:rPr>
        <w:instrText>supplementary ES</w:instrText>
      </w:r>
      <w:r w:rsidR="00B66E0C">
        <w:rPr>
          <w:rFonts w:ascii="Calibri" w:hAnsi="Calibri"/>
          <w:lang w:val="en-AU"/>
        </w:rPr>
        <w:instrText>s</w:instrText>
      </w:r>
      <w:r>
        <w:rPr>
          <w:rFonts w:ascii="Calibri" w:hAnsi="Calibri"/>
          <w:lang w:val="en-AU"/>
        </w:rPr>
        <w:instrText xml:space="preserve"> presented</w:instrText>
      </w:r>
      <w:r w:rsidRPr="0040705D">
        <w:rPr>
          <w:rFonts w:ascii="Calibri" w:hAnsi="Calibri"/>
          <w:lang w:val="en-AU"/>
        </w:rPr>
        <w:instrText>\; (amendments agreed to)\; agreed to\, as amended;</w:instrText>
      </w:r>
      <w:r w:rsidR="00C92432">
        <w:rPr>
          <w:rFonts w:ascii="Calibri" w:hAnsi="Calibri"/>
          <w:lang w:val="en-AU"/>
        </w:rPr>
        <w:instrText>20202008124421</w:instrText>
      </w:r>
      <w:r w:rsidR="000035FB">
        <w:rPr>
          <w:rFonts w:ascii="Calibri" w:hAnsi="Calibri"/>
          <w:lang w:val="en-AU"/>
        </w:rPr>
        <w:instrText>”</w:instrText>
      </w:r>
      <w:r w:rsidRPr="0040705D">
        <w:rPr>
          <w:rFonts w:ascii="Calibri" w:hAnsi="Calibri"/>
          <w:lang w:val="en-AU"/>
        </w:rPr>
        <w:instrText xml:space="preserve"> </w:instrText>
      </w:r>
      <w:r w:rsidRPr="0040705D">
        <w:rPr>
          <w:rFonts w:ascii="Calibri" w:hAnsi="Calibri"/>
          <w:lang w:val="en-AU"/>
        </w:rPr>
        <w:fldChar w:fldCharType="end"/>
      </w:r>
      <w:r w:rsidRPr="0040705D">
        <w:rPr>
          <w:rFonts w:ascii="Calibri" w:hAnsi="Calibri"/>
          <w:lang w:val="en-AU"/>
        </w:rPr>
        <w:fldChar w:fldCharType="begin"/>
      </w:r>
      <w:r w:rsidRPr="0040705D">
        <w:rPr>
          <w:rFonts w:ascii="Calibri" w:hAnsi="Calibri"/>
          <w:lang w:val="en-AU"/>
        </w:rPr>
        <w:instrText xml:space="preserve"> XE </w:instrText>
      </w:r>
      <w:r w:rsidR="000035FB">
        <w:rPr>
          <w:rFonts w:ascii="Calibri" w:hAnsi="Calibri"/>
          <w:lang w:val="en-AU"/>
        </w:rPr>
        <w:instrText>“</w:instrText>
      </w:r>
      <w:r w:rsidRPr="0040705D">
        <w:rPr>
          <w:rFonts w:ascii="Calibri" w:hAnsi="Calibri"/>
          <w:b/>
          <w:bCs/>
          <w:sz w:val="28"/>
          <w:lang w:val="en-AU"/>
        </w:rPr>
        <w:instrText>Bills—</w:instrText>
      </w:r>
      <w:r w:rsidRPr="0040705D">
        <w:rPr>
          <w:rFonts w:ascii="Calibri" w:hAnsi="Calibri"/>
          <w:lang w:val="en-AU"/>
        </w:rPr>
        <w:instrText>:</w:instrText>
      </w:r>
      <w:r w:rsidRPr="0040705D">
        <w:rPr>
          <w:rFonts w:ascii="Calibri" w:hAnsi="Calibri"/>
          <w:b/>
          <w:bCs/>
          <w:lang w:val="en-AU"/>
        </w:rPr>
        <w:instrText>PROCEEDINGS ON—</w:instrText>
      </w:r>
      <w:r w:rsidRPr="0040705D">
        <w:rPr>
          <w:rFonts w:ascii="Calibri" w:hAnsi="Calibri"/>
          <w:b/>
          <w:lang w:val="en-AU"/>
        </w:rPr>
        <w:instrText>:</w:instrText>
      </w:r>
      <w:r>
        <w:rPr>
          <w:rFonts w:ascii="Calibri" w:hAnsi="Calibri"/>
          <w:b/>
          <w:caps/>
          <w:lang w:val="en-AU"/>
        </w:rPr>
        <w:instrText>Justice Legislation Amendment Bill 2020</w:instrText>
      </w:r>
      <w:r w:rsidRPr="0040705D">
        <w:rPr>
          <w:rFonts w:ascii="Calibri" w:hAnsi="Calibri"/>
          <w:b/>
          <w:caps/>
          <w:lang w:val="en-AU"/>
        </w:rPr>
        <w:instrText>—:</w:instrText>
      </w:r>
      <w:r w:rsidRPr="0040705D">
        <w:rPr>
          <w:rFonts w:ascii="Calibri" w:hAnsi="Calibri"/>
          <w:i/>
          <w:iCs/>
          <w:caps/>
          <w:lang w:val="en-AU"/>
        </w:rPr>
        <w:instrText>A</w:instrText>
      </w:r>
      <w:r w:rsidRPr="0040705D">
        <w:rPr>
          <w:rFonts w:ascii="Calibri" w:hAnsi="Calibri"/>
          <w:i/>
          <w:iCs/>
          <w:lang w:val="en-AU"/>
        </w:rPr>
        <w:instrText xml:space="preserve">ct No </w:instrText>
      </w:r>
      <w:r w:rsidR="00C92432">
        <w:rPr>
          <w:rFonts w:ascii="Calibri" w:hAnsi="Calibri"/>
          <w:lang w:val="en-AU"/>
        </w:rPr>
        <w:instrText>42</w:instrText>
      </w:r>
      <w:r w:rsidRPr="0040705D">
        <w:rPr>
          <w:rFonts w:ascii="Calibri" w:hAnsi="Calibri"/>
          <w:lang w:val="en-AU"/>
        </w:rPr>
        <w:instrText xml:space="preserve"> </w:instrText>
      </w:r>
      <w:r w:rsidRPr="0040705D">
        <w:rPr>
          <w:rFonts w:ascii="Calibri" w:hAnsi="Calibri"/>
          <w:i/>
          <w:iCs/>
          <w:lang w:val="en-AU"/>
        </w:rPr>
        <w:instrText>of</w:instrText>
      </w:r>
      <w:r w:rsidRPr="0040705D">
        <w:rPr>
          <w:rFonts w:ascii="Calibri" w:hAnsi="Calibri"/>
          <w:lang w:val="en-AU"/>
        </w:rPr>
        <w:instrText xml:space="preserve"> </w:instrText>
      </w:r>
      <w:r>
        <w:rPr>
          <w:rFonts w:ascii="Calibri" w:hAnsi="Calibri"/>
          <w:lang w:val="en-AU"/>
        </w:rPr>
        <w:instrText>2020</w:instrText>
      </w:r>
      <w:r w:rsidRPr="0040705D">
        <w:rPr>
          <w:rFonts w:ascii="Calibri" w:hAnsi="Calibri"/>
          <w:caps/>
          <w:lang w:val="en-AU"/>
        </w:rPr>
        <w:instrText>;</w:instrText>
      </w:r>
      <w:r w:rsidR="00C92432">
        <w:rPr>
          <w:rFonts w:ascii="Calibri" w:hAnsi="Calibri"/>
          <w:lang w:val="en-AU"/>
        </w:rPr>
        <w:instrText>20202008124424</w:instrText>
      </w:r>
      <w:r w:rsidR="000035FB">
        <w:rPr>
          <w:rFonts w:ascii="Calibri" w:hAnsi="Calibri"/>
          <w:lang w:val="en-AU"/>
        </w:rPr>
        <w:instrText>”</w:instrText>
      </w:r>
      <w:r w:rsidRPr="0040705D">
        <w:rPr>
          <w:rFonts w:ascii="Calibri" w:hAnsi="Calibri"/>
          <w:lang w:val="en-AU"/>
        </w:rPr>
        <w:instrText xml:space="preserve"> \t </w:instrText>
      </w:r>
      <w:r w:rsidR="000035FB">
        <w:rPr>
          <w:rFonts w:ascii="Calibri" w:hAnsi="Calibri"/>
          <w:lang w:val="en-AU"/>
        </w:rPr>
        <w:instrText>““</w:instrText>
      </w:r>
      <w:r w:rsidRPr="0040705D">
        <w:rPr>
          <w:rFonts w:ascii="Calibri" w:hAnsi="Calibri"/>
          <w:lang w:val="en-AU"/>
        </w:rPr>
        <w:instrText xml:space="preserve"> </w:instrText>
      </w:r>
      <w:r w:rsidRPr="0040705D">
        <w:rPr>
          <w:rFonts w:ascii="Calibri" w:hAnsi="Calibri"/>
          <w:lang w:val="en-AU"/>
        </w:rPr>
        <w:fldChar w:fldCharType="end"/>
      </w:r>
      <w:r w:rsidR="005128E4">
        <w:rPr>
          <w:rFonts w:ascii="Calibri" w:hAnsi="Calibri"/>
          <w:lang w:val="en-AU"/>
        </w:rPr>
        <w:t>The Assembly, according to order, resumed consideration at the detail stage.</w:t>
      </w:r>
    </w:p>
    <w:p w:rsidR="008A038E" w:rsidRPr="0040705D" w:rsidRDefault="008A038E" w:rsidP="008A038E">
      <w:pPr>
        <w:pBdr>
          <w:bottom w:val="thinThickLargeGap" w:sz="18" w:space="1" w:color="auto"/>
        </w:pBdr>
        <w:ind w:left="3427" w:right="3658"/>
        <w:jc w:val="center"/>
        <w:rPr>
          <w:rFonts w:ascii="Calibri" w:hAnsi="Calibri"/>
          <w:i/>
          <w:iCs/>
          <w:lang w:val="en-AU"/>
        </w:rPr>
      </w:pPr>
    </w:p>
    <w:p w:rsidR="008A038E" w:rsidRPr="0040705D" w:rsidRDefault="008A038E" w:rsidP="008A038E">
      <w:pPr>
        <w:tabs>
          <w:tab w:val="left" w:pos="1197"/>
          <w:tab w:val="left" w:pos="1767"/>
        </w:tabs>
        <w:spacing w:before="120"/>
        <w:jc w:val="center"/>
        <w:rPr>
          <w:rFonts w:ascii="Calibri" w:hAnsi="Calibri"/>
          <w:i/>
          <w:iCs/>
          <w:lang w:val="en-AU"/>
        </w:rPr>
      </w:pPr>
      <w:r w:rsidRPr="0040705D">
        <w:rPr>
          <w:rFonts w:ascii="Calibri" w:hAnsi="Calibri"/>
          <w:i/>
          <w:iCs/>
          <w:lang w:val="en-AU"/>
        </w:rPr>
        <w:t>Detail Stage</w:t>
      </w:r>
    </w:p>
    <w:p w:rsidR="008A038E" w:rsidRPr="0040705D" w:rsidRDefault="005128E4" w:rsidP="008A038E">
      <w:pPr>
        <w:spacing w:before="120"/>
        <w:ind w:left="720"/>
        <w:jc w:val="both"/>
        <w:rPr>
          <w:rFonts w:ascii="Calibri" w:hAnsi="Calibri"/>
          <w:iCs/>
          <w:lang w:val="en-AU"/>
        </w:rPr>
      </w:pPr>
      <w:r>
        <w:rPr>
          <w:rFonts w:ascii="Calibri" w:hAnsi="Calibri"/>
          <w:iCs/>
          <w:lang w:val="en-AU"/>
        </w:rPr>
        <w:t>Bill</w:t>
      </w:r>
      <w:r w:rsidR="002D4EBC">
        <w:rPr>
          <w:rFonts w:ascii="Calibri" w:hAnsi="Calibri"/>
          <w:iCs/>
          <w:lang w:val="en-AU"/>
        </w:rPr>
        <w:t>,</w:t>
      </w:r>
      <w:r>
        <w:rPr>
          <w:rFonts w:ascii="Calibri" w:hAnsi="Calibri"/>
          <w:iCs/>
          <w:lang w:val="en-AU"/>
        </w:rPr>
        <w:t xml:space="preserve"> </w:t>
      </w:r>
      <w:r w:rsidR="008A038E" w:rsidRPr="0040705D">
        <w:rPr>
          <w:rFonts w:ascii="Calibri" w:hAnsi="Calibri"/>
          <w:iCs/>
          <w:lang w:val="en-AU"/>
        </w:rPr>
        <w:t>as a whole—</w:t>
      </w:r>
    </w:p>
    <w:p w:rsidR="00B21C1D" w:rsidRDefault="00B21C1D" w:rsidP="00682CF0">
      <w:pPr>
        <w:spacing w:before="120"/>
        <w:ind w:left="720"/>
        <w:jc w:val="both"/>
        <w:rPr>
          <w:rFonts w:ascii="Calibri" w:hAnsi="Calibri"/>
          <w:lang w:val="en-AU"/>
        </w:rPr>
      </w:pPr>
      <w:r w:rsidRPr="00EE5ED9">
        <w:rPr>
          <w:iCs/>
        </w:rPr>
        <w:fldChar w:fldCharType="begin"/>
      </w:r>
      <w:r w:rsidRPr="00EE5ED9">
        <w:rPr>
          <w:iCs/>
        </w:rPr>
        <w:instrText xml:space="preserve"> XE </w:instrText>
      </w:r>
      <w:r w:rsidR="000035FB">
        <w:rPr>
          <w:iCs/>
        </w:rPr>
        <w:instrText>“</w:instrText>
      </w:r>
      <w:r w:rsidRPr="00EE5ED9">
        <w:rPr>
          <w:b/>
          <w:bCs/>
          <w:iCs/>
        </w:rPr>
        <w:instrText>Bills</w:instrText>
      </w:r>
      <w:r w:rsidRPr="00EE5ED9">
        <w:rPr>
          <w:iCs/>
        </w:rPr>
        <w:instrText>—:</w:instrText>
      </w:r>
      <w:r w:rsidRPr="00EE5ED9">
        <w:rPr>
          <w:b/>
          <w:bCs/>
          <w:iCs/>
        </w:rPr>
        <w:instrText>Detail stage</w:instrText>
      </w:r>
      <w:r w:rsidRPr="00EE5ED9">
        <w:rPr>
          <w:iCs/>
        </w:rPr>
        <w:instrText xml:space="preserve">—:Amendments—:Not </w:instrText>
      </w:r>
      <w:r>
        <w:rPr>
          <w:iCs/>
        </w:rPr>
        <w:instrText>considered or reported on by the Scrutiny Committee</w:instrText>
      </w:r>
      <w:r w:rsidR="000035FB">
        <w:rPr>
          <w:iCs/>
        </w:rPr>
        <w:instrText>”</w:instrText>
      </w:r>
      <w:r w:rsidRPr="00EE5ED9">
        <w:rPr>
          <w:iCs/>
        </w:rPr>
        <w:instrText xml:space="preserve"> </w:instrText>
      </w:r>
      <w:r w:rsidRPr="00EE5ED9">
        <w:rPr>
          <w:iCs/>
        </w:rPr>
        <w:fldChar w:fldCharType="end"/>
      </w:r>
      <w:r w:rsidRPr="00EE5ED9">
        <w:rPr>
          <w:iCs/>
        </w:rPr>
        <w:fldChar w:fldCharType="begin"/>
      </w:r>
      <w:r w:rsidRPr="00EE5ED9">
        <w:rPr>
          <w:iCs/>
        </w:rPr>
        <w:fldChar w:fldCharType="end"/>
      </w:r>
      <w:r>
        <w:rPr>
          <w:iCs/>
        </w:rPr>
        <w:fldChar w:fldCharType="begin"/>
      </w:r>
      <w:r>
        <w:instrText xml:space="preserve"> XE </w:instrText>
      </w:r>
      <w:r w:rsidR="000035FB">
        <w:instrText>“</w:instrText>
      </w:r>
      <w:r w:rsidRPr="0091134B">
        <w:instrText>Leave</w:instrText>
      </w:r>
      <w:r>
        <w:instrText>—:To move</w:instrText>
      </w:r>
      <w:r w:rsidRPr="0091134B">
        <w:instrText xml:space="preserve"> amendments not considered or reported on by the Scrutiny Committee</w:instrText>
      </w:r>
      <w:r w:rsidR="000035FB">
        <w:instrText>”</w:instrText>
      </w:r>
      <w:r>
        <w:instrText xml:space="preserve"> </w:instrText>
      </w:r>
      <w:r>
        <w:rPr>
          <w:iCs/>
        </w:rPr>
        <w:fldChar w:fldCharType="end"/>
      </w:r>
      <w:r>
        <w:rPr>
          <w:rFonts w:ascii="Calibri" w:hAnsi="Calibri"/>
          <w:iCs/>
          <w:lang w:val="en-AU"/>
        </w:rPr>
        <w:t>Mr Rattenbury (</w:t>
      </w:r>
      <w:r w:rsidR="00A2571E">
        <w:rPr>
          <w:rFonts w:ascii="Calibri" w:hAnsi="Calibri"/>
          <w:iCs/>
          <w:lang w:val="en-AU"/>
        </w:rPr>
        <w:t xml:space="preserve">Minister for </w:t>
      </w:r>
      <w:r>
        <w:rPr>
          <w:rFonts w:ascii="Calibri" w:hAnsi="Calibri"/>
          <w:iCs/>
          <w:lang w:val="en-AU"/>
        </w:rPr>
        <w:t>Justice, Consumer Affairs and Road Safety</w:t>
      </w:r>
      <w:r>
        <w:rPr>
          <w:rFonts w:ascii="Calibri" w:hAnsi="Calibri"/>
          <w:lang w:val="en-AU"/>
        </w:rPr>
        <w:t>) was granted leave to move amendments that had not been considered or reported on by the Scrutiny Committee, together.</w:t>
      </w:r>
    </w:p>
    <w:p w:rsidR="008A038E" w:rsidRPr="00B66E0C" w:rsidRDefault="008A038E" w:rsidP="00682CF0">
      <w:pPr>
        <w:spacing w:before="120"/>
        <w:ind w:left="720"/>
        <w:jc w:val="both"/>
        <w:rPr>
          <w:rFonts w:ascii="Calibri" w:hAnsi="Calibri"/>
          <w:iCs/>
          <w:lang w:val="en-AU"/>
        </w:rPr>
      </w:pPr>
      <w:r w:rsidRPr="0040705D">
        <w:rPr>
          <w:rFonts w:ascii="Calibri" w:hAnsi="Calibri"/>
          <w:iCs/>
          <w:lang w:val="en-AU"/>
        </w:rPr>
        <w:t xml:space="preserve">On the motion of </w:t>
      </w:r>
      <w:r w:rsidR="00B21C1D">
        <w:rPr>
          <w:rFonts w:ascii="Calibri" w:hAnsi="Calibri"/>
          <w:iCs/>
          <w:lang w:val="en-AU"/>
        </w:rPr>
        <w:t>Mr Rattenbury</w:t>
      </w:r>
      <w:r w:rsidR="00B66E0C">
        <w:rPr>
          <w:rFonts w:ascii="Calibri" w:hAnsi="Calibri"/>
          <w:iCs/>
          <w:lang w:val="en-AU"/>
        </w:rPr>
        <w:t>, his amendments Nos 1 and 2 (</w:t>
      </w:r>
      <w:r w:rsidR="00B66E0C">
        <w:rPr>
          <w:rFonts w:ascii="Calibri" w:hAnsi="Calibri"/>
          <w:i/>
          <w:iCs/>
          <w:lang w:val="en-AU"/>
        </w:rPr>
        <w:t>see</w:t>
      </w:r>
      <w:r w:rsidR="00B66E0C">
        <w:rPr>
          <w:rFonts w:ascii="Calibri" w:hAnsi="Calibri"/>
          <w:iCs/>
          <w:lang w:val="en-AU"/>
        </w:rPr>
        <w:t xml:space="preserve"> </w:t>
      </w:r>
      <w:hyperlink w:anchor="Schedule1" w:history="1">
        <w:r w:rsidR="00B66E0C" w:rsidRPr="00680829">
          <w:rPr>
            <w:rStyle w:val="Hyperlink"/>
            <w:rFonts w:ascii="Calibri" w:hAnsi="Calibri"/>
            <w:iCs/>
            <w:lang w:val="en-AU"/>
          </w:rPr>
          <w:t>Schedule 1</w:t>
        </w:r>
      </w:hyperlink>
      <w:r w:rsidR="00B66E0C">
        <w:rPr>
          <w:rFonts w:ascii="Calibri" w:hAnsi="Calibri"/>
          <w:iCs/>
          <w:lang w:val="en-AU"/>
        </w:rPr>
        <w:t>) were made</w:t>
      </w:r>
      <w:r w:rsidR="00A2571E">
        <w:rPr>
          <w:rFonts w:ascii="Calibri" w:hAnsi="Calibri"/>
          <w:iCs/>
          <w:lang w:val="en-AU"/>
        </w:rPr>
        <w:t>, together</w:t>
      </w:r>
      <w:r w:rsidR="00B66E0C">
        <w:rPr>
          <w:rFonts w:ascii="Calibri" w:hAnsi="Calibri"/>
          <w:iCs/>
          <w:lang w:val="en-AU"/>
        </w:rPr>
        <w:t>.</w:t>
      </w:r>
    </w:p>
    <w:p w:rsidR="008A038E" w:rsidRDefault="008A038E" w:rsidP="00682CF0">
      <w:pPr>
        <w:spacing w:before="120"/>
        <w:ind w:left="720"/>
        <w:jc w:val="both"/>
        <w:rPr>
          <w:rFonts w:ascii="Calibri" w:hAnsi="Calibri"/>
          <w:iCs/>
          <w:lang w:val="en-AU"/>
        </w:rPr>
      </w:pPr>
      <w:r>
        <w:rPr>
          <w:rFonts w:ascii="Calibri" w:hAnsi="Calibri"/>
          <w:i/>
          <w:iCs/>
          <w:lang w:val="en-AU"/>
        </w:rPr>
        <w:t xml:space="preserve">Paper:  </w:t>
      </w:r>
      <w:r w:rsidR="00B66E0C">
        <w:rPr>
          <w:rFonts w:ascii="Calibri" w:hAnsi="Calibri"/>
          <w:iCs/>
          <w:lang w:val="en-AU"/>
        </w:rPr>
        <w:t>Mr Rattenbury</w:t>
      </w:r>
      <w:r>
        <w:rPr>
          <w:rFonts w:ascii="Calibri" w:hAnsi="Calibri"/>
          <w:iCs/>
          <w:lang w:val="en-AU"/>
        </w:rPr>
        <w:t xml:space="preserve"> presented a supplementary e</w:t>
      </w:r>
      <w:r w:rsidR="00B66E0C">
        <w:rPr>
          <w:rFonts w:ascii="Calibri" w:hAnsi="Calibri"/>
          <w:iCs/>
          <w:lang w:val="en-AU"/>
        </w:rPr>
        <w:t>xplanatory statement to the Government amendments</w:t>
      </w:r>
      <w:r>
        <w:rPr>
          <w:rFonts w:ascii="Calibri" w:hAnsi="Calibri"/>
          <w:iCs/>
          <w:lang w:val="en-AU"/>
        </w:rPr>
        <w:t>.</w:t>
      </w:r>
    </w:p>
    <w:p w:rsidR="00B66E0C" w:rsidRPr="00B66E0C" w:rsidRDefault="00B66E0C" w:rsidP="00682CF0">
      <w:pPr>
        <w:spacing w:before="120"/>
        <w:ind w:left="720"/>
        <w:jc w:val="both"/>
        <w:rPr>
          <w:rFonts w:ascii="Calibri" w:hAnsi="Calibri"/>
          <w:iCs/>
          <w:lang w:val="en-AU"/>
        </w:rPr>
      </w:pPr>
      <w:r w:rsidRPr="0040705D">
        <w:rPr>
          <w:rFonts w:ascii="Calibri" w:hAnsi="Calibri"/>
          <w:iCs/>
          <w:lang w:val="en-AU"/>
        </w:rPr>
        <w:t xml:space="preserve">On the motion of </w:t>
      </w:r>
      <w:r w:rsidR="00682CF0">
        <w:rPr>
          <w:rFonts w:ascii="Calibri" w:hAnsi="Calibri"/>
          <w:iCs/>
          <w:lang w:val="en-AU"/>
        </w:rPr>
        <w:t>Mr Rattenbury</w:t>
      </w:r>
      <w:r>
        <w:rPr>
          <w:rFonts w:ascii="Calibri" w:hAnsi="Calibri"/>
          <w:iCs/>
          <w:lang w:val="en-AU"/>
        </w:rPr>
        <w:t>, his amendments Nos 1 and 2 (</w:t>
      </w:r>
      <w:r>
        <w:rPr>
          <w:rFonts w:ascii="Calibri" w:hAnsi="Calibri"/>
          <w:i/>
          <w:iCs/>
          <w:lang w:val="en-AU"/>
        </w:rPr>
        <w:t>see</w:t>
      </w:r>
      <w:r>
        <w:rPr>
          <w:rFonts w:ascii="Calibri" w:hAnsi="Calibri"/>
          <w:iCs/>
          <w:lang w:val="en-AU"/>
        </w:rPr>
        <w:t xml:space="preserve"> </w:t>
      </w:r>
      <w:hyperlink w:anchor="Schedule2" w:history="1">
        <w:r w:rsidRPr="00680829">
          <w:rPr>
            <w:rStyle w:val="Hyperlink"/>
            <w:rFonts w:ascii="Calibri" w:hAnsi="Calibri"/>
            <w:iCs/>
            <w:lang w:val="en-AU"/>
          </w:rPr>
          <w:t>Schedule 2</w:t>
        </w:r>
      </w:hyperlink>
      <w:r>
        <w:rPr>
          <w:rFonts w:ascii="Calibri" w:hAnsi="Calibri"/>
          <w:iCs/>
          <w:lang w:val="en-AU"/>
        </w:rPr>
        <w:t>) were made</w:t>
      </w:r>
      <w:r w:rsidR="00A2571E">
        <w:rPr>
          <w:rFonts w:ascii="Calibri" w:hAnsi="Calibri"/>
          <w:iCs/>
          <w:lang w:val="en-AU"/>
        </w:rPr>
        <w:t xml:space="preserve"> together</w:t>
      </w:r>
      <w:r w:rsidR="005128E4">
        <w:rPr>
          <w:rFonts w:ascii="Calibri" w:hAnsi="Calibri"/>
          <w:iCs/>
          <w:lang w:val="en-AU"/>
        </w:rPr>
        <w:t>, after debate</w:t>
      </w:r>
      <w:r>
        <w:rPr>
          <w:rFonts w:ascii="Calibri" w:hAnsi="Calibri"/>
          <w:iCs/>
          <w:lang w:val="en-AU"/>
        </w:rPr>
        <w:t>.</w:t>
      </w:r>
    </w:p>
    <w:p w:rsidR="00B66E0C" w:rsidRDefault="00B66E0C" w:rsidP="00682CF0">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Rattenbury presented a supplementary explanatory statement to the Government amendments.</w:t>
      </w:r>
    </w:p>
    <w:p w:rsidR="003562A7" w:rsidRPr="003562A7" w:rsidRDefault="003562A7" w:rsidP="00682CF0">
      <w:pPr>
        <w:spacing w:before="120"/>
        <w:ind w:left="720"/>
        <w:jc w:val="both"/>
        <w:rPr>
          <w:rFonts w:ascii="Calibri" w:hAnsi="Calibri"/>
          <w:iCs/>
          <w:lang w:val="en-AU"/>
        </w:rPr>
      </w:pPr>
      <w:r>
        <w:rPr>
          <w:rFonts w:ascii="Calibri" w:hAnsi="Calibri"/>
          <w:iCs/>
          <w:lang w:val="en-AU"/>
        </w:rPr>
        <w:t>Bill, as a whole, as amended, agreed to.</w:t>
      </w:r>
    </w:p>
    <w:p w:rsidR="008A038E" w:rsidRPr="0040705D" w:rsidRDefault="008A038E" w:rsidP="008A038E">
      <w:pPr>
        <w:pBdr>
          <w:top w:val="thickThinLargeGap" w:sz="18" w:space="1" w:color="auto"/>
        </w:pBdr>
        <w:spacing w:before="180"/>
        <w:ind w:left="3427" w:right="3658"/>
        <w:jc w:val="center"/>
        <w:rPr>
          <w:rFonts w:ascii="Calibri" w:hAnsi="Calibri"/>
          <w:lang w:val="en-AU"/>
        </w:rPr>
      </w:pPr>
    </w:p>
    <w:p w:rsidR="008A038E" w:rsidRPr="0040705D" w:rsidRDefault="008A038E" w:rsidP="008A038E">
      <w:pPr>
        <w:ind w:left="720"/>
        <w:jc w:val="both"/>
        <w:rPr>
          <w:rFonts w:ascii="Calibri" w:hAnsi="Calibri"/>
          <w:lang w:val="en-AU"/>
        </w:rPr>
      </w:pPr>
      <w:r w:rsidRPr="0040705D">
        <w:rPr>
          <w:rFonts w:ascii="Calibri" w:hAnsi="Calibri"/>
          <w:lang w:val="en-AU"/>
        </w:rPr>
        <w:t>Question—That this Bill, as amended, be agreed to—put and passed.</w:t>
      </w:r>
    </w:p>
    <w:p w:rsidR="00B45721" w:rsidRPr="00B64759" w:rsidRDefault="00B45721" w:rsidP="00B45721">
      <w:pPr>
        <w:keepNext/>
        <w:keepLines/>
        <w:tabs>
          <w:tab w:val="right" w:pos="339"/>
          <w:tab w:val="left" w:pos="720"/>
        </w:tabs>
        <w:spacing w:before="240"/>
        <w:ind w:left="720" w:hanging="720"/>
        <w:jc w:val="both"/>
        <w:rPr>
          <w:rFonts w:ascii="Calibri" w:hAnsi="Calibri"/>
          <w:b/>
          <w:caps/>
          <w:lang w:val="en-AU"/>
        </w:rPr>
      </w:pPr>
      <w:r w:rsidRPr="00B64759">
        <w:rPr>
          <w:rFonts w:ascii="Calibri" w:hAnsi="Calibri"/>
          <w:b/>
          <w:caps/>
          <w:lang w:val="en-AU"/>
        </w:rPr>
        <w:tab/>
      </w:r>
      <w:r w:rsidR="00287DD3">
        <w:rPr>
          <w:rFonts w:ascii="Calibri" w:hAnsi="Calibri"/>
          <w:b/>
          <w:bCs/>
          <w:caps/>
          <w:lang w:val="en-AU"/>
        </w:rPr>
        <w:fldChar w:fldCharType="begin"/>
      </w:r>
      <w:r w:rsidR="00287DD3">
        <w:rPr>
          <w:rFonts w:ascii="Calibri" w:hAnsi="Calibri"/>
          <w:b/>
          <w:bCs/>
          <w:caps/>
          <w:lang w:val="en-AU"/>
        </w:rPr>
        <w:instrText xml:space="preserve"> SEQ A \* MERGEFORMAT </w:instrText>
      </w:r>
      <w:r w:rsidR="00287DD3">
        <w:rPr>
          <w:rFonts w:ascii="Calibri" w:hAnsi="Calibri"/>
          <w:b/>
          <w:bCs/>
          <w:caps/>
          <w:lang w:val="en-AU"/>
        </w:rPr>
        <w:fldChar w:fldCharType="separate"/>
      </w:r>
      <w:r w:rsidR="00454654">
        <w:rPr>
          <w:rFonts w:ascii="Calibri" w:hAnsi="Calibri"/>
          <w:b/>
          <w:bCs/>
          <w:caps/>
          <w:noProof/>
          <w:lang w:val="en-AU"/>
        </w:rPr>
        <w:t>12</w:t>
      </w:r>
      <w:r w:rsidR="00287DD3">
        <w:rPr>
          <w:rFonts w:ascii="Calibri" w:hAnsi="Calibri"/>
          <w:b/>
          <w:bCs/>
          <w:caps/>
          <w:lang w:val="en-AU"/>
        </w:rPr>
        <w:fldChar w:fldCharType="end"/>
      </w:r>
      <w:r w:rsidRPr="00B64759">
        <w:rPr>
          <w:rFonts w:ascii="Calibri" w:hAnsi="Calibri"/>
          <w:b/>
          <w:caps/>
          <w:lang w:val="en-AU"/>
        </w:rPr>
        <w:tab/>
      </w:r>
      <w:r>
        <w:rPr>
          <w:rFonts w:ascii="Calibri" w:hAnsi="Calibri"/>
          <w:b/>
          <w:caps/>
          <w:lang w:val="en-AU"/>
        </w:rPr>
        <w:t>Mental Health Amendment Bill 2020</w:t>
      </w:r>
    </w:p>
    <w:p w:rsidR="00B45721" w:rsidRPr="00B64759" w:rsidRDefault="00B45721" w:rsidP="00B45721">
      <w:pPr>
        <w:spacing w:before="120"/>
        <w:ind w:left="720"/>
        <w:jc w:val="both"/>
        <w:rPr>
          <w:rFonts w:ascii="Calibri" w:hAnsi="Calibri"/>
          <w:lang w:val="en-AU"/>
        </w:rPr>
      </w:pPr>
      <w:r w:rsidRPr="00B64759">
        <w:rPr>
          <w:rFonts w:ascii="Calibri" w:hAnsi="Calibri"/>
          <w:lang w:val="en-AU"/>
        </w:rPr>
        <w:fldChar w:fldCharType="begin"/>
      </w:r>
      <w:r w:rsidRPr="00B64759">
        <w:rPr>
          <w:rFonts w:ascii="Calibri" w:hAnsi="Calibri"/>
          <w:lang w:val="en-AU"/>
        </w:rPr>
        <w:instrText xml:space="preserve"> XE </w:instrText>
      </w:r>
      <w:r w:rsidR="000035FB">
        <w:rPr>
          <w:rFonts w:ascii="Calibri" w:hAnsi="Calibri"/>
          <w:lang w:val="en-AU"/>
        </w:rPr>
        <w:instrText>“</w:instrText>
      </w:r>
      <w:r w:rsidRPr="00B64759">
        <w:rPr>
          <w:rFonts w:ascii="Calibri" w:hAnsi="Calibri"/>
          <w:b/>
          <w:bCs/>
          <w:sz w:val="28"/>
          <w:lang w:val="en-AU"/>
        </w:rPr>
        <w:instrText>Bills</w:instrText>
      </w:r>
      <w:r w:rsidRPr="00B64759">
        <w:rPr>
          <w:rFonts w:ascii="Calibri" w:hAnsi="Calibri"/>
          <w:sz w:val="28"/>
          <w:lang w:val="en-AU"/>
        </w:rPr>
        <w:instrText>—</w:instrText>
      </w:r>
      <w:r w:rsidRPr="00B64759">
        <w:rPr>
          <w:rFonts w:ascii="Calibri" w:hAnsi="Calibri"/>
          <w:lang w:val="en-AU"/>
        </w:rPr>
        <w:instrText>:</w:instrText>
      </w:r>
      <w:r w:rsidRPr="00B64759">
        <w:rPr>
          <w:rFonts w:ascii="Calibri" w:hAnsi="Calibri"/>
          <w:b/>
          <w:lang w:val="en-AU"/>
        </w:rPr>
        <w:instrText>PROCEEDINGS ON—</w:instrText>
      </w:r>
      <w:r w:rsidRPr="00B64759">
        <w:rPr>
          <w:rFonts w:ascii="Calibri" w:hAnsi="Calibri"/>
          <w:b/>
          <w:bCs/>
          <w:lang w:val="en-AU"/>
        </w:rPr>
        <w:instrText>:</w:instrText>
      </w:r>
      <w:r>
        <w:rPr>
          <w:rFonts w:ascii="Calibri" w:hAnsi="Calibri"/>
          <w:b/>
          <w:caps/>
          <w:lang w:val="en-AU"/>
        </w:rPr>
        <w:instrText>Mental Health Amendment Bill 2020</w:instrText>
      </w:r>
      <w:r w:rsidRPr="00B64759">
        <w:rPr>
          <w:rFonts w:ascii="Calibri" w:hAnsi="Calibri"/>
          <w:b/>
          <w:lang w:val="en-AU"/>
        </w:rPr>
        <w:instrText>—:</w:instrText>
      </w:r>
      <w:r w:rsidRPr="00B64759">
        <w:rPr>
          <w:rFonts w:ascii="Calibri" w:hAnsi="Calibri"/>
          <w:lang w:val="en-AU"/>
        </w:rPr>
        <w:instrText xml:space="preserve">Debate resumed\; </w:instrText>
      </w:r>
      <w:r w:rsidR="00597CC7">
        <w:rPr>
          <w:rFonts w:ascii="Calibri" w:hAnsi="Calibri"/>
          <w:lang w:val="en-AU"/>
        </w:rPr>
        <w:instrText xml:space="preserve">revised ES presented\; </w:instrText>
      </w:r>
      <w:r w:rsidRPr="00B64759">
        <w:rPr>
          <w:rFonts w:ascii="Calibri" w:hAnsi="Calibri"/>
          <w:lang w:val="en-AU"/>
        </w:rPr>
        <w:instrText>agreement in principle\; detail stage dispensed with\; agreed to;</w:instrText>
      </w:r>
      <w:r w:rsidR="00597CC7">
        <w:rPr>
          <w:rFonts w:ascii="Calibri" w:hAnsi="Calibri"/>
          <w:lang w:val="en-AU"/>
        </w:rPr>
        <w:instrText>20202008125309</w:instrText>
      </w:r>
      <w:r w:rsidR="000035FB">
        <w:rPr>
          <w:rFonts w:ascii="Calibri" w:hAnsi="Calibri"/>
          <w:lang w:val="en-AU"/>
        </w:rPr>
        <w:instrText>”</w:instrText>
      </w:r>
      <w:r w:rsidRPr="00B64759">
        <w:rPr>
          <w:rFonts w:ascii="Calibri" w:hAnsi="Calibri"/>
          <w:lang w:val="en-AU"/>
        </w:rPr>
        <w:instrText xml:space="preserve"> </w:instrText>
      </w:r>
      <w:r w:rsidRPr="00B64759">
        <w:rPr>
          <w:rFonts w:ascii="Calibri" w:hAnsi="Calibri"/>
          <w:lang w:val="en-AU"/>
        </w:rPr>
        <w:fldChar w:fldCharType="end"/>
      </w:r>
      <w:r w:rsidRPr="00B64759">
        <w:rPr>
          <w:rFonts w:ascii="Calibri" w:hAnsi="Calibri"/>
          <w:lang w:val="en-AU"/>
        </w:rPr>
        <w:fldChar w:fldCharType="begin"/>
      </w:r>
      <w:r w:rsidRPr="00B64759">
        <w:rPr>
          <w:rFonts w:ascii="Calibri" w:hAnsi="Calibri"/>
          <w:lang w:val="en-AU"/>
        </w:rPr>
        <w:instrText xml:space="preserve"> XE </w:instrText>
      </w:r>
      <w:r w:rsidR="000035FB">
        <w:rPr>
          <w:rFonts w:ascii="Calibri" w:hAnsi="Calibri"/>
          <w:lang w:val="en-AU"/>
        </w:rPr>
        <w:instrText>“</w:instrText>
      </w:r>
      <w:r w:rsidRPr="00B64759">
        <w:rPr>
          <w:rFonts w:ascii="Calibri" w:hAnsi="Calibri"/>
          <w:b/>
          <w:bCs/>
          <w:sz w:val="28"/>
          <w:lang w:val="en-AU"/>
        </w:rPr>
        <w:instrText>Bills—</w:instrText>
      </w:r>
      <w:r w:rsidRPr="00B64759">
        <w:rPr>
          <w:rFonts w:ascii="Calibri" w:hAnsi="Calibri"/>
          <w:lang w:val="en-AU"/>
        </w:rPr>
        <w:instrText>:</w:instrText>
      </w:r>
      <w:r w:rsidRPr="00B64759">
        <w:rPr>
          <w:rFonts w:ascii="Calibri" w:hAnsi="Calibri"/>
          <w:b/>
          <w:bCs/>
          <w:lang w:val="en-AU"/>
        </w:rPr>
        <w:instrText>PROCEEDINGS ON—</w:instrText>
      </w:r>
      <w:r w:rsidRPr="00B64759">
        <w:rPr>
          <w:rFonts w:ascii="Calibri" w:hAnsi="Calibri"/>
          <w:b/>
          <w:lang w:val="en-AU"/>
        </w:rPr>
        <w:instrText>:</w:instrText>
      </w:r>
      <w:r>
        <w:rPr>
          <w:rFonts w:ascii="Calibri" w:hAnsi="Calibri"/>
          <w:b/>
          <w:caps/>
          <w:lang w:val="en-AU"/>
        </w:rPr>
        <w:instrText>Mental Health Amendment Bill 2020</w:instrText>
      </w:r>
      <w:r w:rsidRPr="00B64759">
        <w:rPr>
          <w:rFonts w:ascii="Calibri" w:hAnsi="Calibri"/>
          <w:b/>
          <w:caps/>
          <w:lang w:val="en-AU"/>
        </w:rPr>
        <w:instrText>—:</w:instrText>
      </w:r>
      <w:r w:rsidRPr="00B64759">
        <w:rPr>
          <w:rFonts w:ascii="Calibri" w:hAnsi="Calibri"/>
          <w:i/>
          <w:iCs/>
          <w:caps/>
          <w:lang w:val="en-AU"/>
        </w:rPr>
        <w:instrText>A</w:instrText>
      </w:r>
      <w:r w:rsidRPr="00B64759">
        <w:rPr>
          <w:rFonts w:ascii="Calibri" w:hAnsi="Calibri"/>
          <w:i/>
          <w:iCs/>
          <w:lang w:val="en-AU"/>
        </w:rPr>
        <w:instrText xml:space="preserve">ct No </w:instrText>
      </w:r>
      <w:r w:rsidR="00597CC7">
        <w:rPr>
          <w:rFonts w:ascii="Calibri" w:hAnsi="Calibri"/>
          <w:lang w:val="en-AU"/>
        </w:rPr>
        <w:instrText>43</w:instrText>
      </w:r>
      <w:r w:rsidRPr="00B64759">
        <w:rPr>
          <w:rFonts w:ascii="Calibri" w:hAnsi="Calibri"/>
          <w:lang w:val="en-AU"/>
        </w:rPr>
        <w:instrText xml:space="preserve"> </w:instrText>
      </w:r>
      <w:r w:rsidRPr="00B64759">
        <w:rPr>
          <w:rFonts w:ascii="Calibri" w:hAnsi="Calibri"/>
          <w:i/>
          <w:iCs/>
          <w:lang w:val="en-AU"/>
        </w:rPr>
        <w:instrText>of</w:instrText>
      </w:r>
      <w:r w:rsidRPr="00B64759">
        <w:rPr>
          <w:rFonts w:ascii="Calibri" w:hAnsi="Calibri"/>
          <w:lang w:val="en-AU"/>
        </w:rPr>
        <w:instrText xml:space="preserve"> </w:instrText>
      </w:r>
      <w:r>
        <w:rPr>
          <w:rFonts w:ascii="Calibri" w:hAnsi="Calibri"/>
          <w:lang w:val="en-AU"/>
        </w:rPr>
        <w:instrText>2020</w:instrText>
      </w:r>
      <w:r w:rsidRPr="00B64759">
        <w:rPr>
          <w:rFonts w:ascii="Calibri" w:hAnsi="Calibri"/>
          <w:caps/>
          <w:lang w:val="en-AU"/>
        </w:rPr>
        <w:instrText>;</w:instrText>
      </w:r>
      <w:r w:rsidR="00597CC7">
        <w:rPr>
          <w:rFonts w:ascii="Calibri" w:hAnsi="Calibri"/>
          <w:lang w:val="en-AU"/>
        </w:rPr>
        <w:instrText>20202008125319</w:instrText>
      </w:r>
      <w:r w:rsidR="000035FB">
        <w:rPr>
          <w:rFonts w:ascii="Calibri" w:hAnsi="Calibri"/>
          <w:lang w:val="en-AU"/>
        </w:rPr>
        <w:instrText>”</w:instrText>
      </w:r>
      <w:r w:rsidRPr="00B64759">
        <w:rPr>
          <w:rFonts w:ascii="Calibri" w:hAnsi="Calibri"/>
          <w:lang w:val="en-AU"/>
        </w:rPr>
        <w:instrText xml:space="preserve"> \t </w:instrText>
      </w:r>
      <w:r w:rsidR="000035FB">
        <w:rPr>
          <w:rFonts w:ascii="Calibri" w:hAnsi="Calibri"/>
          <w:lang w:val="en-AU"/>
        </w:rPr>
        <w:instrText>““</w:instrText>
      </w:r>
      <w:r w:rsidRPr="00B64759">
        <w:rPr>
          <w:rFonts w:ascii="Calibri" w:hAnsi="Calibri"/>
          <w:lang w:val="en-AU"/>
        </w:rPr>
        <w:instrText xml:space="preserve"> </w:instrText>
      </w:r>
      <w:r w:rsidRPr="00B64759">
        <w:rPr>
          <w:rFonts w:ascii="Calibri" w:hAnsi="Calibri"/>
          <w:lang w:val="en-AU"/>
        </w:rPr>
        <w:fldChar w:fldCharType="end"/>
      </w:r>
      <w:r w:rsidRPr="00B64759">
        <w:rPr>
          <w:rFonts w:ascii="Calibri" w:hAnsi="Calibri"/>
          <w:lang w:val="en-AU"/>
        </w:rPr>
        <w:t>The order of the day having been read for the resumption of the debate on the question—That this Bill be agreed to in principle—</w:t>
      </w:r>
    </w:p>
    <w:p w:rsidR="00B45721" w:rsidRPr="00B64759" w:rsidRDefault="00B45721" w:rsidP="00682CF0">
      <w:pPr>
        <w:spacing w:before="120"/>
        <w:ind w:left="720"/>
        <w:jc w:val="both"/>
        <w:rPr>
          <w:rFonts w:ascii="Calibri" w:hAnsi="Calibri"/>
          <w:iCs/>
          <w:lang w:val="en-AU"/>
        </w:rPr>
      </w:pPr>
      <w:r w:rsidRPr="00B64759">
        <w:rPr>
          <w:rFonts w:ascii="Calibri" w:hAnsi="Calibri"/>
          <w:iCs/>
          <w:lang w:val="en-AU"/>
        </w:rPr>
        <w:t>Debate resumed.</w:t>
      </w:r>
    </w:p>
    <w:p w:rsidR="00597CC7" w:rsidRPr="00597CC7" w:rsidRDefault="00597CC7" w:rsidP="00682CF0">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Rattenbury (Minister for Mental Health) presented a revised explanatory statement to the Bill.</w:t>
      </w:r>
    </w:p>
    <w:p w:rsidR="00B45721" w:rsidRPr="00B64759" w:rsidRDefault="00B45721" w:rsidP="00682CF0">
      <w:pPr>
        <w:tabs>
          <w:tab w:val="center" w:pos="720"/>
        </w:tabs>
        <w:spacing w:before="120"/>
        <w:ind w:left="720"/>
        <w:jc w:val="both"/>
        <w:rPr>
          <w:rFonts w:ascii="Calibri" w:hAnsi="Calibri"/>
          <w:iCs/>
          <w:lang w:val="en-AU"/>
        </w:rPr>
      </w:pPr>
      <w:r w:rsidRPr="00B64759">
        <w:rPr>
          <w:rFonts w:ascii="Calibri" w:hAnsi="Calibri"/>
          <w:iCs/>
          <w:lang w:val="en-AU"/>
        </w:rPr>
        <w:t>Question—That this Bill be agreed to in principle—put and passed.</w:t>
      </w:r>
    </w:p>
    <w:p w:rsidR="00B45721" w:rsidRPr="00B64759" w:rsidRDefault="00B45721" w:rsidP="00682CF0">
      <w:pPr>
        <w:spacing w:before="120"/>
        <w:ind w:left="720"/>
        <w:jc w:val="both"/>
        <w:rPr>
          <w:rFonts w:ascii="Calibri" w:hAnsi="Calibri"/>
          <w:iCs/>
          <w:lang w:val="en-AU"/>
        </w:rPr>
      </w:pPr>
      <w:r w:rsidRPr="00B64759">
        <w:rPr>
          <w:rFonts w:ascii="Calibri" w:hAnsi="Calibri"/>
          <w:iCs/>
          <w:lang w:val="en-AU"/>
        </w:rPr>
        <w:t>Leave granted to dispense with the detail stage.</w:t>
      </w:r>
    </w:p>
    <w:p w:rsidR="00B45721" w:rsidRPr="00B64759" w:rsidRDefault="00B45721" w:rsidP="00682CF0">
      <w:pPr>
        <w:spacing w:before="120"/>
        <w:ind w:left="720"/>
        <w:jc w:val="both"/>
        <w:rPr>
          <w:rFonts w:ascii="Calibri" w:hAnsi="Calibri"/>
          <w:lang w:val="en-AU"/>
        </w:rPr>
      </w:pPr>
      <w:r w:rsidRPr="00B64759">
        <w:rPr>
          <w:rFonts w:ascii="Calibri" w:hAnsi="Calibri"/>
          <w:lang w:val="en-AU"/>
        </w:rPr>
        <w:t>Question—That this Bill be agreed to—put and passed.</w:t>
      </w:r>
    </w:p>
    <w:p w:rsidR="00174F93" w:rsidRPr="00174F93" w:rsidRDefault="00174F93" w:rsidP="00174F93">
      <w:pPr>
        <w:keepNext/>
        <w:keepLines/>
        <w:tabs>
          <w:tab w:val="right" w:pos="339"/>
          <w:tab w:val="left" w:pos="720"/>
        </w:tabs>
        <w:spacing w:before="240"/>
        <w:ind w:left="720" w:hanging="720"/>
        <w:jc w:val="both"/>
        <w:rPr>
          <w:rFonts w:ascii="Calibri" w:hAnsi="Calibri"/>
          <w:b/>
          <w:caps/>
        </w:rPr>
      </w:pPr>
      <w:r w:rsidRPr="00174F93">
        <w:rPr>
          <w:rFonts w:ascii="Calibri" w:hAnsi="Calibri"/>
          <w:b/>
          <w:caps/>
        </w:rPr>
        <w:tab/>
      </w:r>
      <w:r w:rsidR="00287DD3">
        <w:rPr>
          <w:rFonts w:ascii="Calibri" w:hAnsi="Calibri"/>
          <w:b/>
          <w:bCs/>
          <w:caps/>
          <w:lang w:val="en-AU"/>
        </w:rPr>
        <w:fldChar w:fldCharType="begin"/>
      </w:r>
      <w:r w:rsidR="00287DD3">
        <w:rPr>
          <w:rFonts w:ascii="Calibri" w:hAnsi="Calibri"/>
          <w:b/>
          <w:bCs/>
          <w:caps/>
          <w:lang w:val="en-AU"/>
        </w:rPr>
        <w:instrText xml:space="preserve"> SEQ A \* MERGEFORMAT </w:instrText>
      </w:r>
      <w:r w:rsidR="00287DD3">
        <w:rPr>
          <w:rFonts w:ascii="Calibri" w:hAnsi="Calibri"/>
          <w:b/>
          <w:bCs/>
          <w:caps/>
          <w:lang w:val="en-AU"/>
        </w:rPr>
        <w:fldChar w:fldCharType="separate"/>
      </w:r>
      <w:r w:rsidR="00454654">
        <w:rPr>
          <w:rFonts w:ascii="Calibri" w:hAnsi="Calibri"/>
          <w:b/>
          <w:bCs/>
          <w:caps/>
          <w:noProof/>
          <w:lang w:val="en-AU"/>
        </w:rPr>
        <w:t>13</w:t>
      </w:r>
      <w:r w:rsidR="00287DD3">
        <w:rPr>
          <w:rFonts w:ascii="Calibri" w:hAnsi="Calibri"/>
          <w:b/>
          <w:bCs/>
          <w:caps/>
          <w:lang w:val="en-AU"/>
        </w:rPr>
        <w:fldChar w:fldCharType="end"/>
      </w:r>
      <w:r w:rsidRPr="00174F93">
        <w:rPr>
          <w:rFonts w:ascii="Calibri" w:hAnsi="Calibri"/>
          <w:b/>
          <w:caps/>
        </w:rPr>
        <w:tab/>
        <w:t>QUESTIONS</w:t>
      </w:r>
    </w:p>
    <w:p w:rsidR="00174F93" w:rsidRPr="00174F93" w:rsidRDefault="00174F93" w:rsidP="00174F93">
      <w:pPr>
        <w:spacing w:before="120"/>
        <w:ind w:left="720"/>
        <w:jc w:val="both"/>
        <w:rPr>
          <w:rFonts w:ascii="Calibri" w:hAnsi="Calibri"/>
          <w:lang w:val="en-AU"/>
        </w:rPr>
      </w:pPr>
      <w:r w:rsidRPr="00174F93">
        <w:rPr>
          <w:rFonts w:ascii="Calibri" w:hAnsi="Calibri"/>
          <w:lang w:val="en-AU"/>
        </w:rPr>
        <w:t>Questions without notice were asked.</w:t>
      </w:r>
    </w:p>
    <w:p w:rsidR="00174F93" w:rsidRPr="00174F93" w:rsidRDefault="00174F93" w:rsidP="00F73EE2">
      <w:pPr>
        <w:keepNext/>
        <w:keepLines/>
        <w:tabs>
          <w:tab w:val="right" w:pos="339"/>
          <w:tab w:val="left" w:pos="720"/>
        </w:tabs>
        <w:spacing w:before="240"/>
        <w:ind w:left="720" w:hanging="720"/>
        <w:jc w:val="both"/>
        <w:rPr>
          <w:rFonts w:ascii="Calibri" w:hAnsi="Calibri"/>
          <w:b/>
          <w:lang w:val="en-AU"/>
        </w:rPr>
      </w:pPr>
      <w:r w:rsidRPr="00174F93">
        <w:rPr>
          <w:rFonts w:ascii="Calibri" w:hAnsi="Calibri"/>
          <w:b/>
          <w:lang w:val="en-AU"/>
        </w:rPr>
        <w:tab/>
      </w:r>
      <w:r w:rsidR="00287DD3">
        <w:rPr>
          <w:rFonts w:ascii="Calibri" w:hAnsi="Calibri"/>
          <w:b/>
          <w:bCs/>
          <w:lang w:val="en-AU"/>
        </w:rPr>
        <w:fldChar w:fldCharType="begin"/>
      </w:r>
      <w:r w:rsidR="00287DD3">
        <w:rPr>
          <w:rFonts w:ascii="Calibri" w:hAnsi="Calibri"/>
          <w:b/>
          <w:bCs/>
          <w:lang w:val="en-AU"/>
        </w:rPr>
        <w:instrText xml:space="preserve"> SEQ A \* MERGEFORMAT </w:instrText>
      </w:r>
      <w:r w:rsidR="00287DD3">
        <w:rPr>
          <w:rFonts w:ascii="Calibri" w:hAnsi="Calibri"/>
          <w:b/>
          <w:bCs/>
          <w:lang w:val="en-AU"/>
        </w:rPr>
        <w:fldChar w:fldCharType="separate"/>
      </w:r>
      <w:r w:rsidR="00454654">
        <w:rPr>
          <w:rFonts w:ascii="Calibri" w:hAnsi="Calibri"/>
          <w:b/>
          <w:bCs/>
          <w:noProof/>
          <w:lang w:val="en-AU"/>
        </w:rPr>
        <w:t>14</w:t>
      </w:r>
      <w:r w:rsidR="00287DD3">
        <w:rPr>
          <w:rFonts w:ascii="Calibri" w:hAnsi="Calibri"/>
          <w:b/>
          <w:bCs/>
          <w:lang w:val="en-AU"/>
        </w:rPr>
        <w:fldChar w:fldCharType="end"/>
      </w:r>
      <w:r w:rsidRPr="00174F93">
        <w:rPr>
          <w:rFonts w:ascii="Calibri" w:hAnsi="Calibri"/>
          <w:b/>
          <w:lang w:val="en-AU"/>
        </w:rPr>
        <w:tab/>
        <w:t>PRESENTATION OF PAPER</w:t>
      </w:r>
      <w:r w:rsidR="00FF77CC">
        <w:rPr>
          <w:rFonts w:ascii="Calibri" w:hAnsi="Calibri"/>
          <w:b/>
          <w:lang w:val="en-AU"/>
        </w:rPr>
        <w:t>S</w:t>
      </w:r>
    </w:p>
    <w:p w:rsidR="00174F93" w:rsidRPr="00174F93" w:rsidRDefault="00174F93" w:rsidP="00F73EE2">
      <w:pPr>
        <w:keepNext/>
        <w:spacing w:before="120"/>
        <w:ind w:left="720"/>
        <w:jc w:val="both"/>
        <w:rPr>
          <w:rFonts w:ascii="Calibri" w:hAnsi="Calibri"/>
          <w:lang w:val="en-AU"/>
        </w:rPr>
      </w:pPr>
      <w:r>
        <w:rPr>
          <w:rFonts w:ascii="Calibri" w:hAnsi="Calibri"/>
          <w:lang w:val="en-AU"/>
        </w:rPr>
        <w:t>Mr Gentleman</w:t>
      </w:r>
      <w:r w:rsidRPr="00174F93">
        <w:rPr>
          <w:rFonts w:ascii="Calibri" w:hAnsi="Calibri"/>
          <w:lang w:val="en-AU"/>
        </w:rPr>
        <w:t xml:space="preserve"> (</w:t>
      </w:r>
      <w:r>
        <w:rPr>
          <w:rFonts w:ascii="Calibri" w:hAnsi="Calibri"/>
          <w:lang w:val="en-AU"/>
        </w:rPr>
        <w:t>Manager of Government Business</w:t>
      </w:r>
      <w:r w:rsidRPr="00174F93">
        <w:rPr>
          <w:rFonts w:ascii="Calibri" w:hAnsi="Calibri"/>
          <w:lang w:val="en-AU"/>
        </w:rPr>
        <w:t>) presented the following paper</w:t>
      </w:r>
      <w:r w:rsidR="000F25B2">
        <w:rPr>
          <w:rFonts w:ascii="Calibri" w:hAnsi="Calibri"/>
          <w:lang w:val="en-AU"/>
        </w:rPr>
        <w:t>s</w:t>
      </w:r>
      <w:r w:rsidRPr="00174F93">
        <w:rPr>
          <w:rFonts w:ascii="Calibri" w:hAnsi="Calibri"/>
          <w:lang w:val="en-AU"/>
        </w:rPr>
        <w:t>:</w:t>
      </w:r>
    </w:p>
    <w:p w:rsidR="00203A73" w:rsidRPr="006B5DE7" w:rsidRDefault="00203A73" w:rsidP="00FC215E">
      <w:pPr>
        <w:pStyle w:val="DPSEntryDetail"/>
      </w:pPr>
      <w:r w:rsidRPr="006B5DE7">
        <w:t>Annual Rep</w:t>
      </w:r>
      <w:r>
        <w:t>orts (Government Agencies) Act, p</w:t>
      </w:r>
      <w:r w:rsidRPr="006B5DE7">
        <w:t xml:space="preserve">ursuant </w:t>
      </w:r>
      <w:r w:rsidR="00FB2B2C">
        <w:t>to section 14—Extension of time </w:t>
      </w:r>
      <w:r w:rsidRPr="006B5DE7">
        <w:t>for presenting Annual Reports—2019-2020—Statement of reasons</w:t>
      </w:r>
      <w:r w:rsidR="00FB2B2C">
        <w:t>, dated August </w:t>
      </w:r>
      <w:r w:rsidR="00D733A5">
        <w:t>2020</w:t>
      </w:r>
      <w:r>
        <w:t>.</w:t>
      </w:r>
    </w:p>
    <w:p w:rsidR="00203A73" w:rsidRPr="006B5DE7" w:rsidRDefault="00203A73" w:rsidP="00682CF0">
      <w:pPr>
        <w:pStyle w:val="DPSEntryDetail"/>
      </w:pPr>
      <w:r w:rsidRPr="006B5DE7">
        <w:t xml:space="preserve">Auditor-General </w:t>
      </w:r>
      <w:r>
        <w:t>Act</w:t>
      </w:r>
      <w:r w:rsidRPr="006B5DE7">
        <w:t>—Auditor-General</w:t>
      </w:r>
      <w:r w:rsidR="000035FB">
        <w:t>’</w:t>
      </w:r>
      <w:r w:rsidR="00D733A5">
        <w:t xml:space="preserve">s Report </w:t>
      </w:r>
      <w:r w:rsidRPr="006B5DE7">
        <w:t>No 2/2020—2018-19 Financial Audits—Computer Informati</w:t>
      </w:r>
      <w:r>
        <w:t>on Systems</w:t>
      </w:r>
      <w:r w:rsidRPr="006B5DE7">
        <w:t>—</w:t>
      </w:r>
      <w:r>
        <w:t>Government response.</w:t>
      </w:r>
    </w:p>
    <w:p w:rsidR="00766401" w:rsidRPr="006B5DE7" w:rsidRDefault="00766401" w:rsidP="00766401">
      <w:pPr>
        <w:pStyle w:val="DPSEntryDetail"/>
        <w:keepNext/>
        <w:keepLines/>
      </w:pPr>
      <w:r>
        <w:lastRenderedPageBreak/>
        <w:t>Climate Change and Greenhouse Gas Reduction Act, pursuant to subsection 19(4)—ACT Climate Change Council—Annual report 2019</w:t>
      </w:r>
      <w:r>
        <w:noBreakHyphen/>
        <w:t>20, dated 28 July 2020</w:t>
      </w:r>
      <w:r w:rsidR="00D733A5">
        <w:t>, together with a statement from the Minister for Climate Change and Sustainability responding to the advice/recommendations made in the Report</w:t>
      </w:r>
      <w:r w:rsidR="00AB7E63">
        <w:t>, dated August 2020</w:t>
      </w:r>
      <w:r w:rsidRPr="006B5DE7">
        <w:t>.</w:t>
      </w:r>
    </w:p>
    <w:p w:rsidR="00203A73" w:rsidRDefault="00203A73" w:rsidP="00FC215E">
      <w:pPr>
        <w:pStyle w:val="DPSEntryDetail"/>
      </w:pPr>
      <w:r w:rsidRPr="006B5DE7">
        <w:t>Coroners Act</w:t>
      </w:r>
      <w:r>
        <w:t>, p</w:t>
      </w:r>
      <w:r w:rsidRPr="006B5DE7">
        <w:t>ursuant to subsection 57(4)—</w:t>
      </w:r>
      <w:r>
        <w:t>Report of Coroner</w:t>
      </w:r>
      <w:r w:rsidRPr="006B5DE7">
        <w:t>—Inquest into the death of Joanne Lea Lovelock</w:t>
      </w:r>
      <w:r>
        <w:t>—</w:t>
      </w:r>
    </w:p>
    <w:p w:rsidR="00203A73" w:rsidRPr="006B5DE7" w:rsidRDefault="00203A73" w:rsidP="00FC215E">
      <w:pPr>
        <w:pStyle w:val="DPSEntryDetailIndentLev1"/>
      </w:pPr>
      <w:r>
        <w:t xml:space="preserve">Report, </w:t>
      </w:r>
      <w:r w:rsidRPr="006B5DE7">
        <w:t xml:space="preserve">dated </w:t>
      </w:r>
      <w:r w:rsidR="00AB7E63">
        <w:t>5 March</w:t>
      </w:r>
      <w:r w:rsidRPr="006B5DE7">
        <w:t xml:space="preserve"> 2020.</w:t>
      </w:r>
    </w:p>
    <w:p w:rsidR="00203A73" w:rsidRPr="006B5DE7" w:rsidRDefault="00203A73" w:rsidP="00FC215E">
      <w:pPr>
        <w:pStyle w:val="DPSEntryDetailIndentLev1"/>
      </w:pPr>
      <w:r>
        <w:t>Government response</w:t>
      </w:r>
      <w:r w:rsidR="00D733A5">
        <w:t>, dated 20 August 2020</w:t>
      </w:r>
      <w:r>
        <w:t>.</w:t>
      </w:r>
    </w:p>
    <w:p w:rsidR="00203A73" w:rsidRPr="006B5DE7" w:rsidRDefault="00203A73" w:rsidP="00FC215E">
      <w:pPr>
        <w:pStyle w:val="DPSEntryDetail"/>
      </w:pPr>
      <w:r w:rsidRPr="006B5DE7">
        <w:t>Education and Care Services National Law</w:t>
      </w:r>
      <w:r w:rsidR="00267589">
        <w:t xml:space="preserve"> as applied by the law of the States and Territories</w:t>
      </w:r>
      <w:r w:rsidRPr="006B5DE7">
        <w:t>—Education and Care Services Nati</w:t>
      </w:r>
      <w:r w:rsidR="00267589">
        <w:t>onal Amendment Regulations 2020, dated September 2020, together with an e</w:t>
      </w:r>
      <w:r w:rsidRPr="006B5DE7">
        <w:t>xplanatory memorandum</w:t>
      </w:r>
      <w:r>
        <w:t>.</w:t>
      </w:r>
    </w:p>
    <w:p w:rsidR="00203A73" w:rsidRPr="006B5DE7" w:rsidRDefault="00D769A9" w:rsidP="00FC215E">
      <w:pPr>
        <w:pStyle w:val="DPSEntryDetail"/>
      </w:pPr>
      <w:r w:rsidRPr="00946C39">
        <w:rPr>
          <w:bCs/>
          <w:lang w:val="en-US"/>
        </w:rPr>
        <w:fldChar w:fldCharType="begin"/>
      </w:r>
      <w:r w:rsidRPr="00D769A9">
        <w:rPr>
          <w:rFonts w:asciiTheme="minorHAnsi" w:hAnsiTheme="minorHAnsi"/>
          <w:bCs/>
          <w:lang w:val="en-US"/>
        </w:rPr>
        <w:instrText xml:space="preserve"> XE </w:instrText>
      </w:r>
      <w:r w:rsidR="000035FB">
        <w:rPr>
          <w:rFonts w:asciiTheme="minorHAnsi" w:hAnsiTheme="minorHAnsi"/>
          <w:bCs/>
          <w:lang w:val="en-US"/>
        </w:rPr>
        <w:instrText>“</w:instrText>
      </w:r>
      <w:r w:rsidRPr="00D769A9">
        <w:rPr>
          <w:rFonts w:asciiTheme="minorHAnsi" w:hAnsiTheme="minorHAnsi"/>
          <w:b/>
          <w:bCs/>
          <w:lang w:val="en-US"/>
        </w:rPr>
        <w:instrText>Committees</w:instrText>
      </w:r>
      <w:r w:rsidRPr="00D769A9">
        <w:rPr>
          <w:rFonts w:asciiTheme="minorHAnsi" w:hAnsiTheme="minorHAnsi"/>
          <w:bCs/>
          <w:lang w:val="en-US"/>
        </w:rPr>
        <w:instrText>—:</w:instrText>
      </w:r>
      <w:r w:rsidRPr="00D769A9">
        <w:rPr>
          <w:rFonts w:asciiTheme="minorHAnsi" w:hAnsiTheme="minorHAnsi"/>
          <w:b/>
          <w:bCs/>
          <w:lang w:val="en-US"/>
        </w:rPr>
        <w:instrText>End of Life Choices in the ACT—Select Committee</w:instrText>
      </w:r>
      <w:r w:rsidRPr="00D769A9">
        <w:rPr>
          <w:rFonts w:asciiTheme="minorHAnsi" w:hAnsiTheme="minorHAnsi"/>
          <w:bCs/>
          <w:lang w:val="en-US"/>
        </w:rPr>
        <w:instrText>—:</w:instrText>
      </w:r>
      <w:r w:rsidRPr="00D769A9">
        <w:rPr>
          <w:rFonts w:asciiTheme="minorHAnsi" w:hAnsiTheme="minorHAnsi"/>
          <w:b/>
          <w:bCs/>
          <w:lang w:val="en-US"/>
        </w:rPr>
        <w:instrText>Paper presented</w:instrText>
      </w:r>
      <w:r w:rsidRPr="00D769A9">
        <w:rPr>
          <w:rFonts w:asciiTheme="minorHAnsi" w:hAnsiTheme="minorHAnsi"/>
        </w:rPr>
        <w:instrText>—:Report</w:instrText>
      </w:r>
      <w:r w:rsidRPr="00D769A9">
        <w:rPr>
          <w:rFonts w:asciiTheme="minorHAnsi" w:hAnsiTheme="minorHAnsi"/>
          <w:bCs/>
          <w:lang w:val="en-US"/>
        </w:rPr>
        <w:instrText>—:</w:instrText>
      </w:r>
      <w:r w:rsidRPr="006B5DE7">
        <w:instrText>Recommendation 12</w:instrText>
      </w:r>
      <w:r w:rsidR="003D5E00">
        <w:instrText>\</w:instrText>
      </w:r>
      <w:r w:rsidRPr="006B5DE7">
        <w:instrText>: Timetable and progress of actions to achieve the implementation of t</w:instrText>
      </w:r>
      <w:r>
        <w:instrText>he proposed reforms advocated b</w:instrText>
      </w:r>
      <w:r w:rsidRPr="006B5DE7">
        <w:instrText>y the Productivity Commission report on End-of-life Care in Australia</w:instrText>
      </w:r>
      <w:r w:rsidR="00DE130A">
        <w:instrText>—Update, dated 20 August 2020</w:instrText>
      </w:r>
      <w:r w:rsidR="000035FB">
        <w:rPr>
          <w:bCs/>
          <w:lang w:val="en-US"/>
        </w:rPr>
        <w:instrText>”</w:instrText>
      </w:r>
      <w:r w:rsidRPr="00946C39">
        <w:rPr>
          <w:bCs/>
          <w:lang w:val="en-US"/>
        </w:rPr>
        <w:fldChar w:fldCharType="end"/>
      </w:r>
      <w:r w:rsidR="00203A73" w:rsidRPr="006B5DE7">
        <w:t>End of Life Choices in the ACT—Select Com</w:t>
      </w:r>
      <w:r w:rsidR="00203A73">
        <w:t>mittee—Report—</w:t>
      </w:r>
      <w:r w:rsidR="00203A73" w:rsidRPr="006B5DE7">
        <w:t>Recommendation 12: Timetable and progress of actions to achieve the implementation of t</w:t>
      </w:r>
      <w:r w:rsidR="00203A73">
        <w:t>he proposed reforms advocated b</w:t>
      </w:r>
      <w:r w:rsidR="00203A73" w:rsidRPr="006B5DE7">
        <w:t>y the Productivi</w:t>
      </w:r>
      <w:r w:rsidR="00121653">
        <w:t>ty Commission report on End-of-L</w:t>
      </w:r>
      <w:r w:rsidR="00203A73" w:rsidRPr="006B5DE7">
        <w:t>ife Care in Australia</w:t>
      </w:r>
      <w:r w:rsidR="00DE130A">
        <w:t>—Update, dated 20 August 2020</w:t>
      </w:r>
      <w:r w:rsidR="00203A73">
        <w:t>.</w:t>
      </w:r>
    </w:p>
    <w:p w:rsidR="00DB0AA9" w:rsidRDefault="00203A73" w:rsidP="00FC215E">
      <w:pPr>
        <w:pStyle w:val="DPSEntryDetail"/>
      </w:pPr>
      <w:r w:rsidRPr="006B5DE7">
        <w:t>Environment and Transport and City Services—Standing Committee—</w:t>
      </w:r>
    </w:p>
    <w:p w:rsidR="00203A73" w:rsidRPr="006B5DE7" w:rsidRDefault="00683D09" w:rsidP="00FC215E">
      <w:pPr>
        <w:pStyle w:val="DPSEntryDetailIndentLev1"/>
      </w:pPr>
      <w:r w:rsidRPr="00CD6D7E">
        <w:fldChar w:fldCharType="begin"/>
      </w:r>
      <w:r w:rsidRPr="00CD6D7E">
        <w:instrText xml:space="preserve"> XE </w:instrText>
      </w:r>
      <w:r w:rsidR="000035FB">
        <w:instrText>“</w:instrText>
      </w:r>
      <w:r w:rsidRPr="00CD6D7E">
        <w:rPr>
          <w:b/>
          <w:bCs/>
          <w:sz w:val="28"/>
        </w:rPr>
        <w:instrText>Committees</w:instrText>
      </w:r>
      <w:r w:rsidRPr="00CD6D7E">
        <w:instrText>—:</w:instrText>
      </w:r>
      <w:r>
        <w:rPr>
          <w:b/>
          <w:bCs/>
        </w:rPr>
        <w:instrText>Environment and Transport and City Services—Standing Committee</w:instrText>
      </w:r>
      <w:r w:rsidRPr="00CD6D7E">
        <w:instrText>—:</w:instrText>
      </w:r>
      <w:r w:rsidRPr="00CD6D7E">
        <w:rPr>
          <w:b/>
          <w:bCs/>
        </w:rPr>
        <w:instrText>Reports presented</w:instrText>
      </w:r>
      <w:r w:rsidRPr="00CD6D7E">
        <w:instrText>—:</w:instrText>
      </w:r>
      <w:r>
        <w:rPr>
          <w:b/>
          <w:bCs/>
        </w:rPr>
        <w:instrText>2020</w:instrText>
      </w:r>
      <w:r w:rsidRPr="00CD6D7E">
        <w:instrText xml:space="preserve">—:Report </w:instrText>
      </w:r>
      <w:r>
        <w:rPr>
          <w:caps/>
        </w:rPr>
        <w:instrText>10</w:instrText>
      </w:r>
      <w:r w:rsidRPr="00CD6D7E">
        <w:instrText>—</w:instrText>
      </w:r>
      <w:r>
        <w:rPr>
          <w:i/>
          <w:iCs/>
        </w:rPr>
        <w:instrText>Inquiry into Nature in Our City</w:instrText>
      </w:r>
      <w:r w:rsidRPr="0071794B">
        <w:rPr>
          <w:iCs/>
        </w:rPr>
        <w:instrText>—:</w:instrText>
      </w:r>
      <w:r w:rsidRPr="00683D09">
        <w:rPr>
          <w:b/>
        </w:rPr>
        <w:instrText>Government response</w:instrText>
      </w:r>
      <w:r>
        <w:instrText>;</w:instrText>
      </w:r>
      <w:r w:rsidR="00DE130A">
        <w:instrText>2020200830538</w:instrText>
      </w:r>
      <w:r w:rsidR="000035FB">
        <w:instrText>”</w:instrText>
      </w:r>
      <w:r w:rsidRPr="00CD6D7E">
        <w:fldChar w:fldCharType="end"/>
      </w:r>
      <w:r w:rsidR="00203A73">
        <w:t>Report</w:t>
      </w:r>
      <w:r w:rsidR="00DB0AA9">
        <w:t> </w:t>
      </w:r>
      <w:r w:rsidR="00203A73" w:rsidRPr="006B5DE7">
        <w:t>10—</w:t>
      </w:r>
      <w:r w:rsidR="00370A89">
        <w:rPr>
          <w:i/>
        </w:rPr>
        <w:t>Inquiry into Nature in O</w:t>
      </w:r>
      <w:r w:rsidR="00203A73" w:rsidRPr="009B61C1">
        <w:rPr>
          <w:i/>
        </w:rPr>
        <w:t>ur City</w:t>
      </w:r>
      <w:r w:rsidR="00203A73" w:rsidRPr="006B5DE7">
        <w:t>—</w:t>
      </w:r>
      <w:r w:rsidR="00203A73" w:rsidRPr="00CD7B0E">
        <w:t>Government response</w:t>
      </w:r>
      <w:r w:rsidR="00203A73">
        <w:t>.</w:t>
      </w:r>
    </w:p>
    <w:p w:rsidR="00203A73" w:rsidRPr="006B5DE7" w:rsidRDefault="00683D09" w:rsidP="00FC215E">
      <w:pPr>
        <w:pStyle w:val="DPSEntryDetailIndentLev1"/>
      </w:pPr>
      <w:r w:rsidRPr="00702DA6">
        <w:rPr>
          <w:spacing w:val="-4"/>
        </w:rPr>
        <w:fldChar w:fldCharType="begin"/>
      </w:r>
      <w:r w:rsidRPr="00702DA6">
        <w:rPr>
          <w:spacing w:val="-4"/>
        </w:rPr>
        <w:instrText xml:space="preserve"> XE </w:instrText>
      </w:r>
      <w:r w:rsidR="000035FB">
        <w:rPr>
          <w:spacing w:val="-4"/>
        </w:rPr>
        <w:instrText>“</w:instrText>
      </w:r>
      <w:r w:rsidRPr="00702DA6">
        <w:rPr>
          <w:b/>
          <w:bCs/>
          <w:spacing w:val="-4"/>
          <w:sz w:val="28"/>
        </w:rPr>
        <w:instrText>Committees</w:instrText>
      </w:r>
      <w:r w:rsidRPr="00702DA6">
        <w:rPr>
          <w:spacing w:val="-4"/>
        </w:rPr>
        <w:instrText>—:</w:instrText>
      </w:r>
      <w:r w:rsidRPr="00702DA6">
        <w:rPr>
          <w:b/>
          <w:bCs/>
          <w:spacing w:val="-4"/>
        </w:rPr>
        <w:instrText>Environment and Transport and City Services—Standing Committee</w:instrText>
      </w:r>
      <w:r w:rsidRPr="00702DA6">
        <w:rPr>
          <w:spacing w:val="-4"/>
        </w:rPr>
        <w:instrText>—:</w:instrText>
      </w:r>
      <w:r w:rsidRPr="00702DA6">
        <w:rPr>
          <w:b/>
          <w:bCs/>
          <w:spacing w:val="-4"/>
        </w:rPr>
        <w:instrText>Reports presented</w:instrText>
      </w:r>
      <w:r w:rsidRPr="00702DA6">
        <w:rPr>
          <w:spacing w:val="-4"/>
        </w:rPr>
        <w:instrText>—:</w:instrText>
      </w:r>
      <w:r w:rsidRPr="00702DA6">
        <w:rPr>
          <w:b/>
          <w:bCs/>
          <w:spacing w:val="-4"/>
        </w:rPr>
        <w:instrText>2020</w:instrText>
      </w:r>
      <w:r w:rsidRPr="00702DA6">
        <w:rPr>
          <w:spacing w:val="-4"/>
        </w:rPr>
        <w:instrText xml:space="preserve">—:Report </w:instrText>
      </w:r>
      <w:r w:rsidRPr="00702DA6">
        <w:rPr>
          <w:caps/>
          <w:spacing w:val="-4"/>
        </w:rPr>
        <w:instrText>11</w:instrText>
      </w:r>
      <w:r w:rsidRPr="00702DA6">
        <w:rPr>
          <w:spacing w:val="-4"/>
        </w:rPr>
        <w:instrText>—</w:instrText>
      </w:r>
      <w:r w:rsidRPr="00702DA6">
        <w:rPr>
          <w:i/>
          <w:iCs/>
          <w:spacing w:val="-4"/>
        </w:rPr>
        <w:instrText>Inquiry into the supply of water to the Tharwa community</w:instrText>
      </w:r>
      <w:r w:rsidRPr="00702DA6">
        <w:rPr>
          <w:spacing w:val="-4"/>
        </w:rPr>
        <w:instrText>—:</w:instrText>
      </w:r>
      <w:r w:rsidRPr="00683D09">
        <w:rPr>
          <w:b/>
          <w:spacing w:val="-4"/>
        </w:rPr>
        <w:instrText>Government response</w:instrText>
      </w:r>
      <w:r>
        <w:rPr>
          <w:spacing w:val="-4"/>
        </w:rPr>
        <w:instrText>;</w:instrText>
      </w:r>
      <w:r w:rsidR="00DE130A">
        <w:rPr>
          <w:spacing w:val="-4"/>
        </w:rPr>
        <w:instrText>2020200830540</w:instrText>
      </w:r>
      <w:r w:rsidR="000035FB">
        <w:rPr>
          <w:spacing w:val="-4"/>
        </w:rPr>
        <w:instrText>”</w:instrText>
      </w:r>
      <w:r w:rsidRPr="00702DA6">
        <w:rPr>
          <w:spacing w:val="-4"/>
        </w:rPr>
        <w:fldChar w:fldCharType="end"/>
      </w:r>
      <w:r w:rsidR="00203A73">
        <w:t>Report</w:t>
      </w:r>
      <w:r w:rsidR="00DB0AA9">
        <w:t> </w:t>
      </w:r>
      <w:r w:rsidR="00203A73" w:rsidRPr="006B5DE7">
        <w:t>11—</w:t>
      </w:r>
      <w:r w:rsidR="00203A73" w:rsidRPr="009B61C1">
        <w:rPr>
          <w:i/>
        </w:rPr>
        <w:t>Inquiry into the Supply of Water to the Tharwa Community</w:t>
      </w:r>
      <w:r w:rsidR="00203A73" w:rsidRPr="006B5DE7">
        <w:t>—</w:t>
      </w:r>
      <w:r w:rsidR="00203A73">
        <w:t>Government response</w:t>
      </w:r>
      <w:r w:rsidR="00ED065D">
        <w:t>, dated August 2020</w:t>
      </w:r>
      <w:r w:rsidR="00203A73">
        <w:t>.</w:t>
      </w:r>
    </w:p>
    <w:p w:rsidR="00CE3C85" w:rsidRPr="006B5DE7" w:rsidRDefault="00CE3C85" w:rsidP="00DE130A">
      <w:pPr>
        <w:pStyle w:val="DPSEntryDetail"/>
      </w:pPr>
      <w:r w:rsidRPr="006B5DE7">
        <w:t>Learning from Canberra</w:t>
      </w:r>
      <w:r w:rsidR="000035FB">
        <w:t>’</w:t>
      </w:r>
      <w:r w:rsidRPr="006B5DE7">
        <w:t>s Climate-Fuelled Summer of Crisis—A report with recommendations submitted to the ACT Minister for Sustainability and Climate Change by the ACT Climate Change Council on 26 June 2020</w:t>
      </w:r>
      <w:r>
        <w:t>.</w:t>
      </w:r>
    </w:p>
    <w:p w:rsidR="00203A73" w:rsidRPr="006B5DE7" w:rsidRDefault="00EF143C" w:rsidP="00FC215E">
      <w:pPr>
        <w:pStyle w:val="DPSEntryDetail"/>
      </w:pPr>
      <w:r w:rsidRPr="00E240F5">
        <w:fldChar w:fldCharType="begin"/>
      </w:r>
      <w:r w:rsidRPr="00E240F5">
        <w:instrText xml:space="preserve"> XE </w:instrText>
      </w:r>
      <w:r w:rsidR="000035FB">
        <w:instrText>“</w:instrText>
      </w:r>
      <w:r w:rsidRPr="00E240F5">
        <w:rPr>
          <w:b/>
          <w:bCs/>
          <w:sz w:val="28"/>
        </w:rPr>
        <w:instrText>Committees</w:instrText>
      </w:r>
      <w:r w:rsidRPr="00E240F5">
        <w:instrText>—:</w:instrText>
      </w:r>
      <w:r>
        <w:rPr>
          <w:b/>
          <w:bCs/>
        </w:rPr>
        <w:instrText>Planning and Urban Renewal—Standing Committee</w:instrText>
      </w:r>
      <w:r w:rsidRPr="00E240F5">
        <w:instrText>—:</w:instrText>
      </w:r>
      <w:r w:rsidRPr="00E240F5">
        <w:rPr>
          <w:b/>
          <w:bCs/>
        </w:rPr>
        <w:instrText>Reports presented</w:instrText>
      </w:r>
      <w:r w:rsidRPr="00E240F5">
        <w:instrText>—:</w:instrText>
      </w:r>
      <w:r>
        <w:rPr>
          <w:b/>
          <w:bCs/>
        </w:rPr>
        <w:instrText>2020</w:instrText>
      </w:r>
      <w:r w:rsidRPr="00E240F5">
        <w:instrText xml:space="preserve">—:Report </w:instrText>
      </w:r>
      <w:r>
        <w:rPr>
          <w:caps/>
        </w:rPr>
        <w:instrText>12</w:instrText>
      </w:r>
      <w:r w:rsidRPr="00E240F5">
        <w:instrText>—</w:instrText>
      </w:r>
      <w:r>
        <w:rPr>
          <w:i/>
          <w:iCs/>
        </w:rPr>
        <w:instrText>Inquiry into Engagement with Development Application Processes in the ACT</w:instrText>
      </w:r>
      <w:r>
        <w:rPr>
          <w:iCs/>
        </w:rPr>
        <w:instrText>—:</w:instrText>
      </w:r>
      <w:r w:rsidRPr="00B238D9">
        <w:rPr>
          <w:b/>
          <w:iCs/>
        </w:rPr>
        <w:instrText>Government response</w:instrText>
      </w:r>
      <w:r>
        <w:rPr>
          <w:iCs/>
        </w:rPr>
        <w:instrText>;</w:instrText>
      </w:r>
      <w:r w:rsidR="00DE130A">
        <w:rPr>
          <w:iCs/>
        </w:rPr>
        <w:instrText>2020200830546</w:instrText>
      </w:r>
      <w:r w:rsidR="000035FB">
        <w:instrText>”</w:instrText>
      </w:r>
      <w:r w:rsidRPr="00E240F5">
        <w:fldChar w:fldCharType="end"/>
      </w:r>
      <w:r w:rsidR="00203A73" w:rsidRPr="006B5DE7">
        <w:t>Planning and Urban Renewal—Standing Committee—</w:t>
      </w:r>
      <w:r w:rsidR="00203A73">
        <w:t>Report</w:t>
      </w:r>
      <w:r w:rsidR="00DB0AA9">
        <w:t xml:space="preserve"> 12—</w:t>
      </w:r>
      <w:r w:rsidR="00203A73" w:rsidRPr="001831CF">
        <w:rPr>
          <w:i/>
        </w:rPr>
        <w:t>Inquiry into Engagement with Development Application Processes in the ACT</w:t>
      </w:r>
      <w:r w:rsidR="00203A73" w:rsidRPr="006B5DE7">
        <w:t>—</w:t>
      </w:r>
      <w:r w:rsidR="00203A73" w:rsidRPr="00B238D9">
        <w:t>Government response</w:t>
      </w:r>
      <w:r w:rsidR="00203A73">
        <w:t>.</w:t>
      </w:r>
    </w:p>
    <w:p w:rsidR="00DB0AA9" w:rsidRDefault="00203A73" w:rsidP="00FC215E">
      <w:pPr>
        <w:pStyle w:val="DPSEntryDetail"/>
      </w:pPr>
      <w:r w:rsidRPr="006B5DE7">
        <w:t>Public Accounts—Standing Committee—</w:t>
      </w:r>
    </w:p>
    <w:p w:rsidR="00203A73" w:rsidRPr="006B5DE7" w:rsidRDefault="006C41B3" w:rsidP="00FC215E">
      <w:pPr>
        <w:pStyle w:val="DPSEntryDetailIndentLev1"/>
      </w:pPr>
      <w:r w:rsidRPr="0056298F">
        <w:fldChar w:fldCharType="begin"/>
      </w:r>
      <w:r w:rsidRPr="0056298F">
        <w:instrText xml:space="preserve"> XE </w:instrText>
      </w:r>
      <w:r w:rsidR="000035FB">
        <w:instrText>“</w:instrText>
      </w:r>
      <w:r w:rsidRPr="0056298F">
        <w:rPr>
          <w:b/>
          <w:bCs/>
          <w:sz w:val="28"/>
        </w:rPr>
        <w:instrText>Committees</w:instrText>
      </w:r>
      <w:r w:rsidRPr="0056298F">
        <w:instrText>—:</w:instrText>
      </w:r>
      <w:r>
        <w:rPr>
          <w:b/>
          <w:bCs/>
        </w:rPr>
        <w:instrText>Public Accounts—Standing Committee</w:instrText>
      </w:r>
      <w:r w:rsidRPr="0056298F">
        <w:instrText>—:</w:instrText>
      </w:r>
      <w:r w:rsidRPr="0056298F">
        <w:rPr>
          <w:b/>
          <w:bCs/>
        </w:rPr>
        <w:instrText>Reports presented</w:instrText>
      </w:r>
      <w:r w:rsidRPr="0056298F">
        <w:instrText>—:</w:instrText>
      </w:r>
      <w:r>
        <w:rPr>
          <w:b/>
        </w:rPr>
        <w:instrText>2020</w:instrText>
      </w:r>
      <w:r w:rsidRPr="0056298F">
        <w:instrText xml:space="preserve">—:Report </w:instrText>
      </w:r>
      <w:r>
        <w:rPr>
          <w:caps/>
        </w:rPr>
        <w:instrText>10 (</w:instrText>
      </w:r>
      <w:r w:rsidRPr="000B1967">
        <w:instrText>Copy</w:instrText>
      </w:r>
      <w:r>
        <w:rPr>
          <w:caps/>
        </w:rPr>
        <w:instrText>)</w:instrText>
      </w:r>
      <w:r w:rsidRPr="0056298F">
        <w:instrText>—</w:instrText>
      </w:r>
      <w:r>
        <w:rPr>
          <w:i/>
          <w:iCs/>
        </w:rPr>
        <w:instrText>Inquiry into the Appropriation Bill 2019-2020 (No 2)</w:instrText>
      </w:r>
      <w:r>
        <w:rPr>
          <w:iCs/>
        </w:rPr>
        <w:instrText>—:</w:instrText>
      </w:r>
      <w:r w:rsidRPr="006C41B3">
        <w:rPr>
          <w:b/>
          <w:iCs/>
        </w:rPr>
        <w:instrText>Government response</w:instrText>
      </w:r>
      <w:r>
        <w:rPr>
          <w:iCs/>
        </w:rPr>
        <w:instrText>;</w:instrText>
      </w:r>
      <w:r w:rsidR="00DE130A">
        <w:rPr>
          <w:iCs/>
        </w:rPr>
        <w:instrText>2020200830603</w:instrText>
      </w:r>
      <w:r w:rsidR="000035FB">
        <w:instrText>”</w:instrText>
      </w:r>
      <w:r w:rsidRPr="0056298F">
        <w:fldChar w:fldCharType="end"/>
      </w:r>
      <w:r w:rsidR="00203A73">
        <w:t>Report</w:t>
      </w:r>
      <w:r w:rsidR="00203A73" w:rsidRPr="006B5DE7">
        <w:t xml:space="preserve"> 10—</w:t>
      </w:r>
      <w:r w:rsidR="00203A73" w:rsidRPr="006C41B3">
        <w:rPr>
          <w:i/>
        </w:rPr>
        <w:t>Inquiry into the Appropriation Bill 2019-2020 (No 2)</w:t>
      </w:r>
      <w:r w:rsidR="00203A73" w:rsidRPr="006B5DE7">
        <w:t>—</w:t>
      </w:r>
      <w:r w:rsidR="00203A73" w:rsidRPr="00B238D9">
        <w:t>Government response</w:t>
      </w:r>
      <w:r w:rsidR="00DE130A">
        <w:t>, dated August 2020</w:t>
      </w:r>
      <w:r w:rsidR="00203A73">
        <w:t>.</w:t>
      </w:r>
    </w:p>
    <w:p w:rsidR="00203A73" w:rsidRPr="006B5DE7" w:rsidRDefault="006C41B3" w:rsidP="00FC215E">
      <w:pPr>
        <w:pStyle w:val="DPSEntryDetailIndentLev1"/>
      </w:pPr>
      <w:r w:rsidRPr="00FD5302">
        <w:fldChar w:fldCharType="begin"/>
      </w:r>
      <w:r w:rsidRPr="00FD5302">
        <w:instrText xml:space="preserve"> XE </w:instrText>
      </w:r>
      <w:r w:rsidR="000035FB">
        <w:instrText>“</w:instrText>
      </w:r>
      <w:r w:rsidRPr="00FD5302">
        <w:rPr>
          <w:b/>
          <w:bCs/>
          <w:sz w:val="28"/>
        </w:rPr>
        <w:instrText>Committees</w:instrText>
      </w:r>
      <w:r w:rsidRPr="00FD5302">
        <w:instrText>—:</w:instrText>
      </w:r>
      <w:r>
        <w:rPr>
          <w:b/>
          <w:bCs/>
        </w:rPr>
        <w:instrText>Public Accounts—Standing Committee</w:instrText>
      </w:r>
      <w:r w:rsidRPr="00FD5302">
        <w:instrText>—:</w:instrText>
      </w:r>
      <w:r w:rsidRPr="00FD5302">
        <w:rPr>
          <w:b/>
          <w:bCs/>
        </w:rPr>
        <w:instrText>Reports presented</w:instrText>
      </w:r>
      <w:r w:rsidRPr="00FD5302">
        <w:instrText>—:</w:instrText>
      </w:r>
      <w:r>
        <w:rPr>
          <w:b/>
          <w:bCs/>
        </w:rPr>
        <w:instrText>2020</w:instrText>
      </w:r>
      <w:r w:rsidRPr="00FD5302">
        <w:instrText xml:space="preserve">—:Report </w:instrText>
      </w:r>
      <w:r>
        <w:rPr>
          <w:caps/>
        </w:rPr>
        <w:instrText>11</w:instrText>
      </w:r>
      <w:r w:rsidRPr="00FD5302">
        <w:instrText>—</w:instrText>
      </w:r>
      <w:r>
        <w:rPr>
          <w:i/>
          <w:iCs/>
        </w:rPr>
        <w:instrText>Tender for the sale of Block 30 Dickson</w:instrText>
      </w:r>
      <w:r>
        <w:instrText>—:</w:instrText>
      </w:r>
      <w:r w:rsidRPr="006C41B3">
        <w:rPr>
          <w:b/>
        </w:rPr>
        <w:instrText>Government response</w:instrText>
      </w:r>
      <w:r>
        <w:instrText>;</w:instrText>
      </w:r>
      <w:r w:rsidR="00DE130A">
        <w:instrText>2020200830605</w:instrText>
      </w:r>
      <w:r w:rsidR="000035FB">
        <w:instrText>”</w:instrText>
      </w:r>
      <w:r w:rsidRPr="00FD5302">
        <w:fldChar w:fldCharType="end"/>
      </w:r>
      <w:r w:rsidR="00203A73">
        <w:t>Report</w:t>
      </w:r>
      <w:r w:rsidR="00203A73" w:rsidRPr="006B5DE7">
        <w:t xml:space="preserve"> 11—</w:t>
      </w:r>
      <w:r w:rsidR="00203A73" w:rsidRPr="006C41B3">
        <w:rPr>
          <w:i/>
        </w:rPr>
        <w:t>Tender for the sale of Block 30 Dickson</w:t>
      </w:r>
      <w:r w:rsidR="00203A73" w:rsidRPr="006B5DE7">
        <w:t>—</w:t>
      </w:r>
      <w:r w:rsidR="00203A73" w:rsidRPr="00B238D9">
        <w:t>Government response</w:t>
      </w:r>
      <w:r w:rsidR="00580DC6" w:rsidRPr="00B238D9">
        <w:t>,</w:t>
      </w:r>
      <w:r w:rsidR="00580DC6">
        <w:t xml:space="preserve"> dated August 2020</w:t>
      </w:r>
      <w:r w:rsidR="00203A73">
        <w:t>.</w:t>
      </w:r>
    </w:p>
    <w:p w:rsidR="00203A73" w:rsidRDefault="00203A73" w:rsidP="00FC215E">
      <w:pPr>
        <w:pStyle w:val="DPSEntryDetail"/>
      </w:pPr>
      <w:r w:rsidRPr="006B5DE7">
        <w:t>Yellow Box Woodland Ecosystems—Protection—Response to</w:t>
      </w:r>
      <w:r>
        <w:t xml:space="preserve"> the</w:t>
      </w:r>
      <w:r w:rsidRPr="006B5DE7">
        <w:t xml:space="preserve"> resolution of the Assembly of 20 February 2020</w:t>
      </w:r>
      <w:r w:rsidR="00121F3C">
        <w:t>, dated August 2020</w:t>
      </w:r>
      <w:r w:rsidRPr="006B5DE7">
        <w:t>.</w:t>
      </w:r>
    </w:p>
    <w:p w:rsidR="00121F3C" w:rsidRPr="00BB1B47" w:rsidRDefault="00121F3C" w:rsidP="00121F3C">
      <w:pPr>
        <w:keepNext/>
        <w:keepLines/>
        <w:tabs>
          <w:tab w:val="right" w:pos="339"/>
          <w:tab w:val="left" w:pos="720"/>
        </w:tabs>
        <w:spacing w:before="240"/>
        <w:ind w:left="720" w:hanging="720"/>
        <w:jc w:val="both"/>
        <w:rPr>
          <w:rFonts w:ascii="Calibri" w:hAnsi="Calibri"/>
          <w:b/>
          <w:caps/>
          <w:lang w:val="en-AU"/>
        </w:rPr>
      </w:pPr>
      <w:r w:rsidRPr="00BB1B47">
        <w:rPr>
          <w:rFonts w:ascii="Calibri" w:hAnsi="Calibri"/>
          <w:b/>
          <w:lang w:val="en-AU"/>
        </w:rPr>
        <w:tab/>
      </w:r>
      <w:r>
        <w:rPr>
          <w:rFonts w:ascii="Calibri" w:hAnsi="Calibri"/>
          <w:b/>
          <w:bCs/>
          <w:lang w:val="en-AU"/>
        </w:rPr>
        <w:fldChar w:fldCharType="begin"/>
      </w:r>
      <w:r>
        <w:rPr>
          <w:rFonts w:ascii="Calibri" w:hAnsi="Calibri"/>
          <w:b/>
          <w:bCs/>
          <w:lang w:val="en-AU"/>
        </w:rPr>
        <w:instrText xml:space="preserve"> SEQ A \* MERGEFORMAT </w:instrText>
      </w:r>
      <w:r>
        <w:rPr>
          <w:rFonts w:ascii="Calibri" w:hAnsi="Calibri"/>
          <w:b/>
          <w:bCs/>
          <w:lang w:val="en-AU"/>
        </w:rPr>
        <w:fldChar w:fldCharType="separate"/>
      </w:r>
      <w:r w:rsidR="00454654">
        <w:rPr>
          <w:rFonts w:ascii="Calibri" w:hAnsi="Calibri"/>
          <w:b/>
          <w:bCs/>
          <w:noProof/>
          <w:lang w:val="en-AU"/>
        </w:rPr>
        <w:t>15</w:t>
      </w:r>
      <w:r>
        <w:rPr>
          <w:rFonts w:ascii="Calibri" w:hAnsi="Calibri"/>
          <w:b/>
          <w:bCs/>
          <w:lang w:val="en-AU"/>
        </w:rPr>
        <w:fldChar w:fldCharType="end"/>
      </w:r>
      <w:r w:rsidRPr="00BB1B47">
        <w:rPr>
          <w:rFonts w:ascii="Calibri" w:hAnsi="Calibri"/>
          <w:b/>
          <w:lang w:val="en-AU"/>
        </w:rPr>
        <w:tab/>
      </w:r>
      <w:r>
        <w:rPr>
          <w:rFonts w:ascii="Calibri" w:hAnsi="Calibri"/>
          <w:b/>
          <w:caps/>
          <w:lang w:val="en-AU"/>
        </w:rPr>
        <w:t>CORONERS ACT—REPORT OF CORONER—INQUEST INTO THE DEATH OF JOANNE LEA LOVELOCK—REPORT AND GOVERNMENT RESPONSE</w:t>
      </w:r>
      <w:r w:rsidRPr="00BB1B47">
        <w:rPr>
          <w:rFonts w:ascii="Calibri" w:hAnsi="Calibri"/>
          <w:b/>
          <w:caps/>
          <w:lang w:val="en-AU"/>
        </w:rPr>
        <w:t>—PAPER</w:t>
      </w:r>
      <w:r>
        <w:rPr>
          <w:rFonts w:ascii="Calibri" w:hAnsi="Calibri"/>
          <w:b/>
          <w:caps/>
          <w:lang w:val="en-AU"/>
        </w:rPr>
        <w:t>s</w:t>
      </w:r>
      <w:r w:rsidRPr="00BB1B47">
        <w:rPr>
          <w:rFonts w:ascii="Calibri" w:hAnsi="Calibri"/>
          <w:b/>
          <w:caps/>
          <w:lang w:val="en-AU"/>
        </w:rPr>
        <w:t xml:space="preserve"> NOTED</w:t>
      </w:r>
    </w:p>
    <w:p w:rsidR="00121F3C" w:rsidRDefault="00121F3C" w:rsidP="00121F3C">
      <w:pPr>
        <w:spacing w:before="120"/>
        <w:ind w:left="720"/>
        <w:jc w:val="both"/>
        <w:rPr>
          <w:rFonts w:ascii="Calibri" w:hAnsi="Calibri"/>
          <w:lang w:val="en-AU"/>
        </w:rPr>
      </w:pPr>
      <w:r w:rsidRPr="00BB1B47">
        <w:rPr>
          <w:rFonts w:ascii="Calibri" w:hAnsi="Calibri"/>
          <w:lang w:val="en-AU"/>
        </w:rPr>
        <w:fldChar w:fldCharType="begin"/>
      </w:r>
      <w:r w:rsidRPr="00BB1B47">
        <w:rPr>
          <w:rFonts w:ascii="Calibri" w:hAnsi="Calibri"/>
          <w:lang w:val="en-AU"/>
        </w:rPr>
        <w:instrText xml:space="preserve"> XE </w:instrText>
      </w:r>
      <w:r w:rsidR="000035FB">
        <w:rPr>
          <w:rFonts w:ascii="Calibri" w:hAnsi="Calibri"/>
          <w:lang w:val="en-AU"/>
        </w:rPr>
        <w:instrText>“</w:instrText>
      </w:r>
      <w:r w:rsidRPr="00BB1B47">
        <w:rPr>
          <w:rFonts w:ascii="Calibri" w:hAnsi="Calibri"/>
          <w:b/>
          <w:bCs/>
          <w:sz w:val="36"/>
          <w:lang w:val="en-AU"/>
        </w:rPr>
        <w:instrText>Motions</w:instrText>
      </w:r>
      <w:r w:rsidRPr="00BB1B47">
        <w:rPr>
          <w:rFonts w:ascii="Calibri" w:hAnsi="Calibri"/>
          <w:sz w:val="36"/>
          <w:lang w:val="en-AU"/>
        </w:rPr>
        <w:instrText>—</w:instrText>
      </w:r>
      <w:r w:rsidRPr="00BB1B47">
        <w:rPr>
          <w:rFonts w:ascii="Calibri" w:hAnsi="Calibri"/>
          <w:sz w:val="28"/>
          <w:lang w:val="en-AU"/>
        </w:rPr>
        <w:instrText>:</w:instrText>
      </w:r>
      <w:r w:rsidRPr="00BB1B47">
        <w:rPr>
          <w:rFonts w:ascii="Calibri" w:hAnsi="Calibri"/>
          <w:b/>
          <w:bCs/>
          <w:sz w:val="28"/>
          <w:lang w:val="en-AU"/>
        </w:rPr>
        <w:instrText>To take note of papers</w:instrText>
      </w:r>
      <w:r w:rsidRPr="00BB1B47">
        <w:rPr>
          <w:rFonts w:ascii="Calibri" w:hAnsi="Calibri"/>
          <w:sz w:val="28"/>
          <w:lang w:val="en-AU"/>
        </w:rPr>
        <w:instrText>—</w:instrText>
      </w:r>
      <w:r w:rsidRPr="00BB1B47">
        <w:rPr>
          <w:rFonts w:ascii="Calibri" w:hAnsi="Calibri"/>
          <w:lang w:val="en-AU"/>
        </w:rPr>
        <w:instrText>:</w:instrText>
      </w:r>
      <w:r>
        <w:rPr>
          <w:rFonts w:ascii="Calibri" w:hAnsi="Calibri"/>
          <w:lang w:val="en-AU"/>
        </w:rPr>
        <w:instrText>Coroners Act—Report of Coroner—Inquest into the death of Joanne Lea Lovelock—Report and Government response</w:instrText>
      </w:r>
      <w:r w:rsidRPr="00BB1B47">
        <w:rPr>
          <w:rFonts w:ascii="Calibri" w:hAnsi="Calibri"/>
          <w:lang w:val="en-AU"/>
        </w:rPr>
        <w:instrText xml:space="preserve"> </w:instrText>
      </w:r>
      <w:r w:rsidRPr="00BB1B47">
        <w:rPr>
          <w:rFonts w:ascii="Calibri" w:hAnsi="Calibri"/>
          <w:i/>
          <w:iCs/>
          <w:lang w:val="en-AU"/>
        </w:rPr>
        <w:instrText>(Mr Gentleman</w:instrText>
      </w:r>
      <w:r w:rsidRPr="00BB1B47">
        <w:rPr>
          <w:rFonts w:ascii="Calibri" w:hAnsi="Calibri"/>
          <w:i/>
          <w:lang w:val="en-AU"/>
        </w:rPr>
        <w:instrText>)</w:instrText>
      </w:r>
      <w:r w:rsidRPr="00BB1B47">
        <w:rPr>
          <w:rFonts w:ascii="Calibri" w:hAnsi="Calibri"/>
          <w:lang w:val="en-AU"/>
        </w:rPr>
        <w:instrText>\; debate ensued\;</w:instrText>
      </w:r>
      <w:r>
        <w:rPr>
          <w:rFonts w:ascii="Calibri" w:hAnsi="Calibri"/>
          <w:lang w:val="en-AU"/>
        </w:rPr>
        <w:instrText xml:space="preserve"> debate ensued\;</w:instrText>
      </w:r>
      <w:r w:rsidRPr="00BB1B47">
        <w:rPr>
          <w:rFonts w:ascii="Calibri" w:hAnsi="Calibri"/>
          <w:lang w:val="en-AU"/>
        </w:rPr>
        <w:instrText xml:space="preserve"> agreed to</w:instrText>
      </w:r>
      <w:r w:rsidR="000035FB">
        <w:rPr>
          <w:rFonts w:ascii="Calibri" w:hAnsi="Calibri"/>
          <w:lang w:val="en-AU"/>
        </w:rPr>
        <w:instrText>”</w:instrText>
      </w:r>
      <w:r w:rsidRPr="00BB1B47">
        <w:rPr>
          <w:rFonts w:ascii="Calibri" w:hAnsi="Calibri"/>
          <w:lang w:val="en-AU"/>
        </w:rPr>
        <w:instrText xml:space="preserve"> </w:instrText>
      </w:r>
      <w:r w:rsidRPr="00BB1B47">
        <w:rPr>
          <w:rFonts w:ascii="Calibri" w:hAnsi="Calibri"/>
          <w:lang w:val="en-AU"/>
        </w:rPr>
        <w:fldChar w:fldCharType="end"/>
      </w:r>
      <w:r w:rsidRPr="00BB1B47">
        <w:rPr>
          <w:rFonts w:ascii="Calibri" w:hAnsi="Calibri"/>
          <w:lang w:val="en-AU"/>
        </w:rPr>
        <w:t>Mr</w:t>
      </w:r>
      <w:r>
        <w:rPr>
          <w:rFonts w:ascii="Calibri" w:hAnsi="Calibri"/>
          <w:lang w:val="en-AU"/>
        </w:rPr>
        <w:t> </w:t>
      </w:r>
      <w:r w:rsidRPr="00BB1B47">
        <w:rPr>
          <w:rFonts w:ascii="Calibri" w:hAnsi="Calibri"/>
          <w:lang w:val="en-AU"/>
        </w:rPr>
        <w:t>Gentleman (Manager of Government Business), pursuant to standing order 211, moved—That the Assembly take note of the following paper</w:t>
      </w:r>
      <w:r>
        <w:rPr>
          <w:rFonts w:ascii="Calibri" w:hAnsi="Calibri"/>
          <w:lang w:val="en-AU"/>
        </w:rPr>
        <w:t>s</w:t>
      </w:r>
      <w:r w:rsidRPr="00BB1B47">
        <w:rPr>
          <w:rFonts w:ascii="Calibri" w:hAnsi="Calibri"/>
          <w:lang w:val="en-AU"/>
        </w:rPr>
        <w:t>:</w:t>
      </w:r>
    </w:p>
    <w:p w:rsidR="00121F3C" w:rsidRDefault="00121F3C" w:rsidP="00121F3C">
      <w:pPr>
        <w:pStyle w:val="DPSEntryDetail"/>
      </w:pPr>
      <w:r w:rsidRPr="006B5DE7">
        <w:t>Coroners Act</w:t>
      </w:r>
      <w:r>
        <w:t>, p</w:t>
      </w:r>
      <w:r w:rsidRPr="006B5DE7">
        <w:t>ursuant to subsection 57(4)—</w:t>
      </w:r>
      <w:r>
        <w:t>Report of Coroner</w:t>
      </w:r>
      <w:r w:rsidRPr="006B5DE7">
        <w:t>—Inquest into the death of Joanne Lea Lovelock</w:t>
      </w:r>
      <w:r>
        <w:t>—</w:t>
      </w:r>
    </w:p>
    <w:p w:rsidR="002573AC" w:rsidRPr="006B5DE7" w:rsidRDefault="00121F3C" w:rsidP="002573AC">
      <w:pPr>
        <w:pStyle w:val="DPSEntryDetailIndentLev1"/>
      </w:pPr>
      <w:r>
        <w:t xml:space="preserve">Report, </w:t>
      </w:r>
      <w:r w:rsidRPr="006B5DE7">
        <w:t xml:space="preserve">dated </w:t>
      </w:r>
      <w:r w:rsidR="002573AC">
        <w:t xml:space="preserve">Report, </w:t>
      </w:r>
      <w:r w:rsidR="002573AC" w:rsidRPr="006B5DE7">
        <w:t xml:space="preserve">dated </w:t>
      </w:r>
      <w:r w:rsidR="002573AC">
        <w:t>5 March</w:t>
      </w:r>
      <w:r w:rsidR="002573AC" w:rsidRPr="006B5DE7">
        <w:t xml:space="preserve"> 2020.</w:t>
      </w:r>
    </w:p>
    <w:p w:rsidR="00121F3C" w:rsidRPr="006B5DE7" w:rsidRDefault="00121F3C" w:rsidP="00121F3C">
      <w:pPr>
        <w:pStyle w:val="DPSEntryDetailIndentLev1"/>
      </w:pPr>
      <w:r>
        <w:t>Government response.</w:t>
      </w:r>
    </w:p>
    <w:p w:rsidR="00121F3C" w:rsidRPr="00BB1B47" w:rsidRDefault="00121F3C" w:rsidP="00121F3C">
      <w:pPr>
        <w:spacing w:before="120"/>
        <w:ind w:left="720"/>
        <w:jc w:val="both"/>
        <w:rPr>
          <w:rFonts w:ascii="Calibri" w:hAnsi="Calibri"/>
          <w:lang w:val="en-AU"/>
        </w:rPr>
      </w:pPr>
      <w:r w:rsidRPr="00BB1B47">
        <w:rPr>
          <w:rFonts w:ascii="Calibri" w:hAnsi="Calibri"/>
          <w:lang w:val="en-AU"/>
        </w:rPr>
        <w:lastRenderedPageBreak/>
        <w:t>Debate ensued.</w:t>
      </w:r>
    </w:p>
    <w:p w:rsidR="00121F3C" w:rsidRDefault="00121F3C" w:rsidP="00121F3C">
      <w:pPr>
        <w:spacing w:before="120"/>
        <w:ind w:left="720"/>
        <w:jc w:val="both"/>
        <w:rPr>
          <w:rFonts w:ascii="Calibri" w:hAnsi="Calibri"/>
          <w:lang w:val="en-AU"/>
        </w:rPr>
      </w:pPr>
      <w:r w:rsidRPr="00BB1B47">
        <w:rPr>
          <w:rFonts w:ascii="Calibri" w:hAnsi="Calibri"/>
          <w:lang w:val="en-AU"/>
        </w:rPr>
        <w:t>Question—put and passed.</w:t>
      </w:r>
    </w:p>
    <w:p w:rsidR="00236DEF" w:rsidRPr="00956D2F" w:rsidRDefault="00236DEF" w:rsidP="00236DEF">
      <w:pPr>
        <w:keepNext/>
        <w:keepLines/>
        <w:tabs>
          <w:tab w:val="right" w:pos="339"/>
          <w:tab w:val="left" w:pos="720"/>
        </w:tabs>
        <w:spacing w:before="240"/>
        <w:ind w:left="720" w:hanging="720"/>
        <w:jc w:val="both"/>
        <w:rPr>
          <w:rFonts w:ascii="Calibri" w:hAnsi="Calibri"/>
          <w:b/>
          <w:caps/>
          <w:lang w:val="en-AU"/>
        </w:rPr>
      </w:pPr>
      <w:r w:rsidRPr="00956D2F">
        <w:rPr>
          <w:rFonts w:ascii="Calibri" w:hAnsi="Calibri"/>
          <w:b/>
          <w:lang w:val="en-AU"/>
        </w:rPr>
        <w:tab/>
      </w:r>
      <w:r w:rsidR="00287DD3">
        <w:rPr>
          <w:rFonts w:ascii="Calibri" w:hAnsi="Calibri"/>
          <w:b/>
          <w:bCs/>
          <w:lang w:val="en-AU"/>
        </w:rPr>
        <w:fldChar w:fldCharType="begin"/>
      </w:r>
      <w:r w:rsidR="00287DD3">
        <w:rPr>
          <w:rFonts w:ascii="Calibri" w:hAnsi="Calibri"/>
          <w:b/>
          <w:bCs/>
          <w:lang w:val="en-AU"/>
        </w:rPr>
        <w:instrText xml:space="preserve"> SEQ A \* MERGEFORMAT </w:instrText>
      </w:r>
      <w:r w:rsidR="00287DD3">
        <w:rPr>
          <w:rFonts w:ascii="Calibri" w:hAnsi="Calibri"/>
          <w:b/>
          <w:bCs/>
          <w:lang w:val="en-AU"/>
        </w:rPr>
        <w:fldChar w:fldCharType="separate"/>
      </w:r>
      <w:r w:rsidR="00454654">
        <w:rPr>
          <w:rFonts w:ascii="Calibri" w:hAnsi="Calibri"/>
          <w:b/>
          <w:bCs/>
          <w:noProof/>
          <w:lang w:val="en-AU"/>
        </w:rPr>
        <w:t>16</w:t>
      </w:r>
      <w:r w:rsidR="00287DD3">
        <w:rPr>
          <w:rFonts w:ascii="Calibri" w:hAnsi="Calibri"/>
          <w:b/>
          <w:bCs/>
          <w:lang w:val="en-AU"/>
        </w:rPr>
        <w:fldChar w:fldCharType="end"/>
      </w:r>
      <w:r w:rsidRPr="00956D2F">
        <w:rPr>
          <w:rFonts w:ascii="Calibri" w:hAnsi="Calibri"/>
          <w:b/>
          <w:lang w:val="en-AU"/>
        </w:rPr>
        <w:tab/>
      </w:r>
      <w:r>
        <w:rPr>
          <w:rFonts w:ascii="Calibri" w:hAnsi="Calibri"/>
          <w:b/>
          <w:caps/>
          <w:lang w:val="en-AU"/>
        </w:rPr>
        <w:t>Learning from Canberra</w:t>
      </w:r>
      <w:r w:rsidR="000035FB">
        <w:rPr>
          <w:rFonts w:ascii="Calibri" w:hAnsi="Calibri"/>
          <w:b/>
          <w:caps/>
          <w:lang w:val="en-AU"/>
        </w:rPr>
        <w:t>’</w:t>
      </w:r>
      <w:r>
        <w:rPr>
          <w:rFonts w:ascii="Calibri" w:hAnsi="Calibri"/>
          <w:b/>
          <w:caps/>
          <w:lang w:val="en-AU"/>
        </w:rPr>
        <w:t>s Climate-Fuelled Summer of Crisis—A report with recommendations submitted to the A.C.T. Minister for Sustainability and Climate Change by the A.C.T. Climate Change Council</w:t>
      </w:r>
      <w:r w:rsidRPr="00956D2F">
        <w:rPr>
          <w:rFonts w:ascii="Calibri" w:hAnsi="Calibri"/>
          <w:b/>
          <w:caps/>
          <w:lang w:val="en-AU"/>
        </w:rPr>
        <w:t>—PAPER NOTED</w:t>
      </w:r>
    </w:p>
    <w:p w:rsidR="00236DEF" w:rsidRPr="00956D2F" w:rsidRDefault="00236DEF" w:rsidP="00236DEF">
      <w:pPr>
        <w:spacing w:before="120"/>
        <w:ind w:left="720"/>
        <w:jc w:val="both"/>
        <w:rPr>
          <w:rFonts w:ascii="Calibri" w:hAnsi="Calibri"/>
          <w:lang w:val="en-AU"/>
        </w:rPr>
      </w:pPr>
      <w:r w:rsidRPr="00956D2F">
        <w:rPr>
          <w:rFonts w:ascii="Calibri" w:hAnsi="Calibri"/>
          <w:lang w:val="en-AU"/>
        </w:rPr>
        <w:fldChar w:fldCharType="begin"/>
      </w:r>
      <w:r w:rsidRPr="00956D2F">
        <w:rPr>
          <w:rFonts w:ascii="Calibri" w:hAnsi="Calibri"/>
          <w:lang w:val="en-AU"/>
        </w:rPr>
        <w:instrText xml:space="preserve"> XE </w:instrText>
      </w:r>
      <w:r w:rsidR="000035FB">
        <w:rPr>
          <w:rFonts w:ascii="Calibri" w:hAnsi="Calibri"/>
          <w:lang w:val="en-AU"/>
        </w:rPr>
        <w:instrText>“</w:instrText>
      </w:r>
      <w:r w:rsidRPr="00956D2F">
        <w:rPr>
          <w:rFonts w:ascii="Calibri" w:hAnsi="Calibri"/>
          <w:b/>
          <w:bCs/>
          <w:sz w:val="36"/>
          <w:lang w:val="en-AU"/>
        </w:rPr>
        <w:instrText>Motions</w:instrText>
      </w:r>
      <w:r w:rsidRPr="00956D2F">
        <w:rPr>
          <w:rFonts w:ascii="Calibri" w:hAnsi="Calibri"/>
          <w:sz w:val="36"/>
          <w:lang w:val="en-AU"/>
        </w:rPr>
        <w:instrText>—</w:instrText>
      </w:r>
      <w:r w:rsidRPr="00956D2F">
        <w:rPr>
          <w:rFonts w:ascii="Calibri" w:hAnsi="Calibri"/>
          <w:sz w:val="28"/>
          <w:lang w:val="en-AU"/>
        </w:rPr>
        <w:instrText>:</w:instrText>
      </w:r>
      <w:r w:rsidRPr="00956D2F">
        <w:rPr>
          <w:rFonts w:ascii="Calibri" w:hAnsi="Calibri"/>
          <w:b/>
          <w:bCs/>
          <w:sz w:val="28"/>
          <w:lang w:val="en-AU"/>
        </w:rPr>
        <w:instrText>To take note of papers</w:instrText>
      </w:r>
      <w:r w:rsidRPr="00956D2F">
        <w:rPr>
          <w:rFonts w:ascii="Calibri" w:hAnsi="Calibri"/>
          <w:sz w:val="28"/>
          <w:lang w:val="en-AU"/>
        </w:rPr>
        <w:instrText>—</w:instrText>
      </w:r>
      <w:r w:rsidRPr="00956D2F">
        <w:rPr>
          <w:rFonts w:ascii="Calibri" w:hAnsi="Calibri"/>
          <w:lang w:val="en-AU"/>
        </w:rPr>
        <w:instrText>:</w:instrText>
      </w:r>
      <w:r>
        <w:rPr>
          <w:rFonts w:ascii="Calibri" w:hAnsi="Calibri"/>
          <w:lang w:val="en-AU"/>
        </w:rPr>
        <w:instrText>Learning from Canberra</w:instrText>
      </w:r>
      <w:r w:rsidR="000035FB">
        <w:rPr>
          <w:rFonts w:ascii="Calibri" w:hAnsi="Calibri"/>
          <w:lang w:val="en-AU"/>
        </w:rPr>
        <w:instrText>’</w:instrText>
      </w:r>
      <w:r>
        <w:rPr>
          <w:rFonts w:ascii="Calibri" w:hAnsi="Calibri"/>
          <w:lang w:val="en-AU"/>
        </w:rPr>
        <w:instrText>s Climate-Fuelled Summer of Crisis—A report with recommendations submitted to the ACT Minister for Sustainability and Climate Change by the ACT Climate Change Council</w:instrText>
      </w:r>
      <w:r w:rsidRPr="00956D2F">
        <w:rPr>
          <w:rFonts w:ascii="Calibri" w:hAnsi="Calibri"/>
          <w:lang w:val="en-AU"/>
        </w:rPr>
        <w:instrText xml:space="preserve"> </w:instrText>
      </w:r>
      <w:r w:rsidRPr="00956D2F">
        <w:rPr>
          <w:rFonts w:ascii="Calibri" w:hAnsi="Calibri"/>
          <w:i/>
          <w:iCs/>
          <w:lang w:val="en-AU"/>
        </w:rPr>
        <w:instrText>(Mr Gentleman</w:instrText>
      </w:r>
      <w:r w:rsidRPr="00956D2F">
        <w:rPr>
          <w:rFonts w:ascii="Calibri" w:hAnsi="Calibri"/>
          <w:i/>
          <w:lang w:val="en-AU"/>
        </w:rPr>
        <w:instrText>)</w:instrText>
      </w:r>
      <w:r w:rsidRPr="00956D2F">
        <w:rPr>
          <w:rFonts w:ascii="Calibri" w:hAnsi="Calibri"/>
          <w:lang w:val="en-AU"/>
        </w:rPr>
        <w:instrText>\; debate ensued\; agreed to</w:instrText>
      </w:r>
      <w:r w:rsidR="000035FB">
        <w:rPr>
          <w:rFonts w:ascii="Calibri" w:hAnsi="Calibri"/>
          <w:lang w:val="en-AU"/>
        </w:rPr>
        <w:instrText>”</w:instrText>
      </w:r>
      <w:r w:rsidRPr="00956D2F">
        <w:rPr>
          <w:rFonts w:ascii="Calibri" w:hAnsi="Calibri"/>
          <w:lang w:val="en-AU"/>
        </w:rPr>
        <w:instrText xml:space="preserve"> </w:instrText>
      </w:r>
      <w:r w:rsidRPr="00956D2F">
        <w:rPr>
          <w:rFonts w:ascii="Calibri" w:hAnsi="Calibri"/>
          <w:lang w:val="en-AU"/>
        </w:rPr>
        <w:fldChar w:fldCharType="end"/>
      </w:r>
      <w:r w:rsidRPr="00956D2F">
        <w:rPr>
          <w:rFonts w:ascii="Calibri" w:hAnsi="Calibri"/>
          <w:lang w:val="en-AU"/>
        </w:rPr>
        <w:t>Mr Gentleman (Manager of Government Business), pursuant to standing order 211, moved—That the Assembly take note of the following paper:</w:t>
      </w:r>
    </w:p>
    <w:p w:rsidR="00236DEF" w:rsidRPr="00956D2F" w:rsidRDefault="00236DEF" w:rsidP="00236DEF">
      <w:pPr>
        <w:spacing w:before="120"/>
        <w:ind w:left="720"/>
        <w:jc w:val="both"/>
        <w:rPr>
          <w:rFonts w:ascii="Calibri" w:hAnsi="Calibri"/>
          <w:lang w:val="en-AU"/>
        </w:rPr>
      </w:pPr>
      <w:r>
        <w:rPr>
          <w:rFonts w:ascii="Calibri" w:hAnsi="Calibri"/>
          <w:lang w:val="en-AU"/>
        </w:rPr>
        <w:t>Learning from Canberra</w:t>
      </w:r>
      <w:r w:rsidR="000035FB">
        <w:rPr>
          <w:rFonts w:ascii="Calibri" w:hAnsi="Calibri"/>
          <w:lang w:val="en-AU"/>
        </w:rPr>
        <w:t>’</w:t>
      </w:r>
      <w:r>
        <w:rPr>
          <w:rFonts w:ascii="Calibri" w:hAnsi="Calibri"/>
          <w:lang w:val="en-AU"/>
        </w:rPr>
        <w:t>s Climate-Fuelled Summer of Crisis—A report with recommendations submitted to the ACT Minister for Sustainability and Climate Change by the ACT Climate Change Council on 26 June 2020</w:t>
      </w:r>
      <w:r w:rsidR="00D733A5">
        <w:rPr>
          <w:rFonts w:ascii="Calibri" w:hAnsi="Calibri"/>
          <w:lang w:val="en-AU"/>
        </w:rPr>
        <w:t>.</w:t>
      </w:r>
    </w:p>
    <w:p w:rsidR="00236DEF" w:rsidRPr="00956D2F" w:rsidRDefault="00236DEF" w:rsidP="00236DEF">
      <w:pPr>
        <w:spacing w:before="120"/>
        <w:ind w:left="720"/>
        <w:jc w:val="both"/>
        <w:rPr>
          <w:rFonts w:ascii="Calibri" w:hAnsi="Calibri"/>
          <w:lang w:val="en-AU"/>
        </w:rPr>
      </w:pPr>
      <w:r w:rsidRPr="00956D2F">
        <w:rPr>
          <w:rFonts w:ascii="Calibri" w:hAnsi="Calibri"/>
          <w:lang w:val="en-AU"/>
        </w:rPr>
        <w:t>Debate ensued.</w:t>
      </w:r>
    </w:p>
    <w:p w:rsidR="00236DEF" w:rsidRPr="00956D2F" w:rsidRDefault="00236DEF" w:rsidP="00236DEF">
      <w:pPr>
        <w:spacing w:before="120"/>
        <w:ind w:left="720"/>
        <w:jc w:val="both"/>
        <w:rPr>
          <w:rFonts w:ascii="Calibri" w:hAnsi="Calibri"/>
          <w:lang w:val="en-AU"/>
        </w:rPr>
      </w:pPr>
      <w:r w:rsidRPr="00956D2F">
        <w:rPr>
          <w:rFonts w:ascii="Calibri" w:hAnsi="Calibri"/>
          <w:lang w:val="en-AU"/>
        </w:rPr>
        <w:t>Question—put and passed.</w:t>
      </w:r>
    </w:p>
    <w:p w:rsidR="00766401" w:rsidRPr="00F713B9" w:rsidRDefault="00766401" w:rsidP="00766401">
      <w:pPr>
        <w:keepNext/>
        <w:keepLines/>
        <w:tabs>
          <w:tab w:val="right" w:pos="339"/>
          <w:tab w:val="left" w:pos="720"/>
        </w:tabs>
        <w:spacing w:before="240"/>
        <w:ind w:left="720" w:hanging="720"/>
        <w:jc w:val="both"/>
        <w:rPr>
          <w:rFonts w:ascii="Calibri" w:hAnsi="Calibri"/>
          <w:b/>
          <w:caps/>
          <w:lang w:val="en-AU"/>
        </w:rPr>
      </w:pPr>
      <w:r w:rsidRPr="00F713B9">
        <w:rPr>
          <w:rFonts w:ascii="Calibri" w:hAnsi="Calibri"/>
          <w:b/>
          <w:lang w:val="en-AU"/>
        </w:rPr>
        <w:tab/>
      </w:r>
      <w:r>
        <w:rPr>
          <w:rFonts w:ascii="Calibri" w:hAnsi="Calibri"/>
          <w:b/>
          <w:bCs/>
          <w:lang w:val="en-AU"/>
        </w:rPr>
        <w:fldChar w:fldCharType="begin"/>
      </w:r>
      <w:r>
        <w:rPr>
          <w:rFonts w:ascii="Calibri" w:hAnsi="Calibri"/>
          <w:b/>
          <w:bCs/>
          <w:lang w:val="en-AU"/>
        </w:rPr>
        <w:instrText xml:space="preserve"> SEQ A \* MERGEFORMAT </w:instrText>
      </w:r>
      <w:r>
        <w:rPr>
          <w:rFonts w:ascii="Calibri" w:hAnsi="Calibri"/>
          <w:b/>
          <w:bCs/>
          <w:lang w:val="en-AU"/>
        </w:rPr>
        <w:fldChar w:fldCharType="separate"/>
      </w:r>
      <w:r w:rsidR="00454654">
        <w:rPr>
          <w:rFonts w:ascii="Calibri" w:hAnsi="Calibri"/>
          <w:b/>
          <w:bCs/>
          <w:noProof/>
          <w:lang w:val="en-AU"/>
        </w:rPr>
        <w:t>17</w:t>
      </w:r>
      <w:r>
        <w:rPr>
          <w:rFonts w:ascii="Calibri" w:hAnsi="Calibri"/>
          <w:b/>
          <w:bCs/>
          <w:lang w:val="en-AU"/>
        </w:rPr>
        <w:fldChar w:fldCharType="end"/>
      </w:r>
      <w:r w:rsidRPr="00F713B9">
        <w:rPr>
          <w:rFonts w:ascii="Calibri" w:hAnsi="Calibri"/>
          <w:b/>
          <w:lang w:val="en-AU"/>
        </w:rPr>
        <w:tab/>
      </w:r>
      <w:r>
        <w:rPr>
          <w:rFonts w:ascii="Calibri" w:hAnsi="Calibri"/>
          <w:b/>
          <w:caps/>
          <w:lang w:val="en-AU"/>
        </w:rPr>
        <w:t>Yellow Box Woodland Ecosystems—Protection—Response to the resolution of the Assembly</w:t>
      </w:r>
      <w:r w:rsidRPr="00F713B9">
        <w:rPr>
          <w:rFonts w:ascii="Calibri" w:hAnsi="Calibri"/>
          <w:b/>
          <w:caps/>
          <w:lang w:val="en-AU"/>
        </w:rPr>
        <w:t>—PAPER NOTED</w:t>
      </w:r>
    </w:p>
    <w:p w:rsidR="00766401" w:rsidRPr="00F713B9" w:rsidRDefault="00766401" w:rsidP="00766401">
      <w:pPr>
        <w:spacing w:before="120"/>
        <w:ind w:left="720"/>
        <w:jc w:val="both"/>
        <w:rPr>
          <w:rFonts w:ascii="Calibri" w:hAnsi="Calibri"/>
          <w:lang w:val="en-AU"/>
        </w:rPr>
      </w:pPr>
      <w:r w:rsidRPr="00F713B9">
        <w:rPr>
          <w:rFonts w:ascii="Calibri" w:hAnsi="Calibri"/>
          <w:lang w:val="en-AU"/>
        </w:rPr>
        <w:fldChar w:fldCharType="begin"/>
      </w:r>
      <w:r w:rsidRPr="00F713B9">
        <w:rPr>
          <w:rFonts w:ascii="Calibri" w:hAnsi="Calibri"/>
          <w:lang w:val="en-AU"/>
        </w:rPr>
        <w:instrText xml:space="preserve"> XE </w:instrText>
      </w:r>
      <w:r w:rsidR="000035FB">
        <w:rPr>
          <w:rFonts w:ascii="Calibri" w:hAnsi="Calibri"/>
          <w:lang w:val="en-AU"/>
        </w:rPr>
        <w:instrText>“</w:instrText>
      </w:r>
      <w:r w:rsidRPr="00F713B9">
        <w:rPr>
          <w:rFonts w:ascii="Calibri" w:hAnsi="Calibri"/>
          <w:b/>
          <w:bCs/>
          <w:sz w:val="36"/>
          <w:lang w:val="en-AU"/>
        </w:rPr>
        <w:instrText>Motions</w:instrText>
      </w:r>
      <w:r w:rsidRPr="00F713B9">
        <w:rPr>
          <w:rFonts w:ascii="Calibri" w:hAnsi="Calibri"/>
          <w:sz w:val="36"/>
          <w:lang w:val="en-AU"/>
        </w:rPr>
        <w:instrText>—</w:instrText>
      </w:r>
      <w:r w:rsidRPr="00F713B9">
        <w:rPr>
          <w:rFonts w:ascii="Calibri" w:hAnsi="Calibri"/>
          <w:sz w:val="28"/>
          <w:lang w:val="en-AU"/>
        </w:rPr>
        <w:instrText>:</w:instrText>
      </w:r>
      <w:r w:rsidRPr="00F713B9">
        <w:rPr>
          <w:rFonts w:ascii="Calibri" w:hAnsi="Calibri"/>
          <w:b/>
          <w:bCs/>
          <w:sz w:val="28"/>
          <w:lang w:val="en-AU"/>
        </w:rPr>
        <w:instrText>To take note of papers</w:instrText>
      </w:r>
      <w:r w:rsidRPr="00F713B9">
        <w:rPr>
          <w:rFonts w:ascii="Calibri" w:hAnsi="Calibri"/>
          <w:sz w:val="28"/>
          <w:lang w:val="en-AU"/>
        </w:rPr>
        <w:instrText>—</w:instrText>
      </w:r>
      <w:r w:rsidRPr="00F713B9">
        <w:rPr>
          <w:rFonts w:ascii="Calibri" w:hAnsi="Calibri"/>
          <w:lang w:val="en-AU"/>
        </w:rPr>
        <w:instrText>:</w:instrText>
      </w:r>
      <w:r>
        <w:rPr>
          <w:rFonts w:ascii="Calibri" w:hAnsi="Calibri"/>
          <w:lang w:val="en-AU"/>
        </w:rPr>
        <w:instrText>Yellow Box Woodland Ecosystems—Protection—Response to the resolution of the Assembly (</w:instrText>
      </w:r>
      <w:r w:rsidRPr="00F713B9">
        <w:rPr>
          <w:rFonts w:ascii="Calibri" w:hAnsi="Calibri"/>
          <w:i/>
          <w:iCs/>
          <w:lang w:val="en-AU"/>
        </w:rPr>
        <w:instrText>Mr Gentleman</w:instrText>
      </w:r>
      <w:r w:rsidRPr="00F713B9">
        <w:rPr>
          <w:rFonts w:ascii="Calibri" w:hAnsi="Calibri"/>
          <w:i/>
          <w:lang w:val="en-AU"/>
        </w:rPr>
        <w:instrText>)</w:instrText>
      </w:r>
      <w:r w:rsidRPr="00F713B9">
        <w:rPr>
          <w:rFonts w:ascii="Calibri" w:hAnsi="Calibri"/>
          <w:lang w:val="en-AU"/>
        </w:rPr>
        <w:instrText>\; debate ensued\; agreed to</w:instrText>
      </w:r>
      <w:r w:rsidR="000035FB">
        <w:rPr>
          <w:rFonts w:ascii="Calibri" w:hAnsi="Calibri"/>
          <w:lang w:val="en-AU"/>
        </w:rPr>
        <w:instrText>”</w:instrText>
      </w:r>
      <w:r w:rsidRPr="00F713B9">
        <w:rPr>
          <w:rFonts w:ascii="Calibri" w:hAnsi="Calibri"/>
          <w:lang w:val="en-AU"/>
        </w:rPr>
        <w:instrText xml:space="preserve"> </w:instrText>
      </w:r>
      <w:r w:rsidRPr="00F713B9">
        <w:rPr>
          <w:rFonts w:ascii="Calibri" w:hAnsi="Calibri"/>
          <w:lang w:val="en-AU"/>
        </w:rPr>
        <w:fldChar w:fldCharType="end"/>
      </w:r>
      <w:r w:rsidRPr="00F713B9">
        <w:rPr>
          <w:rFonts w:ascii="Calibri" w:hAnsi="Calibri"/>
          <w:lang w:val="en-AU"/>
        </w:rPr>
        <w:t>Mr Gentleman (Manager of Government Business), pursuant to standing order 211, moved—That the Assembly take note of the following paper:</w:t>
      </w:r>
    </w:p>
    <w:p w:rsidR="00766401" w:rsidRPr="00F713B9" w:rsidRDefault="00766401" w:rsidP="00766401">
      <w:pPr>
        <w:spacing w:before="120"/>
        <w:ind w:left="720"/>
        <w:jc w:val="both"/>
        <w:rPr>
          <w:rFonts w:ascii="Calibri" w:hAnsi="Calibri"/>
          <w:lang w:val="en-AU"/>
        </w:rPr>
      </w:pPr>
      <w:r>
        <w:rPr>
          <w:rFonts w:ascii="Calibri" w:hAnsi="Calibri"/>
          <w:lang w:val="en-AU"/>
        </w:rPr>
        <w:t>Yellow Box Woodland Ecosystems—Protection—Response to the resolution of the Assembly of 20 February 2020.</w:t>
      </w:r>
    </w:p>
    <w:p w:rsidR="00766401" w:rsidRPr="00F713B9" w:rsidRDefault="00766401" w:rsidP="00766401">
      <w:pPr>
        <w:spacing w:before="120"/>
        <w:ind w:left="720"/>
        <w:jc w:val="both"/>
        <w:rPr>
          <w:rFonts w:ascii="Calibri" w:hAnsi="Calibri"/>
          <w:lang w:val="en-AU"/>
        </w:rPr>
      </w:pPr>
      <w:r w:rsidRPr="00F713B9">
        <w:rPr>
          <w:rFonts w:ascii="Calibri" w:hAnsi="Calibri"/>
          <w:lang w:val="en-AU"/>
        </w:rPr>
        <w:t>Debate ensued.</w:t>
      </w:r>
    </w:p>
    <w:p w:rsidR="00766401" w:rsidRPr="00F713B9" w:rsidRDefault="00766401" w:rsidP="00766401">
      <w:pPr>
        <w:spacing w:before="120"/>
        <w:ind w:left="720"/>
        <w:jc w:val="both"/>
        <w:rPr>
          <w:rFonts w:ascii="Calibri" w:hAnsi="Calibri"/>
          <w:lang w:val="en-AU"/>
        </w:rPr>
      </w:pPr>
      <w:r w:rsidRPr="00F713B9">
        <w:rPr>
          <w:rFonts w:ascii="Calibri" w:hAnsi="Calibri"/>
          <w:lang w:val="en-AU"/>
        </w:rPr>
        <w:t>Question—put and passed.</w:t>
      </w:r>
    </w:p>
    <w:p w:rsidR="00CB4087" w:rsidRPr="00CB4087" w:rsidRDefault="00CB4087" w:rsidP="00CB4087">
      <w:pPr>
        <w:keepNext/>
        <w:keepLines/>
        <w:tabs>
          <w:tab w:val="right" w:pos="339"/>
          <w:tab w:val="left" w:pos="720"/>
        </w:tabs>
        <w:spacing w:before="240"/>
        <w:ind w:left="720" w:hanging="720"/>
        <w:jc w:val="both"/>
        <w:rPr>
          <w:rFonts w:ascii="Calibri" w:hAnsi="Calibri"/>
          <w:b/>
          <w:caps/>
          <w:lang w:val="en-AU"/>
        </w:rPr>
      </w:pPr>
      <w:r w:rsidRPr="00CB4087">
        <w:rPr>
          <w:rFonts w:ascii="Calibri" w:hAnsi="Calibri"/>
          <w:b/>
          <w:caps/>
          <w:lang w:val="en-AU"/>
        </w:rPr>
        <w:tab/>
      </w:r>
      <w:r w:rsidR="00287DD3">
        <w:rPr>
          <w:rFonts w:ascii="Calibri" w:hAnsi="Calibri"/>
          <w:b/>
          <w:bCs/>
          <w:caps/>
          <w:lang w:val="en-AU"/>
        </w:rPr>
        <w:fldChar w:fldCharType="begin"/>
      </w:r>
      <w:r w:rsidR="00287DD3">
        <w:rPr>
          <w:rFonts w:ascii="Calibri" w:hAnsi="Calibri"/>
          <w:b/>
          <w:bCs/>
          <w:caps/>
          <w:lang w:val="en-AU"/>
        </w:rPr>
        <w:instrText xml:space="preserve"> SEQ A \* MERGEFORMAT </w:instrText>
      </w:r>
      <w:r w:rsidR="00287DD3">
        <w:rPr>
          <w:rFonts w:ascii="Calibri" w:hAnsi="Calibri"/>
          <w:b/>
          <w:bCs/>
          <w:caps/>
          <w:lang w:val="en-AU"/>
        </w:rPr>
        <w:fldChar w:fldCharType="separate"/>
      </w:r>
      <w:r w:rsidR="00454654">
        <w:rPr>
          <w:rFonts w:ascii="Calibri" w:hAnsi="Calibri"/>
          <w:b/>
          <w:bCs/>
          <w:caps/>
          <w:noProof/>
          <w:lang w:val="en-AU"/>
        </w:rPr>
        <w:t>18</w:t>
      </w:r>
      <w:r w:rsidR="00287DD3">
        <w:rPr>
          <w:rFonts w:ascii="Calibri" w:hAnsi="Calibri"/>
          <w:b/>
          <w:bCs/>
          <w:caps/>
          <w:lang w:val="en-AU"/>
        </w:rPr>
        <w:fldChar w:fldCharType="end"/>
      </w:r>
      <w:r w:rsidRPr="00CB4087">
        <w:rPr>
          <w:rFonts w:ascii="Calibri" w:hAnsi="Calibri"/>
          <w:b/>
          <w:caps/>
          <w:lang w:val="en-AU"/>
        </w:rPr>
        <w:tab/>
      </w:r>
      <w:r w:rsidR="00EF20C9">
        <w:rPr>
          <w:rFonts w:ascii="Calibri" w:hAnsi="Calibri"/>
          <w:b/>
          <w:caps/>
          <w:lang w:val="en-AU"/>
        </w:rPr>
        <w:t>HEALTH WORKERS</w:t>
      </w:r>
    </w:p>
    <w:p w:rsidR="00CB4087" w:rsidRDefault="00CB4087" w:rsidP="00CB4087">
      <w:pPr>
        <w:spacing w:before="120"/>
        <w:ind w:left="720"/>
        <w:jc w:val="both"/>
        <w:rPr>
          <w:rFonts w:ascii="Calibri" w:hAnsi="Calibri"/>
          <w:color w:val="000000"/>
          <w:lang w:val="en-AU"/>
        </w:rPr>
      </w:pPr>
      <w:r w:rsidRPr="00CB4087">
        <w:rPr>
          <w:rFonts w:ascii="Calibri" w:hAnsi="Calibri"/>
          <w:color w:val="000000"/>
          <w:lang w:val="en-AU"/>
        </w:rPr>
        <w:fldChar w:fldCharType="begin"/>
      </w:r>
      <w:r w:rsidRPr="00CB4087">
        <w:rPr>
          <w:rFonts w:ascii="Calibri" w:hAnsi="Calibri"/>
          <w:color w:val="000000"/>
          <w:lang w:val="en-AU"/>
        </w:rPr>
        <w:instrText xml:space="preserve"> XE </w:instrText>
      </w:r>
      <w:r w:rsidR="000035FB">
        <w:rPr>
          <w:rFonts w:ascii="Calibri" w:hAnsi="Calibri"/>
          <w:color w:val="000000"/>
          <w:lang w:val="en-AU"/>
        </w:rPr>
        <w:instrText>“</w:instrText>
      </w:r>
      <w:r w:rsidRPr="00CB4087">
        <w:rPr>
          <w:rFonts w:ascii="Calibri" w:hAnsi="Calibri"/>
          <w:b/>
          <w:bCs/>
          <w:color w:val="000000"/>
          <w:sz w:val="36"/>
          <w:lang w:val="en-AU"/>
        </w:rPr>
        <w:instrText>Motions</w:instrText>
      </w:r>
      <w:r w:rsidRPr="00CB4087">
        <w:rPr>
          <w:rFonts w:ascii="Calibri" w:hAnsi="Calibri"/>
          <w:color w:val="000000"/>
          <w:sz w:val="36"/>
          <w:lang w:val="en-AU"/>
        </w:rPr>
        <w:instrText>—</w:instrText>
      </w:r>
      <w:r w:rsidRPr="00CB4087">
        <w:rPr>
          <w:rFonts w:ascii="Calibri" w:hAnsi="Calibri"/>
          <w:color w:val="000000"/>
          <w:lang w:val="en-AU"/>
        </w:rPr>
        <w:instrText>:</w:instrText>
      </w:r>
      <w:r w:rsidRPr="00CB4087">
        <w:rPr>
          <w:rFonts w:ascii="Calibri" w:hAnsi="Calibri"/>
          <w:b/>
          <w:bCs/>
          <w:color w:val="000000"/>
          <w:sz w:val="28"/>
          <w:lang w:val="en-AU"/>
        </w:rPr>
        <w:instrText>Private Members</w:instrText>
      </w:r>
      <w:r w:rsidR="000035FB">
        <w:rPr>
          <w:rFonts w:ascii="Calibri" w:hAnsi="Calibri"/>
          <w:b/>
          <w:bCs/>
          <w:color w:val="000000"/>
          <w:sz w:val="28"/>
          <w:lang w:val="en-AU"/>
        </w:rPr>
        <w:instrText>’</w:instrText>
      </w:r>
      <w:r w:rsidRPr="00CB4087">
        <w:rPr>
          <w:rFonts w:ascii="Calibri" w:hAnsi="Calibri"/>
          <w:b/>
          <w:bCs/>
          <w:color w:val="000000"/>
          <w:sz w:val="28"/>
          <w:lang w:val="en-AU"/>
        </w:rPr>
        <w:instrText xml:space="preserve"> business</w:instrText>
      </w:r>
      <w:r w:rsidRPr="00CB4087">
        <w:rPr>
          <w:rFonts w:ascii="Calibri" w:hAnsi="Calibri"/>
          <w:b/>
          <w:bCs/>
          <w:color w:val="000000"/>
          <w:lang w:val="en-AU"/>
        </w:rPr>
        <w:instrText>—</w:instrText>
      </w:r>
      <w:r w:rsidRPr="00CB4087">
        <w:rPr>
          <w:rFonts w:ascii="Calibri" w:hAnsi="Calibri"/>
          <w:color w:val="000000"/>
          <w:lang w:val="en-AU"/>
        </w:rPr>
        <w:instrText>:</w:instrText>
      </w:r>
      <w:r>
        <w:rPr>
          <w:rFonts w:ascii="Calibri" w:hAnsi="Calibri"/>
          <w:color w:val="000000"/>
          <w:lang w:val="en-AU"/>
        </w:rPr>
        <w:instrText>Health Workers</w:instrText>
      </w:r>
      <w:r w:rsidRPr="00CB4087">
        <w:rPr>
          <w:rFonts w:ascii="Calibri" w:hAnsi="Calibri"/>
          <w:color w:val="000000"/>
          <w:lang w:val="en-AU"/>
        </w:rPr>
        <w:instrText xml:space="preserve"> </w:instrText>
      </w:r>
      <w:r w:rsidRPr="00CB4087">
        <w:rPr>
          <w:rFonts w:ascii="Calibri" w:hAnsi="Calibri"/>
          <w:i/>
          <w:iCs/>
          <w:color w:val="000000"/>
          <w:lang w:val="en-AU"/>
        </w:rPr>
        <w:instrText>(</w:instrText>
      </w:r>
      <w:r>
        <w:rPr>
          <w:rFonts w:ascii="Calibri" w:hAnsi="Calibri"/>
          <w:i/>
          <w:iCs/>
          <w:color w:val="000000"/>
          <w:lang w:val="en-AU"/>
        </w:rPr>
        <w:instrText>Mrs Dunne</w:instrText>
      </w:r>
      <w:r w:rsidRPr="00CB4087">
        <w:rPr>
          <w:rFonts w:ascii="Calibri" w:hAnsi="Calibri"/>
          <w:i/>
          <w:iCs/>
          <w:color w:val="000000"/>
          <w:lang w:val="en-AU"/>
        </w:rPr>
        <w:instrText>)</w:instrText>
      </w:r>
      <w:r w:rsidRPr="00CB4087">
        <w:rPr>
          <w:rFonts w:ascii="Calibri" w:hAnsi="Calibri"/>
          <w:color w:val="000000"/>
          <w:lang w:val="en-AU"/>
        </w:rPr>
        <w:instrText>\; debate ensued\;</w:instrText>
      </w:r>
      <w:r w:rsidR="00083BE9">
        <w:rPr>
          <w:rFonts w:ascii="Calibri" w:hAnsi="Calibri"/>
          <w:color w:val="000000"/>
          <w:lang w:val="en-AU"/>
        </w:rPr>
        <w:instrText xml:space="preserve"> amdts moved and agreed to\:</w:instrText>
      </w:r>
      <w:r w:rsidRPr="00CB4087">
        <w:rPr>
          <w:rFonts w:ascii="Calibri" w:hAnsi="Calibri"/>
          <w:color w:val="000000"/>
          <w:lang w:val="en-AU"/>
        </w:rPr>
        <w:instrText xml:space="preserve"> agreed to</w:instrText>
      </w:r>
      <w:r w:rsidR="00083BE9">
        <w:rPr>
          <w:rFonts w:ascii="Calibri" w:hAnsi="Calibri"/>
          <w:color w:val="000000"/>
          <w:lang w:val="en-AU"/>
        </w:rPr>
        <w:instrText>\, as amended</w:instrText>
      </w:r>
      <w:r w:rsidR="000035FB">
        <w:rPr>
          <w:rFonts w:ascii="Calibri" w:hAnsi="Calibri"/>
          <w:color w:val="000000"/>
          <w:lang w:val="en-AU"/>
        </w:rPr>
        <w:instrText>”</w:instrText>
      </w:r>
      <w:r w:rsidRPr="00CB4087">
        <w:rPr>
          <w:rFonts w:ascii="Calibri" w:hAnsi="Calibri"/>
          <w:color w:val="000000"/>
          <w:lang w:val="en-AU"/>
        </w:rPr>
        <w:instrText xml:space="preserve"> </w:instrText>
      </w:r>
      <w:r w:rsidRPr="00CB4087">
        <w:rPr>
          <w:rFonts w:ascii="Calibri" w:hAnsi="Calibri"/>
          <w:color w:val="000000"/>
          <w:lang w:val="en-AU"/>
        </w:rPr>
        <w:fldChar w:fldCharType="end"/>
      </w:r>
      <w:r w:rsidRPr="00CB4087">
        <w:rPr>
          <w:rFonts w:ascii="Calibri" w:hAnsi="Calibri"/>
          <w:color w:val="000000"/>
          <w:lang w:val="en-AU"/>
        </w:rPr>
        <w:fldChar w:fldCharType="begin"/>
      </w:r>
      <w:r w:rsidRPr="00CB4087">
        <w:rPr>
          <w:rFonts w:ascii="Calibri" w:hAnsi="Calibri"/>
          <w:color w:val="000000"/>
          <w:lang w:val="en-AU"/>
        </w:rPr>
        <w:instrText xml:space="preserve"> XE </w:instrText>
      </w:r>
      <w:r w:rsidR="000035FB">
        <w:rPr>
          <w:rFonts w:ascii="Calibri" w:hAnsi="Calibri"/>
          <w:color w:val="000000"/>
          <w:lang w:val="en-AU"/>
        </w:rPr>
        <w:instrText>“</w:instrText>
      </w:r>
      <w:r w:rsidR="00D81F44">
        <w:rPr>
          <w:rFonts w:ascii="Calibri" w:hAnsi="Calibri"/>
          <w:color w:val="000000"/>
          <w:lang w:val="en-AU"/>
        </w:rPr>
        <w:instrText>Health Workers</w:instrText>
      </w:r>
      <w:r w:rsidR="000035FB">
        <w:rPr>
          <w:rFonts w:ascii="Calibri" w:hAnsi="Calibri"/>
          <w:color w:val="000000"/>
          <w:lang w:val="en-AU"/>
        </w:rPr>
        <w:instrText>”</w:instrText>
      </w:r>
      <w:r w:rsidRPr="00CB4087">
        <w:rPr>
          <w:rFonts w:ascii="Calibri" w:hAnsi="Calibri"/>
          <w:color w:val="000000"/>
          <w:lang w:val="en-AU"/>
        </w:rPr>
        <w:instrText xml:space="preserve"> \t </w:instrText>
      </w:r>
      <w:r w:rsidR="000035FB">
        <w:rPr>
          <w:rFonts w:ascii="Calibri" w:hAnsi="Calibri"/>
          <w:color w:val="000000"/>
          <w:lang w:val="en-AU"/>
        </w:rPr>
        <w:instrText>“</w:instrText>
      </w:r>
      <w:r w:rsidRPr="00CB4087">
        <w:rPr>
          <w:rFonts w:ascii="Calibri" w:hAnsi="Calibri"/>
          <w:i/>
          <w:color w:val="000000"/>
          <w:lang w:val="en-AU"/>
        </w:rPr>
        <w:instrText>See</w:instrText>
      </w:r>
      <w:r w:rsidRPr="00CB4087">
        <w:rPr>
          <w:rFonts w:ascii="Calibri" w:hAnsi="Calibri"/>
          <w:color w:val="000000"/>
          <w:lang w:val="en-AU"/>
        </w:rPr>
        <w:instrText xml:space="preserve"> </w:instrText>
      </w:r>
      <w:r w:rsidRPr="00CB4087">
        <w:rPr>
          <w:rFonts w:ascii="Calibri" w:hAnsi="Calibri"/>
          <w:color w:val="000000"/>
          <w:sz w:val="20"/>
        </w:rPr>
        <w:instrText>\</w:instrText>
      </w:r>
      <w:r w:rsidR="000035FB">
        <w:rPr>
          <w:rFonts w:ascii="Calibri" w:hAnsi="Calibri"/>
          <w:color w:val="000000"/>
          <w:lang w:val="en-AU"/>
        </w:rPr>
        <w:instrText>”</w:instrText>
      </w:r>
      <w:r w:rsidRPr="00CB4087">
        <w:rPr>
          <w:rFonts w:ascii="Calibri" w:hAnsi="Calibri"/>
          <w:color w:val="000000"/>
          <w:lang w:val="en-AU"/>
        </w:rPr>
        <w:instrText>Motions—Private Members</w:instrText>
      </w:r>
      <w:r w:rsidR="000035FB">
        <w:rPr>
          <w:rFonts w:ascii="Calibri" w:hAnsi="Calibri"/>
          <w:color w:val="000000"/>
          <w:lang w:val="en-AU"/>
        </w:rPr>
        <w:instrText>’</w:instrText>
      </w:r>
      <w:r w:rsidRPr="00CB4087">
        <w:rPr>
          <w:rFonts w:ascii="Calibri" w:hAnsi="Calibri"/>
          <w:color w:val="000000"/>
          <w:lang w:val="en-AU"/>
        </w:rPr>
        <w:instrText xml:space="preserve"> business</w:instrText>
      </w:r>
      <w:r w:rsidRPr="00CB4087">
        <w:rPr>
          <w:rFonts w:ascii="Calibri" w:hAnsi="Calibri"/>
          <w:color w:val="000000"/>
          <w:sz w:val="20"/>
        </w:rPr>
        <w:instrText>\</w:instrText>
      </w:r>
      <w:r w:rsidR="000035FB">
        <w:rPr>
          <w:rFonts w:ascii="Calibri" w:hAnsi="Calibri"/>
          <w:color w:val="000000"/>
          <w:lang w:val="en-AU"/>
        </w:rPr>
        <w:instrText>”“</w:instrText>
      </w:r>
      <w:r w:rsidRPr="00CB4087">
        <w:rPr>
          <w:rFonts w:ascii="Calibri" w:hAnsi="Calibri"/>
          <w:color w:val="000000"/>
          <w:lang w:val="en-AU"/>
        </w:rPr>
        <w:instrText xml:space="preserve"> </w:instrText>
      </w:r>
      <w:r w:rsidRPr="00CB4087">
        <w:rPr>
          <w:rFonts w:ascii="Calibri" w:hAnsi="Calibri"/>
          <w:color w:val="000000"/>
          <w:lang w:val="en-AU"/>
        </w:rPr>
        <w:fldChar w:fldCharType="end"/>
      </w:r>
      <w:r>
        <w:rPr>
          <w:rFonts w:ascii="Calibri" w:hAnsi="Calibri"/>
          <w:color w:val="000000"/>
          <w:lang w:val="en-AU"/>
        </w:rPr>
        <w:t>Mrs Dunne</w:t>
      </w:r>
      <w:r w:rsidRPr="00CB4087">
        <w:rPr>
          <w:rFonts w:ascii="Calibri" w:hAnsi="Calibri"/>
          <w:color w:val="000000"/>
          <w:lang w:val="en-AU"/>
        </w:rPr>
        <w:t>, pursuant to notice, moved—That this Assembly:</w:t>
      </w:r>
    </w:p>
    <w:p w:rsidR="00E87783" w:rsidRDefault="00C16991" w:rsidP="00C16991">
      <w:pPr>
        <w:pStyle w:val="DPSEntryDetail"/>
        <w:tabs>
          <w:tab w:val="clear" w:pos="1197"/>
          <w:tab w:val="left" w:pos="1350"/>
        </w:tabs>
        <w:ind w:left="1350" w:hanging="630"/>
        <w:rPr>
          <w:lang w:eastAsia="en-US"/>
        </w:rPr>
      </w:pPr>
      <w:r>
        <w:rPr>
          <w:lang w:eastAsia="en-US"/>
        </w:rPr>
        <w:t>(1)</w:t>
      </w:r>
      <w:r>
        <w:rPr>
          <w:lang w:eastAsia="en-US"/>
        </w:rPr>
        <w:tab/>
      </w:r>
      <w:r w:rsidR="00E87783">
        <w:rPr>
          <w:lang w:eastAsia="en-US"/>
        </w:rPr>
        <w:t>notes the tireless and dedicated work of health workers in Canberra during the COVID-19 pandemic;</w:t>
      </w:r>
    </w:p>
    <w:p w:rsidR="00E87783" w:rsidRDefault="00C16991" w:rsidP="00C16991">
      <w:pPr>
        <w:pStyle w:val="DPSEntryDetail"/>
        <w:tabs>
          <w:tab w:val="clear" w:pos="1197"/>
          <w:tab w:val="left" w:pos="1350"/>
        </w:tabs>
        <w:ind w:left="1350" w:hanging="630"/>
        <w:rPr>
          <w:lang w:eastAsia="en-US"/>
        </w:rPr>
      </w:pPr>
      <w:r>
        <w:rPr>
          <w:lang w:eastAsia="en-US"/>
        </w:rPr>
        <w:t>(2)</w:t>
      </w:r>
      <w:r>
        <w:rPr>
          <w:lang w:eastAsia="en-US"/>
        </w:rPr>
        <w:tab/>
      </w:r>
      <w:r w:rsidR="00E87783">
        <w:rPr>
          <w:lang w:eastAsia="en-US"/>
        </w:rPr>
        <w:t xml:space="preserve">further notes the neglect by the ACT </w:t>
      </w:r>
      <w:proofErr w:type="spellStart"/>
      <w:r w:rsidR="00E87783">
        <w:rPr>
          <w:lang w:eastAsia="en-US"/>
        </w:rPr>
        <w:t>Labor</w:t>
      </w:r>
      <w:proofErr w:type="spellEnd"/>
      <w:r w:rsidR="00E87783">
        <w:rPr>
          <w:lang w:eastAsia="en-US"/>
        </w:rPr>
        <w:t>/Greens Government of the basic rights of Canberra</w:t>
      </w:r>
      <w:r w:rsidR="000035FB">
        <w:rPr>
          <w:lang w:eastAsia="en-US"/>
        </w:rPr>
        <w:t>’</w:t>
      </w:r>
      <w:r w:rsidR="00E87783">
        <w:rPr>
          <w:lang w:eastAsia="en-US"/>
        </w:rPr>
        <w:t>s tireless health workers to:</w:t>
      </w:r>
    </w:p>
    <w:p w:rsidR="00E87783" w:rsidRPr="00046CFA" w:rsidRDefault="00C16991" w:rsidP="00C16991">
      <w:pPr>
        <w:pStyle w:val="DPSEntryDetail"/>
        <w:tabs>
          <w:tab w:val="clear" w:pos="1197"/>
          <w:tab w:val="clear" w:pos="1767"/>
          <w:tab w:val="left" w:pos="1915"/>
        </w:tabs>
        <w:ind w:left="1901" w:hanging="547"/>
        <w:rPr>
          <w:lang w:eastAsia="en-US"/>
        </w:rPr>
      </w:pPr>
      <w:r>
        <w:rPr>
          <w:lang w:eastAsia="en-US"/>
        </w:rPr>
        <w:t>(a)</w:t>
      </w:r>
      <w:r>
        <w:rPr>
          <w:lang w:eastAsia="en-US"/>
        </w:rPr>
        <w:tab/>
      </w:r>
      <w:r w:rsidR="00E87783" w:rsidRPr="00046CFA">
        <w:rPr>
          <w:lang w:eastAsia="en-US"/>
        </w:rPr>
        <w:t>a safe workplace culture;</w:t>
      </w:r>
    </w:p>
    <w:p w:rsidR="00E87783" w:rsidRPr="00046CFA" w:rsidRDefault="00C16991" w:rsidP="00C16991">
      <w:pPr>
        <w:pStyle w:val="DPSEntryDetail"/>
        <w:tabs>
          <w:tab w:val="clear" w:pos="1197"/>
          <w:tab w:val="clear" w:pos="1767"/>
          <w:tab w:val="left" w:pos="1915"/>
        </w:tabs>
        <w:ind w:left="1901" w:hanging="547"/>
        <w:rPr>
          <w:lang w:eastAsia="en-US"/>
        </w:rPr>
      </w:pPr>
      <w:r>
        <w:rPr>
          <w:lang w:eastAsia="en-US"/>
        </w:rPr>
        <w:t>(b)</w:t>
      </w:r>
      <w:r>
        <w:rPr>
          <w:lang w:eastAsia="en-US"/>
        </w:rPr>
        <w:tab/>
      </w:r>
      <w:r w:rsidR="00E87783" w:rsidRPr="00046CFA">
        <w:rPr>
          <w:lang w:eastAsia="en-US"/>
        </w:rPr>
        <w:t>proper leave provisions;</w:t>
      </w:r>
    </w:p>
    <w:p w:rsidR="00E87783" w:rsidRPr="00046CFA" w:rsidRDefault="00C16991" w:rsidP="00C16991">
      <w:pPr>
        <w:pStyle w:val="DPSEntryDetail"/>
        <w:tabs>
          <w:tab w:val="clear" w:pos="1197"/>
          <w:tab w:val="clear" w:pos="1767"/>
          <w:tab w:val="left" w:pos="1915"/>
        </w:tabs>
        <w:ind w:left="1901" w:hanging="547"/>
        <w:rPr>
          <w:lang w:eastAsia="en-US"/>
        </w:rPr>
      </w:pPr>
      <w:r>
        <w:rPr>
          <w:lang w:eastAsia="en-US"/>
        </w:rPr>
        <w:t>(c)</w:t>
      </w:r>
      <w:r>
        <w:rPr>
          <w:lang w:eastAsia="en-US"/>
        </w:rPr>
        <w:tab/>
      </w:r>
      <w:r w:rsidR="00E87783" w:rsidRPr="00046CFA">
        <w:rPr>
          <w:lang w:eastAsia="en-US"/>
        </w:rPr>
        <w:t>proper breaks; and</w:t>
      </w:r>
    </w:p>
    <w:p w:rsidR="00E87783" w:rsidRPr="00046CFA" w:rsidRDefault="00C16991" w:rsidP="00C16991">
      <w:pPr>
        <w:pStyle w:val="DPSEntryDetail"/>
        <w:tabs>
          <w:tab w:val="clear" w:pos="1197"/>
          <w:tab w:val="clear" w:pos="1767"/>
          <w:tab w:val="left" w:pos="1915"/>
        </w:tabs>
        <w:ind w:left="1901" w:hanging="547"/>
        <w:rPr>
          <w:lang w:eastAsia="en-US"/>
        </w:rPr>
      </w:pPr>
      <w:r>
        <w:rPr>
          <w:lang w:eastAsia="en-US"/>
        </w:rPr>
        <w:t>(d)</w:t>
      </w:r>
      <w:r>
        <w:rPr>
          <w:lang w:eastAsia="en-US"/>
        </w:rPr>
        <w:tab/>
      </w:r>
      <w:r w:rsidR="00E87783" w:rsidRPr="00046CFA">
        <w:rPr>
          <w:lang w:eastAsia="en-US"/>
        </w:rPr>
        <w:t>ensure that Canberra</w:t>
      </w:r>
      <w:r w:rsidR="000035FB">
        <w:rPr>
          <w:lang w:eastAsia="en-US"/>
        </w:rPr>
        <w:t>’</w:t>
      </w:r>
      <w:r w:rsidR="00E87783" w:rsidRPr="00046CFA">
        <w:rPr>
          <w:lang w:eastAsia="en-US"/>
        </w:rPr>
        <w:t>s health staff receive their proper remuneration;</w:t>
      </w:r>
    </w:p>
    <w:p w:rsidR="00E87783" w:rsidRDefault="00C16991" w:rsidP="00F73EE2">
      <w:pPr>
        <w:pStyle w:val="DPSEntryDetail"/>
        <w:keepNext/>
        <w:tabs>
          <w:tab w:val="clear" w:pos="1197"/>
          <w:tab w:val="left" w:pos="1350"/>
        </w:tabs>
        <w:ind w:left="1354" w:hanging="634"/>
        <w:rPr>
          <w:lang w:eastAsia="en-US"/>
        </w:rPr>
      </w:pPr>
      <w:r>
        <w:rPr>
          <w:lang w:eastAsia="en-US"/>
        </w:rPr>
        <w:t>(3)</w:t>
      </w:r>
      <w:r>
        <w:rPr>
          <w:lang w:eastAsia="en-US"/>
        </w:rPr>
        <w:tab/>
      </w:r>
      <w:r w:rsidR="00E87783">
        <w:rPr>
          <w:lang w:eastAsia="en-US"/>
        </w:rPr>
        <w:t>thanks health workers for their service to the Canberra Community; and</w:t>
      </w:r>
    </w:p>
    <w:p w:rsidR="00E87783" w:rsidRDefault="00C16991" w:rsidP="00C16991">
      <w:pPr>
        <w:pStyle w:val="DPSEntryDetail"/>
        <w:tabs>
          <w:tab w:val="clear" w:pos="1197"/>
          <w:tab w:val="left" w:pos="1350"/>
        </w:tabs>
        <w:ind w:left="1350" w:hanging="630"/>
        <w:rPr>
          <w:lang w:eastAsia="en-US"/>
        </w:rPr>
      </w:pPr>
      <w:r>
        <w:rPr>
          <w:lang w:eastAsia="en-US"/>
        </w:rPr>
        <w:t>(4)</w:t>
      </w:r>
      <w:r>
        <w:rPr>
          <w:lang w:eastAsia="en-US"/>
        </w:rPr>
        <w:tab/>
      </w:r>
      <w:r w:rsidR="00E87783">
        <w:rPr>
          <w:lang w:eastAsia="en-US"/>
        </w:rPr>
        <w:t>calls on the ACT Government to immediately commence an independent audit of the Canberra Health Services</w:t>
      </w:r>
      <w:r w:rsidR="000035FB">
        <w:rPr>
          <w:lang w:eastAsia="en-US"/>
        </w:rPr>
        <w:t>’</w:t>
      </w:r>
      <w:r w:rsidR="00E87783">
        <w:rPr>
          <w:lang w:eastAsia="en-US"/>
        </w:rPr>
        <w:t xml:space="preserve"> pay system, over the last six years, to:</w:t>
      </w:r>
    </w:p>
    <w:p w:rsidR="00E87783" w:rsidRDefault="00C16991" w:rsidP="00C16991">
      <w:pPr>
        <w:pStyle w:val="DPSEntryDetail"/>
        <w:tabs>
          <w:tab w:val="clear" w:pos="1197"/>
          <w:tab w:val="clear" w:pos="1767"/>
          <w:tab w:val="left" w:pos="1915"/>
        </w:tabs>
        <w:ind w:left="1901" w:hanging="547"/>
        <w:rPr>
          <w:lang w:eastAsia="en-US"/>
        </w:rPr>
      </w:pPr>
      <w:r>
        <w:rPr>
          <w:lang w:eastAsia="en-US"/>
        </w:rPr>
        <w:t>(a)</w:t>
      </w:r>
      <w:r>
        <w:rPr>
          <w:lang w:eastAsia="en-US"/>
        </w:rPr>
        <w:tab/>
      </w:r>
      <w:r w:rsidR="00E87783">
        <w:rPr>
          <w:lang w:eastAsia="en-US"/>
        </w:rPr>
        <w:t>determine if the staff have been underpaid; and</w:t>
      </w:r>
    </w:p>
    <w:p w:rsidR="00E87783" w:rsidRPr="00C16991" w:rsidRDefault="00E87783" w:rsidP="00C16991">
      <w:pPr>
        <w:pStyle w:val="DPSEntryDetail"/>
        <w:tabs>
          <w:tab w:val="clear" w:pos="1197"/>
          <w:tab w:val="clear" w:pos="1767"/>
          <w:tab w:val="left" w:pos="1915"/>
        </w:tabs>
        <w:ind w:left="1901" w:hanging="547"/>
        <w:rPr>
          <w:lang w:eastAsia="en-US"/>
        </w:rPr>
      </w:pPr>
      <w:r>
        <w:rPr>
          <w:lang w:eastAsia="en-US"/>
        </w:rPr>
        <w:t>(b)</w:t>
      </w:r>
      <w:r>
        <w:rPr>
          <w:lang w:eastAsia="en-US"/>
        </w:rPr>
        <w:tab/>
        <w:t>pay staff any back pay owing or recover any overpayments.</w:t>
      </w:r>
    </w:p>
    <w:p w:rsidR="00CB4087" w:rsidRDefault="00CB4087" w:rsidP="00E61B87">
      <w:pPr>
        <w:keepNext/>
        <w:spacing w:before="120"/>
        <w:ind w:left="720" w:right="-29"/>
        <w:jc w:val="both"/>
        <w:rPr>
          <w:rFonts w:ascii="Calibri" w:hAnsi="Calibri"/>
          <w:color w:val="000000"/>
          <w:lang w:val="en-AU"/>
        </w:rPr>
      </w:pPr>
      <w:r w:rsidRPr="00CB4087">
        <w:rPr>
          <w:rFonts w:ascii="Calibri" w:hAnsi="Calibri"/>
          <w:color w:val="000000"/>
          <w:lang w:val="en-AU"/>
        </w:rPr>
        <w:lastRenderedPageBreak/>
        <w:t>Debate ensued.</w:t>
      </w:r>
    </w:p>
    <w:p w:rsidR="00083BE9" w:rsidRDefault="00083BE9" w:rsidP="00CB4087">
      <w:pPr>
        <w:spacing w:before="120"/>
        <w:ind w:left="720" w:right="-35"/>
        <w:jc w:val="both"/>
        <w:rPr>
          <w:rFonts w:ascii="Calibri" w:hAnsi="Calibri"/>
          <w:color w:val="000000"/>
          <w:lang w:val="en-AU"/>
        </w:rPr>
      </w:pPr>
      <w:r>
        <w:rPr>
          <w:rFonts w:ascii="Calibri" w:hAnsi="Calibri"/>
          <w:color w:val="000000"/>
          <w:lang w:val="en-AU"/>
        </w:rPr>
        <w:t>Mr Rattenbury, by leave, moved the following amendments together:</w:t>
      </w:r>
    </w:p>
    <w:p w:rsidR="00083BE9" w:rsidRDefault="00083BE9" w:rsidP="00083BE9">
      <w:pPr>
        <w:spacing w:before="120"/>
        <w:ind w:left="1170" w:right="-35" w:hanging="450"/>
        <w:jc w:val="both"/>
        <w:rPr>
          <w:rFonts w:ascii="Calibri" w:hAnsi="Calibri"/>
          <w:color w:val="000000"/>
          <w:lang w:val="en-AU"/>
        </w:rPr>
      </w:pPr>
      <w:r>
        <w:rPr>
          <w:rFonts w:ascii="Calibri" w:hAnsi="Calibri"/>
          <w:color w:val="000000"/>
          <w:lang w:val="en-AU"/>
        </w:rPr>
        <w:t>1.</w:t>
      </w:r>
      <w:r>
        <w:rPr>
          <w:rFonts w:ascii="Calibri" w:hAnsi="Calibri"/>
          <w:color w:val="000000"/>
          <w:lang w:val="en-AU"/>
        </w:rPr>
        <w:tab/>
        <w:t>Omit paragraph (2).</w:t>
      </w:r>
    </w:p>
    <w:p w:rsidR="00083BE9" w:rsidRDefault="00083BE9" w:rsidP="00083BE9">
      <w:pPr>
        <w:spacing w:before="120"/>
        <w:ind w:left="1170" w:right="-35" w:hanging="450"/>
        <w:jc w:val="both"/>
        <w:rPr>
          <w:rFonts w:ascii="Calibri" w:hAnsi="Calibri"/>
          <w:color w:val="000000"/>
          <w:lang w:val="en-AU"/>
        </w:rPr>
      </w:pPr>
      <w:r>
        <w:rPr>
          <w:rFonts w:ascii="Calibri" w:hAnsi="Calibri"/>
          <w:color w:val="000000"/>
          <w:lang w:val="en-AU"/>
        </w:rPr>
        <w:t>2.</w:t>
      </w:r>
      <w:r>
        <w:rPr>
          <w:rFonts w:ascii="Calibri" w:hAnsi="Calibri"/>
          <w:color w:val="000000"/>
          <w:lang w:val="en-AU"/>
        </w:rPr>
        <w:tab/>
        <w:t>Omit paragraph (4), substitute:</w:t>
      </w:r>
    </w:p>
    <w:p w:rsidR="00083BE9" w:rsidRDefault="000035FB" w:rsidP="00083BE9">
      <w:pPr>
        <w:pStyle w:val="DPSEntryDetail"/>
        <w:tabs>
          <w:tab w:val="clear" w:pos="1197"/>
          <w:tab w:val="left" w:pos="1350"/>
        </w:tabs>
        <w:ind w:left="1350" w:hanging="630"/>
        <w:rPr>
          <w:rFonts w:cs="Calibri"/>
          <w:bCs/>
        </w:rPr>
      </w:pPr>
      <w:r>
        <w:rPr>
          <w:lang w:eastAsia="en-US"/>
        </w:rPr>
        <w:t>“</w:t>
      </w:r>
      <w:r w:rsidR="00083BE9">
        <w:rPr>
          <w:lang w:eastAsia="en-US"/>
        </w:rPr>
        <w:t>(4)</w:t>
      </w:r>
      <w:r w:rsidR="00083BE9">
        <w:rPr>
          <w:lang w:eastAsia="en-US"/>
        </w:rPr>
        <w:tab/>
      </w:r>
      <w:r w:rsidR="00083BE9">
        <w:rPr>
          <w:rFonts w:cs="Calibri"/>
          <w:bCs/>
        </w:rPr>
        <w:t>n</w:t>
      </w:r>
      <w:r w:rsidR="00083BE9" w:rsidRPr="00C00737">
        <w:rPr>
          <w:rFonts w:cs="Calibri"/>
          <w:bCs/>
        </w:rPr>
        <w:t>otes the ACT Government</w:t>
      </w:r>
      <w:r>
        <w:rPr>
          <w:rFonts w:cs="Calibri"/>
          <w:bCs/>
        </w:rPr>
        <w:t>’</w:t>
      </w:r>
      <w:r w:rsidR="00083BE9" w:rsidRPr="00C00737">
        <w:rPr>
          <w:rFonts w:cs="Calibri"/>
          <w:bCs/>
        </w:rPr>
        <w:t>s ongoing commitment to ensuring all staff are treated with respect</w:t>
      </w:r>
      <w:r w:rsidR="00083BE9">
        <w:rPr>
          <w:rFonts w:cs="Calibri"/>
          <w:bCs/>
        </w:rPr>
        <w:t xml:space="preserve"> and paid fairly and accurately; and</w:t>
      </w:r>
    </w:p>
    <w:p w:rsidR="00083BE9" w:rsidRDefault="00083BE9" w:rsidP="00083BE9">
      <w:pPr>
        <w:pStyle w:val="DPSEntryDetail"/>
        <w:tabs>
          <w:tab w:val="clear" w:pos="1197"/>
          <w:tab w:val="left" w:pos="1350"/>
        </w:tabs>
        <w:ind w:left="1350" w:hanging="630"/>
        <w:rPr>
          <w:rFonts w:cs="Calibri"/>
          <w:bCs/>
        </w:rPr>
      </w:pPr>
      <w:r>
        <w:rPr>
          <w:lang w:eastAsia="en-US"/>
        </w:rPr>
        <w:t>(5)</w:t>
      </w:r>
      <w:r>
        <w:rPr>
          <w:lang w:eastAsia="en-US"/>
        </w:rPr>
        <w:tab/>
        <w:t xml:space="preserve">calls on </w:t>
      </w:r>
      <w:r w:rsidRPr="00C00737">
        <w:rPr>
          <w:rFonts w:cs="Calibri"/>
          <w:bCs/>
        </w:rPr>
        <w:t>the Minister for Health to report back to the Assembly on the collaborative work underway between Canberra Health Services an</w:t>
      </w:r>
      <w:r>
        <w:rPr>
          <w:rFonts w:cs="Calibri"/>
          <w:bCs/>
        </w:rPr>
        <w:t>d</w:t>
      </w:r>
      <w:r w:rsidRPr="00C00737">
        <w:rPr>
          <w:rFonts w:cs="Calibri"/>
          <w:bCs/>
        </w:rPr>
        <w:t xml:space="preserve"> Shared Services to examine payroll issues by</w:t>
      </w:r>
      <w:r>
        <w:rPr>
          <w:rFonts w:cs="Calibri"/>
          <w:bCs/>
        </w:rPr>
        <w:t xml:space="preserve"> the</w:t>
      </w:r>
      <w:r w:rsidRPr="00C00737">
        <w:rPr>
          <w:rFonts w:cs="Calibri"/>
          <w:bCs/>
        </w:rPr>
        <w:t xml:space="preserve"> end of April 2021.</w:t>
      </w:r>
      <w:r w:rsidR="000035FB">
        <w:rPr>
          <w:rFonts w:cs="Calibri"/>
          <w:bCs/>
        </w:rPr>
        <w:t>”</w:t>
      </w:r>
      <w:r>
        <w:rPr>
          <w:rFonts w:cs="Calibri"/>
          <w:bCs/>
        </w:rPr>
        <w:t>.</w:t>
      </w:r>
    </w:p>
    <w:p w:rsidR="00083BE9" w:rsidRDefault="00083BE9" w:rsidP="00083BE9">
      <w:pPr>
        <w:spacing w:before="120"/>
        <w:ind w:left="1260" w:right="-35" w:hanging="540"/>
        <w:jc w:val="both"/>
        <w:rPr>
          <w:rFonts w:ascii="Calibri" w:hAnsi="Calibri"/>
          <w:color w:val="000000"/>
          <w:lang w:val="en-AU"/>
        </w:rPr>
      </w:pPr>
      <w:r>
        <w:rPr>
          <w:rFonts w:ascii="Calibri" w:hAnsi="Calibri"/>
          <w:color w:val="000000"/>
          <w:lang w:val="en-AU"/>
        </w:rPr>
        <w:t>Debate continued.</w:t>
      </w:r>
    </w:p>
    <w:p w:rsidR="00083BE9" w:rsidRDefault="008D04D8" w:rsidP="00083BE9">
      <w:pPr>
        <w:spacing w:before="120"/>
        <w:ind w:left="1260" w:right="-35" w:hanging="540"/>
        <w:jc w:val="both"/>
        <w:rPr>
          <w:rFonts w:ascii="Calibri" w:hAnsi="Calibri"/>
          <w:color w:val="000000"/>
          <w:lang w:val="en-AU"/>
        </w:rPr>
      </w:pPr>
      <w:r>
        <w:rPr>
          <w:rFonts w:ascii="Calibri" w:hAnsi="Calibri"/>
          <w:color w:val="000000"/>
          <w:lang w:val="en-AU"/>
        </w:rPr>
        <w:t>Question—That the a</w:t>
      </w:r>
      <w:r w:rsidR="00083BE9">
        <w:rPr>
          <w:rFonts w:ascii="Calibri" w:hAnsi="Calibri"/>
          <w:color w:val="000000"/>
          <w:lang w:val="en-AU"/>
        </w:rPr>
        <w:t>mendments</w:t>
      </w:r>
      <w:r>
        <w:rPr>
          <w:rFonts w:ascii="Calibri" w:hAnsi="Calibri"/>
          <w:color w:val="000000"/>
          <w:lang w:val="en-AU"/>
        </w:rPr>
        <w:t xml:space="preserve"> be agreed to—</w:t>
      </w:r>
      <w:r w:rsidR="009C31FD">
        <w:rPr>
          <w:rFonts w:ascii="Calibri" w:hAnsi="Calibri"/>
          <w:color w:val="000000"/>
          <w:lang w:val="en-AU"/>
        </w:rPr>
        <w:t>put.</w:t>
      </w:r>
    </w:p>
    <w:p w:rsidR="009C4F7A" w:rsidRDefault="009C4F7A" w:rsidP="009C4F7A">
      <w:pPr>
        <w:spacing w:before="120" w:after="120"/>
        <w:ind w:left="720" w:right="-35"/>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601" w:type="dxa"/>
        <w:tblLayout w:type="fixed"/>
        <w:tblCellMar>
          <w:left w:w="0" w:type="dxa"/>
          <w:right w:w="56" w:type="dxa"/>
        </w:tblCellMar>
        <w:tblLook w:val="0000" w:firstRow="0" w:lastRow="0" w:firstColumn="0" w:lastColumn="0" w:noHBand="0" w:noVBand="0"/>
      </w:tblPr>
      <w:tblGrid>
        <w:gridCol w:w="720"/>
        <w:gridCol w:w="2041"/>
        <w:gridCol w:w="1321"/>
        <w:gridCol w:w="624"/>
        <w:gridCol w:w="64"/>
        <w:gridCol w:w="624"/>
        <w:gridCol w:w="2166"/>
        <w:gridCol w:w="1321"/>
        <w:gridCol w:w="720"/>
      </w:tblGrid>
      <w:tr w:rsidR="009C4F7A" w:rsidTr="009C4F7A">
        <w:trPr>
          <w:gridAfter w:val="1"/>
          <w:wAfter w:w="720" w:type="dxa"/>
        </w:trPr>
        <w:tc>
          <w:tcPr>
            <w:tcW w:w="4082" w:type="dxa"/>
            <w:gridSpan w:val="3"/>
            <w:shd w:val="clear" w:color="auto" w:fill="auto"/>
          </w:tcPr>
          <w:p w:rsidR="009C4F7A" w:rsidRDefault="009C4F7A" w:rsidP="009C4F7A">
            <w:pPr>
              <w:tabs>
                <w:tab w:val="center" w:pos="2520"/>
              </w:tabs>
              <w:spacing w:before="120"/>
              <w:ind w:right="-35"/>
              <w:rPr>
                <w:rFonts w:ascii="Calibri" w:hAnsi="Calibri"/>
                <w:color w:val="000000"/>
                <w:lang w:val="en-AU"/>
              </w:rPr>
            </w:pPr>
            <w:r>
              <w:rPr>
                <w:rFonts w:ascii="Calibri" w:hAnsi="Calibri"/>
                <w:color w:val="000000"/>
                <w:lang w:val="en-AU"/>
              </w:rPr>
              <w:tab/>
              <w:t>AYES, 12</w:t>
            </w:r>
          </w:p>
        </w:tc>
        <w:tc>
          <w:tcPr>
            <w:tcW w:w="624" w:type="dxa"/>
            <w:shd w:val="clear" w:color="auto" w:fill="auto"/>
          </w:tcPr>
          <w:p w:rsidR="009C4F7A" w:rsidRDefault="009C4F7A" w:rsidP="009C4F7A">
            <w:pPr>
              <w:spacing w:before="120"/>
              <w:ind w:right="-35"/>
              <w:rPr>
                <w:rFonts w:ascii="Calibri" w:hAnsi="Calibri"/>
                <w:color w:val="000000"/>
                <w:lang w:val="en-AU"/>
              </w:rPr>
            </w:pPr>
          </w:p>
        </w:tc>
        <w:tc>
          <w:tcPr>
            <w:tcW w:w="4175" w:type="dxa"/>
            <w:gridSpan w:val="4"/>
            <w:shd w:val="clear" w:color="auto" w:fill="auto"/>
          </w:tcPr>
          <w:p w:rsidR="009C4F7A" w:rsidRDefault="009C4F7A" w:rsidP="009C4F7A">
            <w:pPr>
              <w:tabs>
                <w:tab w:val="center" w:pos="2314"/>
              </w:tabs>
              <w:spacing w:before="120"/>
              <w:ind w:right="-35"/>
              <w:rPr>
                <w:rFonts w:ascii="Calibri" w:hAnsi="Calibri"/>
                <w:color w:val="000000"/>
                <w:lang w:val="en-AU"/>
              </w:rPr>
            </w:pPr>
            <w:r>
              <w:rPr>
                <w:rFonts w:ascii="Calibri" w:hAnsi="Calibri"/>
                <w:color w:val="000000"/>
                <w:lang w:val="en-AU"/>
              </w:rPr>
              <w:tab/>
              <w:t>NOES, 9</w:t>
            </w:r>
          </w:p>
        </w:tc>
      </w:tr>
      <w:tr w:rsidR="009C4F7A" w:rsidTr="009C4F7A">
        <w:trPr>
          <w:gridBefore w:val="1"/>
          <w:wBefore w:w="720" w:type="dxa"/>
          <w:trHeight w:hRule="exact" w:val="312"/>
        </w:trPr>
        <w:tc>
          <w:tcPr>
            <w:tcW w:w="2041"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Ms J. Burch</w:t>
            </w:r>
          </w:p>
        </w:tc>
        <w:tc>
          <w:tcPr>
            <w:tcW w:w="2009" w:type="dxa"/>
            <w:gridSpan w:val="3"/>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 Pettersson</w:t>
            </w:r>
          </w:p>
        </w:tc>
        <w:tc>
          <w:tcPr>
            <w:tcW w:w="624" w:type="dxa"/>
            <w:shd w:val="clear" w:color="auto" w:fill="auto"/>
          </w:tcPr>
          <w:p w:rsidR="009C4F7A" w:rsidRDefault="009C4F7A" w:rsidP="009C4F7A">
            <w:pPr>
              <w:spacing w:before="120"/>
              <w:ind w:right="-35"/>
              <w:rPr>
                <w:rFonts w:ascii="Calibri" w:hAnsi="Calibri"/>
                <w:color w:val="000000"/>
                <w:lang w:val="en-AU"/>
              </w:rPr>
            </w:pPr>
          </w:p>
        </w:tc>
        <w:tc>
          <w:tcPr>
            <w:tcW w:w="2166"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Miss C. Burch</w:t>
            </w:r>
          </w:p>
        </w:tc>
        <w:tc>
          <w:tcPr>
            <w:tcW w:w="2041" w:type="dxa"/>
            <w:gridSpan w:val="2"/>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 Parton</w:t>
            </w:r>
          </w:p>
        </w:tc>
      </w:tr>
      <w:tr w:rsidR="009C4F7A" w:rsidTr="009C4F7A">
        <w:trPr>
          <w:gridBefore w:val="1"/>
          <w:wBefore w:w="720" w:type="dxa"/>
          <w:trHeight w:hRule="exact" w:val="312"/>
        </w:trPr>
        <w:tc>
          <w:tcPr>
            <w:tcW w:w="2041"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Ms Cheyne</w:t>
            </w:r>
          </w:p>
        </w:tc>
        <w:tc>
          <w:tcPr>
            <w:tcW w:w="2009" w:type="dxa"/>
            <w:gridSpan w:val="3"/>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 Ramsay</w:t>
            </w:r>
          </w:p>
        </w:tc>
        <w:tc>
          <w:tcPr>
            <w:tcW w:w="624" w:type="dxa"/>
            <w:shd w:val="clear" w:color="auto" w:fill="auto"/>
          </w:tcPr>
          <w:p w:rsidR="009C4F7A" w:rsidRDefault="009C4F7A" w:rsidP="009C4F7A">
            <w:pPr>
              <w:spacing w:before="120"/>
              <w:ind w:right="-35"/>
              <w:rPr>
                <w:rFonts w:ascii="Calibri" w:hAnsi="Calibri"/>
                <w:color w:val="000000"/>
                <w:lang w:val="en-AU"/>
              </w:rPr>
            </w:pPr>
          </w:p>
        </w:tc>
        <w:tc>
          <w:tcPr>
            <w:tcW w:w="2166"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Mrs Dunne</w:t>
            </w:r>
          </w:p>
        </w:tc>
        <w:tc>
          <w:tcPr>
            <w:tcW w:w="2041" w:type="dxa"/>
            <w:gridSpan w:val="2"/>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 Wall</w:t>
            </w:r>
          </w:p>
        </w:tc>
      </w:tr>
      <w:tr w:rsidR="009C4F7A" w:rsidTr="009C4F7A">
        <w:trPr>
          <w:gridBefore w:val="1"/>
          <w:wBefore w:w="720" w:type="dxa"/>
          <w:trHeight w:hRule="exact" w:val="312"/>
        </w:trPr>
        <w:tc>
          <w:tcPr>
            <w:tcW w:w="2041"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Ms Cody</w:t>
            </w:r>
          </w:p>
        </w:tc>
        <w:tc>
          <w:tcPr>
            <w:tcW w:w="2009" w:type="dxa"/>
            <w:gridSpan w:val="3"/>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 Rattenbury</w:t>
            </w:r>
          </w:p>
        </w:tc>
        <w:tc>
          <w:tcPr>
            <w:tcW w:w="624" w:type="dxa"/>
            <w:shd w:val="clear" w:color="auto" w:fill="auto"/>
          </w:tcPr>
          <w:p w:rsidR="009C4F7A" w:rsidRDefault="009C4F7A" w:rsidP="009C4F7A">
            <w:pPr>
              <w:spacing w:before="120"/>
              <w:ind w:right="-35"/>
              <w:rPr>
                <w:rFonts w:ascii="Calibri" w:hAnsi="Calibri"/>
                <w:color w:val="000000"/>
                <w:lang w:val="en-AU"/>
              </w:rPr>
            </w:pPr>
          </w:p>
        </w:tc>
        <w:tc>
          <w:tcPr>
            <w:tcW w:w="2166"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Mrs Jones</w:t>
            </w:r>
          </w:p>
        </w:tc>
        <w:tc>
          <w:tcPr>
            <w:tcW w:w="2041" w:type="dxa"/>
            <w:gridSpan w:val="2"/>
            <w:shd w:val="clear" w:color="auto" w:fill="auto"/>
          </w:tcPr>
          <w:p w:rsidR="009C4F7A" w:rsidRDefault="009C4F7A" w:rsidP="009C4F7A">
            <w:pPr>
              <w:spacing w:before="120"/>
              <w:ind w:right="-35"/>
              <w:rPr>
                <w:rFonts w:ascii="Calibri" w:hAnsi="Calibri"/>
                <w:color w:val="000000"/>
                <w:lang w:val="en-AU"/>
              </w:rPr>
            </w:pPr>
          </w:p>
        </w:tc>
      </w:tr>
      <w:tr w:rsidR="009C4F7A" w:rsidTr="009C4F7A">
        <w:trPr>
          <w:gridBefore w:val="1"/>
          <w:wBefore w:w="720" w:type="dxa"/>
          <w:trHeight w:hRule="exact" w:val="312"/>
        </w:trPr>
        <w:tc>
          <w:tcPr>
            <w:tcW w:w="2041"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 Gentleman</w:t>
            </w:r>
          </w:p>
        </w:tc>
        <w:tc>
          <w:tcPr>
            <w:tcW w:w="2009" w:type="dxa"/>
            <w:gridSpan w:val="3"/>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 Steel</w:t>
            </w:r>
          </w:p>
        </w:tc>
        <w:tc>
          <w:tcPr>
            <w:tcW w:w="624" w:type="dxa"/>
            <w:shd w:val="clear" w:color="auto" w:fill="auto"/>
          </w:tcPr>
          <w:p w:rsidR="009C4F7A" w:rsidRDefault="009C4F7A" w:rsidP="009C4F7A">
            <w:pPr>
              <w:spacing w:before="120"/>
              <w:ind w:right="-35"/>
              <w:rPr>
                <w:rFonts w:ascii="Calibri" w:hAnsi="Calibri"/>
                <w:color w:val="000000"/>
                <w:lang w:val="en-AU"/>
              </w:rPr>
            </w:pPr>
          </w:p>
        </w:tc>
        <w:tc>
          <w:tcPr>
            <w:tcW w:w="2166"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Mrs Kikkert</w:t>
            </w:r>
          </w:p>
        </w:tc>
        <w:tc>
          <w:tcPr>
            <w:tcW w:w="2041" w:type="dxa"/>
            <w:gridSpan w:val="2"/>
            <w:shd w:val="clear" w:color="auto" w:fill="auto"/>
          </w:tcPr>
          <w:p w:rsidR="009C4F7A" w:rsidRDefault="009C4F7A" w:rsidP="009C4F7A">
            <w:pPr>
              <w:spacing w:before="120"/>
              <w:ind w:right="-35"/>
              <w:rPr>
                <w:rFonts w:ascii="Calibri" w:hAnsi="Calibri"/>
                <w:color w:val="000000"/>
                <w:lang w:val="en-AU"/>
              </w:rPr>
            </w:pPr>
          </w:p>
        </w:tc>
      </w:tr>
      <w:tr w:rsidR="009C4F7A" w:rsidTr="009C4F7A">
        <w:trPr>
          <w:gridBefore w:val="1"/>
          <w:wBefore w:w="720" w:type="dxa"/>
          <w:trHeight w:hRule="exact" w:val="312"/>
        </w:trPr>
        <w:tc>
          <w:tcPr>
            <w:tcW w:w="2041"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 Gupta</w:t>
            </w:r>
          </w:p>
        </w:tc>
        <w:tc>
          <w:tcPr>
            <w:tcW w:w="2009" w:type="dxa"/>
            <w:gridSpan w:val="3"/>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Ms Stephen-Smith</w:t>
            </w:r>
          </w:p>
        </w:tc>
        <w:tc>
          <w:tcPr>
            <w:tcW w:w="624" w:type="dxa"/>
            <w:shd w:val="clear" w:color="auto" w:fill="auto"/>
          </w:tcPr>
          <w:p w:rsidR="009C4F7A" w:rsidRDefault="009C4F7A" w:rsidP="009C4F7A">
            <w:pPr>
              <w:spacing w:before="120"/>
              <w:ind w:right="-35"/>
              <w:rPr>
                <w:rFonts w:ascii="Calibri" w:hAnsi="Calibri"/>
                <w:color w:val="000000"/>
                <w:lang w:val="en-AU"/>
              </w:rPr>
            </w:pPr>
          </w:p>
        </w:tc>
        <w:tc>
          <w:tcPr>
            <w:tcW w:w="2166"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Ms Lawder</w:t>
            </w:r>
          </w:p>
        </w:tc>
        <w:tc>
          <w:tcPr>
            <w:tcW w:w="2041" w:type="dxa"/>
            <w:gridSpan w:val="2"/>
            <w:shd w:val="clear" w:color="auto" w:fill="auto"/>
          </w:tcPr>
          <w:p w:rsidR="009C4F7A" w:rsidRDefault="009C4F7A" w:rsidP="009C4F7A">
            <w:pPr>
              <w:spacing w:before="120"/>
              <w:ind w:right="-35"/>
              <w:rPr>
                <w:rFonts w:ascii="Calibri" w:hAnsi="Calibri"/>
                <w:color w:val="000000"/>
                <w:lang w:val="en-AU"/>
              </w:rPr>
            </w:pPr>
          </w:p>
        </w:tc>
      </w:tr>
      <w:tr w:rsidR="009C4F7A" w:rsidTr="009C4F7A">
        <w:trPr>
          <w:gridBefore w:val="1"/>
          <w:wBefore w:w="720" w:type="dxa"/>
          <w:trHeight w:hRule="exact" w:val="312"/>
        </w:trPr>
        <w:tc>
          <w:tcPr>
            <w:tcW w:w="2041"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Ms Le Couteur</w:t>
            </w:r>
          </w:p>
        </w:tc>
        <w:tc>
          <w:tcPr>
            <w:tcW w:w="2009" w:type="dxa"/>
            <w:gridSpan w:val="3"/>
            <w:shd w:val="clear" w:color="auto" w:fill="auto"/>
          </w:tcPr>
          <w:p w:rsidR="009C4F7A" w:rsidRDefault="009C4F7A" w:rsidP="009C4F7A">
            <w:pPr>
              <w:spacing w:before="120"/>
              <w:ind w:right="-35"/>
              <w:rPr>
                <w:rFonts w:ascii="Calibri" w:hAnsi="Calibri"/>
                <w:color w:val="000000"/>
                <w:lang w:val="en-AU"/>
              </w:rPr>
            </w:pPr>
          </w:p>
        </w:tc>
        <w:tc>
          <w:tcPr>
            <w:tcW w:w="624" w:type="dxa"/>
            <w:shd w:val="clear" w:color="auto" w:fill="auto"/>
          </w:tcPr>
          <w:p w:rsidR="009C4F7A" w:rsidRDefault="009C4F7A" w:rsidP="009C4F7A">
            <w:pPr>
              <w:spacing w:before="120"/>
              <w:ind w:right="-35"/>
              <w:rPr>
                <w:rFonts w:ascii="Calibri" w:hAnsi="Calibri"/>
                <w:color w:val="000000"/>
                <w:lang w:val="en-AU"/>
              </w:rPr>
            </w:pPr>
          </w:p>
        </w:tc>
        <w:tc>
          <w:tcPr>
            <w:tcW w:w="2166"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Ms Lee</w:t>
            </w:r>
          </w:p>
        </w:tc>
        <w:tc>
          <w:tcPr>
            <w:tcW w:w="2041" w:type="dxa"/>
            <w:gridSpan w:val="2"/>
            <w:shd w:val="clear" w:color="auto" w:fill="auto"/>
          </w:tcPr>
          <w:p w:rsidR="009C4F7A" w:rsidRDefault="009C4F7A" w:rsidP="009C4F7A">
            <w:pPr>
              <w:spacing w:before="120"/>
              <w:ind w:right="-35"/>
              <w:rPr>
                <w:rFonts w:ascii="Calibri" w:hAnsi="Calibri"/>
                <w:color w:val="000000"/>
                <w:lang w:val="en-AU"/>
              </w:rPr>
            </w:pPr>
          </w:p>
        </w:tc>
      </w:tr>
      <w:tr w:rsidR="009C4F7A" w:rsidTr="009C4F7A">
        <w:trPr>
          <w:gridBefore w:val="1"/>
          <w:wBefore w:w="720" w:type="dxa"/>
          <w:trHeight w:hRule="exact" w:val="312"/>
        </w:trPr>
        <w:tc>
          <w:tcPr>
            <w:tcW w:w="2041"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Ms Orr</w:t>
            </w:r>
          </w:p>
        </w:tc>
        <w:tc>
          <w:tcPr>
            <w:tcW w:w="2009" w:type="dxa"/>
            <w:gridSpan w:val="3"/>
            <w:shd w:val="clear" w:color="auto" w:fill="auto"/>
          </w:tcPr>
          <w:p w:rsidR="009C4F7A" w:rsidRDefault="009C4F7A" w:rsidP="009C4F7A">
            <w:pPr>
              <w:spacing w:before="120"/>
              <w:ind w:right="-35"/>
              <w:rPr>
                <w:rFonts w:ascii="Calibri" w:hAnsi="Calibri"/>
                <w:color w:val="000000"/>
                <w:lang w:val="en-AU"/>
              </w:rPr>
            </w:pPr>
          </w:p>
        </w:tc>
        <w:tc>
          <w:tcPr>
            <w:tcW w:w="624" w:type="dxa"/>
            <w:shd w:val="clear" w:color="auto" w:fill="auto"/>
          </w:tcPr>
          <w:p w:rsidR="009C4F7A" w:rsidRDefault="009C4F7A" w:rsidP="009C4F7A">
            <w:pPr>
              <w:spacing w:before="120"/>
              <w:ind w:right="-35"/>
              <w:rPr>
                <w:rFonts w:ascii="Calibri" w:hAnsi="Calibri"/>
                <w:color w:val="000000"/>
                <w:lang w:val="en-AU"/>
              </w:rPr>
            </w:pPr>
          </w:p>
        </w:tc>
        <w:tc>
          <w:tcPr>
            <w:tcW w:w="2166" w:type="dxa"/>
            <w:shd w:val="clear" w:color="auto" w:fill="auto"/>
          </w:tcPr>
          <w:p w:rsidR="009C4F7A" w:rsidRDefault="009C4F7A" w:rsidP="009C4F7A">
            <w:pPr>
              <w:ind w:right="-35"/>
              <w:rPr>
                <w:rFonts w:ascii="Calibri" w:hAnsi="Calibri"/>
                <w:color w:val="000000"/>
                <w:lang w:val="en-AU"/>
              </w:rPr>
            </w:pPr>
            <w:r>
              <w:rPr>
                <w:rFonts w:ascii="Calibri" w:hAnsi="Calibri"/>
                <w:color w:val="000000"/>
                <w:lang w:val="en-AU"/>
              </w:rPr>
              <w:t>Mr Milligan</w:t>
            </w:r>
          </w:p>
        </w:tc>
        <w:tc>
          <w:tcPr>
            <w:tcW w:w="2041" w:type="dxa"/>
            <w:gridSpan w:val="2"/>
            <w:shd w:val="clear" w:color="auto" w:fill="auto"/>
          </w:tcPr>
          <w:p w:rsidR="009C4F7A" w:rsidRDefault="009C4F7A" w:rsidP="009C4F7A">
            <w:pPr>
              <w:spacing w:before="120"/>
              <w:ind w:right="-35"/>
              <w:rPr>
                <w:rFonts w:ascii="Calibri" w:hAnsi="Calibri"/>
                <w:color w:val="000000"/>
                <w:lang w:val="en-AU"/>
              </w:rPr>
            </w:pPr>
          </w:p>
        </w:tc>
      </w:tr>
    </w:tbl>
    <w:p w:rsidR="009C4F7A" w:rsidRDefault="009C4F7A" w:rsidP="009C4F7A">
      <w:pPr>
        <w:spacing w:before="120"/>
        <w:ind w:left="720" w:right="-35"/>
        <w:rPr>
          <w:rFonts w:ascii="Calibri" w:hAnsi="Calibri"/>
          <w:color w:val="000000"/>
          <w:lang w:val="en-AU"/>
        </w:rPr>
      </w:pPr>
      <w:r w:rsidRPr="009C4F7A">
        <w:rPr>
          <w:rFonts w:ascii="Calibri" w:hAnsi="Calibri"/>
          <w:color w:val="000000"/>
          <w:lang w:val="en-AU"/>
        </w:rPr>
        <w:fldChar w:fldCharType="begin"/>
      </w:r>
      <w:r w:rsidRPr="009C4F7A">
        <w:rPr>
          <w:rFonts w:ascii="Calibri" w:hAnsi="Calibri"/>
          <w:color w:val="000000"/>
          <w:lang w:val="en-AU"/>
        </w:rPr>
        <w:instrText xml:space="preserve"> XE </w:instrText>
      </w:r>
      <w:r w:rsidR="000035FB">
        <w:rPr>
          <w:rFonts w:ascii="Calibri" w:hAnsi="Calibri"/>
          <w:color w:val="000000"/>
          <w:lang w:val="en-AU"/>
        </w:rPr>
        <w:instrText>“</w:instrText>
      </w:r>
      <w:r w:rsidRPr="009C4F7A">
        <w:rPr>
          <w:rFonts w:ascii="Calibri" w:hAnsi="Calibri"/>
          <w:b/>
          <w:bCs/>
          <w:color w:val="000000"/>
          <w:lang w:val="en-AU"/>
        </w:rPr>
        <w:instrText>Votes—:Agreed to unless otherwise shown</w:instrText>
      </w:r>
      <w:r w:rsidRPr="009C4F7A">
        <w:rPr>
          <w:rFonts w:ascii="Calibri" w:hAnsi="Calibri"/>
          <w:color w:val="000000"/>
          <w:lang w:val="en-AU"/>
        </w:rPr>
        <w:instrText>—:</w:instrText>
      </w:r>
      <w:r>
        <w:rPr>
          <w:rFonts w:ascii="Calibri" w:hAnsi="Calibri"/>
          <w:color w:val="000000"/>
          <w:lang w:val="en-AU"/>
        </w:rPr>
        <w:instrText>Health workers</w:instrText>
      </w:r>
      <w:r w:rsidRPr="009C4F7A">
        <w:rPr>
          <w:rFonts w:ascii="Calibri" w:hAnsi="Calibri"/>
          <w:color w:val="000000"/>
          <w:lang w:val="en-AU"/>
        </w:rPr>
        <w:instrText>—</w:instrText>
      </w:r>
      <w:r>
        <w:rPr>
          <w:rFonts w:ascii="Calibri" w:hAnsi="Calibri"/>
          <w:color w:val="000000"/>
          <w:lang w:val="en-AU"/>
        </w:rPr>
        <w:instrText>Amendments</w:instrText>
      </w:r>
      <w:r w:rsidR="000035FB">
        <w:rPr>
          <w:rFonts w:ascii="Calibri" w:hAnsi="Calibri"/>
          <w:color w:val="000000"/>
          <w:lang w:val="en-AU"/>
        </w:rPr>
        <w:instrText>”</w:instrText>
      </w:r>
      <w:r w:rsidRPr="009C4F7A">
        <w:rPr>
          <w:rFonts w:ascii="Calibri" w:hAnsi="Calibri"/>
          <w:color w:val="000000"/>
          <w:lang w:val="en-AU"/>
        </w:rPr>
        <w:instrText xml:space="preserve"> </w:instrText>
      </w:r>
      <w:r w:rsidRPr="009C4F7A">
        <w:rPr>
          <w:rFonts w:ascii="Calibri" w:hAnsi="Calibri"/>
          <w:color w:val="000000"/>
          <w:lang w:val="en-AU"/>
        </w:rPr>
        <w:fldChar w:fldCharType="end"/>
      </w:r>
      <w:r>
        <w:rPr>
          <w:rFonts w:ascii="Calibri" w:hAnsi="Calibri"/>
          <w:color w:val="000000"/>
          <w:lang w:val="en-AU"/>
        </w:rPr>
        <w:t>And so it was resolved in the affirmative.</w:t>
      </w:r>
    </w:p>
    <w:p w:rsidR="008D04D8" w:rsidRDefault="009C0AAF" w:rsidP="009C0AAF">
      <w:pPr>
        <w:pStyle w:val="DPSEntryDetail"/>
      </w:pPr>
      <w:r>
        <w:t>Debate continued.</w:t>
      </w:r>
    </w:p>
    <w:p w:rsidR="00DB2032" w:rsidRDefault="00E138B5" w:rsidP="009C0AAF">
      <w:pPr>
        <w:pStyle w:val="DPSEntryDetail"/>
      </w:pPr>
      <w:r w:rsidRPr="00E138B5">
        <w:fldChar w:fldCharType="begin"/>
      </w:r>
      <w:r w:rsidRPr="00E138B5">
        <w:instrText xml:space="preserve"> XE “</w:instrText>
      </w:r>
      <w:r w:rsidRPr="00E138B5">
        <w:rPr>
          <w:b/>
          <w:bCs/>
        </w:rPr>
        <w:instrText>Papers</w:instrText>
      </w:r>
      <w:r w:rsidRPr="00E138B5">
        <w:instrText>—:Presented—:During—:</w:instrText>
      </w:r>
      <w:r>
        <w:instrText>Motion</w:instrText>
      </w:r>
      <w:r w:rsidRPr="00E138B5">
        <w:instrText xml:space="preserve">” </w:instrText>
      </w:r>
      <w:r w:rsidRPr="00E138B5">
        <w:fldChar w:fldCharType="end"/>
      </w:r>
      <w:r w:rsidR="00DB2032">
        <w:rPr>
          <w:i/>
        </w:rPr>
        <w:t xml:space="preserve">Paper: </w:t>
      </w:r>
      <w:r w:rsidR="00DB2032">
        <w:t xml:space="preserve"> Mrs Dunne, by leave, presented the following paper:</w:t>
      </w:r>
    </w:p>
    <w:p w:rsidR="00DB2032" w:rsidRPr="00DB2032" w:rsidRDefault="00DB2032" w:rsidP="009C0AAF">
      <w:pPr>
        <w:pStyle w:val="DPSEntryDetail"/>
      </w:pPr>
      <w:r>
        <w:t>ACT Government &amp; bad bosses—Partners in crime—Copy of leaflet</w:t>
      </w:r>
    </w:p>
    <w:p w:rsidR="00083BE9" w:rsidRDefault="00CB4087" w:rsidP="00CB4087">
      <w:pPr>
        <w:spacing w:before="120"/>
        <w:ind w:left="720"/>
        <w:jc w:val="both"/>
        <w:rPr>
          <w:rFonts w:ascii="Calibri" w:hAnsi="Calibri"/>
          <w:color w:val="000000"/>
          <w:lang w:val="en-AU"/>
        </w:rPr>
      </w:pPr>
      <w:r w:rsidRPr="00CB4087">
        <w:rPr>
          <w:rFonts w:ascii="Calibri" w:hAnsi="Calibri"/>
          <w:color w:val="000000"/>
          <w:lang w:val="en-AU"/>
        </w:rPr>
        <w:t>Question—</w:t>
      </w:r>
      <w:r w:rsidR="00083BE9">
        <w:rPr>
          <w:rFonts w:ascii="Calibri" w:hAnsi="Calibri"/>
          <w:color w:val="000000"/>
          <w:lang w:val="en-AU"/>
        </w:rPr>
        <w:t>That the motion, as amended, viz:</w:t>
      </w:r>
    </w:p>
    <w:p w:rsidR="00083BE9" w:rsidRDefault="000035FB" w:rsidP="00083BE9">
      <w:pPr>
        <w:spacing w:before="120"/>
        <w:ind w:left="720"/>
        <w:jc w:val="both"/>
        <w:rPr>
          <w:rFonts w:ascii="Calibri" w:hAnsi="Calibri"/>
          <w:color w:val="000000"/>
          <w:lang w:val="en-AU"/>
        </w:rPr>
      </w:pPr>
      <w:r>
        <w:rPr>
          <w:rFonts w:ascii="Calibri" w:hAnsi="Calibri"/>
          <w:color w:val="000000"/>
          <w:lang w:val="en-AU"/>
        </w:rPr>
        <w:t>“</w:t>
      </w:r>
      <w:r w:rsidR="00083BE9" w:rsidRPr="00CB4087">
        <w:rPr>
          <w:rFonts w:ascii="Calibri" w:hAnsi="Calibri"/>
          <w:color w:val="000000"/>
          <w:lang w:val="en-AU"/>
        </w:rPr>
        <w:t>That this Assembly:</w:t>
      </w:r>
    </w:p>
    <w:p w:rsidR="00083BE9" w:rsidRDefault="00083BE9" w:rsidP="00083BE9">
      <w:pPr>
        <w:pStyle w:val="DPSEntryDetail"/>
        <w:tabs>
          <w:tab w:val="clear" w:pos="1197"/>
          <w:tab w:val="left" w:pos="1350"/>
        </w:tabs>
        <w:ind w:left="1350" w:hanging="630"/>
        <w:rPr>
          <w:lang w:eastAsia="en-US"/>
        </w:rPr>
      </w:pPr>
      <w:r>
        <w:rPr>
          <w:lang w:eastAsia="en-US"/>
        </w:rPr>
        <w:t>(1)</w:t>
      </w:r>
      <w:r>
        <w:rPr>
          <w:lang w:eastAsia="en-US"/>
        </w:rPr>
        <w:tab/>
        <w:t>notes the tireless and dedicated work of health workers in Canberra during the COVID-19 pandemic;</w:t>
      </w:r>
    </w:p>
    <w:p w:rsidR="00083BE9" w:rsidRDefault="00083BE9" w:rsidP="00083BE9">
      <w:pPr>
        <w:pStyle w:val="DPSEntryDetail"/>
        <w:tabs>
          <w:tab w:val="clear" w:pos="1197"/>
          <w:tab w:val="left" w:pos="1350"/>
        </w:tabs>
        <w:ind w:left="1350" w:hanging="630"/>
        <w:rPr>
          <w:lang w:eastAsia="en-US"/>
        </w:rPr>
      </w:pPr>
      <w:r>
        <w:rPr>
          <w:lang w:eastAsia="en-US"/>
        </w:rPr>
        <w:t>(2)</w:t>
      </w:r>
      <w:r>
        <w:rPr>
          <w:lang w:eastAsia="en-US"/>
        </w:rPr>
        <w:tab/>
        <w:t>thanks health workers for their service to the Canberra Community;</w:t>
      </w:r>
    </w:p>
    <w:p w:rsidR="00083BE9" w:rsidRDefault="00083BE9" w:rsidP="00083BE9">
      <w:pPr>
        <w:pStyle w:val="DPSEntryDetail"/>
        <w:tabs>
          <w:tab w:val="clear" w:pos="1197"/>
          <w:tab w:val="left" w:pos="1350"/>
        </w:tabs>
        <w:ind w:left="1350" w:hanging="630"/>
        <w:rPr>
          <w:rFonts w:cs="Calibri"/>
          <w:bCs/>
        </w:rPr>
      </w:pPr>
      <w:r>
        <w:rPr>
          <w:lang w:eastAsia="en-US"/>
        </w:rPr>
        <w:t>(3)</w:t>
      </w:r>
      <w:r>
        <w:rPr>
          <w:lang w:eastAsia="en-US"/>
        </w:rPr>
        <w:tab/>
      </w:r>
      <w:r>
        <w:rPr>
          <w:rFonts w:cs="Calibri"/>
          <w:bCs/>
        </w:rPr>
        <w:t>n</w:t>
      </w:r>
      <w:r w:rsidRPr="00C00737">
        <w:rPr>
          <w:rFonts w:cs="Calibri"/>
          <w:bCs/>
        </w:rPr>
        <w:t>otes the ACT Government</w:t>
      </w:r>
      <w:r w:rsidR="000035FB">
        <w:rPr>
          <w:rFonts w:cs="Calibri"/>
          <w:bCs/>
        </w:rPr>
        <w:t>’</w:t>
      </w:r>
      <w:r w:rsidRPr="00C00737">
        <w:rPr>
          <w:rFonts w:cs="Calibri"/>
          <w:bCs/>
        </w:rPr>
        <w:t>s ongoing commitment to ensuring all staff are treated with respect</w:t>
      </w:r>
      <w:r>
        <w:rPr>
          <w:rFonts w:cs="Calibri"/>
          <w:bCs/>
        </w:rPr>
        <w:t xml:space="preserve"> and paid fairly and accurately; and</w:t>
      </w:r>
    </w:p>
    <w:p w:rsidR="00083BE9" w:rsidRDefault="00083BE9" w:rsidP="00083BE9">
      <w:pPr>
        <w:pStyle w:val="DPSEntryDetail"/>
        <w:tabs>
          <w:tab w:val="clear" w:pos="1197"/>
          <w:tab w:val="left" w:pos="1350"/>
        </w:tabs>
        <w:ind w:left="1350" w:hanging="630"/>
        <w:rPr>
          <w:rFonts w:cs="Calibri"/>
          <w:bCs/>
        </w:rPr>
      </w:pPr>
      <w:r>
        <w:rPr>
          <w:lang w:eastAsia="en-US"/>
        </w:rPr>
        <w:t>(4)</w:t>
      </w:r>
      <w:r>
        <w:rPr>
          <w:lang w:eastAsia="en-US"/>
        </w:rPr>
        <w:tab/>
        <w:t xml:space="preserve">calls on </w:t>
      </w:r>
      <w:r w:rsidRPr="00C00737">
        <w:rPr>
          <w:rFonts w:cs="Calibri"/>
          <w:bCs/>
        </w:rPr>
        <w:t>the Minister for Health to report back to the Assembly on the collaborative work underway between Canberra Health Services an</w:t>
      </w:r>
      <w:r>
        <w:rPr>
          <w:rFonts w:cs="Calibri"/>
          <w:bCs/>
        </w:rPr>
        <w:t>d</w:t>
      </w:r>
      <w:r w:rsidRPr="00C00737">
        <w:rPr>
          <w:rFonts w:cs="Calibri"/>
          <w:bCs/>
        </w:rPr>
        <w:t xml:space="preserve"> Shared Services to examine payroll issues by</w:t>
      </w:r>
      <w:r>
        <w:rPr>
          <w:rFonts w:cs="Calibri"/>
          <w:bCs/>
        </w:rPr>
        <w:t xml:space="preserve"> the</w:t>
      </w:r>
      <w:r w:rsidRPr="00C00737">
        <w:rPr>
          <w:rFonts w:cs="Calibri"/>
          <w:bCs/>
        </w:rPr>
        <w:t xml:space="preserve"> end of April 2021.</w:t>
      </w:r>
      <w:r w:rsidR="000035FB">
        <w:rPr>
          <w:rFonts w:cs="Calibri"/>
          <w:bCs/>
        </w:rPr>
        <w:t>”</w:t>
      </w:r>
      <w:r>
        <w:rPr>
          <w:rFonts w:cs="Calibri"/>
          <w:bCs/>
        </w:rPr>
        <w:t>—</w:t>
      </w:r>
    </w:p>
    <w:p w:rsidR="00CB4087" w:rsidRDefault="00083BE9" w:rsidP="00CB4087">
      <w:pPr>
        <w:spacing w:before="120"/>
        <w:ind w:left="720"/>
        <w:jc w:val="both"/>
        <w:rPr>
          <w:rFonts w:ascii="Calibri" w:hAnsi="Calibri"/>
          <w:color w:val="000000"/>
          <w:lang w:val="en-AU"/>
        </w:rPr>
      </w:pPr>
      <w:r>
        <w:rPr>
          <w:rFonts w:ascii="Calibri" w:hAnsi="Calibri"/>
          <w:color w:val="000000"/>
          <w:lang w:val="en-AU"/>
        </w:rPr>
        <w:t>be agreed to—</w:t>
      </w:r>
      <w:r w:rsidR="00CB4087" w:rsidRPr="00CB4087">
        <w:rPr>
          <w:rFonts w:ascii="Calibri" w:hAnsi="Calibri"/>
          <w:color w:val="000000"/>
          <w:lang w:val="en-AU"/>
        </w:rPr>
        <w:t>put and passed.</w:t>
      </w:r>
    </w:p>
    <w:p w:rsidR="00A6346E" w:rsidRPr="00A6346E" w:rsidRDefault="00A6346E" w:rsidP="005F1366">
      <w:pPr>
        <w:keepNext/>
        <w:keepLines/>
        <w:tabs>
          <w:tab w:val="right" w:pos="339"/>
          <w:tab w:val="left" w:pos="720"/>
        </w:tabs>
        <w:spacing w:before="240"/>
        <w:ind w:left="720" w:hanging="720"/>
        <w:jc w:val="both"/>
        <w:rPr>
          <w:rFonts w:ascii="Calibri" w:hAnsi="Calibri"/>
          <w:b/>
          <w:caps/>
          <w:lang w:val="en-AU"/>
        </w:rPr>
      </w:pPr>
      <w:r w:rsidRPr="00A6346E">
        <w:rPr>
          <w:rFonts w:ascii="Calibri" w:hAnsi="Calibri"/>
          <w:b/>
          <w:caps/>
          <w:lang w:val="en-AU"/>
        </w:rPr>
        <w:lastRenderedPageBreak/>
        <w:tab/>
      </w:r>
      <w:r w:rsidR="00287DD3">
        <w:rPr>
          <w:rFonts w:ascii="Calibri" w:hAnsi="Calibri"/>
          <w:b/>
          <w:bCs/>
          <w:caps/>
          <w:lang w:val="en-AU"/>
        </w:rPr>
        <w:fldChar w:fldCharType="begin"/>
      </w:r>
      <w:r w:rsidR="00287DD3">
        <w:rPr>
          <w:rFonts w:ascii="Calibri" w:hAnsi="Calibri"/>
          <w:b/>
          <w:bCs/>
          <w:caps/>
          <w:lang w:val="en-AU"/>
        </w:rPr>
        <w:instrText xml:space="preserve"> SEQ A \* MERGEFORMAT </w:instrText>
      </w:r>
      <w:r w:rsidR="00287DD3">
        <w:rPr>
          <w:rFonts w:ascii="Calibri" w:hAnsi="Calibri"/>
          <w:b/>
          <w:bCs/>
          <w:caps/>
          <w:lang w:val="en-AU"/>
        </w:rPr>
        <w:fldChar w:fldCharType="separate"/>
      </w:r>
      <w:r w:rsidR="00454654">
        <w:rPr>
          <w:rFonts w:ascii="Calibri" w:hAnsi="Calibri"/>
          <w:b/>
          <w:bCs/>
          <w:caps/>
          <w:noProof/>
          <w:lang w:val="en-AU"/>
        </w:rPr>
        <w:t>19</w:t>
      </w:r>
      <w:r w:rsidR="00287DD3">
        <w:rPr>
          <w:rFonts w:ascii="Calibri" w:hAnsi="Calibri"/>
          <w:b/>
          <w:bCs/>
          <w:caps/>
          <w:lang w:val="en-AU"/>
        </w:rPr>
        <w:fldChar w:fldCharType="end"/>
      </w:r>
      <w:r w:rsidRPr="00A6346E">
        <w:rPr>
          <w:rFonts w:ascii="Calibri" w:hAnsi="Calibri"/>
          <w:b/>
          <w:caps/>
          <w:lang w:val="en-AU"/>
        </w:rPr>
        <w:tab/>
      </w:r>
      <w:r w:rsidR="00A60502">
        <w:rPr>
          <w:rFonts w:ascii="Calibri" w:hAnsi="Calibri"/>
          <w:b/>
          <w:caps/>
          <w:lang w:val="en-AU"/>
        </w:rPr>
        <w:t>ALCOHOL AND OTHER drug Use</w:t>
      </w:r>
      <w:r>
        <w:rPr>
          <w:rFonts w:ascii="Calibri" w:hAnsi="Calibri"/>
          <w:b/>
          <w:caps/>
          <w:lang w:val="en-AU"/>
        </w:rPr>
        <w:t>—HARM MINIMISATION</w:t>
      </w:r>
    </w:p>
    <w:p w:rsidR="00A6346E" w:rsidRPr="00A6346E" w:rsidRDefault="00A6346E" w:rsidP="005F1366">
      <w:pPr>
        <w:keepNext/>
        <w:spacing w:before="120"/>
        <w:ind w:left="720"/>
        <w:jc w:val="both"/>
        <w:rPr>
          <w:rFonts w:ascii="Calibri" w:hAnsi="Calibri"/>
          <w:color w:val="000000"/>
          <w:lang w:val="en-AU"/>
        </w:rPr>
      </w:pPr>
      <w:r w:rsidRPr="00A6346E">
        <w:rPr>
          <w:rFonts w:ascii="Calibri" w:hAnsi="Calibri"/>
          <w:color w:val="000000"/>
          <w:lang w:val="en-AU"/>
        </w:rPr>
        <w:fldChar w:fldCharType="begin"/>
      </w:r>
      <w:r w:rsidRPr="00A6346E">
        <w:rPr>
          <w:rFonts w:ascii="Calibri" w:hAnsi="Calibri"/>
          <w:color w:val="000000"/>
          <w:lang w:val="en-AU"/>
        </w:rPr>
        <w:instrText xml:space="preserve"> XE </w:instrText>
      </w:r>
      <w:r w:rsidR="000035FB">
        <w:rPr>
          <w:rFonts w:ascii="Calibri" w:hAnsi="Calibri"/>
          <w:color w:val="000000"/>
          <w:lang w:val="en-AU"/>
        </w:rPr>
        <w:instrText>“</w:instrText>
      </w:r>
      <w:r w:rsidRPr="00A6346E">
        <w:rPr>
          <w:rFonts w:ascii="Calibri" w:hAnsi="Calibri"/>
          <w:b/>
          <w:bCs/>
          <w:color w:val="000000"/>
          <w:sz w:val="36"/>
          <w:lang w:val="en-AU"/>
        </w:rPr>
        <w:instrText>Motions</w:instrText>
      </w:r>
      <w:r w:rsidRPr="00A6346E">
        <w:rPr>
          <w:rFonts w:ascii="Calibri" w:hAnsi="Calibri"/>
          <w:color w:val="000000"/>
          <w:sz w:val="36"/>
          <w:lang w:val="en-AU"/>
        </w:rPr>
        <w:instrText>—</w:instrText>
      </w:r>
      <w:r w:rsidRPr="00A6346E">
        <w:rPr>
          <w:rFonts w:ascii="Calibri" w:hAnsi="Calibri"/>
          <w:color w:val="000000"/>
          <w:lang w:val="en-AU"/>
        </w:rPr>
        <w:instrText>:</w:instrText>
      </w:r>
      <w:r w:rsidRPr="00A6346E">
        <w:rPr>
          <w:rFonts w:ascii="Calibri" w:hAnsi="Calibri"/>
          <w:b/>
          <w:bCs/>
          <w:color w:val="000000"/>
          <w:sz w:val="28"/>
          <w:lang w:val="en-AU"/>
        </w:rPr>
        <w:instrText>Private Members</w:instrText>
      </w:r>
      <w:r w:rsidR="000035FB">
        <w:rPr>
          <w:rFonts w:ascii="Calibri" w:hAnsi="Calibri"/>
          <w:b/>
          <w:bCs/>
          <w:color w:val="000000"/>
          <w:sz w:val="28"/>
          <w:lang w:val="en-AU"/>
        </w:rPr>
        <w:instrText>’</w:instrText>
      </w:r>
      <w:r w:rsidRPr="00A6346E">
        <w:rPr>
          <w:rFonts w:ascii="Calibri" w:hAnsi="Calibri"/>
          <w:b/>
          <w:bCs/>
          <w:color w:val="000000"/>
          <w:sz w:val="28"/>
          <w:lang w:val="en-AU"/>
        </w:rPr>
        <w:instrText xml:space="preserve"> business</w:instrText>
      </w:r>
      <w:r w:rsidRPr="00A6346E">
        <w:rPr>
          <w:rFonts w:ascii="Calibri" w:hAnsi="Calibri"/>
          <w:b/>
          <w:bCs/>
          <w:color w:val="000000"/>
          <w:lang w:val="en-AU"/>
        </w:rPr>
        <w:instrText>—</w:instrText>
      </w:r>
      <w:r w:rsidRPr="00A6346E">
        <w:rPr>
          <w:rFonts w:ascii="Calibri" w:hAnsi="Calibri"/>
          <w:color w:val="000000"/>
          <w:lang w:val="en-AU"/>
        </w:rPr>
        <w:instrText>:</w:instrText>
      </w:r>
      <w:r>
        <w:rPr>
          <w:rFonts w:ascii="Calibri" w:hAnsi="Calibri"/>
          <w:color w:val="000000"/>
          <w:lang w:val="en-AU"/>
        </w:rPr>
        <w:instrText>Alcoh</w:instrText>
      </w:r>
      <w:r w:rsidR="00A60502">
        <w:rPr>
          <w:rFonts w:ascii="Calibri" w:hAnsi="Calibri"/>
          <w:color w:val="000000"/>
          <w:lang w:val="en-AU"/>
        </w:rPr>
        <w:instrText>ol and other drug use</w:instrText>
      </w:r>
      <w:r w:rsidR="005D2E18">
        <w:rPr>
          <w:rFonts w:ascii="Calibri" w:hAnsi="Calibri"/>
          <w:color w:val="000000"/>
          <w:lang w:val="en-AU"/>
        </w:rPr>
        <w:instrText xml:space="preserve">—Harm </w:instrText>
      </w:r>
      <w:r w:rsidR="00A60502">
        <w:rPr>
          <w:rFonts w:ascii="Calibri" w:hAnsi="Calibri"/>
          <w:color w:val="000000"/>
          <w:lang w:val="en-AU"/>
        </w:rPr>
        <w:instrText>m</w:instrText>
      </w:r>
      <w:r>
        <w:rPr>
          <w:rFonts w:ascii="Calibri" w:hAnsi="Calibri"/>
          <w:color w:val="000000"/>
          <w:lang w:val="en-AU"/>
        </w:rPr>
        <w:instrText>inimisation</w:instrText>
      </w:r>
      <w:r w:rsidRPr="00A6346E">
        <w:rPr>
          <w:rFonts w:ascii="Calibri" w:hAnsi="Calibri"/>
          <w:color w:val="000000"/>
          <w:lang w:val="en-AU"/>
        </w:rPr>
        <w:instrText xml:space="preserve"> </w:instrText>
      </w:r>
      <w:r w:rsidRPr="00A6346E">
        <w:rPr>
          <w:rFonts w:ascii="Calibri" w:hAnsi="Calibri"/>
          <w:i/>
          <w:iCs/>
          <w:color w:val="000000"/>
          <w:lang w:val="en-AU"/>
        </w:rPr>
        <w:instrText>(</w:instrText>
      </w:r>
      <w:r>
        <w:rPr>
          <w:rFonts w:ascii="Calibri" w:hAnsi="Calibri"/>
          <w:i/>
          <w:iCs/>
          <w:color w:val="000000"/>
          <w:lang w:val="en-AU"/>
        </w:rPr>
        <w:instrText>Mr Pettersson</w:instrText>
      </w:r>
      <w:r w:rsidRPr="00A6346E">
        <w:rPr>
          <w:rFonts w:ascii="Calibri" w:hAnsi="Calibri"/>
          <w:i/>
          <w:iCs/>
          <w:color w:val="000000"/>
          <w:lang w:val="en-AU"/>
        </w:rPr>
        <w:instrText>)</w:instrText>
      </w:r>
      <w:r w:rsidRPr="00A6346E">
        <w:rPr>
          <w:rFonts w:ascii="Calibri" w:hAnsi="Calibri"/>
          <w:color w:val="000000"/>
          <w:lang w:val="en-AU"/>
        </w:rPr>
        <w:instrText xml:space="preserve">\; debate ensued\; </w:instrText>
      </w:r>
      <w:r w:rsidR="00D90F76">
        <w:rPr>
          <w:rFonts w:ascii="Calibri" w:hAnsi="Calibri"/>
          <w:color w:val="000000"/>
          <w:lang w:val="en-AU"/>
        </w:rPr>
        <w:instrText xml:space="preserve">amdt moved and agreed to\; </w:instrText>
      </w:r>
      <w:r w:rsidRPr="00A6346E">
        <w:rPr>
          <w:rFonts w:ascii="Calibri" w:hAnsi="Calibri"/>
          <w:color w:val="000000"/>
          <w:lang w:val="en-AU"/>
        </w:rPr>
        <w:instrText>agreed to</w:instrText>
      </w:r>
      <w:r w:rsidR="00D90F76">
        <w:rPr>
          <w:rFonts w:ascii="Calibri" w:hAnsi="Calibri"/>
          <w:color w:val="000000"/>
          <w:lang w:val="en-AU"/>
        </w:rPr>
        <w:instrText>\, as amended</w:instrText>
      </w:r>
      <w:r w:rsidR="000035FB">
        <w:rPr>
          <w:rFonts w:ascii="Calibri" w:hAnsi="Calibri"/>
          <w:color w:val="000000"/>
          <w:lang w:val="en-AU"/>
        </w:rPr>
        <w:instrText>”</w:instrText>
      </w:r>
      <w:r w:rsidRPr="00A6346E">
        <w:rPr>
          <w:rFonts w:ascii="Calibri" w:hAnsi="Calibri"/>
          <w:color w:val="000000"/>
          <w:lang w:val="en-AU"/>
        </w:rPr>
        <w:instrText xml:space="preserve"> </w:instrText>
      </w:r>
      <w:r w:rsidRPr="00A6346E">
        <w:rPr>
          <w:rFonts w:ascii="Calibri" w:hAnsi="Calibri"/>
          <w:color w:val="000000"/>
          <w:lang w:val="en-AU"/>
        </w:rPr>
        <w:fldChar w:fldCharType="end"/>
      </w:r>
      <w:r w:rsidRPr="00A6346E">
        <w:rPr>
          <w:rFonts w:ascii="Calibri" w:hAnsi="Calibri"/>
          <w:color w:val="000000"/>
          <w:lang w:val="en-AU"/>
        </w:rPr>
        <w:fldChar w:fldCharType="begin"/>
      </w:r>
      <w:r w:rsidRPr="00A6346E">
        <w:rPr>
          <w:rFonts w:ascii="Calibri" w:hAnsi="Calibri"/>
          <w:color w:val="000000"/>
          <w:lang w:val="en-AU"/>
        </w:rPr>
        <w:instrText xml:space="preserve"> XE </w:instrText>
      </w:r>
      <w:r w:rsidR="000035FB">
        <w:rPr>
          <w:rFonts w:ascii="Calibri" w:hAnsi="Calibri"/>
          <w:color w:val="000000"/>
          <w:lang w:val="en-AU"/>
        </w:rPr>
        <w:instrText>“</w:instrText>
      </w:r>
      <w:r w:rsidR="00A60502">
        <w:rPr>
          <w:rFonts w:ascii="Calibri" w:hAnsi="Calibri"/>
          <w:color w:val="000000"/>
          <w:lang w:val="en-AU"/>
        </w:rPr>
        <w:instrText>Alcohol and other drug use—Harm minimisation</w:instrText>
      </w:r>
      <w:r w:rsidR="000035FB">
        <w:rPr>
          <w:rFonts w:ascii="Calibri" w:hAnsi="Calibri"/>
          <w:color w:val="000000"/>
          <w:lang w:val="en-AU"/>
        </w:rPr>
        <w:instrText>”</w:instrText>
      </w:r>
      <w:r w:rsidRPr="00A6346E">
        <w:rPr>
          <w:rFonts w:ascii="Calibri" w:hAnsi="Calibri"/>
          <w:color w:val="000000"/>
          <w:lang w:val="en-AU"/>
        </w:rPr>
        <w:instrText xml:space="preserve"> \t </w:instrText>
      </w:r>
      <w:r w:rsidR="000035FB">
        <w:rPr>
          <w:rFonts w:ascii="Calibri" w:hAnsi="Calibri"/>
          <w:color w:val="000000"/>
          <w:lang w:val="en-AU"/>
        </w:rPr>
        <w:instrText>“</w:instrText>
      </w:r>
      <w:r w:rsidRPr="00A6346E">
        <w:rPr>
          <w:rFonts w:ascii="Calibri" w:hAnsi="Calibri"/>
          <w:i/>
          <w:color w:val="000000"/>
          <w:lang w:val="en-AU"/>
        </w:rPr>
        <w:instrText>See</w:instrText>
      </w:r>
      <w:r w:rsidRPr="00A6346E">
        <w:rPr>
          <w:rFonts w:ascii="Calibri" w:hAnsi="Calibri"/>
          <w:color w:val="000000"/>
          <w:lang w:val="en-AU"/>
        </w:rPr>
        <w:instrText xml:space="preserve"> </w:instrText>
      </w:r>
      <w:r w:rsidRPr="00A6346E">
        <w:rPr>
          <w:rFonts w:ascii="Calibri" w:hAnsi="Calibri"/>
          <w:color w:val="000000"/>
          <w:sz w:val="20"/>
        </w:rPr>
        <w:instrText>\</w:instrText>
      </w:r>
      <w:r w:rsidR="000035FB">
        <w:rPr>
          <w:rFonts w:ascii="Calibri" w:hAnsi="Calibri"/>
          <w:color w:val="000000"/>
          <w:lang w:val="en-AU"/>
        </w:rPr>
        <w:instrText>”</w:instrText>
      </w:r>
      <w:r w:rsidRPr="00A6346E">
        <w:rPr>
          <w:rFonts w:ascii="Calibri" w:hAnsi="Calibri"/>
          <w:color w:val="000000"/>
          <w:lang w:val="en-AU"/>
        </w:rPr>
        <w:instrText>Motions—Private Members</w:instrText>
      </w:r>
      <w:r w:rsidR="000035FB">
        <w:rPr>
          <w:rFonts w:ascii="Calibri" w:hAnsi="Calibri"/>
          <w:color w:val="000000"/>
          <w:lang w:val="en-AU"/>
        </w:rPr>
        <w:instrText>’</w:instrText>
      </w:r>
      <w:r w:rsidRPr="00A6346E">
        <w:rPr>
          <w:rFonts w:ascii="Calibri" w:hAnsi="Calibri"/>
          <w:color w:val="000000"/>
          <w:lang w:val="en-AU"/>
        </w:rPr>
        <w:instrText xml:space="preserve"> business</w:instrText>
      </w:r>
      <w:r w:rsidRPr="00A6346E">
        <w:rPr>
          <w:rFonts w:ascii="Calibri" w:hAnsi="Calibri"/>
          <w:color w:val="000000"/>
          <w:sz w:val="20"/>
        </w:rPr>
        <w:instrText>\</w:instrText>
      </w:r>
      <w:r w:rsidR="000035FB">
        <w:rPr>
          <w:rFonts w:ascii="Calibri" w:hAnsi="Calibri"/>
          <w:color w:val="000000"/>
          <w:lang w:val="en-AU"/>
        </w:rPr>
        <w:instrText>”“</w:instrText>
      </w:r>
      <w:r w:rsidRPr="00A6346E">
        <w:rPr>
          <w:rFonts w:ascii="Calibri" w:hAnsi="Calibri"/>
          <w:color w:val="000000"/>
          <w:lang w:val="en-AU"/>
        </w:rPr>
        <w:instrText xml:space="preserve"> </w:instrText>
      </w:r>
      <w:r w:rsidRPr="00A6346E">
        <w:rPr>
          <w:rFonts w:ascii="Calibri" w:hAnsi="Calibri"/>
          <w:color w:val="000000"/>
          <w:lang w:val="en-AU"/>
        </w:rPr>
        <w:fldChar w:fldCharType="end"/>
      </w:r>
      <w:r>
        <w:rPr>
          <w:rFonts w:ascii="Calibri" w:hAnsi="Calibri"/>
          <w:color w:val="000000"/>
          <w:lang w:val="en-AU"/>
        </w:rPr>
        <w:t>Mr Pettersson</w:t>
      </w:r>
      <w:r w:rsidRPr="00A6346E">
        <w:rPr>
          <w:rFonts w:ascii="Calibri" w:hAnsi="Calibri"/>
          <w:color w:val="000000"/>
          <w:lang w:val="en-AU"/>
        </w:rPr>
        <w:t>, pursuant to notice, moved—That this Assembly:</w:t>
      </w:r>
    </w:p>
    <w:p w:rsidR="00F30723" w:rsidRDefault="00F30723" w:rsidP="00F30723">
      <w:pPr>
        <w:pStyle w:val="DPSEntryDetail"/>
        <w:tabs>
          <w:tab w:val="clear" w:pos="1197"/>
          <w:tab w:val="left" w:pos="1350"/>
        </w:tabs>
        <w:ind w:left="1350" w:hanging="630"/>
        <w:rPr>
          <w:lang w:eastAsia="en-US"/>
        </w:rPr>
      </w:pPr>
      <w:r>
        <w:rPr>
          <w:lang w:eastAsia="en-US"/>
        </w:rPr>
        <w:t>(1)</w:t>
      </w:r>
      <w:r>
        <w:rPr>
          <w:lang w:eastAsia="en-US"/>
        </w:rPr>
        <w:tab/>
        <w:t>notes the nation leading approach taken by the ACT Government in advancing a harm minimisation approach to alcohol and other drug policy, including through:</w:t>
      </w:r>
    </w:p>
    <w:p w:rsidR="00F30723" w:rsidRDefault="00F30723" w:rsidP="00F30723">
      <w:pPr>
        <w:pStyle w:val="DPSEntryDetail"/>
        <w:tabs>
          <w:tab w:val="clear" w:pos="1197"/>
          <w:tab w:val="clear" w:pos="1767"/>
          <w:tab w:val="left" w:pos="1915"/>
        </w:tabs>
        <w:ind w:left="1901" w:hanging="547"/>
        <w:rPr>
          <w:lang w:eastAsia="en-US"/>
        </w:rPr>
      </w:pPr>
      <w:r>
        <w:rPr>
          <w:lang w:eastAsia="en-US"/>
        </w:rPr>
        <w:t>(a)</w:t>
      </w:r>
      <w:r>
        <w:rPr>
          <w:lang w:eastAsia="en-US"/>
        </w:rPr>
        <w:tab/>
        <w:t>implementing the actions outlined in the ACT Government</w:t>
      </w:r>
      <w:r w:rsidR="000035FB">
        <w:rPr>
          <w:lang w:eastAsia="en-US"/>
        </w:rPr>
        <w:t>’</w:t>
      </w:r>
      <w:r>
        <w:rPr>
          <w:lang w:eastAsia="en-US"/>
        </w:rPr>
        <w:t>s Drug Strategy Action Plan 2018-2021;</w:t>
      </w:r>
    </w:p>
    <w:p w:rsidR="00F30723" w:rsidRDefault="00F30723" w:rsidP="00F30723">
      <w:pPr>
        <w:pStyle w:val="DPSEntryDetail"/>
        <w:tabs>
          <w:tab w:val="clear" w:pos="1197"/>
          <w:tab w:val="clear" w:pos="1767"/>
          <w:tab w:val="left" w:pos="1915"/>
        </w:tabs>
        <w:ind w:left="1901" w:hanging="547"/>
        <w:rPr>
          <w:lang w:eastAsia="en-US"/>
        </w:rPr>
      </w:pPr>
      <w:r>
        <w:rPr>
          <w:lang w:eastAsia="en-US"/>
        </w:rPr>
        <w:t>(b)</w:t>
      </w:r>
      <w:r>
        <w:rPr>
          <w:lang w:eastAsia="en-US"/>
        </w:rPr>
        <w:tab/>
        <w:t xml:space="preserve">the passage and implementation of the </w:t>
      </w:r>
      <w:r w:rsidRPr="00815D1F">
        <w:rPr>
          <w:i/>
          <w:lang w:eastAsia="en-US"/>
        </w:rPr>
        <w:t>Drugs of Dependence (Personal Cannabis Use) Amendment Act 2019</w:t>
      </w:r>
      <w:r>
        <w:rPr>
          <w:lang w:eastAsia="en-US"/>
        </w:rPr>
        <w:t>, allowing for the possession and personal use of small amounts of cannabis;</w:t>
      </w:r>
    </w:p>
    <w:p w:rsidR="00F30723" w:rsidRDefault="00F30723" w:rsidP="00F30723">
      <w:pPr>
        <w:pStyle w:val="DPSEntryDetail"/>
        <w:tabs>
          <w:tab w:val="clear" w:pos="1197"/>
          <w:tab w:val="clear" w:pos="1767"/>
          <w:tab w:val="left" w:pos="1915"/>
        </w:tabs>
        <w:ind w:left="1901" w:hanging="547"/>
        <w:rPr>
          <w:lang w:eastAsia="en-US"/>
        </w:rPr>
      </w:pPr>
      <w:r>
        <w:rPr>
          <w:lang w:eastAsia="en-US"/>
        </w:rPr>
        <w:t>(c)</w:t>
      </w:r>
      <w:r>
        <w:rPr>
          <w:lang w:eastAsia="en-US"/>
        </w:rPr>
        <w:tab/>
        <w:t xml:space="preserve">the development of a Festival Pill Testing policy following the pilot of festival pill testing in 2018 and 2019 at the </w:t>
      </w:r>
      <w:proofErr w:type="spellStart"/>
      <w:r>
        <w:rPr>
          <w:lang w:eastAsia="en-US"/>
        </w:rPr>
        <w:t>Groovin</w:t>
      </w:r>
      <w:proofErr w:type="spellEnd"/>
      <w:r w:rsidR="000035FB">
        <w:rPr>
          <w:lang w:eastAsia="en-US"/>
        </w:rPr>
        <w:t>’</w:t>
      </w:r>
      <w:r>
        <w:rPr>
          <w:lang w:eastAsia="en-US"/>
        </w:rPr>
        <w:t xml:space="preserve"> the Moo festival; and</w:t>
      </w:r>
    </w:p>
    <w:p w:rsidR="00F30723" w:rsidRDefault="00F30723" w:rsidP="00F30723">
      <w:pPr>
        <w:pStyle w:val="DPSEntryDetail"/>
        <w:tabs>
          <w:tab w:val="clear" w:pos="1197"/>
          <w:tab w:val="clear" w:pos="1767"/>
          <w:tab w:val="left" w:pos="1915"/>
        </w:tabs>
        <w:ind w:left="1901" w:hanging="547"/>
        <w:rPr>
          <w:lang w:eastAsia="en-US"/>
        </w:rPr>
      </w:pPr>
      <w:r>
        <w:rPr>
          <w:lang w:eastAsia="en-US"/>
        </w:rPr>
        <w:t>(d)</w:t>
      </w:r>
      <w:r>
        <w:rPr>
          <w:lang w:eastAsia="en-US"/>
        </w:rPr>
        <w:tab/>
        <w:t xml:space="preserve">the release of an independent evaluation by the Australian National University Medical School in December 2019 showing pill testing was an overwhelming success in providing </w:t>
      </w:r>
      <w:r w:rsidR="000035FB">
        <w:rPr>
          <w:lang w:eastAsia="en-US"/>
        </w:rPr>
        <w:t>“</w:t>
      </w:r>
      <w:r>
        <w:rPr>
          <w:lang w:eastAsia="en-US"/>
        </w:rPr>
        <w:t>effective, relevant and good health information to people who plan to use illicit drugs</w:t>
      </w:r>
      <w:r w:rsidR="000035FB">
        <w:rPr>
          <w:lang w:eastAsia="en-US"/>
        </w:rPr>
        <w:t>”</w:t>
      </w:r>
      <w:r>
        <w:rPr>
          <w:lang w:eastAsia="en-US"/>
        </w:rPr>
        <w:t xml:space="preserve"> and encouraged users to discard tainted pills, potentially saving lives;</w:t>
      </w:r>
    </w:p>
    <w:p w:rsidR="00F30723" w:rsidRDefault="00F30723" w:rsidP="00F30723">
      <w:pPr>
        <w:pStyle w:val="DPSEntryDetail"/>
        <w:tabs>
          <w:tab w:val="clear" w:pos="1197"/>
          <w:tab w:val="left" w:pos="1350"/>
        </w:tabs>
        <w:ind w:left="1350" w:hanging="630"/>
        <w:rPr>
          <w:lang w:eastAsia="en-US"/>
        </w:rPr>
      </w:pPr>
      <w:r>
        <w:rPr>
          <w:lang w:eastAsia="en-US"/>
        </w:rPr>
        <w:t>(2)</w:t>
      </w:r>
      <w:r>
        <w:rPr>
          <w:lang w:eastAsia="en-US"/>
        </w:rPr>
        <w:tab/>
        <w:t>recognises the challenge of co-occurring mental illness and alcohol and other drug use, particularly for young people and people with a trauma background; and</w:t>
      </w:r>
    </w:p>
    <w:p w:rsidR="00F30723" w:rsidRDefault="00F30723" w:rsidP="00F30723">
      <w:pPr>
        <w:pStyle w:val="DPSEntryDetail"/>
        <w:tabs>
          <w:tab w:val="clear" w:pos="1197"/>
          <w:tab w:val="left" w:pos="1350"/>
        </w:tabs>
        <w:ind w:left="1350" w:hanging="630"/>
        <w:rPr>
          <w:lang w:eastAsia="en-US"/>
        </w:rPr>
      </w:pPr>
      <w:r>
        <w:rPr>
          <w:lang w:eastAsia="en-US"/>
        </w:rPr>
        <w:t>(3)</w:t>
      </w:r>
      <w:r>
        <w:rPr>
          <w:lang w:eastAsia="en-US"/>
        </w:rPr>
        <w:tab/>
        <w:t>calls on the ACT Government, and whichever party or parties in the Assembly that form government following the October 2020 election, to:</w:t>
      </w:r>
    </w:p>
    <w:p w:rsidR="00F30723" w:rsidRDefault="00F30723" w:rsidP="00F30723">
      <w:pPr>
        <w:pStyle w:val="DPSEntryDetail"/>
        <w:tabs>
          <w:tab w:val="clear" w:pos="1197"/>
          <w:tab w:val="clear" w:pos="1767"/>
          <w:tab w:val="left" w:pos="1915"/>
        </w:tabs>
        <w:ind w:left="1901" w:hanging="547"/>
        <w:rPr>
          <w:lang w:eastAsia="en-US"/>
        </w:rPr>
      </w:pPr>
      <w:r>
        <w:rPr>
          <w:lang w:eastAsia="en-US"/>
        </w:rPr>
        <w:t>(a)</w:t>
      </w:r>
      <w:r>
        <w:rPr>
          <w:lang w:eastAsia="en-US"/>
        </w:rPr>
        <w:tab/>
        <w:t>continue to take a harm minimisation approach to alcohol and other drug issues;</w:t>
      </w:r>
    </w:p>
    <w:p w:rsidR="00F30723" w:rsidRDefault="00F30723" w:rsidP="00F30723">
      <w:pPr>
        <w:pStyle w:val="DPSEntryDetail"/>
        <w:tabs>
          <w:tab w:val="clear" w:pos="1197"/>
          <w:tab w:val="clear" w:pos="1767"/>
          <w:tab w:val="left" w:pos="1915"/>
        </w:tabs>
        <w:ind w:left="1901" w:hanging="547"/>
        <w:rPr>
          <w:lang w:eastAsia="en-US"/>
        </w:rPr>
      </w:pPr>
      <w:r>
        <w:rPr>
          <w:lang w:eastAsia="en-US"/>
        </w:rPr>
        <w:t>(b)</w:t>
      </w:r>
      <w:r>
        <w:rPr>
          <w:lang w:eastAsia="en-US"/>
        </w:rPr>
        <w:tab/>
        <w:t>continue to invest in community and hospital-based alcohol and other drug and mental health services;</w:t>
      </w:r>
    </w:p>
    <w:p w:rsidR="00F30723" w:rsidRDefault="00F30723" w:rsidP="00F30723">
      <w:pPr>
        <w:pStyle w:val="DPSEntryDetail"/>
        <w:tabs>
          <w:tab w:val="clear" w:pos="1197"/>
          <w:tab w:val="clear" w:pos="1767"/>
          <w:tab w:val="left" w:pos="1915"/>
        </w:tabs>
        <w:ind w:left="1901" w:hanging="547"/>
        <w:rPr>
          <w:lang w:eastAsia="en-US"/>
        </w:rPr>
      </w:pPr>
      <w:r>
        <w:rPr>
          <w:lang w:eastAsia="en-US"/>
        </w:rPr>
        <w:t>(c)</w:t>
      </w:r>
      <w:r>
        <w:rPr>
          <w:lang w:eastAsia="en-US"/>
        </w:rPr>
        <w:tab/>
        <w:t>work to better integrate mental health and drug and alcohol services across primary health, community-based services and acute hospital care;</w:t>
      </w:r>
    </w:p>
    <w:p w:rsidR="00F30723" w:rsidRDefault="00F30723" w:rsidP="00F30723">
      <w:pPr>
        <w:pStyle w:val="DPSEntryDetail"/>
        <w:tabs>
          <w:tab w:val="clear" w:pos="1197"/>
          <w:tab w:val="clear" w:pos="1767"/>
          <w:tab w:val="left" w:pos="1915"/>
        </w:tabs>
        <w:ind w:left="1901" w:hanging="547"/>
        <w:rPr>
          <w:lang w:eastAsia="en-US"/>
        </w:rPr>
      </w:pPr>
      <w:r>
        <w:rPr>
          <w:lang w:eastAsia="en-US"/>
        </w:rPr>
        <w:t>(d)</w:t>
      </w:r>
      <w:r>
        <w:rPr>
          <w:lang w:eastAsia="en-US"/>
        </w:rPr>
        <w:tab/>
        <w:t>investigate the feasibility of a simple offence notice for other drugs of dependence to ascertain the legal, social and health impacts; and</w:t>
      </w:r>
    </w:p>
    <w:p w:rsidR="00F30723" w:rsidRDefault="00F30723" w:rsidP="00F30723">
      <w:pPr>
        <w:pStyle w:val="DPSEntryDetail"/>
        <w:tabs>
          <w:tab w:val="clear" w:pos="1197"/>
          <w:tab w:val="clear" w:pos="1767"/>
          <w:tab w:val="left" w:pos="1915"/>
        </w:tabs>
        <w:ind w:left="1901" w:hanging="547"/>
        <w:rPr>
          <w:lang w:eastAsia="en-US"/>
        </w:rPr>
      </w:pPr>
      <w:r>
        <w:rPr>
          <w:lang w:eastAsia="en-US"/>
        </w:rPr>
        <w:t>(e)</w:t>
      </w:r>
      <w:r>
        <w:rPr>
          <w:lang w:eastAsia="en-US"/>
        </w:rPr>
        <w:tab/>
        <w:t>report to the Assembly no later than November 2021 on progress.</w:t>
      </w:r>
    </w:p>
    <w:p w:rsidR="00A6346E" w:rsidRDefault="00A6346E" w:rsidP="00F30723">
      <w:pPr>
        <w:pStyle w:val="DPSEntryDetail"/>
        <w:rPr>
          <w:lang w:eastAsia="en-US"/>
        </w:rPr>
      </w:pPr>
      <w:r w:rsidRPr="00F30723">
        <w:rPr>
          <w:lang w:eastAsia="en-US"/>
        </w:rPr>
        <w:t>Debate ensued.</w:t>
      </w:r>
    </w:p>
    <w:p w:rsidR="00A26C6E" w:rsidRDefault="00A26C6E" w:rsidP="00A26C6E">
      <w:pPr>
        <w:pStyle w:val="DPSEntryDetail"/>
        <w:rPr>
          <w:lang w:eastAsia="en-US"/>
        </w:rPr>
      </w:pPr>
      <w:r>
        <w:rPr>
          <w:lang w:eastAsia="en-US"/>
        </w:rPr>
        <w:t>Mr Rattenbury moved the following amendment:  Add:</w:t>
      </w:r>
    </w:p>
    <w:p w:rsidR="00A26C6E" w:rsidRDefault="000035FB" w:rsidP="00A26C6E">
      <w:pPr>
        <w:pStyle w:val="DPSEntryDetail"/>
        <w:tabs>
          <w:tab w:val="clear" w:pos="1197"/>
          <w:tab w:val="clear" w:pos="1767"/>
          <w:tab w:val="left" w:pos="1915"/>
        </w:tabs>
        <w:ind w:left="1901" w:hanging="547"/>
        <w:rPr>
          <w:lang w:eastAsia="en-US"/>
        </w:rPr>
      </w:pPr>
      <w:r>
        <w:rPr>
          <w:lang w:eastAsia="en-US"/>
        </w:rPr>
        <w:t>“</w:t>
      </w:r>
      <w:r w:rsidR="00A26C6E">
        <w:rPr>
          <w:lang w:eastAsia="en-US"/>
        </w:rPr>
        <w:t>(f)</w:t>
      </w:r>
      <w:r w:rsidR="00A26C6E">
        <w:rPr>
          <w:lang w:eastAsia="en-US"/>
        </w:rPr>
        <w:tab/>
        <w:t>explore a pill testing facility pilot in the city entertainment area</w:t>
      </w:r>
      <w:r w:rsidR="00CD3FDA">
        <w:rPr>
          <w:lang w:eastAsia="en-US"/>
        </w:rPr>
        <w:t>,</w:t>
      </w:r>
      <w:r w:rsidR="00A26C6E">
        <w:rPr>
          <w:lang w:eastAsia="en-US"/>
        </w:rPr>
        <w:t xml:space="preserve"> informed by expert health advice, during the 2020-21 summer.</w:t>
      </w:r>
      <w:r>
        <w:rPr>
          <w:lang w:eastAsia="en-US"/>
        </w:rPr>
        <w:t>”</w:t>
      </w:r>
      <w:r w:rsidR="00A26C6E">
        <w:rPr>
          <w:lang w:eastAsia="en-US"/>
        </w:rPr>
        <w:t>.</w:t>
      </w:r>
    </w:p>
    <w:p w:rsidR="00701152" w:rsidRDefault="00701152" w:rsidP="000A09B0">
      <w:pPr>
        <w:pStyle w:val="DPSEntryDetail"/>
      </w:pPr>
      <w:r>
        <w:t>Debate continued.</w:t>
      </w:r>
    </w:p>
    <w:p w:rsidR="000A09B0" w:rsidRDefault="00701152" w:rsidP="000A09B0">
      <w:pPr>
        <w:pStyle w:val="DPSEntryDetail"/>
      </w:pPr>
      <w:r>
        <w:t>Question—That the amendment be agreed to—put</w:t>
      </w:r>
      <w:r w:rsidR="000A09B0">
        <w:t>.</w:t>
      </w:r>
    </w:p>
    <w:p w:rsidR="005F1366" w:rsidRDefault="00701152" w:rsidP="00701152">
      <w:pPr>
        <w:spacing w:before="120" w:after="120"/>
        <w:ind w:left="720"/>
        <w:jc w:val="both"/>
        <w:rPr>
          <w:rFonts w:ascii="Calibri" w:hAnsi="Calibri"/>
          <w:color w:val="000000"/>
          <w:lang w:val="en-AU"/>
        </w:rPr>
      </w:pPr>
      <w:r>
        <w:rPr>
          <w:rFonts w:ascii="Calibri" w:hAnsi="Calibri"/>
          <w:color w:val="000000"/>
          <w:lang w:val="en-AU"/>
        </w:rPr>
        <w:t>The Assembly voted—</w:t>
      </w:r>
    </w:p>
    <w:p w:rsidR="00701152" w:rsidRDefault="005F1366" w:rsidP="005F1366">
      <w:pPr>
        <w:spacing w:after="160" w:line="259" w:lineRule="auto"/>
        <w:rPr>
          <w:rFonts w:ascii="Calibri" w:hAnsi="Calibri"/>
          <w:color w:val="000000"/>
          <w:lang w:val="en-AU"/>
        </w:rPr>
      </w:pPr>
      <w:r>
        <w:rPr>
          <w:rFonts w:ascii="Calibri" w:hAnsi="Calibri"/>
          <w:color w:val="000000"/>
          <w:lang w:val="en-AU"/>
        </w:rPr>
        <w:br w:type="page"/>
      </w:r>
    </w:p>
    <w:tbl>
      <w:tblPr>
        <w:tblpPr w:rightFromText="180" w:vertAnchor="text" w:tblpY="1"/>
        <w:tblOverlap w:val="never"/>
        <w:tblW w:w="9331" w:type="dxa"/>
        <w:tblLayout w:type="fixed"/>
        <w:tblCellMar>
          <w:left w:w="0" w:type="dxa"/>
          <w:right w:w="56" w:type="dxa"/>
        </w:tblCellMar>
        <w:tblLook w:val="0000" w:firstRow="0" w:lastRow="0" w:firstColumn="0" w:lastColumn="0" w:noHBand="0" w:noVBand="0"/>
      </w:tblPr>
      <w:tblGrid>
        <w:gridCol w:w="720"/>
        <w:gridCol w:w="1980"/>
        <w:gridCol w:w="1321"/>
        <w:gridCol w:w="659"/>
        <w:gridCol w:w="116"/>
        <w:gridCol w:w="334"/>
        <w:gridCol w:w="2160"/>
        <w:gridCol w:w="1321"/>
        <w:gridCol w:w="720"/>
      </w:tblGrid>
      <w:tr w:rsidR="00701152" w:rsidTr="00FA39AD">
        <w:trPr>
          <w:gridAfter w:val="1"/>
          <w:wAfter w:w="720" w:type="dxa"/>
        </w:trPr>
        <w:tc>
          <w:tcPr>
            <w:tcW w:w="4021" w:type="dxa"/>
            <w:gridSpan w:val="3"/>
            <w:shd w:val="clear" w:color="auto" w:fill="auto"/>
          </w:tcPr>
          <w:p w:rsidR="00701152" w:rsidRDefault="00701152" w:rsidP="00701152">
            <w:pPr>
              <w:tabs>
                <w:tab w:val="center" w:pos="2250"/>
              </w:tabs>
              <w:spacing w:before="120"/>
              <w:rPr>
                <w:rFonts w:ascii="Calibri" w:hAnsi="Calibri"/>
                <w:color w:val="000000"/>
                <w:lang w:val="en-AU"/>
              </w:rPr>
            </w:pPr>
            <w:r>
              <w:rPr>
                <w:rFonts w:ascii="Calibri" w:hAnsi="Calibri"/>
                <w:color w:val="000000"/>
                <w:lang w:val="en-AU"/>
              </w:rPr>
              <w:lastRenderedPageBreak/>
              <w:tab/>
              <w:t>AYES, 13</w:t>
            </w:r>
          </w:p>
        </w:tc>
        <w:tc>
          <w:tcPr>
            <w:tcW w:w="775" w:type="dxa"/>
            <w:gridSpan w:val="2"/>
            <w:shd w:val="clear" w:color="auto" w:fill="auto"/>
          </w:tcPr>
          <w:p w:rsidR="00701152" w:rsidRDefault="00701152" w:rsidP="00701152">
            <w:pPr>
              <w:spacing w:before="120"/>
              <w:rPr>
                <w:rFonts w:ascii="Calibri" w:hAnsi="Calibri"/>
                <w:color w:val="000000"/>
                <w:lang w:val="en-AU"/>
              </w:rPr>
            </w:pPr>
          </w:p>
        </w:tc>
        <w:tc>
          <w:tcPr>
            <w:tcW w:w="3815" w:type="dxa"/>
            <w:gridSpan w:val="3"/>
            <w:shd w:val="clear" w:color="auto" w:fill="auto"/>
          </w:tcPr>
          <w:p w:rsidR="00701152" w:rsidRDefault="00701152" w:rsidP="00701152">
            <w:pPr>
              <w:tabs>
                <w:tab w:val="center" w:pos="2134"/>
              </w:tabs>
              <w:spacing w:before="120"/>
              <w:rPr>
                <w:rFonts w:ascii="Calibri" w:hAnsi="Calibri"/>
                <w:color w:val="000000"/>
                <w:lang w:val="en-AU"/>
              </w:rPr>
            </w:pPr>
            <w:r>
              <w:rPr>
                <w:rFonts w:ascii="Calibri" w:hAnsi="Calibri"/>
                <w:color w:val="000000"/>
                <w:lang w:val="en-AU"/>
              </w:rPr>
              <w:tab/>
              <w:t>NOES, 10</w:t>
            </w:r>
          </w:p>
        </w:tc>
      </w:tr>
      <w:tr w:rsidR="00701152" w:rsidTr="00FA39AD">
        <w:trPr>
          <w:gridBefore w:val="1"/>
          <w:wBefore w:w="720" w:type="dxa"/>
          <w:trHeight w:hRule="exact" w:val="312"/>
        </w:trPr>
        <w:tc>
          <w:tcPr>
            <w:tcW w:w="198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Mr Barr</w:t>
            </w:r>
          </w:p>
        </w:tc>
        <w:tc>
          <w:tcPr>
            <w:tcW w:w="1980" w:type="dxa"/>
            <w:gridSpan w:val="2"/>
            <w:shd w:val="clear" w:color="auto" w:fill="auto"/>
          </w:tcPr>
          <w:p w:rsidR="00701152" w:rsidRDefault="00701152" w:rsidP="00701152">
            <w:pPr>
              <w:rPr>
                <w:rFonts w:ascii="Calibri" w:hAnsi="Calibri"/>
                <w:color w:val="000000"/>
                <w:lang w:val="en-AU"/>
              </w:rPr>
            </w:pPr>
            <w:r>
              <w:rPr>
                <w:rFonts w:ascii="Calibri" w:hAnsi="Calibri"/>
                <w:color w:val="000000"/>
                <w:lang w:val="en-AU"/>
              </w:rPr>
              <w:t>Ms Orr</w:t>
            </w:r>
          </w:p>
        </w:tc>
        <w:tc>
          <w:tcPr>
            <w:tcW w:w="450" w:type="dxa"/>
            <w:gridSpan w:val="2"/>
            <w:shd w:val="clear" w:color="auto" w:fill="auto"/>
          </w:tcPr>
          <w:p w:rsidR="00701152" w:rsidRDefault="00701152" w:rsidP="00701152">
            <w:pPr>
              <w:spacing w:before="120"/>
              <w:rPr>
                <w:rFonts w:ascii="Calibri" w:hAnsi="Calibri"/>
                <w:color w:val="000000"/>
                <w:lang w:val="en-AU"/>
              </w:rPr>
            </w:pPr>
          </w:p>
        </w:tc>
        <w:tc>
          <w:tcPr>
            <w:tcW w:w="216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Miss C. Burch</w:t>
            </w:r>
          </w:p>
        </w:tc>
        <w:tc>
          <w:tcPr>
            <w:tcW w:w="2041" w:type="dxa"/>
            <w:gridSpan w:val="2"/>
            <w:shd w:val="clear" w:color="auto" w:fill="auto"/>
          </w:tcPr>
          <w:p w:rsidR="00701152" w:rsidRDefault="00701152" w:rsidP="00701152">
            <w:pPr>
              <w:rPr>
                <w:rFonts w:ascii="Calibri" w:hAnsi="Calibri"/>
                <w:color w:val="000000"/>
                <w:lang w:val="en-AU"/>
              </w:rPr>
            </w:pPr>
            <w:r>
              <w:rPr>
                <w:rFonts w:ascii="Calibri" w:hAnsi="Calibri"/>
                <w:color w:val="000000"/>
                <w:lang w:val="en-AU"/>
              </w:rPr>
              <w:t>Mr Milligan</w:t>
            </w:r>
          </w:p>
        </w:tc>
      </w:tr>
      <w:tr w:rsidR="00701152" w:rsidTr="00FA39AD">
        <w:trPr>
          <w:gridBefore w:val="1"/>
          <w:wBefore w:w="720" w:type="dxa"/>
          <w:trHeight w:hRule="exact" w:val="312"/>
        </w:trPr>
        <w:tc>
          <w:tcPr>
            <w:tcW w:w="198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Ms Berry</w:t>
            </w:r>
          </w:p>
        </w:tc>
        <w:tc>
          <w:tcPr>
            <w:tcW w:w="1980" w:type="dxa"/>
            <w:gridSpan w:val="2"/>
            <w:shd w:val="clear" w:color="auto" w:fill="auto"/>
          </w:tcPr>
          <w:p w:rsidR="00701152" w:rsidRDefault="00701152" w:rsidP="00701152">
            <w:pPr>
              <w:rPr>
                <w:rFonts w:ascii="Calibri" w:hAnsi="Calibri"/>
                <w:color w:val="000000"/>
                <w:lang w:val="en-AU"/>
              </w:rPr>
            </w:pPr>
            <w:r>
              <w:rPr>
                <w:rFonts w:ascii="Calibri" w:hAnsi="Calibri"/>
                <w:color w:val="000000"/>
                <w:lang w:val="en-AU"/>
              </w:rPr>
              <w:t>Mr Pettersson</w:t>
            </w:r>
          </w:p>
        </w:tc>
        <w:tc>
          <w:tcPr>
            <w:tcW w:w="450" w:type="dxa"/>
            <w:gridSpan w:val="2"/>
            <w:shd w:val="clear" w:color="auto" w:fill="auto"/>
          </w:tcPr>
          <w:p w:rsidR="00701152" w:rsidRDefault="00701152" w:rsidP="00701152">
            <w:pPr>
              <w:spacing w:before="120"/>
              <w:rPr>
                <w:rFonts w:ascii="Calibri" w:hAnsi="Calibri"/>
                <w:color w:val="000000"/>
                <w:lang w:val="en-AU"/>
              </w:rPr>
            </w:pPr>
          </w:p>
        </w:tc>
        <w:tc>
          <w:tcPr>
            <w:tcW w:w="216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Mrs Dunne</w:t>
            </w:r>
          </w:p>
        </w:tc>
        <w:tc>
          <w:tcPr>
            <w:tcW w:w="2041" w:type="dxa"/>
            <w:gridSpan w:val="2"/>
            <w:shd w:val="clear" w:color="auto" w:fill="auto"/>
          </w:tcPr>
          <w:p w:rsidR="00701152" w:rsidRDefault="00701152" w:rsidP="00701152">
            <w:pPr>
              <w:rPr>
                <w:rFonts w:ascii="Calibri" w:hAnsi="Calibri"/>
                <w:color w:val="000000"/>
                <w:lang w:val="en-AU"/>
              </w:rPr>
            </w:pPr>
            <w:r>
              <w:rPr>
                <w:rFonts w:ascii="Calibri" w:hAnsi="Calibri"/>
                <w:color w:val="000000"/>
                <w:lang w:val="en-AU"/>
              </w:rPr>
              <w:t>Mr Parton</w:t>
            </w:r>
          </w:p>
        </w:tc>
      </w:tr>
      <w:tr w:rsidR="00701152" w:rsidTr="00FA39AD">
        <w:trPr>
          <w:gridBefore w:val="1"/>
          <w:wBefore w:w="720" w:type="dxa"/>
          <w:trHeight w:hRule="exact" w:val="312"/>
        </w:trPr>
        <w:tc>
          <w:tcPr>
            <w:tcW w:w="198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Ms J. Burch</w:t>
            </w:r>
          </w:p>
        </w:tc>
        <w:tc>
          <w:tcPr>
            <w:tcW w:w="1980" w:type="dxa"/>
            <w:gridSpan w:val="2"/>
            <w:shd w:val="clear" w:color="auto" w:fill="auto"/>
          </w:tcPr>
          <w:p w:rsidR="00701152" w:rsidRDefault="00701152" w:rsidP="00701152">
            <w:pPr>
              <w:rPr>
                <w:rFonts w:ascii="Calibri" w:hAnsi="Calibri"/>
                <w:color w:val="000000"/>
                <w:lang w:val="en-AU"/>
              </w:rPr>
            </w:pPr>
            <w:r>
              <w:rPr>
                <w:rFonts w:ascii="Calibri" w:hAnsi="Calibri"/>
                <w:color w:val="000000"/>
                <w:lang w:val="en-AU"/>
              </w:rPr>
              <w:t>Mr Ramsay</w:t>
            </w:r>
          </w:p>
        </w:tc>
        <w:tc>
          <w:tcPr>
            <w:tcW w:w="450" w:type="dxa"/>
            <w:gridSpan w:val="2"/>
            <w:shd w:val="clear" w:color="auto" w:fill="auto"/>
          </w:tcPr>
          <w:p w:rsidR="00701152" w:rsidRDefault="00701152" w:rsidP="00701152">
            <w:pPr>
              <w:spacing w:before="120"/>
              <w:rPr>
                <w:rFonts w:ascii="Calibri" w:hAnsi="Calibri"/>
                <w:color w:val="000000"/>
                <w:lang w:val="en-AU"/>
              </w:rPr>
            </w:pPr>
          </w:p>
        </w:tc>
        <w:tc>
          <w:tcPr>
            <w:tcW w:w="216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Mr Hanson</w:t>
            </w:r>
          </w:p>
        </w:tc>
        <w:tc>
          <w:tcPr>
            <w:tcW w:w="2041" w:type="dxa"/>
            <w:gridSpan w:val="2"/>
            <w:shd w:val="clear" w:color="auto" w:fill="auto"/>
          </w:tcPr>
          <w:p w:rsidR="00701152" w:rsidRDefault="00701152" w:rsidP="00701152">
            <w:pPr>
              <w:rPr>
                <w:rFonts w:ascii="Calibri" w:hAnsi="Calibri"/>
                <w:color w:val="000000"/>
                <w:lang w:val="en-AU"/>
              </w:rPr>
            </w:pPr>
            <w:r>
              <w:rPr>
                <w:rFonts w:ascii="Calibri" w:hAnsi="Calibri"/>
                <w:color w:val="000000"/>
                <w:lang w:val="en-AU"/>
              </w:rPr>
              <w:t>Mr Wall</w:t>
            </w:r>
          </w:p>
        </w:tc>
      </w:tr>
      <w:tr w:rsidR="00701152" w:rsidTr="00FA39AD">
        <w:trPr>
          <w:gridBefore w:val="1"/>
          <w:wBefore w:w="720" w:type="dxa"/>
          <w:trHeight w:hRule="exact" w:val="312"/>
        </w:trPr>
        <w:tc>
          <w:tcPr>
            <w:tcW w:w="198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Ms Cheyne</w:t>
            </w:r>
          </w:p>
        </w:tc>
        <w:tc>
          <w:tcPr>
            <w:tcW w:w="1980" w:type="dxa"/>
            <w:gridSpan w:val="2"/>
            <w:shd w:val="clear" w:color="auto" w:fill="auto"/>
          </w:tcPr>
          <w:p w:rsidR="00701152" w:rsidRDefault="00701152" w:rsidP="00701152">
            <w:pPr>
              <w:rPr>
                <w:rFonts w:ascii="Calibri" w:hAnsi="Calibri"/>
                <w:color w:val="000000"/>
                <w:lang w:val="en-AU"/>
              </w:rPr>
            </w:pPr>
            <w:r>
              <w:rPr>
                <w:rFonts w:ascii="Calibri" w:hAnsi="Calibri"/>
                <w:color w:val="000000"/>
                <w:lang w:val="en-AU"/>
              </w:rPr>
              <w:t>Mr Rattenbury</w:t>
            </w:r>
          </w:p>
        </w:tc>
        <w:tc>
          <w:tcPr>
            <w:tcW w:w="450" w:type="dxa"/>
            <w:gridSpan w:val="2"/>
            <w:shd w:val="clear" w:color="auto" w:fill="auto"/>
          </w:tcPr>
          <w:p w:rsidR="00701152" w:rsidRDefault="00701152" w:rsidP="00701152">
            <w:pPr>
              <w:spacing w:before="120"/>
              <w:rPr>
                <w:rFonts w:ascii="Calibri" w:hAnsi="Calibri"/>
                <w:color w:val="000000"/>
                <w:lang w:val="en-AU"/>
              </w:rPr>
            </w:pPr>
          </w:p>
        </w:tc>
        <w:tc>
          <w:tcPr>
            <w:tcW w:w="216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Mrs Jones</w:t>
            </w:r>
          </w:p>
        </w:tc>
        <w:tc>
          <w:tcPr>
            <w:tcW w:w="2041" w:type="dxa"/>
            <w:gridSpan w:val="2"/>
            <w:shd w:val="clear" w:color="auto" w:fill="auto"/>
          </w:tcPr>
          <w:p w:rsidR="00701152" w:rsidRDefault="00701152" w:rsidP="00701152">
            <w:pPr>
              <w:spacing w:before="120"/>
              <w:rPr>
                <w:rFonts w:ascii="Calibri" w:hAnsi="Calibri"/>
                <w:color w:val="000000"/>
                <w:lang w:val="en-AU"/>
              </w:rPr>
            </w:pPr>
          </w:p>
        </w:tc>
      </w:tr>
      <w:tr w:rsidR="00701152" w:rsidTr="00FA39AD">
        <w:trPr>
          <w:gridBefore w:val="1"/>
          <w:wBefore w:w="720" w:type="dxa"/>
          <w:trHeight w:hRule="exact" w:val="312"/>
        </w:trPr>
        <w:tc>
          <w:tcPr>
            <w:tcW w:w="198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Mr Gentleman</w:t>
            </w:r>
          </w:p>
        </w:tc>
        <w:tc>
          <w:tcPr>
            <w:tcW w:w="1980" w:type="dxa"/>
            <w:gridSpan w:val="2"/>
            <w:shd w:val="clear" w:color="auto" w:fill="auto"/>
          </w:tcPr>
          <w:p w:rsidR="00701152" w:rsidRDefault="00701152" w:rsidP="00701152">
            <w:pPr>
              <w:rPr>
                <w:rFonts w:ascii="Calibri" w:hAnsi="Calibri"/>
                <w:color w:val="000000"/>
                <w:lang w:val="en-AU"/>
              </w:rPr>
            </w:pPr>
            <w:r>
              <w:rPr>
                <w:rFonts w:ascii="Calibri" w:hAnsi="Calibri"/>
                <w:color w:val="000000"/>
                <w:lang w:val="en-AU"/>
              </w:rPr>
              <w:t>Mr Steel</w:t>
            </w:r>
          </w:p>
        </w:tc>
        <w:tc>
          <w:tcPr>
            <w:tcW w:w="450" w:type="dxa"/>
            <w:gridSpan w:val="2"/>
            <w:shd w:val="clear" w:color="auto" w:fill="auto"/>
          </w:tcPr>
          <w:p w:rsidR="00701152" w:rsidRDefault="00701152" w:rsidP="00701152">
            <w:pPr>
              <w:spacing w:before="120"/>
              <w:rPr>
                <w:rFonts w:ascii="Calibri" w:hAnsi="Calibri"/>
                <w:color w:val="000000"/>
                <w:lang w:val="en-AU"/>
              </w:rPr>
            </w:pPr>
          </w:p>
        </w:tc>
        <w:tc>
          <w:tcPr>
            <w:tcW w:w="216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Mrs Kikkert</w:t>
            </w:r>
          </w:p>
        </w:tc>
        <w:tc>
          <w:tcPr>
            <w:tcW w:w="2041" w:type="dxa"/>
            <w:gridSpan w:val="2"/>
            <w:shd w:val="clear" w:color="auto" w:fill="auto"/>
          </w:tcPr>
          <w:p w:rsidR="00701152" w:rsidRDefault="00701152" w:rsidP="00701152">
            <w:pPr>
              <w:spacing w:before="120"/>
              <w:rPr>
                <w:rFonts w:ascii="Calibri" w:hAnsi="Calibri"/>
                <w:color w:val="000000"/>
                <w:lang w:val="en-AU"/>
              </w:rPr>
            </w:pPr>
          </w:p>
        </w:tc>
      </w:tr>
      <w:tr w:rsidR="00701152" w:rsidTr="00FA39AD">
        <w:trPr>
          <w:gridBefore w:val="1"/>
          <w:wBefore w:w="720" w:type="dxa"/>
          <w:trHeight w:hRule="exact" w:val="312"/>
        </w:trPr>
        <w:tc>
          <w:tcPr>
            <w:tcW w:w="198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Mr Gupta</w:t>
            </w:r>
          </w:p>
        </w:tc>
        <w:tc>
          <w:tcPr>
            <w:tcW w:w="1980" w:type="dxa"/>
            <w:gridSpan w:val="2"/>
            <w:shd w:val="clear" w:color="auto" w:fill="auto"/>
          </w:tcPr>
          <w:p w:rsidR="00701152" w:rsidRDefault="00701152" w:rsidP="00701152">
            <w:pPr>
              <w:rPr>
                <w:rFonts w:ascii="Calibri" w:hAnsi="Calibri"/>
                <w:color w:val="000000"/>
                <w:lang w:val="en-AU"/>
              </w:rPr>
            </w:pPr>
            <w:r>
              <w:rPr>
                <w:rFonts w:ascii="Calibri" w:hAnsi="Calibri"/>
                <w:color w:val="000000"/>
                <w:lang w:val="en-AU"/>
              </w:rPr>
              <w:t>Ms Stephen-Smith</w:t>
            </w:r>
          </w:p>
        </w:tc>
        <w:tc>
          <w:tcPr>
            <w:tcW w:w="450" w:type="dxa"/>
            <w:gridSpan w:val="2"/>
            <w:shd w:val="clear" w:color="auto" w:fill="auto"/>
          </w:tcPr>
          <w:p w:rsidR="00701152" w:rsidRDefault="00701152" w:rsidP="00701152">
            <w:pPr>
              <w:spacing w:before="120"/>
              <w:rPr>
                <w:rFonts w:ascii="Calibri" w:hAnsi="Calibri"/>
                <w:color w:val="000000"/>
                <w:lang w:val="en-AU"/>
              </w:rPr>
            </w:pPr>
          </w:p>
        </w:tc>
        <w:tc>
          <w:tcPr>
            <w:tcW w:w="216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Ms Lawder</w:t>
            </w:r>
          </w:p>
        </w:tc>
        <w:tc>
          <w:tcPr>
            <w:tcW w:w="2041" w:type="dxa"/>
            <w:gridSpan w:val="2"/>
            <w:shd w:val="clear" w:color="auto" w:fill="auto"/>
          </w:tcPr>
          <w:p w:rsidR="00701152" w:rsidRDefault="00701152" w:rsidP="00701152">
            <w:pPr>
              <w:spacing w:before="120"/>
              <w:rPr>
                <w:rFonts w:ascii="Calibri" w:hAnsi="Calibri"/>
                <w:color w:val="000000"/>
                <w:lang w:val="en-AU"/>
              </w:rPr>
            </w:pPr>
          </w:p>
        </w:tc>
      </w:tr>
      <w:tr w:rsidR="00701152" w:rsidTr="00FA39AD">
        <w:trPr>
          <w:gridBefore w:val="1"/>
          <w:wBefore w:w="720" w:type="dxa"/>
          <w:trHeight w:hRule="exact" w:val="312"/>
        </w:trPr>
        <w:tc>
          <w:tcPr>
            <w:tcW w:w="198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Ms Le Couteur</w:t>
            </w:r>
          </w:p>
        </w:tc>
        <w:tc>
          <w:tcPr>
            <w:tcW w:w="1980" w:type="dxa"/>
            <w:gridSpan w:val="2"/>
            <w:shd w:val="clear" w:color="auto" w:fill="auto"/>
          </w:tcPr>
          <w:p w:rsidR="00701152" w:rsidRDefault="00701152" w:rsidP="00701152">
            <w:pPr>
              <w:spacing w:before="120"/>
              <w:rPr>
                <w:rFonts w:ascii="Calibri" w:hAnsi="Calibri"/>
                <w:color w:val="000000"/>
                <w:lang w:val="en-AU"/>
              </w:rPr>
            </w:pPr>
          </w:p>
        </w:tc>
        <w:tc>
          <w:tcPr>
            <w:tcW w:w="450" w:type="dxa"/>
            <w:gridSpan w:val="2"/>
            <w:shd w:val="clear" w:color="auto" w:fill="auto"/>
          </w:tcPr>
          <w:p w:rsidR="00701152" w:rsidRDefault="00701152" w:rsidP="00701152">
            <w:pPr>
              <w:spacing w:before="120"/>
              <w:rPr>
                <w:rFonts w:ascii="Calibri" w:hAnsi="Calibri"/>
                <w:color w:val="000000"/>
                <w:lang w:val="en-AU"/>
              </w:rPr>
            </w:pPr>
          </w:p>
        </w:tc>
        <w:tc>
          <w:tcPr>
            <w:tcW w:w="2160" w:type="dxa"/>
            <w:shd w:val="clear" w:color="auto" w:fill="auto"/>
          </w:tcPr>
          <w:p w:rsidR="00701152" w:rsidRDefault="00701152" w:rsidP="00701152">
            <w:pPr>
              <w:rPr>
                <w:rFonts w:ascii="Calibri" w:hAnsi="Calibri"/>
                <w:color w:val="000000"/>
                <w:lang w:val="en-AU"/>
              </w:rPr>
            </w:pPr>
            <w:r>
              <w:rPr>
                <w:rFonts w:ascii="Calibri" w:hAnsi="Calibri"/>
                <w:color w:val="000000"/>
                <w:lang w:val="en-AU"/>
              </w:rPr>
              <w:t>Ms Lee</w:t>
            </w:r>
          </w:p>
        </w:tc>
        <w:tc>
          <w:tcPr>
            <w:tcW w:w="2041" w:type="dxa"/>
            <w:gridSpan w:val="2"/>
            <w:shd w:val="clear" w:color="auto" w:fill="auto"/>
          </w:tcPr>
          <w:p w:rsidR="00701152" w:rsidRDefault="00701152" w:rsidP="00701152">
            <w:pPr>
              <w:spacing w:before="120"/>
              <w:rPr>
                <w:rFonts w:ascii="Calibri" w:hAnsi="Calibri"/>
                <w:color w:val="000000"/>
                <w:lang w:val="en-AU"/>
              </w:rPr>
            </w:pPr>
          </w:p>
        </w:tc>
      </w:tr>
    </w:tbl>
    <w:p w:rsidR="00701152" w:rsidRDefault="00701152" w:rsidP="00701152">
      <w:pPr>
        <w:spacing w:before="120"/>
        <w:ind w:left="720"/>
        <w:rPr>
          <w:rFonts w:ascii="Calibri" w:hAnsi="Calibri"/>
          <w:color w:val="000000"/>
          <w:lang w:val="en-AU"/>
        </w:rPr>
      </w:pPr>
      <w:r w:rsidRPr="00701152">
        <w:rPr>
          <w:rFonts w:ascii="Calibri" w:hAnsi="Calibri"/>
          <w:color w:val="000000"/>
          <w:lang w:val="en-AU"/>
        </w:rPr>
        <w:fldChar w:fldCharType="begin"/>
      </w:r>
      <w:r w:rsidRPr="00701152">
        <w:rPr>
          <w:rFonts w:ascii="Calibri" w:hAnsi="Calibri"/>
          <w:color w:val="000000"/>
          <w:lang w:val="en-AU"/>
        </w:rPr>
        <w:instrText xml:space="preserve"> XE </w:instrText>
      </w:r>
      <w:r w:rsidR="000035FB">
        <w:rPr>
          <w:rFonts w:ascii="Calibri" w:hAnsi="Calibri"/>
          <w:color w:val="000000"/>
          <w:lang w:val="en-AU"/>
        </w:rPr>
        <w:instrText>“</w:instrText>
      </w:r>
      <w:r w:rsidRPr="00701152">
        <w:rPr>
          <w:rFonts w:ascii="Calibri" w:hAnsi="Calibri"/>
          <w:b/>
          <w:bCs/>
          <w:color w:val="000000"/>
          <w:lang w:val="en-AU"/>
        </w:rPr>
        <w:instrText>Votes—:Agreed to unless otherwise shown</w:instrText>
      </w:r>
      <w:r w:rsidRPr="00701152">
        <w:rPr>
          <w:rFonts w:ascii="Calibri" w:hAnsi="Calibri"/>
          <w:color w:val="000000"/>
          <w:lang w:val="en-AU"/>
        </w:rPr>
        <w:instrText>—:</w:instrText>
      </w:r>
      <w:r>
        <w:rPr>
          <w:rFonts w:ascii="Calibri" w:hAnsi="Calibri"/>
          <w:color w:val="000000"/>
          <w:lang w:val="en-AU"/>
        </w:rPr>
        <w:instrText>Alcohol and other drug use—Harm minimisation</w:instrText>
      </w:r>
      <w:r w:rsidRPr="00701152">
        <w:rPr>
          <w:rFonts w:ascii="Calibri" w:hAnsi="Calibri"/>
          <w:color w:val="000000"/>
          <w:lang w:val="en-AU"/>
        </w:rPr>
        <w:instrText>—:</w:instrText>
      </w:r>
      <w:r>
        <w:rPr>
          <w:rFonts w:ascii="Calibri" w:hAnsi="Calibri"/>
          <w:color w:val="000000"/>
          <w:lang w:val="en-AU"/>
        </w:rPr>
        <w:instrText>Amendment</w:instrText>
      </w:r>
      <w:r w:rsidR="000035FB">
        <w:rPr>
          <w:rFonts w:ascii="Calibri" w:hAnsi="Calibri"/>
          <w:color w:val="000000"/>
          <w:lang w:val="en-AU"/>
        </w:rPr>
        <w:instrText>”</w:instrText>
      </w:r>
      <w:r w:rsidRPr="00701152">
        <w:rPr>
          <w:rFonts w:ascii="Calibri" w:hAnsi="Calibri"/>
          <w:color w:val="000000"/>
          <w:lang w:val="en-AU"/>
        </w:rPr>
        <w:instrText xml:space="preserve"> </w:instrText>
      </w:r>
      <w:r w:rsidRPr="00701152">
        <w:rPr>
          <w:rFonts w:ascii="Calibri" w:hAnsi="Calibri"/>
          <w:color w:val="000000"/>
          <w:lang w:val="en-AU"/>
        </w:rPr>
        <w:fldChar w:fldCharType="end"/>
      </w:r>
      <w:r>
        <w:rPr>
          <w:rFonts w:ascii="Calibri" w:hAnsi="Calibri"/>
          <w:color w:val="000000"/>
          <w:lang w:val="en-AU"/>
        </w:rPr>
        <w:t>And so it was resolved in the affirmative.</w:t>
      </w:r>
    </w:p>
    <w:p w:rsidR="000A09B0" w:rsidRDefault="00A6346E" w:rsidP="00A6346E">
      <w:pPr>
        <w:spacing w:before="120"/>
        <w:ind w:left="720"/>
        <w:jc w:val="both"/>
        <w:rPr>
          <w:rFonts w:ascii="Calibri" w:hAnsi="Calibri"/>
          <w:color w:val="000000"/>
          <w:lang w:val="en-AU"/>
        </w:rPr>
      </w:pPr>
      <w:r w:rsidRPr="00A6346E">
        <w:rPr>
          <w:rFonts w:ascii="Calibri" w:hAnsi="Calibri"/>
          <w:color w:val="000000"/>
          <w:lang w:val="en-AU"/>
        </w:rPr>
        <w:t>Question—</w:t>
      </w:r>
      <w:r w:rsidR="000A09B0">
        <w:rPr>
          <w:rFonts w:ascii="Calibri" w:hAnsi="Calibri"/>
          <w:color w:val="000000"/>
          <w:lang w:val="en-AU"/>
        </w:rPr>
        <w:t>That the motion, as amended, viz:</w:t>
      </w:r>
    </w:p>
    <w:p w:rsidR="000A09B0" w:rsidRPr="00A6346E" w:rsidRDefault="000035FB" w:rsidP="000A09B0">
      <w:pPr>
        <w:spacing w:before="120"/>
        <w:ind w:left="720"/>
        <w:jc w:val="both"/>
        <w:rPr>
          <w:rFonts w:ascii="Calibri" w:hAnsi="Calibri"/>
          <w:color w:val="000000"/>
          <w:lang w:val="en-AU"/>
        </w:rPr>
      </w:pPr>
      <w:r>
        <w:rPr>
          <w:rFonts w:ascii="Calibri" w:hAnsi="Calibri"/>
          <w:color w:val="000000"/>
          <w:lang w:val="en-AU"/>
        </w:rPr>
        <w:t>“</w:t>
      </w:r>
      <w:r w:rsidR="000A09B0" w:rsidRPr="00A6346E">
        <w:rPr>
          <w:rFonts w:ascii="Calibri" w:hAnsi="Calibri"/>
          <w:color w:val="000000"/>
          <w:lang w:val="en-AU"/>
        </w:rPr>
        <w:t>That this Assembly:</w:t>
      </w:r>
    </w:p>
    <w:p w:rsidR="000A09B0" w:rsidRDefault="000A09B0" w:rsidP="000A09B0">
      <w:pPr>
        <w:pStyle w:val="DPSEntryDetail"/>
        <w:tabs>
          <w:tab w:val="clear" w:pos="1197"/>
          <w:tab w:val="left" w:pos="1350"/>
        </w:tabs>
        <w:ind w:left="1350" w:hanging="630"/>
        <w:rPr>
          <w:lang w:eastAsia="en-US"/>
        </w:rPr>
      </w:pPr>
      <w:r>
        <w:rPr>
          <w:lang w:eastAsia="en-US"/>
        </w:rPr>
        <w:t>(1)</w:t>
      </w:r>
      <w:r>
        <w:rPr>
          <w:lang w:eastAsia="en-US"/>
        </w:rPr>
        <w:tab/>
        <w:t>notes the nation leading approach taken by the ACT Government in advancing a harm minimisation approach to alcohol and other drug policy, including through:</w:t>
      </w:r>
    </w:p>
    <w:p w:rsidR="000A09B0" w:rsidRDefault="000A09B0" w:rsidP="000A09B0">
      <w:pPr>
        <w:pStyle w:val="DPSEntryDetail"/>
        <w:tabs>
          <w:tab w:val="clear" w:pos="1197"/>
          <w:tab w:val="clear" w:pos="1767"/>
          <w:tab w:val="left" w:pos="1915"/>
        </w:tabs>
        <w:ind w:left="1901" w:hanging="547"/>
        <w:rPr>
          <w:lang w:eastAsia="en-US"/>
        </w:rPr>
      </w:pPr>
      <w:r>
        <w:rPr>
          <w:lang w:eastAsia="en-US"/>
        </w:rPr>
        <w:t>(a)</w:t>
      </w:r>
      <w:r>
        <w:rPr>
          <w:lang w:eastAsia="en-US"/>
        </w:rPr>
        <w:tab/>
        <w:t>implementing the actions outlined in the ACT Government</w:t>
      </w:r>
      <w:r w:rsidR="000035FB">
        <w:rPr>
          <w:lang w:eastAsia="en-US"/>
        </w:rPr>
        <w:t>’</w:t>
      </w:r>
      <w:r>
        <w:rPr>
          <w:lang w:eastAsia="en-US"/>
        </w:rPr>
        <w:t>s Drug Strategy Action Plan 2018-2021;</w:t>
      </w:r>
    </w:p>
    <w:p w:rsidR="000A09B0" w:rsidRDefault="000A09B0" w:rsidP="000A09B0">
      <w:pPr>
        <w:pStyle w:val="DPSEntryDetail"/>
        <w:tabs>
          <w:tab w:val="clear" w:pos="1197"/>
          <w:tab w:val="clear" w:pos="1767"/>
          <w:tab w:val="left" w:pos="1915"/>
        </w:tabs>
        <w:ind w:left="1901" w:hanging="547"/>
        <w:rPr>
          <w:lang w:eastAsia="en-US"/>
        </w:rPr>
      </w:pPr>
      <w:r>
        <w:rPr>
          <w:lang w:eastAsia="en-US"/>
        </w:rPr>
        <w:t>(b)</w:t>
      </w:r>
      <w:r>
        <w:rPr>
          <w:lang w:eastAsia="en-US"/>
        </w:rPr>
        <w:tab/>
        <w:t xml:space="preserve">the passage and implementation of the </w:t>
      </w:r>
      <w:r w:rsidRPr="00815D1F">
        <w:rPr>
          <w:i/>
          <w:lang w:eastAsia="en-US"/>
        </w:rPr>
        <w:t>Drugs of Dependence (Personal Cannabis Use) Amendment Act 2019</w:t>
      </w:r>
      <w:r>
        <w:rPr>
          <w:lang w:eastAsia="en-US"/>
        </w:rPr>
        <w:t>, allowing for the possession and personal use of small amounts of cannabis;</w:t>
      </w:r>
    </w:p>
    <w:p w:rsidR="000A09B0" w:rsidRDefault="000A09B0" w:rsidP="000A09B0">
      <w:pPr>
        <w:pStyle w:val="DPSEntryDetail"/>
        <w:tabs>
          <w:tab w:val="clear" w:pos="1197"/>
          <w:tab w:val="clear" w:pos="1767"/>
          <w:tab w:val="left" w:pos="1915"/>
        </w:tabs>
        <w:ind w:left="1901" w:hanging="547"/>
        <w:rPr>
          <w:lang w:eastAsia="en-US"/>
        </w:rPr>
      </w:pPr>
      <w:r>
        <w:rPr>
          <w:lang w:eastAsia="en-US"/>
        </w:rPr>
        <w:t>(c)</w:t>
      </w:r>
      <w:r>
        <w:rPr>
          <w:lang w:eastAsia="en-US"/>
        </w:rPr>
        <w:tab/>
        <w:t xml:space="preserve">the development of a Festival Pill Testing policy following the pilot of festival pill testing in 2018 and 2019 at the </w:t>
      </w:r>
      <w:proofErr w:type="spellStart"/>
      <w:r>
        <w:rPr>
          <w:lang w:eastAsia="en-US"/>
        </w:rPr>
        <w:t>Groovin</w:t>
      </w:r>
      <w:proofErr w:type="spellEnd"/>
      <w:r w:rsidR="000035FB">
        <w:rPr>
          <w:lang w:eastAsia="en-US"/>
        </w:rPr>
        <w:t>’</w:t>
      </w:r>
      <w:r>
        <w:rPr>
          <w:lang w:eastAsia="en-US"/>
        </w:rPr>
        <w:t xml:space="preserve"> the Moo festival; and</w:t>
      </w:r>
    </w:p>
    <w:p w:rsidR="000A09B0" w:rsidRDefault="000A09B0" w:rsidP="000A09B0">
      <w:pPr>
        <w:pStyle w:val="DPSEntryDetail"/>
        <w:tabs>
          <w:tab w:val="clear" w:pos="1197"/>
          <w:tab w:val="clear" w:pos="1767"/>
          <w:tab w:val="left" w:pos="1915"/>
        </w:tabs>
        <w:ind w:left="1901" w:hanging="547"/>
        <w:rPr>
          <w:lang w:eastAsia="en-US"/>
        </w:rPr>
      </w:pPr>
      <w:r>
        <w:rPr>
          <w:lang w:eastAsia="en-US"/>
        </w:rPr>
        <w:t>(d)</w:t>
      </w:r>
      <w:r>
        <w:rPr>
          <w:lang w:eastAsia="en-US"/>
        </w:rPr>
        <w:tab/>
        <w:t xml:space="preserve">the release of an independent evaluation by the Australian National University Medical School in December 2019 showing pill testing was an overwhelming success in providing </w:t>
      </w:r>
      <w:r w:rsidR="00815D1F">
        <w:rPr>
          <w:lang w:eastAsia="en-US"/>
        </w:rPr>
        <w:t>‘</w:t>
      </w:r>
      <w:r>
        <w:rPr>
          <w:lang w:eastAsia="en-US"/>
        </w:rPr>
        <w:t>effective, relevant and good health information to people who plan to use illicit drugs</w:t>
      </w:r>
      <w:r w:rsidR="00815D1F">
        <w:rPr>
          <w:lang w:eastAsia="en-US"/>
        </w:rPr>
        <w:t>’</w:t>
      </w:r>
      <w:r>
        <w:rPr>
          <w:lang w:eastAsia="en-US"/>
        </w:rPr>
        <w:t xml:space="preserve"> and encouraged users to discard tainted pills, potentially saving lives;</w:t>
      </w:r>
    </w:p>
    <w:p w:rsidR="000A09B0" w:rsidRDefault="000A09B0" w:rsidP="000A09B0">
      <w:pPr>
        <w:pStyle w:val="DPSEntryDetail"/>
        <w:tabs>
          <w:tab w:val="clear" w:pos="1197"/>
          <w:tab w:val="left" w:pos="1350"/>
        </w:tabs>
        <w:ind w:left="1350" w:hanging="630"/>
        <w:rPr>
          <w:lang w:eastAsia="en-US"/>
        </w:rPr>
      </w:pPr>
      <w:r>
        <w:rPr>
          <w:lang w:eastAsia="en-US"/>
        </w:rPr>
        <w:t>(2)</w:t>
      </w:r>
      <w:r>
        <w:rPr>
          <w:lang w:eastAsia="en-US"/>
        </w:rPr>
        <w:tab/>
        <w:t>recognises the challenge of co-occurring mental illness and alcohol and other drug use, particularly for young people and people with a trauma background; and</w:t>
      </w:r>
    </w:p>
    <w:p w:rsidR="000A09B0" w:rsidRDefault="000A09B0" w:rsidP="000A09B0">
      <w:pPr>
        <w:pStyle w:val="DPSEntryDetail"/>
        <w:tabs>
          <w:tab w:val="clear" w:pos="1197"/>
          <w:tab w:val="left" w:pos="1350"/>
        </w:tabs>
        <w:ind w:left="1350" w:hanging="630"/>
        <w:rPr>
          <w:lang w:eastAsia="en-US"/>
        </w:rPr>
      </w:pPr>
      <w:r>
        <w:rPr>
          <w:lang w:eastAsia="en-US"/>
        </w:rPr>
        <w:t>(3)</w:t>
      </w:r>
      <w:r>
        <w:rPr>
          <w:lang w:eastAsia="en-US"/>
        </w:rPr>
        <w:tab/>
        <w:t>calls on the ACT Government, and whichever party or parties in the Assembly that form government following the October 2020 election, to:</w:t>
      </w:r>
    </w:p>
    <w:p w:rsidR="000A09B0" w:rsidRDefault="000A09B0" w:rsidP="000A09B0">
      <w:pPr>
        <w:pStyle w:val="DPSEntryDetail"/>
        <w:tabs>
          <w:tab w:val="clear" w:pos="1197"/>
          <w:tab w:val="clear" w:pos="1767"/>
          <w:tab w:val="left" w:pos="1915"/>
        </w:tabs>
        <w:ind w:left="1901" w:hanging="547"/>
        <w:rPr>
          <w:lang w:eastAsia="en-US"/>
        </w:rPr>
      </w:pPr>
      <w:r>
        <w:rPr>
          <w:lang w:eastAsia="en-US"/>
        </w:rPr>
        <w:t>(a)</w:t>
      </w:r>
      <w:r>
        <w:rPr>
          <w:lang w:eastAsia="en-US"/>
        </w:rPr>
        <w:tab/>
        <w:t>continue to take a harm minimisation approach to alcohol and other drug issues;</w:t>
      </w:r>
    </w:p>
    <w:p w:rsidR="000A09B0" w:rsidRDefault="000A09B0" w:rsidP="000A09B0">
      <w:pPr>
        <w:pStyle w:val="DPSEntryDetail"/>
        <w:tabs>
          <w:tab w:val="clear" w:pos="1197"/>
          <w:tab w:val="clear" w:pos="1767"/>
          <w:tab w:val="left" w:pos="1915"/>
        </w:tabs>
        <w:ind w:left="1901" w:hanging="547"/>
        <w:rPr>
          <w:lang w:eastAsia="en-US"/>
        </w:rPr>
      </w:pPr>
      <w:r>
        <w:rPr>
          <w:lang w:eastAsia="en-US"/>
        </w:rPr>
        <w:t>(b)</w:t>
      </w:r>
      <w:r>
        <w:rPr>
          <w:lang w:eastAsia="en-US"/>
        </w:rPr>
        <w:tab/>
        <w:t>continue to invest in community and hospital-based alcohol and other drug and mental health services;</w:t>
      </w:r>
    </w:p>
    <w:p w:rsidR="000A09B0" w:rsidRDefault="000A09B0" w:rsidP="000A09B0">
      <w:pPr>
        <w:pStyle w:val="DPSEntryDetail"/>
        <w:tabs>
          <w:tab w:val="clear" w:pos="1197"/>
          <w:tab w:val="clear" w:pos="1767"/>
          <w:tab w:val="left" w:pos="1915"/>
        </w:tabs>
        <w:ind w:left="1901" w:hanging="547"/>
        <w:rPr>
          <w:lang w:eastAsia="en-US"/>
        </w:rPr>
      </w:pPr>
      <w:r>
        <w:rPr>
          <w:lang w:eastAsia="en-US"/>
        </w:rPr>
        <w:t>(c)</w:t>
      </w:r>
      <w:r>
        <w:rPr>
          <w:lang w:eastAsia="en-US"/>
        </w:rPr>
        <w:tab/>
        <w:t>work to better integrate mental health and drug and alcohol services across primary health, community-based services and acute hospital care;</w:t>
      </w:r>
    </w:p>
    <w:p w:rsidR="000A09B0" w:rsidRDefault="000A09B0" w:rsidP="004D1940">
      <w:pPr>
        <w:pStyle w:val="DPSEntryDetail"/>
        <w:keepNext/>
        <w:tabs>
          <w:tab w:val="clear" w:pos="1197"/>
          <w:tab w:val="clear" w:pos="1767"/>
          <w:tab w:val="left" w:pos="1915"/>
        </w:tabs>
        <w:ind w:left="1901" w:hanging="547"/>
        <w:rPr>
          <w:lang w:eastAsia="en-US"/>
        </w:rPr>
      </w:pPr>
      <w:r>
        <w:rPr>
          <w:lang w:eastAsia="en-US"/>
        </w:rPr>
        <w:t>(d)</w:t>
      </w:r>
      <w:r>
        <w:rPr>
          <w:lang w:eastAsia="en-US"/>
        </w:rPr>
        <w:tab/>
        <w:t>investigate the feasibility of a simple offence notice for other drugs of dependence to ascertain the legal, social and health impacts;</w:t>
      </w:r>
    </w:p>
    <w:p w:rsidR="000A09B0" w:rsidRDefault="000A09B0" w:rsidP="000A09B0">
      <w:pPr>
        <w:pStyle w:val="DPSEntryDetail"/>
        <w:tabs>
          <w:tab w:val="clear" w:pos="1197"/>
          <w:tab w:val="clear" w:pos="1767"/>
          <w:tab w:val="left" w:pos="1915"/>
        </w:tabs>
        <w:ind w:left="1901" w:hanging="547"/>
        <w:rPr>
          <w:lang w:eastAsia="en-US"/>
        </w:rPr>
      </w:pPr>
      <w:r>
        <w:rPr>
          <w:lang w:eastAsia="en-US"/>
        </w:rPr>
        <w:t>(e)</w:t>
      </w:r>
      <w:r>
        <w:rPr>
          <w:lang w:eastAsia="en-US"/>
        </w:rPr>
        <w:tab/>
        <w:t>report to the Assembly no later</w:t>
      </w:r>
      <w:r w:rsidR="00367BBA">
        <w:rPr>
          <w:lang w:eastAsia="en-US"/>
        </w:rPr>
        <w:t xml:space="preserve"> than November 2021 on progress; and</w:t>
      </w:r>
    </w:p>
    <w:p w:rsidR="000A09B0" w:rsidRPr="000A09B0" w:rsidRDefault="000A09B0" w:rsidP="000A09B0">
      <w:pPr>
        <w:pStyle w:val="DPSEntryDetail"/>
        <w:tabs>
          <w:tab w:val="clear" w:pos="1197"/>
          <w:tab w:val="clear" w:pos="1767"/>
          <w:tab w:val="left" w:pos="1915"/>
        </w:tabs>
        <w:ind w:left="1901" w:hanging="547"/>
        <w:rPr>
          <w:lang w:eastAsia="en-US"/>
        </w:rPr>
      </w:pPr>
      <w:r>
        <w:rPr>
          <w:lang w:eastAsia="en-US"/>
        </w:rPr>
        <w:lastRenderedPageBreak/>
        <w:t>(f)</w:t>
      </w:r>
      <w:r>
        <w:rPr>
          <w:lang w:eastAsia="en-US"/>
        </w:rPr>
        <w:tab/>
        <w:t>explore a pill testing facility pilot in the city entertainment area, informed by expert health advice, during the 2020-21 summer.</w:t>
      </w:r>
      <w:r w:rsidR="000035FB">
        <w:rPr>
          <w:lang w:eastAsia="en-US"/>
        </w:rPr>
        <w:t>”</w:t>
      </w:r>
      <w:r>
        <w:rPr>
          <w:lang w:eastAsia="en-US"/>
        </w:rPr>
        <w:t>—</w:t>
      </w:r>
    </w:p>
    <w:p w:rsidR="00A6346E" w:rsidRDefault="000A09B0" w:rsidP="00A6346E">
      <w:pPr>
        <w:spacing w:before="120"/>
        <w:ind w:left="720"/>
        <w:jc w:val="both"/>
        <w:rPr>
          <w:rFonts w:ascii="Calibri" w:hAnsi="Calibri"/>
          <w:color w:val="000000"/>
          <w:lang w:val="en-AU"/>
        </w:rPr>
      </w:pPr>
      <w:r>
        <w:rPr>
          <w:rFonts w:ascii="Calibri" w:hAnsi="Calibri"/>
          <w:color w:val="000000"/>
          <w:lang w:val="en-AU"/>
        </w:rPr>
        <w:t>be agreed to—</w:t>
      </w:r>
      <w:r w:rsidR="00A6346E" w:rsidRPr="00A6346E">
        <w:rPr>
          <w:rFonts w:ascii="Calibri" w:hAnsi="Calibri"/>
          <w:color w:val="000000"/>
          <w:lang w:val="en-AU"/>
        </w:rPr>
        <w:t>put and passed.</w:t>
      </w:r>
    </w:p>
    <w:p w:rsidR="00701152" w:rsidRPr="004F6E86" w:rsidRDefault="00701152" w:rsidP="00701152">
      <w:pPr>
        <w:keepNext/>
        <w:keepLines/>
        <w:tabs>
          <w:tab w:val="right" w:pos="339"/>
          <w:tab w:val="left" w:pos="720"/>
        </w:tabs>
        <w:spacing w:before="240"/>
        <w:ind w:left="720" w:hanging="720"/>
        <w:jc w:val="both"/>
        <w:rPr>
          <w:rFonts w:ascii="Calibri" w:hAnsi="Calibri"/>
          <w:b/>
          <w:caps/>
          <w:lang w:val="en-AU"/>
        </w:rPr>
      </w:pPr>
      <w:r w:rsidRPr="004F6E86">
        <w:rPr>
          <w:rFonts w:ascii="Calibri" w:hAnsi="Calibri"/>
          <w:b/>
          <w:caps/>
          <w:lang w:val="en-AU"/>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454654">
        <w:rPr>
          <w:rFonts w:ascii="Calibri" w:hAnsi="Calibri"/>
          <w:b/>
          <w:bCs/>
          <w:caps/>
          <w:noProof/>
          <w:lang w:val="en-AU"/>
        </w:rPr>
        <w:t>20</w:t>
      </w:r>
      <w:r>
        <w:rPr>
          <w:rFonts w:ascii="Calibri" w:hAnsi="Calibri"/>
          <w:b/>
          <w:bCs/>
          <w:caps/>
          <w:lang w:val="en-AU"/>
        </w:rPr>
        <w:fldChar w:fldCharType="end"/>
      </w:r>
      <w:r w:rsidRPr="004F6E86">
        <w:rPr>
          <w:rFonts w:ascii="Calibri" w:hAnsi="Calibri"/>
          <w:b/>
          <w:caps/>
          <w:lang w:val="en-AU"/>
        </w:rPr>
        <w:tab/>
      </w:r>
      <w:r>
        <w:rPr>
          <w:rFonts w:ascii="Calibri" w:hAnsi="Calibri"/>
          <w:b/>
          <w:caps/>
          <w:lang w:val="en-AU"/>
        </w:rPr>
        <w:t>Planning Legislation Amendment Bill 2020</w:t>
      </w:r>
    </w:p>
    <w:p w:rsidR="00701152" w:rsidRPr="004F6E86" w:rsidRDefault="00701152" w:rsidP="00701152">
      <w:pPr>
        <w:spacing w:before="120"/>
        <w:ind w:left="720"/>
        <w:jc w:val="both"/>
        <w:rPr>
          <w:rFonts w:ascii="Calibri" w:hAnsi="Calibri"/>
          <w:lang w:val="en-AU"/>
        </w:rPr>
      </w:pPr>
      <w:r w:rsidRPr="004F6E86">
        <w:rPr>
          <w:rFonts w:ascii="Calibri" w:hAnsi="Calibri"/>
          <w:lang w:val="en-AU"/>
        </w:rPr>
        <w:fldChar w:fldCharType="begin"/>
      </w:r>
      <w:r w:rsidRPr="004F6E86">
        <w:rPr>
          <w:rFonts w:ascii="Calibri" w:hAnsi="Calibri"/>
          <w:lang w:val="en-AU"/>
        </w:rPr>
        <w:instrText xml:space="preserve"> XE </w:instrText>
      </w:r>
      <w:r w:rsidR="000035FB">
        <w:rPr>
          <w:rFonts w:ascii="Calibri" w:hAnsi="Calibri"/>
          <w:lang w:val="en-AU"/>
        </w:rPr>
        <w:instrText>“</w:instrText>
      </w:r>
      <w:r w:rsidRPr="004F6E86">
        <w:rPr>
          <w:rFonts w:ascii="Calibri" w:hAnsi="Calibri"/>
          <w:b/>
          <w:bCs/>
          <w:sz w:val="28"/>
          <w:lang w:val="en-AU"/>
        </w:rPr>
        <w:instrText>Bills—</w:instrText>
      </w:r>
      <w:r w:rsidRPr="004F6E86">
        <w:rPr>
          <w:rFonts w:ascii="Calibri" w:hAnsi="Calibri"/>
          <w:lang w:val="en-AU"/>
        </w:rPr>
        <w:instrText>:</w:instrText>
      </w:r>
      <w:r w:rsidRPr="004F6E86">
        <w:rPr>
          <w:rFonts w:ascii="Calibri" w:hAnsi="Calibri"/>
          <w:b/>
          <w:bCs/>
          <w:lang w:val="en-AU"/>
        </w:rPr>
        <w:instrText>PROCEEDINGS ON—</w:instrText>
      </w:r>
      <w:r w:rsidRPr="004F6E86">
        <w:rPr>
          <w:rFonts w:ascii="Calibri" w:hAnsi="Calibri"/>
          <w:b/>
          <w:lang w:val="en-AU"/>
        </w:rPr>
        <w:instrText>:</w:instrText>
      </w:r>
      <w:r>
        <w:rPr>
          <w:rFonts w:ascii="Calibri" w:hAnsi="Calibri"/>
          <w:b/>
          <w:caps/>
          <w:lang w:val="en-AU"/>
        </w:rPr>
        <w:instrText>Planning Legislation Amendment Bill 2020</w:instrText>
      </w:r>
      <w:r w:rsidRPr="004F6E86">
        <w:rPr>
          <w:rFonts w:ascii="Calibri" w:hAnsi="Calibri"/>
          <w:b/>
          <w:lang w:val="en-AU"/>
        </w:rPr>
        <w:instrText>—:</w:instrText>
      </w:r>
      <w:r w:rsidRPr="004F6E86">
        <w:rPr>
          <w:rFonts w:ascii="Calibri" w:hAnsi="Calibri"/>
          <w:lang w:val="en-AU"/>
        </w:rPr>
        <w:instrText xml:space="preserve">Resumed at </w:instrText>
      </w:r>
      <w:r w:rsidR="00D90F76">
        <w:rPr>
          <w:rFonts w:ascii="Calibri" w:hAnsi="Calibri"/>
          <w:lang w:val="en-AU"/>
        </w:rPr>
        <w:instrText>clause 1</w:instrText>
      </w:r>
      <w:r w:rsidRPr="004F6E86">
        <w:rPr>
          <w:rFonts w:ascii="Calibri" w:hAnsi="Calibri"/>
          <w:lang w:val="en-AU"/>
        </w:rPr>
        <w:instrText xml:space="preserve">\; </w:instrText>
      </w:r>
      <w:r>
        <w:rPr>
          <w:rFonts w:ascii="Calibri" w:hAnsi="Calibri"/>
          <w:lang w:val="en-AU"/>
        </w:rPr>
        <w:instrText xml:space="preserve">supplementary ES presented\; </w:instrText>
      </w:r>
      <w:r w:rsidRPr="004F6E86">
        <w:rPr>
          <w:rFonts w:ascii="Calibri" w:hAnsi="Calibri"/>
          <w:lang w:val="en-AU"/>
        </w:rPr>
        <w:instrText xml:space="preserve">(amendments agreed to\; amendments negatived)\; </w:instrText>
      </w:r>
      <w:r w:rsidR="00087D25">
        <w:rPr>
          <w:rFonts w:ascii="Calibri" w:hAnsi="Calibri"/>
          <w:lang w:val="en-AU"/>
        </w:rPr>
        <w:instrText xml:space="preserve">clause 5 reconsidered\; </w:instrText>
      </w:r>
      <w:r w:rsidRPr="004F6E86">
        <w:rPr>
          <w:rFonts w:ascii="Calibri" w:hAnsi="Calibri"/>
          <w:lang w:val="en-AU"/>
        </w:rPr>
        <w:instrText>agreed to, as amended;</w:instrText>
      </w:r>
      <w:r w:rsidR="00300798">
        <w:rPr>
          <w:rFonts w:ascii="Calibri" w:hAnsi="Calibri"/>
          <w:lang w:val="en-AU"/>
        </w:rPr>
        <w:instrText>2020200813729</w:instrText>
      </w:r>
      <w:r w:rsidR="000035FB">
        <w:rPr>
          <w:rFonts w:ascii="Calibri" w:hAnsi="Calibri"/>
          <w:lang w:val="en-AU"/>
        </w:rPr>
        <w:instrText>“</w:instrText>
      </w:r>
      <w:r w:rsidRPr="004F6E86">
        <w:rPr>
          <w:rFonts w:ascii="Calibri" w:hAnsi="Calibri"/>
          <w:lang w:val="en-AU"/>
        </w:rPr>
        <w:instrText xml:space="preserve"> </w:instrText>
      </w:r>
      <w:r w:rsidRPr="004F6E86">
        <w:rPr>
          <w:rFonts w:ascii="Calibri" w:hAnsi="Calibri"/>
          <w:lang w:val="en-AU"/>
        </w:rPr>
        <w:fldChar w:fldCharType="end"/>
      </w:r>
      <w:r w:rsidRPr="004F6E86">
        <w:rPr>
          <w:rFonts w:ascii="Calibri" w:hAnsi="Calibri"/>
          <w:lang w:val="en-AU"/>
        </w:rPr>
        <w:fldChar w:fldCharType="begin"/>
      </w:r>
      <w:r w:rsidRPr="004F6E86">
        <w:rPr>
          <w:rFonts w:ascii="Calibri" w:hAnsi="Calibri"/>
          <w:lang w:val="en-AU"/>
        </w:rPr>
        <w:instrText xml:space="preserve"> XE </w:instrText>
      </w:r>
      <w:r w:rsidR="000035FB">
        <w:rPr>
          <w:rFonts w:ascii="Calibri" w:hAnsi="Calibri"/>
          <w:lang w:val="en-AU"/>
        </w:rPr>
        <w:instrText>“</w:instrText>
      </w:r>
      <w:r w:rsidRPr="004F6E86">
        <w:rPr>
          <w:rFonts w:ascii="Calibri" w:hAnsi="Calibri"/>
          <w:b/>
          <w:bCs/>
          <w:sz w:val="28"/>
          <w:lang w:val="en-AU"/>
        </w:rPr>
        <w:instrText>Bills—</w:instrText>
      </w:r>
      <w:r w:rsidRPr="004F6E86">
        <w:rPr>
          <w:rFonts w:ascii="Calibri" w:hAnsi="Calibri"/>
          <w:lang w:val="en-AU"/>
        </w:rPr>
        <w:instrText>:</w:instrText>
      </w:r>
      <w:r w:rsidRPr="004F6E86">
        <w:rPr>
          <w:rFonts w:ascii="Calibri" w:hAnsi="Calibri"/>
          <w:b/>
          <w:bCs/>
          <w:lang w:val="en-AU"/>
        </w:rPr>
        <w:instrText>PROCEEDINGS ON—</w:instrText>
      </w:r>
      <w:r w:rsidRPr="004F6E86">
        <w:rPr>
          <w:rFonts w:ascii="Calibri" w:hAnsi="Calibri"/>
          <w:b/>
          <w:lang w:val="en-AU"/>
        </w:rPr>
        <w:instrText>:</w:instrText>
      </w:r>
      <w:r>
        <w:rPr>
          <w:rFonts w:ascii="Calibri" w:hAnsi="Calibri"/>
          <w:b/>
          <w:caps/>
          <w:lang w:val="en-AU"/>
        </w:rPr>
        <w:instrText>Planning Legislation Amendment Bill 2020</w:instrText>
      </w:r>
      <w:r w:rsidRPr="004F6E86">
        <w:rPr>
          <w:rFonts w:ascii="Calibri" w:hAnsi="Calibri"/>
          <w:b/>
          <w:caps/>
          <w:lang w:val="en-AU"/>
        </w:rPr>
        <w:instrText>—:</w:instrText>
      </w:r>
      <w:r w:rsidRPr="004F6E86">
        <w:rPr>
          <w:rFonts w:ascii="Calibri" w:hAnsi="Calibri"/>
          <w:i/>
          <w:iCs/>
          <w:caps/>
          <w:lang w:val="en-AU"/>
        </w:rPr>
        <w:instrText>A</w:instrText>
      </w:r>
      <w:r w:rsidRPr="004F6E86">
        <w:rPr>
          <w:rFonts w:ascii="Calibri" w:hAnsi="Calibri"/>
          <w:i/>
          <w:iCs/>
          <w:lang w:val="en-AU"/>
        </w:rPr>
        <w:instrText xml:space="preserve">ct No </w:instrText>
      </w:r>
      <w:r w:rsidR="00300798">
        <w:rPr>
          <w:rFonts w:ascii="Calibri" w:hAnsi="Calibri"/>
          <w:lang w:val="en-AU"/>
        </w:rPr>
        <w:instrText>44</w:instrText>
      </w:r>
      <w:r w:rsidRPr="004F6E86">
        <w:rPr>
          <w:rFonts w:ascii="Calibri" w:hAnsi="Calibri"/>
          <w:lang w:val="en-AU"/>
        </w:rPr>
        <w:instrText xml:space="preserve"> </w:instrText>
      </w:r>
      <w:r w:rsidRPr="004F6E86">
        <w:rPr>
          <w:rFonts w:ascii="Calibri" w:hAnsi="Calibri"/>
          <w:i/>
          <w:iCs/>
          <w:lang w:val="en-AU"/>
        </w:rPr>
        <w:instrText>of</w:instrText>
      </w:r>
      <w:r w:rsidRPr="004F6E86">
        <w:rPr>
          <w:rFonts w:ascii="Calibri" w:hAnsi="Calibri"/>
          <w:lang w:val="en-AU"/>
        </w:rPr>
        <w:instrText xml:space="preserve"> </w:instrText>
      </w:r>
      <w:r>
        <w:rPr>
          <w:rFonts w:ascii="Calibri" w:hAnsi="Calibri"/>
          <w:lang w:val="en-AU"/>
        </w:rPr>
        <w:instrText>2020</w:instrText>
      </w:r>
      <w:r w:rsidRPr="004F6E86">
        <w:rPr>
          <w:rFonts w:ascii="Calibri" w:hAnsi="Calibri"/>
          <w:caps/>
          <w:lang w:val="en-AU"/>
        </w:rPr>
        <w:instrText>;</w:instrText>
      </w:r>
      <w:r w:rsidR="00300798">
        <w:rPr>
          <w:rFonts w:ascii="Calibri" w:hAnsi="Calibri"/>
          <w:lang w:val="en-AU"/>
        </w:rPr>
        <w:instrText>2020200813740</w:instrText>
      </w:r>
      <w:r w:rsidR="000035FB">
        <w:rPr>
          <w:rFonts w:ascii="Calibri" w:hAnsi="Calibri"/>
          <w:lang w:val="en-AU"/>
        </w:rPr>
        <w:instrText>“</w:instrText>
      </w:r>
      <w:r w:rsidRPr="004F6E86">
        <w:rPr>
          <w:rFonts w:ascii="Calibri" w:hAnsi="Calibri"/>
          <w:lang w:val="en-AU"/>
        </w:rPr>
        <w:instrText xml:space="preserve"> \t </w:instrText>
      </w:r>
      <w:r w:rsidR="000035FB">
        <w:rPr>
          <w:rFonts w:ascii="Calibri" w:hAnsi="Calibri"/>
          <w:lang w:val="en-AU"/>
        </w:rPr>
        <w:instrText>““</w:instrText>
      </w:r>
      <w:r w:rsidRPr="004F6E86">
        <w:rPr>
          <w:rFonts w:ascii="Calibri" w:hAnsi="Calibri"/>
          <w:lang w:val="en-AU"/>
        </w:rPr>
        <w:instrText xml:space="preserve"> </w:instrText>
      </w:r>
      <w:r w:rsidRPr="004F6E86">
        <w:rPr>
          <w:rFonts w:ascii="Calibri" w:hAnsi="Calibri"/>
          <w:lang w:val="en-AU"/>
        </w:rPr>
        <w:fldChar w:fldCharType="end"/>
      </w:r>
      <w:r w:rsidRPr="004F6E86">
        <w:rPr>
          <w:rFonts w:ascii="Calibri" w:hAnsi="Calibri"/>
          <w:lang w:val="en-AU"/>
        </w:rPr>
        <w:t>The Assembly, according to order, resumed consideration at the detail stage</w:t>
      </w:r>
      <w:r w:rsidR="00641402">
        <w:rPr>
          <w:rFonts w:ascii="Calibri" w:hAnsi="Calibri"/>
          <w:lang w:val="en-AU"/>
        </w:rPr>
        <w:t>.</w:t>
      </w:r>
    </w:p>
    <w:p w:rsidR="00701152" w:rsidRPr="004F6E86" w:rsidRDefault="00701152" w:rsidP="00701152">
      <w:pPr>
        <w:pBdr>
          <w:bottom w:val="thinThickLargeGap" w:sz="18" w:space="1" w:color="auto"/>
        </w:pBdr>
        <w:ind w:left="3427" w:right="3658"/>
        <w:jc w:val="center"/>
        <w:rPr>
          <w:rFonts w:ascii="Calibri" w:hAnsi="Calibri"/>
          <w:i/>
          <w:iCs/>
          <w:lang w:val="en-AU"/>
        </w:rPr>
      </w:pPr>
    </w:p>
    <w:p w:rsidR="00701152" w:rsidRPr="004F6E86" w:rsidRDefault="00701152" w:rsidP="00701152">
      <w:pPr>
        <w:tabs>
          <w:tab w:val="left" w:pos="1197"/>
          <w:tab w:val="left" w:pos="1767"/>
        </w:tabs>
        <w:spacing w:before="120"/>
        <w:jc w:val="center"/>
        <w:rPr>
          <w:rFonts w:ascii="Calibri" w:hAnsi="Calibri"/>
          <w:i/>
          <w:iCs/>
          <w:lang w:val="en-AU"/>
        </w:rPr>
      </w:pPr>
      <w:r w:rsidRPr="004F6E86">
        <w:rPr>
          <w:rFonts w:ascii="Calibri" w:hAnsi="Calibri"/>
          <w:i/>
          <w:iCs/>
          <w:lang w:val="en-AU"/>
        </w:rPr>
        <w:t>Detail Stage</w:t>
      </w:r>
    </w:p>
    <w:p w:rsidR="00701152" w:rsidRDefault="00701152" w:rsidP="00701152">
      <w:pPr>
        <w:spacing w:before="120"/>
        <w:ind w:left="720"/>
        <w:jc w:val="both"/>
        <w:rPr>
          <w:rFonts w:ascii="Calibri" w:hAnsi="Calibri"/>
          <w:lang w:val="en-AU"/>
        </w:rPr>
      </w:pPr>
      <w:r>
        <w:rPr>
          <w:rFonts w:ascii="Calibri" w:hAnsi="Calibri"/>
          <w:lang w:val="en-AU"/>
        </w:rPr>
        <w:t>Clause 1 agreed to.</w:t>
      </w:r>
    </w:p>
    <w:p w:rsidR="00701152" w:rsidRDefault="00701152" w:rsidP="00701152">
      <w:pPr>
        <w:spacing w:before="120"/>
        <w:ind w:left="720"/>
        <w:jc w:val="both"/>
        <w:rPr>
          <w:rFonts w:ascii="Calibri" w:hAnsi="Calibri"/>
          <w:lang w:val="en-AU"/>
        </w:rPr>
      </w:pPr>
      <w:r>
        <w:rPr>
          <w:rFonts w:ascii="Calibri" w:hAnsi="Calibri"/>
          <w:lang w:val="en-AU"/>
        </w:rPr>
        <w:t>Clause 2—</w:t>
      </w:r>
    </w:p>
    <w:p w:rsidR="002D7078" w:rsidRDefault="002D7078" w:rsidP="002D7078">
      <w:pPr>
        <w:spacing w:before="120"/>
        <w:ind w:left="720"/>
        <w:jc w:val="both"/>
        <w:rPr>
          <w:rFonts w:ascii="Calibri" w:hAnsi="Calibri"/>
          <w:lang w:val="en-AU"/>
        </w:rPr>
      </w:pPr>
      <w:r w:rsidRPr="00EE5ED9">
        <w:rPr>
          <w:iCs/>
        </w:rPr>
        <w:fldChar w:fldCharType="begin"/>
      </w:r>
      <w:r w:rsidRPr="00EE5ED9">
        <w:rPr>
          <w:iCs/>
        </w:rPr>
        <w:instrText xml:space="preserve"> XE </w:instrText>
      </w:r>
      <w:r>
        <w:rPr>
          <w:iCs/>
        </w:rPr>
        <w:instrText>“</w:instrText>
      </w:r>
      <w:r w:rsidRPr="00EE5ED9">
        <w:rPr>
          <w:b/>
          <w:bCs/>
          <w:iCs/>
        </w:rPr>
        <w:instrText>Bills</w:instrText>
      </w:r>
      <w:r w:rsidRPr="00EE5ED9">
        <w:rPr>
          <w:iCs/>
        </w:rPr>
        <w:instrText>—:</w:instrText>
      </w:r>
      <w:r w:rsidRPr="00EE5ED9">
        <w:rPr>
          <w:b/>
          <w:bCs/>
          <w:iCs/>
        </w:rPr>
        <w:instrText>Detail stage</w:instrText>
      </w:r>
      <w:r w:rsidRPr="00EE5ED9">
        <w:rPr>
          <w:iCs/>
        </w:rPr>
        <w:instrText xml:space="preserve">—:Amendments—:Not </w:instrText>
      </w:r>
      <w:r>
        <w:rPr>
          <w:iCs/>
        </w:rPr>
        <w:instrText>considered or reported on by the Scrutiny Committee”</w:instrText>
      </w:r>
      <w:r w:rsidRPr="00EE5ED9">
        <w:rPr>
          <w:iCs/>
        </w:rPr>
        <w:instrText xml:space="preserve"> </w:instrText>
      </w:r>
      <w:r w:rsidRPr="00EE5ED9">
        <w:rPr>
          <w:iCs/>
        </w:rPr>
        <w:fldChar w:fldCharType="end"/>
      </w:r>
      <w:r w:rsidRPr="00EE5ED9">
        <w:rPr>
          <w:iCs/>
        </w:rPr>
        <w:fldChar w:fldCharType="begin"/>
      </w:r>
      <w:r w:rsidRPr="00EE5ED9">
        <w:rPr>
          <w:iCs/>
        </w:rPr>
        <w:fldChar w:fldCharType="end"/>
      </w:r>
      <w:r>
        <w:rPr>
          <w:iCs/>
        </w:rPr>
        <w:fldChar w:fldCharType="begin"/>
      </w:r>
      <w:r>
        <w:instrText xml:space="preserve"> XE “</w:instrText>
      </w:r>
      <w:r w:rsidRPr="0091134B">
        <w:instrText>Leave</w:instrText>
      </w:r>
      <w:r>
        <w:instrText>—:To move</w:instrText>
      </w:r>
      <w:r w:rsidRPr="0091134B">
        <w:instrText xml:space="preserve"> amendments not considered or reported on by the Scrutiny Committee</w:instrText>
      </w:r>
      <w:r>
        <w:instrText xml:space="preserve">” </w:instrText>
      </w:r>
      <w:r>
        <w:rPr>
          <w:iCs/>
        </w:rPr>
        <w:fldChar w:fldCharType="end"/>
      </w:r>
      <w:r>
        <w:rPr>
          <w:rFonts w:ascii="Calibri" w:hAnsi="Calibri"/>
          <w:lang w:val="en-AU"/>
        </w:rPr>
        <w:t>Mr Gentleman (Minister for Planning and Land Management) was granted leave to move amendments that had not been considered or reported on by the Scrutiny Committee.</w:t>
      </w:r>
    </w:p>
    <w:p w:rsidR="00701152" w:rsidRDefault="00701152" w:rsidP="00701152">
      <w:pPr>
        <w:spacing w:before="120"/>
        <w:ind w:left="720"/>
        <w:jc w:val="both"/>
        <w:rPr>
          <w:rFonts w:ascii="Calibri" w:hAnsi="Calibri"/>
          <w:lang w:val="en-AU"/>
        </w:rPr>
      </w:pPr>
      <w:r>
        <w:rPr>
          <w:rFonts w:ascii="Calibri" w:hAnsi="Calibri"/>
          <w:lang w:val="en-AU"/>
        </w:rPr>
        <w:t>On the motion of Mr Gentleman, his amendment No 1 (</w:t>
      </w:r>
      <w:r>
        <w:rPr>
          <w:rFonts w:ascii="Calibri" w:hAnsi="Calibri"/>
          <w:i/>
          <w:lang w:val="en-AU"/>
        </w:rPr>
        <w:t xml:space="preserve">see </w:t>
      </w:r>
      <w:hyperlink w:anchor="Schedule3" w:history="1">
        <w:r w:rsidRPr="00B4551F">
          <w:rPr>
            <w:rStyle w:val="Hyperlink"/>
            <w:rFonts w:ascii="Calibri" w:hAnsi="Calibri"/>
            <w:lang w:val="en-AU"/>
          </w:rPr>
          <w:t xml:space="preserve">Schedule </w:t>
        </w:r>
        <w:r w:rsidR="00854098">
          <w:rPr>
            <w:rStyle w:val="Hyperlink"/>
            <w:rFonts w:ascii="Calibri" w:hAnsi="Calibri"/>
            <w:lang w:val="en-AU"/>
          </w:rPr>
          <w:t>3</w:t>
        </w:r>
      </w:hyperlink>
      <w:r w:rsidR="000B560F">
        <w:rPr>
          <w:rFonts w:ascii="Calibri" w:hAnsi="Calibri"/>
          <w:lang w:val="en-AU"/>
        </w:rPr>
        <w:t>) was made, after debate.</w:t>
      </w:r>
    </w:p>
    <w:p w:rsidR="00701152" w:rsidRPr="009D5B19" w:rsidRDefault="00701152" w:rsidP="00701152">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 xml:space="preserve"> Mr Gentleman presented a supplementary explanatory statement to the Government amendments.</w:t>
      </w:r>
    </w:p>
    <w:p w:rsidR="00701152" w:rsidRPr="00B4551F" w:rsidRDefault="00701152" w:rsidP="00701152">
      <w:pPr>
        <w:spacing w:before="120"/>
        <w:ind w:left="720"/>
        <w:jc w:val="both"/>
        <w:rPr>
          <w:rFonts w:ascii="Calibri" w:hAnsi="Calibri"/>
          <w:lang w:val="en-AU"/>
        </w:rPr>
      </w:pPr>
      <w:r>
        <w:rPr>
          <w:rFonts w:ascii="Calibri" w:hAnsi="Calibri"/>
          <w:lang w:val="en-AU"/>
        </w:rPr>
        <w:t>Clause 2, as amended, agreed to.</w:t>
      </w:r>
    </w:p>
    <w:p w:rsidR="00701152" w:rsidRDefault="00701152" w:rsidP="00701152">
      <w:pPr>
        <w:spacing w:before="120"/>
        <w:ind w:left="720"/>
        <w:jc w:val="both"/>
        <w:rPr>
          <w:rFonts w:ascii="Calibri" w:hAnsi="Calibri"/>
          <w:lang w:val="en-AU"/>
        </w:rPr>
      </w:pPr>
      <w:r>
        <w:rPr>
          <w:rFonts w:ascii="Calibri" w:hAnsi="Calibri"/>
          <w:lang w:val="en-AU"/>
        </w:rPr>
        <w:t>Clause 3—</w:t>
      </w:r>
      <w:r w:rsidR="00EA4764">
        <w:rPr>
          <w:rFonts w:ascii="Calibri" w:hAnsi="Calibri"/>
          <w:lang w:val="en-AU"/>
        </w:rPr>
        <w:t>agreed to.</w:t>
      </w:r>
    </w:p>
    <w:p w:rsidR="00701152" w:rsidRDefault="00701152" w:rsidP="00701152">
      <w:pPr>
        <w:spacing w:before="120"/>
        <w:ind w:left="720"/>
        <w:jc w:val="both"/>
        <w:rPr>
          <w:rFonts w:ascii="Calibri" w:hAnsi="Calibri"/>
          <w:lang w:val="en-AU"/>
        </w:rPr>
      </w:pPr>
      <w:r>
        <w:rPr>
          <w:rFonts w:ascii="Calibri" w:hAnsi="Calibri"/>
          <w:lang w:val="en-AU"/>
        </w:rPr>
        <w:t>Clause 4—</w:t>
      </w:r>
      <w:r w:rsidR="00EA4764">
        <w:rPr>
          <w:rFonts w:ascii="Calibri" w:hAnsi="Calibri"/>
          <w:lang w:val="en-AU"/>
        </w:rPr>
        <w:t>agreed to.</w:t>
      </w:r>
    </w:p>
    <w:p w:rsidR="00701152" w:rsidRDefault="00701152" w:rsidP="00701152">
      <w:pPr>
        <w:spacing w:before="120"/>
        <w:ind w:left="720"/>
        <w:jc w:val="both"/>
        <w:rPr>
          <w:rFonts w:ascii="Calibri" w:hAnsi="Calibri"/>
          <w:lang w:val="en-AU"/>
        </w:rPr>
      </w:pPr>
      <w:r>
        <w:rPr>
          <w:rFonts w:ascii="Calibri" w:hAnsi="Calibri"/>
          <w:lang w:val="en-AU"/>
        </w:rPr>
        <w:t>Clause 5—</w:t>
      </w:r>
      <w:r w:rsidR="00EA4764">
        <w:rPr>
          <w:rFonts w:ascii="Calibri" w:hAnsi="Calibri"/>
          <w:lang w:val="en-AU"/>
        </w:rPr>
        <w:t>debated and agreed to.</w:t>
      </w:r>
    </w:p>
    <w:p w:rsidR="00701152" w:rsidRDefault="00EA4764" w:rsidP="00701152">
      <w:pPr>
        <w:spacing w:before="120"/>
        <w:ind w:left="720"/>
        <w:jc w:val="both"/>
        <w:rPr>
          <w:rFonts w:ascii="Calibri" w:hAnsi="Calibri"/>
          <w:lang w:val="en-AU"/>
        </w:rPr>
      </w:pPr>
      <w:r w:rsidRPr="00BA149A">
        <w:rPr>
          <w:rFonts w:ascii="Calibri" w:hAnsi="Calibri"/>
          <w:lang w:val="en-AU"/>
        </w:rPr>
        <w:fldChar w:fldCharType="begin"/>
      </w:r>
      <w:r w:rsidRPr="00BA149A">
        <w:rPr>
          <w:rFonts w:ascii="Calibri" w:hAnsi="Calibri"/>
          <w:iCs/>
          <w:lang w:val="en-AU"/>
        </w:rPr>
        <w:instrText xml:space="preserve"> XE </w:instrText>
      </w:r>
      <w:r w:rsidR="000035FB">
        <w:rPr>
          <w:rFonts w:ascii="Calibri" w:hAnsi="Calibri"/>
          <w:iCs/>
          <w:lang w:val="en-AU"/>
        </w:rPr>
        <w:instrText>“</w:instrText>
      </w:r>
      <w:r w:rsidRPr="00BA149A">
        <w:rPr>
          <w:rFonts w:ascii="Calibri" w:hAnsi="Calibri"/>
          <w:b/>
          <w:bCs/>
          <w:iCs/>
          <w:lang w:val="en-AU"/>
        </w:rPr>
        <w:instrText>Bills</w:instrText>
      </w:r>
      <w:r w:rsidRPr="00BA149A">
        <w:rPr>
          <w:rFonts w:ascii="Calibri" w:hAnsi="Calibri"/>
          <w:iCs/>
          <w:lang w:val="en-AU"/>
        </w:rPr>
        <w:instrText>—:</w:instrText>
      </w:r>
      <w:r w:rsidRPr="00BA149A">
        <w:rPr>
          <w:rFonts w:ascii="Calibri" w:hAnsi="Calibri"/>
          <w:b/>
          <w:bCs/>
          <w:iCs/>
          <w:lang w:val="en-AU"/>
        </w:rPr>
        <w:instrText>Detail stage</w:instrText>
      </w:r>
      <w:r w:rsidRPr="00BA149A">
        <w:rPr>
          <w:rFonts w:ascii="Calibri" w:hAnsi="Calibri"/>
          <w:iCs/>
          <w:lang w:val="en-AU"/>
        </w:rPr>
        <w:instrText>—:Clause(s)—:Negatived</w:instrText>
      </w:r>
      <w:r w:rsidR="000035FB">
        <w:rPr>
          <w:rFonts w:ascii="Calibri" w:hAnsi="Calibri"/>
          <w:iCs/>
          <w:lang w:val="en-AU"/>
        </w:rPr>
        <w:instrText>”</w:instrText>
      </w:r>
      <w:r w:rsidRPr="00BA149A">
        <w:rPr>
          <w:rFonts w:ascii="Calibri" w:hAnsi="Calibri"/>
          <w:iCs/>
          <w:lang w:val="en-AU"/>
        </w:rPr>
        <w:instrText xml:space="preserve"> </w:instrText>
      </w:r>
      <w:r w:rsidRPr="00BA149A">
        <w:rPr>
          <w:rFonts w:ascii="Calibri" w:hAnsi="Calibri"/>
          <w:lang w:val="en-AU"/>
        </w:rPr>
        <w:fldChar w:fldCharType="end"/>
      </w:r>
      <w:r w:rsidR="00701152">
        <w:rPr>
          <w:rFonts w:ascii="Calibri" w:hAnsi="Calibri"/>
          <w:lang w:val="en-AU"/>
        </w:rPr>
        <w:t>Clause 6—</w:t>
      </w:r>
      <w:r>
        <w:rPr>
          <w:rFonts w:ascii="Calibri" w:hAnsi="Calibri"/>
          <w:lang w:val="en-AU"/>
        </w:rPr>
        <w:t>debated and negatived.</w:t>
      </w:r>
    </w:p>
    <w:p w:rsidR="00A23D90" w:rsidRDefault="00A23D90" w:rsidP="00A23D90">
      <w:pPr>
        <w:spacing w:before="120"/>
        <w:ind w:left="720"/>
        <w:jc w:val="both"/>
        <w:rPr>
          <w:rFonts w:ascii="Calibri" w:hAnsi="Calibri"/>
          <w:lang w:val="en-AU"/>
        </w:rPr>
      </w:pPr>
      <w:r w:rsidRPr="00BA149A">
        <w:rPr>
          <w:rFonts w:ascii="Calibri" w:hAnsi="Calibri"/>
          <w:lang w:val="en-AU"/>
        </w:rPr>
        <w:fldChar w:fldCharType="begin"/>
      </w:r>
      <w:r w:rsidRPr="00BA149A">
        <w:rPr>
          <w:rFonts w:ascii="Calibri" w:hAnsi="Calibri"/>
          <w:iCs/>
          <w:lang w:val="en-AU"/>
        </w:rPr>
        <w:instrText xml:space="preserve"> XE </w:instrText>
      </w:r>
      <w:r w:rsidR="000035FB">
        <w:rPr>
          <w:rFonts w:ascii="Calibri" w:hAnsi="Calibri"/>
          <w:iCs/>
          <w:lang w:val="en-AU"/>
        </w:rPr>
        <w:instrText>“</w:instrText>
      </w:r>
      <w:r w:rsidRPr="00BA149A">
        <w:rPr>
          <w:rFonts w:ascii="Calibri" w:hAnsi="Calibri"/>
          <w:b/>
          <w:bCs/>
          <w:iCs/>
          <w:lang w:val="en-AU"/>
        </w:rPr>
        <w:instrText>Bills</w:instrText>
      </w:r>
      <w:r w:rsidRPr="00BA149A">
        <w:rPr>
          <w:rFonts w:ascii="Calibri" w:hAnsi="Calibri"/>
          <w:iCs/>
          <w:lang w:val="en-AU"/>
        </w:rPr>
        <w:instrText>—:</w:instrText>
      </w:r>
      <w:r w:rsidRPr="00BA149A">
        <w:rPr>
          <w:rFonts w:ascii="Calibri" w:hAnsi="Calibri"/>
          <w:b/>
          <w:bCs/>
          <w:iCs/>
          <w:lang w:val="en-AU"/>
        </w:rPr>
        <w:instrText>Detail stage</w:instrText>
      </w:r>
      <w:r w:rsidRPr="00BA149A">
        <w:rPr>
          <w:rFonts w:ascii="Calibri" w:hAnsi="Calibri"/>
          <w:iCs/>
          <w:lang w:val="en-AU"/>
        </w:rPr>
        <w:instrText>—:Clause(s)—:Negatived</w:instrText>
      </w:r>
      <w:r w:rsidR="000035FB">
        <w:rPr>
          <w:rFonts w:ascii="Calibri" w:hAnsi="Calibri"/>
          <w:iCs/>
          <w:lang w:val="en-AU"/>
        </w:rPr>
        <w:instrText>”</w:instrText>
      </w:r>
      <w:r w:rsidRPr="00BA149A">
        <w:rPr>
          <w:rFonts w:ascii="Calibri" w:hAnsi="Calibri"/>
          <w:iCs/>
          <w:lang w:val="en-AU"/>
        </w:rPr>
        <w:instrText xml:space="preserve"> </w:instrText>
      </w:r>
      <w:r w:rsidRPr="00BA149A">
        <w:rPr>
          <w:rFonts w:ascii="Calibri" w:hAnsi="Calibri"/>
          <w:lang w:val="en-AU"/>
        </w:rPr>
        <w:fldChar w:fldCharType="end"/>
      </w:r>
      <w:r w:rsidR="00701152">
        <w:rPr>
          <w:rFonts w:ascii="Calibri" w:hAnsi="Calibri"/>
          <w:lang w:val="en-AU"/>
        </w:rPr>
        <w:t>Clause 7—</w:t>
      </w:r>
      <w:r>
        <w:rPr>
          <w:rFonts w:ascii="Calibri" w:hAnsi="Calibri"/>
          <w:lang w:val="en-AU"/>
        </w:rPr>
        <w:t>debated and negatived.</w:t>
      </w:r>
    </w:p>
    <w:p w:rsidR="00701152" w:rsidRDefault="00B66661" w:rsidP="00701152">
      <w:pPr>
        <w:spacing w:before="120"/>
        <w:ind w:left="720"/>
        <w:jc w:val="both"/>
        <w:rPr>
          <w:rFonts w:ascii="Calibri" w:hAnsi="Calibri"/>
          <w:lang w:val="en-AU"/>
        </w:rPr>
      </w:pPr>
      <w:r w:rsidRPr="00BA149A">
        <w:rPr>
          <w:rFonts w:ascii="Calibri" w:hAnsi="Calibri"/>
          <w:lang w:val="en-AU"/>
        </w:rPr>
        <w:fldChar w:fldCharType="begin"/>
      </w:r>
      <w:r w:rsidRPr="00BA149A">
        <w:rPr>
          <w:rFonts w:ascii="Calibri" w:hAnsi="Calibri"/>
          <w:iCs/>
          <w:lang w:val="en-AU"/>
        </w:rPr>
        <w:instrText xml:space="preserve"> XE </w:instrText>
      </w:r>
      <w:r w:rsidR="000035FB">
        <w:rPr>
          <w:rFonts w:ascii="Calibri" w:hAnsi="Calibri"/>
          <w:iCs/>
          <w:lang w:val="en-AU"/>
        </w:rPr>
        <w:instrText>“</w:instrText>
      </w:r>
      <w:r w:rsidRPr="00BA149A">
        <w:rPr>
          <w:rFonts w:ascii="Calibri" w:hAnsi="Calibri"/>
          <w:b/>
          <w:bCs/>
          <w:iCs/>
          <w:lang w:val="en-AU"/>
        </w:rPr>
        <w:instrText>Bills</w:instrText>
      </w:r>
      <w:r w:rsidRPr="00BA149A">
        <w:rPr>
          <w:rFonts w:ascii="Calibri" w:hAnsi="Calibri"/>
          <w:iCs/>
          <w:lang w:val="en-AU"/>
        </w:rPr>
        <w:instrText>—:</w:instrText>
      </w:r>
      <w:r w:rsidRPr="00BA149A">
        <w:rPr>
          <w:rFonts w:ascii="Calibri" w:hAnsi="Calibri"/>
          <w:b/>
          <w:bCs/>
          <w:iCs/>
          <w:lang w:val="en-AU"/>
        </w:rPr>
        <w:instrText>Detail stage</w:instrText>
      </w:r>
      <w:r w:rsidRPr="00BA149A">
        <w:rPr>
          <w:rFonts w:ascii="Calibri" w:hAnsi="Calibri"/>
          <w:iCs/>
          <w:lang w:val="en-AU"/>
        </w:rPr>
        <w:instrText>—:Clause(s)—:Negatived</w:instrText>
      </w:r>
      <w:r w:rsidR="000035FB">
        <w:rPr>
          <w:rFonts w:ascii="Calibri" w:hAnsi="Calibri"/>
          <w:iCs/>
          <w:lang w:val="en-AU"/>
        </w:rPr>
        <w:instrText>”</w:instrText>
      </w:r>
      <w:r w:rsidRPr="00BA149A">
        <w:rPr>
          <w:rFonts w:ascii="Calibri" w:hAnsi="Calibri"/>
          <w:iCs/>
          <w:lang w:val="en-AU"/>
        </w:rPr>
        <w:instrText xml:space="preserve"> </w:instrText>
      </w:r>
      <w:r w:rsidRPr="00BA149A">
        <w:rPr>
          <w:rFonts w:ascii="Calibri" w:hAnsi="Calibri"/>
          <w:lang w:val="en-AU"/>
        </w:rPr>
        <w:fldChar w:fldCharType="end"/>
      </w:r>
      <w:r w:rsidR="00701152">
        <w:rPr>
          <w:rFonts w:ascii="Calibri" w:hAnsi="Calibri"/>
          <w:lang w:val="en-AU"/>
        </w:rPr>
        <w:t>Clause 8—</w:t>
      </w:r>
      <w:r>
        <w:rPr>
          <w:rFonts w:ascii="Calibri" w:hAnsi="Calibri"/>
          <w:lang w:val="en-AU"/>
        </w:rPr>
        <w:t>negatived.</w:t>
      </w:r>
    </w:p>
    <w:p w:rsidR="00701152" w:rsidRDefault="00776C45" w:rsidP="00701152">
      <w:pPr>
        <w:spacing w:before="120"/>
        <w:ind w:left="720"/>
        <w:jc w:val="both"/>
        <w:rPr>
          <w:rFonts w:ascii="Calibri" w:hAnsi="Calibri"/>
          <w:lang w:val="en-AU"/>
        </w:rPr>
      </w:pPr>
      <w:r w:rsidRPr="00BA149A">
        <w:rPr>
          <w:rFonts w:ascii="Calibri" w:hAnsi="Calibri"/>
          <w:lang w:val="en-AU"/>
        </w:rPr>
        <w:fldChar w:fldCharType="begin"/>
      </w:r>
      <w:r w:rsidRPr="00BA149A">
        <w:rPr>
          <w:rFonts w:ascii="Calibri" w:hAnsi="Calibri"/>
          <w:iCs/>
          <w:lang w:val="en-AU"/>
        </w:rPr>
        <w:instrText xml:space="preserve"> XE </w:instrText>
      </w:r>
      <w:r w:rsidR="000035FB">
        <w:rPr>
          <w:rFonts w:ascii="Calibri" w:hAnsi="Calibri"/>
          <w:iCs/>
          <w:lang w:val="en-AU"/>
        </w:rPr>
        <w:instrText>“</w:instrText>
      </w:r>
      <w:r w:rsidRPr="00BA149A">
        <w:rPr>
          <w:rFonts w:ascii="Calibri" w:hAnsi="Calibri"/>
          <w:b/>
          <w:bCs/>
          <w:iCs/>
          <w:lang w:val="en-AU"/>
        </w:rPr>
        <w:instrText>Bills</w:instrText>
      </w:r>
      <w:r w:rsidRPr="00BA149A">
        <w:rPr>
          <w:rFonts w:ascii="Calibri" w:hAnsi="Calibri"/>
          <w:iCs/>
          <w:lang w:val="en-AU"/>
        </w:rPr>
        <w:instrText>—:</w:instrText>
      </w:r>
      <w:r w:rsidRPr="00BA149A">
        <w:rPr>
          <w:rFonts w:ascii="Calibri" w:hAnsi="Calibri"/>
          <w:b/>
          <w:bCs/>
          <w:iCs/>
          <w:lang w:val="en-AU"/>
        </w:rPr>
        <w:instrText>Detail stage</w:instrText>
      </w:r>
      <w:r w:rsidRPr="00BA149A">
        <w:rPr>
          <w:rFonts w:ascii="Calibri" w:hAnsi="Calibri"/>
          <w:iCs/>
          <w:lang w:val="en-AU"/>
        </w:rPr>
        <w:instrText>—:Clause(s)—:Negatived</w:instrText>
      </w:r>
      <w:r w:rsidR="000035FB">
        <w:rPr>
          <w:rFonts w:ascii="Calibri" w:hAnsi="Calibri"/>
          <w:iCs/>
          <w:lang w:val="en-AU"/>
        </w:rPr>
        <w:instrText>”</w:instrText>
      </w:r>
      <w:r w:rsidRPr="00BA149A">
        <w:rPr>
          <w:rFonts w:ascii="Calibri" w:hAnsi="Calibri"/>
          <w:iCs/>
          <w:lang w:val="en-AU"/>
        </w:rPr>
        <w:instrText xml:space="preserve"> </w:instrText>
      </w:r>
      <w:r w:rsidRPr="00BA149A">
        <w:rPr>
          <w:rFonts w:ascii="Calibri" w:hAnsi="Calibri"/>
          <w:lang w:val="en-AU"/>
        </w:rPr>
        <w:fldChar w:fldCharType="end"/>
      </w:r>
      <w:r w:rsidR="00701152">
        <w:rPr>
          <w:rFonts w:ascii="Calibri" w:hAnsi="Calibri"/>
          <w:lang w:val="en-AU"/>
        </w:rPr>
        <w:t>Clause 9—</w:t>
      </w:r>
      <w:r>
        <w:rPr>
          <w:rFonts w:ascii="Calibri" w:hAnsi="Calibri"/>
          <w:lang w:val="en-AU"/>
        </w:rPr>
        <w:t>debated and negatived.</w:t>
      </w:r>
    </w:p>
    <w:p w:rsidR="00701152" w:rsidRDefault="00776C45" w:rsidP="00701152">
      <w:pPr>
        <w:spacing w:before="120"/>
        <w:ind w:left="720"/>
        <w:jc w:val="both"/>
        <w:rPr>
          <w:rFonts w:ascii="Calibri" w:hAnsi="Calibri"/>
          <w:lang w:val="en-AU"/>
        </w:rPr>
      </w:pPr>
      <w:r w:rsidRPr="00BA149A">
        <w:rPr>
          <w:rFonts w:ascii="Calibri" w:hAnsi="Calibri"/>
          <w:lang w:val="en-AU"/>
        </w:rPr>
        <w:fldChar w:fldCharType="begin"/>
      </w:r>
      <w:r w:rsidRPr="00BA149A">
        <w:rPr>
          <w:rFonts w:ascii="Calibri" w:hAnsi="Calibri"/>
          <w:iCs/>
          <w:lang w:val="en-AU"/>
        </w:rPr>
        <w:instrText xml:space="preserve"> XE </w:instrText>
      </w:r>
      <w:r w:rsidR="000035FB">
        <w:rPr>
          <w:rFonts w:ascii="Calibri" w:hAnsi="Calibri"/>
          <w:iCs/>
          <w:lang w:val="en-AU"/>
        </w:rPr>
        <w:instrText>“</w:instrText>
      </w:r>
      <w:r w:rsidRPr="00BA149A">
        <w:rPr>
          <w:rFonts w:ascii="Calibri" w:hAnsi="Calibri"/>
          <w:b/>
          <w:bCs/>
          <w:iCs/>
          <w:lang w:val="en-AU"/>
        </w:rPr>
        <w:instrText>Bills</w:instrText>
      </w:r>
      <w:r w:rsidRPr="00BA149A">
        <w:rPr>
          <w:rFonts w:ascii="Calibri" w:hAnsi="Calibri"/>
          <w:iCs/>
          <w:lang w:val="en-AU"/>
        </w:rPr>
        <w:instrText>—:</w:instrText>
      </w:r>
      <w:r w:rsidRPr="00BA149A">
        <w:rPr>
          <w:rFonts w:ascii="Calibri" w:hAnsi="Calibri"/>
          <w:b/>
          <w:bCs/>
          <w:iCs/>
          <w:lang w:val="en-AU"/>
        </w:rPr>
        <w:instrText>Detail stage</w:instrText>
      </w:r>
      <w:r w:rsidRPr="00BA149A">
        <w:rPr>
          <w:rFonts w:ascii="Calibri" w:hAnsi="Calibri"/>
          <w:iCs/>
          <w:lang w:val="en-AU"/>
        </w:rPr>
        <w:instrText>—:Clause(s)—:Negatived</w:instrText>
      </w:r>
      <w:r w:rsidR="000035FB">
        <w:rPr>
          <w:rFonts w:ascii="Calibri" w:hAnsi="Calibri"/>
          <w:iCs/>
          <w:lang w:val="en-AU"/>
        </w:rPr>
        <w:instrText>”</w:instrText>
      </w:r>
      <w:r w:rsidRPr="00BA149A">
        <w:rPr>
          <w:rFonts w:ascii="Calibri" w:hAnsi="Calibri"/>
          <w:iCs/>
          <w:lang w:val="en-AU"/>
        </w:rPr>
        <w:instrText xml:space="preserve"> </w:instrText>
      </w:r>
      <w:r w:rsidRPr="00BA149A">
        <w:rPr>
          <w:rFonts w:ascii="Calibri" w:hAnsi="Calibri"/>
          <w:lang w:val="en-AU"/>
        </w:rPr>
        <w:fldChar w:fldCharType="end"/>
      </w:r>
      <w:r w:rsidR="00701152">
        <w:rPr>
          <w:rFonts w:ascii="Calibri" w:hAnsi="Calibri"/>
          <w:lang w:val="en-AU"/>
        </w:rPr>
        <w:t>Clause 10—</w:t>
      </w:r>
      <w:r>
        <w:rPr>
          <w:rFonts w:ascii="Calibri" w:hAnsi="Calibri"/>
          <w:lang w:val="en-AU"/>
        </w:rPr>
        <w:t>debated and negatived.</w:t>
      </w:r>
    </w:p>
    <w:p w:rsidR="00701152" w:rsidRDefault="002A27D8" w:rsidP="00701152">
      <w:pPr>
        <w:spacing w:before="120"/>
        <w:ind w:left="720"/>
        <w:jc w:val="both"/>
        <w:rPr>
          <w:rFonts w:ascii="Calibri" w:hAnsi="Calibri"/>
          <w:lang w:val="en-AU"/>
        </w:rPr>
      </w:pPr>
      <w:r w:rsidRPr="00BA149A">
        <w:rPr>
          <w:rFonts w:ascii="Calibri" w:hAnsi="Calibri"/>
          <w:lang w:val="en-AU"/>
        </w:rPr>
        <w:fldChar w:fldCharType="begin"/>
      </w:r>
      <w:r w:rsidRPr="00BA149A">
        <w:rPr>
          <w:rFonts w:ascii="Calibri" w:hAnsi="Calibri"/>
          <w:iCs/>
          <w:lang w:val="en-AU"/>
        </w:rPr>
        <w:instrText xml:space="preserve"> XE </w:instrText>
      </w:r>
      <w:r w:rsidR="000035FB">
        <w:rPr>
          <w:rFonts w:ascii="Calibri" w:hAnsi="Calibri"/>
          <w:iCs/>
          <w:lang w:val="en-AU"/>
        </w:rPr>
        <w:instrText>“</w:instrText>
      </w:r>
      <w:r w:rsidRPr="00BA149A">
        <w:rPr>
          <w:rFonts w:ascii="Calibri" w:hAnsi="Calibri"/>
          <w:b/>
          <w:bCs/>
          <w:iCs/>
          <w:lang w:val="en-AU"/>
        </w:rPr>
        <w:instrText>Bills</w:instrText>
      </w:r>
      <w:r w:rsidRPr="00BA149A">
        <w:rPr>
          <w:rFonts w:ascii="Calibri" w:hAnsi="Calibri"/>
          <w:iCs/>
          <w:lang w:val="en-AU"/>
        </w:rPr>
        <w:instrText>—:</w:instrText>
      </w:r>
      <w:r w:rsidRPr="00BA149A">
        <w:rPr>
          <w:rFonts w:ascii="Calibri" w:hAnsi="Calibri"/>
          <w:b/>
          <w:bCs/>
          <w:iCs/>
          <w:lang w:val="en-AU"/>
        </w:rPr>
        <w:instrText>Detail stage</w:instrText>
      </w:r>
      <w:r w:rsidRPr="00BA149A">
        <w:rPr>
          <w:rFonts w:ascii="Calibri" w:hAnsi="Calibri"/>
          <w:iCs/>
          <w:lang w:val="en-AU"/>
        </w:rPr>
        <w:instrText>—:Clause(s)—:Negatived</w:instrText>
      </w:r>
      <w:r w:rsidR="000035FB">
        <w:rPr>
          <w:rFonts w:ascii="Calibri" w:hAnsi="Calibri"/>
          <w:iCs/>
          <w:lang w:val="en-AU"/>
        </w:rPr>
        <w:instrText>”</w:instrText>
      </w:r>
      <w:r w:rsidRPr="00BA149A">
        <w:rPr>
          <w:rFonts w:ascii="Calibri" w:hAnsi="Calibri"/>
          <w:iCs/>
          <w:lang w:val="en-AU"/>
        </w:rPr>
        <w:instrText xml:space="preserve"> </w:instrText>
      </w:r>
      <w:r w:rsidRPr="00BA149A">
        <w:rPr>
          <w:rFonts w:ascii="Calibri" w:hAnsi="Calibri"/>
          <w:lang w:val="en-AU"/>
        </w:rPr>
        <w:fldChar w:fldCharType="end"/>
      </w:r>
      <w:r w:rsidR="00701152">
        <w:rPr>
          <w:rFonts w:ascii="Calibri" w:hAnsi="Calibri"/>
          <w:lang w:val="en-AU"/>
        </w:rPr>
        <w:t>Clause 11—</w:t>
      </w:r>
      <w:r>
        <w:rPr>
          <w:rFonts w:ascii="Calibri" w:hAnsi="Calibri"/>
          <w:lang w:val="en-AU"/>
        </w:rPr>
        <w:t>negatived.</w:t>
      </w:r>
    </w:p>
    <w:p w:rsidR="00701152" w:rsidRDefault="00701152" w:rsidP="00701152">
      <w:pPr>
        <w:spacing w:before="120"/>
        <w:ind w:left="720"/>
        <w:jc w:val="both"/>
        <w:rPr>
          <w:rFonts w:ascii="Calibri" w:hAnsi="Calibri"/>
          <w:lang w:val="en-AU"/>
        </w:rPr>
      </w:pPr>
      <w:r>
        <w:rPr>
          <w:rFonts w:ascii="Calibri" w:hAnsi="Calibri"/>
          <w:lang w:val="en-AU"/>
        </w:rPr>
        <w:t>Clause 12—</w:t>
      </w:r>
      <w:r w:rsidR="002A27D8">
        <w:rPr>
          <w:rFonts w:ascii="Calibri" w:hAnsi="Calibri"/>
          <w:lang w:val="en-AU"/>
        </w:rPr>
        <w:t>debated and agreed to.</w:t>
      </w:r>
    </w:p>
    <w:p w:rsidR="00701152" w:rsidRDefault="00701152" w:rsidP="00701152">
      <w:pPr>
        <w:spacing w:before="120"/>
        <w:ind w:left="720"/>
        <w:jc w:val="both"/>
        <w:rPr>
          <w:rFonts w:ascii="Calibri" w:hAnsi="Calibri"/>
          <w:lang w:val="en-AU"/>
        </w:rPr>
      </w:pPr>
      <w:r w:rsidRPr="00BA149A">
        <w:rPr>
          <w:rFonts w:ascii="Calibri" w:hAnsi="Calibri"/>
          <w:lang w:val="en-AU"/>
        </w:rPr>
        <w:fldChar w:fldCharType="begin"/>
      </w:r>
      <w:r w:rsidRPr="00BA149A">
        <w:rPr>
          <w:rFonts w:ascii="Calibri" w:hAnsi="Calibri"/>
          <w:iCs/>
          <w:lang w:val="en-AU"/>
        </w:rPr>
        <w:instrText xml:space="preserve"> XE </w:instrText>
      </w:r>
      <w:r w:rsidR="000035FB">
        <w:rPr>
          <w:rFonts w:ascii="Calibri" w:hAnsi="Calibri"/>
          <w:iCs/>
          <w:lang w:val="en-AU"/>
        </w:rPr>
        <w:instrText>“</w:instrText>
      </w:r>
      <w:r w:rsidRPr="00BA149A">
        <w:rPr>
          <w:rFonts w:ascii="Calibri" w:hAnsi="Calibri"/>
          <w:b/>
          <w:bCs/>
          <w:iCs/>
          <w:lang w:val="en-AU"/>
        </w:rPr>
        <w:instrText>Bills</w:instrText>
      </w:r>
      <w:r w:rsidRPr="00BA149A">
        <w:rPr>
          <w:rFonts w:ascii="Calibri" w:hAnsi="Calibri"/>
          <w:iCs/>
          <w:lang w:val="en-AU"/>
        </w:rPr>
        <w:instrText>—:</w:instrText>
      </w:r>
      <w:r w:rsidRPr="00BA149A">
        <w:rPr>
          <w:rFonts w:ascii="Calibri" w:hAnsi="Calibri"/>
          <w:b/>
          <w:bCs/>
          <w:iCs/>
          <w:lang w:val="en-AU"/>
        </w:rPr>
        <w:instrText>Detail stage</w:instrText>
      </w:r>
      <w:r w:rsidRPr="00BA149A">
        <w:rPr>
          <w:rFonts w:ascii="Calibri" w:hAnsi="Calibri"/>
          <w:iCs/>
          <w:lang w:val="en-AU"/>
        </w:rPr>
        <w:instrText>—:Clause(s)—:Negatived</w:instrText>
      </w:r>
      <w:r w:rsidR="000035FB">
        <w:rPr>
          <w:rFonts w:ascii="Calibri" w:hAnsi="Calibri"/>
          <w:iCs/>
          <w:lang w:val="en-AU"/>
        </w:rPr>
        <w:instrText>”</w:instrText>
      </w:r>
      <w:r w:rsidRPr="00BA149A">
        <w:rPr>
          <w:rFonts w:ascii="Calibri" w:hAnsi="Calibri"/>
          <w:iCs/>
          <w:lang w:val="en-AU"/>
        </w:rPr>
        <w:instrText xml:space="preserve"> </w:instrText>
      </w:r>
      <w:r w:rsidRPr="00BA149A">
        <w:rPr>
          <w:rFonts w:ascii="Calibri" w:hAnsi="Calibri"/>
          <w:lang w:val="en-AU"/>
        </w:rPr>
        <w:fldChar w:fldCharType="end"/>
      </w:r>
      <w:r>
        <w:rPr>
          <w:rFonts w:ascii="Calibri" w:hAnsi="Calibri"/>
          <w:lang w:val="en-AU"/>
        </w:rPr>
        <w:t>Clause 13—debated and negatived.</w:t>
      </w:r>
    </w:p>
    <w:p w:rsidR="00701152" w:rsidRDefault="00701152" w:rsidP="00701152">
      <w:pPr>
        <w:spacing w:before="120"/>
        <w:ind w:left="720"/>
        <w:jc w:val="both"/>
        <w:rPr>
          <w:rFonts w:ascii="Calibri" w:hAnsi="Calibri"/>
          <w:lang w:val="en-AU"/>
        </w:rPr>
      </w:pPr>
      <w:r w:rsidRPr="00BA149A">
        <w:rPr>
          <w:rFonts w:ascii="Calibri" w:hAnsi="Calibri"/>
          <w:lang w:val="en-AU"/>
        </w:rPr>
        <w:fldChar w:fldCharType="begin"/>
      </w:r>
      <w:r w:rsidRPr="00BA149A">
        <w:rPr>
          <w:rFonts w:ascii="Calibri" w:hAnsi="Calibri"/>
          <w:iCs/>
          <w:lang w:val="en-AU"/>
        </w:rPr>
        <w:instrText xml:space="preserve"> XE </w:instrText>
      </w:r>
      <w:r w:rsidR="000035FB">
        <w:rPr>
          <w:rFonts w:ascii="Calibri" w:hAnsi="Calibri"/>
          <w:iCs/>
          <w:lang w:val="en-AU"/>
        </w:rPr>
        <w:instrText>“</w:instrText>
      </w:r>
      <w:r w:rsidRPr="00BA149A">
        <w:rPr>
          <w:rFonts w:ascii="Calibri" w:hAnsi="Calibri"/>
          <w:b/>
          <w:bCs/>
          <w:iCs/>
          <w:lang w:val="en-AU"/>
        </w:rPr>
        <w:instrText>Bills</w:instrText>
      </w:r>
      <w:r w:rsidRPr="00BA149A">
        <w:rPr>
          <w:rFonts w:ascii="Calibri" w:hAnsi="Calibri"/>
          <w:iCs/>
          <w:lang w:val="en-AU"/>
        </w:rPr>
        <w:instrText>—:</w:instrText>
      </w:r>
      <w:r w:rsidRPr="00BA149A">
        <w:rPr>
          <w:rFonts w:ascii="Calibri" w:hAnsi="Calibri"/>
          <w:b/>
          <w:bCs/>
          <w:iCs/>
          <w:lang w:val="en-AU"/>
        </w:rPr>
        <w:instrText>Detail stage</w:instrText>
      </w:r>
      <w:r w:rsidRPr="00BA149A">
        <w:rPr>
          <w:rFonts w:ascii="Calibri" w:hAnsi="Calibri"/>
          <w:iCs/>
          <w:lang w:val="en-AU"/>
        </w:rPr>
        <w:instrText>—:Clause(s)—:Negatived</w:instrText>
      </w:r>
      <w:r w:rsidR="000035FB">
        <w:rPr>
          <w:rFonts w:ascii="Calibri" w:hAnsi="Calibri"/>
          <w:iCs/>
          <w:lang w:val="en-AU"/>
        </w:rPr>
        <w:instrText>”</w:instrText>
      </w:r>
      <w:r w:rsidRPr="00BA149A">
        <w:rPr>
          <w:rFonts w:ascii="Calibri" w:hAnsi="Calibri"/>
          <w:iCs/>
          <w:lang w:val="en-AU"/>
        </w:rPr>
        <w:instrText xml:space="preserve"> </w:instrText>
      </w:r>
      <w:r w:rsidRPr="00BA149A">
        <w:rPr>
          <w:rFonts w:ascii="Calibri" w:hAnsi="Calibri"/>
          <w:lang w:val="en-AU"/>
        </w:rPr>
        <w:fldChar w:fldCharType="end"/>
      </w:r>
      <w:r>
        <w:rPr>
          <w:rFonts w:ascii="Calibri" w:hAnsi="Calibri"/>
          <w:lang w:val="en-AU"/>
        </w:rPr>
        <w:t>Clause 14—debated and negatived.</w:t>
      </w:r>
    </w:p>
    <w:p w:rsidR="00701152" w:rsidRDefault="00701152" w:rsidP="00701152">
      <w:pPr>
        <w:spacing w:before="120"/>
        <w:ind w:left="720"/>
        <w:jc w:val="both"/>
        <w:rPr>
          <w:rFonts w:ascii="Calibri" w:hAnsi="Calibri"/>
          <w:lang w:val="en-AU"/>
        </w:rPr>
      </w:pPr>
      <w:r w:rsidRPr="00EE5ED9">
        <w:rPr>
          <w:iCs/>
        </w:rPr>
        <w:fldChar w:fldCharType="begin"/>
      </w:r>
      <w:r w:rsidRPr="00EE5ED9">
        <w:rPr>
          <w:iCs/>
        </w:rPr>
        <w:instrText xml:space="preserve"> XE </w:instrText>
      </w:r>
      <w:r w:rsidR="000035FB">
        <w:rPr>
          <w:iCs/>
        </w:rPr>
        <w:instrText>“</w:instrText>
      </w:r>
      <w:r w:rsidRPr="00EE5ED9">
        <w:rPr>
          <w:b/>
          <w:bCs/>
          <w:iCs/>
        </w:rPr>
        <w:instrText>Bills</w:instrText>
      </w:r>
      <w:r w:rsidRPr="00EE5ED9">
        <w:rPr>
          <w:iCs/>
        </w:rPr>
        <w:instrText>—:</w:instrText>
      </w:r>
      <w:r w:rsidRPr="00EE5ED9">
        <w:rPr>
          <w:b/>
          <w:bCs/>
          <w:iCs/>
        </w:rPr>
        <w:instrText>Detail stage</w:instrText>
      </w:r>
      <w:r w:rsidRPr="00EE5ED9">
        <w:rPr>
          <w:iCs/>
        </w:rPr>
        <w:instrText xml:space="preserve">—:Amendments—:Not </w:instrText>
      </w:r>
      <w:r>
        <w:rPr>
          <w:iCs/>
        </w:rPr>
        <w:instrText>considered or reported on by the Scrutiny Committee</w:instrText>
      </w:r>
      <w:r w:rsidR="000035FB">
        <w:rPr>
          <w:iCs/>
        </w:rPr>
        <w:instrText>”</w:instrText>
      </w:r>
      <w:r w:rsidRPr="00EE5ED9">
        <w:rPr>
          <w:iCs/>
        </w:rPr>
        <w:instrText xml:space="preserve"> </w:instrText>
      </w:r>
      <w:r w:rsidRPr="00EE5ED9">
        <w:rPr>
          <w:iCs/>
        </w:rPr>
        <w:fldChar w:fldCharType="end"/>
      </w:r>
      <w:r w:rsidRPr="00EE5ED9">
        <w:rPr>
          <w:iCs/>
        </w:rPr>
        <w:fldChar w:fldCharType="begin"/>
      </w:r>
      <w:r w:rsidRPr="00EE5ED9">
        <w:rPr>
          <w:iCs/>
        </w:rPr>
        <w:fldChar w:fldCharType="end"/>
      </w:r>
      <w:r>
        <w:rPr>
          <w:iCs/>
        </w:rPr>
        <w:fldChar w:fldCharType="begin"/>
      </w:r>
      <w:r>
        <w:instrText xml:space="preserve"> XE </w:instrText>
      </w:r>
      <w:r w:rsidR="000035FB">
        <w:instrText>“</w:instrText>
      </w:r>
      <w:r w:rsidRPr="0091134B">
        <w:instrText>Leave</w:instrText>
      </w:r>
      <w:r>
        <w:instrText>—:To move</w:instrText>
      </w:r>
      <w:r w:rsidRPr="0091134B">
        <w:instrText xml:space="preserve"> amendments not considered or reported on by the Scrutiny Committee</w:instrText>
      </w:r>
      <w:r w:rsidR="000035FB">
        <w:instrText>”</w:instrText>
      </w:r>
      <w:r>
        <w:instrText xml:space="preserve"> </w:instrText>
      </w:r>
      <w:r>
        <w:rPr>
          <w:iCs/>
        </w:rPr>
        <w:fldChar w:fldCharType="end"/>
      </w:r>
      <w:r>
        <w:rPr>
          <w:rFonts w:ascii="Calibri" w:hAnsi="Calibri"/>
          <w:lang w:val="en-AU"/>
        </w:rPr>
        <w:t>Ms Le Couteur was granted leave to move amendments that had not been considered or reported on by the Scrutiny Committee.</w:t>
      </w:r>
    </w:p>
    <w:p w:rsidR="00701152" w:rsidRDefault="000410B2" w:rsidP="00701152">
      <w:pPr>
        <w:spacing w:before="120"/>
        <w:ind w:left="720"/>
        <w:jc w:val="both"/>
        <w:rPr>
          <w:rFonts w:ascii="Calibri" w:hAnsi="Calibri"/>
          <w:i/>
          <w:lang w:val="en-AU"/>
        </w:rPr>
      </w:pPr>
      <w:r>
        <w:rPr>
          <w:rFonts w:ascii="Calibri" w:hAnsi="Calibri"/>
          <w:i/>
          <w:lang w:val="en-AU"/>
        </w:rPr>
        <w:t>N</w:t>
      </w:r>
      <w:r w:rsidR="00701152">
        <w:rPr>
          <w:rFonts w:ascii="Calibri" w:hAnsi="Calibri"/>
          <w:i/>
          <w:lang w:val="en-AU"/>
        </w:rPr>
        <w:t>ew clause—</w:t>
      </w:r>
    </w:p>
    <w:p w:rsidR="00701152" w:rsidRDefault="00294D77" w:rsidP="00701152">
      <w:pPr>
        <w:spacing w:before="120"/>
        <w:ind w:left="720"/>
        <w:jc w:val="both"/>
        <w:rPr>
          <w:rFonts w:ascii="Calibri" w:hAnsi="Calibri"/>
          <w:lang w:val="en-AU"/>
        </w:rPr>
      </w:pPr>
      <w:r w:rsidRPr="002929FF">
        <w:rPr>
          <w:rFonts w:ascii="Calibri" w:hAnsi="Calibri"/>
          <w:color w:val="000000"/>
          <w:lang w:val="en-AU"/>
        </w:rPr>
        <w:fldChar w:fldCharType="begin"/>
      </w:r>
      <w:r w:rsidRPr="002929FF">
        <w:rPr>
          <w:rFonts w:ascii="Calibri" w:hAnsi="Calibri"/>
          <w:color w:val="000000"/>
          <w:lang w:val="en-AU"/>
        </w:rPr>
        <w:instrText xml:space="preserve"> XE </w:instrText>
      </w:r>
      <w:r w:rsidR="000035FB">
        <w:rPr>
          <w:rFonts w:ascii="Calibri" w:hAnsi="Calibri"/>
          <w:color w:val="000000"/>
          <w:lang w:val="en-AU"/>
        </w:rPr>
        <w:instrText>“</w:instrText>
      </w:r>
      <w:r w:rsidRPr="002929FF">
        <w:rPr>
          <w:rFonts w:ascii="Calibri" w:hAnsi="Calibri"/>
          <w:b/>
          <w:bCs/>
          <w:color w:val="000000"/>
          <w:lang w:val="en-AU"/>
        </w:rPr>
        <w:instrText>Bills</w:instrText>
      </w:r>
      <w:r w:rsidRPr="002929FF">
        <w:rPr>
          <w:rFonts w:ascii="Calibri" w:hAnsi="Calibri"/>
          <w:color w:val="000000"/>
          <w:lang w:val="en-AU"/>
        </w:rPr>
        <w:instrText>—:</w:instrText>
      </w:r>
      <w:r w:rsidRPr="002929FF">
        <w:rPr>
          <w:rFonts w:ascii="Calibri" w:hAnsi="Calibri"/>
          <w:b/>
          <w:bCs/>
          <w:color w:val="000000"/>
          <w:lang w:val="en-AU"/>
        </w:rPr>
        <w:instrText>Detail stage</w:instrText>
      </w:r>
      <w:r w:rsidRPr="002929FF">
        <w:rPr>
          <w:rFonts w:ascii="Calibri" w:hAnsi="Calibri"/>
          <w:color w:val="000000"/>
          <w:lang w:val="en-AU"/>
        </w:rPr>
        <w:instrText>—:New clause(s)—:</w:instrText>
      </w:r>
      <w:r>
        <w:rPr>
          <w:rFonts w:ascii="Calibri" w:hAnsi="Calibri"/>
          <w:color w:val="000000"/>
          <w:lang w:val="en-AU"/>
        </w:rPr>
        <w:instrText>Agreed to</w:instrText>
      </w:r>
      <w:r w:rsidR="000035FB">
        <w:rPr>
          <w:rFonts w:ascii="Calibri" w:hAnsi="Calibri"/>
          <w:color w:val="000000"/>
          <w:lang w:val="en-AU"/>
        </w:rPr>
        <w:instrText>”</w:instrText>
      </w:r>
      <w:r w:rsidRPr="002929FF">
        <w:rPr>
          <w:rFonts w:ascii="Calibri" w:hAnsi="Calibri"/>
          <w:color w:val="000000"/>
          <w:lang w:val="en-AU"/>
        </w:rPr>
        <w:instrText xml:space="preserve"> </w:instrText>
      </w:r>
      <w:r w:rsidRPr="002929FF">
        <w:rPr>
          <w:rFonts w:ascii="Calibri" w:hAnsi="Calibri"/>
          <w:color w:val="000000"/>
          <w:lang w:val="en-AU"/>
        </w:rPr>
        <w:fldChar w:fldCharType="end"/>
      </w:r>
      <w:r w:rsidR="000410B2">
        <w:rPr>
          <w:rFonts w:ascii="Calibri" w:hAnsi="Calibri"/>
          <w:lang w:val="en-AU"/>
        </w:rPr>
        <w:t xml:space="preserve">On the motion of </w:t>
      </w:r>
      <w:r w:rsidR="00701152">
        <w:rPr>
          <w:rFonts w:ascii="Calibri" w:hAnsi="Calibri"/>
          <w:lang w:val="en-AU"/>
        </w:rPr>
        <w:t>Ms Le Couteur</w:t>
      </w:r>
      <w:r w:rsidR="000410B2">
        <w:rPr>
          <w:rFonts w:ascii="Calibri" w:hAnsi="Calibri"/>
          <w:lang w:val="en-AU"/>
        </w:rPr>
        <w:t>, new clause 14A (her amendment No 1—</w:t>
      </w:r>
      <w:r w:rsidR="00701152">
        <w:rPr>
          <w:rFonts w:ascii="Calibri" w:hAnsi="Calibri"/>
          <w:i/>
          <w:lang w:val="en-AU"/>
        </w:rPr>
        <w:t>see</w:t>
      </w:r>
      <w:r w:rsidR="00701152">
        <w:rPr>
          <w:rFonts w:ascii="Calibri" w:hAnsi="Calibri"/>
          <w:lang w:val="en-AU"/>
        </w:rPr>
        <w:t xml:space="preserve"> </w:t>
      </w:r>
      <w:hyperlink w:anchor="Schedule4" w:history="1">
        <w:r w:rsidR="00701152" w:rsidRPr="00F9050A">
          <w:rPr>
            <w:rStyle w:val="Hyperlink"/>
            <w:rFonts w:ascii="Calibri" w:hAnsi="Calibri"/>
            <w:lang w:val="en-AU"/>
          </w:rPr>
          <w:t>Schedule</w:t>
        </w:r>
        <w:r>
          <w:rPr>
            <w:rStyle w:val="Hyperlink"/>
            <w:rFonts w:ascii="Calibri" w:hAnsi="Calibri"/>
            <w:lang w:val="en-AU"/>
          </w:rPr>
          <w:t> </w:t>
        </w:r>
        <w:r w:rsidR="00854098">
          <w:rPr>
            <w:rStyle w:val="Hyperlink"/>
            <w:rFonts w:ascii="Calibri" w:hAnsi="Calibri"/>
            <w:lang w:val="en-AU"/>
          </w:rPr>
          <w:t>4</w:t>
        </w:r>
      </w:hyperlink>
      <w:r w:rsidR="00701152">
        <w:rPr>
          <w:rFonts w:ascii="Calibri" w:hAnsi="Calibri"/>
          <w:lang w:val="en-AU"/>
        </w:rPr>
        <w:t xml:space="preserve">), </w:t>
      </w:r>
      <w:r>
        <w:rPr>
          <w:rFonts w:ascii="Calibri" w:hAnsi="Calibri"/>
          <w:lang w:val="en-AU"/>
        </w:rPr>
        <w:t>was</w:t>
      </w:r>
      <w:r w:rsidR="00701152">
        <w:rPr>
          <w:rFonts w:ascii="Calibri" w:hAnsi="Calibri"/>
          <w:lang w:val="en-AU"/>
        </w:rPr>
        <w:t xml:space="preserve"> insert</w:t>
      </w:r>
      <w:r>
        <w:rPr>
          <w:rFonts w:ascii="Calibri" w:hAnsi="Calibri"/>
          <w:lang w:val="en-AU"/>
        </w:rPr>
        <w:t>ed</w:t>
      </w:r>
      <w:r w:rsidR="00701152">
        <w:rPr>
          <w:rFonts w:ascii="Calibri" w:hAnsi="Calibri"/>
          <w:lang w:val="en-AU"/>
        </w:rPr>
        <w:t xml:space="preserve"> in the Bill</w:t>
      </w:r>
      <w:r>
        <w:rPr>
          <w:rFonts w:ascii="Calibri" w:hAnsi="Calibri"/>
          <w:lang w:val="en-AU"/>
        </w:rPr>
        <w:t>, after debate</w:t>
      </w:r>
      <w:r w:rsidR="00701152">
        <w:rPr>
          <w:rFonts w:ascii="Calibri" w:hAnsi="Calibri"/>
          <w:lang w:val="en-AU"/>
        </w:rPr>
        <w:t>.</w:t>
      </w:r>
    </w:p>
    <w:p w:rsidR="00701152" w:rsidRDefault="00701152" w:rsidP="005F1366">
      <w:pPr>
        <w:keepNext/>
        <w:spacing w:before="120"/>
        <w:ind w:left="720"/>
        <w:jc w:val="both"/>
        <w:rPr>
          <w:rFonts w:ascii="Calibri" w:hAnsi="Calibri"/>
          <w:i/>
          <w:color w:val="000000"/>
          <w:lang w:val="en-AU"/>
        </w:rPr>
      </w:pPr>
      <w:r>
        <w:rPr>
          <w:rFonts w:ascii="Calibri" w:hAnsi="Calibri"/>
          <w:i/>
          <w:color w:val="000000"/>
          <w:lang w:val="en-AU"/>
        </w:rPr>
        <w:lastRenderedPageBreak/>
        <w:t>New clauses—</w:t>
      </w:r>
    </w:p>
    <w:p w:rsidR="00701152" w:rsidRDefault="00701152" w:rsidP="005F1366">
      <w:pPr>
        <w:keepNext/>
        <w:spacing w:before="120"/>
        <w:ind w:left="720"/>
        <w:jc w:val="both"/>
        <w:rPr>
          <w:rFonts w:ascii="Calibri" w:hAnsi="Calibri"/>
          <w:color w:val="000000"/>
          <w:lang w:val="en-AU"/>
        </w:rPr>
      </w:pPr>
      <w:r w:rsidRPr="002929FF">
        <w:rPr>
          <w:rFonts w:ascii="Calibri" w:hAnsi="Calibri"/>
          <w:color w:val="000000"/>
          <w:lang w:val="en-AU"/>
        </w:rPr>
        <w:fldChar w:fldCharType="begin"/>
      </w:r>
      <w:r w:rsidRPr="002929FF">
        <w:rPr>
          <w:rFonts w:ascii="Calibri" w:hAnsi="Calibri"/>
          <w:color w:val="000000"/>
          <w:lang w:val="en-AU"/>
        </w:rPr>
        <w:instrText xml:space="preserve"> XE </w:instrText>
      </w:r>
      <w:r w:rsidR="000035FB">
        <w:rPr>
          <w:rFonts w:ascii="Calibri" w:hAnsi="Calibri"/>
          <w:color w:val="000000"/>
          <w:lang w:val="en-AU"/>
        </w:rPr>
        <w:instrText>“</w:instrText>
      </w:r>
      <w:r w:rsidRPr="002929FF">
        <w:rPr>
          <w:rFonts w:ascii="Calibri" w:hAnsi="Calibri"/>
          <w:b/>
          <w:bCs/>
          <w:color w:val="000000"/>
          <w:lang w:val="en-AU"/>
        </w:rPr>
        <w:instrText>Bills</w:instrText>
      </w:r>
      <w:r w:rsidRPr="002929FF">
        <w:rPr>
          <w:rFonts w:ascii="Calibri" w:hAnsi="Calibri"/>
          <w:color w:val="000000"/>
          <w:lang w:val="en-AU"/>
        </w:rPr>
        <w:instrText>—:</w:instrText>
      </w:r>
      <w:r w:rsidRPr="002929FF">
        <w:rPr>
          <w:rFonts w:ascii="Calibri" w:hAnsi="Calibri"/>
          <w:b/>
          <w:bCs/>
          <w:color w:val="000000"/>
          <w:lang w:val="en-AU"/>
        </w:rPr>
        <w:instrText>Detail stage</w:instrText>
      </w:r>
      <w:r>
        <w:rPr>
          <w:rFonts w:ascii="Calibri" w:hAnsi="Calibri"/>
          <w:color w:val="000000"/>
          <w:lang w:val="en-AU"/>
        </w:rPr>
        <w:instrText>—:New clause(s)—:Agreed to</w:instrText>
      </w:r>
      <w:r w:rsidR="000035FB">
        <w:rPr>
          <w:rFonts w:ascii="Calibri" w:hAnsi="Calibri"/>
          <w:color w:val="000000"/>
          <w:lang w:val="en-AU"/>
        </w:rPr>
        <w:instrText>”</w:instrText>
      </w:r>
      <w:r w:rsidRPr="002929FF">
        <w:rPr>
          <w:rFonts w:ascii="Calibri" w:hAnsi="Calibri"/>
          <w:color w:val="000000"/>
          <w:lang w:val="en-AU"/>
        </w:rPr>
        <w:instrText xml:space="preserve"> </w:instrText>
      </w:r>
      <w:r w:rsidRPr="002929FF">
        <w:rPr>
          <w:rFonts w:ascii="Calibri" w:hAnsi="Calibri"/>
          <w:color w:val="000000"/>
          <w:lang w:val="en-AU"/>
        </w:rPr>
        <w:fldChar w:fldCharType="end"/>
      </w:r>
      <w:r>
        <w:rPr>
          <w:rFonts w:ascii="Calibri" w:hAnsi="Calibri"/>
          <w:color w:val="000000"/>
          <w:lang w:val="en-AU"/>
        </w:rPr>
        <w:t>On the motion of Mr Gentleman, new clause</w:t>
      </w:r>
      <w:r w:rsidR="00F56410">
        <w:rPr>
          <w:rFonts w:ascii="Calibri" w:hAnsi="Calibri"/>
          <w:color w:val="000000"/>
          <w:lang w:val="en-AU"/>
        </w:rPr>
        <w:t xml:space="preserve">s 14A and </w:t>
      </w:r>
      <w:r>
        <w:rPr>
          <w:rFonts w:ascii="Calibri" w:hAnsi="Calibri"/>
          <w:color w:val="000000"/>
          <w:lang w:val="en-AU"/>
        </w:rPr>
        <w:t xml:space="preserve">14B (his amendment No 4, </w:t>
      </w:r>
      <w:r>
        <w:rPr>
          <w:rFonts w:ascii="Calibri" w:hAnsi="Calibri"/>
          <w:i/>
          <w:color w:val="000000"/>
          <w:lang w:val="en-AU"/>
        </w:rPr>
        <w:t>see</w:t>
      </w:r>
      <w:r>
        <w:rPr>
          <w:rFonts w:ascii="Calibri" w:hAnsi="Calibri"/>
          <w:color w:val="000000"/>
          <w:lang w:val="en-AU"/>
        </w:rPr>
        <w:t xml:space="preserve"> </w:t>
      </w:r>
      <w:hyperlink w:anchor="Schedule3" w:history="1">
        <w:r w:rsidRPr="000F2E02">
          <w:rPr>
            <w:rStyle w:val="Hyperlink"/>
            <w:rFonts w:ascii="Calibri" w:hAnsi="Calibri"/>
            <w:lang w:val="en-AU"/>
          </w:rPr>
          <w:t>Schedule</w:t>
        </w:r>
        <w:r w:rsidR="00E319AC">
          <w:rPr>
            <w:rStyle w:val="Hyperlink"/>
            <w:rFonts w:ascii="Calibri" w:hAnsi="Calibri"/>
            <w:lang w:val="en-AU"/>
          </w:rPr>
          <w:t> </w:t>
        </w:r>
        <w:r w:rsidR="00854098">
          <w:rPr>
            <w:rStyle w:val="Hyperlink"/>
            <w:rFonts w:ascii="Calibri" w:hAnsi="Calibri"/>
            <w:lang w:val="en-AU"/>
          </w:rPr>
          <w:t>3</w:t>
        </w:r>
      </w:hyperlink>
      <w:r w:rsidR="00086023">
        <w:rPr>
          <w:rFonts w:ascii="Calibri" w:hAnsi="Calibri"/>
          <w:color w:val="000000"/>
          <w:lang w:val="en-AU"/>
        </w:rPr>
        <w:t>) were inserted in the Bill, after debate.</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15—</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On the motion of Ms Le Couteur, her amendment No 2 (</w:t>
      </w:r>
      <w:r>
        <w:rPr>
          <w:rFonts w:ascii="Calibri" w:hAnsi="Calibri"/>
          <w:i/>
          <w:color w:val="000000"/>
          <w:lang w:val="en-AU"/>
        </w:rPr>
        <w:t>see</w:t>
      </w:r>
      <w:r>
        <w:rPr>
          <w:rFonts w:ascii="Calibri" w:hAnsi="Calibri"/>
          <w:color w:val="000000"/>
          <w:lang w:val="en-AU"/>
        </w:rPr>
        <w:t xml:space="preserve"> </w:t>
      </w:r>
      <w:hyperlink w:anchor="Schedule4" w:history="1">
        <w:r w:rsidRPr="00F9050A">
          <w:rPr>
            <w:rStyle w:val="Hyperlink"/>
            <w:rFonts w:ascii="Calibri" w:hAnsi="Calibri"/>
            <w:lang w:val="en-AU"/>
          </w:rPr>
          <w:t>Schedule</w:t>
        </w:r>
        <w:r w:rsidR="00E319AC">
          <w:rPr>
            <w:rStyle w:val="Hyperlink"/>
            <w:rFonts w:ascii="Calibri" w:hAnsi="Calibri"/>
            <w:lang w:val="en-AU"/>
          </w:rPr>
          <w:t> </w:t>
        </w:r>
        <w:r w:rsidR="00854098">
          <w:rPr>
            <w:rStyle w:val="Hyperlink"/>
            <w:rFonts w:ascii="Calibri" w:hAnsi="Calibri"/>
            <w:lang w:val="en-AU"/>
          </w:rPr>
          <w:t>4</w:t>
        </w:r>
      </w:hyperlink>
      <w:r>
        <w:rPr>
          <w:rFonts w:ascii="Calibri" w:hAnsi="Calibri"/>
          <w:color w:val="000000"/>
          <w:lang w:val="en-AU"/>
        </w:rPr>
        <w:t>) was made.</w:t>
      </w:r>
    </w:p>
    <w:p w:rsidR="00701152" w:rsidRPr="008E60EF" w:rsidRDefault="00701152" w:rsidP="00701152">
      <w:pPr>
        <w:spacing w:before="120"/>
        <w:ind w:left="720"/>
        <w:jc w:val="both"/>
        <w:rPr>
          <w:rFonts w:ascii="Calibri" w:hAnsi="Calibri"/>
          <w:color w:val="000000"/>
          <w:lang w:val="en-AU"/>
        </w:rPr>
      </w:pPr>
      <w:r>
        <w:rPr>
          <w:rFonts w:ascii="Calibri" w:hAnsi="Calibri"/>
          <w:color w:val="000000"/>
          <w:lang w:val="en-AU"/>
        </w:rPr>
        <w:t>Clause 15, as amended, agreed to.</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16—</w:t>
      </w:r>
      <w:r w:rsidR="009E16E8">
        <w:rPr>
          <w:rFonts w:ascii="Calibri" w:hAnsi="Calibri"/>
          <w:color w:val="000000"/>
          <w:lang w:val="en-AU"/>
        </w:rPr>
        <w:t xml:space="preserve">debated and </w:t>
      </w:r>
      <w:r w:rsidR="00FA39AD">
        <w:rPr>
          <w:rFonts w:ascii="Calibri" w:hAnsi="Calibri"/>
          <w:color w:val="000000"/>
          <w:lang w:val="en-AU"/>
        </w:rPr>
        <w:t>a</w:t>
      </w:r>
      <w:r w:rsidR="009E16E8">
        <w:rPr>
          <w:rFonts w:ascii="Calibri" w:hAnsi="Calibri"/>
          <w:color w:val="000000"/>
          <w:lang w:val="en-AU"/>
        </w:rPr>
        <w:t>greed to.</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17—</w:t>
      </w:r>
      <w:r w:rsidR="009D1D8A">
        <w:rPr>
          <w:rFonts w:ascii="Calibri" w:hAnsi="Calibri"/>
          <w:color w:val="000000"/>
          <w:lang w:val="en-AU"/>
        </w:rPr>
        <w:t>debated.</w:t>
      </w:r>
    </w:p>
    <w:p w:rsidR="00F10842" w:rsidRDefault="00F10842" w:rsidP="00F10842">
      <w:pPr>
        <w:spacing w:before="120"/>
        <w:ind w:left="720"/>
        <w:jc w:val="both"/>
        <w:rPr>
          <w:rFonts w:ascii="Calibri" w:hAnsi="Calibri"/>
          <w:color w:val="000000"/>
          <w:lang w:val="en-AU"/>
        </w:rPr>
      </w:pPr>
      <w:r>
        <w:rPr>
          <w:rFonts w:ascii="Calibri" w:hAnsi="Calibri"/>
          <w:color w:val="000000"/>
          <w:lang w:val="en-AU"/>
        </w:rPr>
        <w:t>Question—put.</w:t>
      </w:r>
    </w:p>
    <w:p w:rsidR="00F10842" w:rsidRDefault="00F10842" w:rsidP="00F10842">
      <w:pPr>
        <w:spacing w:before="120" w:after="120"/>
        <w:ind w:left="720"/>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305" w:type="dxa"/>
        <w:tblLayout w:type="fixed"/>
        <w:tblCellMar>
          <w:left w:w="0" w:type="dxa"/>
          <w:right w:w="56" w:type="dxa"/>
        </w:tblCellMar>
        <w:tblLook w:val="0000" w:firstRow="0" w:lastRow="0" w:firstColumn="0" w:lastColumn="0" w:noHBand="0" w:noVBand="0"/>
      </w:tblPr>
      <w:tblGrid>
        <w:gridCol w:w="720"/>
        <w:gridCol w:w="2041"/>
        <w:gridCol w:w="1321"/>
        <w:gridCol w:w="148"/>
        <w:gridCol w:w="476"/>
        <w:gridCol w:w="148"/>
        <w:gridCol w:w="2256"/>
        <w:gridCol w:w="1321"/>
        <w:gridCol w:w="874"/>
      </w:tblGrid>
      <w:tr w:rsidR="00F10842" w:rsidTr="00F10842">
        <w:trPr>
          <w:gridAfter w:val="1"/>
          <w:wAfter w:w="874" w:type="dxa"/>
        </w:trPr>
        <w:tc>
          <w:tcPr>
            <w:tcW w:w="4082" w:type="dxa"/>
            <w:gridSpan w:val="3"/>
            <w:shd w:val="clear" w:color="auto" w:fill="auto"/>
          </w:tcPr>
          <w:p w:rsidR="00F10842" w:rsidRDefault="00F10842" w:rsidP="00F10842">
            <w:pPr>
              <w:tabs>
                <w:tab w:val="center" w:pos="2610"/>
              </w:tabs>
              <w:spacing w:before="120"/>
              <w:rPr>
                <w:rFonts w:ascii="Calibri" w:hAnsi="Calibri"/>
                <w:color w:val="000000"/>
                <w:lang w:val="en-AU"/>
              </w:rPr>
            </w:pPr>
            <w:r>
              <w:rPr>
                <w:rFonts w:ascii="Calibri" w:hAnsi="Calibri"/>
                <w:color w:val="000000"/>
                <w:lang w:val="en-AU"/>
              </w:rPr>
              <w:tab/>
              <w:t>AYES, 2</w:t>
            </w:r>
          </w:p>
        </w:tc>
        <w:tc>
          <w:tcPr>
            <w:tcW w:w="624" w:type="dxa"/>
            <w:gridSpan w:val="2"/>
            <w:shd w:val="clear" w:color="auto" w:fill="auto"/>
          </w:tcPr>
          <w:p w:rsidR="00F10842" w:rsidRDefault="00F10842" w:rsidP="00F10842">
            <w:pPr>
              <w:spacing w:before="120"/>
              <w:rPr>
                <w:rFonts w:ascii="Calibri" w:hAnsi="Calibri"/>
                <w:color w:val="000000"/>
                <w:lang w:val="en-AU"/>
              </w:rPr>
            </w:pPr>
          </w:p>
        </w:tc>
        <w:tc>
          <w:tcPr>
            <w:tcW w:w="3725" w:type="dxa"/>
            <w:gridSpan w:val="3"/>
            <w:shd w:val="clear" w:color="auto" w:fill="auto"/>
          </w:tcPr>
          <w:p w:rsidR="00F10842" w:rsidRDefault="00F10842" w:rsidP="00F10842">
            <w:pPr>
              <w:tabs>
                <w:tab w:val="center" w:pos="1954"/>
              </w:tabs>
              <w:spacing w:before="120"/>
              <w:rPr>
                <w:rFonts w:ascii="Calibri" w:hAnsi="Calibri"/>
                <w:color w:val="000000"/>
                <w:lang w:val="en-AU"/>
              </w:rPr>
            </w:pPr>
            <w:r>
              <w:rPr>
                <w:rFonts w:ascii="Calibri" w:hAnsi="Calibri"/>
                <w:color w:val="000000"/>
                <w:lang w:val="en-AU"/>
              </w:rPr>
              <w:tab/>
              <w:t>NOES, 19</w:t>
            </w:r>
          </w:p>
        </w:tc>
      </w:tr>
      <w:tr w:rsidR="00F10842" w:rsidTr="00F10842">
        <w:trPr>
          <w:gridBefore w:val="1"/>
          <w:wBefore w:w="720" w:type="dxa"/>
          <w:trHeight w:hRule="exact" w:val="312"/>
        </w:trPr>
        <w:tc>
          <w:tcPr>
            <w:tcW w:w="2041" w:type="dxa"/>
            <w:shd w:val="clear" w:color="auto" w:fill="auto"/>
          </w:tcPr>
          <w:p w:rsidR="00F10842" w:rsidRDefault="00F10842" w:rsidP="00F10842">
            <w:pPr>
              <w:rPr>
                <w:rFonts w:ascii="Calibri" w:hAnsi="Calibri"/>
                <w:color w:val="000000"/>
                <w:lang w:val="en-AU"/>
              </w:rPr>
            </w:pPr>
            <w:r>
              <w:rPr>
                <w:rFonts w:ascii="Calibri" w:hAnsi="Calibri"/>
                <w:color w:val="000000"/>
                <w:lang w:val="en-AU"/>
              </w:rPr>
              <w:t>Ms Le Couteur</w:t>
            </w:r>
          </w:p>
        </w:tc>
        <w:tc>
          <w:tcPr>
            <w:tcW w:w="1469" w:type="dxa"/>
            <w:gridSpan w:val="2"/>
            <w:shd w:val="clear" w:color="auto" w:fill="auto"/>
          </w:tcPr>
          <w:p w:rsidR="00F10842" w:rsidRDefault="00F10842" w:rsidP="00F10842">
            <w:pPr>
              <w:spacing w:before="120"/>
              <w:rPr>
                <w:rFonts w:ascii="Calibri" w:hAnsi="Calibri"/>
                <w:color w:val="000000"/>
                <w:lang w:val="en-AU"/>
              </w:rPr>
            </w:pPr>
          </w:p>
        </w:tc>
        <w:tc>
          <w:tcPr>
            <w:tcW w:w="624" w:type="dxa"/>
            <w:gridSpan w:val="2"/>
            <w:shd w:val="clear" w:color="auto" w:fill="auto"/>
          </w:tcPr>
          <w:p w:rsidR="00F10842" w:rsidRDefault="00F10842" w:rsidP="00F10842">
            <w:pPr>
              <w:spacing w:before="120"/>
              <w:ind w:left="-32"/>
              <w:rPr>
                <w:rFonts w:ascii="Calibri" w:hAnsi="Calibri"/>
                <w:color w:val="000000"/>
                <w:lang w:val="en-AU"/>
              </w:rPr>
            </w:pPr>
          </w:p>
        </w:tc>
        <w:tc>
          <w:tcPr>
            <w:tcW w:w="2256" w:type="dxa"/>
            <w:shd w:val="clear" w:color="auto" w:fill="auto"/>
          </w:tcPr>
          <w:p w:rsidR="00F10842" w:rsidRDefault="00F10842" w:rsidP="00F10842">
            <w:pPr>
              <w:rPr>
                <w:rFonts w:ascii="Calibri" w:hAnsi="Calibri"/>
                <w:color w:val="000000"/>
                <w:lang w:val="en-AU"/>
              </w:rPr>
            </w:pPr>
            <w:r>
              <w:rPr>
                <w:rFonts w:ascii="Calibri" w:hAnsi="Calibri"/>
                <w:color w:val="000000"/>
                <w:lang w:val="en-AU"/>
              </w:rPr>
              <w:t>Mr Barr</w:t>
            </w:r>
          </w:p>
        </w:tc>
        <w:tc>
          <w:tcPr>
            <w:tcW w:w="2195" w:type="dxa"/>
            <w:gridSpan w:val="2"/>
            <w:shd w:val="clear" w:color="auto" w:fill="auto"/>
          </w:tcPr>
          <w:p w:rsidR="00F10842" w:rsidRDefault="00F10842" w:rsidP="00F10842">
            <w:pPr>
              <w:rPr>
                <w:rFonts w:ascii="Calibri" w:hAnsi="Calibri"/>
                <w:color w:val="000000"/>
                <w:lang w:val="en-AU"/>
              </w:rPr>
            </w:pPr>
            <w:r>
              <w:rPr>
                <w:rFonts w:ascii="Calibri" w:hAnsi="Calibri"/>
                <w:color w:val="000000"/>
                <w:lang w:val="en-AU"/>
              </w:rPr>
              <w:t>Mrs Kikkert</w:t>
            </w:r>
          </w:p>
        </w:tc>
      </w:tr>
      <w:tr w:rsidR="00F10842" w:rsidTr="00F10842">
        <w:trPr>
          <w:gridBefore w:val="1"/>
          <w:wBefore w:w="720" w:type="dxa"/>
          <w:trHeight w:hRule="exact" w:val="312"/>
        </w:trPr>
        <w:tc>
          <w:tcPr>
            <w:tcW w:w="2041" w:type="dxa"/>
            <w:shd w:val="clear" w:color="auto" w:fill="auto"/>
          </w:tcPr>
          <w:p w:rsidR="00F10842" w:rsidRDefault="00F10842" w:rsidP="00F10842">
            <w:pPr>
              <w:rPr>
                <w:rFonts w:ascii="Calibri" w:hAnsi="Calibri"/>
                <w:color w:val="000000"/>
                <w:lang w:val="en-AU"/>
              </w:rPr>
            </w:pPr>
            <w:r>
              <w:rPr>
                <w:rFonts w:ascii="Calibri" w:hAnsi="Calibri"/>
                <w:color w:val="000000"/>
                <w:lang w:val="en-AU"/>
              </w:rPr>
              <w:t>Mr Rattenbury</w:t>
            </w:r>
          </w:p>
        </w:tc>
        <w:tc>
          <w:tcPr>
            <w:tcW w:w="1469" w:type="dxa"/>
            <w:gridSpan w:val="2"/>
            <w:shd w:val="clear" w:color="auto" w:fill="auto"/>
          </w:tcPr>
          <w:p w:rsidR="00F10842" w:rsidRDefault="00F10842" w:rsidP="00F10842">
            <w:pPr>
              <w:spacing w:before="120"/>
              <w:rPr>
                <w:rFonts w:ascii="Calibri" w:hAnsi="Calibri"/>
                <w:color w:val="000000"/>
                <w:lang w:val="en-AU"/>
              </w:rPr>
            </w:pPr>
          </w:p>
        </w:tc>
        <w:tc>
          <w:tcPr>
            <w:tcW w:w="624" w:type="dxa"/>
            <w:gridSpan w:val="2"/>
            <w:shd w:val="clear" w:color="auto" w:fill="auto"/>
          </w:tcPr>
          <w:p w:rsidR="00F10842" w:rsidRDefault="00F10842" w:rsidP="00F10842">
            <w:pPr>
              <w:spacing w:before="120"/>
              <w:rPr>
                <w:rFonts w:ascii="Calibri" w:hAnsi="Calibri"/>
                <w:color w:val="000000"/>
                <w:lang w:val="en-AU"/>
              </w:rPr>
            </w:pPr>
          </w:p>
        </w:tc>
        <w:tc>
          <w:tcPr>
            <w:tcW w:w="2256" w:type="dxa"/>
            <w:shd w:val="clear" w:color="auto" w:fill="auto"/>
          </w:tcPr>
          <w:p w:rsidR="00F10842" w:rsidRDefault="00F10842" w:rsidP="00F10842">
            <w:pPr>
              <w:rPr>
                <w:rFonts w:ascii="Calibri" w:hAnsi="Calibri"/>
                <w:color w:val="000000"/>
                <w:lang w:val="en-AU"/>
              </w:rPr>
            </w:pPr>
            <w:r>
              <w:rPr>
                <w:rFonts w:ascii="Calibri" w:hAnsi="Calibri"/>
                <w:color w:val="000000"/>
                <w:lang w:val="en-AU"/>
              </w:rPr>
              <w:t>Ms Berry</w:t>
            </w:r>
          </w:p>
        </w:tc>
        <w:tc>
          <w:tcPr>
            <w:tcW w:w="2195" w:type="dxa"/>
            <w:gridSpan w:val="2"/>
            <w:shd w:val="clear" w:color="auto" w:fill="auto"/>
          </w:tcPr>
          <w:p w:rsidR="00F10842" w:rsidRDefault="00F10842" w:rsidP="00F10842">
            <w:pPr>
              <w:rPr>
                <w:rFonts w:ascii="Calibri" w:hAnsi="Calibri"/>
                <w:color w:val="000000"/>
                <w:lang w:val="en-AU"/>
              </w:rPr>
            </w:pPr>
            <w:r>
              <w:rPr>
                <w:rFonts w:ascii="Calibri" w:hAnsi="Calibri"/>
                <w:color w:val="000000"/>
                <w:lang w:val="en-AU"/>
              </w:rPr>
              <w:t>Ms Lawder</w:t>
            </w:r>
          </w:p>
        </w:tc>
      </w:tr>
      <w:tr w:rsidR="00F10842" w:rsidTr="00F10842">
        <w:trPr>
          <w:gridBefore w:val="1"/>
          <w:wBefore w:w="720" w:type="dxa"/>
          <w:trHeight w:hRule="exact" w:val="312"/>
        </w:trPr>
        <w:tc>
          <w:tcPr>
            <w:tcW w:w="2041" w:type="dxa"/>
            <w:shd w:val="clear" w:color="auto" w:fill="auto"/>
          </w:tcPr>
          <w:p w:rsidR="00F10842" w:rsidRDefault="00F10842" w:rsidP="00F10842">
            <w:pPr>
              <w:spacing w:before="120"/>
              <w:rPr>
                <w:rFonts w:ascii="Calibri" w:hAnsi="Calibri"/>
                <w:color w:val="000000"/>
                <w:lang w:val="en-AU"/>
              </w:rPr>
            </w:pPr>
          </w:p>
        </w:tc>
        <w:tc>
          <w:tcPr>
            <w:tcW w:w="1469" w:type="dxa"/>
            <w:gridSpan w:val="2"/>
            <w:shd w:val="clear" w:color="auto" w:fill="auto"/>
          </w:tcPr>
          <w:p w:rsidR="00F10842" w:rsidRDefault="00F10842" w:rsidP="00F10842">
            <w:pPr>
              <w:spacing w:before="120"/>
              <w:rPr>
                <w:rFonts w:ascii="Calibri" w:hAnsi="Calibri"/>
                <w:color w:val="000000"/>
                <w:lang w:val="en-AU"/>
              </w:rPr>
            </w:pPr>
          </w:p>
        </w:tc>
        <w:tc>
          <w:tcPr>
            <w:tcW w:w="624" w:type="dxa"/>
            <w:gridSpan w:val="2"/>
            <w:shd w:val="clear" w:color="auto" w:fill="auto"/>
          </w:tcPr>
          <w:p w:rsidR="00F10842" w:rsidRDefault="00F10842" w:rsidP="00F10842">
            <w:pPr>
              <w:spacing w:before="120"/>
              <w:rPr>
                <w:rFonts w:ascii="Calibri" w:hAnsi="Calibri"/>
                <w:color w:val="000000"/>
                <w:lang w:val="en-AU"/>
              </w:rPr>
            </w:pPr>
          </w:p>
        </w:tc>
        <w:tc>
          <w:tcPr>
            <w:tcW w:w="2256" w:type="dxa"/>
            <w:shd w:val="clear" w:color="auto" w:fill="auto"/>
          </w:tcPr>
          <w:p w:rsidR="00F10842" w:rsidRDefault="00610E4B" w:rsidP="00F10842">
            <w:pPr>
              <w:rPr>
                <w:rFonts w:ascii="Calibri" w:hAnsi="Calibri"/>
                <w:color w:val="000000"/>
                <w:lang w:val="en-AU"/>
              </w:rPr>
            </w:pPr>
            <w:r>
              <w:rPr>
                <w:rFonts w:ascii="Calibri" w:hAnsi="Calibri"/>
                <w:color w:val="000000"/>
                <w:lang w:val="en-AU"/>
              </w:rPr>
              <w:t xml:space="preserve">Miss C. </w:t>
            </w:r>
            <w:r w:rsidR="00F10842">
              <w:rPr>
                <w:rFonts w:ascii="Calibri" w:hAnsi="Calibri"/>
                <w:color w:val="000000"/>
                <w:lang w:val="en-AU"/>
              </w:rPr>
              <w:t>Burch</w:t>
            </w:r>
          </w:p>
        </w:tc>
        <w:tc>
          <w:tcPr>
            <w:tcW w:w="2195" w:type="dxa"/>
            <w:gridSpan w:val="2"/>
            <w:shd w:val="clear" w:color="auto" w:fill="auto"/>
          </w:tcPr>
          <w:p w:rsidR="00F10842" w:rsidRDefault="00F10842" w:rsidP="00F10842">
            <w:pPr>
              <w:rPr>
                <w:rFonts w:ascii="Calibri" w:hAnsi="Calibri"/>
                <w:color w:val="000000"/>
                <w:lang w:val="en-AU"/>
              </w:rPr>
            </w:pPr>
            <w:r>
              <w:rPr>
                <w:rFonts w:ascii="Calibri" w:hAnsi="Calibri"/>
                <w:color w:val="000000"/>
                <w:lang w:val="en-AU"/>
              </w:rPr>
              <w:t>Ms Lee</w:t>
            </w:r>
          </w:p>
        </w:tc>
      </w:tr>
      <w:tr w:rsidR="00F10842" w:rsidTr="00F10842">
        <w:trPr>
          <w:gridBefore w:val="1"/>
          <w:wBefore w:w="720" w:type="dxa"/>
          <w:trHeight w:hRule="exact" w:val="312"/>
        </w:trPr>
        <w:tc>
          <w:tcPr>
            <w:tcW w:w="2041" w:type="dxa"/>
            <w:shd w:val="clear" w:color="auto" w:fill="auto"/>
          </w:tcPr>
          <w:p w:rsidR="00F10842" w:rsidRDefault="00F10842" w:rsidP="00F10842">
            <w:pPr>
              <w:spacing w:before="120"/>
              <w:rPr>
                <w:rFonts w:ascii="Calibri" w:hAnsi="Calibri"/>
                <w:color w:val="000000"/>
                <w:lang w:val="en-AU"/>
              </w:rPr>
            </w:pPr>
          </w:p>
        </w:tc>
        <w:tc>
          <w:tcPr>
            <w:tcW w:w="1469" w:type="dxa"/>
            <w:gridSpan w:val="2"/>
            <w:shd w:val="clear" w:color="auto" w:fill="auto"/>
          </w:tcPr>
          <w:p w:rsidR="00F10842" w:rsidRDefault="00F10842" w:rsidP="00F10842">
            <w:pPr>
              <w:spacing w:before="120"/>
              <w:rPr>
                <w:rFonts w:ascii="Calibri" w:hAnsi="Calibri"/>
                <w:color w:val="000000"/>
                <w:lang w:val="en-AU"/>
              </w:rPr>
            </w:pPr>
          </w:p>
        </w:tc>
        <w:tc>
          <w:tcPr>
            <w:tcW w:w="624" w:type="dxa"/>
            <w:gridSpan w:val="2"/>
            <w:shd w:val="clear" w:color="auto" w:fill="auto"/>
          </w:tcPr>
          <w:p w:rsidR="00F10842" w:rsidRDefault="00F10842" w:rsidP="00F10842">
            <w:pPr>
              <w:spacing w:before="120"/>
              <w:rPr>
                <w:rFonts w:ascii="Calibri" w:hAnsi="Calibri"/>
                <w:color w:val="000000"/>
                <w:lang w:val="en-AU"/>
              </w:rPr>
            </w:pPr>
          </w:p>
        </w:tc>
        <w:tc>
          <w:tcPr>
            <w:tcW w:w="2256" w:type="dxa"/>
            <w:shd w:val="clear" w:color="auto" w:fill="auto"/>
          </w:tcPr>
          <w:p w:rsidR="00F10842" w:rsidRDefault="00610E4B" w:rsidP="00610E4B">
            <w:pPr>
              <w:rPr>
                <w:rFonts w:ascii="Calibri" w:hAnsi="Calibri"/>
                <w:color w:val="000000"/>
                <w:lang w:val="en-AU"/>
              </w:rPr>
            </w:pPr>
            <w:r>
              <w:rPr>
                <w:rFonts w:ascii="Calibri" w:hAnsi="Calibri"/>
                <w:color w:val="000000"/>
                <w:lang w:val="en-AU"/>
              </w:rPr>
              <w:t>Ms J.</w:t>
            </w:r>
            <w:r w:rsidR="00F10842">
              <w:rPr>
                <w:rFonts w:ascii="Calibri" w:hAnsi="Calibri"/>
                <w:color w:val="000000"/>
                <w:lang w:val="en-AU"/>
              </w:rPr>
              <w:t xml:space="preserve"> Burch</w:t>
            </w:r>
          </w:p>
        </w:tc>
        <w:tc>
          <w:tcPr>
            <w:tcW w:w="2195" w:type="dxa"/>
            <w:gridSpan w:val="2"/>
            <w:shd w:val="clear" w:color="auto" w:fill="auto"/>
          </w:tcPr>
          <w:p w:rsidR="00F10842" w:rsidRDefault="00F10842" w:rsidP="00F10842">
            <w:pPr>
              <w:rPr>
                <w:rFonts w:ascii="Calibri" w:hAnsi="Calibri"/>
                <w:color w:val="000000"/>
                <w:lang w:val="en-AU"/>
              </w:rPr>
            </w:pPr>
            <w:r>
              <w:rPr>
                <w:rFonts w:ascii="Calibri" w:hAnsi="Calibri"/>
                <w:color w:val="000000"/>
                <w:lang w:val="en-AU"/>
              </w:rPr>
              <w:t>Ms Orr</w:t>
            </w:r>
          </w:p>
        </w:tc>
      </w:tr>
      <w:tr w:rsidR="00F10842" w:rsidTr="00F10842">
        <w:trPr>
          <w:gridBefore w:val="1"/>
          <w:wBefore w:w="720" w:type="dxa"/>
          <w:trHeight w:hRule="exact" w:val="312"/>
        </w:trPr>
        <w:tc>
          <w:tcPr>
            <w:tcW w:w="2041" w:type="dxa"/>
            <w:shd w:val="clear" w:color="auto" w:fill="auto"/>
          </w:tcPr>
          <w:p w:rsidR="00F10842" w:rsidRDefault="00F10842" w:rsidP="00F10842">
            <w:pPr>
              <w:spacing w:before="120"/>
              <w:rPr>
                <w:rFonts w:ascii="Calibri" w:hAnsi="Calibri"/>
                <w:color w:val="000000"/>
                <w:lang w:val="en-AU"/>
              </w:rPr>
            </w:pPr>
          </w:p>
        </w:tc>
        <w:tc>
          <w:tcPr>
            <w:tcW w:w="1469" w:type="dxa"/>
            <w:gridSpan w:val="2"/>
            <w:shd w:val="clear" w:color="auto" w:fill="auto"/>
          </w:tcPr>
          <w:p w:rsidR="00F10842" w:rsidRDefault="00F10842" w:rsidP="00F10842">
            <w:pPr>
              <w:spacing w:before="120"/>
              <w:rPr>
                <w:rFonts w:ascii="Calibri" w:hAnsi="Calibri"/>
                <w:color w:val="000000"/>
                <w:lang w:val="en-AU"/>
              </w:rPr>
            </w:pPr>
          </w:p>
        </w:tc>
        <w:tc>
          <w:tcPr>
            <w:tcW w:w="624" w:type="dxa"/>
            <w:gridSpan w:val="2"/>
            <w:shd w:val="clear" w:color="auto" w:fill="auto"/>
          </w:tcPr>
          <w:p w:rsidR="00F10842" w:rsidRDefault="00F10842" w:rsidP="00F10842">
            <w:pPr>
              <w:spacing w:before="120"/>
              <w:rPr>
                <w:rFonts w:ascii="Calibri" w:hAnsi="Calibri"/>
                <w:color w:val="000000"/>
                <w:lang w:val="en-AU"/>
              </w:rPr>
            </w:pPr>
          </w:p>
        </w:tc>
        <w:tc>
          <w:tcPr>
            <w:tcW w:w="2256" w:type="dxa"/>
            <w:shd w:val="clear" w:color="auto" w:fill="auto"/>
          </w:tcPr>
          <w:p w:rsidR="00F10842" w:rsidRDefault="00F10842" w:rsidP="00F10842">
            <w:pPr>
              <w:rPr>
                <w:rFonts w:ascii="Calibri" w:hAnsi="Calibri"/>
                <w:color w:val="000000"/>
                <w:lang w:val="en-AU"/>
              </w:rPr>
            </w:pPr>
            <w:r>
              <w:rPr>
                <w:rFonts w:ascii="Calibri" w:hAnsi="Calibri"/>
                <w:color w:val="000000"/>
                <w:lang w:val="en-AU"/>
              </w:rPr>
              <w:t>Ms Cheyne</w:t>
            </w:r>
          </w:p>
        </w:tc>
        <w:tc>
          <w:tcPr>
            <w:tcW w:w="2195" w:type="dxa"/>
            <w:gridSpan w:val="2"/>
            <w:shd w:val="clear" w:color="auto" w:fill="auto"/>
          </w:tcPr>
          <w:p w:rsidR="00F10842" w:rsidRDefault="00F10842" w:rsidP="00F10842">
            <w:pPr>
              <w:rPr>
                <w:rFonts w:ascii="Calibri" w:hAnsi="Calibri"/>
                <w:color w:val="000000"/>
                <w:lang w:val="en-AU"/>
              </w:rPr>
            </w:pPr>
            <w:r>
              <w:rPr>
                <w:rFonts w:ascii="Calibri" w:hAnsi="Calibri"/>
                <w:color w:val="000000"/>
                <w:lang w:val="en-AU"/>
              </w:rPr>
              <w:t>Mr Parton</w:t>
            </w:r>
          </w:p>
        </w:tc>
      </w:tr>
      <w:tr w:rsidR="00F10842" w:rsidTr="00F10842">
        <w:trPr>
          <w:gridBefore w:val="1"/>
          <w:wBefore w:w="720" w:type="dxa"/>
          <w:trHeight w:hRule="exact" w:val="312"/>
        </w:trPr>
        <w:tc>
          <w:tcPr>
            <w:tcW w:w="2041" w:type="dxa"/>
            <w:shd w:val="clear" w:color="auto" w:fill="auto"/>
          </w:tcPr>
          <w:p w:rsidR="00F10842" w:rsidRDefault="00F10842" w:rsidP="00F10842">
            <w:pPr>
              <w:spacing w:before="120"/>
              <w:rPr>
                <w:rFonts w:ascii="Calibri" w:hAnsi="Calibri"/>
                <w:color w:val="000000"/>
                <w:lang w:val="en-AU"/>
              </w:rPr>
            </w:pPr>
          </w:p>
        </w:tc>
        <w:tc>
          <w:tcPr>
            <w:tcW w:w="1469" w:type="dxa"/>
            <w:gridSpan w:val="2"/>
            <w:shd w:val="clear" w:color="auto" w:fill="auto"/>
          </w:tcPr>
          <w:p w:rsidR="00F10842" w:rsidRDefault="00F10842" w:rsidP="00F10842">
            <w:pPr>
              <w:spacing w:before="120"/>
              <w:rPr>
                <w:rFonts w:ascii="Calibri" w:hAnsi="Calibri"/>
                <w:color w:val="000000"/>
                <w:lang w:val="en-AU"/>
              </w:rPr>
            </w:pPr>
          </w:p>
        </w:tc>
        <w:tc>
          <w:tcPr>
            <w:tcW w:w="624" w:type="dxa"/>
            <w:gridSpan w:val="2"/>
            <w:shd w:val="clear" w:color="auto" w:fill="auto"/>
          </w:tcPr>
          <w:p w:rsidR="00F10842" w:rsidRDefault="00F10842" w:rsidP="00F10842">
            <w:pPr>
              <w:spacing w:before="120"/>
              <w:rPr>
                <w:rFonts w:ascii="Calibri" w:hAnsi="Calibri"/>
                <w:color w:val="000000"/>
                <w:lang w:val="en-AU"/>
              </w:rPr>
            </w:pPr>
          </w:p>
        </w:tc>
        <w:tc>
          <w:tcPr>
            <w:tcW w:w="2256" w:type="dxa"/>
            <w:shd w:val="clear" w:color="auto" w:fill="auto"/>
          </w:tcPr>
          <w:p w:rsidR="00F10842" w:rsidRDefault="00F10842" w:rsidP="00F10842">
            <w:pPr>
              <w:rPr>
                <w:rFonts w:ascii="Calibri" w:hAnsi="Calibri"/>
                <w:color w:val="000000"/>
                <w:lang w:val="en-AU"/>
              </w:rPr>
            </w:pPr>
            <w:r>
              <w:rPr>
                <w:rFonts w:ascii="Calibri" w:hAnsi="Calibri"/>
                <w:color w:val="000000"/>
                <w:lang w:val="en-AU"/>
              </w:rPr>
              <w:t>Mr Coe</w:t>
            </w:r>
          </w:p>
        </w:tc>
        <w:tc>
          <w:tcPr>
            <w:tcW w:w="2195" w:type="dxa"/>
            <w:gridSpan w:val="2"/>
            <w:shd w:val="clear" w:color="auto" w:fill="auto"/>
          </w:tcPr>
          <w:p w:rsidR="00F10842" w:rsidRDefault="00F10842" w:rsidP="00F10842">
            <w:pPr>
              <w:rPr>
                <w:rFonts w:ascii="Calibri" w:hAnsi="Calibri"/>
                <w:color w:val="000000"/>
                <w:lang w:val="en-AU"/>
              </w:rPr>
            </w:pPr>
            <w:r>
              <w:rPr>
                <w:rFonts w:ascii="Calibri" w:hAnsi="Calibri"/>
                <w:color w:val="000000"/>
                <w:lang w:val="en-AU"/>
              </w:rPr>
              <w:t>Mr Pettersson</w:t>
            </w:r>
          </w:p>
        </w:tc>
      </w:tr>
      <w:tr w:rsidR="00F10842" w:rsidTr="00F10842">
        <w:trPr>
          <w:gridBefore w:val="1"/>
          <w:wBefore w:w="720" w:type="dxa"/>
          <w:trHeight w:hRule="exact" w:val="312"/>
        </w:trPr>
        <w:tc>
          <w:tcPr>
            <w:tcW w:w="2041" w:type="dxa"/>
            <w:shd w:val="clear" w:color="auto" w:fill="auto"/>
          </w:tcPr>
          <w:p w:rsidR="00F10842" w:rsidRDefault="00F10842" w:rsidP="00F10842">
            <w:pPr>
              <w:spacing w:before="120"/>
              <w:rPr>
                <w:rFonts w:ascii="Calibri" w:hAnsi="Calibri"/>
                <w:color w:val="000000"/>
                <w:lang w:val="en-AU"/>
              </w:rPr>
            </w:pPr>
          </w:p>
        </w:tc>
        <w:tc>
          <w:tcPr>
            <w:tcW w:w="1469" w:type="dxa"/>
            <w:gridSpan w:val="2"/>
            <w:shd w:val="clear" w:color="auto" w:fill="auto"/>
          </w:tcPr>
          <w:p w:rsidR="00F10842" w:rsidRDefault="00F10842" w:rsidP="00F10842">
            <w:pPr>
              <w:spacing w:before="120"/>
              <w:rPr>
                <w:rFonts w:ascii="Calibri" w:hAnsi="Calibri"/>
                <w:color w:val="000000"/>
                <w:lang w:val="en-AU"/>
              </w:rPr>
            </w:pPr>
          </w:p>
        </w:tc>
        <w:tc>
          <w:tcPr>
            <w:tcW w:w="624" w:type="dxa"/>
            <w:gridSpan w:val="2"/>
            <w:shd w:val="clear" w:color="auto" w:fill="auto"/>
          </w:tcPr>
          <w:p w:rsidR="00F10842" w:rsidRDefault="00F10842" w:rsidP="00F10842">
            <w:pPr>
              <w:spacing w:before="120"/>
              <w:rPr>
                <w:rFonts w:ascii="Calibri" w:hAnsi="Calibri"/>
                <w:color w:val="000000"/>
                <w:lang w:val="en-AU"/>
              </w:rPr>
            </w:pPr>
          </w:p>
        </w:tc>
        <w:tc>
          <w:tcPr>
            <w:tcW w:w="2256" w:type="dxa"/>
            <w:shd w:val="clear" w:color="auto" w:fill="auto"/>
          </w:tcPr>
          <w:p w:rsidR="00F10842" w:rsidRDefault="00F10842" w:rsidP="00F10842">
            <w:pPr>
              <w:rPr>
                <w:rFonts w:ascii="Calibri" w:hAnsi="Calibri"/>
                <w:color w:val="000000"/>
                <w:lang w:val="en-AU"/>
              </w:rPr>
            </w:pPr>
            <w:r>
              <w:rPr>
                <w:rFonts w:ascii="Calibri" w:hAnsi="Calibri"/>
                <w:color w:val="000000"/>
                <w:lang w:val="en-AU"/>
              </w:rPr>
              <w:t>Mr Gentleman</w:t>
            </w:r>
          </w:p>
        </w:tc>
        <w:tc>
          <w:tcPr>
            <w:tcW w:w="2195" w:type="dxa"/>
            <w:gridSpan w:val="2"/>
            <w:shd w:val="clear" w:color="auto" w:fill="auto"/>
          </w:tcPr>
          <w:p w:rsidR="00F10842" w:rsidRDefault="00F10842" w:rsidP="00F10842">
            <w:pPr>
              <w:rPr>
                <w:rFonts w:ascii="Calibri" w:hAnsi="Calibri"/>
                <w:color w:val="000000"/>
                <w:lang w:val="en-AU"/>
              </w:rPr>
            </w:pPr>
            <w:r>
              <w:rPr>
                <w:rFonts w:ascii="Calibri" w:hAnsi="Calibri"/>
                <w:color w:val="000000"/>
                <w:lang w:val="en-AU"/>
              </w:rPr>
              <w:t>Mr Ramsay</w:t>
            </w:r>
          </w:p>
        </w:tc>
      </w:tr>
      <w:tr w:rsidR="00F10842" w:rsidTr="00F10842">
        <w:trPr>
          <w:gridBefore w:val="1"/>
          <w:wBefore w:w="720" w:type="dxa"/>
          <w:trHeight w:hRule="exact" w:val="312"/>
        </w:trPr>
        <w:tc>
          <w:tcPr>
            <w:tcW w:w="2041" w:type="dxa"/>
            <w:shd w:val="clear" w:color="auto" w:fill="auto"/>
          </w:tcPr>
          <w:p w:rsidR="00F10842" w:rsidRDefault="00F10842" w:rsidP="00F10842">
            <w:pPr>
              <w:spacing w:before="120"/>
              <w:rPr>
                <w:rFonts w:ascii="Calibri" w:hAnsi="Calibri"/>
                <w:color w:val="000000"/>
                <w:lang w:val="en-AU"/>
              </w:rPr>
            </w:pPr>
          </w:p>
        </w:tc>
        <w:tc>
          <w:tcPr>
            <w:tcW w:w="1469" w:type="dxa"/>
            <w:gridSpan w:val="2"/>
            <w:shd w:val="clear" w:color="auto" w:fill="auto"/>
          </w:tcPr>
          <w:p w:rsidR="00F10842" w:rsidRDefault="00F10842" w:rsidP="00F10842">
            <w:pPr>
              <w:spacing w:before="120"/>
              <w:rPr>
                <w:rFonts w:ascii="Calibri" w:hAnsi="Calibri"/>
                <w:color w:val="000000"/>
                <w:lang w:val="en-AU"/>
              </w:rPr>
            </w:pPr>
          </w:p>
        </w:tc>
        <w:tc>
          <w:tcPr>
            <w:tcW w:w="624" w:type="dxa"/>
            <w:gridSpan w:val="2"/>
            <w:shd w:val="clear" w:color="auto" w:fill="auto"/>
          </w:tcPr>
          <w:p w:rsidR="00F10842" w:rsidRDefault="00F10842" w:rsidP="00F10842">
            <w:pPr>
              <w:spacing w:before="120"/>
              <w:rPr>
                <w:rFonts w:ascii="Calibri" w:hAnsi="Calibri"/>
                <w:color w:val="000000"/>
                <w:lang w:val="en-AU"/>
              </w:rPr>
            </w:pPr>
          </w:p>
        </w:tc>
        <w:tc>
          <w:tcPr>
            <w:tcW w:w="2256" w:type="dxa"/>
            <w:shd w:val="clear" w:color="auto" w:fill="auto"/>
          </w:tcPr>
          <w:p w:rsidR="00F10842" w:rsidRDefault="00F10842" w:rsidP="00F10842">
            <w:pPr>
              <w:rPr>
                <w:rFonts w:ascii="Calibri" w:hAnsi="Calibri"/>
                <w:color w:val="000000"/>
                <w:lang w:val="en-AU"/>
              </w:rPr>
            </w:pPr>
            <w:r>
              <w:rPr>
                <w:rFonts w:ascii="Calibri" w:hAnsi="Calibri"/>
                <w:color w:val="000000"/>
                <w:lang w:val="en-AU"/>
              </w:rPr>
              <w:t>Mr Gupta</w:t>
            </w:r>
          </w:p>
        </w:tc>
        <w:tc>
          <w:tcPr>
            <w:tcW w:w="2195" w:type="dxa"/>
            <w:gridSpan w:val="2"/>
            <w:shd w:val="clear" w:color="auto" w:fill="auto"/>
          </w:tcPr>
          <w:p w:rsidR="00F10842" w:rsidRDefault="00F10842" w:rsidP="00F10842">
            <w:pPr>
              <w:rPr>
                <w:rFonts w:ascii="Calibri" w:hAnsi="Calibri"/>
                <w:color w:val="000000"/>
                <w:lang w:val="en-AU"/>
              </w:rPr>
            </w:pPr>
            <w:r>
              <w:rPr>
                <w:rFonts w:ascii="Calibri" w:hAnsi="Calibri"/>
                <w:color w:val="000000"/>
                <w:lang w:val="en-AU"/>
              </w:rPr>
              <w:t>Mr Steel</w:t>
            </w:r>
          </w:p>
        </w:tc>
      </w:tr>
      <w:tr w:rsidR="00F10842" w:rsidTr="00F10842">
        <w:trPr>
          <w:gridBefore w:val="1"/>
          <w:wBefore w:w="720" w:type="dxa"/>
          <w:trHeight w:hRule="exact" w:val="312"/>
        </w:trPr>
        <w:tc>
          <w:tcPr>
            <w:tcW w:w="2041" w:type="dxa"/>
            <w:shd w:val="clear" w:color="auto" w:fill="auto"/>
          </w:tcPr>
          <w:p w:rsidR="00F10842" w:rsidRDefault="00F10842" w:rsidP="00F10842">
            <w:pPr>
              <w:spacing w:before="120"/>
              <w:rPr>
                <w:rFonts w:ascii="Calibri" w:hAnsi="Calibri"/>
                <w:color w:val="000000"/>
                <w:lang w:val="en-AU"/>
              </w:rPr>
            </w:pPr>
          </w:p>
        </w:tc>
        <w:tc>
          <w:tcPr>
            <w:tcW w:w="1469" w:type="dxa"/>
            <w:gridSpan w:val="2"/>
            <w:shd w:val="clear" w:color="auto" w:fill="auto"/>
          </w:tcPr>
          <w:p w:rsidR="00F10842" w:rsidRDefault="00F10842" w:rsidP="00F10842">
            <w:pPr>
              <w:spacing w:before="120"/>
              <w:rPr>
                <w:rFonts w:ascii="Calibri" w:hAnsi="Calibri"/>
                <w:color w:val="000000"/>
                <w:lang w:val="en-AU"/>
              </w:rPr>
            </w:pPr>
          </w:p>
        </w:tc>
        <w:tc>
          <w:tcPr>
            <w:tcW w:w="624" w:type="dxa"/>
            <w:gridSpan w:val="2"/>
            <w:shd w:val="clear" w:color="auto" w:fill="auto"/>
          </w:tcPr>
          <w:p w:rsidR="00F10842" w:rsidRDefault="00F10842" w:rsidP="00F10842">
            <w:pPr>
              <w:spacing w:before="120"/>
              <w:rPr>
                <w:rFonts w:ascii="Calibri" w:hAnsi="Calibri"/>
                <w:color w:val="000000"/>
                <w:lang w:val="en-AU"/>
              </w:rPr>
            </w:pPr>
          </w:p>
        </w:tc>
        <w:tc>
          <w:tcPr>
            <w:tcW w:w="2256" w:type="dxa"/>
            <w:shd w:val="clear" w:color="auto" w:fill="auto"/>
          </w:tcPr>
          <w:p w:rsidR="00F10842" w:rsidRDefault="00F10842" w:rsidP="00F10842">
            <w:pPr>
              <w:rPr>
                <w:rFonts w:ascii="Calibri" w:hAnsi="Calibri"/>
                <w:color w:val="000000"/>
                <w:lang w:val="en-AU"/>
              </w:rPr>
            </w:pPr>
            <w:r>
              <w:rPr>
                <w:rFonts w:ascii="Calibri" w:hAnsi="Calibri"/>
                <w:color w:val="000000"/>
                <w:lang w:val="en-AU"/>
              </w:rPr>
              <w:t>Mr Hanson</w:t>
            </w:r>
          </w:p>
        </w:tc>
        <w:tc>
          <w:tcPr>
            <w:tcW w:w="2195" w:type="dxa"/>
            <w:gridSpan w:val="2"/>
            <w:shd w:val="clear" w:color="auto" w:fill="auto"/>
          </w:tcPr>
          <w:p w:rsidR="00F10842" w:rsidRDefault="00F10842" w:rsidP="00F10842">
            <w:pPr>
              <w:rPr>
                <w:rFonts w:ascii="Calibri" w:hAnsi="Calibri"/>
                <w:color w:val="000000"/>
                <w:lang w:val="en-AU"/>
              </w:rPr>
            </w:pPr>
            <w:r>
              <w:rPr>
                <w:rFonts w:ascii="Calibri" w:hAnsi="Calibri"/>
                <w:color w:val="000000"/>
                <w:lang w:val="en-AU"/>
              </w:rPr>
              <w:t>Mr Wall</w:t>
            </w:r>
          </w:p>
        </w:tc>
      </w:tr>
      <w:tr w:rsidR="00F10842" w:rsidTr="00F10842">
        <w:trPr>
          <w:gridBefore w:val="1"/>
          <w:wBefore w:w="720" w:type="dxa"/>
          <w:trHeight w:hRule="exact" w:val="312"/>
        </w:trPr>
        <w:tc>
          <w:tcPr>
            <w:tcW w:w="2041" w:type="dxa"/>
            <w:shd w:val="clear" w:color="auto" w:fill="auto"/>
          </w:tcPr>
          <w:p w:rsidR="00F10842" w:rsidRDefault="00F10842" w:rsidP="00F10842">
            <w:pPr>
              <w:spacing w:before="120"/>
              <w:rPr>
                <w:rFonts w:ascii="Calibri" w:hAnsi="Calibri"/>
                <w:color w:val="000000"/>
                <w:lang w:val="en-AU"/>
              </w:rPr>
            </w:pPr>
          </w:p>
        </w:tc>
        <w:tc>
          <w:tcPr>
            <w:tcW w:w="1469" w:type="dxa"/>
            <w:gridSpan w:val="2"/>
            <w:shd w:val="clear" w:color="auto" w:fill="auto"/>
          </w:tcPr>
          <w:p w:rsidR="00F10842" w:rsidRDefault="00F10842" w:rsidP="00F10842">
            <w:pPr>
              <w:spacing w:before="120"/>
              <w:rPr>
                <w:rFonts w:ascii="Calibri" w:hAnsi="Calibri"/>
                <w:color w:val="000000"/>
                <w:lang w:val="en-AU"/>
              </w:rPr>
            </w:pPr>
          </w:p>
        </w:tc>
        <w:tc>
          <w:tcPr>
            <w:tcW w:w="624" w:type="dxa"/>
            <w:gridSpan w:val="2"/>
            <w:shd w:val="clear" w:color="auto" w:fill="auto"/>
          </w:tcPr>
          <w:p w:rsidR="00F10842" w:rsidRDefault="00F10842" w:rsidP="00F10842">
            <w:pPr>
              <w:spacing w:before="120"/>
              <w:rPr>
                <w:rFonts w:ascii="Calibri" w:hAnsi="Calibri"/>
                <w:color w:val="000000"/>
                <w:lang w:val="en-AU"/>
              </w:rPr>
            </w:pPr>
          </w:p>
        </w:tc>
        <w:tc>
          <w:tcPr>
            <w:tcW w:w="2256" w:type="dxa"/>
            <w:shd w:val="clear" w:color="auto" w:fill="auto"/>
          </w:tcPr>
          <w:p w:rsidR="00F10842" w:rsidRDefault="00F10842" w:rsidP="00F10842">
            <w:pPr>
              <w:rPr>
                <w:rFonts w:ascii="Calibri" w:hAnsi="Calibri"/>
                <w:color w:val="000000"/>
                <w:lang w:val="en-AU"/>
              </w:rPr>
            </w:pPr>
            <w:r>
              <w:rPr>
                <w:rFonts w:ascii="Calibri" w:hAnsi="Calibri"/>
                <w:color w:val="000000"/>
                <w:lang w:val="en-AU"/>
              </w:rPr>
              <w:t>Mrs Jones</w:t>
            </w:r>
          </w:p>
        </w:tc>
        <w:tc>
          <w:tcPr>
            <w:tcW w:w="2195" w:type="dxa"/>
            <w:gridSpan w:val="2"/>
            <w:shd w:val="clear" w:color="auto" w:fill="auto"/>
          </w:tcPr>
          <w:p w:rsidR="00F10842" w:rsidRDefault="00F10842" w:rsidP="00F10842">
            <w:pPr>
              <w:spacing w:before="120"/>
              <w:rPr>
                <w:rFonts w:ascii="Calibri" w:hAnsi="Calibri"/>
                <w:color w:val="000000"/>
                <w:lang w:val="en-AU"/>
              </w:rPr>
            </w:pPr>
          </w:p>
        </w:tc>
      </w:tr>
    </w:tbl>
    <w:p w:rsidR="00F10842" w:rsidRDefault="009D0FAA" w:rsidP="00F10842">
      <w:pPr>
        <w:spacing w:before="120"/>
        <w:ind w:left="720"/>
        <w:rPr>
          <w:rFonts w:ascii="Calibri" w:hAnsi="Calibri"/>
          <w:color w:val="000000"/>
          <w:lang w:val="en-AU"/>
        </w:rPr>
      </w:pPr>
      <w:r w:rsidRPr="009D0FAA">
        <w:rPr>
          <w:rFonts w:ascii="Calibri" w:hAnsi="Calibri"/>
          <w:color w:val="000000"/>
          <w:lang w:val="en-AU"/>
        </w:rPr>
        <w:fldChar w:fldCharType="begin"/>
      </w:r>
      <w:r w:rsidRPr="009D0FAA">
        <w:rPr>
          <w:rFonts w:ascii="Calibri" w:hAnsi="Calibri"/>
          <w:iCs/>
          <w:color w:val="000000"/>
          <w:lang w:val="en-AU"/>
        </w:rPr>
        <w:instrText xml:space="preserve"> XE </w:instrText>
      </w:r>
      <w:r w:rsidR="000035FB">
        <w:rPr>
          <w:rFonts w:ascii="Calibri" w:hAnsi="Calibri"/>
          <w:iCs/>
          <w:color w:val="000000"/>
          <w:lang w:val="en-AU"/>
        </w:rPr>
        <w:instrText>“</w:instrText>
      </w:r>
      <w:r w:rsidRPr="009D0FAA">
        <w:rPr>
          <w:rFonts w:ascii="Calibri" w:hAnsi="Calibri"/>
          <w:b/>
          <w:bCs/>
          <w:iCs/>
          <w:color w:val="000000"/>
          <w:lang w:val="en-AU"/>
        </w:rPr>
        <w:instrText>Bills</w:instrText>
      </w:r>
      <w:r w:rsidRPr="009D0FAA">
        <w:rPr>
          <w:rFonts w:ascii="Calibri" w:hAnsi="Calibri"/>
          <w:iCs/>
          <w:color w:val="000000"/>
          <w:lang w:val="en-AU"/>
        </w:rPr>
        <w:instrText>—:</w:instrText>
      </w:r>
      <w:r w:rsidRPr="009D0FAA">
        <w:rPr>
          <w:rFonts w:ascii="Calibri" w:hAnsi="Calibri"/>
          <w:b/>
          <w:bCs/>
          <w:iCs/>
          <w:color w:val="000000"/>
          <w:lang w:val="en-AU"/>
        </w:rPr>
        <w:instrText>Detail stage</w:instrText>
      </w:r>
      <w:r w:rsidRPr="009D0FAA">
        <w:rPr>
          <w:rFonts w:ascii="Calibri" w:hAnsi="Calibri"/>
          <w:iCs/>
          <w:color w:val="000000"/>
          <w:lang w:val="en-AU"/>
        </w:rPr>
        <w:instrText>—:Clause(s)—:Negatived</w:instrText>
      </w:r>
      <w:r w:rsidR="000035FB">
        <w:rPr>
          <w:rFonts w:ascii="Calibri" w:hAnsi="Calibri"/>
          <w:iCs/>
          <w:color w:val="000000"/>
          <w:lang w:val="en-AU"/>
        </w:rPr>
        <w:instrText>”</w:instrText>
      </w:r>
      <w:r w:rsidRPr="009D0FAA">
        <w:rPr>
          <w:rFonts w:ascii="Calibri" w:hAnsi="Calibri"/>
          <w:iCs/>
          <w:color w:val="000000"/>
          <w:lang w:val="en-AU"/>
        </w:rPr>
        <w:instrText xml:space="preserve"> </w:instrText>
      </w:r>
      <w:r w:rsidRPr="009D0FAA">
        <w:rPr>
          <w:rFonts w:ascii="Calibri" w:hAnsi="Calibri"/>
          <w:color w:val="000000"/>
          <w:lang w:val="en-AU"/>
        </w:rPr>
        <w:fldChar w:fldCharType="end"/>
      </w:r>
      <w:r w:rsidRPr="009D0FAA">
        <w:rPr>
          <w:rFonts w:ascii="Calibri" w:hAnsi="Calibri"/>
          <w:color w:val="000000"/>
          <w:lang w:val="en-AU"/>
        </w:rPr>
        <w:fldChar w:fldCharType="begin"/>
      </w:r>
      <w:r w:rsidRPr="009D0FAA">
        <w:rPr>
          <w:rFonts w:ascii="Calibri" w:hAnsi="Calibri"/>
          <w:color w:val="000000"/>
          <w:lang w:val="en-AU"/>
        </w:rPr>
        <w:instrText xml:space="preserve"> XE </w:instrText>
      </w:r>
      <w:r w:rsidR="000035FB">
        <w:rPr>
          <w:rFonts w:ascii="Calibri" w:hAnsi="Calibri"/>
          <w:color w:val="000000"/>
          <w:lang w:val="en-AU"/>
        </w:rPr>
        <w:instrText>“</w:instrText>
      </w:r>
      <w:r w:rsidRPr="009D0FAA">
        <w:rPr>
          <w:rFonts w:ascii="Calibri" w:hAnsi="Calibri"/>
          <w:b/>
          <w:bCs/>
          <w:color w:val="000000"/>
          <w:lang w:val="en-AU"/>
        </w:rPr>
        <w:instrText>Votes—:Agreed to unless otherwise shown</w:instrText>
      </w:r>
      <w:r w:rsidRPr="009D0FAA">
        <w:rPr>
          <w:rFonts w:ascii="Calibri" w:hAnsi="Calibri"/>
          <w:color w:val="000000"/>
          <w:lang w:val="en-AU"/>
        </w:rPr>
        <w:instrText>—:</w:instrText>
      </w:r>
      <w:r>
        <w:rPr>
          <w:rFonts w:ascii="Calibri" w:hAnsi="Calibri"/>
          <w:color w:val="000000"/>
          <w:lang w:val="en-AU"/>
        </w:rPr>
        <w:instrText>Planning Legislation Amendment Bill 2020</w:instrText>
      </w:r>
      <w:r w:rsidRPr="009D0FAA">
        <w:rPr>
          <w:rFonts w:ascii="Calibri" w:hAnsi="Calibri"/>
          <w:color w:val="000000"/>
          <w:lang w:val="en-AU"/>
        </w:rPr>
        <w:instrText>—:</w:instrText>
      </w:r>
      <w:r>
        <w:rPr>
          <w:rFonts w:ascii="Calibri" w:hAnsi="Calibri"/>
          <w:color w:val="000000"/>
          <w:lang w:val="en-AU"/>
        </w:rPr>
        <w:instrText>Clause 17, negatived</w:instrText>
      </w:r>
      <w:r w:rsidR="000035FB">
        <w:rPr>
          <w:rFonts w:ascii="Calibri" w:hAnsi="Calibri"/>
          <w:color w:val="000000"/>
          <w:lang w:val="en-AU"/>
        </w:rPr>
        <w:instrText>”</w:instrText>
      </w:r>
      <w:r w:rsidRPr="009D0FAA">
        <w:rPr>
          <w:rFonts w:ascii="Calibri" w:hAnsi="Calibri"/>
          <w:color w:val="000000"/>
          <w:lang w:val="en-AU"/>
        </w:rPr>
        <w:instrText xml:space="preserve"> </w:instrText>
      </w:r>
      <w:r w:rsidRPr="009D0FAA">
        <w:rPr>
          <w:rFonts w:ascii="Calibri" w:hAnsi="Calibri"/>
          <w:color w:val="000000"/>
          <w:lang w:val="en-AU"/>
        </w:rPr>
        <w:fldChar w:fldCharType="end"/>
      </w:r>
      <w:r w:rsidR="00F10842">
        <w:rPr>
          <w:rFonts w:ascii="Calibri" w:hAnsi="Calibri"/>
          <w:color w:val="000000"/>
          <w:lang w:val="en-AU"/>
        </w:rPr>
        <w:t>And so it was negatived.</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18—</w:t>
      </w:r>
      <w:r w:rsidR="002D7078">
        <w:rPr>
          <w:rFonts w:ascii="Calibri" w:hAnsi="Calibri"/>
          <w:color w:val="000000"/>
          <w:lang w:val="en-AU"/>
        </w:rPr>
        <w:t>debated.</w:t>
      </w:r>
    </w:p>
    <w:p w:rsidR="009D0FAA" w:rsidRDefault="009D0FAA" w:rsidP="009D0FAA">
      <w:pPr>
        <w:spacing w:before="120"/>
        <w:ind w:left="720"/>
        <w:jc w:val="both"/>
        <w:rPr>
          <w:rFonts w:ascii="Calibri" w:hAnsi="Calibri"/>
          <w:color w:val="000000"/>
          <w:lang w:val="en-AU"/>
        </w:rPr>
      </w:pPr>
      <w:r>
        <w:rPr>
          <w:rFonts w:ascii="Calibri" w:hAnsi="Calibri"/>
          <w:color w:val="000000"/>
          <w:lang w:val="en-AU"/>
        </w:rPr>
        <w:t>Question—put.</w:t>
      </w:r>
    </w:p>
    <w:p w:rsidR="009D0FAA" w:rsidRDefault="009D0FAA" w:rsidP="009D0FAA">
      <w:pPr>
        <w:spacing w:before="120" w:after="120"/>
        <w:ind w:left="720"/>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305" w:type="dxa"/>
        <w:tblLayout w:type="fixed"/>
        <w:tblCellMar>
          <w:left w:w="0" w:type="dxa"/>
          <w:right w:w="56" w:type="dxa"/>
        </w:tblCellMar>
        <w:tblLook w:val="0000" w:firstRow="0" w:lastRow="0" w:firstColumn="0" w:lastColumn="0" w:noHBand="0" w:noVBand="0"/>
      </w:tblPr>
      <w:tblGrid>
        <w:gridCol w:w="720"/>
        <w:gridCol w:w="2041"/>
        <w:gridCol w:w="1321"/>
        <w:gridCol w:w="148"/>
        <w:gridCol w:w="476"/>
        <w:gridCol w:w="148"/>
        <w:gridCol w:w="2256"/>
        <w:gridCol w:w="1321"/>
        <w:gridCol w:w="874"/>
      </w:tblGrid>
      <w:tr w:rsidR="009D0FAA" w:rsidTr="00F92EB0">
        <w:trPr>
          <w:gridAfter w:val="1"/>
          <w:wAfter w:w="874" w:type="dxa"/>
        </w:trPr>
        <w:tc>
          <w:tcPr>
            <w:tcW w:w="4082" w:type="dxa"/>
            <w:gridSpan w:val="3"/>
            <w:shd w:val="clear" w:color="auto" w:fill="auto"/>
          </w:tcPr>
          <w:p w:rsidR="009D0FAA" w:rsidRDefault="009D0FAA" w:rsidP="00F92EB0">
            <w:pPr>
              <w:tabs>
                <w:tab w:val="center" w:pos="2610"/>
              </w:tabs>
              <w:spacing w:before="120"/>
              <w:rPr>
                <w:rFonts w:ascii="Calibri" w:hAnsi="Calibri"/>
                <w:color w:val="000000"/>
                <w:lang w:val="en-AU"/>
              </w:rPr>
            </w:pPr>
            <w:r>
              <w:rPr>
                <w:rFonts w:ascii="Calibri" w:hAnsi="Calibri"/>
                <w:color w:val="000000"/>
                <w:lang w:val="en-AU"/>
              </w:rPr>
              <w:tab/>
              <w:t>AYES, 2</w:t>
            </w:r>
          </w:p>
        </w:tc>
        <w:tc>
          <w:tcPr>
            <w:tcW w:w="624" w:type="dxa"/>
            <w:gridSpan w:val="2"/>
            <w:shd w:val="clear" w:color="auto" w:fill="auto"/>
          </w:tcPr>
          <w:p w:rsidR="009D0FAA" w:rsidRDefault="009D0FAA" w:rsidP="00F92EB0">
            <w:pPr>
              <w:spacing w:before="120"/>
              <w:rPr>
                <w:rFonts w:ascii="Calibri" w:hAnsi="Calibri"/>
                <w:color w:val="000000"/>
                <w:lang w:val="en-AU"/>
              </w:rPr>
            </w:pPr>
          </w:p>
        </w:tc>
        <w:tc>
          <w:tcPr>
            <w:tcW w:w="3725" w:type="dxa"/>
            <w:gridSpan w:val="3"/>
            <w:shd w:val="clear" w:color="auto" w:fill="auto"/>
          </w:tcPr>
          <w:p w:rsidR="009D0FAA" w:rsidRDefault="009D0FAA" w:rsidP="00F92EB0">
            <w:pPr>
              <w:tabs>
                <w:tab w:val="center" w:pos="1954"/>
              </w:tabs>
              <w:spacing w:before="120"/>
              <w:rPr>
                <w:rFonts w:ascii="Calibri" w:hAnsi="Calibri"/>
                <w:color w:val="000000"/>
                <w:lang w:val="en-AU"/>
              </w:rPr>
            </w:pPr>
            <w:r>
              <w:rPr>
                <w:rFonts w:ascii="Calibri" w:hAnsi="Calibri"/>
                <w:color w:val="000000"/>
                <w:lang w:val="en-AU"/>
              </w:rPr>
              <w:tab/>
              <w:t>NOES, 19</w:t>
            </w:r>
          </w:p>
        </w:tc>
      </w:tr>
      <w:tr w:rsidR="009D0FAA" w:rsidTr="00F92EB0">
        <w:trPr>
          <w:gridBefore w:val="1"/>
          <w:wBefore w:w="720" w:type="dxa"/>
          <w:trHeight w:hRule="exact" w:val="312"/>
        </w:trPr>
        <w:tc>
          <w:tcPr>
            <w:tcW w:w="2041" w:type="dxa"/>
            <w:shd w:val="clear" w:color="auto" w:fill="auto"/>
          </w:tcPr>
          <w:p w:rsidR="009D0FAA" w:rsidRDefault="009D0FAA" w:rsidP="00F92EB0">
            <w:pPr>
              <w:rPr>
                <w:rFonts w:ascii="Calibri" w:hAnsi="Calibri"/>
                <w:color w:val="000000"/>
                <w:lang w:val="en-AU"/>
              </w:rPr>
            </w:pPr>
            <w:r>
              <w:rPr>
                <w:rFonts w:ascii="Calibri" w:hAnsi="Calibri"/>
                <w:color w:val="000000"/>
                <w:lang w:val="en-AU"/>
              </w:rPr>
              <w:t>Ms Le Couteur</w:t>
            </w:r>
          </w:p>
        </w:tc>
        <w:tc>
          <w:tcPr>
            <w:tcW w:w="1469" w:type="dxa"/>
            <w:gridSpan w:val="2"/>
            <w:shd w:val="clear" w:color="auto" w:fill="auto"/>
          </w:tcPr>
          <w:p w:rsidR="009D0FAA" w:rsidRDefault="009D0FAA" w:rsidP="00F92EB0">
            <w:pPr>
              <w:spacing w:before="120"/>
              <w:rPr>
                <w:rFonts w:ascii="Calibri" w:hAnsi="Calibri"/>
                <w:color w:val="000000"/>
                <w:lang w:val="en-AU"/>
              </w:rPr>
            </w:pPr>
          </w:p>
        </w:tc>
        <w:tc>
          <w:tcPr>
            <w:tcW w:w="624" w:type="dxa"/>
            <w:gridSpan w:val="2"/>
            <w:shd w:val="clear" w:color="auto" w:fill="auto"/>
          </w:tcPr>
          <w:p w:rsidR="009D0FAA" w:rsidRDefault="009D0FAA" w:rsidP="00F92EB0">
            <w:pPr>
              <w:spacing w:before="120"/>
              <w:ind w:left="-32"/>
              <w:rPr>
                <w:rFonts w:ascii="Calibri" w:hAnsi="Calibri"/>
                <w:color w:val="000000"/>
                <w:lang w:val="en-AU"/>
              </w:rPr>
            </w:pPr>
          </w:p>
        </w:tc>
        <w:tc>
          <w:tcPr>
            <w:tcW w:w="2256" w:type="dxa"/>
            <w:shd w:val="clear" w:color="auto" w:fill="auto"/>
          </w:tcPr>
          <w:p w:rsidR="009D0FAA" w:rsidRDefault="009D0FAA" w:rsidP="00F92EB0">
            <w:pPr>
              <w:rPr>
                <w:rFonts w:ascii="Calibri" w:hAnsi="Calibri"/>
                <w:color w:val="000000"/>
                <w:lang w:val="en-AU"/>
              </w:rPr>
            </w:pPr>
            <w:r>
              <w:rPr>
                <w:rFonts w:ascii="Calibri" w:hAnsi="Calibri"/>
                <w:color w:val="000000"/>
                <w:lang w:val="en-AU"/>
              </w:rPr>
              <w:t>Mr Barr</w:t>
            </w:r>
          </w:p>
        </w:tc>
        <w:tc>
          <w:tcPr>
            <w:tcW w:w="2195" w:type="dxa"/>
            <w:gridSpan w:val="2"/>
            <w:shd w:val="clear" w:color="auto" w:fill="auto"/>
          </w:tcPr>
          <w:p w:rsidR="009D0FAA" w:rsidRDefault="009D0FAA" w:rsidP="00F92EB0">
            <w:pPr>
              <w:rPr>
                <w:rFonts w:ascii="Calibri" w:hAnsi="Calibri"/>
                <w:color w:val="000000"/>
                <w:lang w:val="en-AU"/>
              </w:rPr>
            </w:pPr>
            <w:r>
              <w:rPr>
                <w:rFonts w:ascii="Calibri" w:hAnsi="Calibri"/>
                <w:color w:val="000000"/>
                <w:lang w:val="en-AU"/>
              </w:rPr>
              <w:t>Mrs Kikkert</w:t>
            </w:r>
          </w:p>
        </w:tc>
      </w:tr>
      <w:tr w:rsidR="009D0FAA" w:rsidTr="00F92EB0">
        <w:trPr>
          <w:gridBefore w:val="1"/>
          <w:wBefore w:w="720" w:type="dxa"/>
          <w:trHeight w:hRule="exact" w:val="312"/>
        </w:trPr>
        <w:tc>
          <w:tcPr>
            <w:tcW w:w="2041" w:type="dxa"/>
            <w:shd w:val="clear" w:color="auto" w:fill="auto"/>
          </w:tcPr>
          <w:p w:rsidR="009D0FAA" w:rsidRDefault="009D0FAA" w:rsidP="00F92EB0">
            <w:pPr>
              <w:rPr>
                <w:rFonts w:ascii="Calibri" w:hAnsi="Calibri"/>
                <w:color w:val="000000"/>
                <w:lang w:val="en-AU"/>
              </w:rPr>
            </w:pPr>
            <w:r>
              <w:rPr>
                <w:rFonts w:ascii="Calibri" w:hAnsi="Calibri"/>
                <w:color w:val="000000"/>
                <w:lang w:val="en-AU"/>
              </w:rPr>
              <w:t>Mr Rattenbury</w:t>
            </w:r>
          </w:p>
        </w:tc>
        <w:tc>
          <w:tcPr>
            <w:tcW w:w="1469" w:type="dxa"/>
            <w:gridSpan w:val="2"/>
            <w:shd w:val="clear" w:color="auto" w:fill="auto"/>
          </w:tcPr>
          <w:p w:rsidR="009D0FAA" w:rsidRDefault="009D0FAA" w:rsidP="00F92EB0">
            <w:pPr>
              <w:spacing w:before="120"/>
              <w:rPr>
                <w:rFonts w:ascii="Calibri" w:hAnsi="Calibri"/>
                <w:color w:val="000000"/>
                <w:lang w:val="en-AU"/>
              </w:rPr>
            </w:pPr>
          </w:p>
        </w:tc>
        <w:tc>
          <w:tcPr>
            <w:tcW w:w="624" w:type="dxa"/>
            <w:gridSpan w:val="2"/>
            <w:shd w:val="clear" w:color="auto" w:fill="auto"/>
          </w:tcPr>
          <w:p w:rsidR="009D0FAA" w:rsidRDefault="009D0FAA" w:rsidP="00F92EB0">
            <w:pPr>
              <w:spacing w:before="120"/>
              <w:rPr>
                <w:rFonts w:ascii="Calibri" w:hAnsi="Calibri"/>
                <w:color w:val="000000"/>
                <w:lang w:val="en-AU"/>
              </w:rPr>
            </w:pPr>
          </w:p>
        </w:tc>
        <w:tc>
          <w:tcPr>
            <w:tcW w:w="2256" w:type="dxa"/>
            <w:shd w:val="clear" w:color="auto" w:fill="auto"/>
          </w:tcPr>
          <w:p w:rsidR="009D0FAA" w:rsidRDefault="009D0FAA" w:rsidP="00F92EB0">
            <w:pPr>
              <w:rPr>
                <w:rFonts w:ascii="Calibri" w:hAnsi="Calibri"/>
                <w:color w:val="000000"/>
                <w:lang w:val="en-AU"/>
              </w:rPr>
            </w:pPr>
            <w:r>
              <w:rPr>
                <w:rFonts w:ascii="Calibri" w:hAnsi="Calibri"/>
                <w:color w:val="000000"/>
                <w:lang w:val="en-AU"/>
              </w:rPr>
              <w:t>Ms Berry</w:t>
            </w:r>
          </w:p>
        </w:tc>
        <w:tc>
          <w:tcPr>
            <w:tcW w:w="2195" w:type="dxa"/>
            <w:gridSpan w:val="2"/>
            <w:shd w:val="clear" w:color="auto" w:fill="auto"/>
          </w:tcPr>
          <w:p w:rsidR="009D0FAA" w:rsidRDefault="009D0FAA" w:rsidP="00F92EB0">
            <w:pPr>
              <w:rPr>
                <w:rFonts w:ascii="Calibri" w:hAnsi="Calibri"/>
                <w:color w:val="000000"/>
                <w:lang w:val="en-AU"/>
              </w:rPr>
            </w:pPr>
            <w:r>
              <w:rPr>
                <w:rFonts w:ascii="Calibri" w:hAnsi="Calibri"/>
                <w:color w:val="000000"/>
                <w:lang w:val="en-AU"/>
              </w:rPr>
              <w:t>Ms Lawder</w:t>
            </w:r>
          </w:p>
        </w:tc>
      </w:tr>
      <w:tr w:rsidR="009D0FAA" w:rsidTr="00F92EB0">
        <w:trPr>
          <w:gridBefore w:val="1"/>
          <w:wBefore w:w="720" w:type="dxa"/>
          <w:trHeight w:hRule="exact" w:val="312"/>
        </w:trPr>
        <w:tc>
          <w:tcPr>
            <w:tcW w:w="2041" w:type="dxa"/>
            <w:shd w:val="clear" w:color="auto" w:fill="auto"/>
          </w:tcPr>
          <w:p w:rsidR="009D0FAA" w:rsidRDefault="009D0FAA" w:rsidP="00F92EB0">
            <w:pPr>
              <w:spacing w:before="120"/>
              <w:rPr>
                <w:rFonts w:ascii="Calibri" w:hAnsi="Calibri"/>
                <w:color w:val="000000"/>
                <w:lang w:val="en-AU"/>
              </w:rPr>
            </w:pPr>
          </w:p>
        </w:tc>
        <w:tc>
          <w:tcPr>
            <w:tcW w:w="1469" w:type="dxa"/>
            <w:gridSpan w:val="2"/>
            <w:shd w:val="clear" w:color="auto" w:fill="auto"/>
          </w:tcPr>
          <w:p w:rsidR="009D0FAA" w:rsidRDefault="009D0FAA" w:rsidP="00F92EB0">
            <w:pPr>
              <w:spacing w:before="120"/>
              <w:rPr>
                <w:rFonts w:ascii="Calibri" w:hAnsi="Calibri"/>
                <w:color w:val="000000"/>
                <w:lang w:val="en-AU"/>
              </w:rPr>
            </w:pPr>
          </w:p>
        </w:tc>
        <w:tc>
          <w:tcPr>
            <w:tcW w:w="624" w:type="dxa"/>
            <w:gridSpan w:val="2"/>
            <w:shd w:val="clear" w:color="auto" w:fill="auto"/>
          </w:tcPr>
          <w:p w:rsidR="009D0FAA" w:rsidRDefault="009D0FAA" w:rsidP="00F92EB0">
            <w:pPr>
              <w:spacing w:before="120"/>
              <w:rPr>
                <w:rFonts w:ascii="Calibri" w:hAnsi="Calibri"/>
                <w:color w:val="000000"/>
                <w:lang w:val="en-AU"/>
              </w:rPr>
            </w:pPr>
          </w:p>
        </w:tc>
        <w:tc>
          <w:tcPr>
            <w:tcW w:w="2256" w:type="dxa"/>
            <w:shd w:val="clear" w:color="auto" w:fill="auto"/>
          </w:tcPr>
          <w:p w:rsidR="009D0FAA" w:rsidRDefault="00610E4B" w:rsidP="00F92EB0">
            <w:pPr>
              <w:rPr>
                <w:rFonts w:ascii="Calibri" w:hAnsi="Calibri"/>
                <w:color w:val="000000"/>
                <w:lang w:val="en-AU"/>
              </w:rPr>
            </w:pPr>
            <w:r>
              <w:rPr>
                <w:rFonts w:ascii="Calibri" w:hAnsi="Calibri"/>
                <w:color w:val="000000"/>
                <w:lang w:val="en-AU"/>
              </w:rPr>
              <w:t>Miss C.</w:t>
            </w:r>
            <w:r w:rsidR="009D0FAA">
              <w:rPr>
                <w:rFonts w:ascii="Calibri" w:hAnsi="Calibri"/>
                <w:color w:val="000000"/>
                <w:lang w:val="en-AU"/>
              </w:rPr>
              <w:t xml:space="preserve"> Burch</w:t>
            </w:r>
          </w:p>
        </w:tc>
        <w:tc>
          <w:tcPr>
            <w:tcW w:w="2195" w:type="dxa"/>
            <w:gridSpan w:val="2"/>
            <w:shd w:val="clear" w:color="auto" w:fill="auto"/>
          </w:tcPr>
          <w:p w:rsidR="009D0FAA" w:rsidRDefault="009D0FAA" w:rsidP="00F92EB0">
            <w:pPr>
              <w:rPr>
                <w:rFonts w:ascii="Calibri" w:hAnsi="Calibri"/>
                <w:color w:val="000000"/>
                <w:lang w:val="en-AU"/>
              </w:rPr>
            </w:pPr>
            <w:r>
              <w:rPr>
                <w:rFonts w:ascii="Calibri" w:hAnsi="Calibri"/>
                <w:color w:val="000000"/>
                <w:lang w:val="en-AU"/>
              </w:rPr>
              <w:t>Ms Lee</w:t>
            </w:r>
          </w:p>
        </w:tc>
      </w:tr>
      <w:tr w:rsidR="009D0FAA" w:rsidTr="00F92EB0">
        <w:trPr>
          <w:gridBefore w:val="1"/>
          <w:wBefore w:w="720" w:type="dxa"/>
          <w:trHeight w:hRule="exact" w:val="312"/>
        </w:trPr>
        <w:tc>
          <w:tcPr>
            <w:tcW w:w="2041" w:type="dxa"/>
            <w:shd w:val="clear" w:color="auto" w:fill="auto"/>
          </w:tcPr>
          <w:p w:rsidR="009D0FAA" w:rsidRDefault="009D0FAA" w:rsidP="00F92EB0">
            <w:pPr>
              <w:spacing w:before="120"/>
              <w:rPr>
                <w:rFonts w:ascii="Calibri" w:hAnsi="Calibri"/>
                <w:color w:val="000000"/>
                <w:lang w:val="en-AU"/>
              </w:rPr>
            </w:pPr>
          </w:p>
        </w:tc>
        <w:tc>
          <w:tcPr>
            <w:tcW w:w="1469" w:type="dxa"/>
            <w:gridSpan w:val="2"/>
            <w:shd w:val="clear" w:color="auto" w:fill="auto"/>
          </w:tcPr>
          <w:p w:rsidR="009D0FAA" w:rsidRDefault="009D0FAA" w:rsidP="00F92EB0">
            <w:pPr>
              <w:spacing w:before="120"/>
              <w:rPr>
                <w:rFonts w:ascii="Calibri" w:hAnsi="Calibri"/>
                <w:color w:val="000000"/>
                <w:lang w:val="en-AU"/>
              </w:rPr>
            </w:pPr>
          </w:p>
        </w:tc>
        <w:tc>
          <w:tcPr>
            <w:tcW w:w="624" w:type="dxa"/>
            <w:gridSpan w:val="2"/>
            <w:shd w:val="clear" w:color="auto" w:fill="auto"/>
          </w:tcPr>
          <w:p w:rsidR="009D0FAA" w:rsidRDefault="009D0FAA" w:rsidP="00F92EB0">
            <w:pPr>
              <w:spacing w:before="120"/>
              <w:rPr>
                <w:rFonts w:ascii="Calibri" w:hAnsi="Calibri"/>
                <w:color w:val="000000"/>
                <w:lang w:val="en-AU"/>
              </w:rPr>
            </w:pPr>
          </w:p>
        </w:tc>
        <w:tc>
          <w:tcPr>
            <w:tcW w:w="2256" w:type="dxa"/>
            <w:shd w:val="clear" w:color="auto" w:fill="auto"/>
          </w:tcPr>
          <w:p w:rsidR="009D0FAA" w:rsidRDefault="00610E4B" w:rsidP="00F92EB0">
            <w:pPr>
              <w:rPr>
                <w:rFonts w:ascii="Calibri" w:hAnsi="Calibri"/>
                <w:color w:val="000000"/>
                <w:lang w:val="en-AU"/>
              </w:rPr>
            </w:pPr>
            <w:r>
              <w:rPr>
                <w:rFonts w:ascii="Calibri" w:hAnsi="Calibri"/>
                <w:color w:val="000000"/>
                <w:lang w:val="en-AU"/>
              </w:rPr>
              <w:t>Ms J.</w:t>
            </w:r>
            <w:r w:rsidR="009D0FAA">
              <w:rPr>
                <w:rFonts w:ascii="Calibri" w:hAnsi="Calibri"/>
                <w:color w:val="000000"/>
                <w:lang w:val="en-AU"/>
              </w:rPr>
              <w:t xml:space="preserve"> Burch</w:t>
            </w:r>
          </w:p>
        </w:tc>
        <w:tc>
          <w:tcPr>
            <w:tcW w:w="2195" w:type="dxa"/>
            <w:gridSpan w:val="2"/>
            <w:shd w:val="clear" w:color="auto" w:fill="auto"/>
          </w:tcPr>
          <w:p w:rsidR="009D0FAA" w:rsidRDefault="009D0FAA" w:rsidP="00F92EB0">
            <w:pPr>
              <w:rPr>
                <w:rFonts w:ascii="Calibri" w:hAnsi="Calibri"/>
                <w:color w:val="000000"/>
                <w:lang w:val="en-AU"/>
              </w:rPr>
            </w:pPr>
            <w:r>
              <w:rPr>
                <w:rFonts w:ascii="Calibri" w:hAnsi="Calibri"/>
                <w:color w:val="000000"/>
                <w:lang w:val="en-AU"/>
              </w:rPr>
              <w:t>Ms Orr</w:t>
            </w:r>
          </w:p>
        </w:tc>
      </w:tr>
      <w:tr w:rsidR="009D0FAA" w:rsidTr="00F92EB0">
        <w:trPr>
          <w:gridBefore w:val="1"/>
          <w:wBefore w:w="720" w:type="dxa"/>
          <w:trHeight w:hRule="exact" w:val="312"/>
        </w:trPr>
        <w:tc>
          <w:tcPr>
            <w:tcW w:w="2041" w:type="dxa"/>
            <w:shd w:val="clear" w:color="auto" w:fill="auto"/>
          </w:tcPr>
          <w:p w:rsidR="009D0FAA" w:rsidRDefault="009D0FAA" w:rsidP="00F92EB0">
            <w:pPr>
              <w:spacing w:before="120"/>
              <w:rPr>
                <w:rFonts w:ascii="Calibri" w:hAnsi="Calibri"/>
                <w:color w:val="000000"/>
                <w:lang w:val="en-AU"/>
              </w:rPr>
            </w:pPr>
          </w:p>
        </w:tc>
        <w:tc>
          <w:tcPr>
            <w:tcW w:w="1469" w:type="dxa"/>
            <w:gridSpan w:val="2"/>
            <w:shd w:val="clear" w:color="auto" w:fill="auto"/>
          </w:tcPr>
          <w:p w:rsidR="009D0FAA" w:rsidRDefault="009D0FAA" w:rsidP="00F92EB0">
            <w:pPr>
              <w:spacing w:before="120"/>
              <w:rPr>
                <w:rFonts w:ascii="Calibri" w:hAnsi="Calibri"/>
                <w:color w:val="000000"/>
                <w:lang w:val="en-AU"/>
              </w:rPr>
            </w:pPr>
          </w:p>
        </w:tc>
        <w:tc>
          <w:tcPr>
            <w:tcW w:w="624" w:type="dxa"/>
            <w:gridSpan w:val="2"/>
            <w:shd w:val="clear" w:color="auto" w:fill="auto"/>
          </w:tcPr>
          <w:p w:rsidR="009D0FAA" w:rsidRDefault="009D0FAA" w:rsidP="00F92EB0">
            <w:pPr>
              <w:spacing w:before="120"/>
              <w:rPr>
                <w:rFonts w:ascii="Calibri" w:hAnsi="Calibri"/>
                <w:color w:val="000000"/>
                <w:lang w:val="en-AU"/>
              </w:rPr>
            </w:pPr>
          </w:p>
        </w:tc>
        <w:tc>
          <w:tcPr>
            <w:tcW w:w="2256" w:type="dxa"/>
            <w:shd w:val="clear" w:color="auto" w:fill="auto"/>
          </w:tcPr>
          <w:p w:rsidR="009D0FAA" w:rsidRDefault="009D0FAA" w:rsidP="00F92EB0">
            <w:pPr>
              <w:rPr>
                <w:rFonts w:ascii="Calibri" w:hAnsi="Calibri"/>
                <w:color w:val="000000"/>
                <w:lang w:val="en-AU"/>
              </w:rPr>
            </w:pPr>
            <w:r>
              <w:rPr>
                <w:rFonts w:ascii="Calibri" w:hAnsi="Calibri"/>
                <w:color w:val="000000"/>
                <w:lang w:val="en-AU"/>
              </w:rPr>
              <w:t>Ms Cheyne</w:t>
            </w:r>
          </w:p>
        </w:tc>
        <w:tc>
          <w:tcPr>
            <w:tcW w:w="2195" w:type="dxa"/>
            <w:gridSpan w:val="2"/>
            <w:shd w:val="clear" w:color="auto" w:fill="auto"/>
          </w:tcPr>
          <w:p w:rsidR="009D0FAA" w:rsidRDefault="009D0FAA" w:rsidP="00F92EB0">
            <w:pPr>
              <w:rPr>
                <w:rFonts w:ascii="Calibri" w:hAnsi="Calibri"/>
                <w:color w:val="000000"/>
                <w:lang w:val="en-AU"/>
              </w:rPr>
            </w:pPr>
            <w:r>
              <w:rPr>
                <w:rFonts w:ascii="Calibri" w:hAnsi="Calibri"/>
                <w:color w:val="000000"/>
                <w:lang w:val="en-AU"/>
              </w:rPr>
              <w:t>Mr Parton</w:t>
            </w:r>
          </w:p>
        </w:tc>
      </w:tr>
      <w:tr w:rsidR="009D0FAA" w:rsidTr="00F92EB0">
        <w:trPr>
          <w:gridBefore w:val="1"/>
          <w:wBefore w:w="720" w:type="dxa"/>
          <w:trHeight w:hRule="exact" w:val="312"/>
        </w:trPr>
        <w:tc>
          <w:tcPr>
            <w:tcW w:w="2041" w:type="dxa"/>
            <w:shd w:val="clear" w:color="auto" w:fill="auto"/>
          </w:tcPr>
          <w:p w:rsidR="009D0FAA" w:rsidRDefault="009D0FAA" w:rsidP="00F92EB0">
            <w:pPr>
              <w:spacing w:before="120"/>
              <w:rPr>
                <w:rFonts w:ascii="Calibri" w:hAnsi="Calibri"/>
                <w:color w:val="000000"/>
                <w:lang w:val="en-AU"/>
              </w:rPr>
            </w:pPr>
          </w:p>
        </w:tc>
        <w:tc>
          <w:tcPr>
            <w:tcW w:w="1469" w:type="dxa"/>
            <w:gridSpan w:val="2"/>
            <w:shd w:val="clear" w:color="auto" w:fill="auto"/>
          </w:tcPr>
          <w:p w:rsidR="009D0FAA" w:rsidRDefault="009D0FAA" w:rsidP="00F92EB0">
            <w:pPr>
              <w:spacing w:before="120"/>
              <w:rPr>
                <w:rFonts w:ascii="Calibri" w:hAnsi="Calibri"/>
                <w:color w:val="000000"/>
                <w:lang w:val="en-AU"/>
              </w:rPr>
            </w:pPr>
          </w:p>
        </w:tc>
        <w:tc>
          <w:tcPr>
            <w:tcW w:w="624" w:type="dxa"/>
            <w:gridSpan w:val="2"/>
            <w:shd w:val="clear" w:color="auto" w:fill="auto"/>
          </w:tcPr>
          <w:p w:rsidR="009D0FAA" w:rsidRDefault="009D0FAA" w:rsidP="00F92EB0">
            <w:pPr>
              <w:spacing w:before="120"/>
              <w:rPr>
                <w:rFonts w:ascii="Calibri" w:hAnsi="Calibri"/>
                <w:color w:val="000000"/>
                <w:lang w:val="en-AU"/>
              </w:rPr>
            </w:pPr>
          </w:p>
        </w:tc>
        <w:tc>
          <w:tcPr>
            <w:tcW w:w="2256" w:type="dxa"/>
            <w:shd w:val="clear" w:color="auto" w:fill="auto"/>
          </w:tcPr>
          <w:p w:rsidR="009D0FAA" w:rsidRDefault="009D0FAA" w:rsidP="00F92EB0">
            <w:pPr>
              <w:rPr>
                <w:rFonts w:ascii="Calibri" w:hAnsi="Calibri"/>
                <w:color w:val="000000"/>
                <w:lang w:val="en-AU"/>
              </w:rPr>
            </w:pPr>
            <w:r>
              <w:rPr>
                <w:rFonts w:ascii="Calibri" w:hAnsi="Calibri"/>
                <w:color w:val="000000"/>
                <w:lang w:val="en-AU"/>
              </w:rPr>
              <w:t>Mr Coe</w:t>
            </w:r>
          </w:p>
        </w:tc>
        <w:tc>
          <w:tcPr>
            <w:tcW w:w="2195" w:type="dxa"/>
            <w:gridSpan w:val="2"/>
            <w:shd w:val="clear" w:color="auto" w:fill="auto"/>
          </w:tcPr>
          <w:p w:rsidR="009D0FAA" w:rsidRDefault="009D0FAA" w:rsidP="00F92EB0">
            <w:pPr>
              <w:rPr>
                <w:rFonts w:ascii="Calibri" w:hAnsi="Calibri"/>
                <w:color w:val="000000"/>
                <w:lang w:val="en-AU"/>
              </w:rPr>
            </w:pPr>
            <w:r>
              <w:rPr>
                <w:rFonts w:ascii="Calibri" w:hAnsi="Calibri"/>
                <w:color w:val="000000"/>
                <w:lang w:val="en-AU"/>
              </w:rPr>
              <w:t>Mr Pettersson</w:t>
            </w:r>
          </w:p>
        </w:tc>
      </w:tr>
      <w:tr w:rsidR="009D0FAA" w:rsidTr="00F92EB0">
        <w:trPr>
          <w:gridBefore w:val="1"/>
          <w:wBefore w:w="720" w:type="dxa"/>
          <w:trHeight w:hRule="exact" w:val="312"/>
        </w:trPr>
        <w:tc>
          <w:tcPr>
            <w:tcW w:w="2041" w:type="dxa"/>
            <w:shd w:val="clear" w:color="auto" w:fill="auto"/>
          </w:tcPr>
          <w:p w:rsidR="009D0FAA" w:rsidRDefault="009D0FAA" w:rsidP="00F92EB0">
            <w:pPr>
              <w:spacing w:before="120"/>
              <w:rPr>
                <w:rFonts w:ascii="Calibri" w:hAnsi="Calibri"/>
                <w:color w:val="000000"/>
                <w:lang w:val="en-AU"/>
              </w:rPr>
            </w:pPr>
          </w:p>
        </w:tc>
        <w:tc>
          <w:tcPr>
            <w:tcW w:w="1469" w:type="dxa"/>
            <w:gridSpan w:val="2"/>
            <w:shd w:val="clear" w:color="auto" w:fill="auto"/>
          </w:tcPr>
          <w:p w:rsidR="009D0FAA" w:rsidRDefault="009D0FAA" w:rsidP="00F92EB0">
            <w:pPr>
              <w:spacing w:before="120"/>
              <w:rPr>
                <w:rFonts w:ascii="Calibri" w:hAnsi="Calibri"/>
                <w:color w:val="000000"/>
                <w:lang w:val="en-AU"/>
              </w:rPr>
            </w:pPr>
          </w:p>
        </w:tc>
        <w:tc>
          <w:tcPr>
            <w:tcW w:w="624" w:type="dxa"/>
            <w:gridSpan w:val="2"/>
            <w:shd w:val="clear" w:color="auto" w:fill="auto"/>
          </w:tcPr>
          <w:p w:rsidR="009D0FAA" w:rsidRDefault="009D0FAA" w:rsidP="00F92EB0">
            <w:pPr>
              <w:spacing w:before="120"/>
              <w:rPr>
                <w:rFonts w:ascii="Calibri" w:hAnsi="Calibri"/>
                <w:color w:val="000000"/>
                <w:lang w:val="en-AU"/>
              </w:rPr>
            </w:pPr>
          </w:p>
        </w:tc>
        <w:tc>
          <w:tcPr>
            <w:tcW w:w="2256" w:type="dxa"/>
            <w:shd w:val="clear" w:color="auto" w:fill="auto"/>
          </w:tcPr>
          <w:p w:rsidR="009D0FAA" w:rsidRDefault="009D0FAA" w:rsidP="00F92EB0">
            <w:pPr>
              <w:rPr>
                <w:rFonts w:ascii="Calibri" w:hAnsi="Calibri"/>
                <w:color w:val="000000"/>
                <w:lang w:val="en-AU"/>
              </w:rPr>
            </w:pPr>
            <w:r>
              <w:rPr>
                <w:rFonts w:ascii="Calibri" w:hAnsi="Calibri"/>
                <w:color w:val="000000"/>
                <w:lang w:val="en-AU"/>
              </w:rPr>
              <w:t>Mr Gentleman</w:t>
            </w:r>
          </w:p>
        </w:tc>
        <w:tc>
          <w:tcPr>
            <w:tcW w:w="2195" w:type="dxa"/>
            <w:gridSpan w:val="2"/>
            <w:shd w:val="clear" w:color="auto" w:fill="auto"/>
          </w:tcPr>
          <w:p w:rsidR="009D0FAA" w:rsidRDefault="009D0FAA" w:rsidP="00F92EB0">
            <w:pPr>
              <w:rPr>
                <w:rFonts w:ascii="Calibri" w:hAnsi="Calibri"/>
                <w:color w:val="000000"/>
                <w:lang w:val="en-AU"/>
              </w:rPr>
            </w:pPr>
            <w:r>
              <w:rPr>
                <w:rFonts w:ascii="Calibri" w:hAnsi="Calibri"/>
                <w:color w:val="000000"/>
                <w:lang w:val="en-AU"/>
              </w:rPr>
              <w:t>Mr Ramsay</w:t>
            </w:r>
          </w:p>
        </w:tc>
      </w:tr>
      <w:tr w:rsidR="009D0FAA" w:rsidTr="00F92EB0">
        <w:trPr>
          <w:gridBefore w:val="1"/>
          <w:wBefore w:w="720" w:type="dxa"/>
          <w:trHeight w:hRule="exact" w:val="312"/>
        </w:trPr>
        <w:tc>
          <w:tcPr>
            <w:tcW w:w="2041" w:type="dxa"/>
            <w:shd w:val="clear" w:color="auto" w:fill="auto"/>
          </w:tcPr>
          <w:p w:rsidR="009D0FAA" w:rsidRDefault="009D0FAA" w:rsidP="00F92EB0">
            <w:pPr>
              <w:spacing w:before="120"/>
              <w:rPr>
                <w:rFonts w:ascii="Calibri" w:hAnsi="Calibri"/>
                <w:color w:val="000000"/>
                <w:lang w:val="en-AU"/>
              </w:rPr>
            </w:pPr>
          </w:p>
        </w:tc>
        <w:tc>
          <w:tcPr>
            <w:tcW w:w="1469" w:type="dxa"/>
            <w:gridSpan w:val="2"/>
            <w:shd w:val="clear" w:color="auto" w:fill="auto"/>
          </w:tcPr>
          <w:p w:rsidR="009D0FAA" w:rsidRDefault="009D0FAA" w:rsidP="00F92EB0">
            <w:pPr>
              <w:spacing w:before="120"/>
              <w:rPr>
                <w:rFonts w:ascii="Calibri" w:hAnsi="Calibri"/>
                <w:color w:val="000000"/>
                <w:lang w:val="en-AU"/>
              </w:rPr>
            </w:pPr>
          </w:p>
        </w:tc>
        <w:tc>
          <w:tcPr>
            <w:tcW w:w="624" w:type="dxa"/>
            <w:gridSpan w:val="2"/>
            <w:shd w:val="clear" w:color="auto" w:fill="auto"/>
          </w:tcPr>
          <w:p w:rsidR="009D0FAA" w:rsidRDefault="009D0FAA" w:rsidP="00F92EB0">
            <w:pPr>
              <w:spacing w:before="120"/>
              <w:rPr>
                <w:rFonts w:ascii="Calibri" w:hAnsi="Calibri"/>
                <w:color w:val="000000"/>
                <w:lang w:val="en-AU"/>
              </w:rPr>
            </w:pPr>
          </w:p>
        </w:tc>
        <w:tc>
          <w:tcPr>
            <w:tcW w:w="2256" w:type="dxa"/>
            <w:shd w:val="clear" w:color="auto" w:fill="auto"/>
          </w:tcPr>
          <w:p w:rsidR="009D0FAA" w:rsidRDefault="009D0FAA" w:rsidP="00F92EB0">
            <w:pPr>
              <w:rPr>
                <w:rFonts w:ascii="Calibri" w:hAnsi="Calibri"/>
                <w:color w:val="000000"/>
                <w:lang w:val="en-AU"/>
              </w:rPr>
            </w:pPr>
            <w:r>
              <w:rPr>
                <w:rFonts w:ascii="Calibri" w:hAnsi="Calibri"/>
                <w:color w:val="000000"/>
                <w:lang w:val="en-AU"/>
              </w:rPr>
              <w:t>Mr Gupta</w:t>
            </w:r>
          </w:p>
        </w:tc>
        <w:tc>
          <w:tcPr>
            <w:tcW w:w="2195" w:type="dxa"/>
            <w:gridSpan w:val="2"/>
            <w:shd w:val="clear" w:color="auto" w:fill="auto"/>
          </w:tcPr>
          <w:p w:rsidR="009D0FAA" w:rsidRDefault="009D0FAA" w:rsidP="00F92EB0">
            <w:pPr>
              <w:rPr>
                <w:rFonts w:ascii="Calibri" w:hAnsi="Calibri"/>
                <w:color w:val="000000"/>
                <w:lang w:val="en-AU"/>
              </w:rPr>
            </w:pPr>
            <w:r>
              <w:rPr>
                <w:rFonts w:ascii="Calibri" w:hAnsi="Calibri"/>
                <w:color w:val="000000"/>
                <w:lang w:val="en-AU"/>
              </w:rPr>
              <w:t>Mr Steel</w:t>
            </w:r>
          </w:p>
        </w:tc>
      </w:tr>
      <w:tr w:rsidR="009D0FAA" w:rsidTr="00F92EB0">
        <w:trPr>
          <w:gridBefore w:val="1"/>
          <w:wBefore w:w="720" w:type="dxa"/>
          <w:trHeight w:hRule="exact" w:val="312"/>
        </w:trPr>
        <w:tc>
          <w:tcPr>
            <w:tcW w:w="2041" w:type="dxa"/>
            <w:shd w:val="clear" w:color="auto" w:fill="auto"/>
          </w:tcPr>
          <w:p w:rsidR="009D0FAA" w:rsidRDefault="009D0FAA" w:rsidP="00F92EB0">
            <w:pPr>
              <w:spacing w:before="120"/>
              <w:rPr>
                <w:rFonts w:ascii="Calibri" w:hAnsi="Calibri"/>
                <w:color w:val="000000"/>
                <w:lang w:val="en-AU"/>
              </w:rPr>
            </w:pPr>
          </w:p>
        </w:tc>
        <w:tc>
          <w:tcPr>
            <w:tcW w:w="1469" w:type="dxa"/>
            <w:gridSpan w:val="2"/>
            <w:shd w:val="clear" w:color="auto" w:fill="auto"/>
          </w:tcPr>
          <w:p w:rsidR="009D0FAA" w:rsidRDefault="009D0FAA" w:rsidP="00F92EB0">
            <w:pPr>
              <w:spacing w:before="120"/>
              <w:rPr>
                <w:rFonts w:ascii="Calibri" w:hAnsi="Calibri"/>
                <w:color w:val="000000"/>
                <w:lang w:val="en-AU"/>
              </w:rPr>
            </w:pPr>
          </w:p>
        </w:tc>
        <w:tc>
          <w:tcPr>
            <w:tcW w:w="624" w:type="dxa"/>
            <w:gridSpan w:val="2"/>
            <w:shd w:val="clear" w:color="auto" w:fill="auto"/>
          </w:tcPr>
          <w:p w:rsidR="009D0FAA" w:rsidRDefault="009D0FAA" w:rsidP="00F92EB0">
            <w:pPr>
              <w:spacing w:before="120"/>
              <w:rPr>
                <w:rFonts w:ascii="Calibri" w:hAnsi="Calibri"/>
                <w:color w:val="000000"/>
                <w:lang w:val="en-AU"/>
              </w:rPr>
            </w:pPr>
          </w:p>
        </w:tc>
        <w:tc>
          <w:tcPr>
            <w:tcW w:w="2256" w:type="dxa"/>
            <w:shd w:val="clear" w:color="auto" w:fill="auto"/>
          </w:tcPr>
          <w:p w:rsidR="009D0FAA" w:rsidRDefault="009D0FAA" w:rsidP="00F92EB0">
            <w:pPr>
              <w:rPr>
                <w:rFonts w:ascii="Calibri" w:hAnsi="Calibri"/>
                <w:color w:val="000000"/>
                <w:lang w:val="en-AU"/>
              </w:rPr>
            </w:pPr>
            <w:r>
              <w:rPr>
                <w:rFonts w:ascii="Calibri" w:hAnsi="Calibri"/>
                <w:color w:val="000000"/>
                <w:lang w:val="en-AU"/>
              </w:rPr>
              <w:t>Mr Hanson</w:t>
            </w:r>
          </w:p>
        </w:tc>
        <w:tc>
          <w:tcPr>
            <w:tcW w:w="2195" w:type="dxa"/>
            <w:gridSpan w:val="2"/>
            <w:shd w:val="clear" w:color="auto" w:fill="auto"/>
          </w:tcPr>
          <w:p w:rsidR="009D0FAA" w:rsidRDefault="009D0FAA" w:rsidP="00F92EB0">
            <w:pPr>
              <w:rPr>
                <w:rFonts w:ascii="Calibri" w:hAnsi="Calibri"/>
                <w:color w:val="000000"/>
                <w:lang w:val="en-AU"/>
              </w:rPr>
            </w:pPr>
            <w:r>
              <w:rPr>
                <w:rFonts w:ascii="Calibri" w:hAnsi="Calibri"/>
                <w:color w:val="000000"/>
                <w:lang w:val="en-AU"/>
              </w:rPr>
              <w:t>Mr Wall</w:t>
            </w:r>
          </w:p>
        </w:tc>
      </w:tr>
      <w:tr w:rsidR="009D0FAA" w:rsidTr="00F92EB0">
        <w:trPr>
          <w:gridBefore w:val="1"/>
          <w:wBefore w:w="720" w:type="dxa"/>
          <w:trHeight w:hRule="exact" w:val="312"/>
        </w:trPr>
        <w:tc>
          <w:tcPr>
            <w:tcW w:w="2041" w:type="dxa"/>
            <w:shd w:val="clear" w:color="auto" w:fill="auto"/>
          </w:tcPr>
          <w:p w:rsidR="009D0FAA" w:rsidRDefault="009D0FAA" w:rsidP="00F92EB0">
            <w:pPr>
              <w:spacing w:before="120"/>
              <w:rPr>
                <w:rFonts w:ascii="Calibri" w:hAnsi="Calibri"/>
                <w:color w:val="000000"/>
                <w:lang w:val="en-AU"/>
              </w:rPr>
            </w:pPr>
          </w:p>
        </w:tc>
        <w:tc>
          <w:tcPr>
            <w:tcW w:w="1469" w:type="dxa"/>
            <w:gridSpan w:val="2"/>
            <w:shd w:val="clear" w:color="auto" w:fill="auto"/>
          </w:tcPr>
          <w:p w:rsidR="009D0FAA" w:rsidRDefault="009D0FAA" w:rsidP="00F92EB0">
            <w:pPr>
              <w:spacing w:before="120"/>
              <w:rPr>
                <w:rFonts w:ascii="Calibri" w:hAnsi="Calibri"/>
                <w:color w:val="000000"/>
                <w:lang w:val="en-AU"/>
              </w:rPr>
            </w:pPr>
          </w:p>
        </w:tc>
        <w:tc>
          <w:tcPr>
            <w:tcW w:w="624" w:type="dxa"/>
            <w:gridSpan w:val="2"/>
            <w:shd w:val="clear" w:color="auto" w:fill="auto"/>
          </w:tcPr>
          <w:p w:rsidR="009D0FAA" w:rsidRDefault="009D0FAA" w:rsidP="00F92EB0">
            <w:pPr>
              <w:spacing w:before="120"/>
              <w:rPr>
                <w:rFonts w:ascii="Calibri" w:hAnsi="Calibri"/>
                <w:color w:val="000000"/>
                <w:lang w:val="en-AU"/>
              </w:rPr>
            </w:pPr>
          </w:p>
        </w:tc>
        <w:tc>
          <w:tcPr>
            <w:tcW w:w="2256" w:type="dxa"/>
            <w:shd w:val="clear" w:color="auto" w:fill="auto"/>
          </w:tcPr>
          <w:p w:rsidR="009D0FAA" w:rsidRDefault="009D0FAA" w:rsidP="00F92EB0">
            <w:pPr>
              <w:rPr>
                <w:rFonts w:ascii="Calibri" w:hAnsi="Calibri"/>
                <w:color w:val="000000"/>
                <w:lang w:val="en-AU"/>
              </w:rPr>
            </w:pPr>
            <w:r>
              <w:rPr>
                <w:rFonts w:ascii="Calibri" w:hAnsi="Calibri"/>
                <w:color w:val="000000"/>
                <w:lang w:val="en-AU"/>
              </w:rPr>
              <w:t>Mrs Jones</w:t>
            </w:r>
          </w:p>
        </w:tc>
        <w:tc>
          <w:tcPr>
            <w:tcW w:w="2195" w:type="dxa"/>
            <w:gridSpan w:val="2"/>
            <w:shd w:val="clear" w:color="auto" w:fill="auto"/>
          </w:tcPr>
          <w:p w:rsidR="009D0FAA" w:rsidRDefault="009D0FAA" w:rsidP="00F92EB0">
            <w:pPr>
              <w:spacing w:before="120"/>
              <w:rPr>
                <w:rFonts w:ascii="Calibri" w:hAnsi="Calibri"/>
                <w:color w:val="000000"/>
                <w:lang w:val="en-AU"/>
              </w:rPr>
            </w:pPr>
          </w:p>
        </w:tc>
      </w:tr>
    </w:tbl>
    <w:p w:rsidR="009D0FAA" w:rsidRDefault="009D0FAA" w:rsidP="009D0FAA">
      <w:pPr>
        <w:spacing w:before="120"/>
        <w:ind w:left="720"/>
        <w:rPr>
          <w:rFonts w:ascii="Calibri" w:hAnsi="Calibri"/>
          <w:color w:val="000000"/>
          <w:lang w:val="en-AU"/>
        </w:rPr>
      </w:pPr>
      <w:r w:rsidRPr="009D0FAA">
        <w:rPr>
          <w:rFonts w:ascii="Calibri" w:hAnsi="Calibri"/>
          <w:color w:val="000000"/>
          <w:lang w:val="en-AU"/>
        </w:rPr>
        <w:fldChar w:fldCharType="begin"/>
      </w:r>
      <w:r w:rsidRPr="009D0FAA">
        <w:rPr>
          <w:rFonts w:ascii="Calibri" w:hAnsi="Calibri"/>
          <w:iCs/>
          <w:color w:val="000000"/>
          <w:lang w:val="en-AU"/>
        </w:rPr>
        <w:instrText xml:space="preserve"> XE </w:instrText>
      </w:r>
      <w:r w:rsidR="000035FB">
        <w:rPr>
          <w:rFonts w:ascii="Calibri" w:hAnsi="Calibri"/>
          <w:iCs/>
          <w:color w:val="000000"/>
          <w:lang w:val="en-AU"/>
        </w:rPr>
        <w:instrText>“</w:instrText>
      </w:r>
      <w:r w:rsidRPr="009D0FAA">
        <w:rPr>
          <w:rFonts w:ascii="Calibri" w:hAnsi="Calibri"/>
          <w:b/>
          <w:bCs/>
          <w:iCs/>
          <w:color w:val="000000"/>
          <w:lang w:val="en-AU"/>
        </w:rPr>
        <w:instrText>Bills</w:instrText>
      </w:r>
      <w:r w:rsidRPr="009D0FAA">
        <w:rPr>
          <w:rFonts w:ascii="Calibri" w:hAnsi="Calibri"/>
          <w:iCs/>
          <w:color w:val="000000"/>
          <w:lang w:val="en-AU"/>
        </w:rPr>
        <w:instrText>—:</w:instrText>
      </w:r>
      <w:r w:rsidRPr="009D0FAA">
        <w:rPr>
          <w:rFonts w:ascii="Calibri" w:hAnsi="Calibri"/>
          <w:b/>
          <w:bCs/>
          <w:iCs/>
          <w:color w:val="000000"/>
          <w:lang w:val="en-AU"/>
        </w:rPr>
        <w:instrText>Detail stage</w:instrText>
      </w:r>
      <w:r w:rsidRPr="009D0FAA">
        <w:rPr>
          <w:rFonts w:ascii="Calibri" w:hAnsi="Calibri"/>
          <w:iCs/>
          <w:color w:val="000000"/>
          <w:lang w:val="en-AU"/>
        </w:rPr>
        <w:instrText>—:Clause(s)—:Negatived</w:instrText>
      </w:r>
      <w:r w:rsidR="000035FB">
        <w:rPr>
          <w:rFonts w:ascii="Calibri" w:hAnsi="Calibri"/>
          <w:iCs/>
          <w:color w:val="000000"/>
          <w:lang w:val="en-AU"/>
        </w:rPr>
        <w:instrText>”</w:instrText>
      </w:r>
      <w:r w:rsidRPr="009D0FAA">
        <w:rPr>
          <w:rFonts w:ascii="Calibri" w:hAnsi="Calibri"/>
          <w:iCs/>
          <w:color w:val="000000"/>
          <w:lang w:val="en-AU"/>
        </w:rPr>
        <w:instrText xml:space="preserve"> </w:instrText>
      </w:r>
      <w:r w:rsidRPr="009D0FAA">
        <w:rPr>
          <w:rFonts w:ascii="Calibri" w:hAnsi="Calibri"/>
          <w:color w:val="000000"/>
          <w:lang w:val="en-AU"/>
        </w:rPr>
        <w:fldChar w:fldCharType="end"/>
      </w:r>
      <w:r w:rsidRPr="009D0FAA">
        <w:rPr>
          <w:rFonts w:ascii="Calibri" w:hAnsi="Calibri"/>
          <w:color w:val="000000"/>
          <w:lang w:val="en-AU"/>
        </w:rPr>
        <w:fldChar w:fldCharType="begin"/>
      </w:r>
      <w:r w:rsidRPr="009D0FAA">
        <w:rPr>
          <w:rFonts w:ascii="Calibri" w:hAnsi="Calibri"/>
          <w:color w:val="000000"/>
          <w:lang w:val="en-AU"/>
        </w:rPr>
        <w:instrText xml:space="preserve"> XE </w:instrText>
      </w:r>
      <w:r w:rsidR="000035FB">
        <w:rPr>
          <w:rFonts w:ascii="Calibri" w:hAnsi="Calibri"/>
          <w:color w:val="000000"/>
          <w:lang w:val="en-AU"/>
        </w:rPr>
        <w:instrText>“</w:instrText>
      </w:r>
      <w:r w:rsidRPr="009D0FAA">
        <w:rPr>
          <w:rFonts w:ascii="Calibri" w:hAnsi="Calibri"/>
          <w:b/>
          <w:bCs/>
          <w:color w:val="000000"/>
          <w:lang w:val="en-AU"/>
        </w:rPr>
        <w:instrText>Votes—:Agreed to unless otherwise shown</w:instrText>
      </w:r>
      <w:r w:rsidRPr="009D0FAA">
        <w:rPr>
          <w:rFonts w:ascii="Calibri" w:hAnsi="Calibri"/>
          <w:color w:val="000000"/>
          <w:lang w:val="en-AU"/>
        </w:rPr>
        <w:instrText>—:</w:instrText>
      </w:r>
      <w:r>
        <w:rPr>
          <w:rFonts w:ascii="Calibri" w:hAnsi="Calibri"/>
          <w:color w:val="000000"/>
          <w:lang w:val="en-AU"/>
        </w:rPr>
        <w:instrText>Planning Legislation Amendment Bill 2020</w:instrText>
      </w:r>
      <w:r w:rsidRPr="009D0FAA">
        <w:rPr>
          <w:rFonts w:ascii="Calibri" w:hAnsi="Calibri"/>
          <w:color w:val="000000"/>
          <w:lang w:val="en-AU"/>
        </w:rPr>
        <w:instrText>—:</w:instrText>
      </w:r>
      <w:r>
        <w:rPr>
          <w:rFonts w:ascii="Calibri" w:hAnsi="Calibri"/>
          <w:color w:val="000000"/>
          <w:lang w:val="en-AU"/>
        </w:rPr>
        <w:instrText>Clause 18, negatived</w:instrText>
      </w:r>
      <w:r w:rsidR="000035FB">
        <w:rPr>
          <w:rFonts w:ascii="Calibri" w:hAnsi="Calibri"/>
          <w:color w:val="000000"/>
          <w:lang w:val="en-AU"/>
        </w:rPr>
        <w:instrText>”</w:instrText>
      </w:r>
      <w:r w:rsidRPr="009D0FAA">
        <w:rPr>
          <w:rFonts w:ascii="Calibri" w:hAnsi="Calibri"/>
          <w:color w:val="000000"/>
          <w:lang w:val="en-AU"/>
        </w:rPr>
        <w:instrText xml:space="preserve"> </w:instrText>
      </w:r>
      <w:r w:rsidRPr="009D0FAA">
        <w:rPr>
          <w:rFonts w:ascii="Calibri" w:hAnsi="Calibri"/>
          <w:color w:val="000000"/>
          <w:lang w:val="en-AU"/>
        </w:rPr>
        <w:fldChar w:fldCharType="end"/>
      </w:r>
      <w:r>
        <w:rPr>
          <w:rFonts w:ascii="Calibri" w:hAnsi="Calibri"/>
          <w:color w:val="000000"/>
          <w:lang w:val="en-AU"/>
        </w:rPr>
        <w:t>And so it was negatived.</w:t>
      </w:r>
    </w:p>
    <w:p w:rsidR="00701152" w:rsidRDefault="00701152" w:rsidP="00E61B87">
      <w:pPr>
        <w:spacing w:before="120"/>
        <w:ind w:left="720"/>
        <w:jc w:val="both"/>
        <w:rPr>
          <w:rFonts w:ascii="Calibri" w:hAnsi="Calibri"/>
          <w:color w:val="000000"/>
          <w:lang w:val="en-AU"/>
        </w:rPr>
      </w:pPr>
      <w:r w:rsidRPr="00112D4B">
        <w:rPr>
          <w:rFonts w:ascii="Calibri" w:hAnsi="Calibri"/>
          <w:color w:val="000000"/>
          <w:lang w:val="en-AU"/>
        </w:rPr>
        <w:fldChar w:fldCharType="begin"/>
      </w:r>
      <w:r w:rsidRPr="00112D4B">
        <w:rPr>
          <w:rFonts w:ascii="Calibri" w:hAnsi="Calibri"/>
          <w:iCs/>
          <w:color w:val="000000"/>
          <w:lang w:val="en-AU"/>
        </w:rPr>
        <w:instrText xml:space="preserve"> XE </w:instrText>
      </w:r>
      <w:r w:rsidR="000035FB">
        <w:rPr>
          <w:rFonts w:ascii="Calibri" w:hAnsi="Calibri"/>
          <w:iCs/>
          <w:color w:val="000000"/>
          <w:lang w:val="en-AU"/>
        </w:rPr>
        <w:instrText>“</w:instrText>
      </w:r>
      <w:r w:rsidRPr="00112D4B">
        <w:rPr>
          <w:rFonts w:ascii="Calibri" w:hAnsi="Calibri"/>
          <w:b/>
          <w:bCs/>
          <w:iCs/>
          <w:color w:val="000000"/>
          <w:lang w:val="en-AU"/>
        </w:rPr>
        <w:instrText>Bills</w:instrText>
      </w:r>
      <w:r w:rsidRPr="00112D4B">
        <w:rPr>
          <w:rFonts w:ascii="Calibri" w:hAnsi="Calibri"/>
          <w:iCs/>
          <w:color w:val="000000"/>
          <w:lang w:val="en-AU"/>
        </w:rPr>
        <w:instrText>—:</w:instrText>
      </w:r>
      <w:r w:rsidRPr="00112D4B">
        <w:rPr>
          <w:rFonts w:ascii="Calibri" w:hAnsi="Calibri"/>
          <w:b/>
          <w:bCs/>
          <w:iCs/>
          <w:color w:val="000000"/>
          <w:lang w:val="en-AU"/>
        </w:rPr>
        <w:instrText>Detail stage</w:instrText>
      </w:r>
      <w:r w:rsidRPr="00112D4B">
        <w:rPr>
          <w:rFonts w:ascii="Calibri" w:hAnsi="Calibri"/>
          <w:iCs/>
          <w:color w:val="000000"/>
          <w:lang w:val="en-AU"/>
        </w:rPr>
        <w:instrText>—:Clause(s)—:Negatived</w:instrText>
      </w:r>
      <w:r w:rsidR="000035FB">
        <w:rPr>
          <w:rFonts w:ascii="Calibri" w:hAnsi="Calibri"/>
          <w:iCs/>
          <w:color w:val="000000"/>
          <w:lang w:val="en-AU"/>
        </w:rPr>
        <w:instrText>”</w:instrText>
      </w:r>
      <w:r w:rsidRPr="00112D4B">
        <w:rPr>
          <w:rFonts w:ascii="Calibri" w:hAnsi="Calibri"/>
          <w:iCs/>
          <w:color w:val="000000"/>
          <w:lang w:val="en-AU"/>
        </w:rPr>
        <w:instrText xml:space="preserve"> </w:instrText>
      </w:r>
      <w:r w:rsidRPr="00112D4B">
        <w:rPr>
          <w:rFonts w:ascii="Calibri" w:hAnsi="Calibri"/>
          <w:color w:val="000000"/>
          <w:lang w:val="en-AU"/>
        </w:rPr>
        <w:fldChar w:fldCharType="end"/>
      </w:r>
      <w:r>
        <w:rPr>
          <w:rFonts w:ascii="Calibri" w:hAnsi="Calibri"/>
          <w:color w:val="000000"/>
          <w:lang w:val="en-AU"/>
        </w:rPr>
        <w:t>Clause 19—</w:t>
      </w:r>
      <w:r w:rsidR="00AB6978">
        <w:rPr>
          <w:rFonts w:ascii="Calibri" w:hAnsi="Calibri"/>
          <w:color w:val="000000"/>
          <w:lang w:val="en-AU"/>
        </w:rPr>
        <w:t>debated and n</w:t>
      </w:r>
      <w:r>
        <w:rPr>
          <w:rFonts w:ascii="Calibri" w:hAnsi="Calibri"/>
          <w:color w:val="000000"/>
          <w:lang w:val="en-AU"/>
        </w:rPr>
        <w:t>egatived.</w:t>
      </w:r>
    </w:p>
    <w:p w:rsidR="00701152" w:rsidRDefault="004F211C" w:rsidP="004D1940">
      <w:pPr>
        <w:keepNext/>
        <w:spacing w:before="120"/>
        <w:ind w:left="720"/>
        <w:jc w:val="both"/>
        <w:rPr>
          <w:rFonts w:ascii="Calibri" w:hAnsi="Calibri"/>
          <w:color w:val="000000"/>
          <w:lang w:val="en-AU"/>
        </w:rPr>
      </w:pPr>
      <w:r w:rsidRPr="00112D4B">
        <w:rPr>
          <w:rFonts w:ascii="Calibri" w:hAnsi="Calibri"/>
          <w:color w:val="000000"/>
          <w:lang w:val="en-AU"/>
        </w:rPr>
        <w:lastRenderedPageBreak/>
        <w:fldChar w:fldCharType="begin"/>
      </w:r>
      <w:r w:rsidRPr="00112D4B">
        <w:rPr>
          <w:rFonts w:ascii="Calibri" w:hAnsi="Calibri"/>
          <w:iCs/>
          <w:color w:val="000000"/>
          <w:lang w:val="en-AU"/>
        </w:rPr>
        <w:instrText xml:space="preserve"> XE </w:instrText>
      </w:r>
      <w:r w:rsidR="000035FB">
        <w:rPr>
          <w:rFonts w:ascii="Calibri" w:hAnsi="Calibri"/>
          <w:iCs/>
          <w:color w:val="000000"/>
          <w:lang w:val="en-AU"/>
        </w:rPr>
        <w:instrText>“</w:instrText>
      </w:r>
      <w:r w:rsidRPr="00112D4B">
        <w:rPr>
          <w:rFonts w:ascii="Calibri" w:hAnsi="Calibri"/>
          <w:b/>
          <w:bCs/>
          <w:iCs/>
          <w:color w:val="000000"/>
          <w:lang w:val="en-AU"/>
        </w:rPr>
        <w:instrText>Bills</w:instrText>
      </w:r>
      <w:r w:rsidRPr="00112D4B">
        <w:rPr>
          <w:rFonts w:ascii="Calibri" w:hAnsi="Calibri"/>
          <w:iCs/>
          <w:color w:val="000000"/>
          <w:lang w:val="en-AU"/>
        </w:rPr>
        <w:instrText>—:</w:instrText>
      </w:r>
      <w:r w:rsidRPr="00112D4B">
        <w:rPr>
          <w:rFonts w:ascii="Calibri" w:hAnsi="Calibri"/>
          <w:b/>
          <w:bCs/>
          <w:iCs/>
          <w:color w:val="000000"/>
          <w:lang w:val="en-AU"/>
        </w:rPr>
        <w:instrText>Detail stage</w:instrText>
      </w:r>
      <w:r w:rsidRPr="00112D4B">
        <w:rPr>
          <w:rFonts w:ascii="Calibri" w:hAnsi="Calibri"/>
          <w:iCs/>
          <w:color w:val="000000"/>
          <w:lang w:val="en-AU"/>
        </w:rPr>
        <w:instrText>—:Clause(s)—:Negatived</w:instrText>
      </w:r>
      <w:r w:rsidR="000035FB">
        <w:rPr>
          <w:rFonts w:ascii="Calibri" w:hAnsi="Calibri"/>
          <w:iCs/>
          <w:color w:val="000000"/>
          <w:lang w:val="en-AU"/>
        </w:rPr>
        <w:instrText>”</w:instrText>
      </w:r>
      <w:r w:rsidRPr="00112D4B">
        <w:rPr>
          <w:rFonts w:ascii="Calibri" w:hAnsi="Calibri"/>
          <w:iCs/>
          <w:color w:val="000000"/>
          <w:lang w:val="en-AU"/>
        </w:rPr>
        <w:instrText xml:space="preserve"> </w:instrText>
      </w:r>
      <w:r w:rsidRPr="00112D4B">
        <w:rPr>
          <w:rFonts w:ascii="Calibri" w:hAnsi="Calibri"/>
          <w:color w:val="000000"/>
          <w:lang w:val="en-AU"/>
        </w:rPr>
        <w:fldChar w:fldCharType="end"/>
      </w:r>
      <w:r w:rsidR="00701152">
        <w:rPr>
          <w:rFonts w:ascii="Calibri" w:hAnsi="Calibri"/>
          <w:color w:val="000000"/>
          <w:lang w:val="en-AU"/>
        </w:rPr>
        <w:t>Clause 20—</w:t>
      </w:r>
      <w:r>
        <w:rPr>
          <w:rFonts w:ascii="Calibri" w:hAnsi="Calibri"/>
          <w:color w:val="000000"/>
          <w:lang w:val="en-AU"/>
        </w:rPr>
        <w:t>negatived</w:t>
      </w:r>
      <w:r w:rsidR="00701152">
        <w:rPr>
          <w:rFonts w:ascii="Calibri" w:hAnsi="Calibri"/>
          <w:color w:val="000000"/>
          <w:lang w:val="en-AU"/>
        </w:rPr>
        <w:t>.</w:t>
      </w:r>
    </w:p>
    <w:p w:rsidR="00701152" w:rsidRDefault="00C224A9" w:rsidP="00701152">
      <w:pPr>
        <w:spacing w:before="120"/>
        <w:ind w:left="720"/>
        <w:jc w:val="both"/>
        <w:rPr>
          <w:rFonts w:ascii="Calibri" w:hAnsi="Calibri"/>
          <w:color w:val="000000"/>
          <w:lang w:val="en-AU"/>
        </w:rPr>
      </w:pPr>
      <w:r w:rsidRPr="00112D4B">
        <w:rPr>
          <w:rFonts w:ascii="Calibri" w:hAnsi="Calibri"/>
          <w:color w:val="000000"/>
          <w:lang w:val="en-AU"/>
        </w:rPr>
        <w:fldChar w:fldCharType="begin"/>
      </w:r>
      <w:r w:rsidRPr="00112D4B">
        <w:rPr>
          <w:rFonts w:ascii="Calibri" w:hAnsi="Calibri"/>
          <w:iCs/>
          <w:color w:val="000000"/>
          <w:lang w:val="en-AU"/>
        </w:rPr>
        <w:instrText xml:space="preserve"> XE </w:instrText>
      </w:r>
      <w:r w:rsidR="000035FB">
        <w:rPr>
          <w:rFonts w:ascii="Calibri" w:hAnsi="Calibri"/>
          <w:iCs/>
          <w:color w:val="000000"/>
          <w:lang w:val="en-AU"/>
        </w:rPr>
        <w:instrText>“</w:instrText>
      </w:r>
      <w:r w:rsidRPr="00112D4B">
        <w:rPr>
          <w:rFonts w:ascii="Calibri" w:hAnsi="Calibri"/>
          <w:b/>
          <w:bCs/>
          <w:iCs/>
          <w:color w:val="000000"/>
          <w:lang w:val="en-AU"/>
        </w:rPr>
        <w:instrText>Bills</w:instrText>
      </w:r>
      <w:r w:rsidRPr="00112D4B">
        <w:rPr>
          <w:rFonts w:ascii="Calibri" w:hAnsi="Calibri"/>
          <w:iCs/>
          <w:color w:val="000000"/>
          <w:lang w:val="en-AU"/>
        </w:rPr>
        <w:instrText>—:</w:instrText>
      </w:r>
      <w:r w:rsidRPr="00112D4B">
        <w:rPr>
          <w:rFonts w:ascii="Calibri" w:hAnsi="Calibri"/>
          <w:b/>
          <w:bCs/>
          <w:iCs/>
          <w:color w:val="000000"/>
          <w:lang w:val="en-AU"/>
        </w:rPr>
        <w:instrText>Detail stage</w:instrText>
      </w:r>
      <w:r w:rsidRPr="00112D4B">
        <w:rPr>
          <w:rFonts w:ascii="Calibri" w:hAnsi="Calibri"/>
          <w:iCs/>
          <w:color w:val="000000"/>
          <w:lang w:val="en-AU"/>
        </w:rPr>
        <w:instrText>—:Clause(s)—:Negatived</w:instrText>
      </w:r>
      <w:r w:rsidR="000035FB">
        <w:rPr>
          <w:rFonts w:ascii="Calibri" w:hAnsi="Calibri"/>
          <w:iCs/>
          <w:color w:val="000000"/>
          <w:lang w:val="en-AU"/>
        </w:rPr>
        <w:instrText>”</w:instrText>
      </w:r>
      <w:r w:rsidRPr="00112D4B">
        <w:rPr>
          <w:rFonts w:ascii="Calibri" w:hAnsi="Calibri"/>
          <w:iCs/>
          <w:color w:val="000000"/>
          <w:lang w:val="en-AU"/>
        </w:rPr>
        <w:instrText xml:space="preserve"> </w:instrText>
      </w:r>
      <w:r w:rsidRPr="00112D4B">
        <w:rPr>
          <w:rFonts w:ascii="Calibri" w:hAnsi="Calibri"/>
          <w:color w:val="000000"/>
          <w:lang w:val="en-AU"/>
        </w:rPr>
        <w:fldChar w:fldCharType="end"/>
      </w:r>
      <w:r w:rsidR="00701152">
        <w:rPr>
          <w:rFonts w:ascii="Calibri" w:hAnsi="Calibri"/>
          <w:color w:val="000000"/>
          <w:lang w:val="en-AU"/>
        </w:rPr>
        <w:t>Clause 21—</w:t>
      </w:r>
      <w:r>
        <w:rPr>
          <w:rFonts w:ascii="Calibri" w:hAnsi="Calibri"/>
          <w:color w:val="000000"/>
          <w:lang w:val="en-AU"/>
        </w:rPr>
        <w:t>negatived</w:t>
      </w:r>
      <w:r w:rsidR="00701152">
        <w:rPr>
          <w:rFonts w:ascii="Calibri" w:hAnsi="Calibri"/>
          <w:color w:val="000000"/>
          <w:lang w:val="en-AU"/>
        </w:rPr>
        <w:t>.</w:t>
      </w:r>
    </w:p>
    <w:p w:rsidR="00701152" w:rsidRDefault="00C224A9" w:rsidP="00701152">
      <w:pPr>
        <w:spacing w:before="120"/>
        <w:ind w:left="720"/>
        <w:jc w:val="both"/>
        <w:rPr>
          <w:rFonts w:ascii="Calibri" w:hAnsi="Calibri"/>
          <w:color w:val="000000"/>
          <w:lang w:val="en-AU"/>
        </w:rPr>
      </w:pPr>
      <w:r w:rsidRPr="00112D4B">
        <w:rPr>
          <w:rFonts w:ascii="Calibri" w:hAnsi="Calibri"/>
          <w:color w:val="000000"/>
          <w:lang w:val="en-AU"/>
        </w:rPr>
        <w:fldChar w:fldCharType="begin"/>
      </w:r>
      <w:r w:rsidRPr="00112D4B">
        <w:rPr>
          <w:rFonts w:ascii="Calibri" w:hAnsi="Calibri"/>
          <w:iCs/>
          <w:color w:val="000000"/>
          <w:lang w:val="en-AU"/>
        </w:rPr>
        <w:instrText xml:space="preserve"> XE </w:instrText>
      </w:r>
      <w:r w:rsidR="000035FB">
        <w:rPr>
          <w:rFonts w:ascii="Calibri" w:hAnsi="Calibri"/>
          <w:iCs/>
          <w:color w:val="000000"/>
          <w:lang w:val="en-AU"/>
        </w:rPr>
        <w:instrText>“</w:instrText>
      </w:r>
      <w:r w:rsidRPr="00112D4B">
        <w:rPr>
          <w:rFonts w:ascii="Calibri" w:hAnsi="Calibri"/>
          <w:b/>
          <w:bCs/>
          <w:iCs/>
          <w:color w:val="000000"/>
          <w:lang w:val="en-AU"/>
        </w:rPr>
        <w:instrText>Bills</w:instrText>
      </w:r>
      <w:r w:rsidRPr="00112D4B">
        <w:rPr>
          <w:rFonts w:ascii="Calibri" w:hAnsi="Calibri"/>
          <w:iCs/>
          <w:color w:val="000000"/>
          <w:lang w:val="en-AU"/>
        </w:rPr>
        <w:instrText>—:</w:instrText>
      </w:r>
      <w:r w:rsidRPr="00112D4B">
        <w:rPr>
          <w:rFonts w:ascii="Calibri" w:hAnsi="Calibri"/>
          <w:b/>
          <w:bCs/>
          <w:iCs/>
          <w:color w:val="000000"/>
          <w:lang w:val="en-AU"/>
        </w:rPr>
        <w:instrText>Detail stage</w:instrText>
      </w:r>
      <w:r w:rsidRPr="00112D4B">
        <w:rPr>
          <w:rFonts w:ascii="Calibri" w:hAnsi="Calibri"/>
          <w:iCs/>
          <w:color w:val="000000"/>
          <w:lang w:val="en-AU"/>
        </w:rPr>
        <w:instrText>—:Clause(s)—:Negatived</w:instrText>
      </w:r>
      <w:r w:rsidR="000035FB">
        <w:rPr>
          <w:rFonts w:ascii="Calibri" w:hAnsi="Calibri"/>
          <w:iCs/>
          <w:color w:val="000000"/>
          <w:lang w:val="en-AU"/>
        </w:rPr>
        <w:instrText>”</w:instrText>
      </w:r>
      <w:r w:rsidRPr="00112D4B">
        <w:rPr>
          <w:rFonts w:ascii="Calibri" w:hAnsi="Calibri"/>
          <w:iCs/>
          <w:color w:val="000000"/>
          <w:lang w:val="en-AU"/>
        </w:rPr>
        <w:instrText xml:space="preserve"> </w:instrText>
      </w:r>
      <w:r w:rsidRPr="00112D4B">
        <w:rPr>
          <w:rFonts w:ascii="Calibri" w:hAnsi="Calibri"/>
          <w:color w:val="000000"/>
          <w:lang w:val="en-AU"/>
        </w:rPr>
        <w:fldChar w:fldCharType="end"/>
      </w:r>
      <w:r w:rsidR="00701152">
        <w:rPr>
          <w:rFonts w:ascii="Calibri" w:hAnsi="Calibri"/>
          <w:color w:val="000000"/>
          <w:lang w:val="en-AU"/>
        </w:rPr>
        <w:t>Clause 22</w:t>
      </w:r>
      <w:r>
        <w:rPr>
          <w:rFonts w:ascii="Calibri" w:hAnsi="Calibri"/>
          <w:color w:val="000000"/>
          <w:lang w:val="en-AU"/>
        </w:rPr>
        <w:t>—debated and negatived.</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23—</w:t>
      </w:r>
    </w:p>
    <w:p w:rsidR="00701152" w:rsidRDefault="00701152" w:rsidP="00701152">
      <w:pPr>
        <w:spacing w:before="120"/>
        <w:ind w:left="720"/>
        <w:jc w:val="both"/>
        <w:rPr>
          <w:rFonts w:ascii="Calibri" w:hAnsi="Calibri"/>
          <w:lang w:val="en-AU"/>
        </w:rPr>
      </w:pPr>
      <w:r>
        <w:rPr>
          <w:rFonts w:ascii="Calibri" w:hAnsi="Calibri"/>
          <w:lang w:val="en-AU"/>
        </w:rPr>
        <w:t>On the motion of Mr Gentleman, his amendment No 5 (</w:t>
      </w:r>
      <w:r>
        <w:rPr>
          <w:rFonts w:ascii="Calibri" w:hAnsi="Calibri"/>
          <w:i/>
          <w:lang w:val="en-AU"/>
        </w:rPr>
        <w:t xml:space="preserve">see </w:t>
      </w:r>
      <w:hyperlink w:anchor="Schedule3" w:history="1">
        <w:r w:rsidRPr="00B4551F">
          <w:rPr>
            <w:rStyle w:val="Hyperlink"/>
            <w:rFonts w:ascii="Calibri" w:hAnsi="Calibri"/>
            <w:lang w:val="en-AU"/>
          </w:rPr>
          <w:t xml:space="preserve">Schedule </w:t>
        </w:r>
        <w:r w:rsidR="00854098">
          <w:rPr>
            <w:rStyle w:val="Hyperlink"/>
            <w:rFonts w:ascii="Calibri" w:hAnsi="Calibri"/>
            <w:lang w:val="en-AU"/>
          </w:rPr>
          <w:t>3</w:t>
        </w:r>
      </w:hyperlink>
      <w:r>
        <w:rPr>
          <w:rFonts w:ascii="Calibri" w:hAnsi="Calibri"/>
          <w:lang w:val="en-AU"/>
        </w:rPr>
        <w:t>) was made</w:t>
      </w:r>
      <w:r w:rsidR="00B92224">
        <w:rPr>
          <w:rFonts w:ascii="Calibri" w:hAnsi="Calibri"/>
          <w:lang w:val="en-AU"/>
        </w:rPr>
        <w:t>, after debate</w:t>
      </w:r>
      <w:r>
        <w:rPr>
          <w:rFonts w:ascii="Calibri" w:hAnsi="Calibri"/>
          <w:lang w:val="en-AU"/>
        </w:rPr>
        <w:t>.</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23, as amended, agreed to.</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24—</w:t>
      </w:r>
      <w:r w:rsidR="00AC4D0A">
        <w:rPr>
          <w:rFonts w:ascii="Calibri" w:hAnsi="Calibri"/>
          <w:color w:val="000000"/>
          <w:lang w:val="en-AU"/>
        </w:rPr>
        <w:t>debated and</w:t>
      </w:r>
      <w:r w:rsidR="00275AA3">
        <w:rPr>
          <w:rFonts w:ascii="Calibri" w:hAnsi="Calibri"/>
          <w:color w:val="000000"/>
          <w:lang w:val="en-AU"/>
        </w:rPr>
        <w:t xml:space="preserve"> </w:t>
      </w:r>
      <w:r w:rsidR="00FF1BEF">
        <w:rPr>
          <w:rFonts w:ascii="Calibri" w:hAnsi="Calibri"/>
          <w:color w:val="000000"/>
          <w:lang w:val="en-AU"/>
        </w:rPr>
        <w:t>agreed to.</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25—</w:t>
      </w:r>
      <w:r w:rsidR="000F47CB">
        <w:rPr>
          <w:rFonts w:ascii="Calibri" w:hAnsi="Calibri"/>
          <w:color w:val="000000"/>
          <w:lang w:val="en-AU"/>
        </w:rPr>
        <w:t>debated and agreed to.</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26—</w:t>
      </w:r>
      <w:r w:rsidR="000F47CB">
        <w:rPr>
          <w:rFonts w:ascii="Calibri" w:hAnsi="Calibri"/>
          <w:color w:val="000000"/>
          <w:lang w:val="en-AU"/>
        </w:rPr>
        <w:t>debated and agreed to.</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27—</w:t>
      </w:r>
      <w:r w:rsidR="000F47CB">
        <w:rPr>
          <w:rFonts w:ascii="Calibri" w:hAnsi="Calibri"/>
          <w:color w:val="000000"/>
          <w:lang w:val="en-AU"/>
        </w:rPr>
        <w:t>debated and agreed to.</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28—</w:t>
      </w:r>
      <w:r w:rsidR="00C64001">
        <w:rPr>
          <w:rFonts w:ascii="Calibri" w:hAnsi="Calibri"/>
          <w:color w:val="000000"/>
          <w:lang w:val="en-AU"/>
        </w:rPr>
        <w:t>debated.</w:t>
      </w:r>
    </w:p>
    <w:p w:rsidR="000F47CB" w:rsidRDefault="007121AA" w:rsidP="00701152">
      <w:pPr>
        <w:spacing w:before="120"/>
        <w:ind w:left="720"/>
        <w:jc w:val="both"/>
        <w:rPr>
          <w:rFonts w:ascii="Calibri" w:hAnsi="Calibri"/>
          <w:color w:val="000000"/>
          <w:lang w:val="en-AU"/>
        </w:rPr>
      </w:pPr>
      <w:r>
        <w:rPr>
          <w:rFonts w:ascii="Calibri" w:hAnsi="Calibri"/>
          <w:i/>
          <w:color w:val="000000"/>
          <w:lang w:val="en-AU"/>
        </w:rPr>
        <w:t xml:space="preserve">Paper:  </w:t>
      </w:r>
      <w:r w:rsidR="000F47CB">
        <w:rPr>
          <w:rFonts w:ascii="Calibri" w:hAnsi="Calibri"/>
          <w:color w:val="000000"/>
          <w:lang w:val="en-AU"/>
        </w:rPr>
        <w:t>Ms Le Couteur, by leave, presented the following paper:</w:t>
      </w:r>
    </w:p>
    <w:p w:rsidR="007121AA" w:rsidRDefault="000F2582" w:rsidP="00701152">
      <w:pPr>
        <w:spacing w:before="120"/>
        <w:ind w:left="720"/>
        <w:jc w:val="both"/>
        <w:rPr>
          <w:rFonts w:ascii="Calibri" w:hAnsi="Calibri"/>
          <w:color w:val="000000"/>
          <w:lang w:val="en-AU"/>
        </w:rPr>
      </w:pPr>
      <w:r w:rsidRPr="000F2582">
        <w:rPr>
          <w:rFonts w:ascii="Calibri" w:hAnsi="Calibri"/>
          <w:color w:val="000000"/>
          <w:lang w:val="en-AU"/>
        </w:rPr>
        <w:fldChar w:fldCharType="begin"/>
      </w:r>
      <w:r w:rsidRPr="000F2582">
        <w:rPr>
          <w:rFonts w:ascii="Calibri" w:hAnsi="Calibri"/>
          <w:color w:val="000000"/>
          <w:lang w:val="en-AU"/>
        </w:rPr>
        <w:instrText xml:space="preserve"> XE “</w:instrText>
      </w:r>
      <w:r w:rsidRPr="000F2582">
        <w:rPr>
          <w:rFonts w:ascii="Calibri" w:hAnsi="Calibri"/>
          <w:b/>
          <w:bCs/>
          <w:color w:val="000000"/>
          <w:lang w:val="en-AU"/>
        </w:rPr>
        <w:instrText>Papers</w:instrText>
      </w:r>
      <w:r w:rsidRPr="000F2582">
        <w:rPr>
          <w:rFonts w:ascii="Calibri" w:hAnsi="Calibri"/>
          <w:color w:val="000000"/>
          <w:lang w:val="en-AU"/>
        </w:rPr>
        <w:instrText>—:Presented—:During—:</w:instrText>
      </w:r>
      <w:r>
        <w:rPr>
          <w:rFonts w:ascii="Calibri" w:hAnsi="Calibri"/>
          <w:color w:val="000000"/>
          <w:lang w:val="en-AU"/>
        </w:rPr>
        <w:instrText>Consideration of bill</w:instrText>
      </w:r>
      <w:r w:rsidRPr="000F2582">
        <w:rPr>
          <w:rFonts w:ascii="Calibri" w:hAnsi="Calibri"/>
          <w:color w:val="000000"/>
          <w:lang w:val="en-AU"/>
        </w:rPr>
        <w:instrText xml:space="preserve">” </w:instrText>
      </w:r>
      <w:r w:rsidRPr="000F2582">
        <w:rPr>
          <w:rFonts w:ascii="Calibri" w:hAnsi="Calibri"/>
          <w:color w:val="000000"/>
          <w:lang w:val="en-AU"/>
        </w:rPr>
        <w:fldChar w:fldCharType="end"/>
      </w:r>
      <w:r w:rsidR="000F47CB">
        <w:rPr>
          <w:rFonts w:ascii="Calibri" w:hAnsi="Calibri"/>
          <w:color w:val="000000"/>
          <w:lang w:val="en-AU"/>
        </w:rPr>
        <w:t>Planning Legislation Amendment Bill 2020—Copy of correspondence between Ms</w:t>
      </w:r>
      <w:r w:rsidR="002B6D15">
        <w:rPr>
          <w:rFonts w:ascii="Calibri" w:hAnsi="Calibri"/>
          <w:color w:val="000000"/>
          <w:lang w:val="en-AU"/>
        </w:rPr>
        <w:t> </w:t>
      </w:r>
      <w:r w:rsidR="000F47CB">
        <w:rPr>
          <w:rFonts w:ascii="Calibri" w:hAnsi="Calibri"/>
          <w:color w:val="000000"/>
          <w:lang w:val="en-AU"/>
        </w:rPr>
        <w:t>Le</w:t>
      </w:r>
      <w:r w:rsidR="002B6D15">
        <w:rPr>
          <w:rFonts w:ascii="Calibri" w:hAnsi="Calibri"/>
          <w:color w:val="000000"/>
          <w:lang w:val="en-AU"/>
        </w:rPr>
        <w:t> </w:t>
      </w:r>
      <w:r w:rsidR="000F47CB">
        <w:rPr>
          <w:rFonts w:ascii="Calibri" w:hAnsi="Calibri"/>
          <w:color w:val="000000"/>
          <w:lang w:val="en-AU"/>
        </w:rPr>
        <w:t>Couteur and the Attorney-General, dated 18 August 2020.</w:t>
      </w:r>
    </w:p>
    <w:p w:rsidR="00DA5015" w:rsidRPr="000F47CB" w:rsidRDefault="000D032B" w:rsidP="00701152">
      <w:pPr>
        <w:spacing w:before="120"/>
        <w:ind w:left="720"/>
        <w:jc w:val="both"/>
        <w:rPr>
          <w:rFonts w:ascii="Calibri" w:hAnsi="Calibri"/>
          <w:color w:val="000000"/>
          <w:lang w:val="en-AU"/>
        </w:rPr>
      </w:pPr>
      <w:r w:rsidRPr="00112D4B">
        <w:rPr>
          <w:rFonts w:ascii="Calibri" w:hAnsi="Calibri"/>
          <w:color w:val="000000"/>
          <w:lang w:val="en-AU"/>
        </w:rPr>
        <w:fldChar w:fldCharType="begin"/>
      </w:r>
      <w:r w:rsidRPr="00112D4B">
        <w:rPr>
          <w:rFonts w:ascii="Calibri" w:hAnsi="Calibri"/>
          <w:iCs/>
          <w:color w:val="000000"/>
          <w:lang w:val="en-AU"/>
        </w:rPr>
        <w:instrText xml:space="preserve"> XE </w:instrText>
      </w:r>
      <w:r w:rsidR="000035FB">
        <w:rPr>
          <w:rFonts w:ascii="Calibri" w:hAnsi="Calibri"/>
          <w:iCs/>
          <w:color w:val="000000"/>
          <w:lang w:val="en-AU"/>
        </w:rPr>
        <w:instrText>“</w:instrText>
      </w:r>
      <w:r w:rsidRPr="00112D4B">
        <w:rPr>
          <w:rFonts w:ascii="Calibri" w:hAnsi="Calibri"/>
          <w:b/>
          <w:bCs/>
          <w:iCs/>
          <w:color w:val="000000"/>
          <w:lang w:val="en-AU"/>
        </w:rPr>
        <w:instrText>Bills</w:instrText>
      </w:r>
      <w:r w:rsidRPr="00112D4B">
        <w:rPr>
          <w:rFonts w:ascii="Calibri" w:hAnsi="Calibri"/>
          <w:iCs/>
          <w:color w:val="000000"/>
          <w:lang w:val="en-AU"/>
        </w:rPr>
        <w:instrText>—:</w:instrText>
      </w:r>
      <w:r w:rsidRPr="00112D4B">
        <w:rPr>
          <w:rFonts w:ascii="Calibri" w:hAnsi="Calibri"/>
          <w:b/>
          <w:bCs/>
          <w:iCs/>
          <w:color w:val="000000"/>
          <w:lang w:val="en-AU"/>
        </w:rPr>
        <w:instrText>Detail stage</w:instrText>
      </w:r>
      <w:r w:rsidRPr="00112D4B">
        <w:rPr>
          <w:rFonts w:ascii="Calibri" w:hAnsi="Calibri"/>
          <w:iCs/>
          <w:color w:val="000000"/>
          <w:lang w:val="en-AU"/>
        </w:rPr>
        <w:instrText>—:Clause(s)—:Negatived</w:instrText>
      </w:r>
      <w:r w:rsidR="000035FB">
        <w:rPr>
          <w:rFonts w:ascii="Calibri" w:hAnsi="Calibri"/>
          <w:iCs/>
          <w:color w:val="000000"/>
          <w:lang w:val="en-AU"/>
        </w:rPr>
        <w:instrText>”</w:instrText>
      </w:r>
      <w:r w:rsidRPr="00112D4B">
        <w:rPr>
          <w:rFonts w:ascii="Calibri" w:hAnsi="Calibri"/>
          <w:iCs/>
          <w:color w:val="000000"/>
          <w:lang w:val="en-AU"/>
        </w:rPr>
        <w:instrText xml:space="preserve"> </w:instrText>
      </w:r>
      <w:r w:rsidRPr="00112D4B">
        <w:rPr>
          <w:rFonts w:ascii="Calibri" w:hAnsi="Calibri"/>
          <w:color w:val="000000"/>
          <w:lang w:val="en-AU"/>
        </w:rPr>
        <w:fldChar w:fldCharType="end"/>
      </w:r>
      <w:r>
        <w:rPr>
          <w:rFonts w:ascii="Calibri" w:hAnsi="Calibri"/>
          <w:color w:val="000000"/>
          <w:lang w:val="en-AU"/>
        </w:rPr>
        <w:t>Clause 28—negatived.</w:t>
      </w:r>
    </w:p>
    <w:p w:rsidR="00701152" w:rsidRDefault="00701152" w:rsidP="00701152">
      <w:pPr>
        <w:spacing w:before="120"/>
        <w:ind w:left="720"/>
        <w:jc w:val="both"/>
        <w:rPr>
          <w:rFonts w:ascii="Calibri" w:hAnsi="Calibri"/>
          <w:color w:val="000000"/>
          <w:lang w:val="en-AU"/>
        </w:rPr>
      </w:pPr>
      <w:r>
        <w:rPr>
          <w:rFonts w:ascii="Calibri" w:hAnsi="Calibri"/>
          <w:color w:val="000000"/>
          <w:lang w:val="en-AU"/>
        </w:rPr>
        <w:t>Clause 29—</w:t>
      </w:r>
      <w:r w:rsidR="00C560E2">
        <w:rPr>
          <w:rFonts w:ascii="Calibri" w:hAnsi="Calibri"/>
          <w:color w:val="000000"/>
          <w:lang w:val="en-AU"/>
        </w:rPr>
        <w:t>agreed to.</w:t>
      </w:r>
    </w:p>
    <w:p w:rsidR="00AC4D0A" w:rsidRPr="00AC4D0A" w:rsidRDefault="00AC4D0A" w:rsidP="00701152">
      <w:pPr>
        <w:spacing w:before="120"/>
        <w:ind w:left="720"/>
        <w:jc w:val="both"/>
        <w:rPr>
          <w:rFonts w:ascii="Calibri" w:hAnsi="Calibri"/>
          <w:i/>
          <w:color w:val="000000"/>
          <w:lang w:val="en-AU"/>
        </w:rPr>
      </w:pPr>
      <w:r>
        <w:rPr>
          <w:rFonts w:ascii="Calibri" w:hAnsi="Calibri"/>
          <w:i/>
          <w:color w:val="000000"/>
          <w:lang w:val="en-AU"/>
        </w:rPr>
        <w:t>Reconsideration of clause</w:t>
      </w:r>
      <w:r w:rsidR="00275AA3">
        <w:rPr>
          <w:rFonts w:ascii="Calibri" w:hAnsi="Calibri"/>
          <w:i/>
          <w:color w:val="000000"/>
          <w:lang w:val="en-AU"/>
        </w:rPr>
        <w:t>—</w:t>
      </w:r>
    </w:p>
    <w:p w:rsidR="007121AA" w:rsidRDefault="007121AA" w:rsidP="00701152">
      <w:pPr>
        <w:spacing w:before="120"/>
        <w:ind w:left="720"/>
        <w:jc w:val="both"/>
        <w:rPr>
          <w:rFonts w:ascii="Calibri" w:hAnsi="Calibri"/>
          <w:color w:val="000000"/>
          <w:lang w:val="en-AU"/>
        </w:rPr>
      </w:pPr>
      <w:r>
        <w:rPr>
          <w:rFonts w:ascii="Calibri" w:hAnsi="Calibri"/>
          <w:color w:val="000000"/>
          <w:lang w:val="en-AU"/>
        </w:rPr>
        <w:t>Clause 5—</w:t>
      </w:r>
    </w:p>
    <w:p w:rsidR="007121AA" w:rsidRDefault="00EC2471" w:rsidP="00701152">
      <w:pPr>
        <w:spacing w:before="120"/>
        <w:ind w:left="720"/>
        <w:jc w:val="both"/>
        <w:rPr>
          <w:rFonts w:ascii="Calibri" w:hAnsi="Calibri"/>
          <w:color w:val="000000"/>
          <w:lang w:val="en-AU"/>
        </w:rPr>
      </w:pPr>
      <w:r>
        <w:rPr>
          <w:iCs/>
        </w:rPr>
        <w:fldChar w:fldCharType="begin"/>
      </w:r>
      <w:r>
        <w:instrText xml:space="preserve"> XE "</w:instrText>
      </w:r>
      <w:r w:rsidRPr="000F11DD">
        <w:rPr>
          <w:b/>
        </w:rPr>
        <w:instrText>Standing orders—:</w:instrText>
      </w:r>
      <w:r w:rsidRPr="00D73491">
        <w:instrText xml:space="preserve">SO 187—Reconsideration of </w:instrText>
      </w:r>
      <w:r w:rsidR="002B65C2">
        <w:instrText xml:space="preserve">clause of </w:instrText>
      </w:r>
      <w:r w:rsidRPr="00D73491">
        <w:instrText>bill</w:instrText>
      </w:r>
      <w:r>
        <w:instrText xml:space="preserve">" </w:instrText>
      </w:r>
      <w:r>
        <w:rPr>
          <w:iCs/>
        </w:rPr>
        <w:fldChar w:fldCharType="end"/>
      </w:r>
      <w:r w:rsidR="005417CD" w:rsidRPr="00BD7C79">
        <w:rPr>
          <w:iCs/>
        </w:rPr>
        <w:fldChar w:fldCharType="begin"/>
      </w:r>
      <w:r w:rsidR="005417CD" w:rsidRPr="00BD7C79">
        <w:rPr>
          <w:iCs/>
        </w:rPr>
        <w:instrText xml:space="preserve"> XE </w:instrText>
      </w:r>
      <w:r w:rsidR="000035FB">
        <w:rPr>
          <w:iCs/>
        </w:rPr>
        <w:instrText>“</w:instrText>
      </w:r>
      <w:r w:rsidR="005417CD" w:rsidRPr="00BD7C79">
        <w:rPr>
          <w:b/>
          <w:bCs/>
          <w:iCs/>
        </w:rPr>
        <w:instrText>Bills</w:instrText>
      </w:r>
      <w:r w:rsidR="005417CD" w:rsidRPr="00BD7C79">
        <w:rPr>
          <w:iCs/>
        </w:rPr>
        <w:instrText>—:</w:instrText>
      </w:r>
      <w:r w:rsidR="005417CD" w:rsidRPr="00BD7C79">
        <w:rPr>
          <w:b/>
          <w:bCs/>
          <w:iCs/>
        </w:rPr>
        <w:instrText>Detail stage</w:instrText>
      </w:r>
      <w:r w:rsidR="005417CD" w:rsidRPr="00BD7C79">
        <w:rPr>
          <w:iCs/>
        </w:rPr>
        <w:instrText>—:</w:instrText>
      </w:r>
      <w:r w:rsidR="005417CD">
        <w:rPr>
          <w:iCs/>
        </w:rPr>
        <w:instrText>Reconsideration</w:instrText>
      </w:r>
      <w:r w:rsidR="005417CD" w:rsidRPr="00BD7C79">
        <w:rPr>
          <w:iCs/>
        </w:rPr>
        <w:instrText>—:Agreed to</w:instrText>
      </w:r>
      <w:r w:rsidR="000035FB">
        <w:rPr>
          <w:iCs/>
        </w:rPr>
        <w:instrText>”</w:instrText>
      </w:r>
      <w:r w:rsidR="005417CD" w:rsidRPr="00BD7C79">
        <w:rPr>
          <w:iCs/>
        </w:rPr>
        <w:instrText xml:space="preserve"> </w:instrText>
      </w:r>
      <w:r w:rsidR="005417CD" w:rsidRPr="00BD7C79">
        <w:rPr>
          <w:iCs/>
        </w:rPr>
        <w:fldChar w:fldCharType="end"/>
      </w:r>
      <w:r w:rsidR="007121AA">
        <w:rPr>
          <w:rFonts w:ascii="Calibri" w:hAnsi="Calibri"/>
          <w:color w:val="000000"/>
          <w:lang w:val="en-AU"/>
        </w:rPr>
        <w:t>Ms Le Couteur</w:t>
      </w:r>
      <w:r w:rsidR="00E5047B">
        <w:rPr>
          <w:rFonts w:ascii="Calibri" w:hAnsi="Calibri"/>
          <w:color w:val="000000"/>
          <w:lang w:val="en-AU"/>
        </w:rPr>
        <w:t>, pursuant to standing order 187,</w:t>
      </w:r>
      <w:r w:rsidR="00C859B8">
        <w:rPr>
          <w:rFonts w:ascii="Calibri" w:hAnsi="Calibri"/>
          <w:color w:val="000000"/>
          <w:lang w:val="en-AU"/>
        </w:rPr>
        <w:t xml:space="preserve"> </w:t>
      </w:r>
      <w:r w:rsidR="007121AA">
        <w:rPr>
          <w:rFonts w:ascii="Calibri" w:hAnsi="Calibri"/>
          <w:color w:val="000000"/>
          <w:lang w:val="en-AU"/>
        </w:rPr>
        <w:t>moved—That clause 5 be reconsidered</w:t>
      </w:r>
      <w:r w:rsidR="00E5047B">
        <w:rPr>
          <w:rFonts w:ascii="Calibri" w:hAnsi="Calibri"/>
          <w:color w:val="000000"/>
          <w:lang w:val="en-AU"/>
        </w:rPr>
        <w:t>.</w:t>
      </w:r>
    </w:p>
    <w:p w:rsidR="00E5047B" w:rsidRDefault="00E5047B" w:rsidP="00701152">
      <w:pPr>
        <w:spacing w:before="120"/>
        <w:ind w:left="720"/>
        <w:jc w:val="both"/>
        <w:rPr>
          <w:rFonts w:ascii="Calibri" w:hAnsi="Calibri"/>
          <w:color w:val="000000"/>
          <w:lang w:val="en-AU"/>
        </w:rPr>
      </w:pPr>
      <w:r>
        <w:rPr>
          <w:rFonts w:ascii="Calibri" w:hAnsi="Calibri"/>
          <w:color w:val="000000"/>
          <w:lang w:val="en-AU"/>
        </w:rPr>
        <w:t>Question—put and passed.</w:t>
      </w:r>
    </w:p>
    <w:p w:rsidR="007121AA" w:rsidRDefault="00263C34" w:rsidP="00701152">
      <w:pPr>
        <w:spacing w:before="120"/>
        <w:ind w:left="720"/>
        <w:jc w:val="both"/>
        <w:rPr>
          <w:rFonts w:ascii="Calibri" w:hAnsi="Calibri"/>
          <w:color w:val="000000"/>
          <w:lang w:val="en-AU"/>
        </w:rPr>
      </w:pPr>
      <w:r w:rsidRPr="00112D4B">
        <w:rPr>
          <w:rFonts w:ascii="Calibri" w:hAnsi="Calibri"/>
          <w:color w:val="000000"/>
          <w:lang w:val="en-AU"/>
        </w:rPr>
        <w:fldChar w:fldCharType="begin"/>
      </w:r>
      <w:r w:rsidRPr="00112D4B">
        <w:rPr>
          <w:rFonts w:ascii="Calibri" w:hAnsi="Calibri"/>
          <w:iCs/>
          <w:color w:val="000000"/>
          <w:lang w:val="en-AU"/>
        </w:rPr>
        <w:instrText xml:space="preserve"> XE </w:instrText>
      </w:r>
      <w:r>
        <w:rPr>
          <w:rFonts w:ascii="Calibri" w:hAnsi="Calibri"/>
          <w:iCs/>
          <w:color w:val="000000"/>
          <w:lang w:val="en-AU"/>
        </w:rPr>
        <w:instrText>“</w:instrText>
      </w:r>
      <w:r w:rsidRPr="00112D4B">
        <w:rPr>
          <w:rFonts w:ascii="Calibri" w:hAnsi="Calibri"/>
          <w:b/>
          <w:bCs/>
          <w:iCs/>
          <w:color w:val="000000"/>
          <w:lang w:val="en-AU"/>
        </w:rPr>
        <w:instrText>Bills</w:instrText>
      </w:r>
      <w:r w:rsidRPr="00112D4B">
        <w:rPr>
          <w:rFonts w:ascii="Calibri" w:hAnsi="Calibri"/>
          <w:iCs/>
          <w:color w:val="000000"/>
          <w:lang w:val="en-AU"/>
        </w:rPr>
        <w:instrText>—:</w:instrText>
      </w:r>
      <w:r w:rsidRPr="00112D4B">
        <w:rPr>
          <w:rFonts w:ascii="Calibri" w:hAnsi="Calibri"/>
          <w:b/>
          <w:bCs/>
          <w:iCs/>
          <w:color w:val="000000"/>
          <w:lang w:val="en-AU"/>
        </w:rPr>
        <w:instrText>Detail stage</w:instrText>
      </w:r>
      <w:r w:rsidRPr="00112D4B">
        <w:rPr>
          <w:rFonts w:ascii="Calibri" w:hAnsi="Calibri"/>
          <w:iCs/>
          <w:color w:val="000000"/>
          <w:lang w:val="en-AU"/>
        </w:rPr>
        <w:instrText>—:Clause(s)—:Negatived</w:instrText>
      </w:r>
      <w:r>
        <w:rPr>
          <w:rFonts w:ascii="Calibri" w:hAnsi="Calibri"/>
          <w:iCs/>
          <w:color w:val="000000"/>
          <w:lang w:val="en-AU"/>
        </w:rPr>
        <w:instrText>”</w:instrText>
      </w:r>
      <w:r w:rsidRPr="00112D4B">
        <w:rPr>
          <w:rFonts w:ascii="Calibri" w:hAnsi="Calibri"/>
          <w:iCs/>
          <w:color w:val="000000"/>
          <w:lang w:val="en-AU"/>
        </w:rPr>
        <w:instrText xml:space="preserve"> </w:instrText>
      </w:r>
      <w:r w:rsidRPr="00112D4B">
        <w:rPr>
          <w:rFonts w:ascii="Calibri" w:hAnsi="Calibri"/>
          <w:color w:val="000000"/>
          <w:lang w:val="en-AU"/>
        </w:rPr>
        <w:fldChar w:fldCharType="end"/>
      </w:r>
      <w:r w:rsidR="007121AA">
        <w:rPr>
          <w:rFonts w:ascii="Calibri" w:hAnsi="Calibri"/>
          <w:color w:val="000000"/>
          <w:lang w:val="en-AU"/>
        </w:rPr>
        <w:t>Clause 5</w:t>
      </w:r>
      <w:r w:rsidR="00656C07">
        <w:rPr>
          <w:rFonts w:ascii="Calibri" w:hAnsi="Calibri"/>
          <w:color w:val="000000"/>
          <w:lang w:val="en-AU"/>
        </w:rPr>
        <w:t>—negatived</w:t>
      </w:r>
      <w:r w:rsidR="007121AA">
        <w:rPr>
          <w:rFonts w:ascii="Calibri" w:hAnsi="Calibri"/>
          <w:color w:val="000000"/>
          <w:lang w:val="en-AU"/>
        </w:rPr>
        <w:t>.</w:t>
      </w:r>
    </w:p>
    <w:p w:rsidR="00701152" w:rsidRPr="00533541" w:rsidRDefault="00701152" w:rsidP="00701152">
      <w:pPr>
        <w:pBdr>
          <w:top w:val="thickThinLargeGap" w:sz="18" w:space="1" w:color="auto"/>
        </w:pBdr>
        <w:spacing w:before="180"/>
        <w:ind w:left="3427" w:right="3658"/>
        <w:jc w:val="center"/>
        <w:rPr>
          <w:rFonts w:ascii="Calibri" w:hAnsi="Calibri"/>
          <w:lang w:val="en-AU"/>
        </w:rPr>
      </w:pPr>
    </w:p>
    <w:p w:rsidR="00701152" w:rsidRDefault="00701152" w:rsidP="00701152">
      <w:pPr>
        <w:ind w:left="720"/>
        <w:jc w:val="both"/>
        <w:rPr>
          <w:rFonts w:ascii="Calibri" w:hAnsi="Calibri"/>
          <w:lang w:val="en-AU"/>
        </w:rPr>
      </w:pPr>
      <w:r w:rsidRPr="00533541">
        <w:rPr>
          <w:rFonts w:ascii="Calibri" w:hAnsi="Calibri"/>
          <w:lang w:val="en-AU"/>
        </w:rPr>
        <w:t>Question—That this Bill, as amended, be agreed to—put and passed.</w:t>
      </w:r>
    </w:p>
    <w:p w:rsidR="00A35B91" w:rsidRPr="001F19D6" w:rsidRDefault="00A35B91" w:rsidP="00A35B91">
      <w:pPr>
        <w:keepNext/>
        <w:keepLines/>
        <w:tabs>
          <w:tab w:val="right" w:pos="339"/>
          <w:tab w:val="left" w:pos="720"/>
        </w:tabs>
        <w:spacing w:before="240"/>
        <w:ind w:left="720" w:hanging="720"/>
        <w:jc w:val="both"/>
        <w:rPr>
          <w:rFonts w:ascii="Calibri" w:hAnsi="Calibri"/>
          <w:b/>
          <w:caps/>
          <w:lang w:val="en-AU"/>
        </w:rPr>
      </w:pPr>
      <w:r w:rsidRPr="001F19D6">
        <w:rPr>
          <w:rFonts w:ascii="Calibri" w:hAnsi="Calibri"/>
          <w:b/>
          <w:caps/>
          <w:lang w:val="en-AU"/>
        </w:rPr>
        <w:tab/>
      </w:r>
      <w:r w:rsidR="00287DD3">
        <w:rPr>
          <w:rFonts w:ascii="Calibri" w:hAnsi="Calibri"/>
          <w:b/>
          <w:bCs/>
          <w:caps/>
          <w:lang w:val="en-AU"/>
        </w:rPr>
        <w:fldChar w:fldCharType="begin"/>
      </w:r>
      <w:r w:rsidR="00287DD3">
        <w:rPr>
          <w:rFonts w:ascii="Calibri" w:hAnsi="Calibri"/>
          <w:b/>
          <w:bCs/>
          <w:caps/>
          <w:lang w:val="en-AU"/>
        </w:rPr>
        <w:instrText xml:space="preserve"> SEQ A \* MERGEFORMAT </w:instrText>
      </w:r>
      <w:r w:rsidR="00287DD3">
        <w:rPr>
          <w:rFonts w:ascii="Calibri" w:hAnsi="Calibri"/>
          <w:b/>
          <w:bCs/>
          <w:caps/>
          <w:lang w:val="en-AU"/>
        </w:rPr>
        <w:fldChar w:fldCharType="separate"/>
      </w:r>
      <w:r w:rsidR="00454654">
        <w:rPr>
          <w:rFonts w:ascii="Calibri" w:hAnsi="Calibri"/>
          <w:b/>
          <w:bCs/>
          <w:caps/>
          <w:noProof/>
          <w:lang w:val="en-AU"/>
        </w:rPr>
        <w:t>21</w:t>
      </w:r>
      <w:r w:rsidR="00287DD3">
        <w:rPr>
          <w:rFonts w:ascii="Calibri" w:hAnsi="Calibri"/>
          <w:b/>
          <w:bCs/>
          <w:caps/>
          <w:lang w:val="en-AU"/>
        </w:rPr>
        <w:fldChar w:fldCharType="end"/>
      </w:r>
      <w:r w:rsidRPr="001F19D6">
        <w:rPr>
          <w:rFonts w:ascii="Calibri" w:hAnsi="Calibri"/>
          <w:b/>
          <w:caps/>
          <w:lang w:val="en-AU"/>
        </w:rPr>
        <w:tab/>
      </w:r>
      <w:r>
        <w:rPr>
          <w:rFonts w:ascii="Calibri" w:hAnsi="Calibri"/>
          <w:b/>
          <w:caps/>
          <w:lang w:val="en-AU"/>
        </w:rPr>
        <w:t>Electoral Amendment Bill 2018</w:t>
      </w:r>
    </w:p>
    <w:p w:rsidR="00A35B91" w:rsidRPr="001F19D6" w:rsidRDefault="00A35B91" w:rsidP="00A35B91">
      <w:pPr>
        <w:spacing w:before="120"/>
        <w:ind w:left="720"/>
        <w:jc w:val="both"/>
        <w:rPr>
          <w:rFonts w:ascii="Calibri" w:hAnsi="Calibri"/>
          <w:iCs/>
          <w:lang w:val="en-AU"/>
        </w:rPr>
      </w:pPr>
      <w:r w:rsidRPr="001F19D6">
        <w:rPr>
          <w:rFonts w:ascii="Calibri" w:hAnsi="Calibri"/>
          <w:lang w:val="en-AU"/>
        </w:rPr>
        <w:fldChar w:fldCharType="begin"/>
      </w:r>
      <w:r w:rsidRPr="001F19D6">
        <w:rPr>
          <w:rFonts w:ascii="Calibri" w:hAnsi="Calibri"/>
          <w:lang w:val="en-AU"/>
        </w:rPr>
        <w:instrText xml:space="preserve"> XE </w:instrText>
      </w:r>
      <w:r w:rsidR="000035FB">
        <w:rPr>
          <w:rFonts w:ascii="Calibri" w:hAnsi="Calibri"/>
          <w:lang w:val="en-AU"/>
        </w:rPr>
        <w:instrText>“</w:instrText>
      </w:r>
      <w:r w:rsidRPr="001F19D6">
        <w:rPr>
          <w:rFonts w:ascii="Calibri" w:hAnsi="Calibri"/>
          <w:b/>
          <w:bCs/>
          <w:sz w:val="28"/>
          <w:lang w:val="en-AU"/>
        </w:rPr>
        <w:instrText>Bills—</w:instrText>
      </w:r>
      <w:r w:rsidRPr="001F19D6">
        <w:rPr>
          <w:rFonts w:ascii="Calibri" w:hAnsi="Calibri"/>
          <w:lang w:val="en-AU"/>
        </w:rPr>
        <w:instrText>:</w:instrText>
      </w:r>
      <w:r w:rsidRPr="001F19D6">
        <w:rPr>
          <w:rFonts w:ascii="Calibri" w:hAnsi="Calibri"/>
          <w:b/>
          <w:bCs/>
          <w:lang w:val="en-AU"/>
        </w:rPr>
        <w:instrText>PROCEEDINGS ON—</w:instrText>
      </w:r>
      <w:r w:rsidRPr="001F19D6">
        <w:rPr>
          <w:rFonts w:ascii="Calibri" w:hAnsi="Calibri"/>
          <w:b/>
          <w:lang w:val="en-AU"/>
        </w:rPr>
        <w:instrText>:</w:instrText>
      </w:r>
      <w:r>
        <w:rPr>
          <w:rFonts w:ascii="Calibri" w:hAnsi="Calibri"/>
          <w:b/>
          <w:caps/>
          <w:lang w:val="en-AU"/>
        </w:rPr>
        <w:instrText>Electoral Amendment Bill 2018</w:instrText>
      </w:r>
      <w:r w:rsidRPr="001F19D6">
        <w:rPr>
          <w:rFonts w:ascii="Calibri" w:hAnsi="Calibri"/>
          <w:b/>
          <w:lang w:val="en-AU"/>
        </w:rPr>
        <w:instrText>—:</w:instrText>
      </w:r>
      <w:r w:rsidRPr="001F19D6">
        <w:rPr>
          <w:rFonts w:ascii="Calibri" w:hAnsi="Calibri"/>
          <w:lang w:val="en-AU"/>
        </w:rPr>
        <w:instrText>Debate resumed</w:instrText>
      </w:r>
      <w:r w:rsidR="004C1159">
        <w:rPr>
          <w:rFonts w:ascii="Calibri" w:hAnsi="Calibri"/>
          <w:lang w:val="en-AU"/>
        </w:rPr>
        <w:instrText xml:space="preserve"> at clause 1</w:instrText>
      </w:r>
      <w:r w:rsidRPr="007219BF">
        <w:rPr>
          <w:rFonts w:ascii="Calibri" w:hAnsi="Calibri"/>
          <w:lang w:val="en-AU"/>
        </w:rPr>
        <w:instrText xml:space="preserve">\; </w:instrText>
      </w:r>
      <w:r>
        <w:rPr>
          <w:rFonts w:ascii="Calibri" w:hAnsi="Calibri"/>
          <w:lang w:val="en-AU"/>
        </w:rPr>
        <w:instrText>supplementary ES</w:instrText>
      </w:r>
      <w:r w:rsidR="004026DA">
        <w:rPr>
          <w:rFonts w:ascii="Calibri" w:hAnsi="Calibri"/>
          <w:lang w:val="en-AU"/>
        </w:rPr>
        <w:instrText xml:space="preserve">s </w:instrText>
      </w:r>
      <w:r>
        <w:rPr>
          <w:rFonts w:ascii="Calibri" w:hAnsi="Calibri"/>
          <w:lang w:val="en-AU"/>
        </w:rPr>
        <w:instrText>presented</w:instrText>
      </w:r>
      <w:r w:rsidRPr="001F19D6">
        <w:rPr>
          <w:rFonts w:ascii="Calibri" w:hAnsi="Calibri"/>
          <w:lang w:val="en-AU"/>
        </w:rPr>
        <w:instrText xml:space="preserve">\;(amendments agreed to\; amendments negatived)\; </w:instrText>
      </w:r>
      <w:r w:rsidR="004C1159">
        <w:rPr>
          <w:rFonts w:ascii="Calibri" w:hAnsi="Calibri"/>
          <w:lang w:val="en-AU"/>
        </w:rPr>
        <w:instrText>adjourned</w:instrText>
      </w:r>
      <w:r w:rsidR="00782EB8">
        <w:rPr>
          <w:rFonts w:ascii="Calibri" w:hAnsi="Calibri"/>
          <w:lang w:val="en-AU"/>
        </w:rPr>
        <w:instrText xml:space="preserve"> at clause 11</w:instrText>
      </w:r>
      <w:r w:rsidR="004C1159">
        <w:rPr>
          <w:rFonts w:ascii="Calibri" w:hAnsi="Calibri"/>
          <w:lang w:val="en-AU"/>
        </w:rPr>
        <w:instrText>;20202108103052</w:instrText>
      </w:r>
      <w:r w:rsidR="000035FB">
        <w:rPr>
          <w:rFonts w:ascii="Calibri" w:hAnsi="Calibri"/>
          <w:lang w:val="en-AU"/>
        </w:rPr>
        <w:instrText>”</w:instrText>
      </w:r>
      <w:r w:rsidRPr="001F19D6">
        <w:rPr>
          <w:rFonts w:ascii="Calibri" w:hAnsi="Calibri"/>
          <w:lang w:val="en-AU"/>
        </w:rPr>
        <w:instrText xml:space="preserve"> </w:instrText>
      </w:r>
      <w:r w:rsidRPr="001F19D6">
        <w:rPr>
          <w:rFonts w:ascii="Calibri" w:hAnsi="Calibri"/>
          <w:lang w:val="en-AU"/>
        </w:rPr>
        <w:fldChar w:fldCharType="end"/>
      </w:r>
      <w:r w:rsidR="004C1159">
        <w:rPr>
          <w:rFonts w:ascii="Calibri" w:hAnsi="Calibri"/>
          <w:lang w:val="en-AU"/>
        </w:rPr>
        <w:t>The Assembly, according to order, resumed consideration at the detail stage.</w:t>
      </w:r>
    </w:p>
    <w:p w:rsidR="00A35B91" w:rsidRPr="001F19D6" w:rsidRDefault="00A35B91" w:rsidP="00A35B91">
      <w:pPr>
        <w:pBdr>
          <w:bottom w:val="thinThickLargeGap" w:sz="18" w:space="1" w:color="auto"/>
        </w:pBdr>
        <w:ind w:left="3427" w:right="3658"/>
        <w:jc w:val="center"/>
        <w:rPr>
          <w:rFonts w:ascii="Calibri" w:hAnsi="Calibri"/>
          <w:i/>
          <w:iCs/>
          <w:lang w:val="en-AU"/>
        </w:rPr>
      </w:pPr>
    </w:p>
    <w:p w:rsidR="00A35B91" w:rsidRPr="001F19D6" w:rsidRDefault="00A35B91" w:rsidP="00A35B91">
      <w:pPr>
        <w:tabs>
          <w:tab w:val="left" w:pos="1197"/>
          <w:tab w:val="left" w:pos="1767"/>
        </w:tabs>
        <w:spacing w:before="120"/>
        <w:jc w:val="center"/>
        <w:rPr>
          <w:rFonts w:ascii="Calibri" w:hAnsi="Calibri"/>
          <w:i/>
          <w:iCs/>
          <w:lang w:val="en-AU"/>
        </w:rPr>
      </w:pPr>
      <w:r w:rsidRPr="001F19D6">
        <w:rPr>
          <w:rFonts w:ascii="Calibri" w:hAnsi="Calibri"/>
          <w:i/>
          <w:iCs/>
          <w:lang w:val="en-AU"/>
        </w:rPr>
        <w:t>Detail Stage</w:t>
      </w:r>
    </w:p>
    <w:p w:rsidR="00A35B91" w:rsidRDefault="00A35B91" w:rsidP="00A35B91">
      <w:pPr>
        <w:spacing w:before="120"/>
        <w:ind w:left="720"/>
        <w:jc w:val="both"/>
        <w:rPr>
          <w:rFonts w:ascii="Calibri" w:hAnsi="Calibri"/>
          <w:iCs/>
          <w:lang w:val="en-AU"/>
        </w:rPr>
      </w:pPr>
      <w:r>
        <w:rPr>
          <w:rFonts w:ascii="Calibri" w:hAnsi="Calibri"/>
          <w:iCs/>
          <w:lang w:val="en-AU"/>
        </w:rPr>
        <w:t>Clause 1 agreed to.</w:t>
      </w:r>
    </w:p>
    <w:p w:rsidR="00A35B91" w:rsidRDefault="00A35B91" w:rsidP="00E61B87">
      <w:pPr>
        <w:spacing w:before="120"/>
        <w:ind w:left="720"/>
        <w:jc w:val="both"/>
        <w:rPr>
          <w:rFonts w:ascii="Calibri" w:hAnsi="Calibri"/>
          <w:iCs/>
          <w:lang w:val="en-AU"/>
        </w:rPr>
      </w:pPr>
      <w:r>
        <w:rPr>
          <w:rFonts w:ascii="Calibri" w:hAnsi="Calibri"/>
          <w:iCs/>
          <w:lang w:val="en-AU"/>
        </w:rPr>
        <w:t>Clause 2—</w:t>
      </w:r>
    </w:p>
    <w:p w:rsidR="00464856" w:rsidRDefault="00A35B91" w:rsidP="00E61B87">
      <w:pPr>
        <w:spacing w:before="120"/>
        <w:ind w:left="720"/>
        <w:jc w:val="both"/>
        <w:rPr>
          <w:rFonts w:ascii="Calibri" w:hAnsi="Calibri"/>
          <w:lang w:val="en-AU"/>
        </w:rPr>
      </w:pPr>
      <w:r w:rsidRPr="00910BA5">
        <w:rPr>
          <w:iCs/>
        </w:rPr>
        <w:fldChar w:fldCharType="begin"/>
      </w:r>
      <w:r w:rsidRPr="00910BA5">
        <w:rPr>
          <w:iCs/>
        </w:rPr>
        <w:instrText xml:space="preserve"> XE </w:instrText>
      </w:r>
      <w:r w:rsidR="000035FB">
        <w:rPr>
          <w:iCs/>
        </w:rPr>
        <w:instrText>“</w:instrText>
      </w:r>
      <w:r w:rsidRPr="00910BA5">
        <w:rPr>
          <w:b/>
          <w:bCs/>
          <w:iCs/>
        </w:rPr>
        <w:instrText>Bills</w:instrText>
      </w:r>
      <w:r w:rsidRPr="00910BA5">
        <w:rPr>
          <w:iCs/>
        </w:rPr>
        <w:instrText>—:</w:instrText>
      </w:r>
      <w:r w:rsidRPr="00910BA5">
        <w:rPr>
          <w:b/>
          <w:bCs/>
          <w:iCs/>
        </w:rPr>
        <w:instrText>Detail stage</w:instrText>
      </w:r>
      <w:r w:rsidRPr="00910BA5">
        <w:rPr>
          <w:iCs/>
        </w:rPr>
        <w:instrText>—:Amendments—:Not considered or reported on by the Scrutiny Committee</w:instrText>
      </w:r>
      <w:r w:rsidR="000035FB">
        <w:rPr>
          <w:iCs/>
        </w:rPr>
        <w:instrText>”</w:instrText>
      </w:r>
      <w:r w:rsidRPr="00910BA5">
        <w:rPr>
          <w:iCs/>
        </w:rPr>
        <w:instrText xml:space="preserve"> </w:instrText>
      </w:r>
      <w:r w:rsidRPr="00910BA5">
        <w:rPr>
          <w:iCs/>
        </w:rPr>
        <w:fldChar w:fldCharType="end"/>
      </w:r>
      <w:r w:rsidRPr="00910BA5">
        <w:rPr>
          <w:iCs/>
        </w:rPr>
        <w:fldChar w:fldCharType="begin"/>
      </w:r>
      <w:r w:rsidRPr="00910BA5">
        <w:rPr>
          <w:iCs/>
        </w:rPr>
        <w:fldChar w:fldCharType="end"/>
      </w:r>
      <w:r w:rsidRPr="00910BA5">
        <w:rPr>
          <w:iCs/>
        </w:rPr>
        <w:fldChar w:fldCharType="begin"/>
      </w:r>
      <w:r w:rsidRPr="00910BA5">
        <w:instrText xml:space="preserve"> XE </w:instrText>
      </w:r>
      <w:r w:rsidR="000035FB">
        <w:instrText>“</w:instrText>
      </w:r>
      <w:r w:rsidRPr="00910BA5">
        <w:instrText>Leave—:To move amendments not considered or reported on by the Scrutiny Committee</w:instrText>
      </w:r>
      <w:r w:rsidR="000035FB">
        <w:instrText>”</w:instrText>
      </w:r>
      <w:r w:rsidRPr="00910BA5">
        <w:instrText xml:space="preserve"> </w:instrText>
      </w:r>
      <w:r w:rsidRPr="00910BA5">
        <w:rPr>
          <w:iCs/>
        </w:rPr>
        <w:fldChar w:fldCharType="end"/>
      </w:r>
      <w:r w:rsidRPr="00910BA5">
        <w:rPr>
          <w:rFonts w:ascii="Calibri" w:hAnsi="Calibri"/>
          <w:lang w:val="en-AU"/>
        </w:rPr>
        <w:t>Mr Ramsay (Attorney-General) was granted leave to move amendments that had not been considered or reported on by the Scrutiny Committee.</w:t>
      </w:r>
    </w:p>
    <w:p w:rsidR="00B151F4" w:rsidRPr="00910BA5" w:rsidRDefault="00B151F4" w:rsidP="005F1366">
      <w:pPr>
        <w:keepNext/>
        <w:spacing w:before="120"/>
        <w:ind w:left="720"/>
        <w:jc w:val="both"/>
        <w:rPr>
          <w:rFonts w:ascii="Calibri" w:hAnsi="Calibri"/>
          <w:iCs/>
          <w:lang w:val="en-AU"/>
        </w:rPr>
      </w:pPr>
      <w:r w:rsidRPr="00910BA5">
        <w:rPr>
          <w:rFonts w:ascii="Calibri" w:hAnsi="Calibri"/>
          <w:iCs/>
          <w:lang w:val="en-AU"/>
        </w:rPr>
        <w:lastRenderedPageBreak/>
        <w:t>On the motion of Mr Ramsay, his amendment No 1 (</w:t>
      </w:r>
      <w:r w:rsidRPr="00910BA5">
        <w:rPr>
          <w:rFonts w:ascii="Calibri" w:hAnsi="Calibri"/>
          <w:i/>
          <w:iCs/>
          <w:lang w:val="en-AU"/>
        </w:rPr>
        <w:t xml:space="preserve">see </w:t>
      </w:r>
      <w:hyperlink w:anchor="Schedule6" w:history="1">
        <w:r w:rsidRPr="00464856">
          <w:rPr>
            <w:rStyle w:val="Hyperlink"/>
            <w:rFonts w:ascii="Calibri" w:hAnsi="Calibri"/>
            <w:iCs/>
            <w:lang w:val="en-AU"/>
          </w:rPr>
          <w:t>Schedule 6</w:t>
        </w:r>
      </w:hyperlink>
      <w:r w:rsidRPr="00910BA5">
        <w:rPr>
          <w:rFonts w:ascii="Calibri" w:hAnsi="Calibri"/>
          <w:iCs/>
          <w:lang w:val="en-AU"/>
        </w:rPr>
        <w:t>) was made.</w:t>
      </w:r>
    </w:p>
    <w:p w:rsidR="00464856" w:rsidRDefault="00464856" w:rsidP="004D1940">
      <w:pPr>
        <w:keepNext/>
        <w:spacing w:before="120"/>
        <w:ind w:left="720"/>
        <w:jc w:val="both"/>
        <w:rPr>
          <w:rFonts w:ascii="Calibri" w:hAnsi="Calibri"/>
          <w:iCs/>
          <w:lang w:val="en-AU"/>
        </w:rPr>
      </w:pPr>
      <w:r w:rsidRPr="00A45F9A">
        <w:rPr>
          <w:rFonts w:ascii="Calibri" w:hAnsi="Calibri"/>
          <w:i/>
          <w:iCs/>
          <w:lang w:val="en-AU"/>
        </w:rPr>
        <w:t xml:space="preserve">Paper:  </w:t>
      </w:r>
      <w:r w:rsidRPr="00A45F9A">
        <w:rPr>
          <w:rFonts w:ascii="Calibri" w:hAnsi="Calibri"/>
          <w:iCs/>
          <w:lang w:val="en-AU"/>
        </w:rPr>
        <w:t>Mr Ramsay</w:t>
      </w:r>
      <w:r w:rsidR="00C64001">
        <w:rPr>
          <w:rFonts w:ascii="Calibri" w:hAnsi="Calibri"/>
          <w:iCs/>
          <w:lang w:val="en-AU"/>
        </w:rPr>
        <w:t xml:space="preserve"> </w:t>
      </w:r>
      <w:r w:rsidRPr="00A45F9A">
        <w:rPr>
          <w:rFonts w:ascii="Calibri" w:hAnsi="Calibri"/>
          <w:iCs/>
          <w:lang w:val="en-AU"/>
        </w:rPr>
        <w:t>presented a supplementary explanatory statement to the Government amendments.</w:t>
      </w:r>
    </w:p>
    <w:p w:rsidR="00A35B91" w:rsidRDefault="00A35B91" w:rsidP="00A35B91">
      <w:pPr>
        <w:spacing w:before="120"/>
        <w:ind w:left="720"/>
        <w:jc w:val="both"/>
        <w:rPr>
          <w:rFonts w:ascii="Calibri" w:hAnsi="Calibri"/>
          <w:iCs/>
          <w:lang w:val="en-AU"/>
        </w:rPr>
      </w:pPr>
      <w:r>
        <w:rPr>
          <w:rFonts w:ascii="Calibri" w:hAnsi="Calibri"/>
          <w:iCs/>
          <w:lang w:val="en-AU"/>
        </w:rPr>
        <w:t>Clause 2, as amended, agreed to.</w:t>
      </w:r>
    </w:p>
    <w:p w:rsidR="00A35B91" w:rsidRDefault="00A35B91" w:rsidP="00A35B91">
      <w:pPr>
        <w:spacing w:before="120"/>
        <w:ind w:left="720"/>
        <w:jc w:val="both"/>
        <w:rPr>
          <w:rFonts w:ascii="Calibri" w:hAnsi="Calibri"/>
          <w:iCs/>
          <w:lang w:val="en-AU"/>
        </w:rPr>
      </w:pPr>
      <w:r>
        <w:rPr>
          <w:rFonts w:ascii="Calibri" w:hAnsi="Calibri"/>
          <w:iCs/>
          <w:lang w:val="en-AU"/>
        </w:rPr>
        <w:t>Clause 3 agreed to.</w:t>
      </w:r>
    </w:p>
    <w:p w:rsidR="00A35B91" w:rsidRDefault="00A35B91" w:rsidP="005F1366">
      <w:pPr>
        <w:keepNext/>
        <w:spacing w:before="120"/>
        <w:ind w:left="720"/>
        <w:jc w:val="both"/>
        <w:rPr>
          <w:rFonts w:ascii="Calibri" w:hAnsi="Calibri"/>
          <w:iCs/>
          <w:lang w:val="en-AU"/>
        </w:rPr>
      </w:pPr>
      <w:r>
        <w:rPr>
          <w:rFonts w:ascii="Calibri" w:hAnsi="Calibri"/>
          <w:iCs/>
          <w:lang w:val="en-AU"/>
        </w:rPr>
        <w:t>Clause 4—</w:t>
      </w:r>
    </w:p>
    <w:p w:rsidR="005D25E1" w:rsidRDefault="005D25E1" w:rsidP="005D25E1">
      <w:pPr>
        <w:spacing w:before="120"/>
        <w:ind w:left="720"/>
        <w:jc w:val="both"/>
        <w:rPr>
          <w:rFonts w:ascii="Calibri" w:hAnsi="Calibri"/>
          <w:lang w:val="en-AU"/>
        </w:rPr>
      </w:pPr>
      <w:r w:rsidRPr="00610E4B">
        <w:rPr>
          <w:iCs/>
        </w:rPr>
        <w:fldChar w:fldCharType="begin"/>
      </w:r>
      <w:r w:rsidRPr="00610E4B">
        <w:rPr>
          <w:iCs/>
        </w:rPr>
        <w:instrText xml:space="preserve"> XE </w:instrText>
      </w:r>
      <w:r w:rsidR="000035FB">
        <w:rPr>
          <w:iCs/>
        </w:rPr>
        <w:instrText>“</w:instrText>
      </w:r>
      <w:r w:rsidRPr="00610E4B">
        <w:rPr>
          <w:b/>
          <w:bCs/>
          <w:iCs/>
        </w:rPr>
        <w:instrText>Bills</w:instrText>
      </w:r>
      <w:r w:rsidRPr="00610E4B">
        <w:rPr>
          <w:iCs/>
        </w:rPr>
        <w:instrText>—:</w:instrText>
      </w:r>
      <w:r w:rsidRPr="00610E4B">
        <w:rPr>
          <w:b/>
          <w:bCs/>
          <w:iCs/>
        </w:rPr>
        <w:instrText>Detail stage</w:instrText>
      </w:r>
      <w:r w:rsidRPr="00610E4B">
        <w:rPr>
          <w:iCs/>
        </w:rPr>
        <w:instrText>—:Amendments—:Not considered or reported on by the Scrutiny Committee</w:instrText>
      </w:r>
      <w:r w:rsidR="000035FB">
        <w:rPr>
          <w:iCs/>
        </w:rPr>
        <w:instrText>”</w:instrText>
      </w:r>
      <w:r w:rsidRPr="00610E4B">
        <w:rPr>
          <w:iCs/>
        </w:rPr>
        <w:instrText xml:space="preserve"> </w:instrText>
      </w:r>
      <w:r w:rsidRPr="00610E4B">
        <w:rPr>
          <w:iCs/>
        </w:rPr>
        <w:fldChar w:fldCharType="end"/>
      </w:r>
      <w:r w:rsidRPr="00610E4B">
        <w:rPr>
          <w:iCs/>
        </w:rPr>
        <w:fldChar w:fldCharType="begin"/>
      </w:r>
      <w:r w:rsidRPr="00610E4B">
        <w:rPr>
          <w:iCs/>
        </w:rPr>
        <w:fldChar w:fldCharType="end"/>
      </w:r>
      <w:r w:rsidRPr="00610E4B">
        <w:rPr>
          <w:iCs/>
        </w:rPr>
        <w:fldChar w:fldCharType="begin"/>
      </w:r>
      <w:r w:rsidRPr="00610E4B">
        <w:instrText xml:space="preserve"> XE </w:instrText>
      </w:r>
      <w:r w:rsidR="000035FB">
        <w:instrText>“</w:instrText>
      </w:r>
      <w:r w:rsidRPr="00610E4B">
        <w:instrText>Leave—:To move amendments not considered or reported on by the Scrutiny Committee</w:instrText>
      </w:r>
      <w:r w:rsidR="000035FB">
        <w:instrText>”</w:instrText>
      </w:r>
      <w:r w:rsidRPr="00610E4B">
        <w:instrText xml:space="preserve"> </w:instrText>
      </w:r>
      <w:r w:rsidRPr="00610E4B">
        <w:rPr>
          <w:iCs/>
        </w:rPr>
        <w:fldChar w:fldCharType="end"/>
      </w:r>
      <w:r w:rsidRPr="00610E4B">
        <w:rPr>
          <w:rFonts w:ascii="Calibri" w:hAnsi="Calibri"/>
          <w:lang w:val="en-AU"/>
        </w:rPr>
        <w:t>Ms Le Couteur was granted leave to move amendments, some of which had not been considered or reported on by the Scrutiny Committee.</w:t>
      </w:r>
    </w:p>
    <w:p w:rsidR="0076651B" w:rsidRDefault="0076651B" w:rsidP="00A35B91">
      <w:pPr>
        <w:spacing w:before="120"/>
        <w:ind w:left="720"/>
        <w:jc w:val="both"/>
      </w:pPr>
      <w:r>
        <w:rPr>
          <w:rFonts w:ascii="Calibri" w:hAnsi="Calibri"/>
          <w:iCs/>
          <w:lang w:val="en-AU"/>
        </w:rPr>
        <w:t>Ms Le Couteur moved her amendment No 2 (</w:t>
      </w:r>
      <w:r>
        <w:rPr>
          <w:rFonts w:ascii="Calibri" w:hAnsi="Calibri"/>
          <w:i/>
          <w:iCs/>
          <w:lang w:val="en-AU"/>
        </w:rPr>
        <w:t>see</w:t>
      </w:r>
      <w:r w:rsidR="005D25E1">
        <w:rPr>
          <w:rFonts w:ascii="Calibri" w:hAnsi="Calibri"/>
          <w:i/>
          <w:iCs/>
          <w:lang w:val="en-AU"/>
        </w:rPr>
        <w:t xml:space="preserve"> </w:t>
      </w:r>
      <w:hyperlink w:anchor="Schedule5" w:history="1">
        <w:r w:rsidRPr="00D62431">
          <w:rPr>
            <w:rStyle w:val="Hyperlink"/>
          </w:rPr>
          <w:t>Schedule 5</w:t>
        </w:r>
      </w:hyperlink>
      <w:r>
        <w:t>).</w:t>
      </w:r>
    </w:p>
    <w:p w:rsidR="00E35C18" w:rsidRDefault="00E35C18" w:rsidP="00A35B91">
      <w:pPr>
        <w:spacing w:before="120"/>
        <w:ind w:left="720"/>
        <w:jc w:val="both"/>
      </w:pPr>
      <w:r>
        <w:rPr>
          <w:i/>
        </w:rPr>
        <w:t xml:space="preserve">Paper:  </w:t>
      </w:r>
      <w:r>
        <w:t>Ms Le Couteur presented a supplementary explanatory statement to her amendments.</w:t>
      </w:r>
    </w:p>
    <w:p w:rsidR="00FC2015" w:rsidRDefault="00FC2015" w:rsidP="00A35B91">
      <w:pPr>
        <w:spacing w:before="120"/>
        <w:ind w:left="720"/>
        <w:jc w:val="both"/>
      </w:pPr>
      <w:r>
        <w:t xml:space="preserve">On the motion of Mr Ramsay, his amendment No </w:t>
      </w:r>
      <w:r w:rsidR="0046282B">
        <w:t>1</w:t>
      </w:r>
      <w:r>
        <w:t xml:space="preserve"> (</w:t>
      </w:r>
      <w:r>
        <w:rPr>
          <w:i/>
        </w:rPr>
        <w:t>see</w:t>
      </w:r>
      <w:r>
        <w:t xml:space="preserve"> </w:t>
      </w:r>
      <w:hyperlink w:anchor="Schedule8" w:history="1">
        <w:r w:rsidR="00A22251" w:rsidRPr="00A22251">
          <w:rPr>
            <w:rStyle w:val="Hyperlink"/>
          </w:rPr>
          <w:t>Schedule 8</w:t>
        </w:r>
      </w:hyperlink>
      <w:r>
        <w:t>) to Ms Le Couteur</w:t>
      </w:r>
      <w:r w:rsidR="000035FB">
        <w:t>’</w:t>
      </w:r>
      <w:r>
        <w:t>s propo</w:t>
      </w:r>
      <w:r w:rsidR="003C195B">
        <w:t>sed amendment was</w:t>
      </w:r>
      <w:r>
        <w:t xml:space="preserve"> made.</w:t>
      </w:r>
    </w:p>
    <w:p w:rsidR="008F0204" w:rsidRPr="00FC2015" w:rsidRDefault="008F0204" w:rsidP="00A35B91">
      <w:pPr>
        <w:spacing w:before="120"/>
        <w:ind w:left="720"/>
        <w:jc w:val="both"/>
      </w:pPr>
      <w:r>
        <w:t>Ms Le Couteur</w:t>
      </w:r>
      <w:r w:rsidR="000035FB">
        <w:t>’</w:t>
      </w:r>
      <w:r>
        <w:t>s amendment, as amended, agreed to.</w:t>
      </w:r>
    </w:p>
    <w:p w:rsidR="00A35B91" w:rsidRDefault="00A35B91" w:rsidP="00A35B91">
      <w:pPr>
        <w:spacing w:before="120"/>
        <w:ind w:left="720"/>
        <w:jc w:val="both"/>
        <w:rPr>
          <w:rFonts w:ascii="Calibri" w:hAnsi="Calibri"/>
          <w:iCs/>
          <w:lang w:val="en-AU"/>
        </w:rPr>
      </w:pPr>
      <w:r>
        <w:rPr>
          <w:rFonts w:ascii="Calibri" w:hAnsi="Calibri"/>
          <w:iCs/>
          <w:lang w:val="en-AU"/>
        </w:rPr>
        <w:t>Clause 4, as amended, agreed to.</w:t>
      </w:r>
    </w:p>
    <w:p w:rsidR="00A35B91" w:rsidRDefault="00A35B91" w:rsidP="00A35B91">
      <w:pPr>
        <w:spacing w:before="120"/>
        <w:ind w:left="720"/>
        <w:jc w:val="both"/>
        <w:rPr>
          <w:rFonts w:ascii="Calibri" w:hAnsi="Calibri"/>
          <w:iCs/>
          <w:lang w:val="en-AU"/>
        </w:rPr>
      </w:pPr>
      <w:r>
        <w:rPr>
          <w:rFonts w:ascii="Calibri" w:hAnsi="Calibri"/>
          <w:iCs/>
          <w:lang w:val="en-AU"/>
        </w:rPr>
        <w:t>Clauses 5 to 8, by leave, taken together and agreed to.</w:t>
      </w:r>
    </w:p>
    <w:p w:rsidR="00A35B91" w:rsidRDefault="0033447A" w:rsidP="00A35B91">
      <w:pPr>
        <w:spacing w:before="120"/>
        <w:ind w:left="720"/>
        <w:jc w:val="both"/>
        <w:rPr>
          <w:rFonts w:ascii="Calibri" w:hAnsi="Calibri"/>
          <w:i/>
          <w:iCs/>
          <w:lang w:val="en-AU"/>
        </w:rPr>
      </w:pPr>
      <w:r>
        <w:rPr>
          <w:rFonts w:ascii="Calibri" w:hAnsi="Calibri"/>
          <w:i/>
          <w:iCs/>
          <w:lang w:val="en-AU"/>
        </w:rPr>
        <w:t>Proposed n</w:t>
      </w:r>
      <w:r w:rsidR="00A35B91">
        <w:rPr>
          <w:rFonts w:ascii="Calibri" w:hAnsi="Calibri"/>
          <w:i/>
          <w:iCs/>
          <w:lang w:val="en-AU"/>
        </w:rPr>
        <w:t>ew clause—</w:t>
      </w:r>
    </w:p>
    <w:p w:rsidR="00C857A2" w:rsidRDefault="000C5EFF" w:rsidP="00A35B91">
      <w:pPr>
        <w:spacing w:before="120"/>
        <w:ind w:left="720"/>
        <w:jc w:val="both"/>
      </w:pPr>
      <w:r w:rsidRPr="00C52A6F">
        <w:rPr>
          <w:rFonts w:ascii="Calibri" w:hAnsi="Calibri"/>
          <w:iCs/>
          <w:lang w:val="en-AU"/>
        </w:rPr>
        <w:fldChar w:fldCharType="begin"/>
      </w:r>
      <w:r w:rsidRPr="00C52A6F">
        <w:rPr>
          <w:rFonts w:ascii="Calibri" w:hAnsi="Calibri"/>
          <w:iCs/>
          <w:lang w:val="en-AU"/>
        </w:rPr>
        <w:instrText xml:space="preserve"> XE </w:instrText>
      </w:r>
      <w:r w:rsidR="000035FB">
        <w:rPr>
          <w:rFonts w:ascii="Calibri" w:hAnsi="Calibri"/>
          <w:iCs/>
          <w:lang w:val="en-AU"/>
        </w:rPr>
        <w:instrText>“</w:instrText>
      </w:r>
      <w:r w:rsidRPr="00C52A6F">
        <w:rPr>
          <w:rFonts w:ascii="Calibri" w:hAnsi="Calibri"/>
          <w:b/>
          <w:bCs/>
          <w:iCs/>
          <w:lang w:val="en-AU"/>
        </w:rPr>
        <w:instrText>Bills</w:instrText>
      </w:r>
      <w:r w:rsidRPr="00C52A6F">
        <w:rPr>
          <w:rFonts w:ascii="Calibri" w:hAnsi="Calibri"/>
          <w:iCs/>
          <w:lang w:val="en-AU"/>
        </w:rPr>
        <w:instrText>—:</w:instrText>
      </w:r>
      <w:r w:rsidRPr="00C52A6F">
        <w:rPr>
          <w:rFonts w:ascii="Calibri" w:hAnsi="Calibri"/>
          <w:b/>
          <w:bCs/>
          <w:iCs/>
          <w:lang w:val="en-AU"/>
        </w:rPr>
        <w:instrText>Detail stage</w:instrText>
      </w:r>
      <w:r w:rsidRPr="00C52A6F">
        <w:rPr>
          <w:rFonts w:ascii="Calibri" w:hAnsi="Calibri"/>
          <w:iCs/>
          <w:lang w:val="en-AU"/>
        </w:rPr>
        <w:instrText>—:New clause(s)—:</w:instrText>
      </w:r>
      <w:r>
        <w:rPr>
          <w:rFonts w:ascii="Calibri" w:hAnsi="Calibri"/>
          <w:iCs/>
          <w:lang w:val="en-AU"/>
        </w:rPr>
        <w:instrText>Negatived</w:instrText>
      </w:r>
      <w:r w:rsidR="000035FB">
        <w:rPr>
          <w:rFonts w:ascii="Calibri" w:hAnsi="Calibri"/>
          <w:iCs/>
          <w:lang w:val="en-AU"/>
        </w:rPr>
        <w:instrText>”</w:instrText>
      </w:r>
      <w:r w:rsidRPr="00C52A6F">
        <w:rPr>
          <w:rFonts w:ascii="Calibri" w:hAnsi="Calibri"/>
          <w:iCs/>
          <w:lang w:val="en-AU"/>
        </w:rPr>
        <w:instrText xml:space="preserve"> </w:instrText>
      </w:r>
      <w:r w:rsidRPr="00C52A6F">
        <w:rPr>
          <w:rFonts w:ascii="Calibri" w:hAnsi="Calibri"/>
          <w:iCs/>
          <w:lang w:val="en-AU"/>
        </w:rPr>
        <w:fldChar w:fldCharType="end"/>
      </w:r>
      <w:r w:rsidR="00610C64">
        <w:rPr>
          <w:rFonts w:ascii="Calibri" w:hAnsi="Calibri"/>
          <w:iCs/>
          <w:lang w:val="en-AU"/>
        </w:rPr>
        <w:t>Ms Le Couteur</w:t>
      </w:r>
      <w:r w:rsidR="0019029C">
        <w:rPr>
          <w:rFonts w:ascii="Calibri" w:hAnsi="Calibri"/>
          <w:iCs/>
          <w:lang w:val="en-AU"/>
        </w:rPr>
        <w:t xml:space="preserve"> moved her </w:t>
      </w:r>
      <w:r w:rsidR="00A35B91">
        <w:rPr>
          <w:rFonts w:ascii="Calibri" w:hAnsi="Calibri"/>
          <w:iCs/>
          <w:lang w:val="en-AU"/>
        </w:rPr>
        <w:t xml:space="preserve">amendment No 3 </w:t>
      </w:r>
      <w:r w:rsidR="00610C64">
        <w:rPr>
          <w:rFonts w:ascii="Calibri" w:hAnsi="Calibri"/>
          <w:iCs/>
          <w:lang w:val="en-AU"/>
        </w:rPr>
        <w:t>(</w:t>
      </w:r>
      <w:r w:rsidR="00A35B91">
        <w:rPr>
          <w:rFonts w:ascii="Calibri" w:hAnsi="Calibri"/>
          <w:i/>
          <w:iCs/>
          <w:lang w:val="en-AU"/>
        </w:rPr>
        <w:t xml:space="preserve">see </w:t>
      </w:r>
      <w:hyperlink w:anchor="Schedule5" w:history="1">
        <w:r w:rsidR="00A35B91" w:rsidRPr="0019029C">
          <w:rPr>
            <w:rStyle w:val="Hyperlink"/>
          </w:rPr>
          <w:t>Schedule </w:t>
        </w:r>
        <w:r w:rsidR="00854098" w:rsidRPr="0019029C">
          <w:rPr>
            <w:rStyle w:val="Hyperlink"/>
          </w:rPr>
          <w:t>5</w:t>
        </w:r>
      </w:hyperlink>
      <w:r w:rsidR="00610C64">
        <w:t xml:space="preserve">), which would insert </w:t>
      </w:r>
      <w:r w:rsidR="00C857A2">
        <w:t xml:space="preserve">a </w:t>
      </w:r>
      <w:r w:rsidR="00610C64">
        <w:t>new clause 8A in the Bill</w:t>
      </w:r>
      <w:r w:rsidR="00C857A2">
        <w:t>.</w:t>
      </w:r>
    </w:p>
    <w:p w:rsidR="00C857A2" w:rsidRDefault="00C857A2" w:rsidP="00A35B91">
      <w:pPr>
        <w:spacing w:before="120"/>
        <w:ind w:left="720"/>
        <w:jc w:val="both"/>
      </w:pPr>
      <w:r>
        <w:t>Debate continued.</w:t>
      </w:r>
    </w:p>
    <w:p w:rsidR="00A35B91" w:rsidRDefault="00C857A2" w:rsidP="00A35B91">
      <w:pPr>
        <w:spacing w:before="120"/>
        <w:ind w:left="720"/>
        <w:jc w:val="both"/>
      </w:pPr>
      <w:r>
        <w:t xml:space="preserve">Amendment </w:t>
      </w:r>
      <w:r w:rsidR="00610C64">
        <w:t>negatived.</w:t>
      </w:r>
    </w:p>
    <w:p w:rsidR="00B52F03" w:rsidRDefault="0033447A" w:rsidP="00B52F03">
      <w:pPr>
        <w:spacing w:before="120"/>
        <w:ind w:left="720"/>
        <w:jc w:val="both"/>
        <w:rPr>
          <w:rFonts w:ascii="Calibri" w:hAnsi="Calibri"/>
          <w:i/>
          <w:iCs/>
          <w:lang w:val="en-AU"/>
        </w:rPr>
      </w:pPr>
      <w:r>
        <w:rPr>
          <w:rFonts w:ascii="Calibri" w:hAnsi="Calibri"/>
          <w:i/>
          <w:iCs/>
          <w:lang w:val="en-AU"/>
        </w:rPr>
        <w:t>Proposed n</w:t>
      </w:r>
      <w:r w:rsidR="00B52F03">
        <w:rPr>
          <w:rFonts w:ascii="Calibri" w:hAnsi="Calibri"/>
          <w:i/>
          <w:iCs/>
          <w:lang w:val="en-AU"/>
        </w:rPr>
        <w:t>ew clause—</w:t>
      </w:r>
    </w:p>
    <w:p w:rsidR="00397C51" w:rsidRDefault="00B52F03" w:rsidP="00397C51">
      <w:pPr>
        <w:spacing w:before="120"/>
        <w:ind w:left="720"/>
        <w:jc w:val="both"/>
      </w:pPr>
      <w:r w:rsidRPr="00C52A6F">
        <w:rPr>
          <w:rFonts w:ascii="Calibri" w:hAnsi="Calibri"/>
          <w:iCs/>
          <w:lang w:val="en-AU"/>
        </w:rPr>
        <w:fldChar w:fldCharType="begin"/>
      </w:r>
      <w:r w:rsidRPr="00C52A6F">
        <w:rPr>
          <w:rFonts w:ascii="Calibri" w:hAnsi="Calibri"/>
          <w:iCs/>
          <w:lang w:val="en-AU"/>
        </w:rPr>
        <w:instrText xml:space="preserve"> XE </w:instrText>
      </w:r>
      <w:r w:rsidR="000035FB">
        <w:rPr>
          <w:rFonts w:ascii="Calibri" w:hAnsi="Calibri"/>
          <w:iCs/>
          <w:lang w:val="en-AU"/>
        </w:rPr>
        <w:instrText>“</w:instrText>
      </w:r>
      <w:r w:rsidRPr="00C52A6F">
        <w:rPr>
          <w:rFonts w:ascii="Calibri" w:hAnsi="Calibri"/>
          <w:b/>
          <w:bCs/>
          <w:iCs/>
          <w:lang w:val="en-AU"/>
        </w:rPr>
        <w:instrText>Bills</w:instrText>
      </w:r>
      <w:r w:rsidRPr="00C52A6F">
        <w:rPr>
          <w:rFonts w:ascii="Calibri" w:hAnsi="Calibri"/>
          <w:iCs/>
          <w:lang w:val="en-AU"/>
        </w:rPr>
        <w:instrText>—:</w:instrText>
      </w:r>
      <w:r w:rsidRPr="00C52A6F">
        <w:rPr>
          <w:rFonts w:ascii="Calibri" w:hAnsi="Calibri"/>
          <w:b/>
          <w:bCs/>
          <w:iCs/>
          <w:lang w:val="en-AU"/>
        </w:rPr>
        <w:instrText>Detail stage</w:instrText>
      </w:r>
      <w:r w:rsidRPr="00C52A6F">
        <w:rPr>
          <w:rFonts w:ascii="Calibri" w:hAnsi="Calibri"/>
          <w:iCs/>
          <w:lang w:val="en-AU"/>
        </w:rPr>
        <w:instrText>—:New clause(s)—:</w:instrText>
      </w:r>
      <w:r>
        <w:rPr>
          <w:rFonts w:ascii="Calibri" w:hAnsi="Calibri"/>
          <w:iCs/>
          <w:lang w:val="en-AU"/>
        </w:rPr>
        <w:instrText>Negatived</w:instrText>
      </w:r>
      <w:r w:rsidR="000035FB">
        <w:rPr>
          <w:rFonts w:ascii="Calibri" w:hAnsi="Calibri"/>
          <w:iCs/>
          <w:lang w:val="en-AU"/>
        </w:rPr>
        <w:instrText>”</w:instrText>
      </w:r>
      <w:r w:rsidRPr="00C52A6F">
        <w:rPr>
          <w:rFonts w:ascii="Calibri" w:hAnsi="Calibri"/>
          <w:iCs/>
          <w:lang w:val="en-AU"/>
        </w:rPr>
        <w:instrText xml:space="preserve"> </w:instrText>
      </w:r>
      <w:r w:rsidRPr="00C52A6F">
        <w:rPr>
          <w:rFonts w:ascii="Calibri" w:hAnsi="Calibri"/>
          <w:iCs/>
          <w:lang w:val="en-AU"/>
        </w:rPr>
        <w:fldChar w:fldCharType="end"/>
      </w:r>
      <w:r w:rsidR="00397C51">
        <w:rPr>
          <w:rFonts w:ascii="Calibri" w:hAnsi="Calibri"/>
          <w:iCs/>
          <w:lang w:val="en-AU"/>
        </w:rPr>
        <w:t xml:space="preserve">Ms Le Couteur moved her amendment No </w:t>
      </w:r>
      <w:r w:rsidR="00B611E4">
        <w:rPr>
          <w:rFonts w:ascii="Calibri" w:hAnsi="Calibri"/>
          <w:iCs/>
          <w:lang w:val="en-AU"/>
        </w:rPr>
        <w:t>4</w:t>
      </w:r>
      <w:r w:rsidR="00397C51">
        <w:rPr>
          <w:rFonts w:ascii="Calibri" w:hAnsi="Calibri"/>
          <w:iCs/>
          <w:lang w:val="en-AU"/>
        </w:rPr>
        <w:t xml:space="preserve"> (</w:t>
      </w:r>
      <w:r w:rsidR="00397C51">
        <w:rPr>
          <w:rFonts w:ascii="Calibri" w:hAnsi="Calibri"/>
          <w:i/>
          <w:iCs/>
          <w:lang w:val="en-AU"/>
        </w:rPr>
        <w:t xml:space="preserve">see </w:t>
      </w:r>
      <w:hyperlink w:anchor="Schedule5" w:history="1">
        <w:r w:rsidR="00397C51" w:rsidRPr="0019029C">
          <w:rPr>
            <w:rStyle w:val="Hyperlink"/>
          </w:rPr>
          <w:t>Schedule 5</w:t>
        </w:r>
      </w:hyperlink>
      <w:r w:rsidR="00397C51">
        <w:t>), which would insert a new clause 8B in the Bill.</w:t>
      </w:r>
    </w:p>
    <w:p w:rsidR="00397C51" w:rsidRDefault="00397C51" w:rsidP="00397C51">
      <w:pPr>
        <w:spacing w:before="120"/>
        <w:ind w:left="720"/>
        <w:jc w:val="both"/>
      </w:pPr>
      <w:r>
        <w:t>Debate continued.</w:t>
      </w:r>
    </w:p>
    <w:p w:rsidR="00397C51" w:rsidRDefault="00397C51" w:rsidP="00397C51">
      <w:pPr>
        <w:spacing w:before="120"/>
        <w:ind w:left="720"/>
        <w:jc w:val="both"/>
      </w:pPr>
      <w:r>
        <w:t>Amendment negatived.</w:t>
      </w:r>
    </w:p>
    <w:p w:rsidR="001B4690" w:rsidRDefault="00B611E4" w:rsidP="00A35B91">
      <w:pPr>
        <w:spacing w:before="120"/>
        <w:ind w:left="720"/>
        <w:jc w:val="both"/>
        <w:rPr>
          <w:rFonts w:ascii="Calibri" w:hAnsi="Calibri"/>
          <w:iCs/>
          <w:lang w:val="en-AU"/>
        </w:rPr>
      </w:pPr>
      <w:r>
        <w:rPr>
          <w:rFonts w:ascii="Calibri" w:hAnsi="Calibri"/>
          <w:iCs/>
          <w:lang w:val="en-AU"/>
        </w:rPr>
        <w:t xml:space="preserve">Clause 9 </w:t>
      </w:r>
      <w:r w:rsidR="001B4690">
        <w:rPr>
          <w:rFonts w:ascii="Calibri" w:hAnsi="Calibri"/>
          <w:iCs/>
          <w:lang w:val="en-AU"/>
        </w:rPr>
        <w:t>agreed to.</w:t>
      </w:r>
    </w:p>
    <w:p w:rsidR="00A35B91" w:rsidRDefault="00A35B91" w:rsidP="00A35B91">
      <w:pPr>
        <w:spacing w:before="120"/>
        <w:ind w:left="720"/>
        <w:jc w:val="both"/>
        <w:rPr>
          <w:rFonts w:ascii="Calibri" w:hAnsi="Calibri"/>
          <w:iCs/>
          <w:lang w:val="en-AU"/>
        </w:rPr>
      </w:pPr>
      <w:r w:rsidRPr="00610E4B">
        <w:rPr>
          <w:rFonts w:ascii="Calibri" w:hAnsi="Calibri"/>
          <w:iCs/>
          <w:lang w:val="en-AU"/>
        </w:rPr>
        <w:t>Clause 10—</w:t>
      </w:r>
    </w:p>
    <w:p w:rsidR="006B5AF5" w:rsidRPr="006B5AF5" w:rsidRDefault="006B5AF5" w:rsidP="00A35B91">
      <w:pPr>
        <w:spacing w:before="120"/>
        <w:ind w:left="720"/>
        <w:jc w:val="both"/>
        <w:rPr>
          <w:rFonts w:ascii="Calibri" w:hAnsi="Calibri"/>
          <w:iCs/>
          <w:lang w:val="en-AU"/>
        </w:rPr>
      </w:pPr>
      <w:r>
        <w:rPr>
          <w:rFonts w:ascii="Calibri" w:hAnsi="Calibri"/>
          <w:iCs/>
          <w:lang w:val="en-AU"/>
        </w:rPr>
        <w:t>On the motion of Ms Le Couteur, her amendment No 5 (</w:t>
      </w:r>
      <w:r>
        <w:rPr>
          <w:rFonts w:ascii="Calibri" w:hAnsi="Calibri"/>
          <w:i/>
          <w:iCs/>
          <w:lang w:val="en-AU"/>
        </w:rPr>
        <w:t>see</w:t>
      </w:r>
      <w:r>
        <w:rPr>
          <w:rFonts w:ascii="Calibri" w:hAnsi="Calibri"/>
          <w:iCs/>
          <w:lang w:val="en-AU"/>
        </w:rPr>
        <w:t xml:space="preserve"> </w:t>
      </w:r>
      <w:hyperlink w:anchor="Schedule5" w:history="1">
        <w:r w:rsidRPr="00732F75">
          <w:rPr>
            <w:rStyle w:val="Hyperlink"/>
            <w:rFonts w:ascii="Calibri" w:hAnsi="Calibri"/>
            <w:iCs/>
            <w:lang w:val="en-AU"/>
          </w:rPr>
          <w:t>Schedule 5</w:t>
        </w:r>
      </w:hyperlink>
      <w:r>
        <w:rPr>
          <w:rFonts w:ascii="Calibri" w:hAnsi="Calibri"/>
          <w:iCs/>
          <w:lang w:val="en-AU"/>
        </w:rPr>
        <w:t>) was made, after debate.</w:t>
      </w:r>
    </w:p>
    <w:p w:rsidR="00A35B91" w:rsidRDefault="00A35B91" w:rsidP="00A35B91">
      <w:pPr>
        <w:spacing w:before="120"/>
        <w:ind w:left="720"/>
        <w:jc w:val="both"/>
        <w:rPr>
          <w:rFonts w:ascii="Calibri" w:hAnsi="Calibri"/>
          <w:iCs/>
          <w:lang w:val="en-AU"/>
        </w:rPr>
      </w:pPr>
      <w:r>
        <w:rPr>
          <w:rFonts w:ascii="Calibri" w:hAnsi="Calibri"/>
          <w:iCs/>
          <w:lang w:val="en-AU"/>
        </w:rPr>
        <w:t>Clause 10, as amended, agreed to</w:t>
      </w:r>
      <w:r w:rsidR="006B5AF5">
        <w:rPr>
          <w:rFonts w:ascii="Calibri" w:hAnsi="Calibri"/>
          <w:iCs/>
          <w:lang w:val="en-AU"/>
        </w:rPr>
        <w:t>.</w:t>
      </w:r>
    </w:p>
    <w:p w:rsidR="00A35B91" w:rsidRDefault="0033447A" w:rsidP="00A35B91">
      <w:pPr>
        <w:spacing w:before="120"/>
        <w:ind w:left="720"/>
        <w:jc w:val="both"/>
        <w:rPr>
          <w:rFonts w:ascii="Calibri" w:hAnsi="Calibri"/>
          <w:i/>
          <w:iCs/>
          <w:lang w:val="en-AU"/>
        </w:rPr>
      </w:pPr>
      <w:r>
        <w:rPr>
          <w:rFonts w:ascii="Calibri" w:hAnsi="Calibri"/>
          <w:i/>
          <w:iCs/>
          <w:lang w:val="en-AU"/>
        </w:rPr>
        <w:t>Proposed n</w:t>
      </w:r>
      <w:r w:rsidR="00A35B91">
        <w:rPr>
          <w:rFonts w:ascii="Calibri" w:hAnsi="Calibri"/>
          <w:i/>
          <w:iCs/>
          <w:lang w:val="en-AU"/>
        </w:rPr>
        <w:t>ew clauses—</w:t>
      </w:r>
    </w:p>
    <w:p w:rsidR="005A3095" w:rsidRDefault="00A35B91" w:rsidP="005A3095">
      <w:pPr>
        <w:spacing w:before="120"/>
        <w:ind w:left="720"/>
        <w:jc w:val="both"/>
      </w:pPr>
      <w:r w:rsidRPr="00C52A6F">
        <w:rPr>
          <w:rFonts w:ascii="Calibri" w:hAnsi="Calibri"/>
          <w:iCs/>
          <w:lang w:val="en-AU"/>
        </w:rPr>
        <w:fldChar w:fldCharType="begin"/>
      </w:r>
      <w:r w:rsidRPr="00C52A6F">
        <w:rPr>
          <w:rFonts w:ascii="Calibri" w:hAnsi="Calibri"/>
          <w:iCs/>
          <w:lang w:val="en-AU"/>
        </w:rPr>
        <w:instrText xml:space="preserve"> XE </w:instrText>
      </w:r>
      <w:r w:rsidR="000035FB">
        <w:rPr>
          <w:rFonts w:ascii="Calibri" w:hAnsi="Calibri"/>
          <w:iCs/>
          <w:lang w:val="en-AU"/>
        </w:rPr>
        <w:instrText>“</w:instrText>
      </w:r>
      <w:r w:rsidRPr="00C52A6F">
        <w:rPr>
          <w:rFonts w:ascii="Calibri" w:hAnsi="Calibri"/>
          <w:b/>
          <w:bCs/>
          <w:iCs/>
          <w:lang w:val="en-AU"/>
        </w:rPr>
        <w:instrText>Bills</w:instrText>
      </w:r>
      <w:r w:rsidRPr="00C52A6F">
        <w:rPr>
          <w:rFonts w:ascii="Calibri" w:hAnsi="Calibri"/>
          <w:iCs/>
          <w:lang w:val="en-AU"/>
        </w:rPr>
        <w:instrText>—:</w:instrText>
      </w:r>
      <w:r w:rsidRPr="00C52A6F">
        <w:rPr>
          <w:rFonts w:ascii="Calibri" w:hAnsi="Calibri"/>
          <w:b/>
          <w:bCs/>
          <w:iCs/>
          <w:lang w:val="en-AU"/>
        </w:rPr>
        <w:instrText>Detail stage</w:instrText>
      </w:r>
      <w:r w:rsidRPr="00C52A6F">
        <w:rPr>
          <w:rFonts w:ascii="Calibri" w:hAnsi="Calibri"/>
          <w:iCs/>
          <w:lang w:val="en-AU"/>
        </w:rPr>
        <w:instrText>—:New clause(s)—:</w:instrText>
      </w:r>
      <w:r w:rsidR="00AD27CB">
        <w:rPr>
          <w:rFonts w:ascii="Calibri" w:hAnsi="Calibri"/>
          <w:iCs/>
          <w:lang w:val="en-AU"/>
        </w:rPr>
        <w:instrText>Negatived</w:instrText>
      </w:r>
      <w:r w:rsidR="000035FB">
        <w:rPr>
          <w:rFonts w:ascii="Calibri" w:hAnsi="Calibri"/>
          <w:iCs/>
          <w:lang w:val="en-AU"/>
        </w:rPr>
        <w:instrText>”</w:instrText>
      </w:r>
      <w:r w:rsidRPr="00C52A6F">
        <w:rPr>
          <w:rFonts w:ascii="Calibri" w:hAnsi="Calibri"/>
          <w:iCs/>
          <w:lang w:val="en-AU"/>
        </w:rPr>
        <w:instrText xml:space="preserve"> </w:instrText>
      </w:r>
      <w:r w:rsidRPr="00C52A6F">
        <w:rPr>
          <w:rFonts w:ascii="Calibri" w:hAnsi="Calibri"/>
          <w:iCs/>
          <w:lang w:val="en-AU"/>
        </w:rPr>
        <w:fldChar w:fldCharType="end"/>
      </w:r>
      <w:r w:rsidR="005A3095">
        <w:rPr>
          <w:rFonts w:ascii="Calibri" w:hAnsi="Calibri"/>
          <w:iCs/>
          <w:lang w:val="en-AU"/>
        </w:rPr>
        <w:t xml:space="preserve">Ms Le Couteur moved her amendment No </w:t>
      </w:r>
      <w:r w:rsidR="00F92EB0">
        <w:rPr>
          <w:rFonts w:ascii="Calibri" w:hAnsi="Calibri"/>
          <w:iCs/>
          <w:lang w:val="en-AU"/>
        </w:rPr>
        <w:t>6</w:t>
      </w:r>
      <w:r w:rsidR="005A3095">
        <w:rPr>
          <w:rFonts w:ascii="Calibri" w:hAnsi="Calibri"/>
          <w:iCs/>
          <w:lang w:val="en-AU"/>
        </w:rPr>
        <w:t xml:space="preserve"> (</w:t>
      </w:r>
      <w:r w:rsidR="005A3095">
        <w:rPr>
          <w:rFonts w:ascii="Calibri" w:hAnsi="Calibri"/>
          <w:i/>
          <w:iCs/>
          <w:lang w:val="en-AU"/>
        </w:rPr>
        <w:t xml:space="preserve">see </w:t>
      </w:r>
      <w:hyperlink w:anchor="Schedule5" w:history="1">
        <w:r w:rsidR="005A3095" w:rsidRPr="0019029C">
          <w:rPr>
            <w:rStyle w:val="Hyperlink"/>
          </w:rPr>
          <w:t>Schedule 5</w:t>
        </w:r>
      </w:hyperlink>
      <w:r w:rsidR="00F92EB0">
        <w:t xml:space="preserve">), which would insert </w:t>
      </w:r>
      <w:r w:rsidR="005A3095">
        <w:t>new clauses 10A and 10B in the Bill.</w:t>
      </w:r>
    </w:p>
    <w:p w:rsidR="005A3095" w:rsidRDefault="005A3095" w:rsidP="005A3095">
      <w:pPr>
        <w:spacing w:before="120"/>
        <w:ind w:left="720"/>
        <w:jc w:val="both"/>
      </w:pPr>
      <w:r>
        <w:t>Debate continued.</w:t>
      </w:r>
    </w:p>
    <w:p w:rsidR="00610E4B" w:rsidRDefault="00610E4B" w:rsidP="00601635">
      <w:pPr>
        <w:keepNext/>
        <w:spacing w:before="120"/>
        <w:ind w:left="720"/>
      </w:pPr>
      <w:r>
        <w:lastRenderedPageBreak/>
        <w:t>Question—put.</w:t>
      </w:r>
    </w:p>
    <w:p w:rsidR="00610E4B" w:rsidRDefault="00610E4B" w:rsidP="004D1940">
      <w:pPr>
        <w:keepNext/>
        <w:keepLines/>
        <w:spacing w:before="120" w:after="120"/>
        <w:ind w:left="720"/>
      </w:pPr>
      <w:r>
        <w:t>The Assembly voted—</w:t>
      </w:r>
    </w:p>
    <w:tbl>
      <w:tblPr>
        <w:tblpPr w:rightFromText="180" w:vertAnchor="text" w:tblpY="1"/>
        <w:tblOverlap w:val="never"/>
        <w:tblW w:w="9479" w:type="dxa"/>
        <w:tblLayout w:type="fixed"/>
        <w:tblCellMar>
          <w:left w:w="0" w:type="dxa"/>
          <w:right w:w="56" w:type="dxa"/>
        </w:tblCellMar>
        <w:tblLook w:val="0000" w:firstRow="0" w:lastRow="0" w:firstColumn="0" w:lastColumn="0" w:noHBand="0" w:noVBand="0"/>
      </w:tblPr>
      <w:tblGrid>
        <w:gridCol w:w="720"/>
        <w:gridCol w:w="2041"/>
        <w:gridCol w:w="1321"/>
        <w:gridCol w:w="418"/>
        <w:gridCol w:w="96"/>
        <w:gridCol w:w="624"/>
        <w:gridCol w:w="2160"/>
        <w:gridCol w:w="1379"/>
        <w:gridCol w:w="720"/>
      </w:tblGrid>
      <w:tr w:rsidR="00610E4B" w:rsidTr="00AD27CB">
        <w:trPr>
          <w:gridAfter w:val="1"/>
          <w:wAfter w:w="720" w:type="dxa"/>
        </w:trPr>
        <w:tc>
          <w:tcPr>
            <w:tcW w:w="4082" w:type="dxa"/>
            <w:gridSpan w:val="3"/>
            <w:shd w:val="clear" w:color="auto" w:fill="auto"/>
          </w:tcPr>
          <w:p w:rsidR="00610E4B" w:rsidRDefault="00610E4B" w:rsidP="00AC4D0A">
            <w:pPr>
              <w:keepNext/>
              <w:keepLines/>
              <w:tabs>
                <w:tab w:val="center" w:pos="2610"/>
              </w:tabs>
              <w:spacing w:before="100"/>
            </w:pPr>
            <w:r>
              <w:tab/>
              <w:t>AYES, 2</w:t>
            </w:r>
          </w:p>
        </w:tc>
        <w:tc>
          <w:tcPr>
            <w:tcW w:w="418" w:type="dxa"/>
            <w:shd w:val="clear" w:color="auto" w:fill="auto"/>
          </w:tcPr>
          <w:p w:rsidR="00610E4B" w:rsidRDefault="00610E4B" w:rsidP="004D1940">
            <w:pPr>
              <w:keepNext/>
              <w:keepLines/>
              <w:spacing w:before="120"/>
            </w:pPr>
          </w:p>
        </w:tc>
        <w:tc>
          <w:tcPr>
            <w:tcW w:w="4259" w:type="dxa"/>
            <w:gridSpan w:val="4"/>
            <w:shd w:val="clear" w:color="auto" w:fill="auto"/>
          </w:tcPr>
          <w:p w:rsidR="00610E4B" w:rsidRDefault="00610E4B" w:rsidP="004D1940">
            <w:pPr>
              <w:keepNext/>
              <w:keepLines/>
              <w:tabs>
                <w:tab w:val="center" w:pos="2340"/>
              </w:tabs>
              <w:spacing w:before="120"/>
            </w:pPr>
            <w:r>
              <w:tab/>
              <w:t>NOES, 19</w:t>
            </w:r>
          </w:p>
        </w:tc>
      </w:tr>
      <w:tr w:rsidR="00610E4B" w:rsidTr="00AD27CB">
        <w:trPr>
          <w:gridBefore w:val="1"/>
          <w:wBefore w:w="720" w:type="dxa"/>
          <w:trHeight w:hRule="exact" w:val="312"/>
        </w:trPr>
        <w:tc>
          <w:tcPr>
            <w:tcW w:w="2041" w:type="dxa"/>
            <w:shd w:val="clear" w:color="auto" w:fill="auto"/>
          </w:tcPr>
          <w:p w:rsidR="00610E4B" w:rsidRDefault="00610E4B" w:rsidP="00AC4D0A">
            <w:r>
              <w:t>Ms Le Couteur</w:t>
            </w:r>
          </w:p>
        </w:tc>
        <w:tc>
          <w:tcPr>
            <w:tcW w:w="1835" w:type="dxa"/>
            <w:gridSpan w:val="3"/>
            <w:shd w:val="clear" w:color="auto" w:fill="auto"/>
          </w:tcPr>
          <w:p w:rsidR="00610E4B" w:rsidRDefault="00610E4B" w:rsidP="00AC4D0A">
            <w:pPr>
              <w:spacing w:before="120"/>
            </w:pPr>
          </w:p>
        </w:tc>
        <w:tc>
          <w:tcPr>
            <w:tcW w:w="624" w:type="dxa"/>
            <w:shd w:val="clear" w:color="auto" w:fill="auto"/>
          </w:tcPr>
          <w:p w:rsidR="00610E4B" w:rsidRDefault="00610E4B" w:rsidP="00AC4D0A">
            <w:pPr>
              <w:spacing w:before="120"/>
            </w:pPr>
          </w:p>
        </w:tc>
        <w:tc>
          <w:tcPr>
            <w:tcW w:w="2160" w:type="dxa"/>
            <w:shd w:val="clear" w:color="auto" w:fill="auto"/>
          </w:tcPr>
          <w:p w:rsidR="00610E4B" w:rsidRDefault="00610E4B" w:rsidP="00AC4D0A">
            <w:r>
              <w:t>Mr Barr</w:t>
            </w:r>
          </w:p>
        </w:tc>
        <w:tc>
          <w:tcPr>
            <w:tcW w:w="2099" w:type="dxa"/>
            <w:gridSpan w:val="2"/>
            <w:shd w:val="clear" w:color="auto" w:fill="auto"/>
          </w:tcPr>
          <w:p w:rsidR="00610E4B" w:rsidRDefault="00610E4B" w:rsidP="00AC4D0A">
            <w:proofErr w:type="spellStart"/>
            <w:r>
              <w:t>Mrs</w:t>
            </w:r>
            <w:proofErr w:type="spellEnd"/>
            <w:r>
              <w:t xml:space="preserve"> Kikkert</w:t>
            </w:r>
          </w:p>
        </w:tc>
      </w:tr>
      <w:tr w:rsidR="00610E4B" w:rsidTr="00AD27CB">
        <w:trPr>
          <w:gridBefore w:val="1"/>
          <w:wBefore w:w="720" w:type="dxa"/>
          <w:trHeight w:hRule="exact" w:val="312"/>
        </w:trPr>
        <w:tc>
          <w:tcPr>
            <w:tcW w:w="2041" w:type="dxa"/>
            <w:shd w:val="clear" w:color="auto" w:fill="auto"/>
          </w:tcPr>
          <w:p w:rsidR="00610E4B" w:rsidRDefault="00610E4B" w:rsidP="00AC4D0A">
            <w:r>
              <w:t>Mr Rattenbury</w:t>
            </w:r>
          </w:p>
        </w:tc>
        <w:tc>
          <w:tcPr>
            <w:tcW w:w="1835" w:type="dxa"/>
            <w:gridSpan w:val="3"/>
            <w:shd w:val="clear" w:color="auto" w:fill="auto"/>
          </w:tcPr>
          <w:p w:rsidR="00610E4B" w:rsidRDefault="00610E4B" w:rsidP="00AC4D0A">
            <w:pPr>
              <w:spacing w:before="120"/>
            </w:pPr>
          </w:p>
        </w:tc>
        <w:tc>
          <w:tcPr>
            <w:tcW w:w="624" w:type="dxa"/>
            <w:shd w:val="clear" w:color="auto" w:fill="auto"/>
          </w:tcPr>
          <w:p w:rsidR="00610E4B" w:rsidRDefault="00610E4B" w:rsidP="00AC4D0A">
            <w:pPr>
              <w:spacing w:before="120"/>
            </w:pPr>
          </w:p>
        </w:tc>
        <w:tc>
          <w:tcPr>
            <w:tcW w:w="2160" w:type="dxa"/>
            <w:shd w:val="clear" w:color="auto" w:fill="auto"/>
          </w:tcPr>
          <w:p w:rsidR="00610E4B" w:rsidRDefault="00610E4B" w:rsidP="00AC4D0A">
            <w:r>
              <w:t>Ms Berry</w:t>
            </w:r>
          </w:p>
        </w:tc>
        <w:tc>
          <w:tcPr>
            <w:tcW w:w="2099" w:type="dxa"/>
            <w:gridSpan w:val="2"/>
            <w:shd w:val="clear" w:color="auto" w:fill="auto"/>
          </w:tcPr>
          <w:p w:rsidR="00610E4B" w:rsidRDefault="00610E4B" w:rsidP="00AC4D0A">
            <w:r>
              <w:t>Ms Lawder</w:t>
            </w:r>
          </w:p>
        </w:tc>
      </w:tr>
      <w:tr w:rsidR="00610E4B" w:rsidTr="00AD27CB">
        <w:trPr>
          <w:gridBefore w:val="1"/>
          <w:wBefore w:w="720" w:type="dxa"/>
          <w:trHeight w:hRule="exact" w:val="312"/>
        </w:trPr>
        <w:tc>
          <w:tcPr>
            <w:tcW w:w="2041" w:type="dxa"/>
            <w:shd w:val="clear" w:color="auto" w:fill="auto"/>
          </w:tcPr>
          <w:p w:rsidR="00610E4B" w:rsidRDefault="00610E4B" w:rsidP="00AC4D0A">
            <w:pPr>
              <w:spacing w:before="120"/>
            </w:pPr>
          </w:p>
        </w:tc>
        <w:tc>
          <w:tcPr>
            <w:tcW w:w="1835" w:type="dxa"/>
            <w:gridSpan w:val="3"/>
            <w:shd w:val="clear" w:color="auto" w:fill="auto"/>
          </w:tcPr>
          <w:p w:rsidR="00610E4B" w:rsidRDefault="00610E4B" w:rsidP="00AC4D0A">
            <w:pPr>
              <w:spacing w:before="120"/>
            </w:pPr>
          </w:p>
        </w:tc>
        <w:tc>
          <w:tcPr>
            <w:tcW w:w="624" w:type="dxa"/>
            <w:shd w:val="clear" w:color="auto" w:fill="auto"/>
          </w:tcPr>
          <w:p w:rsidR="00610E4B" w:rsidRDefault="00610E4B" w:rsidP="00AC4D0A">
            <w:pPr>
              <w:spacing w:before="120"/>
            </w:pPr>
          </w:p>
        </w:tc>
        <w:tc>
          <w:tcPr>
            <w:tcW w:w="2160" w:type="dxa"/>
            <w:shd w:val="clear" w:color="auto" w:fill="auto"/>
          </w:tcPr>
          <w:p w:rsidR="00610E4B" w:rsidRDefault="00610E4B" w:rsidP="00AC4D0A">
            <w:r>
              <w:t>Miss C. Burch</w:t>
            </w:r>
          </w:p>
        </w:tc>
        <w:tc>
          <w:tcPr>
            <w:tcW w:w="2099" w:type="dxa"/>
            <w:gridSpan w:val="2"/>
            <w:shd w:val="clear" w:color="auto" w:fill="auto"/>
          </w:tcPr>
          <w:p w:rsidR="00610E4B" w:rsidRDefault="00610E4B" w:rsidP="00AC4D0A">
            <w:r>
              <w:t>Ms Lee</w:t>
            </w:r>
          </w:p>
        </w:tc>
      </w:tr>
      <w:tr w:rsidR="00610E4B" w:rsidTr="00AD27CB">
        <w:trPr>
          <w:gridBefore w:val="1"/>
          <w:wBefore w:w="720" w:type="dxa"/>
          <w:trHeight w:hRule="exact" w:val="312"/>
        </w:trPr>
        <w:tc>
          <w:tcPr>
            <w:tcW w:w="2041" w:type="dxa"/>
            <w:shd w:val="clear" w:color="auto" w:fill="auto"/>
          </w:tcPr>
          <w:p w:rsidR="00610E4B" w:rsidRDefault="00610E4B" w:rsidP="00AC4D0A">
            <w:pPr>
              <w:spacing w:before="120"/>
            </w:pPr>
          </w:p>
        </w:tc>
        <w:tc>
          <w:tcPr>
            <w:tcW w:w="1835" w:type="dxa"/>
            <w:gridSpan w:val="3"/>
            <w:shd w:val="clear" w:color="auto" w:fill="auto"/>
          </w:tcPr>
          <w:p w:rsidR="00610E4B" w:rsidRDefault="00610E4B" w:rsidP="00AC4D0A">
            <w:pPr>
              <w:spacing w:before="120"/>
            </w:pPr>
          </w:p>
        </w:tc>
        <w:tc>
          <w:tcPr>
            <w:tcW w:w="624" w:type="dxa"/>
            <w:shd w:val="clear" w:color="auto" w:fill="auto"/>
          </w:tcPr>
          <w:p w:rsidR="00610E4B" w:rsidRDefault="00610E4B" w:rsidP="00AC4D0A">
            <w:pPr>
              <w:spacing w:before="120"/>
            </w:pPr>
          </w:p>
        </w:tc>
        <w:tc>
          <w:tcPr>
            <w:tcW w:w="2160" w:type="dxa"/>
            <w:shd w:val="clear" w:color="auto" w:fill="auto"/>
          </w:tcPr>
          <w:p w:rsidR="00610E4B" w:rsidRDefault="00610E4B" w:rsidP="00AC4D0A">
            <w:r>
              <w:t>Ms J. Burch</w:t>
            </w:r>
          </w:p>
        </w:tc>
        <w:tc>
          <w:tcPr>
            <w:tcW w:w="2099" w:type="dxa"/>
            <w:gridSpan w:val="2"/>
            <w:shd w:val="clear" w:color="auto" w:fill="auto"/>
          </w:tcPr>
          <w:p w:rsidR="00610E4B" w:rsidRDefault="00610E4B" w:rsidP="00AC4D0A">
            <w:r>
              <w:t>Ms Orr</w:t>
            </w:r>
          </w:p>
        </w:tc>
      </w:tr>
      <w:tr w:rsidR="00610E4B" w:rsidTr="00AD27CB">
        <w:trPr>
          <w:gridBefore w:val="1"/>
          <w:wBefore w:w="720" w:type="dxa"/>
          <w:trHeight w:hRule="exact" w:val="312"/>
        </w:trPr>
        <w:tc>
          <w:tcPr>
            <w:tcW w:w="2041" w:type="dxa"/>
            <w:shd w:val="clear" w:color="auto" w:fill="auto"/>
          </w:tcPr>
          <w:p w:rsidR="00610E4B" w:rsidRDefault="00610E4B" w:rsidP="00AC4D0A">
            <w:pPr>
              <w:spacing w:before="120"/>
            </w:pPr>
          </w:p>
        </w:tc>
        <w:tc>
          <w:tcPr>
            <w:tcW w:w="1835" w:type="dxa"/>
            <w:gridSpan w:val="3"/>
            <w:shd w:val="clear" w:color="auto" w:fill="auto"/>
          </w:tcPr>
          <w:p w:rsidR="00610E4B" w:rsidRDefault="00610E4B" w:rsidP="00AC4D0A">
            <w:pPr>
              <w:spacing w:before="120"/>
            </w:pPr>
          </w:p>
        </w:tc>
        <w:tc>
          <w:tcPr>
            <w:tcW w:w="624" w:type="dxa"/>
            <w:shd w:val="clear" w:color="auto" w:fill="auto"/>
          </w:tcPr>
          <w:p w:rsidR="00610E4B" w:rsidRDefault="00610E4B" w:rsidP="00AC4D0A">
            <w:pPr>
              <w:spacing w:before="120"/>
            </w:pPr>
          </w:p>
        </w:tc>
        <w:tc>
          <w:tcPr>
            <w:tcW w:w="2160" w:type="dxa"/>
            <w:shd w:val="clear" w:color="auto" w:fill="auto"/>
          </w:tcPr>
          <w:p w:rsidR="00610E4B" w:rsidRDefault="00610E4B" w:rsidP="00AC4D0A">
            <w:r>
              <w:t>Ms Cheyne</w:t>
            </w:r>
          </w:p>
        </w:tc>
        <w:tc>
          <w:tcPr>
            <w:tcW w:w="2099" w:type="dxa"/>
            <w:gridSpan w:val="2"/>
            <w:shd w:val="clear" w:color="auto" w:fill="auto"/>
          </w:tcPr>
          <w:p w:rsidR="00610E4B" w:rsidRDefault="00610E4B" w:rsidP="00AC4D0A">
            <w:r>
              <w:t>Mr Parton</w:t>
            </w:r>
          </w:p>
        </w:tc>
      </w:tr>
      <w:tr w:rsidR="00610E4B" w:rsidTr="00AD27CB">
        <w:trPr>
          <w:gridBefore w:val="1"/>
          <w:wBefore w:w="720" w:type="dxa"/>
          <w:trHeight w:hRule="exact" w:val="312"/>
        </w:trPr>
        <w:tc>
          <w:tcPr>
            <w:tcW w:w="2041" w:type="dxa"/>
            <w:shd w:val="clear" w:color="auto" w:fill="auto"/>
          </w:tcPr>
          <w:p w:rsidR="00610E4B" w:rsidRDefault="00610E4B" w:rsidP="00AC4D0A">
            <w:pPr>
              <w:spacing w:before="120"/>
            </w:pPr>
          </w:p>
        </w:tc>
        <w:tc>
          <w:tcPr>
            <w:tcW w:w="1835" w:type="dxa"/>
            <w:gridSpan w:val="3"/>
            <w:shd w:val="clear" w:color="auto" w:fill="auto"/>
          </w:tcPr>
          <w:p w:rsidR="00610E4B" w:rsidRDefault="00610E4B" w:rsidP="00AC4D0A">
            <w:pPr>
              <w:spacing w:before="120"/>
            </w:pPr>
          </w:p>
        </w:tc>
        <w:tc>
          <w:tcPr>
            <w:tcW w:w="624" w:type="dxa"/>
            <w:shd w:val="clear" w:color="auto" w:fill="auto"/>
          </w:tcPr>
          <w:p w:rsidR="00610E4B" w:rsidRDefault="00610E4B" w:rsidP="00AC4D0A">
            <w:pPr>
              <w:spacing w:before="120"/>
            </w:pPr>
          </w:p>
        </w:tc>
        <w:tc>
          <w:tcPr>
            <w:tcW w:w="2160" w:type="dxa"/>
            <w:shd w:val="clear" w:color="auto" w:fill="auto"/>
          </w:tcPr>
          <w:p w:rsidR="00610E4B" w:rsidRDefault="00610E4B" w:rsidP="00AC4D0A">
            <w:r>
              <w:t>Mr Coe</w:t>
            </w:r>
          </w:p>
        </w:tc>
        <w:tc>
          <w:tcPr>
            <w:tcW w:w="2099" w:type="dxa"/>
            <w:gridSpan w:val="2"/>
            <w:shd w:val="clear" w:color="auto" w:fill="auto"/>
          </w:tcPr>
          <w:p w:rsidR="00610E4B" w:rsidRDefault="00610E4B" w:rsidP="00AC4D0A">
            <w:r>
              <w:t>Mr Pettersson</w:t>
            </w:r>
          </w:p>
        </w:tc>
      </w:tr>
      <w:tr w:rsidR="00610E4B" w:rsidTr="00AD27CB">
        <w:trPr>
          <w:gridBefore w:val="1"/>
          <w:wBefore w:w="720" w:type="dxa"/>
          <w:trHeight w:hRule="exact" w:val="312"/>
        </w:trPr>
        <w:tc>
          <w:tcPr>
            <w:tcW w:w="2041" w:type="dxa"/>
            <w:shd w:val="clear" w:color="auto" w:fill="auto"/>
          </w:tcPr>
          <w:p w:rsidR="00610E4B" w:rsidRDefault="00610E4B" w:rsidP="00AC4D0A">
            <w:pPr>
              <w:spacing w:before="120"/>
            </w:pPr>
          </w:p>
        </w:tc>
        <w:tc>
          <w:tcPr>
            <w:tcW w:w="1835" w:type="dxa"/>
            <w:gridSpan w:val="3"/>
            <w:shd w:val="clear" w:color="auto" w:fill="auto"/>
          </w:tcPr>
          <w:p w:rsidR="00610E4B" w:rsidRDefault="00610E4B" w:rsidP="00AC4D0A">
            <w:pPr>
              <w:spacing w:before="120"/>
            </w:pPr>
          </w:p>
        </w:tc>
        <w:tc>
          <w:tcPr>
            <w:tcW w:w="624" w:type="dxa"/>
            <w:shd w:val="clear" w:color="auto" w:fill="auto"/>
          </w:tcPr>
          <w:p w:rsidR="00610E4B" w:rsidRDefault="00610E4B" w:rsidP="00AC4D0A">
            <w:pPr>
              <w:spacing w:before="120"/>
            </w:pPr>
          </w:p>
        </w:tc>
        <w:tc>
          <w:tcPr>
            <w:tcW w:w="2160" w:type="dxa"/>
            <w:shd w:val="clear" w:color="auto" w:fill="auto"/>
          </w:tcPr>
          <w:p w:rsidR="00610E4B" w:rsidRDefault="00610E4B" w:rsidP="00AC4D0A">
            <w:r>
              <w:t>Mr Gentleman</w:t>
            </w:r>
          </w:p>
        </w:tc>
        <w:tc>
          <w:tcPr>
            <w:tcW w:w="2099" w:type="dxa"/>
            <w:gridSpan w:val="2"/>
            <w:shd w:val="clear" w:color="auto" w:fill="auto"/>
          </w:tcPr>
          <w:p w:rsidR="00610E4B" w:rsidRDefault="00610E4B" w:rsidP="00AC4D0A">
            <w:r>
              <w:t>Mr Ramsay</w:t>
            </w:r>
          </w:p>
        </w:tc>
      </w:tr>
      <w:tr w:rsidR="00610E4B" w:rsidTr="00AD27CB">
        <w:trPr>
          <w:gridBefore w:val="1"/>
          <w:wBefore w:w="720" w:type="dxa"/>
          <w:trHeight w:hRule="exact" w:val="312"/>
        </w:trPr>
        <w:tc>
          <w:tcPr>
            <w:tcW w:w="2041" w:type="dxa"/>
            <w:shd w:val="clear" w:color="auto" w:fill="auto"/>
          </w:tcPr>
          <w:p w:rsidR="00610E4B" w:rsidRDefault="00610E4B" w:rsidP="00AC4D0A">
            <w:pPr>
              <w:spacing w:before="120"/>
            </w:pPr>
          </w:p>
        </w:tc>
        <w:tc>
          <w:tcPr>
            <w:tcW w:w="1835" w:type="dxa"/>
            <w:gridSpan w:val="3"/>
            <w:shd w:val="clear" w:color="auto" w:fill="auto"/>
          </w:tcPr>
          <w:p w:rsidR="00610E4B" w:rsidRDefault="00610E4B" w:rsidP="00AC4D0A">
            <w:pPr>
              <w:spacing w:before="120"/>
            </w:pPr>
          </w:p>
        </w:tc>
        <w:tc>
          <w:tcPr>
            <w:tcW w:w="624" w:type="dxa"/>
            <w:shd w:val="clear" w:color="auto" w:fill="auto"/>
          </w:tcPr>
          <w:p w:rsidR="00610E4B" w:rsidRDefault="00610E4B" w:rsidP="00AC4D0A">
            <w:pPr>
              <w:spacing w:before="120"/>
            </w:pPr>
          </w:p>
        </w:tc>
        <w:tc>
          <w:tcPr>
            <w:tcW w:w="2160" w:type="dxa"/>
            <w:shd w:val="clear" w:color="auto" w:fill="auto"/>
          </w:tcPr>
          <w:p w:rsidR="00610E4B" w:rsidRDefault="00610E4B" w:rsidP="00AC4D0A">
            <w:r>
              <w:t>Mr Gupta</w:t>
            </w:r>
          </w:p>
        </w:tc>
        <w:tc>
          <w:tcPr>
            <w:tcW w:w="2099" w:type="dxa"/>
            <w:gridSpan w:val="2"/>
            <w:shd w:val="clear" w:color="auto" w:fill="auto"/>
          </w:tcPr>
          <w:p w:rsidR="00610E4B" w:rsidRDefault="00610E4B" w:rsidP="00AC4D0A">
            <w:r>
              <w:t>Mr Steel</w:t>
            </w:r>
          </w:p>
        </w:tc>
      </w:tr>
      <w:tr w:rsidR="00610E4B" w:rsidTr="00AD27CB">
        <w:trPr>
          <w:gridBefore w:val="1"/>
          <w:wBefore w:w="720" w:type="dxa"/>
          <w:trHeight w:hRule="exact" w:val="312"/>
        </w:trPr>
        <w:tc>
          <w:tcPr>
            <w:tcW w:w="2041" w:type="dxa"/>
            <w:shd w:val="clear" w:color="auto" w:fill="auto"/>
          </w:tcPr>
          <w:p w:rsidR="00610E4B" w:rsidRDefault="00610E4B" w:rsidP="00AC4D0A">
            <w:pPr>
              <w:spacing w:before="120"/>
            </w:pPr>
          </w:p>
        </w:tc>
        <w:tc>
          <w:tcPr>
            <w:tcW w:w="1835" w:type="dxa"/>
            <w:gridSpan w:val="3"/>
            <w:shd w:val="clear" w:color="auto" w:fill="auto"/>
          </w:tcPr>
          <w:p w:rsidR="00610E4B" w:rsidRDefault="00610E4B" w:rsidP="00AC4D0A">
            <w:pPr>
              <w:spacing w:before="120"/>
            </w:pPr>
          </w:p>
        </w:tc>
        <w:tc>
          <w:tcPr>
            <w:tcW w:w="624" w:type="dxa"/>
            <w:shd w:val="clear" w:color="auto" w:fill="auto"/>
          </w:tcPr>
          <w:p w:rsidR="00610E4B" w:rsidRDefault="00610E4B" w:rsidP="00AC4D0A">
            <w:pPr>
              <w:spacing w:before="120"/>
            </w:pPr>
          </w:p>
        </w:tc>
        <w:tc>
          <w:tcPr>
            <w:tcW w:w="2160" w:type="dxa"/>
            <w:shd w:val="clear" w:color="auto" w:fill="auto"/>
          </w:tcPr>
          <w:p w:rsidR="00610E4B" w:rsidRDefault="00610E4B" w:rsidP="00AC4D0A">
            <w:r>
              <w:t>Mr Hanson</w:t>
            </w:r>
          </w:p>
        </w:tc>
        <w:tc>
          <w:tcPr>
            <w:tcW w:w="2099" w:type="dxa"/>
            <w:gridSpan w:val="2"/>
            <w:shd w:val="clear" w:color="auto" w:fill="auto"/>
          </w:tcPr>
          <w:p w:rsidR="00610E4B" w:rsidRDefault="00610E4B" w:rsidP="00AC4D0A">
            <w:r>
              <w:t>Mr Wall</w:t>
            </w:r>
          </w:p>
        </w:tc>
      </w:tr>
      <w:tr w:rsidR="00610E4B" w:rsidTr="00AD27CB">
        <w:trPr>
          <w:gridBefore w:val="1"/>
          <w:wBefore w:w="720" w:type="dxa"/>
          <w:trHeight w:hRule="exact" w:val="312"/>
        </w:trPr>
        <w:tc>
          <w:tcPr>
            <w:tcW w:w="2041" w:type="dxa"/>
            <w:shd w:val="clear" w:color="auto" w:fill="auto"/>
          </w:tcPr>
          <w:p w:rsidR="00610E4B" w:rsidRDefault="00610E4B" w:rsidP="00AC4D0A">
            <w:pPr>
              <w:spacing w:before="120"/>
            </w:pPr>
          </w:p>
        </w:tc>
        <w:tc>
          <w:tcPr>
            <w:tcW w:w="1835" w:type="dxa"/>
            <w:gridSpan w:val="3"/>
            <w:shd w:val="clear" w:color="auto" w:fill="auto"/>
          </w:tcPr>
          <w:p w:rsidR="00610E4B" w:rsidRDefault="00610E4B" w:rsidP="00AC4D0A">
            <w:pPr>
              <w:spacing w:before="120"/>
            </w:pPr>
          </w:p>
        </w:tc>
        <w:tc>
          <w:tcPr>
            <w:tcW w:w="624" w:type="dxa"/>
            <w:shd w:val="clear" w:color="auto" w:fill="auto"/>
          </w:tcPr>
          <w:p w:rsidR="00610E4B" w:rsidRDefault="00610E4B" w:rsidP="00AC4D0A">
            <w:pPr>
              <w:spacing w:before="120"/>
            </w:pPr>
          </w:p>
        </w:tc>
        <w:tc>
          <w:tcPr>
            <w:tcW w:w="2160" w:type="dxa"/>
            <w:shd w:val="clear" w:color="auto" w:fill="auto"/>
          </w:tcPr>
          <w:p w:rsidR="00610E4B" w:rsidRDefault="00610E4B" w:rsidP="00AC4D0A">
            <w:proofErr w:type="spellStart"/>
            <w:r>
              <w:t>Mrs</w:t>
            </w:r>
            <w:proofErr w:type="spellEnd"/>
            <w:r>
              <w:t xml:space="preserve"> Jones</w:t>
            </w:r>
          </w:p>
        </w:tc>
        <w:tc>
          <w:tcPr>
            <w:tcW w:w="2099" w:type="dxa"/>
            <w:gridSpan w:val="2"/>
            <w:shd w:val="clear" w:color="auto" w:fill="auto"/>
          </w:tcPr>
          <w:p w:rsidR="00610E4B" w:rsidRDefault="00610E4B" w:rsidP="00AC4D0A">
            <w:pPr>
              <w:spacing w:before="120"/>
            </w:pPr>
          </w:p>
        </w:tc>
      </w:tr>
    </w:tbl>
    <w:p w:rsidR="00610E4B" w:rsidRDefault="00AD27CB" w:rsidP="00AC4D0A">
      <w:pPr>
        <w:spacing w:before="100"/>
        <w:ind w:left="720"/>
      </w:pPr>
      <w:r w:rsidRPr="00AD27CB">
        <w:rPr>
          <w:rFonts w:ascii="Calibri" w:hAnsi="Calibri"/>
          <w:iCs/>
          <w:lang w:val="en-AU"/>
        </w:rPr>
        <w:fldChar w:fldCharType="begin"/>
      </w:r>
      <w:r w:rsidRPr="00AD27CB">
        <w:rPr>
          <w:rFonts w:ascii="Calibri" w:hAnsi="Calibri"/>
          <w:iCs/>
          <w:lang w:val="en-AU"/>
        </w:rPr>
        <w:instrText xml:space="preserve"> XE </w:instrText>
      </w:r>
      <w:r w:rsidR="000035FB">
        <w:rPr>
          <w:rFonts w:ascii="Calibri" w:hAnsi="Calibri"/>
          <w:iCs/>
          <w:lang w:val="en-AU"/>
        </w:rPr>
        <w:instrText>“</w:instrText>
      </w:r>
      <w:r w:rsidRPr="00AD27CB">
        <w:rPr>
          <w:rFonts w:ascii="Calibri" w:hAnsi="Calibri"/>
          <w:b/>
          <w:bCs/>
          <w:iCs/>
          <w:lang w:val="en-AU"/>
        </w:rPr>
        <w:instrText>Votes—:Agreed to unless otherwise shown</w:instrText>
      </w:r>
      <w:r w:rsidRPr="00AD27CB">
        <w:rPr>
          <w:rFonts w:ascii="Calibri" w:hAnsi="Calibri"/>
          <w:iCs/>
          <w:lang w:val="en-AU"/>
        </w:rPr>
        <w:instrText>—:</w:instrText>
      </w:r>
      <w:r>
        <w:rPr>
          <w:rFonts w:ascii="Calibri" w:hAnsi="Calibri"/>
          <w:iCs/>
          <w:lang w:val="en-AU"/>
        </w:rPr>
        <w:instrText>Electoral Amendment Bill 2018</w:instrText>
      </w:r>
      <w:r w:rsidRPr="00AD27CB">
        <w:rPr>
          <w:rFonts w:ascii="Calibri" w:hAnsi="Calibri"/>
          <w:iCs/>
          <w:lang w:val="en-AU"/>
        </w:rPr>
        <w:instrText>—:</w:instrText>
      </w:r>
      <w:r>
        <w:rPr>
          <w:rFonts w:ascii="Calibri" w:hAnsi="Calibri"/>
          <w:iCs/>
          <w:lang w:val="en-AU"/>
        </w:rPr>
        <w:instrText>Amendment, negatived</w:instrText>
      </w:r>
      <w:r w:rsidR="000035FB">
        <w:rPr>
          <w:rFonts w:ascii="Calibri" w:hAnsi="Calibri"/>
          <w:iCs/>
          <w:lang w:val="en-AU"/>
        </w:rPr>
        <w:instrText>”</w:instrText>
      </w:r>
      <w:r w:rsidRPr="00AD27CB">
        <w:rPr>
          <w:rFonts w:ascii="Calibri" w:hAnsi="Calibri"/>
          <w:iCs/>
          <w:lang w:val="en-AU"/>
        </w:rPr>
        <w:instrText xml:space="preserve"> </w:instrText>
      </w:r>
      <w:r w:rsidRPr="00AD27CB">
        <w:rPr>
          <w:rFonts w:ascii="Calibri" w:hAnsi="Calibri"/>
          <w:iCs/>
          <w:lang w:val="en-AU"/>
        </w:rPr>
        <w:fldChar w:fldCharType="end"/>
      </w:r>
      <w:r w:rsidRPr="00C52A6F">
        <w:rPr>
          <w:rFonts w:ascii="Calibri" w:hAnsi="Calibri"/>
          <w:iCs/>
          <w:lang w:val="en-AU"/>
        </w:rPr>
        <w:fldChar w:fldCharType="begin"/>
      </w:r>
      <w:r w:rsidRPr="00C52A6F">
        <w:rPr>
          <w:rFonts w:ascii="Calibri" w:hAnsi="Calibri"/>
          <w:iCs/>
          <w:lang w:val="en-AU"/>
        </w:rPr>
        <w:instrText xml:space="preserve"> XE </w:instrText>
      </w:r>
      <w:r w:rsidR="000035FB">
        <w:rPr>
          <w:rFonts w:ascii="Calibri" w:hAnsi="Calibri"/>
          <w:iCs/>
          <w:lang w:val="en-AU"/>
        </w:rPr>
        <w:instrText>“</w:instrText>
      </w:r>
      <w:r w:rsidRPr="00C52A6F">
        <w:rPr>
          <w:rFonts w:ascii="Calibri" w:hAnsi="Calibri"/>
          <w:b/>
          <w:bCs/>
          <w:iCs/>
          <w:lang w:val="en-AU"/>
        </w:rPr>
        <w:instrText>Bills</w:instrText>
      </w:r>
      <w:r w:rsidRPr="00C52A6F">
        <w:rPr>
          <w:rFonts w:ascii="Calibri" w:hAnsi="Calibri"/>
          <w:iCs/>
          <w:lang w:val="en-AU"/>
        </w:rPr>
        <w:instrText>—:</w:instrText>
      </w:r>
      <w:r w:rsidRPr="00C52A6F">
        <w:rPr>
          <w:rFonts w:ascii="Calibri" w:hAnsi="Calibri"/>
          <w:b/>
          <w:bCs/>
          <w:iCs/>
          <w:lang w:val="en-AU"/>
        </w:rPr>
        <w:instrText>Detail stage</w:instrText>
      </w:r>
      <w:r w:rsidRPr="00C52A6F">
        <w:rPr>
          <w:rFonts w:ascii="Calibri" w:hAnsi="Calibri"/>
          <w:iCs/>
          <w:lang w:val="en-AU"/>
        </w:rPr>
        <w:instrText>—:New clause(s)—:</w:instrText>
      </w:r>
      <w:r>
        <w:rPr>
          <w:rFonts w:ascii="Calibri" w:hAnsi="Calibri"/>
          <w:iCs/>
          <w:lang w:val="en-AU"/>
        </w:rPr>
        <w:instrText>Negatived</w:instrText>
      </w:r>
      <w:r w:rsidR="000035FB">
        <w:rPr>
          <w:rFonts w:ascii="Calibri" w:hAnsi="Calibri"/>
          <w:iCs/>
          <w:lang w:val="en-AU"/>
        </w:rPr>
        <w:instrText>”</w:instrText>
      </w:r>
      <w:r w:rsidRPr="00C52A6F">
        <w:rPr>
          <w:rFonts w:ascii="Calibri" w:hAnsi="Calibri"/>
          <w:iCs/>
          <w:lang w:val="en-AU"/>
        </w:rPr>
        <w:instrText xml:space="preserve"> </w:instrText>
      </w:r>
      <w:r w:rsidRPr="00C52A6F">
        <w:rPr>
          <w:rFonts w:ascii="Calibri" w:hAnsi="Calibri"/>
          <w:iCs/>
          <w:lang w:val="en-AU"/>
        </w:rPr>
        <w:fldChar w:fldCharType="end"/>
      </w:r>
      <w:r w:rsidR="00610E4B">
        <w:t>And so it was negatived.</w:t>
      </w:r>
    </w:p>
    <w:p w:rsidR="00A35B91" w:rsidRDefault="00A35B91" w:rsidP="00AC4D0A">
      <w:pPr>
        <w:spacing w:before="100"/>
        <w:ind w:left="720"/>
        <w:jc w:val="both"/>
        <w:rPr>
          <w:rFonts w:ascii="Calibri" w:hAnsi="Calibri"/>
          <w:iCs/>
          <w:lang w:val="en-AU"/>
        </w:rPr>
      </w:pPr>
      <w:r>
        <w:rPr>
          <w:rFonts w:ascii="Calibri" w:hAnsi="Calibri"/>
          <w:iCs/>
          <w:lang w:val="en-AU"/>
        </w:rPr>
        <w:t>Clause 11—</w:t>
      </w:r>
    </w:p>
    <w:p w:rsidR="00A35B91" w:rsidRDefault="00A35B91" w:rsidP="00AC4D0A">
      <w:pPr>
        <w:spacing w:before="100"/>
        <w:ind w:left="720"/>
        <w:jc w:val="both"/>
        <w:rPr>
          <w:rFonts w:ascii="Calibri" w:hAnsi="Calibri"/>
          <w:iCs/>
          <w:lang w:val="en-AU"/>
        </w:rPr>
      </w:pPr>
      <w:r>
        <w:rPr>
          <w:rFonts w:ascii="Calibri" w:hAnsi="Calibri"/>
          <w:iCs/>
          <w:lang w:val="en-AU"/>
        </w:rPr>
        <w:t xml:space="preserve">Ms Le Couteur, by leave, </w:t>
      </w:r>
      <w:r w:rsidR="00B90145">
        <w:rPr>
          <w:rFonts w:ascii="Calibri" w:hAnsi="Calibri"/>
          <w:iCs/>
          <w:lang w:val="en-AU"/>
        </w:rPr>
        <w:t xml:space="preserve">moved </w:t>
      </w:r>
      <w:r>
        <w:rPr>
          <w:rFonts w:ascii="Calibri" w:hAnsi="Calibri"/>
          <w:iCs/>
          <w:lang w:val="en-AU"/>
        </w:rPr>
        <w:t xml:space="preserve">her amendments </w:t>
      </w:r>
      <w:r w:rsidR="00B90145">
        <w:rPr>
          <w:rFonts w:ascii="Calibri" w:hAnsi="Calibri"/>
          <w:iCs/>
          <w:lang w:val="en-AU"/>
        </w:rPr>
        <w:t xml:space="preserve">Nos </w:t>
      </w:r>
      <w:r>
        <w:rPr>
          <w:rFonts w:ascii="Calibri" w:hAnsi="Calibri"/>
          <w:iCs/>
          <w:lang w:val="en-AU"/>
        </w:rPr>
        <w:t>7 and 8</w:t>
      </w:r>
      <w:r w:rsidR="00B90145">
        <w:rPr>
          <w:rFonts w:ascii="Calibri" w:hAnsi="Calibri"/>
          <w:iCs/>
          <w:lang w:val="en-AU"/>
        </w:rPr>
        <w:t xml:space="preserve"> together</w:t>
      </w:r>
      <w:r>
        <w:rPr>
          <w:rFonts w:ascii="Calibri" w:hAnsi="Calibri"/>
          <w:iCs/>
          <w:lang w:val="en-AU"/>
        </w:rPr>
        <w:t xml:space="preserve"> (</w:t>
      </w:r>
      <w:r>
        <w:rPr>
          <w:rFonts w:ascii="Calibri" w:hAnsi="Calibri"/>
          <w:i/>
          <w:iCs/>
          <w:lang w:val="en-AU"/>
        </w:rPr>
        <w:t>see</w:t>
      </w:r>
      <w:r w:rsidR="00B90145">
        <w:rPr>
          <w:rFonts w:ascii="Calibri" w:hAnsi="Calibri"/>
          <w:iCs/>
          <w:lang w:val="en-AU"/>
        </w:rPr>
        <w:t xml:space="preserve"> </w:t>
      </w:r>
      <w:hyperlink w:anchor="Schedule5" w:history="1">
        <w:r w:rsidR="00B90145" w:rsidRPr="00B90145">
          <w:rPr>
            <w:rStyle w:val="Hyperlink"/>
            <w:rFonts w:ascii="Calibri" w:hAnsi="Calibri"/>
            <w:iCs/>
            <w:lang w:val="en-AU"/>
          </w:rPr>
          <w:t>Schedule </w:t>
        </w:r>
        <w:r w:rsidR="00854098" w:rsidRPr="00B90145">
          <w:rPr>
            <w:rStyle w:val="Hyperlink"/>
            <w:rFonts w:ascii="Calibri" w:hAnsi="Calibri"/>
            <w:iCs/>
            <w:lang w:val="en-AU"/>
          </w:rPr>
          <w:t>5</w:t>
        </w:r>
      </w:hyperlink>
      <w:r>
        <w:rPr>
          <w:rFonts w:ascii="Calibri" w:hAnsi="Calibri"/>
          <w:iCs/>
          <w:lang w:val="en-AU"/>
        </w:rPr>
        <w:t>).</w:t>
      </w:r>
    </w:p>
    <w:p w:rsidR="00B90145" w:rsidRDefault="00B90145" w:rsidP="00AC4D0A">
      <w:pPr>
        <w:spacing w:before="100"/>
        <w:ind w:left="720"/>
        <w:jc w:val="both"/>
        <w:rPr>
          <w:rFonts w:ascii="Calibri" w:hAnsi="Calibri"/>
          <w:iCs/>
          <w:lang w:val="en-AU"/>
        </w:rPr>
      </w:pPr>
      <w:r>
        <w:rPr>
          <w:rFonts w:ascii="Calibri" w:hAnsi="Calibri"/>
          <w:iCs/>
          <w:lang w:val="en-AU"/>
        </w:rPr>
        <w:t>Debate continued.</w:t>
      </w:r>
    </w:p>
    <w:p w:rsidR="00B90145" w:rsidRDefault="00B90145" w:rsidP="00AC4D0A">
      <w:pPr>
        <w:spacing w:before="100"/>
        <w:ind w:left="720"/>
      </w:pPr>
      <w:r>
        <w:t>Question—put.</w:t>
      </w:r>
    </w:p>
    <w:p w:rsidR="00B90145" w:rsidRDefault="00B90145" w:rsidP="00AC4D0A">
      <w:pPr>
        <w:spacing w:before="100" w:after="120"/>
        <w:ind w:left="720"/>
      </w:pPr>
      <w:r>
        <w:t>The Assembly voted—</w:t>
      </w:r>
    </w:p>
    <w:tbl>
      <w:tblPr>
        <w:tblpPr w:rightFromText="180" w:vertAnchor="text" w:tblpY="1"/>
        <w:tblOverlap w:val="never"/>
        <w:tblW w:w="9479" w:type="dxa"/>
        <w:tblLayout w:type="fixed"/>
        <w:tblCellMar>
          <w:left w:w="0" w:type="dxa"/>
          <w:right w:w="56" w:type="dxa"/>
        </w:tblCellMar>
        <w:tblLook w:val="0000" w:firstRow="0" w:lastRow="0" w:firstColumn="0" w:lastColumn="0" w:noHBand="0" w:noVBand="0"/>
      </w:tblPr>
      <w:tblGrid>
        <w:gridCol w:w="720"/>
        <w:gridCol w:w="2041"/>
        <w:gridCol w:w="1321"/>
        <w:gridCol w:w="418"/>
        <w:gridCol w:w="96"/>
        <w:gridCol w:w="624"/>
        <w:gridCol w:w="2160"/>
        <w:gridCol w:w="1379"/>
        <w:gridCol w:w="720"/>
      </w:tblGrid>
      <w:tr w:rsidR="00B90145" w:rsidTr="00AC4D0A">
        <w:trPr>
          <w:gridAfter w:val="1"/>
          <w:wAfter w:w="720" w:type="dxa"/>
        </w:trPr>
        <w:tc>
          <w:tcPr>
            <w:tcW w:w="4082" w:type="dxa"/>
            <w:gridSpan w:val="3"/>
            <w:shd w:val="clear" w:color="auto" w:fill="auto"/>
          </w:tcPr>
          <w:p w:rsidR="00B90145" w:rsidRDefault="00B90145" w:rsidP="00AC4D0A">
            <w:pPr>
              <w:tabs>
                <w:tab w:val="center" w:pos="2610"/>
              </w:tabs>
              <w:spacing w:before="120"/>
            </w:pPr>
            <w:r>
              <w:tab/>
              <w:t>AYES, 2</w:t>
            </w:r>
          </w:p>
        </w:tc>
        <w:tc>
          <w:tcPr>
            <w:tcW w:w="418" w:type="dxa"/>
            <w:shd w:val="clear" w:color="auto" w:fill="auto"/>
          </w:tcPr>
          <w:p w:rsidR="00B90145" w:rsidRDefault="00B90145" w:rsidP="00AC4D0A">
            <w:pPr>
              <w:spacing w:before="120"/>
            </w:pPr>
          </w:p>
        </w:tc>
        <w:tc>
          <w:tcPr>
            <w:tcW w:w="4259" w:type="dxa"/>
            <w:gridSpan w:val="4"/>
            <w:shd w:val="clear" w:color="auto" w:fill="auto"/>
          </w:tcPr>
          <w:p w:rsidR="00B90145" w:rsidRDefault="00B90145" w:rsidP="00AC4D0A">
            <w:pPr>
              <w:tabs>
                <w:tab w:val="center" w:pos="2340"/>
              </w:tabs>
              <w:spacing w:before="120"/>
            </w:pPr>
            <w:r>
              <w:tab/>
              <w:t>NOES, 19</w:t>
            </w:r>
          </w:p>
        </w:tc>
      </w:tr>
      <w:tr w:rsidR="00B90145" w:rsidTr="00AC4D0A">
        <w:trPr>
          <w:gridBefore w:val="1"/>
          <w:wBefore w:w="720" w:type="dxa"/>
          <w:trHeight w:hRule="exact" w:val="312"/>
        </w:trPr>
        <w:tc>
          <w:tcPr>
            <w:tcW w:w="2041" w:type="dxa"/>
            <w:shd w:val="clear" w:color="auto" w:fill="auto"/>
          </w:tcPr>
          <w:p w:rsidR="00B90145" w:rsidRDefault="00B90145" w:rsidP="00AC4D0A">
            <w:r>
              <w:t>Ms Le Couteur</w:t>
            </w:r>
          </w:p>
        </w:tc>
        <w:tc>
          <w:tcPr>
            <w:tcW w:w="1835" w:type="dxa"/>
            <w:gridSpan w:val="3"/>
            <w:shd w:val="clear" w:color="auto" w:fill="auto"/>
          </w:tcPr>
          <w:p w:rsidR="00B90145" w:rsidRDefault="00B90145" w:rsidP="00AC4D0A">
            <w:pPr>
              <w:spacing w:before="120"/>
            </w:pPr>
          </w:p>
        </w:tc>
        <w:tc>
          <w:tcPr>
            <w:tcW w:w="624" w:type="dxa"/>
            <w:shd w:val="clear" w:color="auto" w:fill="auto"/>
          </w:tcPr>
          <w:p w:rsidR="00B90145" w:rsidRDefault="00B90145" w:rsidP="00AC4D0A">
            <w:pPr>
              <w:spacing w:before="120"/>
            </w:pPr>
          </w:p>
        </w:tc>
        <w:tc>
          <w:tcPr>
            <w:tcW w:w="2160" w:type="dxa"/>
            <w:shd w:val="clear" w:color="auto" w:fill="auto"/>
          </w:tcPr>
          <w:p w:rsidR="00B90145" w:rsidRDefault="00B90145" w:rsidP="00AC4D0A">
            <w:r>
              <w:t>Mr Barr</w:t>
            </w:r>
          </w:p>
        </w:tc>
        <w:tc>
          <w:tcPr>
            <w:tcW w:w="2099" w:type="dxa"/>
            <w:gridSpan w:val="2"/>
            <w:shd w:val="clear" w:color="auto" w:fill="auto"/>
          </w:tcPr>
          <w:p w:rsidR="00B90145" w:rsidRDefault="00B90145" w:rsidP="00AC4D0A">
            <w:proofErr w:type="spellStart"/>
            <w:r>
              <w:t>Mrs</w:t>
            </w:r>
            <w:proofErr w:type="spellEnd"/>
            <w:r>
              <w:t xml:space="preserve"> Kikkert</w:t>
            </w:r>
          </w:p>
        </w:tc>
      </w:tr>
      <w:tr w:rsidR="00B90145" w:rsidTr="00AC4D0A">
        <w:trPr>
          <w:gridBefore w:val="1"/>
          <w:wBefore w:w="720" w:type="dxa"/>
          <w:trHeight w:hRule="exact" w:val="312"/>
        </w:trPr>
        <w:tc>
          <w:tcPr>
            <w:tcW w:w="2041" w:type="dxa"/>
            <w:shd w:val="clear" w:color="auto" w:fill="auto"/>
          </w:tcPr>
          <w:p w:rsidR="00B90145" w:rsidRDefault="00B90145" w:rsidP="00AC4D0A">
            <w:r>
              <w:t>Mr Rattenbury</w:t>
            </w:r>
          </w:p>
        </w:tc>
        <w:tc>
          <w:tcPr>
            <w:tcW w:w="1835" w:type="dxa"/>
            <w:gridSpan w:val="3"/>
            <w:shd w:val="clear" w:color="auto" w:fill="auto"/>
          </w:tcPr>
          <w:p w:rsidR="00B90145" w:rsidRDefault="00B90145" w:rsidP="00AC4D0A">
            <w:pPr>
              <w:spacing w:before="120"/>
            </w:pPr>
          </w:p>
        </w:tc>
        <w:tc>
          <w:tcPr>
            <w:tcW w:w="624" w:type="dxa"/>
            <w:shd w:val="clear" w:color="auto" w:fill="auto"/>
          </w:tcPr>
          <w:p w:rsidR="00B90145" w:rsidRDefault="00B90145" w:rsidP="00AC4D0A">
            <w:pPr>
              <w:spacing w:before="120"/>
            </w:pPr>
          </w:p>
        </w:tc>
        <w:tc>
          <w:tcPr>
            <w:tcW w:w="2160" w:type="dxa"/>
            <w:shd w:val="clear" w:color="auto" w:fill="auto"/>
          </w:tcPr>
          <w:p w:rsidR="00B90145" w:rsidRDefault="00B90145" w:rsidP="00AC4D0A">
            <w:r>
              <w:t>Ms Berry</w:t>
            </w:r>
          </w:p>
        </w:tc>
        <w:tc>
          <w:tcPr>
            <w:tcW w:w="2099" w:type="dxa"/>
            <w:gridSpan w:val="2"/>
            <w:shd w:val="clear" w:color="auto" w:fill="auto"/>
          </w:tcPr>
          <w:p w:rsidR="00B90145" w:rsidRDefault="00B90145" w:rsidP="00AC4D0A">
            <w:r>
              <w:t>Ms Lawder</w:t>
            </w:r>
          </w:p>
        </w:tc>
      </w:tr>
      <w:tr w:rsidR="00B90145" w:rsidTr="00AC4D0A">
        <w:trPr>
          <w:gridBefore w:val="1"/>
          <w:wBefore w:w="720" w:type="dxa"/>
          <w:trHeight w:hRule="exact" w:val="312"/>
        </w:trPr>
        <w:tc>
          <w:tcPr>
            <w:tcW w:w="2041" w:type="dxa"/>
            <w:shd w:val="clear" w:color="auto" w:fill="auto"/>
          </w:tcPr>
          <w:p w:rsidR="00B90145" w:rsidRDefault="00B90145" w:rsidP="00AC4D0A">
            <w:pPr>
              <w:spacing w:before="120"/>
            </w:pPr>
          </w:p>
        </w:tc>
        <w:tc>
          <w:tcPr>
            <w:tcW w:w="1835" w:type="dxa"/>
            <w:gridSpan w:val="3"/>
            <w:shd w:val="clear" w:color="auto" w:fill="auto"/>
          </w:tcPr>
          <w:p w:rsidR="00B90145" w:rsidRDefault="00B90145" w:rsidP="00AC4D0A">
            <w:pPr>
              <w:spacing w:before="120"/>
            </w:pPr>
          </w:p>
        </w:tc>
        <w:tc>
          <w:tcPr>
            <w:tcW w:w="624" w:type="dxa"/>
            <w:shd w:val="clear" w:color="auto" w:fill="auto"/>
          </w:tcPr>
          <w:p w:rsidR="00B90145" w:rsidRDefault="00B90145" w:rsidP="00AC4D0A">
            <w:pPr>
              <w:spacing w:before="120"/>
            </w:pPr>
          </w:p>
        </w:tc>
        <w:tc>
          <w:tcPr>
            <w:tcW w:w="2160" w:type="dxa"/>
            <w:shd w:val="clear" w:color="auto" w:fill="auto"/>
          </w:tcPr>
          <w:p w:rsidR="00B90145" w:rsidRDefault="00B90145" w:rsidP="00AC4D0A">
            <w:r>
              <w:t>Miss C. Burch</w:t>
            </w:r>
          </w:p>
        </w:tc>
        <w:tc>
          <w:tcPr>
            <w:tcW w:w="2099" w:type="dxa"/>
            <w:gridSpan w:val="2"/>
            <w:shd w:val="clear" w:color="auto" w:fill="auto"/>
          </w:tcPr>
          <w:p w:rsidR="00B90145" w:rsidRDefault="00B90145" w:rsidP="00AC4D0A">
            <w:r>
              <w:t>Ms Lee</w:t>
            </w:r>
          </w:p>
        </w:tc>
      </w:tr>
      <w:tr w:rsidR="00B90145" w:rsidTr="00AC4D0A">
        <w:trPr>
          <w:gridBefore w:val="1"/>
          <w:wBefore w:w="720" w:type="dxa"/>
          <w:trHeight w:hRule="exact" w:val="312"/>
        </w:trPr>
        <w:tc>
          <w:tcPr>
            <w:tcW w:w="2041" w:type="dxa"/>
            <w:shd w:val="clear" w:color="auto" w:fill="auto"/>
          </w:tcPr>
          <w:p w:rsidR="00B90145" w:rsidRDefault="00B90145" w:rsidP="00AC4D0A">
            <w:pPr>
              <w:spacing w:before="120"/>
            </w:pPr>
          </w:p>
        </w:tc>
        <w:tc>
          <w:tcPr>
            <w:tcW w:w="1835" w:type="dxa"/>
            <w:gridSpan w:val="3"/>
            <w:shd w:val="clear" w:color="auto" w:fill="auto"/>
          </w:tcPr>
          <w:p w:rsidR="00B90145" w:rsidRDefault="00B90145" w:rsidP="00AC4D0A">
            <w:pPr>
              <w:spacing w:before="120"/>
            </w:pPr>
          </w:p>
        </w:tc>
        <w:tc>
          <w:tcPr>
            <w:tcW w:w="624" w:type="dxa"/>
            <w:shd w:val="clear" w:color="auto" w:fill="auto"/>
          </w:tcPr>
          <w:p w:rsidR="00B90145" w:rsidRDefault="00B90145" w:rsidP="00AC4D0A">
            <w:pPr>
              <w:spacing w:before="120"/>
            </w:pPr>
          </w:p>
        </w:tc>
        <w:tc>
          <w:tcPr>
            <w:tcW w:w="2160" w:type="dxa"/>
            <w:shd w:val="clear" w:color="auto" w:fill="auto"/>
          </w:tcPr>
          <w:p w:rsidR="00B90145" w:rsidRDefault="00B90145" w:rsidP="00AC4D0A">
            <w:r>
              <w:t>Ms J. Burch</w:t>
            </w:r>
          </w:p>
        </w:tc>
        <w:tc>
          <w:tcPr>
            <w:tcW w:w="2099" w:type="dxa"/>
            <w:gridSpan w:val="2"/>
            <w:shd w:val="clear" w:color="auto" w:fill="auto"/>
          </w:tcPr>
          <w:p w:rsidR="00B90145" w:rsidRDefault="00B90145" w:rsidP="00AC4D0A">
            <w:r>
              <w:t>Ms Orr</w:t>
            </w:r>
          </w:p>
        </w:tc>
      </w:tr>
      <w:tr w:rsidR="00B90145" w:rsidTr="00AC4D0A">
        <w:trPr>
          <w:gridBefore w:val="1"/>
          <w:wBefore w:w="720" w:type="dxa"/>
          <w:trHeight w:hRule="exact" w:val="312"/>
        </w:trPr>
        <w:tc>
          <w:tcPr>
            <w:tcW w:w="2041" w:type="dxa"/>
            <w:shd w:val="clear" w:color="auto" w:fill="auto"/>
          </w:tcPr>
          <w:p w:rsidR="00B90145" w:rsidRDefault="00B90145" w:rsidP="00AC4D0A">
            <w:pPr>
              <w:spacing w:before="120"/>
            </w:pPr>
          </w:p>
        </w:tc>
        <w:tc>
          <w:tcPr>
            <w:tcW w:w="1835" w:type="dxa"/>
            <w:gridSpan w:val="3"/>
            <w:shd w:val="clear" w:color="auto" w:fill="auto"/>
          </w:tcPr>
          <w:p w:rsidR="00B90145" w:rsidRDefault="00B90145" w:rsidP="00AC4D0A">
            <w:pPr>
              <w:spacing w:before="120"/>
            </w:pPr>
          </w:p>
        </w:tc>
        <w:tc>
          <w:tcPr>
            <w:tcW w:w="624" w:type="dxa"/>
            <w:shd w:val="clear" w:color="auto" w:fill="auto"/>
          </w:tcPr>
          <w:p w:rsidR="00B90145" w:rsidRDefault="00B90145" w:rsidP="00AC4D0A">
            <w:pPr>
              <w:spacing w:before="120"/>
            </w:pPr>
          </w:p>
        </w:tc>
        <w:tc>
          <w:tcPr>
            <w:tcW w:w="2160" w:type="dxa"/>
            <w:shd w:val="clear" w:color="auto" w:fill="auto"/>
          </w:tcPr>
          <w:p w:rsidR="00B90145" w:rsidRDefault="00B90145" w:rsidP="00AC4D0A">
            <w:r>
              <w:t>Ms Cheyne</w:t>
            </w:r>
          </w:p>
        </w:tc>
        <w:tc>
          <w:tcPr>
            <w:tcW w:w="2099" w:type="dxa"/>
            <w:gridSpan w:val="2"/>
            <w:shd w:val="clear" w:color="auto" w:fill="auto"/>
          </w:tcPr>
          <w:p w:rsidR="00B90145" w:rsidRDefault="00B90145" w:rsidP="00AC4D0A">
            <w:r>
              <w:t>Mr Parton</w:t>
            </w:r>
          </w:p>
        </w:tc>
      </w:tr>
      <w:tr w:rsidR="00B90145" w:rsidTr="00AC4D0A">
        <w:trPr>
          <w:gridBefore w:val="1"/>
          <w:wBefore w:w="720" w:type="dxa"/>
          <w:trHeight w:hRule="exact" w:val="312"/>
        </w:trPr>
        <w:tc>
          <w:tcPr>
            <w:tcW w:w="2041" w:type="dxa"/>
            <w:shd w:val="clear" w:color="auto" w:fill="auto"/>
          </w:tcPr>
          <w:p w:rsidR="00B90145" w:rsidRDefault="00B90145" w:rsidP="00AC4D0A">
            <w:pPr>
              <w:spacing w:before="120"/>
            </w:pPr>
          </w:p>
        </w:tc>
        <w:tc>
          <w:tcPr>
            <w:tcW w:w="1835" w:type="dxa"/>
            <w:gridSpan w:val="3"/>
            <w:shd w:val="clear" w:color="auto" w:fill="auto"/>
          </w:tcPr>
          <w:p w:rsidR="00B90145" w:rsidRDefault="00B90145" w:rsidP="00AC4D0A">
            <w:pPr>
              <w:spacing w:before="120"/>
            </w:pPr>
          </w:p>
        </w:tc>
        <w:tc>
          <w:tcPr>
            <w:tcW w:w="624" w:type="dxa"/>
            <w:shd w:val="clear" w:color="auto" w:fill="auto"/>
          </w:tcPr>
          <w:p w:rsidR="00B90145" w:rsidRDefault="00B90145" w:rsidP="00AC4D0A">
            <w:pPr>
              <w:spacing w:before="120"/>
            </w:pPr>
          </w:p>
        </w:tc>
        <w:tc>
          <w:tcPr>
            <w:tcW w:w="2160" w:type="dxa"/>
            <w:shd w:val="clear" w:color="auto" w:fill="auto"/>
          </w:tcPr>
          <w:p w:rsidR="00B90145" w:rsidRDefault="00B90145" w:rsidP="00AC4D0A">
            <w:r>
              <w:t>Mr Coe</w:t>
            </w:r>
          </w:p>
        </w:tc>
        <w:tc>
          <w:tcPr>
            <w:tcW w:w="2099" w:type="dxa"/>
            <w:gridSpan w:val="2"/>
            <w:shd w:val="clear" w:color="auto" w:fill="auto"/>
          </w:tcPr>
          <w:p w:rsidR="00B90145" w:rsidRDefault="00B90145" w:rsidP="00AC4D0A">
            <w:r>
              <w:t>Mr Pettersson</w:t>
            </w:r>
          </w:p>
        </w:tc>
      </w:tr>
      <w:tr w:rsidR="00B90145" w:rsidTr="00AC4D0A">
        <w:trPr>
          <w:gridBefore w:val="1"/>
          <w:wBefore w:w="720" w:type="dxa"/>
          <w:trHeight w:hRule="exact" w:val="312"/>
        </w:trPr>
        <w:tc>
          <w:tcPr>
            <w:tcW w:w="2041" w:type="dxa"/>
            <w:shd w:val="clear" w:color="auto" w:fill="auto"/>
          </w:tcPr>
          <w:p w:rsidR="00B90145" w:rsidRDefault="00B90145" w:rsidP="00AC4D0A">
            <w:pPr>
              <w:spacing w:before="120"/>
            </w:pPr>
          </w:p>
        </w:tc>
        <w:tc>
          <w:tcPr>
            <w:tcW w:w="1835" w:type="dxa"/>
            <w:gridSpan w:val="3"/>
            <w:shd w:val="clear" w:color="auto" w:fill="auto"/>
          </w:tcPr>
          <w:p w:rsidR="00B90145" w:rsidRDefault="00B90145" w:rsidP="00AC4D0A">
            <w:pPr>
              <w:spacing w:before="120"/>
            </w:pPr>
          </w:p>
        </w:tc>
        <w:tc>
          <w:tcPr>
            <w:tcW w:w="624" w:type="dxa"/>
            <w:shd w:val="clear" w:color="auto" w:fill="auto"/>
          </w:tcPr>
          <w:p w:rsidR="00B90145" w:rsidRDefault="00B90145" w:rsidP="00AC4D0A">
            <w:pPr>
              <w:spacing w:before="120"/>
            </w:pPr>
          </w:p>
        </w:tc>
        <w:tc>
          <w:tcPr>
            <w:tcW w:w="2160" w:type="dxa"/>
            <w:shd w:val="clear" w:color="auto" w:fill="auto"/>
          </w:tcPr>
          <w:p w:rsidR="00B90145" w:rsidRDefault="00B90145" w:rsidP="00AC4D0A">
            <w:r>
              <w:t>Mr Gentleman</w:t>
            </w:r>
          </w:p>
        </w:tc>
        <w:tc>
          <w:tcPr>
            <w:tcW w:w="2099" w:type="dxa"/>
            <w:gridSpan w:val="2"/>
            <w:shd w:val="clear" w:color="auto" w:fill="auto"/>
          </w:tcPr>
          <w:p w:rsidR="00B90145" w:rsidRDefault="00B90145" w:rsidP="00AC4D0A">
            <w:r>
              <w:t>Mr Ramsay</w:t>
            </w:r>
          </w:p>
        </w:tc>
      </w:tr>
      <w:tr w:rsidR="00B90145" w:rsidTr="00AC4D0A">
        <w:trPr>
          <w:gridBefore w:val="1"/>
          <w:wBefore w:w="720" w:type="dxa"/>
          <w:trHeight w:hRule="exact" w:val="312"/>
        </w:trPr>
        <w:tc>
          <w:tcPr>
            <w:tcW w:w="2041" w:type="dxa"/>
            <w:shd w:val="clear" w:color="auto" w:fill="auto"/>
          </w:tcPr>
          <w:p w:rsidR="00B90145" w:rsidRDefault="00B90145" w:rsidP="00AC4D0A">
            <w:pPr>
              <w:spacing w:before="120"/>
            </w:pPr>
          </w:p>
        </w:tc>
        <w:tc>
          <w:tcPr>
            <w:tcW w:w="1835" w:type="dxa"/>
            <w:gridSpan w:val="3"/>
            <w:shd w:val="clear" w:color="auto" w:fill="auto"/>
          </w:tcPr>
          <w:p w:rsidR="00B90145" w:rsidRDefault="00B90145" w:rsidP="00AC4D0A">
            <w:pPr>
              <w:spacing w:before="120"/>
            </w:pPr>
          </w:p>
        </w:tc>
        <w:tc>
          <w:tcPr>
            <w:tcW w:w="624" w:type="dxa"/>
            <w:shd w:val="clear" w:color="auto" w:fill="auto"/>
          </w:tcPr>
          <w:p w:rsidR="00B90145" w:rsidRDefault="00B90145" w:rsidP="00AC4D0A">
            <w:pPr>
              <w:spacing w:before="120"/>
            </w:pPr>
          </w:p>
        </w:tc>
        <w:tc>
          <w:tcPr>
            <w:tcW w:w="2160" w:type="dxa"/>
            <w:shd w:val="clear" w:color="auto" w:fill="auto"/>
          </w:tcPr>
          <w:p w:rsidR="00B90145" w:rsidRDefault="00B90145" w:rsidP="00AC4D0A">
            <w:r>
              <w:t>Mr Gupta</w:t>
            </w:r>
          </w:p>
        </w:tc>
        <w:tc>
          <w:tcPr>
            <w:tcW w:w="2099" w:type="dxa"/>
            <w:gridSpan w:val="2"/>
            <w:shd w:val="clear" w:color="auto" w:fill="auto"/>
          </w:tcPr>
          <w:p w:rsidR="00B90145" w:rsidRDefault="00B90145" w:rsidP="00AC4D0A">
            <w:r>
              <w:t>Mr Steel</w:t>
            </w:r>
          </w:p>
        </w:tc>
      </w:tr>
      <w:tr w:rsidR="00B90145" w:rsidTr="00AC4D0A">
        <w:trPr>
          <w:gridBefore w:val="1"/>
          <w:wBefore w:w="720" w:type="dxa"/>
          <w:trHeight w:hRule="exact" w:val="312"/>
        </w:trPr>
        <w:tc>
          <w:tcPr>
            <w:tcW w:w="2041" w:type="dxa"/>
            <w:shd w:val="clear" w:color="auto" w:fill="auto"/>
          </w:tcPr>
          <w:p w:rsidR="00B90145" w:rsidRDefault="00B90145" w:rsidP="00AC4D0A">
            <w:pPr>
              <w:spacing w:before="120"/>
            </w:pPr>
          </w:p>
        </w:tc>
        <w:tc>
          <w:tcPr>
            <w:tcW w:w="1835" w:type="dxa"/>
            <w:gridSpan w:val="3"/>
            <w:shd w:val="clear" w:color="auto" w:fill="auto"/>
          </w:tcPr>
          <w:p w:rsidR="00B90145" w:rsidRDefault="00B90145" w:rsidP="00AC4D0A">
            <w:pPr>
              <w:spacing w:before="120"/>
            </w:pPr>
          </w:p>
        </w:tc>
        <w:tc>
          <w:tcPr>
            <w:tcW w:w="624" w:type="dxa"/>
            <w:shd w:val="clear" w:color="auto" w:fill="auto"/>
          </w:tcPr>
          <w:p w:rsidR="00B90145" w:rsidRDefault="00B90145" w:rsidP="00AC4D0A">
            <w:pPr>
              <w:spacing w:before="120"/>
            </w:pPr>
          </w:p>
        </w:tc>
        <w:tc>
          <w:tcPr>
            <w:tcW w:w="2160" w:type="dxa"/>
            <w:shd w:val="clear" w:color="auto" w:fill="auto"/>
          </w:tcPr>
          <w:p w:rsidR="00B90145" w:rsidRDefault="00B90145" w:rsidP="00AC4D0A">
            <w:r>
              <w:t>Mr Hanson</w:t>
            </w:r>
          </w:p>
        </w:tc>
        <w:tc>
          <w:tcPr>
            <w:tcW w:w="2099" w:type="dxa"/>
            <w:gridSpan w:val="2"/>
            <w:shd w:val="clear" w:color="auto" w:fill="auto"/>
          </w:tcPr>
          <w:p w:rsidR="00B90145" w:rsidRDefault="00B90145" w:rsidP="00AC4D0A">
            <w:r>
              <w:t>Mr Wall</w:t>
            </w:r>
          </w:p>
        </w:tc>
      </w:tr>
      <w:tr w:rsidR="00B90145" w:rsidTr="00AC4D0A">
        <w:trPr>
          <w:gridBefore w:val="1"/>
          <w:wBefore w:w="720" w:type="dxa"/>
          <w:trHeight w:hRule="exact" w:val="312"/>
        </w:trPr>
        <w:tc>
          <w:tcPr>
            <w:tcW w:w="2041" w:type="dxa"/>
            <w:shd w:val="clear" w:color="auto" w:fill="auto"/>
          </w:tcPr>
          <w:p w:rsidR="00B90145" w:rsidRDefault="00B90145" w:rsidP="00AC4D0A">
            <w:pPr>
              <w:spacing w:before="120"/>
            </w:pPr>
          </w:p>
        </w:tc>
        <w:tc>
          <w:tcPr>
            <w:tcW w:w="1835" w:type="dxa"/>
            <w:gridSpan w:val="3"/>
            <w:shd w:val="clear" w:color="auto" w:fill="auto"/>
          </w:tcPr>
          <w:p w:rsidR="00B90145" w:rsidRDefault="00B90145" w:rsidP="00AC4D0A">
            <w:pPr>
              <w:spacing w:before="120"/>
            </w:pPr>
          </w:p>
        </w:tc>
        <w:tc>
          <w:tcPr>
            <w:tcW w:w="624" w:type="dxa"/>
            <w:shd w:val="clear" w:color="auto" w:fill="auto"/>
          </w:tcPr>
          <w:p w:rsidR="00B90145" w:rsidRDefault="00B90145" w:rsidP="00AC4D0A">
            <w:pPr>
              <w:spacing w:before="120"/>
            </w:pPr>
          </w:p>
        </w:tc>
        <w:tc>
          <w:tcPr>
            <w:tcW w:w="2160" w:type="dxa"/>
            <w:shd w:val="clear" w:color="auto" w:fill="auto"/>
          </w:tcPr>
          <w:p w:rsidR="00B90145" w:rsidRDefault="00B90145" w:rsidP="00AC4D0A">
            <w:proofErr w:type="spellStart"/>
            <w:r>
              <w:t>Mrs</w:t>
            </w:r>
            <w:proofErr w:type="spellEnd"/>
            <w:r>
              <w:t xml:space="preserve"> Jones</w:t>
            </w:r>
          </w:p>
        </w:tc>
        <w:tc>
          <w:tcPr>
            <w:tcW w:w="2099" w:type="dxa"/>
            <w:gridSpan w:val="2"/>
            <w:shd w:val="clear" w:color="auto" w:fill="auto"/>
          </w:tcPr>
          <w:p w:rsidR="00B90145" w:rsidRDefault="00B90145" w:rsidP="00AC4D0A">
            <w:pPr>
              <w:spacing w:before="120"/>
            </w:pPr>
          </w:p>
        </w:tc>
      </w:tr>
    </w:tbl>
    <w:p w:rsidR="00B90145" w:rsidRDefault="00B90145" w:rsidP="00B90145">
      <w:pPr>
        <w:spacing w:before="120"/>
        <w:ind w:left="720"/>
      </w:pPr>
      <w:r w:rsidRPr="00AD27CB">
        <w:rPr>
          <w:rFonts w:ascii="Calibri" w:hAnsi="Calibri"/>
          <w:iCs/>
          <w:lang w:val="en-AU"/>
        </w:rPr>
        <w:fldChar w:fldCharType="begin"/>
      </w:r>
      <w:r w:rsidRPr="00AD27CB">
        <w:rPr>
          <w:rFonts w:ascii="Calibri" w:hAnsi="Calibri"/>
          <w:iCs/>
          <w:lang w:val="en-AU"/>
        </w:rPr>
        <w:instrText xml:space="preserve"> XE </w:instrText>
      </w:r>
      <w:r w:rsidR="000035FB">
        <w:rPr>
          <w:rFonts w:ascii="Calibri" w:hAnsi="Calibri"/>
          <w:iCs/>
          <w:lang w:val="en-AU"/>
        </w:rPr>
        <w:instrText>“</w:instrText>
      </w:r>
      <w:r w:rsidRPr="00AD27CB">
        <w:rPr>
          <w:rFonts w:ascii="Calibri" w:hAnsi="Calibri"/>
          <w:b/>
          <w:bCs/>
          <w:iCs/>
          <w:lang w:val="en-AU"/>
        </w:rPr>
        <w:instrText>Votes—:Agreed to unless otherwise shown</w:instrText>
      </w:r>
      <w:r w:rsidRPr="00AD27CB">
        <w:rPr>
          <w:rFonts w:ascii="Calibri" w:hAnsi="Calibri"/>
          <w:iCs/>
          <w:lang w:val="en-AU"/>
        </w:rPr>
        <w:instrText>—:</w:instrText>
      </w:r>
      <w:r>
        <w:rPr>
          <w:rFonts w:ascii="Calibri" w:hAnsi="Calibri"/>
          <w:iCs/>
          <w:lang w:val="en-AU"/>
        </w:rPr>
        <w:instrText>Electoral Amendment Bill 2018</w:instrText>
      </w:r>
      <w:r w:rsidRPr="00AD27CB">
        <w:rPr>
          <w:rFonts w:ascii="Calibri" w:hAnsi="Calibri"/>
          <w:iCs/>
          <w:lang w:val="en-AU"/>
        </w:rPr>
        <w:instrText>—:</w:instrText>
      </w:r>
      <w:r>
        <w:rPr>
          <w:rFonts w:ascii="Calibri" w:hAnsi="Calibri"/>
          <w:iCs/>
          <w:lang w:val="en-AU"/>
        </w:rPr>
        <w:instrText>Amendments, negatived</w:instrText>
      </w:r>
      <w:r w:rsidR="000035FB">
        <w:rPr>
          <w:rFonts w:ascii="Calibri" w:hAnsi="Calibri"/>
          <w:iCs/>
          <w:lang w:val="en-AU"/>
        </w:rPr>
        <w:instrText>”</w:instrText>
      </w:r>
      <w:r w:rsidRPr="00AD27CB">
        <w:rPr>
          <w:rFonts w:ascii="Calibri" w:hAnsi="Calibri"/>
          <w:iCs/>
          <w:lang w:val="en-AU"/>
        </w:rPr>
        <w:instrText xml:space="preserve"> </w:instrText>
      </w:r>
      <w:r w:rsidRPr="00AD27CB">
        <w:rPr>
          <w:rFonts w:ascii="Calibri" w:hAnsi="Calibri"/>
          <w:iCs/>
          <w:lang w:val="en-AU"/>
        </w:rPr>
        <w:fldChar w:fldCharType="end"/>
      </w:r>
      <w:r>
        <w:t>And so it was negatived.</w:t>
      </w:r>
    </w:p>
    <w:p w:rsidR="00A35B91" w:rsidRDefault="00A35B91" w:rsidP="00A35B91">
      <w:pPr>
        <w:spacing w:before="120"/>
        <w:ind w:left="720"/>
        <w:jc w:val="both"/>
        <w:rPr>
          <w:rFonts w:ascii="Calibri" w:hAnsi="Calibri"/>
          <w:iCs/>
          <w:lang w:val="en-AU"/>
        </w:rPr>
      </w:pPr>
      <w:r>
        <w:rPr>
          <w:rFonts w:ascii="Calibri" w:hAnsi="Calibri"/>
          <w:iCs/>
          <w:lang w:val="en-AU"/>
        </w:rPr>
        <w:t>Ms Le Couteur moved her amendment No 9 (</w:t>
      </w:r>
      <w:r>
        <w:rPr>
          <w:rFonts w:ascii="Calibri" w:hAnsi="Calibri"/>
          <w:i/>
          <w:iCs/>
          <w:lang w:val="en-AU"/>
        </w:rPr>
        <w:t>see</w:t>
      </w:r>
      <w:r>
        <w:rPr>
          <w:rFonts w:ascii="Calibri" w:hAnsi="Calibri"/>
          <w:iCs/>
          <w:lang w:val="en-AU"/>
        </w:rPr>
        <w:t xml:space="preserve"> </w:t>
      </w:r>
      <w:hyperlink w:anchor="Schedule5" w:history="1">
        <w:r w:rsidRPr="00320D35">
          <w:rPr>
            <w:rStyle w:val="Hyperlink"/>
            <w:rFonts w:ascii="Calibri" w:hAnsi="Calibri"/>
            <w:iCs/>
            <w:lang w:val="en-AU"/>
          </w:rPr>
          <w:t xml:space="preserve">Schedule </w:t>
        </w:r>
        <w:r w:rsidR="00854098" w:rsidRPr="00320D35">
          <w:rPr>
            <w:rStyle w:val="Hyperlink"/>
            <w:rFonts w:ascii="Calibri" w:hAnsi="Calibri"/>
            <w:iCs/>
            <w:lang w:val="en-AU"/>
          </w:rPr>
          <w:t>5</w:t>
        </w:r>
      </w:hyperlink>
      <w:r>
        <w:rPr>
          <w:rFonts w:ascii="Calibri" w:hAnsi="Calibri"/>
          <w:iCs/>
          <w:lang w:val="en-AU"/>
        </w:rPr>
        <w:t>).</w:t>
      </w:r>
    </w:p>
    <w:p w:rsidR="00A35B91" w:rsidRDefault="00A35B91" w:rsidP="00A35B91">
      <w:pPr>
        <w:spacing w:before="120"/>
        <w:ind w:left="720"/>
        <w:jc w:val="both"/>
        <w:rPr>
          <w:rFonts w:ascii="Calibri" w:hAnsi="Calibri"/>
          <w:iCs/>
          <w:lang w:val="en-AU"/>
        </w:rPr>
      </w:pPr>
      <w:r>
        <w:rPr>
          <w:rFonts w:ascii="Calibri" w:hAnsi="Calibri"/>
          <w:iCs/>
          <w:lang w:val="en-AU"/>
        </w:rPr>
        <w:t>Debate continued.</w:t>
      </w:r>
    </w:p>
    <w:p w:rsidR="00A35B91" w:rsidRDefault="00A35B91" w:rsidP="00A35B91">
      <w:pPr>
        <w:spacing w:before="120"/>
        <w:ind w:left="720"/>
        <w:jc w:val="both"/>
        <w:rPr>
          <w:rFonts w:ascii="Calibri" w:hAnsi="Calibri"/>
          <w:iCs/>
          <w:lang w:val="en-AU"/>
        </w:rPr>
      </w:pPr>
      <w:r>
        <w:rPr>
          <w:rFonts w:ascii="Calibri" w:hAnsi="Calibri"/>
          <w:iCs/>
          <w:lang w:val="en-AU"/>
        </w:rPr>
        <w:t>Amendment negatived.</w:t>
      </w:r>
    </w:p>
    <w:p w:rsidR="00A35B91" w:rsidRDefault="00A35B91" w:rsidP="00A35B91">
      <w:pPr>
        <w:spacing w:before="120"/>
        <w:ind w:left="720"/>
        <w:jc w:val="both"/>
        <w:rPr>
          <w:rFonts w:ascii="Calibri" w:hAnsi="Calibri"/>
          <w:iCs/>
          <w:lang w:val="en-AU"/>
        </w:rPr>
      </w:pPr>
      <w:r>
        <w:rPr>
          <w:rFonts w:ascii="Calibri" w:hAnsi="Calibri"/>
          <w:iCs/>
          <w:lang w:val="en-AU"/>
        </w:rPr>
        <w:t>Ms Le Couteur moved her amendment No 10 (</w:t>
      </w:r>
      <w:r>
        <w:rPr>
          <w:rFonts w:ascii="Calibri" w:hAnsi="Calibri"/>
          <w:i/>
          <w:iCs/>
          <w:lang w:val="en-AU"/>
        </w:rPr>
        <w:t>see</w:t>
      </w:r>
      <w:r>
        <w:rPr>
          <w:rFonts w:ascii="Calibri" w:hAnsi="Calibri"/>
          <w:iCs/>
          <w:lang w:val="en-AU"/>
        </w:rPr>
        <w:t xml:space="preserve"> </w:t>
      </w:r>
      <w:hyperlink w:anchor="Schedule5" w:history="1">
        <w:r w:rsidRPr="00320D35">
          <w:rPr>
            <w:rStyle w:val="Hyperlink"/>
            <w:rFonts w:ascii="Calibri" w:hAnsi="Calibri"/>
            <w:iCs/>
            <w:lang w:val="en-AU"/>
          </w:rPr>
          <w:t xml:space="preserve">Schedule </w:t>
        </w:r>
        <w:r w:rsidR="00854098" w:rsidRPr="00320D35">
          <w:rPr>
            <w:rStyle w:val="Hyperlink"/>
            <w:rFonts w:ascii="Calibri" w:hAnsi="Calibri"/>
            <w:iCs/>
            <w:lang w:val="en-AU"/>
          </w:rPr>
          <w:t>5</w:t>
        </w:r>
      </w:hyperlink>
      <w:r>
        <w:rPr>
          <w:rFonts w:ascii="Calibri" w:hAnsi="Calibri"/>
          <w:iCs/>
          <w:lang w:val="en-AU"/>
        </w:rPr>
        <w:t>).</w:t>
      </w:r>
    </w:p>
    <w:p w:rsidR="00B611E4" w:rsidRDefault="00B611E4" w:rsidP="00A35B91">
      <w:pPr>
        <w:spacing w:before="120"/>
        <w:ind w:left="720"/>
        <w:jc w:val="both"/>
        <w:rPr>
          <w:rFonts w:ascii="Calibri" w:hAnsi="Calibri"/>
          <w:iCs/>
          <w:lang w:val="en-AU"/>
        </w:rPr>
      </w:pPr>
      <w:r>
        <w:rPr>
          <w:rFonts w:ascii="Calibri" w:hAnsi="Calibri"/>
          <w:iCs/>
          <w:lang w:val="en-AU"/>
        </w:rPr>
        <w:t>Debate continued.</w:t>
      </w:r>
    </w:p>
    <w:p w:rsidR="00B611E4" w:rsidRDefault="00B611E4" w:rsidP="00A35B91">
      <w:pPr>
        <w:spacing w:before="120"/>
        <w:ind w:left="720"/>
        <w:jc w:val="both"/>
        <w:rPr>
          <w:rFonts w:ascii="Calibri" w:hAnsi="Calibri"/>
          <w:iCs/>
          <w:lang w:val="en-AU"/>
        </w:rPr>
      </w:pPr>
      <w:r>
        <w:rPr>
          <w:rFonts w:ascii="Calibri" w:hAnsi="Calibri"/>
          <w:iCs/>
          <w:lang w:val="en-AU"/>
        </w:rPr>
        <w:t>Mr Ramsay addressing the Assembly—</w:t>
      </w:r>
    </w:p>
    <w:p w:rsidR="00B90145" w:rsidRPr="00B90145" w:rsidRDefault="00B90145" w:rsidP="004D1940">
      <w:pPr>
        <w:keepNext/>
        <w:keepLines/>
        <w:pBdr>
          <w:bottom w:val="thinThickLargeGap" w:sz="18" w:space="1" w:color="auto"/>
        </w:pBdr>
        <w:ind w:left="3420" w:right="3655"/>
        <w:jc w:val="center"/>
        <w:rPr>
          <w:rFonts w:ascii="Calibri" w:hAnsi="Calibri"/>
          <w:i/>
          <w:iCs/>
          <w:lang w:val="en-AU"/>
        </w:rPr>
      </w:pPr>
    </w:p>
    <w:p w:rsidR="00B90145" w:rsidRPr="00B90145" w:rsidRDefault="00B90145" w:rsidP="004D1940">
      <w:pPr>
        <w:keepNext/>
        <w:keepLines/>
        <w:spacing w:before="120"/>
        <w:ind w:left="720"/>
        <w:jc w:val="both"/>
        <w:rPr>
          <w:rFonts w:ascii="Calibri" w:hAnsi="Calibri"/>
          <w:lang w:val="en-AU"/>
        </w:rPr>
      </w:pPr>
      <w:r w:rsidRPr="00B90145">
        <w:rPr>
          <w:rFonts w:ascii="Calibri" w:hAnsi="Calibri"/>
          <w:iCs/>
          <w:lang w:val="en-AU"/>
        </w:rPr>
        <w:fldChar w:fldCharType="begin"/>
      </w:r>
      <w:r w:rsidRPr="00B90145">
        <w:rPr>
          <w:rFonts w:ascii="Calibri" w:hAnsi="Calibri"/>
          <w:lang w:val="en-AU"/>
        </w:rPr>
        <w:instrText xml:space="preserve"> XE </w:instrText>
      </w:r>
      <w:r w:rsidR="000035FB">
        <w:rPr>
          <w:rFonts w:ascii="Calibri" w:hAnsi="Calibri"/>
          <w:lang w:val="en-AU"/>
        </w:rPr>
        <w:instrText>“</w:instrText>
      </w:r>
      <w:r w:rsidRPr="00B90145">
        <w:rPr>
          <w:rFonts w:ascii="Calibri" w:hAnsi="Calibri"/>
          <w:lang w:val="en-AU"/>
        </w:rPr>
        <w:instrText>Adjournment of Assembly—:(Negatived)</w:instrText>
      </w:r>
      <w:r w:rsidR="000035FB">
        <w:rPr>
          <w:rFonts w:ascii="Calibri" w:hAnsi="Calibri"/>
          <w:lang w:val="en-AU"/>
        </w:rPr>
        <w:instrText>”</w:instrText>
      </w:r>
      <w:r w:rsidRPr="00B90145">
        <w:rPr>
          <w:rFonts w:ascii="Calibri" w:hAnsi="Calibri"/>
          <w:lang w:val="en-AU"/>
        </w:rPr>
        <w:instrText xml:space="preserve"> </w:instrText>
      </w:r>
      <w:r w:rsidRPr="00B90145">
        <w:rPr>
          <w:rFonts w:ascii="Calibri" w:hAnsi="Calibri"/>
          <w:iCs/>
          <w:lang w:val="en-AU"/>
        </w:rPr>
        <w:fldChar w:fldCharType="end"/>
      </w:r>
      <w:r w:rsidRPr="00B90145">
        <w:rPr>
          <w:rFonts w:ascii="Calibri" w:hAnsi="Calibri"/>
          <w:i/>
          <w:iCs/>
          <w:lang w:val="en-AU"/>
        </w:rPr>
        <w:t xml:space="preserve">Adjournment negatived:  </w:t>
      </w:r>
      <w:r w:rsidRPr="00B90145">
        <w:rPr>
          <w:rFonts w:ascii="Calibri" w:hAnsi="Calibri"/>
          <w:lang w:val="en-AU"/>
        </w:rPr>
        <w:t xml:space="preserve">It being </w:t>
      </w:r>
      <w:r w:rsidR="00B611E4">
        <w:rPr>
          <w:rFonts w:ascii="Calibri" w:hAnsi="Calibri"/>
          <w:lang w:val="en-AU"/>
        </w:rPr>
        <w:t xml:space="preserve">approximately </w:t>
      </w:r>
      <w:r w:rsidRPr="00B90145">
        <w:rPr>
          <w:rFonts w:ascii="Calibri" w:hAnsi="Calibri"/>
          <w:lang w:val="en-AU"/>
        </w:rPr>
        <w:t>6.30 pm—The question was proposed—That the Assembly do now adjourn.</w:t>
      </w:r>
    </w:p>
    <w:p w:rsidR="00B90145" w:rsidRPr="00B90145" w:rsidRDefault="00B90145" w:rsidP="00B90145">
      <w:pPr>
        <w:spacing w:before="120"/>
        <w:ind w:left="720"/>
        <w:jc w:val="both"/>
        <w:rPr>
          <w:rFonts w:ascii="Calibri" w:hAnsi="Calibri"/>
          <w:lang w:val="en-AU"/>
        </w:rPr>
      </w:pPr>
      <w:r>
        <w:rPr>
          <w:rFonts w:ascii="Calibri" w:hAnsi="Calibri"/>
          <w:lang w:val="en-AU"/>
        </w:rPr>
        <w:t>Mr Rattenbury</w:t>
      </w:r>
      <w:r w:rsidRPr="00B90145">
        <w:rPr>
          <w:rFonts w:ascii="Calibri" w:hAnsi="Calibri"/>
          <w:lang w:val="en-AU"/>
        </w:rPr>
        <w:t xml:space="preserve"> (</w:t>
      </w:r>
      <w:r>
        <w:rPr>
          <w:rFonts w:ascii="Calibri" w:hAnsi="Calibri"/>
          <w:lang w:val="en-AU"/>
        </w:rPr>
        <w:t>Minister for Climate Change and Sustainability</w:t>
      </w:r>
      <w:r w:rsidRPr="00B90145">
        <w:rPr>
          <w:rFonts w:ascii="Calibri" w:hAnsi="Calibri"/>
          <w:lang w:val="en-AU"/>
        </w:rPr>
        <w:t>) requiring the question to be put forthwith without debate—</w:t>
      </w:r>
    </w:p>
    <w:p w:rsidR="00B90145" w:rsidRPr="00B90145" w:rsidRDefault="00B90145" w:rsidP="00B90145">
      <w:pPr>
        <w:spacing w:before="120"/>
        <w:ind w:left="720"/>
        <w:jc w:val="both"/>
        <w:rPr>
          <w:rFonts w:ascii="Calibri" w:hAnsi="Calibri"/>
          <w:lang w:val="en-AU"/>
        </w:rPr>
      </w:pPr>
      <w:r w:rsidRPr="00B90145">
        <w:rPr>
          <w:rFonts w:ascii="Calibri" w:hAnsi="Calibri"/>
          <w:lang w:val="en-AU"/>
        </w:rPr>
        <w:t>Question—put and negatived.</w:t>
      </w:r>
    </w:p>
    <w:p w:rsidR="00B90145" w:rsidRPr="00B90145" w:rsidRDefault="00B90145" w:rsidP="00B90145">
      <w:pPr>
        <w:pBdr>
          <w:top w:val="thickThinLargeGap" w:sz="18" w:space="1" w:color="auto"/>
        </w:pBdr>
        <w:spacing w:before="120"/>
        <w:ind w:left="3420" w:right="3655"/>
        <w:jc w:val="center"/>
        <w:rPr>
          <w:rFonts w:ascii="Calibri" w:hAnsi="Calibri"/>
          <w:lang w:val="en-AU"/>
        </w:rPr>
      </w:pPr>
    </w:p>
    <w:p w:rsidR="00B611E4" w:rsidRDefault="00B611E4" w:rsidP="00B611E4">
      <w:pPr>
        <w:ind w:left="720"/>
        <w:jc w:val="both"/>
        <w:rPr>
          <w:rFonts w:ascii="Calibri" w:hAnsi="Calibri"/>
          <w:iCs/>
          <w:lang w:val="en-AU"/>
        </w:rPr>
      </w:pPr>
      <w:r>
        <w:rPr>
          <w:rFonts w:ascii="Calibri" w:hAnsi="Calibri"/>
          <w:iCs/>
          <w:lang w:val="en-AU"/>
        </w:rPr>
        <w:t>Debate continued.</w:t>
      </w:r>
    </w:p>
    <w:p w:rsidR="00B90145" w:rsidRDefault="00B90145" w:rsidP="00A35B91">
      <w:pPr>
        <w:spacing w:before="120"/>
        <w:ind w:left="720"/>
        <w:jc w:val="both"/>
        <w:rPr>
          <w:rFonts w:ascii="Calibri" w:hAnsi="Calibri"/>
          <w:iCs/>
          <w:lang w:val="en-AU"/>
        </w:rPr>
      </w:pPr>
      <w:r>
        <w:rPr>
          <w:rFonts w:ascii="Calibri" w:hAnsi="Calibri"/>
          <w:iCs/>
          <w:lang w:val="en-AU"/>
        </w:rPr>
        <w:t>Amendment negatived.</w:t>
      </w:r>
    </w:p>
    <w:p w:rsidR="00A35B91" w:rsidRDefault="00A35B91" w:rsidP="00A35B91">
      <w:pPr>
        <w:spacing w:before="120"/>
        <w:ind w:left="720"/>
        <w:jc w:val="both"/>
        <w:rPr>
          <w:rFonts w:ascii="Calibri" w:hAnsi="Calibri"/>
          <w:iCs/>
          <w:lang w:val="en-AU"/>
        </w:rPr>
      </w:pPr>
      <w:r>
        <w:rPr>
          <w:rFonts w:ascii="Calibri" w:hAnsi="Calibri"/>
          <w:iCs/>
          <w:lang w:val="en-AU"/>
        </w:rPr>
        <w:t>Ms Le Couteur, by leave,</w:t>
      </w:r>
      <w:r w:rsidR="00B90145">
        <w:rPr>
          <w:rFonts w:ascii="Calibri" w:hAnsi="Calibri"/>
          <w:iCs/>
          <w:lang w:val="en-AU"/>
        </w:rPr>
        <w:t xml:space="preserve"> moved</w:t>
      </w:r>
      <w:r>
        <w:rPr>
          <w:rFonts w:ascii="Calibri" w:hAnsi="Calibri"/>
          <w:iCs/>
          <w:lang w:val="en-AU"/>
        </w:rPr>
        <w:t xml:space="preserve"> her amendments Nos 11 to 14</w:t>
      </w:r>
      <w:r w:rsidR="00514073">
        <w:rPr>
          <w:rFonts w:ascii="Calibri" w:hAnsi="Calibri"/>
          <w:iCs/>
          <w:lang w:val="en-AU"/>
        </w:rPr>
        <w:t xml:space="preserve"> together</w:t>
      </w:r>
      <w:r>
        <w:rPr>
          <w:rFonts w:ascii="Calibri" w:hAnsi="Calibri"/>
          <w:iCs/>
          <w:lang w:val="en-AU"/>
        </w:rPr>
        <w:t xml:space="preserve"> (</w:t>
      </w:r>
      <w:r>
        <w:rPr>
          <w:rFonts w:ascii="Calibri" w:hAnsi="Calibri"/>
          <w:i/>
          <w:iCs/>
          <w:lang w:val="en-AU"/>
        </w:rPr>
        <w:t>see</w:t>
      </w:r>
      <w:r>
        <w:rPr>
          <w:rFonts w:ascii="Calibri" w:hAnsi="Calibri"/>
          <w:iCs/>
          <w:lang w:val="en-AU"/>
        </w:rPr>
        <w:t xml:space="preserve"> </w:t>
      </w:r>
      <w:hyperlink w:anchor="Schedule5" w:history="1">
        <w:r w:rsidRPr="00B90145">
          <w:rPr>
            <w:rStyle w:val="Hyperlink"/>
            <w:rFonts w:ascii="Calibri" w:hAnsi="Calibri"/>
            <w:iCs/>
            <w:lang w:val="en-AU"/>
          </w:rPr>
          <w:t>Schedule </w:t>
        </w:r>
        <w:r w:rsidR="00854098" w:rsidRPr="00B90145">
          <w:rPr>
            <w:rStyle w:val="Hyperlink"/>
            <w:rFonts w:ascii="Calibri" w:hAnsi="Calibri"/>
            <w:iCs/>
            <w:lang w:val="en-AU"/>
          </w:rPr>
          <w:t>5</w:t>
        </w:r>
      </w:hyperlink>
      <w:r>
        <w:rPr>
          <w:rFonts w:ascii="Calibri" w:hAnsi="Calibri"/>
          <w:iCs/>
          <w:lang w:val="en-AU"/>
        </w:rPr>
        <w:t>).</w:t>
      </w:r>
    </w:p>
    <w:p w:rsidR="00B90145" w:rsidRDefault="00B90145" w:rsidP="00A35B91">
      <w:pPr>
        <w:spacing w:before="120"/>
        <w:ind w:left="720"/>
        <w:jc w:val="both"/>
        <w:rPr>
          <w:rFonts w:ascii="Calibri" w:hAnsi="Calibri"/>
          <w:iCs/>
          <w:lang w:val="en-AU"/>
        </w:rPr>
      </w:pPr>
      <w:r>
        <w:rPr>
          <w:rFonts w:ascii="Calibri" w:hAnsi="Calibri"/>
          <w:iCs/>
          <w:lang w:val="en-AU"/>
        </w:rPr>
        <w:t>Amendments negatived.</w:t>
      </w:r>
    </w:p>
    <w:p w:rsidR="00A35B91" w:rsidRDefault="00A35B91" w:rsidP="00A35B91">
      <w:pPr>
        <w:spacing w:before="120"/>
        <w:ind w:left="720"/>
        <w:jc w:val="both"/>
        <w:rPr>
          <w:rFonts w:ascii="Calibri" w:hAnsi="Calibri"/>
          <w:iCs/>
          <w:lang w:val="en-AU"/>
        </w:rPr>
      </w:pPr>
      <w:r>
        <w:rPr>
          <w:rFonts w:ascii="Calibri" w:hAnsi="Calibri"/>
          <w:iCs/>
          <w:lang w:val="en-AU"/>
        </w:rPr>
        <w:t xml:space="preserve">Ms Le Couteur, by leave, </w:t>
      </w:r>
      <w:r w:rsidR="00514073">
        <w:rPr>
          <w:rFonts w:ascii="Calibri" w:hAnsi="Calibri"/>
          <w:iCs/>
          <w:lang w:val="en-AU"/>
        </w:rPr>
        <w:t xml:space="preserve">moved </w:t>
      </w:r>
      <w:r>
        <w:rPr>
          <w:rFonts w:ascii="Calibri" w:hAnsi="Calibri"/>
          <w:iCs/>
          <w:lang w:val="en-AU"/>
        </w:rPr>
        <w:t xml:space="preserve">her amendments Nos 16 to 19 </w:t>
      </w:r>
      <w:r w:rsidR="00514073">
        <w:rPr>
          <w:rFonts w:ascii="Calibri" w:hAnsi="Calibri"/>
          <w:iCs/>
          <w:lang w:val="en-AU"/>
        </w:rPr>
        <w:t>together</w:t>
      </w:r>
      <w:r w:rsidR="00264C61">
        <w:rPr>
          <w:rFonts w:ascii="Calibri" w:hAnsi="Calibri"/>
          <w:iCs/>
          <w:lang w:val="en-AU"/>
        </w:rPr>
        <w:t xml:space="preserve"> (</w:t>
      </w:r>
      <w:r w:rsidR="00264C61">
        <w:rPr>
          <w:rFonts w:ascii="Calibri" w:hAnsi="Calibri"/>
          <w:i/>
          <w:iCs/>
          <w:lang w:val="en-AU"/>
        </w:rPr>
        <w:t>see</w:t>
      </w:r>
      <w:r w:rsidR="00264C61">
        <w:rPr>
          <w:rFonts w:ascii="Calibri" w:hAnsi="Calibri"/>
          <w:iCs/>
          <w:lang w:val="en-AU"/>
        </w:rPr>
        <w:t xml:space="preserve"> </w:t>
      </w:r>
      <w:hyperlink w:anchor="Schedule5" w:history="1">
        <w:r w:rsidR="00264C61" w:rsidRPr="00514073">
          <w:rPr>
            <w:rStyle w:val="Hyperlink"/>
            <w:rFonts w:ascii="Calibri" w:hAnsi="Calibri"/>
            <w:iCs/>
            <w:lang w:val="en-AU"/>
          </w:rPr>
          <w:t>Schedule 5</w:t>
        </w:r>
      </w:hyperlink>
      <w:r w:rsidR="00264C61">
        <w:rPr>
          <w:rFonts w:ascii="Calibri" w:hAnsi="Calibri"/>
          <w:iCs/>
          <w:lang w:val="en-AU"/>
        </w:rPr>
        <w:t>)</w:t>
      </w:r>
      <w:r>
        <w:rPr>
          <w:rFonts w:ascii="Calibri" w:hAnsi="Calibri"/>
          <w:iCs/>
          <w:lang w:val="en-AU"/>
        </w:rPr>
        <w:t>.</w:t>
      </w:r>
    </w:p>
    <w:p w:rsidR="00514073" w:rsidRDefault="00514073" w:rsidP="00A35B91">
      <w:pPr>
        <w:spacing w:before="120"/>
        <w:ind w:left="720"/>
        <w:jc w:val="both"/>
        <w:rPr>
          <w:rFonts w:ascii="Calibri" w:hAnsi="Calibri"/>
          <w:iCs/>
          <w:lang w:val="en-AU"/>
        </w:rPr>
      </w:pPr>
      <w:r>
        <w:rPr>
          <w:rFonts w:ascii="Calibri" w:hAnsi="Calibri"/>
          <w:iCs/>
          <w:lang w:val="en-AU"/>
        </w:rPr>
        <w:t>Debate continued.</w:t>
      </w:r>
    </w:p>
    <w:p w:rsidR="00514073" w:rsidRDefault="00514073" w:rsidP="00A35B91">
      <w:pPr>
        <w:spacing w:before="120"/>
        <w:ind w:left="720"/>
        <w:jc w:val="both"/>
        <w:rPr>
          <w:rFonts w:ascii="Calibri" w:hAnsi="Calibri"/>
          <w:iCs/>
          <w:lang w:val="en-AU"/>
        </w:rPr>
      </w:pPr>
      <w:r>
        <w:rPr>
          <w:rFonts w:ascii="Calibri" w:hAnsi="Calibri"/>
          <w:iCs/>
          <w:lang w:val="en-AU"/>
        </w:rPr>
        <w:t>Amendments negatived.</w:t>
      </w:r>
    </w:p>
    <w:p w:rsidR="00514073" w:rsidRDefault="00514073" w:rsidP="00A35B91">
      <w:pPr>
        <w:spacing w:before="120"/>
        <w:ind w:left="720"/>
        <w:jc w:val="both"/>
        <w:rPr>
          <w:rFonts w:ascii="Calibri" w:hAnsi="Calibri"/>
          <w:iCs/>
          <w:lang w:val="en-AU"/>
        </w:rPr>
      </w:pPr>
      <w:r>
        <w:rPr>
          <w:rFonts w:ascii="Calibri" w:hAnsi="Calibri"/>
          <w:iCs/>
          <w:lang w:val="en-AU"/>
        </w:rPr>
        <w:t>Ms Le Couteur moved her amendment No 20 (</w:t>
      </w:r>
      <w:r>
        <w:rPr>
          <w:rFonts w:ascii="Calibri" w:hAnsi="Calibri"/>
          <w:i/>
          <w:iCs/>
          <w:lang w:val="en-AU"/>
        </w:rPr>
        <w:t>see</w:t>
      </w:r>
      <w:r>
        <w:rPr>
          <w:rFonts w:ascii="Calibri" w:hAnsi="Calibri"/>
          <w:iCs/>
          <w:lang w:val="en-AU"/>
        </w:rPr>
        <w:t xml:space="preserve"> </w:t>
      </w:r>
      <w:hyperlink w:anchor="Schedule5" w:history="1">
        <w:r w:rsidRPr="00514073">
          <w:rPr>
            <w:rStyle w:val="Hyperlink"/>
            <w:rFonts w:ascii="Calibri" w:hAnsi="Calibri"/>
            <w:iCs/>
            <w:lang w:val="en-AU"/>
          </w:rPr>
          <w:t>Schedule 5</w:t>
        </w:r>
      </w:hyperlink>
      <w:r>
        <w:rPr>
          <w:rFonts w:ascii="Calibri" w:hAnsi="Calibri"/>
          <w:iCs/>
          <w:lang w:val="en-AU"/>
        </w:rPr>
        <w:t>).</w:t>
      </w:r>
    </w:p>
    <w:p w:rsidR="00514073" w:rsidRDefault="00514073" w:rsidP="00A35B91">
      <w:pPr>
        <w:spacing w:before="120"/>
        <w:ind w:left="720"/>
        <w:jc w:val="both"/>
        <w:rPr>
          <w:rFonts w:ascii="Calibri" w:hAnsi="Calibri"/>
          <w:iCs/>
          <w:lang w:val="en-AU"/>
        </w:rPr>
      </w:pPr>
      <w:r>
        <w:rPr>
          <w:rFonts w:ascii="Calibri" w:hAnsi="Calibri"/>
          <w:iCs/>
          <w:lang w:val="en-AU"/>
        </w:rPr>
        <w:t>Debate continued.</w:t>
      </w:r>
    </w:p>
    <w:p w:rsidR="00514073" w:rsidRPr="00514073" w:rsidRDefault="00514073" w:rsidP="00A35B91">
      <w:pPr>
        <w:spacing w:before="120"/>
        <w:ind w:left="720"/>
        <w:jc w:val="both"/>
        <w:rPr>
          <w:rFonts w:ascii="Calibri" w:hAnsi="Calibri"/>
          <w:iCs/>
          <w:lang w:val="en-AU"/>
        </w:rPr>
      </w:pPr>
      <w:r>
        <w:rPr>
          <w:rFonts w:ascii="Calibri" w:hAnsi="Calibri"/>
          <w:iCs/>
          <w:lang w:val="en-AU"/>
        </w:rPr>
        <w:t>Amendment negatived.</w:t>
      </w:r>
    </w:p>
    <w:p w:rsidR="00A35B91" w:rsidRDefault="00A35B91" w:rsidP="00A35B91">
      <w:pPr>
        <w:spacing w:before="120"/>
        <w:ind w:left="720"/>
        <w:jc w:val="both"/>
        <w:rPr>
          <w:rFonts w:ascii="Calibri" w:hAnsi="Calibri"/>
          <w:iCs/>
          <w:lang w:val="en-AU"/>
        </w:rPr>
      </w:pPr>
      <w:r>
        <w:rPr>
          <w:rFonts w:ascii="Calibri" w:hAnsi="Calibri"/>
          <w:iCs/>
          <w:lang w:val="en-AU"/>
        </w:rPr>
        <w:t xml:space="preserve">Ms Le Couteur, by leave, </w:t>
      </w:r>
      <w:r w:rsidR="00514073">
        <w:rPr>
          <w:rFonts w:ascii="Calibri" w:hAnsi="Calibri"/>
          <w:iCs/>
          <w:lang w:val="en-AU"/>
        </w:rPr>
        <w:t xml:space="preserve">moved </w:t>
      </w:r>
      <w:r>
        <w:rPr>
          <w:rFonts w:ascii="Calibri" w:hAnsi="Calibri"/>
          <w:iCs/>
          <w:lang w:val="en-AU"/>
        </w:rPr>
        <w:t>her amendments Nos 21 and 22</w:t>
      </w:r>
      <w:r w:rsidR="00514073">
        <w:rPr>
          <w:rFonts w:ascii="Calibri" w:hAnsi="Calibri"/>
          <w:iCs/>
          <w:lang w:val="en-AU"/>
        </w:rPr>
        <w:t xml:space="preserve"> together</w:t>
      </w:r>
      <w:r>
        <w:rPr>
          <w:rFonts w:ascii="Calibri" w:hAnsi="Calibri"/>
          <w:iCs/>
          <w:lang w:val="en-AU"/>
        </w:rPr>
        <w:t xml:space="preserve"> (</w:t>
      </w:r>
      <w:r>
        <w:rPr>
          <w:rFonts w:ascii="Calibri" w:hAnsi="Calibri"/>
          <w:i/>
          <w:iCs/>
          <w:lang w:val="en-AU"/>
        </w:rPr>
        <w:t>see</w:t>
      </w:r>
      <w:r>
        <w:rPr>
          <w:rFonts w:ascii="Calibri" w:hAnsi="Calibri"/>
          <w:iCs/>
          <w:lang w:val="en-AU"/>
        </w:rPr>
        <w:t xml:space="preserve"> </w:t>
      </w:r>
      <w:hyperlink w:anchor="Schedule5" w:history="1">
        <w:r w:rsidRPr="00514073">
          <w:rPr>
            <w:rStyle w:val="Hyperlink"/>
            <w:rFonts w:ascii="Calibri" w:hAnsi="Calibri"/>
            <w:iCs/>
            <w:lang w:val="en-AU"/>
          </w:rPr>
          <w:t>Schedule </w:t>
        </w:r>
        <w:r w:rsidR="00854098" w:rsidRPr="00514073">
          <w:rPr>
            <w:rStyle w:val="Hyperlink"/>
            <w:rFonts w:ascii="Calibri" w:hAnsi="Calibri"/>
            <w:iCs/>
            <w:lang w:val="en-AU"/>
          </w:rPr>
          <w:t>5</w:t>
        </w:r>
      </w:hyperlink>
      <w:r>
        <w:rPr>
          <w:rFonts w:ascii="Calibri" w:hAnsi="Calibri"/>
          <w:iCs/>
          <w:lang w:val="en-AU"/>
        </w:rPr>
        <w:t>).</w:t>
      </w:r>
    </w:p>
    <w:p w:rsidR="00514073" w:rsidRDefault="00514073" w:rsidP="00A35B91">
      <w:pPr>
        <w:spacing w:before="120"/>
        <w:ind w:left="720"/>
        <w:jc w:val="both"/>
        <w:rPr>
          <w:rFonts w:ascii="Calibri" w:hAnsi="Calibri"/>
          <w:iCs/>
          <w:lang w:val="en-AU"/>
        </w:rPr>
      </w:pPr>
      <w:r>
        <w:rPr>
          <w:rFonts w:ascii="Calibri" w:hAnsi="Calibri"/>
          <w:iCs/>
          <w:lang w:val="en-AU"/>
        </w:rPr>
        <w:t>Amendments negatived.</w:t>
      </w:r>
    </w:p>
    <w:p w:rsidR="00514073" w:rsidRDefault="00514073" w:rsidP="00514073">
      <w:pPr>
        <w:spacing w:before="120"/>
        <w:ind w:left="720"/>
        <w:jc w:val="both"/>
        <w:rPr>
          <w:rFonts w:ascii="Calibri" w:hAnsi="Calibri"/>
          <w:iCs/>
          <w:lang w:val="en-AU"/>
        </w:rPr>
      </w:pPr>
      <w:r>
        <w:rPr>
          <w:rFonts w:ascii="Calibri" w:hAnsi="Calibri"/>
          <w:iCs/>
          <w:lang w:val="en-AU"/>
        </w:rPr>
        <w:t>Ms Le Couteur, by leave, moved her amendments Nos 23 and 24 together (</w:t>
      </w:r>
      <w:r>
        <w:rPr>
          <w:rFonts w:ascii="Calibri" w:hAnsi="Calibri"/>
          <w:i/>
          <w:iCs/>
          <w:lang w:val="en-AU"/>
        </w:rPr>
        <w:t>see</w:t>
      </w:r>
      <w:r>
        <w:rPr>
          <w:rFonts w:ascii="Calibri" w:hAnsi="Calibri"/>
          <w:iCs/>
          <w:lang w:val="en-AU"/>
        </w:rPr>
        <w:t xml:space="preserve"> </w:t>
      </w:r>
      <w:hyperlink w:anchor="Schedule5" w:history="1">
        <w:r w:rsidRPr="00514073">
          <w:rPr>
            <w:rStyle w:val="Hyperlink"/>
            <w:rFonts w:ascii="Calibri" w:hAnsi="Calibri"/>
            <w:iCs/>
            <w:lang w:val="en-AU"/>
          </w:rPr>
          <w:t>Schedule 5</w:t>
        </w:r>
      </w:hyperlink>
      <w:r>
        <w:rPr>
          <w:rFonts w:ascii="Calibri" w:hAnsi="Calibri"/>
          <w:iCs/>
          <w:lang w:val="en-AU"/>
        </w:rPr>
        <w:t>).</w:t>
      </w:r>
    </w:p>
    <w:p w:rsidR="00514073" w:rsidRDefault="00514073" w:rsidP="00514073">
      <w:pPr>
        <w:spacing w:before="120"/>
        <w:ind w:left="720"/>
        <w:jc w:val="both"/>
        <w:rPr>
          <w:rFonts w:ascii="Calibri" w:hAnsi="Calibri"/>
          <w:iCs/>
          <w:lang w:val="en-AU"/>
        </w:rPr>
      </w:pPr>
      <w:r>
        <w:rPr>
          <w:rFonts w:ascii="Calibri" w:hAnsi="Calibri"/>
          <w:iCs/>
          <w:lang w:val="en-AU"/>
        </w:rPr>
        <w:t>Amendments negatived.</w:t>
      </w:r>
    </w:p>
    <w:p w:rsidR="00A35B91" w:rsidRDefault="00A35B91" w:rsidP="00A35B91">
      <w:pPr>
        <w:spacing w:before="120"/>
        <w:ind w:left="720"/>
        <w:jc w:val="both"/>
        <w:rPr>
          <w:rFonts w:ascii="Calibri" w:hAnsi="Calibri"/>
          <w:iCs/>
          <w:lang w:val="en-AU"/>
        </w:rPr>
      </w:pPr>
      <w:r>
        <w:rPr>
          <w:rFonts w:ascii="Calibri" w:hAnsi="Calibri"/>
          <w:iCs/>
          <w:lang w:val="en-AU"/>
        </w:rPr>
        <w:t>On the motion of Ms Le Couteur, her amendment No 25 (</w:t>
      </w:r>
      <w:r>
        <w:rPr>
          <w:rFonts w:ascii="Calibri" w:hAnsi="Calibri"/>
          <w:i/>
          <w:iCs/>
          <w:lang w:val="en-AU"/>
        </w:rPr>
        <w:t>see</w:t>
      </w:r>
      <w:r>
        <w:rPr>
          <w:rFonts w:ascii="Calibri" w:hAnsi="Calibri"/>
          <w:iCs/>
          <w:lang w:val="en-AU"/>
        </w:rPr>
        <w:t xml:space="preserve"> </w:t>
      </w:r>
      <w:hyperlink w:anchor="Schedule5" w:history="1">
        <w:r w:rsidRPr="00514073">
          <w:rPr>
            <w:rStyle w:val="Hyperlink"/>
            <w:rFonts w:ascii="Calibri" w:hAnsi="Calibri"/>
            <w:iCs/>
            <w:lang w:val="en-AU"/>
          </w:rPr>
          <w:t>Schedule </w:t>
        </w:r>
        <w:r w:rsidR="00854098" w:rsidRPr="00514073">
          <w:rPr>
            <w:rStyle w:val="Hyperlink"/>
            <w:rFonts w:ascii="Calibri" w:hAnsi="Calibri"/>
            <w:iCs/>
            <w:lang w:val="en-AU"/>
          </w:rPr>
          <w:t>5</w:t>
        </w:r>
      </w:hyperlink>
      <w:r>
        <w:rPr>
          <w:rFonts w:ascii="Calibri" w:hAnsi="Calibri"/>
          <w:iCs/>
          <w:lang w:val="en-AU"/>
        </w:rPr>
        <w:t>) was made</w:t>
      </w:r>
      <w:r w:rsidR="00514073">
        <w:rPr>
          <w:rFonts w:ascii="Calibri" w:hAnsi="Calibri"/>
          <w:iCs/>
          <w:lang w:val="en-AU"/>
        </w:rPr>
        <w:t>, after debate</w:t>
      </w:r>
      <w:r>
        <w:rPr>
          <w:rFonts w:ascii="Calibri" w:hAnsi="Calibri"/>
          <w:iCs/>
          <w:lang w:val="en-AU"/>
        </w:rPr>
        <w:t>.</w:t>
      </w:r>
    </w:p>
    <w:p w:rsidR="00A35B91" w:rsidRDefault="00A35B91" w:rsidP="00A35B91">
      <w:pPr>
        <w:spacing w:before="120"/>
        <w:ind w:left="720"/>
        <w:jc w:val="both"/>
        <w:rPr>
          <w:rFonts w:ascii="Calibri" w:hAnsi="Calibri"/>
          <w:iCs/>
          <w:lang w:val="en-AU"/>
        </w:rPr>
      </w:pPr>
      <w:r>
        <w:rPr>
          <w:rFonts w:ascii="Calibri" w:hAnsi="Calibri"/>
          <w:iCs/>
          <w:lang w:val="en-AU"/>
        </w:rPr>
        <w:t>On the motion of Ms Le Couteur, by leave, her amendments Nos 26 to 29 (</w:t>
      </w:r>
      <w:r>
        <w:rPr>
          <w:rFonts w:ascii="Calibri" w:hAnsi="Calibri"/>
          <w:i/>
          <w:iCs/>
          <w:lang w:val="en-AU"/>
        </w:rPr>
        <w:t>see</w:t>
      </w:r>
      <w:r>
        <w:rPr>
          <w:rFonts w:ascii="Calibri" w:hAnsi="Calibri"/>
          <w:iCs/>
          <w:lang w:val="en-AU"/>
        </w:rPr>
        <w:t xml:space="preserve"> </w:t>
      </w:r>
      <w:hyperlink w:anchor="Schedule5" w:history="1">
        <w:r w:rsidRPr="00514073">
          <w:rPr>
            <w:rStyle w:val="Hyperlink"/>
            <w:rFonts w:ascii="Calibri" w:hAnsi="Calibri"/>
            <w:iCs/>
            <w:lang w:val="en-AU"/>
          </w:rPr>
          <w:t>Schedule </w:t>
        </w:r>
        <w:r w:rsidR="00854098" w:rsidRPr="00514073">
          <w:rPr>
            <w:rStyle w:val="Hyperlink"/>
            <w:rFonts w:ascii="Calibri" w:hAnsi="Calibri"/>
            <w:iCs/>
            <w:lang w:val="en-AU"/>
          </w:rPr>
          <w:t>5</w:t>
        </w:r>
      </w:hyperlink>
      <w:r>
        <w:rPr>
          <w:rFonts w:ascii="Calibri" w:hAnsi="Calibri"/>
          <w:iCs/>
          <w:lang w:val="en-AU"/>
        </w:rPr>
        <w:t>) were made together.</w:t>
      </w:r>
    </w:p>
    <w:p w:rsidR="00A35B91" w:rsidRPr="00185364" w:rsidRDefault="00A35B91" w:rsidP="00A35B91">
      <w:pPr>
        <w:spacing w:before="120"/>
        <w:ind w:left="720"/>
        <w:jc w:val="both"/>
      </w:pPr>
      <w:r w:rsidRPr="006D63B2">
        <w:t>On the motion of Mr Ramsay, his amendment No 4 (</w:t>
      </w:r>
      <w:r w:rsidRPr="006D63B2">
        <w:rPr>
          <w:i/>
        </w:rPr>
        <w:t>see</w:t>
      </w:r>
      <w:r w:rsidRPr="006D63B2">
        <w:t xml:space="preserve"> </w:t>
      </w:r>
      <w:hyperlink w:anchor="Schedule6" w:history="1">
        <w:r w:rsidRPr="006D63B2">
          <w:rPr>
            <w:rStyle w:val="Hyperlink"/>
          </w:rPr>
          <w:t xml:space="preserve">Schedule </w:t>
        </w:r>
        <w:r w:rsidR="00854098" w:rsidRPr="006D63B2">
          <w:rPr>
            <w:rStyle w:val="Hyperlink"/>
          </w:rPr>
          <w:t>6</w:t>
        </w:r>
      </w:hyperlink>
      <w:r w:rsidRPr="006D63B2">
        <w:t>) was made.</w:t>
      </w:r>
    </w:p>
    <w:p w:rsidR="00A35B91" w:rsidRPr="00185364" w:rsidRDefault="00A35B91" w:rsidP="00A35B91">
      <w:pPr>
        <w:spacing w:before="120"/>
        <w:ind w:left="720"/>
        <w:jc w:val="both"/>
      </w:pPr>
      <w:r w:rsidRPr="00A23CC1">
        <w:t>On the motion of Mr Ramsay, his amendment No 5 (</w:t>
      </w:r>
      <w:r w:rsidRPr="00A23CC1">
        <w:rPr>
          <w:i/>
        </w:rPr>
        <w:t>see</w:t>
      </w:r>
      <w:r w:rsidRPr="00A23CC1">
        <w:t xml:space="preserve"> </w:t>
      </w:r>
      <w:hyperlink w:anchor="Schedule6" w:history="1">
        <w:r w:rsidRPr="00A23CC1">
          <w:rPr>
            <w:rStyle w:val="Hyperlink"/>
          </w:rPr>
          <w:t xml:space="preserve">Schedule </w:t>
        </w:r>
        <w:r w:rsidR="00854098" w:rsidRPr="00A23CC1">
          <w:rPr>
            <w:rStyle w:val="Hyperlink"/>
          </w:rPr>
          <w:t>6</w:t>
        </w:r>
      </w:hyperlink>
      <w:r w:rsidRPr="00A23CC1">
        <w:t>) was made.</w:t>
      </w:r>
    </w:p>
    <w:p w:rsidR="00A35B91" w:rsidRDefault="00A35B91" w:rsidP="00A35B91">
      <w:pPr>
        <w:spacing w:before="120"/>
        <w:ind w:left="720"/>
        <w:jc w:val="both"/>
      </w:pPr>
      <w:r w:rsidRPr="00185364">
        <w:rPr>
          <w:rFonts w:ascii="Calibri" w:hAnsi="Calibri"/>
          <w:iCs/>
          <w:lang w:val="en-AU"/>
        </w:rPr>
        <w:t>On the motion of Ms Le Couteur, her amendment No 32 (</w:t>
      </w:r>
      <w:r w:rsidRPr="00185364">
        <w:rPr>
          <w:rFonts w:ascii="Calibri" w:hAnsi="Calibri"/>
          <w:i/>
          <w:iCs/>
          <w:lang w:val="en-AU"/>
        </w:rPr>
        <w:t xml:space="preserve">see </w:t>
      </w:r>
      <w:hyperlink w:anchor="Schedule5" w:history="1">
        <w:r w:rsidRPr="00797122">
          <w:rPr>
            <w:rStyle w:val="Hyperlink"/>
          </w:rPr>
          <w:t xml:space="preserve">Schedule </w:t>
        </w:r>
        <w:r w:rsidR="009C207E" w:rsidRPr="00797122">
          <w:rPr>
            <w:rStyle w:val="Hyperlink"/>
          </w:rPr>
          <w:t>5</w:t>
        </w:r>
      </w:hyperlink>
      <w:r w:rsidRPr="00185364">
        <w:t>) was made</w:t>
      </w:r>
      <w:r w:rsidR="001A3D86">
        <w:t>, after debate</w:t>
      </w:r>
      <w:r w:rsidRPr="00185364">
        <w:t>.</w:t>
      </w:r>
    </w:p>
    <w:p w:rsidR="00A35B91" w:rsidRDefault="00A35B91" w:rsidP="00A35B91">
      <w:pPr>
        <w:spacing w:before="120"/>
        <w:ind w:left="720"/>
        <w:jc w:val="both"/>
        <w:rPr>
          <w:rFonts w:ascii="Calibri" w:hAnsi="Calibri"/>
          <w:iCs/>
          <w:lang w:val="en-AU"/>
        </w:rPr>
      </w:pPr>
      <w:r>
        <w:rPr>
          <w:rFonts w:ascii="Calibri" w:hAnsi="Calibri"/>
          <w:iCs/>
          <w:lang w:val="en-AU"/>
        </w:rPr>
        <w:t>On the motion of Ms Le Couteur, by leave, her amendments 33 and 34 (</w:t>
      </w:r>
      <w:r>
        <w:rPr>
          <w:rFonts w:ascii="Calibri" w:hAnsi="Calibri"/>
          <w:i/>
          <w:iCs/>
          <w:lang w:val="en-AU"/>
        </w:rPr>
        <w:t>see</w:t>
      </w:r>
      <w:r>
        <w:rPr>
          <w:rFonts w:ascii="Calibri" w:hAnsi="Calibri"/>
          <w:iCs/>
          <w:lang w:val="en-AU"/>
        </w:rPr>
        <w:t xml:space="preserve"> </w:t>
      </w:r>
      <w:hyperlink w:anchor="Schedule5" w:history="1">
        <w:r w:rsidRPr="00797122">
          <w:rPr>
            <w:rStyle w:val="Hyperlink"/>
            <w:rFonts w:ascii="Calibri" w:hAnsi="Calibri"/>
            <w:iCs/>
            <w:lang w:val="en-AU"/>
          </w:rPr>
          <w:t>Schedule </w:t>
        </w:r>
        <w:r w:rsidR="009C207E" w:rsidRPr="00797122">
          <w:rPr>
            <w:rStyle w:val="Hyperlink"/>
            <w:rFonts w:ascii="Calibri" w:hAnsi="Calibri"/>
            <w:iCs/>
            <w:lang w:val="en-AU"/>
          </w:rPr>
          <w:t>5</w:t>
        </w:r>
      </w:hyperlink>
      <w:r>
        <w:rPr>
          <w:rFonts w:ascii="Calibri" w:hAnsi="Calibri"/>
          <w:iCs/>
          <w:lang w:val="en-AU"/>
        </w:rPr>
        <w:t>) were made together.</w:t>
      </w:r>
    </w:p>
    <w:p w:rsidR="00A35B91" w:rsidRPr="005B1B4F" w:rsidRDefault="00A35B91" w:rsidP="00A35B91">
      <w:pPr>
        <w:spacing w:before="120"/>
        <w:ind w:left="720"/>
        <w:jc w:val="both"/>
        <w:rPr>
          <w:rFonts w:ascii="Calibri" w:hAnsi="Calibri"/>
          <w:highlight w:val="yellow"/>
          <w:lang w:val="en-AU"/>
        </w:rPr>
      </w:pPr>
      <w:r w:rsidRPr="00261BE8">
        <w:rPr>
          <w:iCs/>
        </w:rPr>
        <w:fldChar w:fldCharType="begin"/>
      </w:r>
      <w:r w:rsidRPr="00261BE8">
        <w:rPr>
          <w:iCs/>
        </w:rPr>
        <w:instrText xml:space="preserve"> XE </w:instrText>
      </w:r>
      <w:r w:rsidR="000035FB">
        <w:rPr>
          <w:iCs/>
        </w:rPr>
        <w:instrText>“</w:instrText>
      </w:r>
      <w:r w:rsidRPr="00261BE8">
        <w:rPr>
          <w:b/>
          <w:bCs/>
          <w:iCs/>
        </w:rPr>
        <w:instrText>Bills</w:instrText>
      </w:r>
      <w:r w:rsidRPr="00261BE8">
        <w:rPr>
          <w:iCs/>
        </w:rPr>
        <w:instrText>—:</w:instrText>
      </w:r>
      <w:r w:rsidRPr="00261BE8">
        <w:rPr>
          <w:b/>
          <w:bCs/>
          <w:iCs/>
        </w:rPr>
        <w:instrText>Detail stage</w:instrText>
      </w:r>
      <w:r w:rsidRPr="00261BE8">
        <w:rPr>
          <w:iCs/>
        </w:rPr>
        <w:instrText>—:Amendments—:Not considered or reported on by the Scrutiny Committee</w:instrText>
      </w:r>
      <w:r w:rsidR="000035FB">
        <w:rPr>
          <w:iCs/>
        </w:rPr>
        <w:instrText>”</w:instrText>
      </w:r>
      <w:r w:rsidRPr="00261BE8">
        <w:rPr>
          <w:iCs/>
        </w:rPr>
        <w:instrText xml:space="preserve"> </w:instrText>
      </w:r>
      <w:r w:rsidRPr="00261BE8">
        <w:rPr>
          <w:iCs/>
        </w:rPr>
        <w:fldChar w:fldCharType="end"/>
      </w:r>
      <w:r w:rsidRPr="00261BE8">
        <w:rPr>
          <w:iCs/>
        </w:rPr>
        <w:fldChar w:fldCharType="begin"/>
      </w:r>
      <w:r w:rsidRPr="00261BE8">
        <w:rPr>
          <w:iCs/>
        </w:rPr>
        <w:fldChar w:fldCharType="end"/>
      </w:r>
      <w:r w:rsidRPr="00261BE8">
        <w:rPr>
          <w:iCs/>
        </w:rPr>
        <w:fldChar w:fldCharType="begin"/>
      </w:r>
      <w:r w:rsidRPr="00261BE8">
        <w:instrText xml:space="preserve"> XE </w:instrText>
      </w:r>
      <w:r w:rsidR="000035FB">
        <w:instrText>“</w:instrText>
      </w:r>
      <w:r w:rsidRPr="00261BE8">
        <w:instrText>Leave—:To move amendments not considered or reported on by the Scrutiny Committee</w:instrText>
      </w:r>
      <w:r w:rsidR="000035FB">
        <w:instrText>”</w:instrText>
      </w:r>
      <w:r w:rsidRPr="00261BE8">
        <w:instrText xml:space="preserve"> </w:instrText>
      </w:r>
      <w:r w:rsidRPr="00261BE8">
        <w:rPr>
          <w:iCs/>
        </w:rPr>
        <w:fldChar w:fldCharType="end"/>
      </w:r>
      <w:r w:rsidRPr="00261BE8">
        <w:rPr>
          <w:rFonts w:ascii="Calibri" w:hAnsi="Calibri"/>
          <w:lang w:val="en-AU"/>
        </w:rPr>
        <w:t>Mr Coe (Leader of the Opposition) was granted leave to move amendments that had not been considered or reported on by the Scrutiny Committee.</w:t>
      </w:r>
    </w:p>
    <w:p w:rsidR="00A35B91" w:rsidRDefault="00A35B91" w:rsidP="003A4CEE">
      <w:pPr>
        <w:keepNext/>
        <w:spacing w:before="120"/>
        <w:ind w:left="720"/>
        <w:jc w:val="both"/>
        <w:rPr>
          <w:rFonts w:ascii="Calibri" w:hAnsi="Calibri"/>
          <w:iCs/>
          <w:lang w:val="en-AU"/>
        </w:rPr>
      </w:pPr>
      <w:r w:rsidRPr="00261BE8">
        <w:rPr>
          <w:rFonts w:ascii="Calibri" w:hAnsi="Calibri"/>
          <w:iCs/>
          <w:lang w:val="en-AU"/>
        </w:rPr>
        <w:lastRenderedPageBreak/>
        <w:t>On the motion of Mr Coe, his amendment No 1 (</w:t>
      </w:r>
      <w:r w:rsidRPr="00261BE8">
        <w:rPr>
          <w:rFonts w:ascii="Calibri" w:hAnsi="Calibri"/>
          <w:i/>
          <w:iCs/>
          <w:lang w:val="en-AU"/>
        </w:rPr>
        <w:t>see</w:t>
      </w:r>
      <w:r w:rsidRPr="00261BE8">
        <w:rPr>
          <w:rFonts w:ascii="Calibri" w:hAnsi="Calibri"/>
          <w:iCs/>
          <w:lang w:val="en-AU"/>
        </w:rPr>
        <w:t xml:space="preserve"> </w:t>
      </w:r>
      <w:hyperlink w:anchor="Schedule7" w:history="1">
        <w:r w:rsidRPr="00A22251">
          <w:rPr>
            <w:rStyle w:val="Hyperlink"/>
            <w:rFonts w:ascii="Calibri" w:hAnsi="Calibri"/>
            <w:iCs/>
            <w:lang w:val="en-AU"/>
          </w:rPr>
          <w:t xml:space="preserve">Schedule </w:t>
        </w:r>
        <w:r w:rsidR="00A22251" w:rsidRPr="00A22251">
          <w:rPr>
            <w:rStyle w:val="Hyperlink"/>
            <w:rFonts w:ascii="Calibri" w:hAnsi="Calibri"/>
            <w:iCs/>
            <w:lang w:val="en-AU"/>
          </w:rPr>
          <w:t>7</w:t>
        </w:r>
      </w:hyperlink>
      <w:r w:rsidRPr="00261BE8">
        <w:rPr>
          <w:rFonts w:ascii="Calibri" w:hAnsi="Calibri"/>
          <w:iCs/>
          <w:lang w:val="en-AU"/>
        </w:rPr>
        <w:t>) was made</w:t>
      </w:r>
      <w:r w:rsidR="004C1159">
        <w:rPr>
          <w:rFonts w:ascii="Calibri" w:hAnsi="Calibri"/>
          <w:iCs/>
          <w:lang w:val="en-AU"/>
        </w:rPr>
        <w:t>, after debate</w:t>
      </w:r>
      <w:r w:rsidRPr="00261BE8">
        <w:rPr>
          <w:rFonts w:ascii="Calibri" w:hAnsi="Calibri"/>
          <w:iCs/>
          <w:lang w:val="en-AU"/>
        </w:rPr>
        <w:t>.</w:t>
      </w:r>
    </w:p>
    <w:p w:rsidR="004C1159" w:rsidRDefault="004C1159" w:rsidP="00A35B91">
      <w:pPr>
        <w:spacing w:before="120"/>
        <w:ind w:left="720"/>
        <w:jc w:val="both"/>
        <w:rPr>
          <w:rFonts w:ascii="Calibri" w:hAnsi="Calibri"/>
          <w:iCs/>
          <w:lang w:val="en-AU"/>
        </w:rPr>
      </w:pPr>
      <w:r w:rsidRPr="004C1159">
        <w:rPr>
          <w:rFonts w:ascii="Calibri" w:hAnsi="Calibri"/>
          <w:iCs/>
          <w:lang w:val="en-AU"/>
        </w:rPr>
        <w:t>Debate adjourned (</w:t>
      </w:r>
      <w:r>
        <w:rPr>
          <w:rFonts w:ascii="Calibri" w:hAnsi="Calibri"/>
          <w:iCs/>
          <w:lang w:val="en-AU"/>
        </w:rPr>
        <w:t>Mr Gentleman—Manager of Government Business</w:t>
      </w:r>
      <w:r w:rsidRPr="004C1159">
        <w:rPr>
          <w:rFonts w:ascii="Calibri" w:hAnsi="Calibri"/>
          <w:iCs/>
          <w:lang w:val="en-AU"/>
        </w:rPr>
        <w:t>) and the resumption of the debate made an order of the day for the next sitting.</w:t>
      </w:r>
    </w:p>
    <w:p w:rsidR="000A23C2" w:rsidRDefault="000A23C2" w:rsidP="000A23C2">
      <w:pPr>
        <w:keepNext/>
        <w:keepLines/>
        <w:tabs>
          <w:tab w:val="right" w:pos="339"/>
          <w:tab w:val="left" w:pos="720"/>
        </w:tabs>
        <w:spacing w:before="240"/>
        <w:ind w:left="720" w:hanging="720"/>
        <w:jc w:val="both"/>
        <w:rPr>
          <w:rFonts w:ascii="Calibri" w:hAnsi="Calibri"/>
          <w:b/>
          <w:caps/>
          <w:lang w:val="en-AU"/>
        </w:rPr>
      </w:pPr>
      <w:r w:rsidRPr="00533541">
        <w:rPr>
          <w:rFonts w:ascii="Calibri" w:hAnsi="Calibri"/>
          <w:b/>
          <w:caps/>
          <w:lang w:val="en-AU"/>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454654">
        <w:rPr>
          <w:rFonts w:ascii="Calibri" w:hAnsi="Calibri"/>
          <w:b/>
          <w:bCs/>
          <w:caps/>
          <w:noProof/>
          <w:lang w:val="en-AU"/>
        </w:rPr>
        <w:t>22</w:t>
      </w:r>
      <w:r>
        <w:rPr>
          <w:rFonts w:ascii="Calibri" w:hAnsi="Calibri"/>
          <w:b/>
          <w:bCs/>
          <w:caps/>
          <w:lang w:val="en-AU"/>
        </w:rPr>
        <w:fldChar w:fldCharType="end"/>
      </w:r>
      <w:r w:rsidRPr="00533541">
        <w:rPr>
          <w:rFonts w:ascii="Calibri" w:hAnsi="Calibri"/>
          <w:b/>
          <w:caps/>
          <w:lang w:val="en-AU"/>
        </w:rPr>
        <w:tab/>
      </w:r>
      <w:r>
        <w:rPr>
          <w:rFonts w:ascii="Calibri" w:hAnsi="Calibri"/>
          <w:b/>
          <w:caps/>
          <w:lang w:val="en-AU"/>
        </w:rPr>
        <w:t>PLANNING LEGISLATION Amendment Bill 2020—RESCISSION AND RECONSIDERATION</w:t>
      </w:r>
    </w:p>
    <w:p w:rsidR="000A23C2" w:rsidRDefault="00333B1A" w:rsidP="000A23C2">
      <w:pPr>
        <w:pStyle w:val="DPSEntryDetail"/>
      </w:pPr>
      <w:r w:rsidRPr="004F6E86">
        <w:fldChar w:fldCharType="begin"/>
      </w:r>
      <w:r w:rsidRPr="004F6E86">
        <w:instrText xml:space="preserve"> XE </w:instrText>
      </w:r>
      <w:r>
        <w:instrText>“</w:instrText>
      </w:r>
      <w:r w:rsidRPr="004F6E86">
        <w:rPr>
          <w:b/>
          <w:bCs/>
          <w:sz w:val="28"/>
        </w:rPr>
        <w:instrText>Bills—</w:instrText>
      </w:r>
      <w:r w:rsidRPr="004F6E86">
        <w:instrText>:</w:instrText>
      </w:r>
      <w:r w:rsidRPr="004F6E86">
        <w:rPr>
          <w:b/>
          <w:bCs/>
        </w:rPr>
        <w:instrText>PROCEEDINGS ON—</w:instrText>
      </w:r>
      <w:r w:rsidRPr="004F6E86">
        <w:rPr>
          <w:b/>
        </w:rPr>
        <w:instrText>:</w:instrText>
      </w:r>
      <w:r>
        <w:rPr>
          <w:b/>
          <w:caps/>
        </w:rPr>
        <w:instrText>Planning Legislation Amendment Bill 2020</w:instrText>
      </w:r>
      <w:r w:rsidRPr="004F6E86">
        <w:rPr>
          <w:b/>
        </w:rPr>
        <w:instrText>—:</w:instrText>
      </w:r>
      <w:r w:rsidRPr="00333B1A">
        <w:instrText>Rescission and reconsideration</w:instrText>
      </w:r>
      <w:r>
        <w:instrText>\; title agreed</w:instrText>
      </w:r>
      <w:r w:rsidR="00356833">
        <w:instrText xml:space="preserve"> to</w:instrText>
      </w:r>
      <w:r>
        <w:instrText>\; Bill\, as amended\, agreed to;2020270814042“</w:instrText>
      </w:r>
      <w:r w:rsidRPr="004F6E86">
        <w:instrText xml:space="preserve"> </w:instrText>
      </w:r>
      <w:r w:rsidRPr="004F6E86">
        <w:fldChar w:fldCharType="end"/>
      </w:r>
      <w:r w:rsidR="00D264D5">
        <w:fldChar w:fldCharType="begin"/>
      </w:r>
      <w:r w:rsidR="00D264D5">
        <w:instrText xml:space="preserve"> XE </w:instrText>
      </w:r>
      <w:r w:rsidR="000035FB">
        <w:instrText>“</w:instrText>
      </w:r>
      <w:r w:rsidR="00D264D5">
        <w:rPr>
          <w:b/>
          <w:bCs/>
          <w:sz w:val="36"/>
        </w:rPr>
        <w:instrText>Motions</w:instrText>
      </w:r>
      <w:r w:rsidR="00D264D5">
        <w:rPr>
          <w:sz w:val="36"/>
        </w:rPr>
        <w:instrText>—</w:instrText>
      </w:r>
      <w:r w:rsidR="00D264D5">
        <w:instrText>:</w:instrText>
      </w:r>
      <w:r w:rsidR="00D264D5">
        <w:rPr>
          <w:b/>
          <w:bCs/>
          <w:sz w:val="28"/>
        </w:rPr>
        <w:instrText>Principal</w:instrText>
      </w:r>
      <w:r w:rsidR="00D264D5">
        <w:instrText>—:</w:instrText>
      </w:r>
      <w:r w:rsidR="00F142A1">
        <w:instrText>Rescission and reconsideration—:</w:instrText>
      </w:r>
      <w:r w:rsidR="00D264D5">
        <w:rPr>
          <w:iCs/>
        </w:rPr>
        <w:instrText>Planning Legislation Amendment Bill 2020</w:instrText>
      </w:r>
      <w:r w:rsidR="00D264D5">
        <w:instrText xml:space="preserve"> </w:instrText>
      </w:r>
      <w:r w:rsidR="00D264D5">
        <w:rPr>
          <w:i/>
          <w:iCs/>
        </w:rPr>
        <w:instrText>(Mr Rattenbury)</w:instrText>
      </w:r>
      <w:r w:rsidR="00D264D5">
        <w:instrText xml:space="preserve">\; agreed to </w:instrText>
      </w:r>
      <w:r w:rsidR="000035FB">
        <w:instrText>“</w:instrText>
      </w:r>
      <w:r w:rsidR="00D264D5">
        <w:fldChar w:fldCharType="end"/>
      </w:r>
      <w:r w:rsidR="00D264D5">
        <w:fldChar w:fldCharType="begin"/>
      </w:r>
      <w:r w:rsidR="00D264D5">
        <w:instrText xml:space="preserve"> XE </w:instrText>
      </w:r>
      <w:r w:rsidR="000035FB">
        <w:instrText>“</w:instrText>
      </w:r>
      <w:r w:rsidR="00D264D5">
        <w:instrText>Leave—:To move rescission and reconsideration of bill</w:instrText>
      </w:r>
      <w:r w:rsidR="000035FB">
        <w:instrText>”</w:instrText>
      </w:r>
      <w:r w:rsidR="00D264D5">
        <w:instrText xml:space="preserve"> </w:instrText>
      </w:r>
      <w:r w:rsidR="00D264D5">
        <w:fldChar w:fldCharType="end"/>
      </w:r>
      <w:r w:rsidR="00D264D5">
        <w:fldChar w:fldCharType="begin"/>
      </w:r>
      <w:r w:rsidR="00D264D5">
        <w:rPr>
          <w:iCs/>
        </w:rPr>
        <w:instrText xml:space="preserve"> XE </w:instrText>
      </w:r>
      <w:r w:rsidR="000035FB">
        <w:rPr>
          <w:iCs/>
        </w:rPr>
        <w:instrText>“</w:instrText>
      </w:r>
      <w:r w:rsidR="00D264D5">
        <w:rPr>
          <w:b/>
          <w:bCs/>
          <w:iCs/>
        </w:rPr>
        <w:instrText>Bills</w:instrText>
      </w:r>
      <w:r w:rsidR="00D264D5">
        <w:rPr>
          <w:iCs/>
        </w:rPr>
        <w:instrText>—:Rescission and reconsideration—:Planning Legislation Amendment Bill 2020</w:instrText>
      </w:r>
      <w:r w:rsidR="000035FB">
        <w:rPr>
          <w:iCs/>
        </w:rPr>
        <w:instrText>”</w:instrText>
      </w:r>
      <w:r w:rsidR="00D264D5">
        <w:rPr>
          <w:iCs/>
        </w:rPr>
        <w:instrText xml:space="preserve"> </w:instrText>
      </w:r>
      <w:r w:rsidR="00D264D5">
        <w:fldChar w:fldCharType="end"/>
      </w:r>
      <w:r w:rsidR="000A23C2">
        <w:t>Mr Rattenbury</w:t>
      </w:r>
      <w:r w:rsidR="000035FB">
        <w:t xml:space="preserve"> (Minister for Climate Change and Sustainability)</w:t>
      </w:r>
      <w:r w:rsidR="000A23C2">
        <w:t>, by leave, moved—That, in relation to the Planning Legislation Amendment Bill 2020, the Assembly:</w:t>
      </w:r>
    </w:p>
    <w:p w:rsidR="000A23C2" w:rsidRDefault="000A23C2" w:rsidP="000A23C2">
      <w:pPr>
        <w:pStyle w:val="DPSEntryIndents"/>
        <w:numPr>
          <w:ilvl w:val="0"/>
          <w:numId w:val="21"/>
        </w:numPr>
      </w:pPr>
      <w:r>
        <w:t>rescind the resolution agreeing to the question that the Bill, as amended, be agreed to; and</w:t>
      </w:r>
    </w:p>
    <w:p w:rsidR="000A23C2" w:rsidRDefault="000A23C2" w:rsidP="000A23C2">
      <w:pPr>
        <w:pStyle w:val="DPSEntryIndents"/>
        <w:numPr>
          <w:ilvl w:val="0"/>
          <w:numId w:val="21"/>
        </w:numPr>
      </w:pPr>
      <w:r>
        <w:t>recommit the Bill at the detail stage and the following questions be put:</w:t>
      </w:r>
    </w:p>
    <w:p w:rsidR="000A23C2" w:rsidRDefault="000A23C2" w:rsidP="000A23C2">
      <w:pPr>
        <w:pStyle w:val="DPSEntryIndents"/>
        <w:numPr>
          <w:ilvl w:val="1"/>
          <w:numId w:val="21"/>
        </w:numPr>
      </w:pPr>
      <w:r>
        <w:t>that the title be agreed to; and</w:t>
      </w:r>
    </w:p>
    <w:p w:rsidR="000A23C2" w:rsidRDefault="000A23C2" w:rsidP="000A23C2">
      <w:pPr>
        <w:pStyle w:val="DPSEntryIndents"/>
        <w:keepNext/>
        <w:numPr>
          <w:ilvl w:val="1"/>
          <w:numId w:val="21"/>
        </w:numPr>
      </w:pPr>
      <w:r>
        <w:t>that the Bill, as amended, be agreed to.</w:t>
      </w:r>
    </w:p>
    <w:p w:rsidR="00AC4D0A" w:rsidRDefault="00AC4D0A" w:rsidP="000A23C2">
      <w:pPr>
        <w:pStyle w:val="DPSEntryDetail"/>
      </w:pPr>
      <w:r>
        <w:t>Question—put and passed.</w:t>
      </w:r>
    </w:p>
    <w:p w:rsidR="00AC4D0A" w:rsidRPr="005E11D1" w:rsidRDefault="00AC4D0A" w:rsidP="00AC4D0A">
      <w:pPr>
        <w:keepNext/>
        <w:jc w:val="center"/>
        <w:rPr>
          <w:rFonts w:ascii="Calibri" w:hAnsi="Calibri"/>
          <w:lang w:val="en-AU"/>
        </w:rPr>
      </w:pPr>
      <w:r w:rsidRPr="005E11D1">
        <w:rPr>
          <w:rFonts w:ascii="Calibri" w:hAnsi="Calibri"/>
          <w:lang w:val="en-AU"/>
        </w:rPr>
        <w:t>____________________</w:t>
      </w:r>
    </w:p>
    <w:p w:rsidR="00AC4D0A" w:rsidRDefault="00AC4D0A" w:rsidP="00AC4D0A">
      <w:pPr>
        <w:pStyle w:val="DPSEntryDetail"/>
        <w:spacing w:before="180"/>
      </w:pPr>
      <w:r>
        <w:t>The order of the day having been called on—</w:t>
      </w:r>
    </w:p>
    <w:p w:rsidR="000035FB" w:rsidRDefault="000A23C2" w:rsidP="000A23C2">
      <w:pPr>
        <w:pStyle w:val="DPSEntryDetail"/>
      </w:pPr>
      <w:r w:rsidRPr="00B10AA7">
        <w:t>Question—</w:t>
      </w:r>
      <w:r w:rsidR="000035FB">
        <w:t>That the title be agreed to—put and passed.</w:t>
      </w:r>
    </w:p>
    <w:p w:rsidR="000A23C2" w:rsidRDefault="000035FB" w:rsidP="000A23C2">
      <w:pPr>
        <w:pStyle w:val="DPSEntryDetail"/>
      </w:pPr>
      <w:r>
        <w:t>Question—That the Bill, as amended, be agreed to—</w:t>
      </w:r>
      <w:r w:rsidR="000A23C2" w:rsidRPr="00B10AA7">
        <w:t>put and passed.</w:t>
      </w:r>
    </w:p>
    <w:p w:rsidR="00D8130D" w:rsidRPr="00D8130D" w:rsidRDefault="00D8130D" w:rsidP="008A038E">
      <w:pPr>
        <w:keepNext/>
        <w:keepLines/>
        <w:tabs>
          <w:tab w:val="right" w:pos="339"/>
          <w:tab w:val="left" w:pos="720"/>
        </w:tabs>
        <w:spacing w:before="240"/>
        <w:ind w:left="720" w:hanging="720"/>
        <w:jc w:val="both"/>
        <w:rPr>
          <w:rFonts w:ascii="Calibri" w:hAnsi="Calibri"/>
          <w:b/>
          <w:lang w:val="en-AU"/>
        </w:rPr>
      </w:pPr>
      <w:r w:rsidRPr="00D8130D">
        <w:rPr>
          <w:rFonts w:ascii="Calibri" w:hAnsi="Calibri"/>
          <w:b/>
          <w:lang w:val="en-AU"/>
        </w:rPr>
        <w:tab/>
      </w:r>
      <w:r w:rsidR="00287DD3">
        <w:rPr>
          <w:rFonts w:ascii="Calibri" w:hAnsi="Calibri"/>
          <w:b/>
          <w:bCs/>
          <w:lang w:val="en-AU"/>
        </w:rPr>
        <w:fldChar w:fldCharType="begin"/>
      </w:r>
      <w:r w:rsidR="00287DD3">
        <w:rPr>
          <w:rFonts w:ascii="Calibri" w:hAnsi="Calibri"/>
          <w:b/>
          <w:bCs/>
          <w:lang w:val="en-AU"/>
        </w:rPr>
        <w:instrText xml:space="preserve"> SEQ A \* MERGEFORMAT </w:instrText>
      </w:r>
      <w:r w:rsidR="00287DD3">
        <w:rPr>
          <w:rFonts w:ascii="Calibri" w:hAnsi="Calibri"/>
          <w:b/>
          <w:bCs/>
          <w:lang w:val="en-AU"/>
        </w:rPr>
        <w:fldChar w:fldCharType="separate"/>
      </w:r>
      <w:r w:rsidR="00454654">
        <w:rPr>
          <w:rFonts w:ascii="Calibri" w:hAnsi="Calibri"/>
          <w:b/>
          <w:bCs/>
          <w:noProof/>
          <w:lang w:val="en-AU"/>
        </w:rPr>
        <w:t>23</w:t>
      </w:r>
      <w:r w:rsidR="00287DD3">
        <w:rPr>
          <w:rFonts w:ascii="Calibri" w:hAnsi="Calibri"/>
          <w:b/>
          <w:bCs/>
          <w:lang w:val="en-AU"/>
        </w:rPr>
        <w:fldChar w:fldCharType="end"/>
      </w:r>
      <w:r w:rsidRPr="00D8130D">
        <w:rPr>
          <w:rFonts w:ascii="Calibri" w:hAnsi="Calibri"/>
          <w:b/>
          <w:lang w:val="en-AU"/>
        </w:rPr>
        <w:tab/>
        <w:t>ADJOURNMENT</w:t>
      </w:r>
    </w:p>
    <w:p w:rsidR="00D8130D" w:rsidRPr="00D8130D" w:rsidRDefault="000035FB" w:rsidP="00D8130D">
      <w:pPr>
        <w:spacing w:before="120"/>
        <w:ind w:left="720"/>
        <w:jc w:val="both"/>
        <w:rPr>
          <w:rFonts w:ascii="Calibri" w:hAnsi="Calibri"/>
          <w:lang w:val="en-AU"/>
        </w:rPr>
      </w:pPr>
      <w:r>
        <w:rPr>
          <w:rFonts w:ascii="Calibri" w:hAnsi="Calibri"/>
          <w:lang w:val="en-AU"/>
        </w:rPr>
        <w:t>Mr Gentleman</w:t>
      </w:r>
      <w:r w:rsidR="00D8130D" w:rsidRPr="00D8130D">
        <w:rPr>
          <w:rFonts w:ascii="Calibri" w:hAnsi="Calibri"/>
          <w:lang w:val="en-AU"/>
        </w:rPr>
        <w:t xml:space="preserve"> (Manager of Government Business) moved—That the Assembly do now adjourn.</w:t>
      </w:r>
    </w:p>
    <w:p w:rsidR="00D8130D" w:rsidRPr="00D8130D" w:rsidRDefault="00D8130D" w:rsidP="00D8130D">
      <w:pPr>
        <w:spacing w:before="120"/>
        <w:ind w:left="720"/>
        <w:jc w:val="both"/>
        <w:rPr>
          <w:rFonts w:ascii="Calibri" w:hAnsi="Calibri"/>
          <w:lang w:val="en-AU"/>
        </w:rPr>
      </w:pPr>
      <w:r w:rsidRPr="00D8130D">
        <w:rPr>
          <w:rFonts w:ascii="Calibri" w:hAnsi="Calibri"/>
          <w:lang w:val="en-AU"/>
        </w:rPr>
        <w:fldChar w:fldCharType="begin"/>
      </w:r>
      <w:r w:rsidRPr="00D8130D">
        <w:rPr>
          <w:rFonts w:ascii="Calibri" w:hAnsi="Calibri"/>
          <w:lang w:val="en-AU"/>
        </w:rPr>
        <w:instrText xml:space="preserve"> XE </w:instrText>
      </w:r>
      <w:r w:rsidR="000035FB">
        <w:rPr>
          <w:rFonts w:ascii="Calibri" w:hAnsi="Calibri"/>
          <w:lang w:val="en-AU"/>
        </w:rPr>
        <w:instrText>“</w:instrText>
      </w:r>
      <w:r w:rsidRPr="00D8130D">
        <w:rPr>
          <w:rFonts w:ascii="Calibri" w:hAnsi="Calibri"/>
          <w:lang w:val="en-AU"/>
        </w:rPr>
        <w:instrText>Debate—:Adjournment</w:instrText>
      </w:r>
      <w:r w:rsidR="000035FB">
        <w:rPr>
          <w:rFonts w:ascii="Calibri" w:hAnsi="Calibri"/>
          <w:lang w:val="en-AU"/>
        </w:rPr>
        <w:instrText>”</w:instrText>
      </w:r>
      <w:r w:rsidRPr="00D8130D">
        <w:rPr>
          <w:rFonts w:ascii="Calibri" w:hAnsi="Calibri"/>
          <w:lang w:val="en-AU"/>
        </w:rPr>
        <w:instrText xml:space="preserve"> </w:instrText>
      </w:r>
      <w:r w:rsidRPr="00D8130D">
        <w:rPr>
          <w:rFonts w:ascii="Calibri" w:hAnsi="Calibri"/>
          <w:lang w:val="en-AU"/>
        </w:rPr>
        <w:fldChar w:fldCharType="end"/>
      </w:r>
      <w:r w:rsidRPr="00D8130D">
        <w:rPr>
          <w:rFonts w:ascii="Calibri" w:hAnsi="Calibri"/>
          <w:lang w:val="en-AU"/>
        </w:rPr>
        <w:t>Debate ensued.</w:t>
      </w:r>
    </w:p>
    <w:p w:rsidR="00D8130D" w:rsidRPr="00D8130D" w:rsidRDefault="00D8130D" w:rsidP="00D8130D">
      <w:pPr>
        <w:spacing w:before="120"/>
        <w:ind w:left="720"/>
        <w:jc w:val="both"/>
        <w:rPr>
          <w:rFonts w:ascii="Calibri" w:hAnsi="Calibri"/>
          <w:lang w:val="en-AU"/>
        </w:rPr>
      </w:pPr>
      <w:r w:rsidRPr="00D8130D">
        <w:rPr>
          <w:rFonts w:ascii="Calibri" w:hAnsi="Calibri"/>
          <w:lang w:val="en-AU"/>
        </w:rPr>
        <w:t>Question—put and passed.</w:t>
      </w:r>
    </w:p>
    <w:p w:rsidR="00D8130D" w:rsidRPr="004D1940" w:rsidRDefault="00D8130D" w:rsidP="00D8130D">
      <w:pPr>
        <w:spacing w:before="120"/>
        <w:ind w:left="720"/>
        <w:jc w:val="both"/>
        <w:rPr>
          <w:rFonts w:ascii="Calibri" w:hAnsi="Calibri"/>
          <w:spacing w:val="-2"/>
          <w:lang w:val="en-AU"/>
        </w:rPr>
      </w:pPr>
      <w:r w:rsidRPr="004D1940">
        <w:rPr>
          <w:rFonts w:ascii="Calibri" w:hAnsi="Calibri"/>
          <w:spacing w:val="-2"/>
          <w:lang w:val="en-AU"/>
        </w:rPr>
        <w:fldChar w:fldCharType="begin"/>
      </w:r>
      <w:r w:rsidRPr="004D1940">
        <w:rPr>
          <w:rFonts w:ascii="Calibri" w:hAnsi="Calibri"/>
          <w:spacing w:val="-2"/>
          <w:lang w:val="en-AU"/>
        </w:rPr>
        <w:instrText xml:space="preserve"> XE </w:instrText>
      </w:r>
      <w:r w:rsidR="000035FB" w:rsidRPr="004D1940">
        <w:rPr>
          <w:rFonts w:ascii="Calibri" w:hAnsi="Calibri"/>
          <w:spacing w:val="-2"/>
          <w:lang w:val="en-AU"/>
        </w:rPr>
        <w:instrText>“</w:instrText>
      </w:r>
      <w:r w:rsidRPr="004D1940">
        <w:rPr>
          <w:rFonts w:ascii="Calibri" w:hAnsi="Calibri"/>
          <w:spacing w:val="-2"/>
          <w:lang w:val="en-AU"/>
        </w:rPr>
        <w:instrText>Adjournment of Assembly—:After 6.30 pm</w:instrText>
      </w:r>
      <w:r w:rsidR="000035FB" w:rsidRPr="004D1940">
        <w:rPr>
          <w:rFonts w:ascii="Calibri" w:hAnsi="Calibri"/>
          <w:spacing w:val="-2"/>
          <w:lang w:val="en-AU"/>
        </w:rPr>
        <w:instrText>”</w:instrText>
      </w:r>
      <w:r w:rsidRPr="004D1940">
        <w:rPr>
          <w:rFonts w:ascii="Calibri" w:hAnsi="Calibri"/>
          <w:spacing w:val="-2"/>
          <w:lang w:val="en-AU"/>
        </w:rPr>
        <w:instrText xml:space="preserve"> </w:instrText>
      </w:r>
      <w:r w:rsidRPr="004D1940">
        <w:rPr>
          <w:rFonts w:ascii="Calibri" w:hAnsi="Calibri"/>
          <w:spacing w:val="-2"/>
          <w:lang w:val="en-AU"/>
        </w:rPr>
        <w:fldChar w:fldCharType="end"/>
      </w:r>
      <w:r w:rsidRPr="004D1940">
        <w:rPr>
          <w:rFonts w:ascii="Calibri" w:hAnsi="Calibri"/>
          <w:spacing w:val="-2"/>
          <w:lang w:val="en-AU"/>
        </w:rPr>
        <w:t xml:space="preserve">And then the Assembly, at </w:t>
      </w:r>
      <w:r w:rsidR="000035FB" w:rsidRPr="004D1940">
        <w:rPr>
          <w:rFonts w:ascii="Calibri" w:hAnsi="Calibri"/>
          <w:spacing w:val="-2"/>
          <w:lang w:val="en-AU"/>
        </w:rPr>
        <w:t>7.12 pm</w:t>
      </w:r>
      <w:r w:rsidRPr="004D1940">
        <w:rPr>
          <w:rFonts w:ascii="Calibri" w:hAnsi="Calibri"/>
          <w:spacing w:val="-2"/>
          <w:lang w:val="en-AU"/>
        </w:rPr>
        <w:t xml:space="preserve">, adjourned until </w:t>
      </w:r>
      <w:r w:rsidR="000035FB" w:rsidRPr="004D1940">
        <w:rPr>
          <w:rFonts w:ascii="Calibri" w:hAnsi="Calibri"/>
          <w:spacing w:val="-2"/>
          <w:lang w:val="en-AU"/>
        </w:rPr>
        <w:t>Thursday, 27 August 2020</w:t>
      </w:r>
      <w:r w:rsidRPr="004D1940">
        <w:rPr>
          <w:rFonts w:ascii="Calibri" w:hAnsi="Calibri"/>
          <w:spacing w:val="-2"/>
          <w:lang w:val="en-AU"/>
        </w:rPr>
        <w:t xml:space="preserve"> at 10 am.</w:t>
      </w:r>
    </w:p>
    <w:p w:rsidR="00D8130D" w:rsidRPr="00D8130D" w:rsidRDefault="00D8130D" w:rsidP="00D8130D">
      <w:pPr>
        <w:pBdr>
          <w:bottom w:val="thinThickLargeGap" w:sz="18" w:space="1" w:color="auto"/>
        </w:pBdr>
        <w:ind w:left="3427" w:right="3658"/>
        <w:jc w:val="center"/>
        <w:rPr>
          <w:rFonts w:ascii="Calibri" w:hAnsi="Calibri"/>
          <w:i/>
          <w:iCs/>
          <w:lang w:val="en-AU"/>
        </w:rPr>
      </w:pPr>
    </w:p>
    <w:p w:rsidR="00D8130D" w:rsidRPr="00D8130D" w:rsidRDefault="00D8130D" w:rsidP="00D8130D">
      <w:pPr>
        <w:keepNext/>
        <w:keepLines/>
        <w:spacing w:before="240" w:after="100" w:afterAutospacing="1"/>
        <w:ind w:left="180"/>
        <w:jc w:val="both"/>
        <w:rPr>
          <w:rFonts w:ascii="Calibri" w:hAnsi="Calibri"/>
          <w:bCs/>
        </w:rPr>
      </w:pPr>
      <w:r w:rsidRPr="00D8130D">
        <w:rPr>
          <w:rFonts w:ascii="Calibri" w:hAnsi="Calibri"/>
          <w:b/>
          <w:caps/>
        </w:rPr>
        <w:t>MEMBERS</w:t>
      </w:r>
      <w:r w:rsidR="000035FB">
        <w:rPr>
          <w:rFonts w:ascii="Calibri" w:hAnsi="Calibri"/>
          <w:b/>
          <w:caps/>
        </w:rPr>
        <w:t>’</w:t>
      </w:r>
      <w:r w:rsidRPr="00D8130D">
        <w:rPr>
          <w:rFonts w:ascii="Calibri" w:hAnsi="Calibri"/>
          <w:b/>
          <w:caps/>
        </w:rPr>
        <w:t xml:space="preserve"> ATTENDANCE:  </w:t>
      </w:r>
      <w:r w:rsidRPr="00D8130D">
        <w:rPr>
          <w:rFonts w:ascii="Calibri" w:hAnsi="Calibri"/>
        </w:rPr>
        <w:t>All Members were present at some time during the sitting</w:t>
      </w:r>
      <w:r w:rsidRPr="00D8130D">
        <w:rPr>
          <w:rFonts w:ascii="Calibri" w:hAnsi="Calibri"/>
          <w:bCs/>
        </w:rPr>
        <w:t>.</w:t>
      </w:r>
    </w:p>
    <w:p w:rsidR="00D8130D" w:rsidRPr="00D8130D" w:rsidRDefault="00D8130D" w:rsidP="00D8130D">
      <w:pPr>
        <w:pBdr>
          <w:top w:val="thickThinLargeGap" w:sz="18" w:space="1" w:color="auto"/>
        </w:pBdr>
        <w:spacing w:before="180"/>
        <w:ind w:left="3427" w:right="3658"/>
        <w:jc w:val="center"/>
        <w:rPr>
          <w:rFonts w:ascii="Calibri" w:hAnsi="Calibri"/>
          <w:lang w:val="en-AU"/>
        </w:rPr>
      </w:pPr>
    </w:p>
    <w:p w:rsidR="00D8130D" w:rsidRPr="00D8130D" w:rsidRDefault="00D8130D" w:rsidP="00D8130D">
      <w:pPr>
        <w:keepNext/>
        <w:keepLines/>
        <w:spacing w:before="720"/>
        <w:ind w:left="5670" w:right="-33"/>
        <w:jc w:val="center"/>
        <w:rPr>
          <w:rFonts w:ascii="Calibri" w:hAnsi="Calibri"/>
          <w:b/>
          <w:bCs/>
          <w:lang w:val="en-AU"/>
        </w:rPr>
      </w:pPr>
      <w:r w:rsidRPr="00D8130D">
        <w:rPr>
          <w:rFonts w:ascii="Calibri" w:hAnsi="Calibri"/>
          <w:b/>
          <w:bCs/>
          <w:lang w:val="en-AU"/>
        </w:rPr>
        <w:t>Tom Duncan</w:t>
      </w:r>
    </w:p>
    <w:p w:rsidR="00D8130D" w:rsidRPr="00D8130D" w:rsidRDefault="00D8130D" w:rsidP="00D8130D">
      <w:pPr>
        <w:ind w:left="5850"/>
        <w:rPr>
          <w:rFonts w:ascii="Calibri" w:hAnsi="Calibri"/>
          <w:szCs w:val="24"/>
        </w:rPr>
      </w:pPr>
      <w:r w:rsidRPr="00D8130D">
        <w:rPr>
          <w:rFonts w:ascii="Calibri" w:hAnsi="Calibri"/>
          <w:szCs w:val="24"/>
        </w:rPr>
        <w:t>Clerk of the Legislative Assembly</w:t>
      </w:r>
    </w:p>
    <w:p w:rsidR="00563FC9" w:rsidRPr="00563FC9" w:rsidRDefault="00563FC9" w:rsidP="00563FC9">
      <w:pPr>
        <w:spacing w:before="120"/>
        <w:ind w:left="720"/>
        <w:jc w:val="both"/>
        <w:rPr>
          <w:rFonts w:ascii="Calibri" w:hAnsi="Calibri"/>
          <w:lang w:val="en-AU"/>
        </w:rPr>
      </w:pPr>
    </w:p>
    <w:p w:rsidR="00852F33" w:rsidRDefault="00852F33">
      <w:pPr>
        <w:spacing w:after="160" w:line="259" w:lineRule="auto"/>
        <w:rPr>
          <w:rFonts w:ascii="Calibri" w:hAnsi="Calibri"/>
          <w:lang w:val="en-AU"/>
        </w:rPr>
      </w:pPr>
      <w:r>
        <w:rPr>
          <w:rFonts w:ascii="Calibri" w:hAnsi="Calibri"/>
          <w:lang w:val="en-AU"/>
        </w:rPr>
        <w:br w:type="page"/>
      </w:r>
    </w:p>
    <w:p w:rsidR="00852F33" w:rsidRPr="00C312CA" w:rsidRDefault="00852F33" w:rsidP="00852F33">
      <w:pPr>
        <w:spacing w:before="120"/>
        <w:jc w:val="center"/>
        <w:rPr>
          <w:rFonts w:ascii="Calibri" w:hAnsi="Calibri"/>
          <w:b/>
          <w:sz w:val="36"/>
          <w:szCs w:val="36"/>
          <w:lang w:val="en-AU"/>
        </w:rPr>
      </w:pPr>
      <w:r w:rsidRPr="00C312CA">
        <w:rPr>
          <w:rFonts w:ascii="Calibri" w:hAnsi="Calibri"/>
          <w:b/>
          <w:sz w:val="36"/>
          <w:szCs w:val="36"/>
          <w:lang w:val="en-AU"/>
        </w:rPr>
        <w:lastRenderedPageBreak/>
        <w:t>SCHEDULE OF AMENDMENTS</w:t>
      </w:r>
    </w:p>
    <w:p w:rsidR="00852F33" w:rsidRDefault="00852F33" w:rsidP="00852F33">
      <w:pPr>
        <w:spacing w:before="120"/>
        <w:jc w:val="center"/>
        <w:rPr>
          <w:rFonts w:ascii="Calibri" w:hAnsi="Calibri"/>
          <w:b/>
          <w:sz w:val="36"/>
          <w:szCs w:val="36"/>
          <w:lang w:val="en-AU"/>
        </w:rPr>
        <w:sectPr w:rsidR="00852F33" w:rsidSect="00287DD3">
          <w:headerReference w:type="even" r:id="rId11"/>
          <w:headerReference w:type="default" r:id="rId12"/>
          <w:headerReference w:type="first" r:id="rId13"/>
          <w:footerReference w:type="first" r:id="rId14"/>
          <w:pgSz w:w="11906" w:h="16838"/>
          <w:pgMar w:top="1368" w:right="1714" w:bottom="1080" w:left="1138" w:header="634" w:footer="575" w:gutter="0"/>
          <w:pgNumType w:start="2099"/>
          <w:cols w:space="708"/>
          <w:titlePg/>
          <w:docGrid w:linePitch="360"/>
        </w:sectPr>
      </w:pPr>
    </w:p>
    <w:p w:rsidR="00796141" w:rsidRDefault="00796141" w:rsidP="00796141">
      <w:pPr>
        <w:spacing w:before="120"/>
        <w:jc w:val="center"/>
        <w:rPr>
          <w:rFonts w:ascii="Calibri" w:hAnsi="Calibri"/>
          <w:b/>
          <w:sz w:val="36"/>
          <w:szCs w:val="36"/>
          <w:lang w:val="en-AU"/>
        </w:rPr>
      </w:pPr>
    </w:p>
    <w:p w:rsidR="00796141" w:rsidRDefault="00796141" w:rsidP="00796141">
      <w:pPr>
        <w:spacing w:before="120"/>
        <w:rPr>
          <w:rFonts w:ascii="Calibri" w:hAnsi="Calibri"/>
          <w:sz w:val="28"/>
          <w:szCs w:val="28"/>
          <w:u w:val="single"/>
          <w:lang w:val="en-AU"/>
        </w:rPr>
      </w:pPr>
      <w:bookmarkStart w:id="2" w:name="Schedule1"/>
      <w:r>
        <w:rPr>
          <w:rFonts w:ascii="Calibri" w:hAnsi="Calibri"/>
          <w:b/>
          <w:sz w:val="28"/>
          <w:szCs w:val="28"/>
          <w:u w:val="single"/>
          <w:lang w:val="en-AU"/>
        </w:rPr>
        <w:t>Schedule 1</w:t>
      </w:r>
      <w:bookmarkEnd w:id="2"/>
    </w:p>
    <w:p w:rsidR="00796141" w:rsidRDefault="00796141" w:rsidP="00796141">
      <w:pPr>
        <w:keepNext/>
        <w:keepLines/>
        <w:tabs>
          <w:tab w:val="right" w:pos="339"/>
          <w:tab w:val="left" w:pos="720"/>
        </w:tabs>
        <w:spacing w:before="240"/>
        <w:ind w:left="720" w:hanging="720"/>
        <w:rPr>
          <w:sz w:val="28"/>
          <w:szCs w:val="28"/>
          <w:u w:val="single"/>
        </w:rPr>
      </w:pPr>
    </w:p>
    <w:p w:rsidR="00796141" w:rsidRPr="000B6A69" w:rsidRDefault="00796141" w:rsidP="00796141">
      <w:pPr>
        <w:pBdr>
          <w:bottom w:val="single" w:sz="4" w:space="1" w:color="auto"/>
        </w:pBdr>
        <w:tabs>
          <w:tab w:val="left" w:pos="1197"/>
          <w:tab w:val="left" w:pos="1767"/>
        </w:tabs>
        <w:spacing w:before="120" w:after="120"/>
        <w:rPr>
          <w:caps/>
          <w:spacing w:val="-2"/>
          <w:sz w:val="26"/>
          <w:szCs w:val="26"/>
          <w:lang w:val="en-AU"/>
        </w:rPr>
      </w:pPr>
      <w:r>
        <w:rPr>
          <w:b/>
          <w:sz w:val="26"/>
          <w:szCs w:val="26"/>
        </w:rPr>
        <w:t>JUSTICE LEGISLATION AMENDMENT BILL 2020</w:t>
      </w:r>
    </w:p>
    <w:p w:rsidR="00796141" w:rsidRDefault="00796141" w:rsidP="00796141">
      <w:pPr>
        <w:tabs>
          <w:tab w:val="left" w:pos="1197"/>
          <w:tab w:val="left" w:pos="1767"/>
        </w:tabs>
        <w:spacing w:before="120"/>
        <w:rPr>
          <w:lang w:val="en-AU"/>
        </w:rPr>
      </w:pPr>
      <w:r>
        <w:rPr>
          <w:lang w:val="en-AU"/>
        </w:rPr>
        <w:t>Amendments circulated by the Minister for Justice, Consumer Affairs and Road Safety</w:t>
      </w:r>
    </w:p>
    <w:p w:rsidR="00BE2FE3" w:rsidRPr="00E23B93" w:rsidRDefault="00BE2FE3" w:rsidP="00BE2FE3">
      <w:pPr>
        <w:pStyle w:val="AH3sec"/>
        <w:tabs>
          <w:tab w:val="clear" w:pos="1500"/>
        </w:tabs>
      </w:pPr>
      <w:r w:rsidRPr="00E23B93">
        <w:br/>
        <w:t>Clause 3, proposed new dot point</w:t>
      </w:r>
      <w:r w:rsidRPr="00E23B93">
        <w:br/>
        <w:t>Page 4, line 8—</w:t>
      </w:r>
    </w:p>
    <w:p w:rsidR="00BE2FE3" w:rsidRPr="00E23B93" w:rsidRDefault="00BE2FE3" w:rsidP="00BE2FE3">
      <w:pPr>
        <w:pStyle w:val="direction"/>
      </w:pPr>
      <w:r w:rsidRPr="00E23B93">
        <w:t>insert</w:t>
      </w:r>
    </w:p>
    <w:p w:rsidR="00BE2FE3" w:rsidRPr="00E23B93" w:rsidRDefault="00BE2FE3" w:rsidP="00BE2FE3">
      <w:pPr>
        <w:pStyle w:val="Amainbullet"/>
        <w:rPr>
          <w:i/>
          <w:iCs/>
        </w:rPr>
      </w:pPr>
      <w:r w:rsidRPr="00E23B93">
        <w:rPr>
          <w:i/>
          <w:iCs/>
          <w:lang w:eastAsia="en-AU"/>
        </w:rPr>
        <w:t>Employment and Workplace Safety Legislation Amendment Act</w:t>
      </w:r>
      <w:r w:rsidRPr="00E23B93">
        <w:t> </w:t>
      </w:r>
      <w:r w:rsidRPr="00E23B93">
        <w:rPr>
          <w:i/>
          <w:iCs/>
          <w:lang w:eastAsia="en-AU"/>
        </w:rPr>
        <w:t>2020</w:t>
      </w:r>
      <w:r w:rsidR="00DA73AA">
        <w:rPr>
          <w:i/>
          <w:iCs/>
          <w:lang w:eastAsia="en-AU"/>
        </w:rPr>
        <w:t>p</w:t>
      </w:r>
    </w:p>
    <w:p w:rsidR="00BE2FE3" w:rsidRPr="00E23B93" w:rsidRDefault="00BE2FE3" w:rsidP="00BE2FE3">
      <w:pPr>
        <w:pStyle w:val="AH3sec"/>
        <w:tabs>
          <w:tab w:val="clear" w:pos="1500"/>
        </w:tabs>
      </w:pPr>
      <w:r w:rsidRPr="00E23B93">
        <w:br/>
        <w:t>Proposed new part 12A</w:t>
      </w:r>
      <w:r w:rsidRPr="00E23B93">
        <w:br/>
        <w:t>Page 29, line 9—</w:t>
      </w:r>
    </w:p>
    <w:p w:rsidR="00BE2FE3" w:rsidRPr="00E23B93" w:rsidRDefault="00BE2FE3" w:rsidP="00BE2FE3">
      <w:pPr>
        <w:pStyle w:val="direction"/>
      </w:pPr>
      <w:r w:rsidRPr="00E23B93">
        <w:t>insert</w:t>
      </w:r>
    </w:p>
    <w:p w:rsidR="00BE2FE3" w:rsidRPr="00E23B93" w:rsidRDefault="00BE2FE3" w:rsidP="00BE2FE3">
      <w:pPr>
        <w:pStyle w:val="IH2Part"/>
        <w:rPr>
          <w:lang w:eastAsia="en-AU"/>
        </w:rPr>
      </w:pPr>
      <w:r w:rsidRPr="00E23B93">
        <w:t>Part 12A</w:t>
      </w:r>
      <w:r w:rsidRPr="00E23B93">
        <w:tab/>
      </w:r>
      <w:r w:rsidRPr="00E23B93">
        <w:rPr>
          <w:lang w:eastAsia="en-AU"/>
        </w:rPr>
        <w:t>Employment and Workplace Safety Legislation Amendment Act 2020</w:t>
      </w:r>
    </w:p>
    <w:p w:rsidR="00BE2FE3" w:rsidRPr="00E23B93" w:rsidRDefault="00BE2FE3" w:rsidP="00BE2FE3">
      <w:pPr>
        <w:pStyle w:val="IshadedH5Sec"/>
      </w:pPr>
      <w:r w:rsidRPr="00E23B93">
        <w:t>65A</w:t>
      </w:r>
      <w:r w:rsidRPr="00E23B93">
        <w:tab/>
        <w:t>Commencement</w:t>
      </w:r>
      <w:r w:rsidRPr="00E23B93">
        <w:br/>
        <w:t>Section 2 (2) and (3) and notes</w:t>
      </w:r>
    </w:p>
    <w:p w:rsidR="00BE2FE3" w:rsidRPr="00E23B93" w:rsidRDefault="00BE2FE3" w:rsidP="00BE2FE3">
      <w:pPr>
        <w:pStyle w:val="direction"/>
      </w:pPr>
      <w:r w:rsidRPr="00E23B93">
        <w:t>substitute</w:t>
      </w:r>
    </w:p>
    <w:p w:rsidR="00BE2FE3" w:rsidRPr="00E23B93" w:rsidRDefault="00BE2FE3" w:rsidP="00BE2FE3">
      <w:pPr>
        <w:pStyle w:val="IMain"/>
        <w:keepNext/>
      </w:pPr>
      <w:r w:rsidRPr="00E23B93">
        <w:tab/>
        <w:t>(2)</w:t>
      </w:r>
      <w:r w:rsidRPr="00E23B93">
        <w:tab/>
        <w:t xml:space="preserve">Parts 2 and 3, sections 105 to 108 and schedule 1, parts 1.1 to 1.3 commence on a day fixed by the Minister by written notice. </w:t>
      </w:r>
    </w:p>
    <w:p w:rsidR="00BE2FE3" w:rsidRPr="00E23B93" w:rsidRDefault="00BE2FE3" w:rsidP="00BE2FE3">
      <w:pPr>
        <w:pStyle w:val="aNote"/>
      </w:pPr>
      <w:r w:rsidRPr="00E23B93">
        <w:rPr>
          <w:i/>
        </w:rPr>
        <w:t>Note 1</w:t>
      </w:r>
      <w:r w:rsidRPr="00E23B93">
        <w:rPr>
          <w:i/>
        </w:rPr>
        <w:tab/>
      </w:r>
      <w:r w:rsidRPr="00E23B93">
        <w:t xml:space="preserve">A single day or time may be fixed, or different days or times may be fixed, for the commencement of different provisions (see Legislation Act, s 77 (1)). </w:t>
      </w:r>
    </w:p>
    <w:p w:rsidR="00BE2FE3" w:rsidRDefault="00BE2FE3" w:rsidP="00BE2FE3">
      <w:pPr>
        <w:pStyle w:val="aNote"/>
      </w:pPr>
      <w:r w:rsidRPr="00E23B93">
        <w:rPr>
          <w:i/>
          <w:iCs/>
        </w:rPr>
        <w:t>Note 2</w:t>
      </w:r>
      <w:r w:rsidRPr="00E23B93">
        <w:rPr>
          <w:i/>
          <w:iCs/>
        </w:rPr>
        <w:tab/>
      </w:r>
      <w:r w:rsidRPr="00E23B93">
        <w:t xml:space="preserve">If a provision of </w:t>
      </w:r>
      <w:proofErr w:type="spellStart"/>
      <w:r w:rsidRPr="00E23B93">
        <w:t>pt</w:t>
      </w:r>
      <w:proofErr w:type="spellEnd"/>
      <w:r w:rsidRPr="00E23B93">
        <w:t xml:space="preserve"> 3, sections 105 to 108 or </w:t>
      </w:r>
      <w:proofErr w:type="spellStart"/>
      <w:r w:rsidRPr="00E23B93">
        <w:t>sch</w:t>
      </w:r>
      <w:proofErr w:type="spellEnd"/>
      <w:r w:rsidRPr="00E23B93">
        <w:t xml:space="preserve"> 1, parts 1.2 and 1.3, has not commenced within 6 months beginning on the notification day, it automatically commences on the first day after that period (see Legislation Act, s 79). </w:t>
      </w:r>
    </w:p>
    <w:p w:rsidR="00BE2FE3" w:rsidRPr="00E23B93" w:rsidRDefault="00BE2FE3" w:rsidP="00BE2FE3">
      <w:pPr>
        <w:pBdr>
          <w:top w:val="single" w:sz="4" w:space="1" w:color="auto"/>
        </w:pBdr>
        <w:spacing w:before="140"/>
      </w:pPr>
    </w:p>
    <w:p w:rsidR="00796141" w:rsidRDefault="00796141">
      <w:pPr>
        <w:spacing w:after="160" w:line="259" w:lineRule="auto"/>
        <w:rPr>
          <w:rFonts w:ascii="Calibri" w:hAnsi="Calibri"/>
          <w:b/>
          <w:sz w:val="36"/>
          <w:szCs w:val="36"/>
          <w:lang w:val="en-AU"/>
        </w:rPr>
      </w:pPr>
      <w:r>
        <w:rPr>
          <w:rFonts w:ascii="Calibri" w:hAnsi="Calibri"/>
          <w:b/>
          <w:sz w:val="36"/>
          <w:szCs w:val="36"/>
          <w:lang w:val="en-AU"/>
        </w:rPr>
        <w:br w:type="page"/>
      </w:r>
    </w:p>
    <w:p w:rsidR="00785392" w:rsidRPr="00796141" w:rsidRDefault="00785392" w:rsidP="00785392">
      <w:pPr>
        <w:spacing w:before="120"/>
        <w:rPr>
          <w:rFonts w:ascii="Calibri" w:hAnsi="Calibri"/>
          <w:b/>
          <w:sz w:val="28"/>
          <w:szCs w:val="28"/>
          <w:lang w:val="en-AU"/>
        </w:rPr>
      </w:pPr>
    </w:p>
    <w:p w:rsidR="00785392" w:rsidRDefault="00785392" w:rsidP="00E876BA">
      <w:pPr>
        <w:rPr>
          <w:rFonts w:ascii="Calibri" w:hAnsi="Calibri"/>
          <w:sz w:val="28"/>
          <w:szCs w:val="28"/>
          <w:u w:val="single"/>
          <w:lang w:val="en-AU"/>
        </w:rPr>
      </w:pPr>
      <w:bookmarkStart w:id="3" w:name="Schedule2"/>
      <w:r>
        <w:rPr>
          <w:rFonts w:ascii="Calibri" w:hAnsi="Calibri"/>
          <w:b/>
          <w:sz w:val="28"/>
          <w:szCs w:val="28"/>
          <w:u w:val="single"/>
          <w:lang w:val="en-AU"/>
        </w:rPr>
        <w:t>Schedule 2</w:t>
      </w:r>
      <w:bookmarkEnd w:id="3"/>
    </w:p>
    <w:p w:rsidR="00785392" w:rsidRDefault="00785392" w:rsidP="00785392">
      <w:pPr>
        <w:keepNext/>
        <w:keepLines/>
        <w:tabs>
          <w:tab w:val="right" w:pos="339"/>
          <w:tab w:val="left" w:pos="720"/>
        </w:tabs>
        <w:spacing w:before="240"/>
        <w:ind w:left="720" w:hanging="720"/>
        <w:rPr>
          <w:sz w:val="28"/>
          <w:szCs w:val="28"/>
          <w:u w:val="single"/>
        </w:rPr>
      </w:pPr>
    </w:p>
    <w:p w:rsidR="00785392" w:rsidRPr="000B6A69" w:rsidRDefault="00785392" w:rsidP="00785392">
      <w:pPr>
        <w:pBdr>
          <w:bottom w:val="single" w:sz="4" w:space="1" w:color="auto"/>
        </w:pBdr>
        <w:tabs>
          <w:tab w:val="left" w:pos="1197"/>
          <w:tab w:val="left" w:pos="1767"/>
        </w:tabs>
        <w:spacing w:before="120" w:after="120"/>
        <w:rPr>
          <w:caps/>
          <w:spacing w:val="-2"/>
          <w:sz w:val="26"/>
          <w:szCs w:val="26"/>
          <w:lang w:val="en-AU"/>
        </w:rPr>
      </w:pPr>
      <w:r>
        <w:rPr>
          <w:b/>
          <w:sz w:val="26"/>
          <w:szCs w:val="26"/>
        </w:rPr>
        <w:t>JUSTICE LEGISLATION AMENDMENT BILL 2020</w:t>
      </w:r>
    </w:p>
    <w:p w:rsidR="00785392" w:rsidRDefault="00785392" w:rsidP="00785392">
      <w:pPr>
        <w:tabs>
          <w:tab w:val="left" w:pos="1197"/>
          <w:tab w:val="left" w:pos="1767"/>
        </w:tabs>
        <w:spacing w:before="120"/>
        <w:rPr>
          <w:lang w:val="en-AU"/>
        </w:rPr>
      </w:pPr>
      <w:r>
        <w:rPr>
          <w:lang w:val="en-AU"/>
        </w:rPr>
        <w:t>Amendments circulated by the Minister for Justice, Consumer Affairs and Road Safety</w:t>
      </w:r>
    </w:p>
    <w:p w:rsidR="00785392" w:rsidRPr="00CF64AB" w:rsidRDefault="00785392" w:rsidP="00391DF5">
      <w:pPr>
        <w:pStyle w:val="AH3sec"/>
        <w:numPr>
          <w:ilvl w:val="0"/>
          <w:numId w:val="16"/>
        </w:numPr>
        <w:tabs>
          <w:tab w:val="clear" w:pos="284"/>
          <w:tab w:val="left" w:pos="0"/>
        </w:tabs>
        <w:ind w:left="0" w:firstLine="0"/>
      </w:pPr>
      <w:r w:rsidRPr="00CF64AB">
        <w:br/>
        <w:t>Clause 3, proposed new dot point</w:t>
      </w:r>
      <w:r w:rsidRPr="00CF64AB">
        <w:br/>
        <w:t>Page 4, line 2—</w:t>
      </w:r>
    </w:p>
    <w:p w:rsidR="00785392" w:rsidRPr="00CF64AB" w:rsidRDefault="00785392" w:rsidP="00785392">
      <w:pPr>
        <w:pStyle w:val="direction"/>
      </w:pPr>
      <w:r w:rsidRPr="00CF64AB">
        <w:t>insert</w:t>
      </w:r>
    </w:p>
    <w:p w:rsidR="00785392" w:rsidRPr="00CF64AB" w:rsidRDefault="00785392" w:rsidP="00785392">
      <w:pPr>
        <w:pStyle w:val="Amainbullet"/>
      </w:pPr>
      <w:r w:rsidRPr="00CF64AB">
        <w:rPr>
          <w:i/>
          <w:iCs/>
        </w:rPr>
        <w:t>Confiscation of Criminal Assets Act 2003</w:t>
      </w:r>
    </w:p>
    <w:p w:rsidR="00785392" w:rsidRPr="00CF64AB" w:rsidRDefault="00785392" w:rsidP="00785392">
      <w:pPr>
        <w:pStyle w:val="AH3sec"/>
        <w:tabs>
          <w:tab w:val="clear" w:pos="1500"/>
        </w:tabs>
      </w:pPr>
      <w:r w:rsidRPr="00CF64AB">
        <w:br/>
        <w:t>Proposed new part 6A</w:t>
      </w:r>
      <w:r w:rsidRPr="00CF64AB">
        <w:br/>
        <w:t>Page 14, line 18—</w:t>
      </w:r>
    </w:p>
    <w:p w:rsidR="00785392" w:rsidRPr="00CF64AB" w:rsidRDefault="00785392" w:rsidP="00785392">
      <w:pPr>
        <w:pStyle w:val="direction"/>
      </w:pPr>
      <w:r w:rsidRPr="00CF64AB">
        <w:t>insert</w:t>
      </w:r>
    </w:p>
    <w:p w:rsidR="00785392" w:rsidRPr="00CF64AB" w:rsidRDefault="00785392" w:rsidP="00785392">
      <w:pPr>
        <w:pStyle w:val="IH2Part"/>
      </w:pPr>
      <w:r w:rsidRPr="00CF64AB">
        <w:t>Part 6A</w:t>
      </w:r>
      <w:r w:rsidRPr="00CF64AB">
        <w:tab/>
        <w:t>Confiscation of Criminal Assets Act 2003</w:t>
      </w:r>
    </w:p>
    <w:p w:rsidR="00785392" w:rsidRPr="00CF64AB" w:rsidRDefault="00785392" w:rsidP="00785392">
      <w:pPr>
        <w:pStyle w:val="IshadedH5Sec"/>
      </w:pPr>
      <w:r w:rsidRPr="00CF64AB">
        <w:t>27A</w:t>
      </w:r>
      <w:r w:rsidRPr="00CF64AB">
        <w:tab/>
      </w:r>
      <w:bookmarkStart w:id="4" w:name="_Hlk48293705"/>
      <w:r w:rsidRPr="00CF64AB">
        <w:t xml:space="preserve">Meaning of </w:t>
      </w:r>
      <w:r w:rsidRPr="00CF64AB">
        <w:rPr>
          <w:i/>
          <w:iCs/>
        </w:rPr>
        <w:t>exclusion order</w:t>
      </w:r>
      <w:r w:rsidRPr="00CF64AB">
        <w:br/>
        <w:t xml:space="preserve">Section 72, definition of </w:t>
      </w:r>
      <w:r w:rsidRPr="00CF64AB">
        <w:rPr>
          <w:i/>
          <w:iCs/>
        </w:rPr>
        <w:t>exclusion order</w:t>
      </w:r>
      <w:r w:rsidRPr="00CF64AB">
        <w:t>, paragraph (a)</w:t>
      </w:r>
    </w:p>
    <w:p w:rsidR="00785392" w:rsidRPr="00CF64AB" w:rsidRDefault="00785392" w:rsidP="00785392">
      <w:pPr>
        <w:pStyle w:val="direction"/>
      </w:pPr>
      <w:r w:rsidRPr="00CF64AB">
        <w:t>after</w:t>
      </w:r>
    </w:p>
    <w:p w:rsidR="00785392" w:rsidRPr="00CF64AB" w:rsidRDefault="00785392" w:rsidP="00785392">
      <w:pPr>
        <w:pStyle w:val="Amainreturn"/>
      </w:pPr>
      <w:r w:rsidRPr="00CF64AB">
        <w:t>forfeited</w:t>
      </w:r>
    </w:p>
    <w:p w:rsidR="00785392" w:rsidRPr="00CF64AB" w:rsidRDefault="00785392" w:rsidP="00785392">
      <w:pPr>
        <w:pStyle w:val="direction"/>
      </w:pPr>
      <w:r w:rsidRPr="00CF64AB">
        <w:t>insert</w:t>
      </w:r>
    </w:p>
    <w:p w:rsidR="00785392" w:rsidRPr="00CF64AB" w:rsidRDefault="00785392" w:rsidP="00785392">
      <w:pPr>
        <w:pStyle w:val="Amainreturn"/>
      </w:pPr>
      <w:r w:rsidRPr="00CF64AB">
        <w:t>or used to satisfy an unexplained wealth order</w:t>
      </w:r>
    </w:p>
    <w:p w:rsidR="00785392" w:rsidRPr="00CF64AB" w:rsidRDefault="00785392" w:rsidP="00785392">
      <w:pPr>
        <w:pStyle w:val="IshadedH5Sec"/>
      </w:pPr>
      <w:r w:rsidRPr="00CF64AB">
        <w:t>27B</w:t>
      </w:r>
      <w:r w:rsidRPr="00CF64AB">
        <w:tab/>
        <w:t>Effect of exclusion order</w:t>
      </w:r>
      <w:r w:rsidRPr="00CF64AB">
        <w:br/>
        <w:t>Section 74 (b)</w:t>
      </w:r>
    </w:p>
    <w:p w:rsidR="00785392" w:rsidRPr="00CF64AB" w:rsidRDefault="00785392" w:rsidP="00785392">
      <w:pPr>
        <w:pStyle w:val="direction"/>
      </w:pPr>
      <w:r w:rsidRPr="00CF64AB">
        <w:t>after</w:t>
      </w:r>
    </w:p>
    <w:p w:rsidR="00785392" w:rsidRPr="00CF64AB" w:rsidRDefault="00785392" w:rsidP="00785392">
      <w:pPr>
        <w:pStyle w:val="Amainreturn"/>
      </w:pPr>
      <w:r w:rsidRPr="00CF64AB">
        <w:t>forfeited</w:t>
      </w:r>
    </w:p>
    <w:p w:rsidR="00785392" w:rsidRPr="00CF64AB" w:rsidRDefault="00785392" w:rsidP="00785392">
      <w:pPr>
        <w:pStyle w:val="direction"/>
      </w:pPr>
      <w:r w:rsidRPr="00CF64AB">
        <w:t>insert</w:t>
      </w:r>
    </w:p>
    <w:p w:rsidR="00785392" w:rsidRPr="00CF64AB" w:rsidRDefault="00785392" w:rsidP="00785392">
      <w:pPr>
        <w:pStyle w:val="Amainreturn"/>
      </w:pPr>
      <w:r w:rsidRPr="00CF64AB">
        <w:t>or used to satisfy an unexplained wealth order</w:t>
      </w:r>
      <w:bookmarkEnd w:id="4"/>
    </w:p>
    <w:p w:rsidR="00785392" w:rsidRPr="00CF64AB" w:rsidRDefault="00785392" w:rsidP="00785392">
      <w:pPr>
        <w:pStyle w:val="IshadedH5Sec"/>
      </w:pPr>
      <w:r w:rsidRPr="00CF64AB">
        <w:t>27C</w:t>
      </w:r>
      <w:r w:rsidRPr="00CF64AB">
        <w:tab/>
        <w:t>Exclusion orders—application</w:t>
      </w:r>
      <w:r w:rsidRPr="00CF64AB">
        <w:br/>
        <w:t>Section 75</w:t>
      </w:r>
    </w:p>
    <w:p w:rsidR="00785392" w:rsidRPr="00CF64AB" w:rsidRDefault="00785392" w:rsidP="00785392">
      <w:pPr>
        <w:pStyle w:val="direction"/>
      </w:pPr>
      <w:r w:rsidRPr="00CF64AB">
        <w:t>after</w:t>
      </w:r>
    </w:p>
    <w:p w:rsidR="00785392" w:rsidRPr="00CF64AB" w:rsidRDefault="00785392" w:rsidP="00785392">
      <w:pPr>
        <w:pStyle w:val="Amainreturn"/>
      </w:pPr>
      <w:r w:rsidRPr="00CF64AB">
        <w:t>forfeited</w:t>
      </w:r>
    </w:p>
    <w:p w:rsidR="00785392" w:rsidRPr="00CF64AB" w:rsidRDefault="00785392" w:rsidP="00785392">
      <w:pPr>
        <w:pStyle w:val="direction"/>
      </w:pPr>
      <w:r w:rsidRPr="00CF64AB">
        <w:t>insert</w:t>
      </w:r>
    </w:p>
    <w:p w:rsidR="00785392" w:rsidRPr="00CF64AB" w:rsidRDefault="00785392" w:rsidP="00785392">
      <w:pPr>
        <w:pStyle w:val="Amainreturn"/>
      </w:pPr>
      <w:r w:rsidRPr="00CF64AB">
        <w:t>or used to satisfy an unexplained wealth order</w:t>
      </w:r>
    </w:p>
    <w:p w:rsidR="00785392" w:rsidRPr="00CF64AB" w:rsidRDefault="00785392" w:rsidP="00785392">
      <w:pPr>
        <w:pStyle w:val="IshadedH5Sec"/>
      </w:pPr>
      <w:r w:rsidRPr="00CF64AB">
        <w:lastRenderedPageBreak/>
        <w:t>27D</w:t>
      </w:r>
      <w:r w:rsidRPr="00CF64AB">
        <w:tab/>
        <w:t>New section 77A</w:t>
      </w:r>
    </w:p>
    <w:p w:rsidR="00785392" w:rsidRPr="00CF64AB" w:rsidRDefault="00785392" w:rsidP="00785392">
      <w:pPr>
        <w:pStyle w:val="direction"/>
      </w:pPr>
      <w:r w:rsidRPr="00CF64AB">
        <w:t>insert</w:t>
      </w:r>
    </w:p>
    <w:p w:rsidR="00785392" w:rsidRPr="00CF64AB" w:rsidRDefault="00785392" w:rsidP="00785392">
      <w:pPr>
        <w:pStyle w:val="IH5Sec"/>
      </w:pPr>
      <w:r w:rsidRPr="00CF64AB">
        <w:t>77A</w:t>
      </w:r>
      <w:r w:rsidRPr="00CF64AB">
        <w:tab/>
        <w:t>Making of exclusion orders—unexplained wealth</w:t>
      </w:r>
    </w:p>
    <w:p w:rsidR="00785392" w:rsidRPr="00CF64AB" w:rsidRDefault="00785392" w:rsidP="00053888">
      <w:pPr>
        <w:pStyle w:val="IMain"/>
        <w:spacing w:before="120"/>
      </w:pPr>
      <w:r w:rsidRPr="00CF64AB">
        <w:tab/>
        <w:t>(1)</w:t>
      </w:r>
      <w:r w:rsidRPr="00CF64AB">
        <w:tab/>
        <w:t>This section applies to an application for an exclusion order for property if—</w:t>
      </w:r>
    </w:p>
    <w:p w:rsidR="00785392" w:rsidRPr="00CF64AB" w:rsidRDefault="00785392" w:rsidP="00053888">
      <w:pPr>
        <w:pStyle w:val="Ipara"/>
        <w:spacing w:before="120"/>
      </w:pPr>
      <w:r w:rsidRPr="00CF64AB">
        <w:tab/>
        <w:t>(a)</w:t>
      </w:r>
      <w:r w:rsidRPr="00CF64AB">
        <w:tab/>
        <w:t>an unexplained wealth restraining order has been applied for in relation to the property; or</w:t>
      </w:r>
    </w:p>
    <w:p w:rsidR="00785392" w:rsidRPr="00CF64AB" w:rsidRDefault="00785392" w:rsidP="00053888">
      <w:pPr>
        <w:pStyle w:val="Ipara"/>
        <w:spacing w:before="120"/>
      </w:pPr>
      <w:r w:rsidRPr="00CF64AB">
        <w:tab/>
        <w:t>(b)</w:t>
      </w:r>
      <w:r w:rsidRPr="00CF64AB">
        <w:tab/>
        <w:t>the property has been restrained under an unexplained wealth restraining order.</w:t>
      </w:r>
    </w:p>
    <w:p w:rsidR="00785392" w:rsidRPr="00CF64AB" w:rsidRDefault="00785392" w:rsidP="00053888">
      <w:pPr>
        <w:pStyle w:val="IMain"/>
        <w:spacing w:before="120"/>
        <w:rPr>
          <w:rFonts w:ascii="Arial" w:hAnsi="Arial" w:cs="Arial"/>
          <w:lang w:eastAsia="en-AU"/>
        </w:rPr>
      </w:pPr>
      <w:r w:rsidRPr="00CF64AB">
        <w:rPr>
          <w:lang w:eastAsia="en-AU"/>
        </w:rPr>
        <w:tab/>
        <w:t>(2)</w:t>
      </w:r>
      <w:r w:rsidRPr="00CF64AB">
        <w:rPr>
          <w:lang w:eastAsia="en-AU"/>
        </w:rPr>
        <w:tab/>
        <w:t xml:space="preserve">If the application is made by the person in relation to whom the unexplained wealth restraining order has been made or is sought (the </w:t>
      </w:r>
      <w:r w:rsidRPr="00CF64AB">
        <w:rPr>
          <w:b/>
          <w:bCs/>
          <w:i/>
          <w:iCs/>
          <w:lang w:eastAsia="en-AU"/>
        </w:rPr>
        <w:t>relevant person</w:t>
      </w:r>
      <w:r w:rsidRPr="00CF64AB">
        <w:rPr>
          <w:lang w:eastAsia="en-AU"/>
        </w:rPr>
        <w:t xml:space="preserve">), the relevant court must not make an exclusion order for the property unless the court is satisfied that the property— </w:t>
      </w:r>
    </w:p>
    <w:p w:rsidR="00785392" w:rsidRPr="00CF64AB" w:rsidRDefault="00785392" w:rsidP="00053888">
      <w:pPr>
        <w:pStyle w:val="Ipara"/>
        <w:spacing w:before="120"/>
        <w:rPr>
          <w:rFonts w:ascii="Arial" w:hAnsi="Arial" w:cs="Arial"/>
          <w:lang w:eastAsia="en-AU"/>
        </w:rPr>
      </w:pPr>
      <w:r w:rsidRPr="00CF64AB">
        <w:rPr>
          <w:lang w:eastAsia="en-AU"/>
        </w:rPr>
        <w:tab/>
        <w:t>(a)</w:t>
      </w:r>
      <w:r w:rsidRPr="00CF64AB">
        <w:rPr>
          <w:lang w:eastAsia="en-AU"/>
        </w:rPr>
        <w:tab/>
        <w:t xml:space="preserve">was lawfully acquired by the relevant person; and </w:t>
      </w:r>
    </w:p>
    <w:p w:rsidR="00785392" w:rsidRPr="00CF64AB" w:rsidRDefault="00785392" w:rsidP="00053888">
      <w:pPr>
        <w:pStyle w:val="Ipara"/>
        <w:keepNext/>
        <w:spacing w:before="120"/>
        <w:rPr>
          <w:rFonts w:ascii="Arial" w:hAnsi="Arial" w:cs="Arial"/>
          <w:lang w:eastAsia="en-AU"/>
        </w:rPr>
      </w:pPr>
      <w:r w:rsidRPr="00CF64AB">
        <w:rPr>
          <w:lang w:eastAsia="en-AU"/>
        </w:rPr>
        <w:tab/>
        <w:t>(b)</w:t>
      </w:r>
      <w:r w:rsidRPr="00CF64AB">
        <w:rPr>
          <w:lang w:eastAsia="en-AU"/>
        </w:rPr>
        <w:tab/>
        <w:t xml:space="preserve">is not tainted property in relation to any offence against a territory law, or a law of the Commonwealth, a State, another Territory or a foreign country; and </w:t>
      </w:r>
    </w:p>
    <w:p w:rsidR="00785392" w:rsidRPr="00CF64AB" w:rsidRDefault="00785392" w:rsidP="00053888">
      <w:pPr>
        <w:pStyle w:val="aNotepar"/>
        <w:spacing w:before="120"/>
        <w:rPr>
          <w:rFonts w:ascii="Arial" w:hAnsi="Arial" w:cs="Arial"/>
          <w:lang w:eastAsia="en-AU"/>
        </w:rPr>
      </w:pPr>
      <w:r w:rsidRPr="00CF64AB">
        <w:rPr>
          <w:i/>
          <w:iCs/>
          <w:lang w:eastAsia="en-AU"/>
        </w:rPr>
        <w:t>Note</w:t>
      </w:r>
      <w:r w:rsidRPr="00CF64AB">
        <w:rPr>
          <w:i/>
          <w:iCs/>
          <w:lang w:eastAsia="en-AU"/>
        </w:rPr>
        <w:tab/>
      </w:r>
      <w:r w:rsidRPr="00CF64AB">
        <w:rPr>
          <w:lang w:eastAsia="en-AU"/>
        </w:rPr>
        <w:t xml:space="preserve">For the meaning of </w:t>
      </w:r>
      <w:r w:rsidRPr="00CF64AB">
        <w:rPr>
          <w:b/>
          <w:bCs/>
          <w:i/>
          <w:iCs/>
          <w:lang w:eastAsia="en-AU"/>
        </w:rPr>
        <w:t>in relation to</w:t>
      </w:r>
      <w:r w:rsidRPr="00CF64AB">
        <w:rPr>
          <w:lang w:eastAsia="en-AU"/>
        </w:rPr>
        <w:t xml:space="preserve">, see dict. </w:t>
      </w:r>
    </w:p>
    <w:p w:rsidR="00785392" w:rsidRPr="00CF64AB" w:rsidRDefault="00785392" w:rsidP="00053888">
      <w:pPr>
        <w:pStyle w:val="Ipara"/>
        <w:spacing w:before="120"/>
        <w:rPr>
          <w:rFonts w:ascii="Arial" w:hAnsi="Arial" w:cs="Arial"/>
          <w:lang w:eastAsia="en-AU"/>
        </w:rPr>
      </w:pPr>
      <w:r w:rsidRPr="00CF64AB">
        <w:rPr>
          <w:lang w:eastAsia="en-AU"/>
        </w:rPr>
        <w:tab/>
        <w:t>(c)</w:t>
      </w:r>
      <w:r w:rsidRPr="00CF64AB">
        <w:rPr>
          <w:lang w:eastAsia="en-AU"/>
        </w:rPr>
        <w:tab/>
        <w:t xml:space="preserve">is not required to be restrained to satisfy an unexplained wealth order; and </w:t>
      </w:r>
    </w:p>
    <w:p w:rsidR="00785392" w:rsidRPr="00CF64AB" w:rsidRDefault="00785392" w:rsidP="00053888">
      <w:pPr>
        <w:pStyle w:val="Ipara"/>
        <w:spacing w:before="120"/>
      </w:pPr>
      <w:r w:rsidRPr="00CF64AB">
        <w:rPr>
          <w:lang w:eastAsia="en-AU"/>
        </w:rPr>
        <w:tab/>
        <w:t>(d)</w:t>
      </w:r>
      <w:r w:rsidRPr="00CF64AB">
        <w:rPr>
          <w:lang w:eastAsia="en-AU"/>
        </w:rPr>
        <w:tab/>
        <w:t xml:space="preserve">does not have evidentiary value in any criminal proceeding. </w:t>
      </w:r>
    </w:p>
    <w:p w:rsidR="00785392" w:rsidRPr="00CF64AB" w:rsidRDefault="00785392" w:rsidP="00053888">
      <w:pPr>
        <w:pStyle w:val="IMain"/>
        <w:spacing w:before="120"/>
      </w:pPr>
      <w:r w:rsidRPr="00CF64AB">
        <w:tab/>
        <w:t>(3)</w:t>
      </w:r>
      <w:r w:rsidRPr="00CF64AB">
        <w:tab/>
        <w:t xml:space="preserve">If the application is made by someone other than the relevant person, the court must not make an exclusion order for the property unless it is satisfied that— </w:t>
      </w:r>
    </w:p>
    <w:p w:rsidR="00785392" w:rsidRPr="00CF64AB" w:rsidRDefault="00785392" w:rsidP="00053888">
      <w:pPr>
        <w:pStyle w:val="Ipara"/>
        <w:spacing w:before="120"/>
      </w:pPr>
      <w:r w:rsidRPr="00CF64AB">
        <w:tab/>
        <w:t>(a)</w:t>
      </w:r>
      <w:r w:rsidRPr="00CF64AB">
        <w:tab/>
        <w:t xml:space="preserve">the applicant has an interest in the property; and </w:t>
      </w:r>
    </w:p>
    <w:p w:rsidR="00785392" w:rsidRPr="00CF64AB" w:rsidRDefault="00785392" w:rsidP="00053888">
      <w:pPr>
        <w:pStyle w:val="aNotepar"/>
        <w:spacing w:before="120"/>
      </w:pPr>
      <w:r w:rsidRPr="00CF64AB">
        <w:rPr>
          <w:i/>
          <w:iCs/>
        </w:rPr>
        <w:t>Note</w:t>
      </w:r>
      <w:r w:rsidRPr="00CF64AB">
        <w:rPr>
          <w:i/>
          <w:iCs/>
        </w:rPr>
        <w:tab/>
      </w:r>
      <w:r w:rsidRPr="00CF64AB">
        <w:t xml:space="preserve">For the meaning of </w:t>
      </w:r>
      <w:r w:rsidRPr="00CF64AB">
        <w:rPr>
          <w:b/>
          <w:bCs/>
          <w:i/>
          <w:iCs/>
        </w:rPr>
        <w:t>interest</w:t>
      </w:r>
      <w:r w:rsidRPr="00CF64AB">
        <w:t xml:space="preserve">, see the </w:t>
      </w:r>
      <w:r w:rsidRPr="00CF64AB">
        <w:rPr>
          <w:color w:val="0000FF"/>
        </w:rPr>
        <w:t>Legislation Act</w:t>
      </w:r>
      <w:r w:rsidRPr="00CF64AB">
        <w:t xml:space="preserve">, </w:t>
      </w:r>
      <w:proofErr w:type="spellStart"/>
      <w:r w:rsidRPr="00CF64AB">
        <w:t>dict</w:t>
      </w:r>
      <w:proofErr w:type="spellEnd"/>
      <w:r w:rsidRPr="00CF64AB">
        <w:t xml:space="preserve">, </w:t>
      </w:r>
      <w:proofErr w:type="spellStart"/>
      <w:r w:rsidRPr="00CF64AB">
        <w:t>pt</w:t>
      </w:r>
      <w:proofErr w:type="spellEnd"/>
      <w:r w:rsidRPr="00CF64AB">
        <w:t xml:space="preserve"> 1. </w:t>
      </w:r>
    </w:p>
    <w:p w:rsidR="00785392" w:rsidRPr="00CF64AB" w:rsidRDefault="00785392" w:rsidP="00053888">
      <w:pPr>
        <w:pStyle w:val="Ipara"/>
        <w:spacing w:before="120"/>
      </w:pPr>
      <w:r w:rsidRPr="00CF64AB">
        <w:tab/>
        <w:t>(b)</w:t>
      </w:r>
      <w:r w:rsidRPr="00CF64AB">
        <w:tab/>
        <w:t xml:space="preserve">the applicant was not a party to the relevant serious criminal activity or any related serious criminal activity; and </w:t>
      </w:r>
    </w:p>
    <w:p w:rsidR="00785392" w:rsidRPr="00CF64AB" w:rsidRDefault="00785392" w:rsidP="00053888">
      <w:pPr>
        <w:pStyle w:val="Ipara"/>
        <w:spacing w:before="120"/>
      </w:pPr>
      <w:r w:rsidRPr="00CF64AB">
        <w:tab/>
        <w:t>(c)</w:t>
      </w:r>
      <w:r w:rsidRPr="00CF64AB">
        <w:tab/>
        <w:t xml:space="preserve">the interest is not subject to the effective control of the relevant person; and </w:t>
      </w:r>
    </w:p>
    <w:p w:rsidR="00785392" w:rsidRPr="00CF64AB" w:rsidRDefault="00785392" w:rsidP="00053888">
      <w:pPr>
        <w:pStyle w:val="aNotepar"/>
        <w:spacing w:before="120"/>
      </w:pPr>
      <w:r w:rsidRPr="00CF64AB">
        <w:rPr>
          <w:i/>
          <w:iCs/>
        </w:rPr>
        <w:t>Note</w:t>
      </w:r>
      <w:r w:rsidRPr="00CF64AB">
        <w:rPr>
          <w:i/>
          <w:iCs/>
        </w:rPr>
        <w:tab/>
      </w:r>
      <w:r w:rsidRPr="00CF64AB">
        <w:t xml:space="preserve">For the meaning of </w:t>
      </w:r>
      <w:r w:rsidRPr="00CF64AB">
        <w:rPr>
          <w:b/>
          <w:bCs/>
          <w:i/>
          <w:iCs/>
        </w:rPr>
        <w:t>effective control</w:t>
      </w:r>
      <w:r w:rsidRPr="00CF64AB">
        <w:t xml:space="preserve">, see s 14. </w:t>
      </w:r>
    </w:p>
    <w:p w:rsidR="00785392" w:rsidRPr="00CF64AB" w:rsidRDefault="00785392" w:rsidP="00053888">
      <w:pPr>
        <w:pStyle w:val="Ipara"/>
        <w:spacing w:before="120"/>
      </w:pPr>
      <w:r w:rsidRPr="00CF64AB">
        <w:tab/>
        <w:t>(d)</w:t>
      </w:r>
      <w:r w:rsidRPr="00CF64AB">
        <w:tab/>
        <w:t>the interest is not tainted property in relation to a serious offence;</w:t>
      </w:r>
      <w:r w:rsidR="00053888">
        <w:t> </w:t>
      </w:r>
      <w:r w:rsidRPr="00CF64AB">
        <w:t xml:space="preserve">and </w:t>
      </w:r>
    </w:p>
    <w:p w:rsidR="00785392" w:rsidRPr="00CF64AB" w:rsidRDefault="00785392" w:rsidP="00053888">
      <w:pPr>
        <w:pStyle w:val="Ipara"/>
        <w:spacing w:before="120"/>
      </w:pPr>
      <w:r w:rsidRPr="00CF64AB">
        <w:tab/>
        <w:t>(e)</w:t>
      </w:r>
      <w:r w:rsidRPr="00CF64AB">
        <w:tab/>
        <w:t>if the interest was acquired completely or partly, or directly or indirectly, from the relevant person—the interest was acquired honestly and for sufficient consideration and the applicant took reasonable care to establish that the interest may be lawfully acquired by the applicant; and</w:t>
      </w:r>
    </w:p>
    <w:p w:rsidR="00785392" w:rsidRPr="00CF64AB" w:rsidRDefault="00785392" w:rsidP="00053888">
      <w:pPr>
        <w:pStyle w:val="Ipara"/>
        <w:spacing w:before="120"/>
      </w:pPr>
      <w:r w:rsidRPr="00CF64AB">
        <w:tab/>
        <w:t>(f)</w:t>
      </w:r>
      <w:r w:rsidRPr="00CF64AB">
        <w:tab/>
        <w:t xml:space="preserve">the property does not have evidentiary value in any criminal proceeding. </w:t>
      </w:r>
    </w:p>
    <w:p w:rsidR="00785392" w:rsidRPr="00CF64AB" w:rsidRDefault="00785392" w:rsidP="005128E4">
      <w:pPr>
        <w:pStyle w:val="IMain"/>
        <w:keepNext/>
        <w:spacing w:before="120"/>
        <w:ind w:left="1094" w:hanging="1094"/>
      </w:pPr>
      <w:r w:rsidRPr="00CF64AB">
        <w:tab/>
        <w:t>(4)</w:t>
      </w:r>
      <w:r w:rsidRPr="00CF64AB">
        <w:tab/>
        <w:t xml:space="preserve">An exclusion order must state the property to which it applies. </w:t>
      </w:r>
    </w:p>
    <w:p w:rsidR="00785392" w:rsidRDefault="00785392" w:rsidP="00053888">
      <w:pPr>
        <w:pBdr>
          <w:top w:val="single" w:sz="4" w:space="1" w:color="auto"/>
        </w:pBdr>
        <w:spacing w:before="120" w:line="259" w:lineRule="auto"/>
        <w:rPr>
          <w:rFonts w:ascii="Calibri" w:hAnsi="Calibri"/>
          <w:b/>
          <w:sz w:val="28"/>
          <w:szCs w:val="28"/>
          <w:lang w:val="en-AU"/>
        </w:rPr>
      </w:pPr>
    </w:p>
    <w:p w:rsidR="00907C44" w:rsidRDefault="00907C44" w:rsidP="00907C44">
      <w:pPr>
        <w:keepNext/>
        <w:keepLines/>
        <w:tabs>
          <w:tab w:val="left" w:pos="9054"/>
        </w:tabs>
        <w:spacing w:before="240"/>
        <w:rPr>
          <w:b/>
          <w:sz w:val="28"/>
          <w:szCs w:val="28"/>
          <w:u w:val="single"/>
        </w:rPr>
      </w:pPr>
    </w:p>
    <w:p w:rsidR="00907C44" w:rsidRDefault="00234BB7" w:rsidP="00E876BA">
      <w:pPr>
        <w:keepNext/>
        <w:keepLines/>
        <w:tabs>
          <w:tab w:val="left" w:pos="9054"/>
        </w:tabs>
        <w:rPr>
          <w:b/>
          <w:sz w:val="28"/>
          <w:szCs w:val="28"/>
          <w:u w:val="single"/>
        </w:rPr>
      </w:pPr>
      <w:bookmarkStart w:id="5" w:name="Schedule3"/>
      <w:r>
        <w:rPr>
          <w:b/>
          <w:sz w:val="28"/>
          <w:szCs w:val="28"/>
          <w:u w:val="single"/>
        </w:rPr>
        <w:t>Schedule 3</w:t>
      </w:r>
    </w:p>
    <w:bookmarkEnd w:id="5"/>
    <w:p w:rsidR="00854098" w:rsidRDefault="00854098" w:rsidP="00907C44">
      <w:pPr>
        <w:keepNext/>
        <w:keepLines/>
        <w:tabs>
          <w:tab w:val="left" w:pos="9054"/>
        </w:tabs>
        <w:spacing w:before="240"/>
        <w:rPr>
          <w:b/>
          <w:sz w:val="28"/>
          <w:szCs w:val="28"/>
          <w:u w:val="single"/>
        </w:rPr>
      </w:pPr>
    </w:p>
    <w:p w:rsidR="00854098" w:rsidRPr="000B6A69" w:rsidRDefault="00854098" w:rsidP="00854098">
      <w:pPr>
        <w:pBdr>
          <w:bottom w:val="single" w:sz="4" w:space="1" w:color="auto"/>
        </w:pBdr>
        <w:tabs>
          <w:tab w:val="left" w:pos="1197"/>
          <w:tab w:val="left" w:pos="1767"/>
        </w:tabs>
        <w:spacing w:before="120" w:after="120"/>
        <w:rPr>
          <w:caps/>
          <w:spacing w:val="-2"/>
          <w:sz w:val="26"/>
          <w:szCs w:val="26"/>
          <w:lang w:val="en-AU"/>
        </w:rPr>
      </w:pPr>
      <w:r>
        <w:rPr>
          <w:b/>
          <w:sz w:val="26"/>
          <w:szCs w:val="26"/>
        </w:rPr>
        <w:t>PLANNING LEGISLATION AMENDMENT BILL 2020</w:t>
      </w:r>
    </w:p>
    <w:p w:rsidR="00854098" w:rsidRDefault="00854098" w:rsidP="00854098">
      <w:pPr>
        <w:tabs>
          <w:tab w:val="left" w:pos="1197"/>
          <w:tab w:val="left" w:pos="1767"/>
        </w:tabs>
        <w:spacing w:before="120"/>
        <w:rPr>
          <w:lang w:val="en-AU"/>
        </w:rPr>
      </w:pPr>
      <w:r>
        <w:rPr>
          <w:lang w:val="en-AU"/>
        </w:rPr>
        <w:t>Amendments circulated by the Minister for Planning and Land Management</w:t>
      </w:r>
    </w:p>
    <w:p w:rsidR="00854098" w:rsidRPr="003D627E" w:rsidRDefault="00854098" w:rsidP="00854098">
      <w:pPr>
        <w:pStyle w:val="AH3sec"/>
        <w:numPr>
          <w:ilvl w:val="0"/>
          <w:numId w:val="12"/>
        </w:numPr>
        <w:tabs>
          <w:tab w:val="clear" w:pos="284"/>
          <w:tab w:val="num" w:pos="0"/>
        </w:tabs>
        <w:ind w:left="0" w:firstLine="0"/>
      </w:pPr>
      <w:r w:rsidRPr="003D627E">
        <w:br/>
        <w:t>Clause 2</w:t>
      </w:r>
      <w:r w:rsidRPr="003D627E">
        <w:br/>
        <w:t>Page 2, line 4—</w:t>
      </w:r>
    </w:p>
    <w:p w:rsidR="00854098" w:rsidRPr="003D627E" w:rsidRDefault="00854098" w:rsidP="00854098">
      <w:pPr>
        <w:pStyle w:val="direction"/>
      </w:pPr>
      <w:r w:rsidRPr="003D627E">
        <w:t>omit clause 2, substitute</w:t>
      </w:r>
    </w:p>
    <w:p w:rsidR="00854098" w:rsidRPr="003D627E" w:rsidRDefault="00854098" w:rsidP="00854098">
      <w:pPr>
        <w:pStyle w:val="IshadedH5Sec"/>
      </w:pPr>
      <w:r w:rsidRPr="003D627E">
        <w:t>2</w:t>
      </w:r>
      <w:r w:rsidRPr="003D627E">
        <w:tab/>
        <w:t>Commencement</w:t>
      </w:r>
    </w:p>
    <w:p w:rsidR="00854098" w:rsidRPr="003D627E" w:rsidRDefault="00854098" w:rsidP="00854098">
      <w:pPr>
        <w:pStyle w:val="IMain"/>
      </w:pPr>
      <w:r w:rsidRPr="003D627E">
        <w:tab/>
        <w:t>(1)</w:t>
      </w:r>
      <w:r w:rsidRPr="003D627E">
        <w:tab/>
        <w:t>This Act (other than the following provisions) commences on the day after its notification day:</w:t>
      </w:r>
    </w:p>
    <w:p w:rsidR="00854098" w:rsidRPr="003D627E" w:rsidRDefault="00854098" w:rsidP="00854098">
      <w:pPr>
        <w:pStyle w:val="Amainbullet"/>
      </w:pPr>
      <w:r w:rsidRPr="003D627E">
        <w:t>section 4</w:t>
      </w:r>
    </w:p>
    <w:p w:rsidR="00854098" w:rsidRPr="003D627E" w:rsidRDefault="00854098" w:rsidP="00854098">
      <w:pPr>
        <w:pStyle w:val="Amainbullet"/>
      </w:pPr>
      <w:r w:rsidRPr="003D627E">
        <w:t>sections 14A and 14B</w:t>
      </w:r>
    </w:p>
    <w:p w:rsidR="00854098" w:rsidRPr="003D627E" w:rsidRDefault="00854098" w:rsidP="00854098">
      <w:pPr>
        <w:pStyle w:val="Amainbullet"/>
      </w:pPr>
      <w:r w:rsidRPr="003D627E">
        <w:t>section 23</w:t>
      </w:r>
    </w:p>
    <w:p w:rsidR="00854098" w:rsidRPr="003D627E" w:rsidRDefault="00854098" w:rsidP="00854098">
      <w:pPr>
        <w:pStyle w:val="Amainbullet"/>
      </w:pPr>
      <w:r w:rsidRPr="003D627E">
        <w:t>part 4.</w:t>
      </w:r>
    </w:p>
    <w:p w:rsidR="00854098" w:rsidRPr="003D627E" w:rsidRDefault="00854098" w:rsidP="00854098">
      <w:pPr>
        <w:pStyle w:val="aNote"/>
      </w:pPr>
      <w:r w:rsidRPr="003D627E">
        <w:rPr>
          <w:i/>
        </w:rPr>
        <w:t>Note</w:t>
      </w:r>
      <w:r w:rsidRPr="003D627E">
        <w:rPr>
          <w:i/>
        </w:rPr>
        <w:tab/>
      </w:r>
      <w:r w:rsidRPr="003D627E">
        <w:t>The naming and commencement provisions automatically commence on the notification day (see Legislation Act, s 75 (1)).</w:t>
      </w:r>
    </w:p>
    <w:p w:rsidR="00854098" w:rsidRPr="003D627E" w:rsidRDefault="00854098" w:rsidP="00854098">
      <w:pPr>
        <w:pStyle w:val="IMain"/>
      </w:pPr>
      <w:r w:rsidRPr="003D627E">
        <w:tab/>
        <w:t>(2)</w:t>
      </w:r>
      <w:r w:rsidRPr="003D627E">
        <w:tab/>
        <w:t>Section 4 commences 2 years after this Act</w:t>
      </w:r>
      <w:r w:rsidR="000035FB">
        <w:t>’</w:t>
      </w:r>
      <w:r w:rsidRPr="003D627E">
        <w:t>s notification day.</w:t>
      </w:r>
    </w:p>
    <w:p w:rsidR="00854098" w:rsidRPr="003D627E" w:rsidRDefault="00854098" w:rsidP="00854098">
      <w:pPr>
        <w:pStyle w:val="IMain"/>
      </w:pPr>
      <w:r w:rsidRPr="003D627E">
        <w:tab/>
        <w:t>(3)</w:t>
      </w:r>
      <w:r w:rsidRPr="003D627E">
        <w:tab/>
        <w:t>Sections 14A, 14B and 23 commence on 1 July 2021.</w:t>
      </w:r>
    </w:p>
    <w:p w:rsidR="00854098" w:rsidRPr="003D627E" w:rsidRDefault="00854098" w:rsidP="00854098">
      <w:pPr>
        <w:pStyle w:val="IMain"/>
      </w:pPr>
      <w:r w:rsidRPr="003D627E">
        <w:tab/>
        <w:t>(4)</w:t>
      </w:r>
      <w:r w:rsidRPr="003D627E">
        <w:tab/>
        <w:t>Part 4 commence</w:t>
      </w:r>
      <w:r>
        <w:t>s</w:t>
      </w:r>
      <w:r w:rsidRPr="003D627E">
        <w:t xml:space="preserve"> 6 months after this Act</w:t>
      </w:r>
      <w:r w:rsidR="000035FB">
        <w:t>’</w:t>
      </w:r>
      <w:r w:rsidRPr="003D627E">
        <w:t>s notification day.</w:t>
      </w:r>
    </w:p>
    <w:p w:rsidR="00854098" w:rsidRPr="003D627E" w:rsidRDefault="00854098" w:rsidP="00854098">
      <w:pPr>
        <w:pStyle w:val="AH3sec"/>
        <w:keepNext w:val="0"/>
        <w:tabs>
          <w:tab w:val="clear" w:pos="1500"/>
        </w:tabs>
      </w:pPr>
      <w:r w:rsidRPr="003D627E">
        <w:br/>
        <w:t>Clause 13</w:t>
      </w:r>
      <w:r w:rsidRPr="003D627E">
        <w:br/>
        <w:t>Page 7, line 3—</w:t>
      </w:r>
    </w:p>
    <w:p w:rsidR="00854098" w:rsidRPr="003D627E" w:rsidRDefault="00854098" w:rsidP="00854098">
      <w:pPr>
        <w:pStyle w:val="direction"/>
        <w:keepNext w:val="0"/>
      </w:pPr>
      <w:r w:rsidRPr="003D627E">
        <w:t>[oppose the clause]</w:t>
      </w:r>
    </w:p>
    <w:p w:rsidR="00854098" w:rsidRPr="003D627E" w:rsidRDefault="00854098" w:rsidP="00854098">
      <w:pPr>
        <w:pStyle w:val="AH3sec"/>
        <w:keepNext w:val="0"/>
        <w:tabs>
          <w:tab w:val="clear" w:pos="284"/>
          <w:tab w:val="clear" w:pos="1500"/>
          <w:tab w:val="num" w:pos="360"/>
        </w:tabs>
      </w:pPr>
      <w:r w:rsidRPr="003D627E">
        <w:br/>
        <w:t>Clause 14</w:t>
      </w:r>
      <w:r w:rsidRPr="003D627E">
        <w:br/>
        <w:t>Page 7, line 15—</w:t>
      </w:r>
    </w:p>
    <w:p w:rsidR="00854098" w:rsidRPr="003D627E" w:rsidRDefault="00854098" w:rsidP="00854098">
      <w:pPr>
        <w:pStyle w:val="direction"/>
        <w:keepNext w:val="0"/>
      </w:pPr>
      <w:r w:rsidRPr="003D627E">
        <w:t>[oppose the clause]</w:t>
      </w:r>
    </w:p>
    <w:p w:rsidR="00854098" w:rsidRPr="003D627E" w:rsidRDefault="00854098" w:rsidP="00854098">
      <w:pPr>
        <w:pStyle w:val="AH3sec"/>
        <w:keepNext w:val="0"/>
        <w:tabs>
          <w:tab w:val="clear" w:pos="284"/>
          <w:tab w:val="clear" w:pos="1500"/>
          <w:tab w:val="num" w:pos="360"/>
        </w:tabs>
      </w:pPr>
      <w:r w:rsidRPr="003D627E">
        <w:br/>
        <w:t>New clauses 14A and 14B</w:t>
      </w:r>
      <w:r w:rsidRPr="003D627E">
        <w:br/>
        <w:t>Page 7, line 26—</w:t>
      </w:r>
    </w:p>
    <w:p w:rsidR="00854098" w:rsidRPr="003D627E" w:rsidRDefault="00854098" w:rsidP="00854098">
      <w:pPr>
        <w:pStyle w:val="direction"/>
        <w:keepNext w:val="0"/>
      </w:pPr>
      <w:r w:rsidRPr="003D627E">
        <w:t>insert</w:t>
      </w:r>
    </w:p>
    <w:p w:rsidR="00854098" w:rsidRPr="003D627E" w:rsidRDefault="00854098" w:rsidP="00854098">
      <w:pPr>
        <w:pStyle w:val="IshadedH5Sec"/>
        <w:keepNext w:val="0"/>
      </w:pPr>
      <w:r w:rsidRPr="003D627E">
        <w:t>14A</w:t>
      </w:r>
      <w:r w:rsidRPr="003D627E">
        <w:tab/>
        <w:t>Form of development applications</w:t>
      </w:r>
      <w:r w:rsidRPr="003D627E">
        <w:br/>
        <w:t>New section 139 (2) (t)</w:t>
      </w:r>
    </w:p>
    <w:p w:rsidR="00854098" w:rsidRPr="003D627E" w:rsidRDefault="00854098" w:rsidP="00854098">
      <w:pPr>
        <w:pStyle w:val="direction"/>
        <w:keepNext w:val="0"/>
      </w:pPr>
      <w:r w:rsidRPr="003D627E">
        <w:t>before the notes, insert</w:t>
      </w:r>
    </w:p>
    <w:p w:rsidR="00854098" w:rsidRPr="003D627E" w:rsidRDefault="00854098" w:rsidP="00E876BA">
      <w:pPr>
        <w:pStyle w:val="Ipara"/>
        <w:keepLines/>
        <w:ind w:left="1598" w:hanging="1598"/>
      </w:pPr>
      <w:r w:rsidRPr="003D627E">
        <w:lastRenderedPageBreak/>
        <w:tab/>
        <w:t>(t)</w:t>
      </w:r>
      <w:r w:rsidRPr="003D627E">
        <w:tab/>
        <w:t>if the annual amount of the expected greenhouse gas emissions from operating the development is more than the amount prescribed by regulation—an expected greenhouse gas emissions statement for the development.</w:t>
      </w:r>
    </w:p>
    <w:p w:rsidR="00854098" w:rsidRPr="003D627E" w:rsidRDefault="00854098" w:rsidP="00854098">
      <w:pPr>
        <w:pStyle w:val="IshadedH5Sec"/>
        <w:rPr>
          <w:i/>
          <w:iCs/>
        </w:rPr>
      </w:pPr>
      <w:r w:rsidRPr="003D627E">
        <w:t>14B</w:t>
      </w:r>
      <w:r w:rsidRPr="003D627E">
        <w:tab/>
        <w:t xml:space="preserve">Section 139 (8), new definition of </w:t>
      </w:r>
      <w:r w:rsidRPr="003D627E">
        <w:rPr>
          <w:i/>
          <w:iCs/>
        </w:rPr>
        <w:t>expected greenhouse gas emissions statement</w:t>
      </w:r>
    </w:p>
    <w:p w:rsidR="00854098" w:rsidRPr="003D627E" w:rsidRDefault="00854098" w:rsidP="00854098">
      <w:pPr>
        <w:pStyle w:val="direction"/>
      </w:pPr>
      <w:r w:rsidRPr="003D627E">
        <w:t>insert</w:t>
      </w:r>
    </w:p>
    <w:p w:rsidR="00854098" w:rsidRPr="003D627E" w:rsidRDefault="00854098" w:rsidP="00854098">
      <w:pPr>
        <w:pStyle w:val="aDef"/>
      </w:pPr>
      <w:r w:rsidRPr="003D627E">
        <w:rPr>
          <w:b/>
          <w:i/>
        </w:rPr>
        <w:t>expected greenhouse gas emissions statement</w:t>
      </w:r>
      <w:r w:rsidRPr="003D627E">
        <w:rPr>
          <w:bCs/>
          <w:iCs/>
        </w:rPr>
        <w:t xml:space="preserve">, for a development, means written information </w:t>
      </w:r>
      <w:r w:rsidRPr="003D627E">
        <w:t>stating the annual amount of expected greenhouse gas emissions from operating the development.</w:t>
      </w:r>
    </w:p>
    <w:p w:rsidR="00854098" w:rsidRPr="003D627E" w:rsidRDefault="00854098" w:rsidP="00854098">
      <w:pPr>
        <w:pStyle w:val="AH3sec"/>
        <w:tabs>
          <w:tab w:val="clear" w:pos="284"/>
          <w:tab w:val="clear" w:pos="1500"/>
          <w:tab w:val="num" w:pos="360"/>
        </w:tabs>
      </w:pPr>
      <w:r w:rsidRPr="003D627E">
        <w:br/>
        <w:t>Clause 23</w:t>
      </w:r>
      <w:r w:rsidRPr="003D627E">
        <w:br/>
        <w:t>Page 12, line 1—</w:t>
      </w:r>
    </w:p>
    <w:p w:rsidR="00854098" w:rsidRPr="003D627E" w:rsidRDefault="00854098" w:rsidP="00854098">
      <w:pPr>
        <w:pStyle w:val="direction"/>
      </w:pPr>
      <w:r w:rsidRPr="003D627E">
        <w:t>omit clause 23, substitute</w:t>
      </w:r>
    </w:p>
    <w:p w:rsidR="00854098" w:rsidRPr="003D627E" w:rsidRDefault="00854098" w:rsidP="00854098">
      <w:pPr>
        <w:pStyle w:val="IshadedH5Sec"/>
      </w:pPr>
      <w:r w:rsidRPr="003D627E">
        <w:t>23</w:t>
      </w:r>
      <w:r w:rsidRPr="003D627E">
        <w:tab/>
        <w:t>Development proposals requiring EIS—areas and processes</w:t>
      </w:r>
      <w:r w:rsidRPr="003D627E">
        <w:br/>
        <w:t>Schedule 4, part 4.3, new item 9</w:t>
      </w:r>
    </w:p>
    <w:p w:rsidR="00854098" w:rsidRPr="003D627E" w:rsidRDefault="00854098" w:rsidP="00854098">
      <w:pPr>
        <w:pStyle w:val="direction"/>
      </w:pPr>
      <w:r w:rsidRPr="003D627E">
        <w:t>insert</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854098" w:rsidRPr="003D627E" w:rsidTr="009C207E">
        <w:trPr>
          <w:cantSplit/>
        </w:trPr>
        <w:tc>
          <w:tcPr>
            <w:tcW w:w="1200" w:type="dxa"/>
          </w:tcPr>
          <w:p w:rsidR="00854098" w:rsidRPr="003D627E" w:rsidRDefault="00854098" w:rsidP="009C207E">
            <w:pPr>
              <w:pStyle w:val="TableNumbered"/>
              <w:numPr>
                <w:ilvl w:val="0"/>
                <w:numId w:val="0"/>
              </w:numPr>
            </w:pPr>
            <w:r w:rsidRPr="003D627E">
              <w:t>9</w:t>
            </w:r>
          </w:p>
        </w:tc>
        <w:tc>
          <w:tcPr>
            <w:tcW w:w="6600" w:type="dxa"/>
          </w:tcPr>
          <w:p w:rsidR="00854098" w:rsidRPr="003D627E" w:rsidRDefault="00854098" w:rsidP="009C207E">
            <w:pPr>
              <w:pStyle w:val="TableText10"/>
            </w:pPr>
            <w:r w:rsidRPr="003D627E">
              <w:t>proposal for which the annual expected greenhouse gas emissions from operating the development is more than the amount prescribed by regulation</w:t>
            </w:r>
          </w:p>
        </w:tc>
      </w:tr>
    </w:tbl>
    <w:p w:rsidR="00854098" w:rsidRDefault="00854098" w:rsidP="00854098">
      <w:pPr>
        <w:pBdr>
          <w:top w:val="single" w:sz="4" w:space="1" w:color="auto"/>
        </w:pBdr>
        <w:tabs>
          <w:tab w:val="left" w:pos="1197"/>
          <w:tab w:val="left" w:pos="1767"/>
        </w:tabs>
        <w:spacing w:before="140"/>
        <w:rPr>
          <w:lang w:val="en-AU"/>
        </w:rPr>
      </w:pPr>
    </w:p>
    <w:p w:rsidR="00854098" w:rsidRDefault="00854098" w:rsidP="00854098">
      <w:pPr>
        <w:spacing w:after="160" w:line="259" w:lineRule="auto"/>
        <w:rPr>
          <w:b/>
          <w:sz w:val="28"/>
          <w:szCs w:val="28"/>
          <w:u w:val="single"/>
        </w:rPr>
      </w:pPr>
      <w:r>
        <w:rPr>
          <w:b/>
          <w:sz w:val="28"/>
          <w:szCs w:val="28"/>
          <w:u w:val="single"/>
        </w:rPr>
        <w:br w:type="page"/>
      </w:r>
    </w:p>
    <w:p w:rsidR="00AE36E9" w:rsidRDefault="00AE36E9" w:rsidP="00AE36E9">
      <w:pPr>
        <w:keepNext/>
        <w:keepLines/>
        <w:tabs>
          <w:tab w:val="left" w:pos="9054"/>
        </w:tabs>
        <w:spacing w:before="240"/>
        <w:rPr>
          <w:b/>
          <w:sz w:val="28"/>
          <w:szCs w:val="28"/>
          <w:u w:val="single"/>
        </w:rPr>
      </w:pPr>
    </w:p>
    <w:p w:rsidR="00AE36E9" w:rsidRDefault="00234BB7" w:rsidP="00E876BA">
      <w:pPr>
        <w:keepNext/>
        <w:keepLines/>
        <w:tabs>
          <w:tab w:val="left" w:pos="9054"/>
        </w:tabs>
        <w:rPr>
          <w:b/>
          <w:sz w:val="28"/>
          <w:szCs w:val="28"/>
          <w:u w:val="single"/>
        </w:rPr>
      </w:pPr>
      <w:bookmarkStart w:id="6" w:name="Schedule4"/>
      <w:r>
        <w:rPr>
          <w:b/>
          <w:sz w:val="28"/>
          <w:szCs w:val="28"/>
          <w:u w:val="single"/>
        </w:rPr>
        <w:t>Schedule 4</w:t>
      </w:r>
    </w:p>
    <w:bookmarkEnd w:id="6"/>
    <w:p w:rsidR="00854098" w:rsidRDefault="00854098" w:rsidP="00854098">
      <w:pPr>
        <w:keepNext/>
        <w:keepLines/>
        <w:tabs>
          <w:tab w:val="left" w:pos="9054"/>
        </w:tabs>
        <w:spacing w:before="240"/>
        <w:rPr>
          <w:sz w:val="28"/>
          <w:szCs w:val="28"/>
        </w:rPr>
      </w:pPr>
    </w:p>
    <w:p w:rsidR="00854098" w:rsidRPr="000B6A69" w:rsidRDefault="00854098" w:rsidP="00854098">
      <w:pPr>
        <w:pBdr>
          <w:bottom w:val="single" w:sz="4" w:space="1" w:color="auto"/>
        </w:pBdr>
        <w:tabs>
          <w:tab w:val="left" w:pos="1197"/>
          <w:tab w:val="left" w:pos="1767"/>
        </w:tabs>
        <w:spacing w:before="120" w:after="120"/>
        <w:rPr>
          <w:caps/>
          <w:spacing w:val="-2"/>
          <w:sz w:val="26"/>
          <w:szCs w:val="26"/>
          <w:lang w:val="en-AU"/>
        </w:rPr>
      </w:pPr>
      <w:r>
        <w:rPr>
          <w:b/>
          <w:sz w:val="26"/>
          <w:szCs w:val="26"/>
        </w:rPr>
        <w:t>PLANNING LEGISLATION AMENDMENT BILL 2020</w:t>
      </w:r>
    </w:p>
    <w:p w:rsidR="00854098" w:rsidRDefault="00854098" w:rsidP="00854098">
      <w:pPr>
        <w:tabs>
          <w:tab w:val="left" w:pos="1197"/>
          <w:tab w:val="left" w:pos="1767"/>
        </w:tabs>
        <w:spacing w:before="120"/>
        <w:rPr>
          <w:lang w:val="en-AU"/>
        </w:rPr>
      </w:pPr>
      <w:r>
        <w:rPr>
          <w:lang w:val="en-AU"/>
        </w:rPr>
        <w:t>Amendments circulated by Ms Le Couteur</w:t>
      </w:r>
    </w:p>
    <w:p w:rsidR="00854098" w:rsidRPr="005600D0" w:rsidRDefault="00854098" w:rsidP="00854098">
      <w:pPr>
        <w:pStyle w:val="AH3sec"/>
        <w:numPr>
          <w:ilvl w:val="0"/>
          <w:numId w:val="5"/>
        </w:numPr>
        <w:tabs>
          <w:tab w:val="clear" w:pos="284"/>
          <w:tab w:val="num" w:pos="0"/>
        </w:tabs>
        <w:ind w:left="0" w:firstLine="0"/>
      </w:pPr>
      <w:r w:rsidRPr="005600D0">
        <w:br/>
        <w:t>Proposed new clause</w:t>
      </w:r>
      <w:r>
        <w:t xml:space="preserve"> </w:t>
      </w:r>
      <w:r w:rsidRPr="005600D0">
        <w:t>14A</w:t>
      </w:r>
      <w:r w:rsidRPr="005600D0">
        <w:br/>
        <w:t>Page 7, line 26—</w:t>
      </w:r>
    </w:p>
    <w:p w:rsidR="00854098" w:rsidRPr="005600D0" w:rsidRDefault="00854098" w:rsidP="00854098">
      <w:pPr>
        <w:pStyle w:val="direction"/>
      </w:pPr>
      <w:r w:rsidRPr="005600D0">
        <w:t>insert</w:t>
      </w:r>
    </w:p>
    <w:p w:rsidR="00854098" w:rsidRPr="005600D0" w:rsidRDefault="00854098" w:rsidP="00854098">
      <w:pPr>
        <w:pStyle w:val="IshadedH5Sec"/>
      </w:pPr>
      <w:r w:rsidRPr="005600D0">
        <w:t>14A</w:t>
      </w:r>
      <w:r w:rsidRPr="005600D0">
        <w:tab/>
        <w:t>Design review panel may provide design advice</w:t>
      </w:r>
      <w:r w:rsidRPr="005600D0">
        <w:br/>
        <w:t>Section 138AM (1) (b)</w:t>
      </w:r>
    </w:p>
    <w:p w:rsidR="00854098" w:rsidRPr="005600D0" w:rsidRDefault="00854098" w:rsidP="00854098">
      <w:pPr>
        <w:pStyle w:val="direction"/>
      </w:pPr>
      <w:r w:rsidRPr="005600D0">
        <w:t>substitute</w:t>
      </w:r>
    </w:p>
    <w:p w:rsidR="00854098" w:rsidRPr="005600D0" w:rsidRDefault="00854098" w:rsidP="00854098">
      <w:pPr>
        <w:pStyle w:val="Ipara"/>
      </w:pPr>
      <w:r w:rsidRPr="005600D0">
        <w:tab/>
        <w:t>(b)</w:t>
      </w:r>
      <w:r w:rsidRPr="005600D0">
        <w:tab/>
        <w:t>the planning and land authority gives the design review panel an opportunity to provide further design advice about a development proposal under—</w:t>
      </w:r>
    </w:p>
    <w:p w:rsidR="00854098" w:rsidRPr="005600D0" w:rsidRDefault="00854098" w:rsidP="00854098">
      <w:pPr>
        <w:pStyle w:val="Isubpara"/>
      </w:pPr>
      <w:r w:rsidRPr="005600D0">
        <w:tab/>
        <w:t>(</w:t>
      </w:r>
      <w:proofErr w:type="spellStart"/>
      <w:r w:rsidRPr="005600D0">
        <w:t>i</w:t>
      </w:r>
      <w:proofErr w:type="spellEnd"/>
      <w:r w:rsidRPr="005600D0">
        <w:t>)</w:t>
      </w:r>
      <w:r w:rsidRPr="005600D0">
        <w:tab/>
        <w:t>section 141A (Further information—entities and design review panel); or</w:t>
      </w:r>
    </w:p>
    <w:p w:rsidR="00854098" w:rsidRPr="005600D0" w:rsidRDefault="00854098" w:rsidP="00854098">
      <w:pPr>
        <w:pStyle w:val="Isubpara"/>
      </w:pPr>
      <w:r w:rsidRPr="005600D0">
        <w:tab/>
        <w:t>(ii)</w:t>
      </w:r>
      <w:r w:rsidRPr="005600D0">
        <w:tab/>
        <w:t>section 145A (Amended development application—previous consultation with design review panel).</w:t>
      </w:r>
    </w:p>
    <w:p w:rsidR="00854098" w:rsidRPr="005600D0" w:rsidRDefault="00854098" w:rsidP="00854098">
      <w:pPr>
        <w:pStyle w:val="AH3sec"/>
        <w:tabs>
          <w:tab w:val="clear" w:pos="284"/>
          <w:tab w:val="clear" w:pos="1500"/>
          <w:tab w:val="num" w:pos="360"/>
        </w:tabs>
      </w:pPr>
      <w:r w:rsidRPr="005600D0">
        <w:br/>
        <w:t>Clause 15</w:t>
      </w:r>
      <w:r>
        <w:br/>
      </w:r>
      <w:r w:rsidRPr="005600D0">
        <w:t>Page 8, line 1—</w:t>
      </w:r>
    </w:p>
    <w:p w:rsidR="00854098" w:rsidRPr="005600D0" w:rsidRDefault="00854098" w:rsidP="00854098">
      <w:pPr>
        <w:pStyle w:val="direction"/>
      </w:pPr>
      <w:r w:rsidRPr="005600D0">
        <w:t>omit clause 15, substitute</w:t>
      </w:r>
      <w:bookmarkStart w:id="7" w:name="_Toc39231996"/>
    </w:p>
    <w:p w:rsidR="00854098" w:rsidRPr="005600D0" w:rsidRDefault="00854098" w:rsidP="00854098">
      <w:pPr>
        <w:pStyle w:val="IshadedH5Sec"/>
      </w:pPr>
      <w:r w:rsidRPr="005600D0">
        <w:t>15</w:t>
      </w:r>
      <w:r w:rsidRPr="005600D0">
        <w:tab/>
        <w:t>New sections 141A and 141B</w:t>
      </w:r>
      <w:bookmarkEnd w:id="7"/>
    </w:p>
    <w:p w:rsidR="00854098" w:rsidRPr="005600D0" w:rsidRDefault="00854098" w:rsidP="00854098">
      <w:pPr>
        <w:pStyle w:val="direction"/>
      </w:pPr>
      <w:r w:rsidRPr="005600D0">
        <w:t>insert</w:t>
      </w:r>
    </w:p>
    <w:p w:rsidR="00854098" w:rsidRPr="005600D0" w:rsidRDefault="00854098" w:rsidP="00854098">
      <w:pPr>
        <w:pStyle w:val="IH5Sec"/>
      </w:pPr>
      <w:r w:rsidRPr="005600D0">
        <w:t>141A</w:t>
      </w:r>
      <w:r w:rsidRPr="005600D0">
        <w:tab/>
        <w:t>Further information</w:t>
      </w:r>
      <w:r>
        <w:t>—</w:t>
      </w:r>
      <w:r w:rsidRPr="005600D0">
        <w:t>entities and design review panel</w:t>
      </w:r>
    </w:p>
    <w:p w:rsidR="00854098" w:rsidRPr="005600D0" w:rsidRDefault="00854098" w:rsidP="00854098">
      <w:pPr>
        <w:pStyle w:val="IMain"/>
      </w:pPr>
      <w:r w:rsidRPr="005600D0">
        <w:tab/>
        <w:t>(1)</w:t>
      </w:r>
      <w:r w:rsidRPr="005600D0">
        <w:tab/>
        <w:t>This section applies if—</w:t>
      </w:r>
    </w:p>
    <w:p w:rsidR="00854098" w:rsidRPr="005600D0" w:rsidRDefault="00854098" w:rsidP="00854098">
      <w:pPr>
        <w:pStyle w:val="Ipara"/>
      </w:pPr>
      <w:r w:rsidRPr="005600D0">
        <w:tab/>
        <w:t>(a)</w:t>
      </w:r>
      <w:r w:rsidRPr="005600D0">
        <w:tab/>
        <w:t xml:space="preserve">the planning and land authority receives further information in relation to a development application under section 141; and </w:t>
      </w:r>
    </w:p>
    <w:p w:rsidR="00854098" w:rsidRPr="005600D0" w:rsidRDefault="00854098" w:rsidP="00854098">
      <w:pPr>
        <w:pStyle w:val="Ipara"/>
      </w:pPr>
      <w:r w:rsidRPr="005600D0">
        <w:tab/>
        <w:t>(b)</w:t>
      </w:r>
      <w:r w:rsidRPr="005600D0">
        <w:tab/>
        <w:t>before the planning and land authority receive</w:t>
      </w:r>
      <w:r>
        <w:t>s</w:t>
      </w:r>
      <w:r w:rsidRPr="005600D0">
        <w:t xml:space="preserve"> the further information—</w:t>
      </w:r>
    </w:p>
    <w:p w:rsidR="00854098" w:rsidRPr="005600D0" w:rsidRDefault="00854098" w:rsidP="00854098">
      <w:pPr>
        <w:pStyle w:val="Isubpara"/>
      </w:pPr>
      <w:r w:rsidRPr="005600D0">
        <w:tab/>
        <w:t>(</w:t>
      </w:r>
      <w:proofErr w:type="spellStart"/>
      <w:r w:rsidRPr="005600D0">
        <w:t>i</w:t>
      </w:r>
      <w:proofErr w:type="spellEnd"/>
      <w:r w:rsidRPr="005600D0">
        <w:t>)</w:t>
      </w:r>
      <w:r w:rsidRPr="005600D0">
        <w:tab/>
        <w:t>the development application was referred to an entity under—</w:t>
      </w:r>
    </w:p>
    <w:p w:rsidR="00854098" w:rsidRPr="005600D0" w:rsidRDefault="00854098" w:rsidP="00854098">
      <w:pPr>
        <w:pStyle w:val="Isubsubpara"/>
      </w:pPr>
      <w:r w:rsidRPr="005600D0">
        <w:tab/>
        <w:t>(A)</w:t>
      </w:r>
      <w:r w:rsidRPr="005600D0">
        <w:tab/>
        <w:t>section 127A (Impact track—referral of matter protected by the</w:t>
      </w:r>
      <w:r>
        <w:t xml:space="preserve"> Commonwealth to Commonwealth); </w:t>
      </w:r>
      <w:r w:rsidRPr="005600D0">
        <w:t>or</w:t>
      </w:r>
    </w:p>
    <w:p w:rsidR="00854098" w:rsidRPr="005600D0" w:rsidRDefault="00854098" w:rsidP="00854098">
      <w:pPr>
        <w:pStyle w:val="Isubsubpara"/>
      </w:pPr>
      <w:r w:rsidRPr="005600D0">
        <w:tab/>
        <w:t>(B)</w:t>
      </w:r>
      <w:r w:rsidRPr="005600D0">
        <w:tab/>
        <w:t>section 147A (Development applications involving protected matter to be referred to conservator); or</w:t>
      </w:r>
    </w:p>
    <w:p w:rsidR="00854098" w:rsidRPr="005600D0" w:rsidRDefault="00854098" w:rsidP="00854098">
      <w:pPr>
        <w:pStyle w:val="Isubsubpara"/>
      </w:pPr>
      <w:r w:rsidRPr="005600D0">
        <w:lastRenderedPageBreak/>
        <w:tab/>
        <w:t>(C)</w:t>
      </w:r>
      <w:r w:rsidRPr="005600D0">
        <w:tab/>
        <w:t>section 148 (Some development applications to be referred); or</w:t>
      </w:r>
    </w:p>
    <w:p w:rsidR="00854098" w:rsidRPr="005600D0" w:rsidRDefault="00854098" w:rsidP="00854098">
      <w:pPr>
        <w:pStyle w:val="Isubpara"/>
      </w:pPr>
      <w:r w:rsidRPr="005600D0">
        <w:tab/>
        <w:t>(ii)</w:t>
      </w:r>
      <w:r w:rsidRPr="005600D0">
        <w:tab/>
        <w:t>the design review panel provided design advice about the development proposal under section 138AM.</w:t>
      </w:r>
    </w:p>
    <w:p w:rsidR="00854098" w:rsidRPr="005600D0" w:rsidRDefault="00854098" w:rsidP="00854098">
      <w:pPr>
        <w:pStyle w:val="IMain"/>
      </w:pPr>
      <w:r w:rsidRPr="005600D0">
        <w:tab/>
        <w:t>(2)</w:t>
      </w:r>
      <w:r w:rsidRPr="005600D0">
        <w:tab/>
        <w:t>The planning and land authority may—</w:t>
      </w:r>
    </w:p>
    <w:p w:rsidR="00854098" w:rsidRPr="005600D0" w:rsidRDefault="00854098" w:rsidP="00854098">
      <w:pPr>
        <w:pStyle w:val="Ipara"/>
      </w:pPr>
      <w:r w:rsidRPr="005600D0">
        <w:tab/>
        <w:t>(a)</w:t>
      </w:r>
      <w:r w:rsidRPr="005600D0">
        <w:tab/>
      </w:r>
      <w:r w:rsidRPr="00717524">
        <w:t>if subsection (1) (b) (</w:t>
      </w:r>
      <w:proofErr w:type="spellStart"/>
      <w:r w:rsidRPr="00717524">
        <w:t>i</w:t>
      </w:r>
      <w:proofErr w:type="spellEnd"/>
      <w:r w:rsidRPr="00717524">
        <w:t xml:space="preserve">) applies—refer the </w:t>
      </w:r>
      <w:r>
        <w:t xml:space="preserve">development </w:t>
      </w:r>
      <w:r w:rsidRPr="00717524">
        <w:t>application</w:t>
      </w:r>
      <w:r>
        <w:t xml:space="preserve"> to the entity again, including the further information</w:t>
      </w:r>
      <w:r w:rsidRPr="00717524">
        <w:t>; or</w:t>
      </w:r>
    </w:p>
    <w:p w:rsidR="00854098" w:rsidRPr="005600D0" w:rsidRDefault="00854098" w:rsidP="00854098">
      <w:pPr>
        <w:pStyle w:val="Ipara"/>
      </w:pPr>
      <w:r w:rsidRPr="005600D0">
        <w:tab/>
        <w:t>(b)</w:t>
      </w:r>
      <w:r w:rsidRPr="005600D0">
        <w:tab/>
        <w:t>if subsection (1) (b) (ii) applies—give the design review panel an opportunity to provide further design advice about the development proposal.</w:t>
      </w:r>
    </w:p>
    <w:p w:rsidR="00854098" w:rsidRPr="005600D0" w:rsidRDefault="00854098" w:rsidP="00854098">
      <w:pPr>
        <w:pStyle w:val="IH5Sec"/>
      </w:pPr>
      <w:r w:rsidRPr="005600D0">
        <w:t>141B</w:t>
      </w:r>
      <w:r w:rsidRPr="005600D0">
        <w:tab/>
        <w:t>Further information</w:t>
      </w:r>
      <w:r>
        <w:t>—</w:t>
      </w:r>
      <w:r w:rsidRPr="005600D0">
        <w:t>public</w:t>
      </w:r>
      <w:r>
        <w:t xml:space="preserve"> notification</w:t>
      </w:r>
    </w:p>
    <w:p w:rsidR="00854098" w:rsidRPr="005600D0" w:rsidRDefault="00854098" w:rsidP="00854098">
      <w:pPr>
        <w:pStyle w:val="IMain"/>
      </w:pPr>
      <w:r w:rsidRPr="005600D0">
        <w:tab/>
        <w:t>(1)</w:t>
      </w:r>
      <w:r w:rsidRPr="005600D0">
        <w:tab/>
        <w:t>This section applies if—</w:t>
      </w:r>
    </w:p>
    <w:p w:rsidR="00854098" w:rsidRPr="005600D0" w:rsidRDefault="00854098" w:rsidP="00854098">
      <w:pPr>
        <w:pStyle w:val="Ipara"/>
      </w:pPr>
      <w:r w:rsidRPr="005600D0">
        <w:tab/>
        <w:t>(a)</w:t>
      </w:r>
      <w:r w:rsidRPr="005600D0">
        <w:tab/>
        <w:t>a development application is publicly notified; and</w:t>
      </w:r>
    </w:p>
    <w:p w:rsidR="00854098" w:rsidRPr="005600D0" w:rsidRDefault="00854098" w:rsidP="00854098">
      <w:pPr>
        <w:pStyle w:val="Ipara"/>
      </w:pPr>
      <w:r w:rsidRPr="005600D0">
        <w:tab/>
        <w:t>(b)</w:t>
      </w:r>
      <w:r w:rsidRPr="005600D0">
        <w:tab/>
        <w:t>the public notification period for the development application has passed; and</w:t>
      </w:r>
    </w:p>
    <w:p w:rsidR="00854098" w:rsidRPr="005600D0" w:rsidRDefault="00854098" w:rsidP="00854098">
      <w:pPr>
        <w:pStyle w:val="Ipara"/>
      </w:pPr>
      <w:r w:rsidRPr="005600D0">
        <w:tab/>
        <w:t>(c)</w:t>
      </w:r>
      <w:r w:rsidRPr="005600D0">
        <w:tab/>
        <w:t>the planning and land authority receives further information in relation t</w:t>
      </w:r>
      <w:r w:rsidRPr="00717524">
        <w:t>o the developm</w:t>
      </w:r>
      <w:r w:rsidRPr="005600D0">
        <w:t>ent application under section 141.</w:t>
      </w:r>
    </w:p>
    <w:p w:rsidR="00854098" w:rsidRPr="005600D0" w:rsidRDefault="00854098" w:rsidP="00854098">
      <w:pPr>
        <w:pStyle w:val="IMain"/>
      </w:pPr>
      <w:r w:rsidRPr="005600D0">
        <w:tab/>
      </w:r>
      <w:r w:rsidRPr="00717524">
        <w:t>(2)</w:t>
      </w:r>
      <w:r w:rsidRPr="00717524">
        <w:tab/>
        <w:t>The planning and land authority may publicly notify the development application</w:t>
      </w:r>
      <w:r>
        <w:t xml:space="preserve"> again, </w:t>
      </w:r>
      <w:r w:rsidRPr="00717524">
        <w:t>including the further information</w:t>
      </w:r>
      <w:r>
        <w:t xml:space="preserve">, </w:t>
      </w:r>
      <w:r w:rsidRPr="00717524">
        <w:t>under division</w:t>
      </w:r>
      <w:r>
        <w:t> </w:t>
      </w:r>
      <w:r w:rsidRPr="00717524">
        <w:t>7.3.4 (Public notification of development applications and representations)</w:t>
      </w:r>
      <w:r>
        <w:t>.</w:t>
      </w:r>
      <w:r w:rsidRPr="005600D0">
        <w:t xml:space="preserve"> </w:t>
      </w:r>
    </w:p>
    <w:p w:rsidR="00854098" w:rsidRPr="005600D0" w:rsidRDefault="00854098" w:rsidP="00854098">
      <w:pPr>
        <w:pStyle w:val="AH3sec"/>
        <w:tabs>
          <w:tab w:val="clear" w:pos="284"/>
          <w:tab w:val="clear" w:pos="1500"/>
          <w:tab w:val="num" w:pos="360"/>
        </w:tabs>
      </w:pPr>
      <w:r w:rsidRPr="005600D0">
        <w:br/>
        <w:t>Clause 19</w:t>
      </w:r>
      <w:r w:rsidRPr="005600D0">
        <w:br/>
        <w:t>Page 11, line 1—</w:t>
      </w:r>
    </w:p>
    <w:p w:rsidR="00854098" w:rsidRPr="005600D0" w:rsidRDefault="00854098" w:rsidP="00854098">
      <w:pPr>
        <w:pStyle w:val="direction"/>
      </w:pPr>
      <w:r w:rsidRPr="005600D0">
        <w:t>[oppose the clause]</w:t>
      </w:r>
    </w:p>
    <w:p w:rsidR="00854098" w:rsidRPr="005600D0" w:rsidRDefault="00854098" w:rsidP="00854098">
      <w:pPr>
        <w:pStyle w:val="AH3sec"/>
        <w:tabs>
          <w:tab w:val="clear" w:pos="284"/>
          <w:tab w:val="clear" w:pos="1500"/>
          <w:tab w:val="num" w:pos="360"/>
        </w:tabs>
      </w:pPr>
      <w:r w:rsidRPr="005600D0">
        <w:br/>
        <w:t>Clause 20</w:t>
      </w:r>
      <w:r w:rsidRPr="005600D0">
        <w:br/>
        <w:t>Page 11, line 9—</w:t>
      </w:r>
    </w:p>
    <w:p w:rsidR="00854098" w:rsidRPr="005600D0" w:rsidRDefault="00854098" w:rsidP="00854098">
      <w:pPr>
        <w:pStyle w:val="direction"/>
      </w:pPr>
      <w:r w:rsidRPr="005600D0">
        <w:t>[oppose the clause]</w:t>
      </w:r>
    </w:p>
    <w:p w:rsidR="00854098" w:rsidRPr="005600D0" w:rsidRDefault="00854098" w:rsidP="00854098">
      <w:pPr>
        <w:pStyle w:val="AH3sec"/>
        <w:tabs>
          <w:tab w:val="clear" w:pos="284"/>
          <w:tab w:val="clear" w:pos="1500"/>
          <w:tab w:val="num" w:pos="360"/>
        </w:tabs>
      </w:pPr>
      <w:r w:rsidRPr="005600D0">
        <w:br/>
        <w:t>Clause 21</w:t>
      </w:r>
      <w:r w:rsidRPr="005600D0">
        <w:br/>
        <w:t>Page 11, line 16—</w:t>
      </w:r>
    </w:p>
    <w:p w:rsidR="00854098" w:rsidRPr="005600D0" w:rsidRDefault="00854098" w:rsidP="00854098">
      <w:pPr>
        <w:pStyle w:val="direction"/>
      </w:pPr>
      <w:r w:rsidRPr="005600D0">
        <w:t>[oppose the clause]</w:t>
      </w:r>
    </w:p>
    <w:p w:rsidR="00854098" w:rsidRDefault="00854098" w:rsidP="00854098">
      <w:pPr>
        <w:pBdr>
          <w:top w:val="single" w:sz="4" w:space="1" w:color="auto"/>
        </w:pBdr>
        <w:spacing w:before="140" w:after="160" w:line="259" w:lineRule="auto"/>
      </w:pPr>
    </w:p>
    <w:p w:rsidR="00E876BA" w:rsidRDefault="00E876BA">
      <w:pPr>
        <w:spacing w:after="160" w:line="259" w:lineRule="auto"/>
        <w:rPr>
          <w:b/>
          <w:sz w:val="28"/>
          <w:szCs w:val="28"/>
          <w:u w:val="single"/>
        </w:rPr>
      </w:pPr>
      <w:r>
        <w:rPr>
          <w:b/>
          <w:sz w:val="28"/>
          <w:szCs w:val="28"/>
          <w:u w:val="single"/>
        </w:rPr>
        <w:br w:type="page"/>
      </w:r>
    </w:p>
    <w:p w:rsidR="00705296" w:rsidRDefault="00705296" w:rsidP="00705296">
      <w:pPr>
        <w:keepNext/>
        <w:keepLines/>
        <w:tabs>
          <w:tab w:val="left" w:pos="9054"/>
        </w:tabs>
        <w:spacing w:before="240"/>
        <w:rPr>
          <w:b/>
          <w:sz w:val="28"/>
          <w:szCs w:val="28"/>
          <w:u w:val="single"/>
        </w:rPr>
      </w:pPr>
    </w:p>
    <w:p w:rsidR="00705296" w:rsidRDefault="00705296" w:rsidP="00E876BA">
      <w:pPr>
        <w:keepNext/>
        <w:keepLines/>
        <w:tabs>
          <w:tab w:val="left" w:pos="9054"/>
        </w:tabs>
        <w:rPr>
          <w:b/>
          <w:sz w:val="28"/>
          <w:szCs w:val="28"/>
          <w:u w:val="single"/>
        </w:rPr>
      </w:pPr>
      <w:bookmarkStart w:id="8" w:name="Schedule5"/>
      <w:r>
        <w:rPr>
          <w:b/>
          <w:sz w:val="28"/>
          <w:szCs w:val="28"/>
          <w:u w:val="single"/>
        </w:rPr>
        <w:t>Schedule 5</w:t>
      </w:r>
    </w:p>
    <w:bookmarkEnd w:id="8"/>
    <w:p w:rsidR="00705296" w:rsidRPr="00A00FC0" w:rsidRDefault="00705296" w:rsidP="00705296">
      <w:pPr>
        <w:keepNext/>
        <w:keepLines/>
        <w:tabs>
          <w:tab w:val="left" w:pos="9054"/>
        </w:tabs>
        <w:spacing w:before="240"/>
        <w:rPr>
          <w:b/>
          <w:sz w:val="28"/>
          <w:szCs w:val="28"/>
          <w:u w:val="single"/>
        </w:rPr>
      </w:pPr>
    </w:p>
    <w:p w:rsidR="00705296" w:rsidRPr="000B6A69" w:rsidRDefault="00264C61" w:rsidP="00705296">
      <w:pPr>
        <w:pBdr>
          <w:bottom w:val="single" w:sz="4" w:space="1" w:color="auto"/>
        </w:pBdr>
        <w:tabs>
          <w:tab w:val="left" w:pos="1197"/>
          <w:tab w:val="left" w:pos="1767"/>
        </w:tabs>
        <w:spacing w:before="120" w:after="120"/>
        <w:rPr>
          <w:caps/>
          <w:spacing w:val="-2"/>
          <w:sz w:val="26"/>
          <w:szCs w:val="26"/>
          <w:lang w:val="en-AU"/>
        </w:rPr>
      </w:pPr>
      <w:r>
        <w:rPr>
          <w:b/>
          <w:sz w:val="26"/>
          <w:szCs w:val="26"/>
        </w:rPr>
        <w:t>ELECTORAL AMENDMENT BILL 2018</w:t>
      </w:r>
    </w:p>
    <w:p w:rsidR="00705296" w:rsidRDefault="00705296" w:rsidP="00705296">
      <w:pPr>
        <w:tabs>
          <w:tab w:val="left" w:pos="1197"/>
          <w:tab w:val="left" w:pos="1767"/>
        </w:tabs>
        <w:spacing w:before="120"/>
        <w:rPr>
          <w:lang w:val="en-AU"/>
        </w:rPr>
      </w:pPr>
      <w:r>
        <w:rPr>
          <w:lang w:val="en-AU"/>
        </w:rPr>
        <w:t>Amendments circulated by Ms Le Couteur</w:t>
      </w:r>
    </w:p>
    <w:p w:rsidR="00705296" w:rsidRPr="00C009B8" w:rsidRDefault="00705296" w:rsidP="00705296">
      <w:pPr>
        <w:pStyle w:val="AH3sec"/>
        <w:numPr>
          <w:ilvl w:val="0"/>
          <w:numId w:val="13"/>
        </w:numPr>
        <w:tabs>
          <w:tab w:val="clear" w:pos="284"/>
          <w:tab w:val="left" w:pos="0"/>
        </w:tabs>
        <w:ind w:left="0" w:firstLine="0"/>
      </w:pPr>
      <w:bookmarkStart w:id="9" w:name="_Hlk45622780"/>
      <w:r w:rsidRPr="00C009B8">
        <w:br/>
        <w:t>Clause 2</w:t>
      </w:r>
      <w:r w:rsidRPr="00C009B8">
        <w:br/>
        <w:t>Page 2, line 3—</w:t>
      </w:r>
    </w:p>
    <w:p w:rsidR="00705296" w:rsidRPr="00C009B8" w:rsidRDefault="00705296" w:rsidP="00705296">
      <w:pPr>
        <w:pStyle w:val="direction"/>
      </w:pPr>
      <w:r w:rsidRPr="00C009B8">
        <w:t>omit clause 2, substitute</w:t>
      </w:r>
    </w:p>
    <w:p w:rsidR="00705296" w:rsidRPr="00C009B8" w:rsidRDefault="00705296" w:rsidP="00705296">
      <w:pPr>
        <w:pStyle w:val="IshadedH5Sec"/>
      </w:pPr>
      <w:r w:rsidRPr="00C009B8">
        <w:t>2</w:t>
      </w:r>
      <w:r w:rsidRPr="00C009B8">
        <w:tab/>
        <w:t>Commencement</w:t>
      </w:r>
    </w:p>
    <w:p w:rsidR="00705296" w:rsidRPr="00C009B8" w:rsidRDefault="00705296" w:rsidP="00705296">
      <w:pPr>
        <w:pStyle w:val="IMain"/>
      </w:pPr>
      <w:r w:rsidRPr="00C009B8">
        <w:tab/>
        <w:t>(1)</w:t>
      </w:r>
      <w:r w:rsidRPr="00C009B8">
        <w:tab/>
        <w:t>This Act (other than section 8B) commences 6 months after its notification day.</w:t>
      </w:r>
    </w:p>
    <w:p w:rsidR="00705296" w:rsidRPr="00C009B8" w:rsidRDefault="00705296" w:rsidP="00E876BA">
      <w:pPr>
        <w:pStyle w:val="aNote"/>
        <w:ind w:hanging="806"/>
      </w:pPr>
      <w:r w:rsidRPr="00C009B8">
        <w:rPr>
          <w:i/>
        </w:rPr>
        <w:t xml:space="preserve">Note </w:t>
      </w:r>
      <w:r w:rsidRPr="00C009B8">
        <w:rPr>
          <w:i/>
        </w:rPr>
        <w:tab/>
      </w:r>
      <w:r w:rsidRPr="00C009B8">
        <w:t>The naming and commencement provisions automatically commence on the notification day (see Legislation Act, s 75 (1)).</w:t>
      </w:r>
    </w:p>
    <w:p w:rsidR="00705296" w:rsidRPr="00C009B8" w:rsidRDefault="00705296" w:rsidP="00705296">
      <w:pPr>
        <w:pStyle w:val="IMain"/>
      </w:pPr>
      <w:r w:rsidRPr="00C009B8">
        <w:tab/>
        <w:t>(2)</w:t>
      </w:r>
      <w:r w:rsidRPr="00C009B8">
        <w:tab/>
        <w:t>Section 8B commences the day after the day the general election, due to be held in October 2020, happens.</w:t>
      </w:r>
    </w:p>
    <w:p w:rsidR="00705296" w:rsidRPr="00C009B8" w:rsidRDefault="00705296" w:rsidP="00705296">
      <w:pPr>
        <w:pStyle w:val="AH3sec"/>
        <w:tabs>
          <w:tab w:val="clear" w:pos="1500"/>
        </w:tabs>
        <w:ind w:hanging="11"/>
      </w:pPr>
      <w:bookmarkStart w:id="10" w:name="_Hlk45622752"/>
      <w:bookmarkEnd w:id="9"/>
      <w:r w:rsidRPr="00C009B8">
        <w:br/>
        <w:t>Clause 4</w:t>
      </w:r>
      <w:r w:rsidRPr="00C009B8">
        <w:br/>
        <w:t>Page 2, line 15—</w:t>
      </w:r>
    </w:p>
    <w:p w:rsidR="00705296" w:rsidRPr="00C009B8" w:rsidRDefault="00705296" w:rsidP="00705296">
      <w:pPr>
        <w:pStyle w:val="direction"/>
      </w:pPr>
      <w:r w:rsidRPr="00C009B8">
        <w:t>omit clause 4, substitute</w:t>
      </w:r>
    </w:p>
    <w:p w:rsidR="00705296" w:rsidRPr="00C009B8" w:rsidRDefault="00705296" w:rsidP="00705296">
      <w:pPr>
        <w:pStyle w:val="IshadedH5Sec"/>
      </w:pPr>
      <w:r w:rsidRPr="00C009B8">
        <w:t>4</w:t>
      </w:r>
      <w:r w:rsidRPr="00C009B8">
        <w:tab/>
        <w:t>Offences against Act—application of Criminal Code etc</w:t>
      </w:r>
      <w:r w:rsidRPr="00C009B8">
        <w:br/>
        <w:t>Section 3A, note 1</w:t>
      </w:r>
    </w:p>
    <w:p w:rsidR="00705296" w:rsidRPr="00C009B8" w:rsidRDefault="00705296" w:rsidP="00705296">
      <w:pPr>
        <w:pStyle w:val="direction"/>
      </w:pPr>
      <w:r w:rsidRPr="00C009B8">
        <w:t>insert</w:t>
      </w:r>
    </w:p>
    <w:p w:rsidR="00705296" w:rsidRPr="00C009B8" w:rsidRDefault="00705296" w:rsidP="00705296">
      <w:pPr>
        <w:pStyle w:val="aNoteBulletss"/>
        <w:keepNext/>
      </w:pPr>
      <w:r w:rsidRPr="00C009B8">
        <w:t>s 222F (Ban on gifts from property developers etc—$250 or more)</w:t>
      </w:r>
    </w:p>
    <w:p w:rsidR="00705296" w:rsidRPr="00C009B8" w:rsidRDefault="00705296" w:rsidP="00705296">
      <w:pPr>
        <w:pStyle w:val="aNoteBulletss"/>
        <w:keepNext/>
      </w:pPr>
      <w:r w:rsidRPr="00C009B8">
        <w:t>s 222G (Ban on acceptance of gifts from property developers etc—$250 or more)</w:t>
      </w:r>
    </w:p>
    <w:p w:rsidR="00705296" w:rsidRPr="00C009B8" w:rsidRDefault="00705296" w:rsidP="00705296">
      <w:pPr>
        <w:pStyle w:val="aNoteBulletss"/>
      </w:pPr>
      <w:r w:rsidRPr="00C009B8">
        <w:t>s 222K (Ban on gifts from gambling businesses etc—$250 or more)</w:t>
      </w:r>
    </w:p>
    <w:p w:rsidR="00705296" w:rsidRPr="00C009B8" w:rsidRDefault="00705296" w:rsidP="00705296">
      <w:pPr>
        <w:pStyle w:val="aNoteBulletss"/>
      </w:pPr>
      <w:r w:rsidRPr="00C009B8">
        <w:t>s 222M (Ban on acceptance of gifts from gambling businesses etc—$250 or more)</w:t>
      </w:r>
    </w:p>
    <w:p w:rsidR="00705296" w:rsidRPr="00C009B8" w:rsidRDefault="00705296" w:rsidP="00705296">
      <w:pPr>
        <w:pStyle w:val="aNoteBulletss"/>
      </w:pPr>
      <w:r w:rsidRPr="00C009B8">
        <w:t>s 297A (Misleading electoral advertising)</w:t>
      </w:r>
    </w:p>
    <w:p w:rsidR="00705296" w:rsidRPr="00C009B8" w:rsidRDefault="00705296" w:rsidP="00E876BA">
      <w:pPr>
        <w:pStyle w:val="AH3sec"/>
        <w:keepNext w:val="0"/>
        <w:tabs>
          <w:tab w:val="clear" w:pos="1500"/>
        </w:tabs>
        <w:ind w:hanging="11"/>
      </w:pPr>
      <w:r w:rsidRPr="00C009B8">
        <w:br/>
        <w:t xml:space="preserve">Proposed new clause 8A </w:t>
      </w:r>
      <w:r w:rsidRPr="00C009B8">
        <w:br/>
        <w:t>Page 4, line 13—</w:t>
      </w:r>
    </w:p>
    <w:p w:rsidR="00705296" w:rsidRPr="00C009B8" w:rsidRDefault="00705296" w:rsidP="00E876BA">
      <w:pPr>
        <w:pStyle w:val="direction"/>
        <w:keepNext w:val="0"/>
      </w:pPr>
      <w:r w:rsidRPr="00C009B8">
        <w:t>insert</w:t>
      </w:r>
    </w:p>
    <w:bookmarkEnd w:id="10"/>
    <w:p w:rsidR="00705296" w:rsidRPr="00C009B8" w:rsidRDefault="00705296" w:rsidP="00E876BA">
      <w:pPr>
        <w:pStyle w:val="IshadedH5Sec"/>
        <w:keepNext w:val="0"/>
      </w:pPr>
      <w:r w:rsidRPr="00C009B8">
        <w:t>8A</w:t>
      </w:r>
      <w:r w:rsidRPr="00C009B8">
        <w:tab/>
        <w:t xml:space="preserve">Meaning of </w:t>
      </w:r>
      <w:r w:rsidRPr="00C009B8">
        <w:rPr>
          <w:i/>
        </w:rPr>
        <w:t>expenditure cap</w:t>
      </w:r>
      <w:r w:rsidRPr="00C009B8">
        <w:t>—div 14.2B</w:t>
      </w:r>
      <w:r w:rsidRPr="00C009B8">
        <w:br/>
        <w:t>Section 205D (a)</w:t>
      </w:r>
    </w:p>
    <w:p w:rsidR="00705296" w:rsidRPr="00C009B8" w:rsidRDefault="00705296" w:rsidP="00E876BA">
      <w:pPr>
        <w:pStyle w:val="direction"/>
        <w:keepNext w:val="0"/>
      </w:pPr>
      <w:r w:rsidRPr="00C009B8">
        <w:t>substitute</w:t>
      </w:r>
    </w:p>
    <w:p w:rsidR="00705296" w:rsidRPr="00C009B8" w:rsidRDefault="00705296" w:rsidP="00E876BA">
      <w:pPr>
        <w:pStyle w:val="Ipara"/>
        <w:keepNext/>
        <w:ind w:left="1598" w:hanging="1598"/>
      </w:pPr>
      <w:r w:rsidRPr="00C009B8">
        <w:lastRenderedPageBreak/>
        <w:tab/>
        <w:t>(a)</w:t>
      </w:r>
      <w:r w:rsidRPr="00C009B8">
        <w:tab/>
        <w:t>for the election due to be held in October 2020—</w:t>
      </w:r>
    </w:p>
    <w:p w:rsidR="00705296" w:rsidRPr="00C009B8" w:rsidRDefault="00705296" w:rsidP="00E876BA">
      <w:pPr>
        <w:pStyle w:val="Isubpara"/>
        <w:keepNext/>
      </w:pPr>
      <w:r w:rsidRPr="00C009B8">
        <w:tab/>
        <w:t>(</w:t>
      </w:r>
      <w:proofErr w:type="spellStart"/>
      <w:r w:rsidRPr="00C009B8">
        <w:t>i</w:t>
      </w:r>
      <w:proofErr w:type="spellEnd"/>
      <w:r w:rsidRPr="00C009B8">
        <w:t>)</w:t>
      </w:r>
      <w:r w:rsidRPr="00C009B8">
        <w:tab/>
        <w:t>for a non-party candidate grouping—$60 000; or</w:t>
      </w:r>
    </w:p>
    <w:p w:rsidR="00705296" w:rsidRPr="00C009B8" w:rsidRDefault="00705296" w:rsidP="00705296">
      <w:pPr>
        <w:pStyle w:val="Isubpara"/>
      </w:pPr>
      <w:r w:rsidRPr="00C009B8">
        <w:tab/>
        <w:t>(ii)</w:t>
      </w:r>
      <w:r w:rsidRPr="00C009B8">
        <w:tab/>
        <w:t>in any other case—$42 750; or</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Proposed new clause 8B</w:t>
      </w:r>
      <w:r w:rsidRPr="00C009B8">
        <w:rPr>
          <w:rFonts w:ascii="Arial" w:hAnsi="Arial"/>
          <w:b/>
          <w:sz w:val="22"/>
        </w:rPr>
        <w:br/>
        <w:t>Page 4, line 13—</w:t>
      </w:r>
    </w:p>
    <w:p w:rsidR="00705296" w:rsidRPr="00C009B8" w:rsidRDefault="00705296" w:rsidP="00705296">
      <w:pPr>
        <w:pStyle w:val="direction"/>
      </w:pPr>
      <w:r w:rsidRPr="00C009B8">
        <w:t>insert</w:t>
      </w:r>
    </w:p>
    <w:p w:rsidR="00705296" w:rsidRPr="00C009B8" w:rsidRDefault="00705296" w:rsidP="00705296">
      <w:pPr>
        <w:pStyle w:val="IshadedH5Sec"/>
      </w:pPr>
      <w:r w:rsidRPr="00C009B8">
        <w:t>8B</w:t>
      </w:r>
      <w:r w:rsidRPr="00C009B8">
        <w:tab/>
        <w:t>Eligibility of party for payment for administrative expenditure</w:t>
      </w:r>
      <w:r w:rsidRPr="00C009B8">
        <w:br/>
        <w:t>New section 215B (2)</w:t>
      </w:r>
    </w:p>
    <w:p w:rsidR="00705296" w:rsidRPr="00C009B8" w:rsidRDefault="00705296" w:rsidP="00705296">
      <w:pPr>
        <w:pStyle w:val="direction"/>
      </w:pPr>
      <w:r w:rsidRPr="00C009B8">
        <w:t>insert</w:t>
      </w:r>
    </w:p>
    <w:p w:rsidR="00705296" w:rsidRPr="00C009B8" w:rsidRDefault="00705296" w:rsidP="00705296">
      <w:pPr>
        <w:pStyle w:val="IMain"/>
      </w:pPr>
      <w:r w:rsidRPr="00C009B8">
        <w:tab/>
        <w:t>(2)</w:t>
      </w:r>
      <w:r w:rsidRPr="00C009B8">
        <w:tab/>
        <w:t>However, a party is not eligible for payment of administrative expenditure for a year in excess of an amount equivalent to 5 times the maximum amount payable for the year for an MLA under section 215C.</w:t>
      </w:r>
    </w:p>
    <w:p w:rsidR="00705296" w:rsidRPr="00C009B8" w:rsidRDefault="00705296" w:rsidP="00705296">
      <w:pPr>
        <w:keepNext/>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br/>
        <w:t>Clause 10</w:t>
      </w:r>
      <w:r w:rsidRPr="00C009B8">
        <w:rPr>
          <w:rFonts w:ascii="Arial" w:hAnsi="Arial"/>
          <w:b/>
          <w:sz w:val="22"/>
        </w:rPr>
        <w:br/>
        <w:t>Page 4, line 19—</w:t>
      </w:r>
    </w:p>
    <w:p w:rsidR="00705296" w:rsidRPr="00C009B8" w:rsidRDefault="00705296" w:rsidP="00705296">
      <w:pPr>
        <w:pStyle w:val="direction"/>
      </w:pPr>
      <w:r w:rsidRPr="00C009B8">
        <w:t>omit clause 10, substitute</w:t>
      </w:r>
    </w:p>
    <w:p w:rsidR="00705296" w:rsidRPr="00C009B8" w:rsidRDefault="00705296" w:rsidP="00705296">
      <w:pPr>
        <w:pStyle w:val="IshadedH5Sec"/>
      </w:pPr>
      <w:r w:rsidRPr="00C009B8">
        <w:t>10</w:t>
      </w:r>
      <w:r w:rsidRPr="00C009B8">
        <w:tab/>
        <w:t>Section 216A (4) and notes</w:t>
      </w:r>
    </w:p>
    <w:p w:rsidR="00705296" w:rsidRPr="00C009B8" w:rsidRDefault="00705296" w:rsidP="00705296">
      <w:pPr>
        <w:pStyle w:val="direction"/>
      </w:pPr>
      <w:r w:rsidRPr="00C009B8">
        <w:t>substitute</w:t>
      </w:r>
    </w:p>
    <w:p w:rsidR="00705296" w:rsidRPr="00C009B8" w:rsidRDefault="00705296" w:rsidP="00705296">
      <w:pPr>
        <w:pStyle w:val="IMain"/>
        <w:rPr>
          <w:lang w:eastAsia="en-AU"/>
        </w:rPr>
      </w:pPr>
      <w:r w:rsidRPr="00C009B8">
        <w:tab/>
        <w:t>(4)</w:t>
      </w:r>
      <w:r w:rsidRPr="00C009B8">
        <w:tab/>
      </w:r>
      <w:r w:rsidRPr="00C009B8">
        <w:rPr>
          <w:lang w:eastAsia="en-AU"/>
        </w:rPr>
        <w:t>The financial representative of the receiver must give the return to the commissioner not later than—</w:t>
      </w:r>
    </w:p>
    <w:p w:rsidR="00705296" w:rsidRPr="00C009B8" w:rsidRDefault="00705296" w:rsidP="00705296">
      <w:pPr>
        <w:pStyle w:val="Ipara"/>
        <w:rPr>
          <w:lang w:eastAsia="en-AU"/>
        </w:rPr>
      </w:pPr>
      <w:r w:rsidRPr="00C009B8">
        <w:tab/>
        <w:t>(a)</w:t>
      </w:r>
      <w:r w:rsidRPr="00C009B8">
        <w:tab/>
        <w:t>if the total amount of the gifts received from the person reaches $1 000</w:t>
      </w:r>
      <w:r w:rsidRPr="00C009B8">
        <w:rPr>
          <w:lang w:eastAsia="en-AU"/>
        </w:rPr>
        <w:t>—</w:t>
      </w:r>
    </w:p>
    <w:p w:rsidR="00705296" w:rsidRPr="00C009B8" w:rsidRDefault="00705296" w:rsidP="00705296">
      <w:pPr>
        <w:pStyle w:val="Isubpara"/>
        <w:rPr>
          <w:lang w:eastAsia="en-AU"/>
        </w:rPr>
      </w:pPr>
      <w:r w:rsidRPr="00C009B8">
        <w:tab/>
        <w:t>(</w:t>
      </w:r>
      <w:proofErr w:type="spellStart"/>
      <w:r w:rsidRPr="00C009B8">
        <w:t>i</w:t>
      </w:r>
      <w:proofErr w:type="spellEnd"/>
      <w:r w:rsidRPr="00C009B8">
        <w:t>)</w:t>
      </w:r>
      <w:r w:rsidRPr="00C009B8">
        <w:tab/>
        <w:t xml:space="preserve">in the period starting on the first day of the election period and ending 30 days after the election period ends (the </w:t>
      </w:r>
      <w:r w:rsidRPr="00C009B8">
        <w:rPr>
          <w:b/>
          <w:bCs/>
          <w:i/>
          <w:iCs/>
        </w:rPr>
        <w:t>defined period</w:t>
      </w:r>
      <w:r w:rsidRPr="00C009B8">
        <w:t>)</w:t>
      </w:r>
      <w:r w:rsidRPr="00C009B8">
        <w:rPr>
          <w:lang w:eastAsia="en-AU"/>
        </w:rPr>
        <w:t>—7 days after the day the total amount received from the person reaches $1 000; or</w:t>
      </w:r>
    </w:p>
    <w:p w:rsidR="00705296" w:rsidRPr="00C009B8" w:rsidRDefault="00705296" w:rsidP="00705296">
      <w:pPr>
        <w:pStyle w:val="Isubpara"/>
        <w:rPr>
          <w:lang w:eastAsia="en-AU"/>
        </w:rPr>
      </w:pPr>
      <w:r w:rsidRPr="00C009B8">
        <w:tab/>
        <w:t>(ii)</w:t>
      </w:r>
      <w:r w:rsidRPr="00C009B8">
        <w:tab/>
        <w:t>outside the defined period</w:t>
      </w:r>
      <w:r w:rsidRPr="00C009B8">
        <w:rPr>
          <w:lang w:eastAsia="en-AU"/>
        </w:rPr>
        <w:t>—7 days after the end of the month in which the total amount received from the person reaches $1 000; and</w:t>
      </w:r>
    </w:p>
    <w:p w:rsidR="00705296" w:rsidRPr="00C009B8" w:rsidRDefault="00705296" w:rsidP="00705296">
      <w:pPr>
        <w:pStyle w:val="Ipara"/>
        <w:keepNext/>
        <w:rPr>
          <w:lang w:eastAsia="en-AU"/>
        </w:rPr>
      </w:pPr>
      <w:r w:rsidRPr="00C009B8">
        <w:tab/>
        <w:t>(b)</w:t>
      </w:r>
      <w:r w:rsidRPr="00C009B8">
        <w:tab/>
        <w:t>if the financial representative is required to give the commissioner a return under subsection (3) (a) in relation to a person and the person makes an additional gift</w:t>
      </w:r>
      <w:r w:rsidRPr="00C009B8">
        <w:rPr>
          <w:lang w:eastAsia="en-AU"/>
        </w:rPr>
        <w:t>—</w:t>
      </w:r>
    </w:p>
    <w:p w:rsidR="00705296" w:rsidRPr="00C009B8" w:rsidRDefault="00705296" w:rsidP="00705296">
      <w:pPr>
        <w:pStyle w:val="Isubpara"/>
        <w:rPr>
          <w:lang w:eastAsia="en-AU"/>
        </w:rPr>
      </w:pPr>
      <w:r w:rsidRPr="00C009B8">
        <w:tab/>
        <w:t>(</w:t>
      </w:r>
      <w:proofErr w:type="spellStart"/>
      <w:r w:rsidRPr="00C009B8">
        <w:t>i</w:t>
      </w:r>
      <w:proofErr w:type="spellEnd"/>
      <w:r w:rsidRPr="00C009B8">
        <w:t>)</w:t>
      </w:r>
      <w:r w:rsidRPr="00C009B8">
        <w:tab/>
        <w:t>in the defined period</w:t>
      </w:r>
      <w:r w:rsidRPr="00C009B8">
        <w:rPr>
          <w:lang w:eastAsia="en-AU"/>
        </w:rPr>
        <w:t>—7 days after the day the additional gift is received from the person; or</w:t>
      </w:r>
    </w:p>
    <w:p w:rsidR="00705296" w:rsidRDefault="00705296" w:rsidP="00705296">
      <w:pPr>
        <w:pStyle w:val="Isubpara"/>
        <w:rPr>
          <w:lang w:eastAsia="en-AU"/>
        </w:rPr>
      </w:pPr>
      <w:r w:rsidRPr="00C009B8">
        <w:tab/>
        <w:t>(ii)</w:t>
      </w:r>
      <w:r w:rsidRPr="00C009B8">
        <w:tab/>
        <w:t>outside the defined period</w:t>
      </w:r>
      <w:r w:rsidRPr="00C009B8">
        <w:rPr>
          <w:lang w:eastAsia="en-AU"/>
        </w:rPr>
        <w:t>—7 days after the end of the month in which the additional gift is received from the person.</w:t>
      </w:r>
    </w:p>
    <w:p w:rsidR="00705296" w:rsidRPr="00C009B8" w:rsidRDefault="00705296" w:rsidP="00705296">
      <w:pPr>
        <w:pStyle w:val="Isubpara"/>
        <w:pBdr>
          <w:top w:val="single" w:sz="4" w:space="1" w:color="auto"/>
        </w:pBdr>
        <w:ind w:left="2146" w:hanging="2146"/>
        <w:rPr>
          <w:lang w:eastAsia="en-AU"/>
        </w:rPr>
      </w:pPr>
    </w:p>
    <w:p w:rsidR="00705296" w:rsidRPr="00C009B8" w:rsidRDefault="00705296" w:rsidP="00705296">
      <w:pPr>
        <w:keepNext/>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lastRenderedPageBreak/>
        <w:br/>
        <w:t>Proposed new clauses 10A and 10B</w:t>
      </w:r>
      <w:r w:rsidRPr="00C009B8">
        <w:rPr>
          <w:rFonts w:ascii="Arial" w:hAnsi="Arial"/>
          <w:b/>
          <w:sz w:val="22"/>
        </w:rPr>
        <w:br/>
        <w:t>Page 5, line 2—</w:t>
      </w:r>
    </w:p>
    <w:p w:rsidR="00705296" w:rsidRPr="00C009B8" w:rsidRDefault="00705296" w:rsidP="00705296">
      <w:pPr>
        <w:pStyle w:val="direction"/>
      </w:pPr>
      <w:r w:rsidRPr="00C009B8">
        <w:t>insert</w:t>
      </w:r>
    </w:p>
    <w:p w:rsidR="00705296" w:rsidRPr="00C009B8" w:rsidRDefault="00705296" w:rsidP="00705296">
      <w:pPr>
        <w:pStyle w:val="IshadedH5Sec"/>
      </w:pPr>
      <w:r w:rsidRPr="00C009B8">
        <w:t>10A</w:t>
      </w:r>
      <w:r w:rsidRPr="00C009B8">
        <w:tab/>
        <w:t>New section 221</w:t>
      </w:r>
    </w:p>
    <w:p w:rsidR="00705296" w:rsidRPr="00C009B8" w:rsidRDefault="00705296" w:rsidP="00705296">
      <w:pPr>
        <w:pStyle w:val="direction"/>
      </w:pPr>
      <w:r w:rsidRPr="00C009B8">
        <w:t>insert</w:t>
      </w:r>
    </w:p>
    <w:p w:rsidR="00705296" w:rsidRPr="00C009B8" w:rsidRDefault="00705296" w:rsidP="00705296">
      <w:pPr>
        <w:pStyle w:val="IH5Sec"/>
      </w:pPr>
      <w:r w:rsidRPr="00C009B8">
        <w:t>221</w:t>
      </w:r>
      <w:r w:rsidRPr="00C009B8">
        <w:tab/>
        <w:t>Restrictions on acceptance of gifts over $10 000</w:t>
      </w:r>
    </w:p>
    <w:p w:rsidR="00705296" w:rsidRPr="00C009B8" w:rsidRDefault="00705296" w:rsidP="00705296">
      <w:pPr>
        <w:pStyle w:val="IMain"/>
      </w:pPr>
      <w:r w:rsidRPr="00C009B8">
        <w:tab/>
        <w:t>(1)</w:t>
      </w:r>
      <w:r w:rsidRPr="00C009B8">
        <w:tab/>
        <w:t xml:space="preserve">A party, MLA, non-party candidate or associated entity (the </w:t>
      </w:r>
      <w:r w:rsidRPr="00C009B8">
        <w:rPr>
          <w:b/>
          <w:i/>
        </w:rPr>
        <w:t>receiver</w:t>
      </w:r>
      <w:r w:rsidRPr="00C009B8">
        <w:t xml:space="preserve">) must not accept </w:t>
      </w:r>
      <w:r w:rsidRPr="00C009B8">
        <w:rPr>
          <w:lang w:eastAsia="en-AU"/>
        </w:rPr>
        <w:t>a gift from</w:t>
      </w:r>
      <w:r w:rsidRPr="00C009B8">
        <w:t>, or on behalf of,</w:t>
      </w:r>
      <w:r w:rsidRPr="00C009B8">
        <w:rPr>
          <w:lang w:eastAsia="en-AU"/>
        </w:rPr>
        <w:t xml:space="preserve"> an individual or corporate group in a financial year </w:t>
      </w:r>
      <w:r w:rsidRPr="00C009B8">
        <w:t>if the total amount of gifts from the individual</w:t>
      </w:r>
      <w:r>
        <w:t> </w:t>
      </w:r>
      <w:r w:rsidRPr="00C009B8">
        <w:t>or corporate group in the year is $10 000 or more.</w:t>
      </w:r>
    </w:p>
    <w:p w:rsidR="00705296" w:rsidRPr="00C009B8" w:rsidRDefault="00705296" w:rsidP="00705296">
      <w:pPr>
        <w:pStyle w:val="IMain"/>
        <w:rPr>
          <w:lang w:eastAsia="en-AU"/>
        </w:rPr>
      </w:pPr>
      <w:r w:rsidRPr="00C009B8">
        <w:rPr>
          <w:lang w:eastAsia="en-AU"/>
        </w:rPr>
        <w:tab/>
        <w:t>(2)</w:t>
      </w:r>
      <w:r w:rsidRPr="00C009B8">
        <w:rPr>
          <w:lang w:eastAsia="en-AU"/>
        </w:rPr>
        <w:tab/>
        <w:t>If the receiver contravenes subsection (1), the financial representative of the receiver must pay to the Territory an amount equal to the amount of the gift.</w:t>
      </w:r>
    </w:p>
    <w:p w:rsidR="00705296" w:rsidRPr="00C009B8" w:rsidRDefault="00705296" w:rsidP="00705296">
      <w:pPr>
        <w:pStyle w:val="IMain"/>
        <w:rPr>
          <w:lang w:eastAsia="en-AU"/>
        </w:rPr>
      </w:pPr>
      <w:r w:rsidRPr="00C009B8">
        <w:rPr>
          <w:lang w:eastAsia="en-AU"/>
        </w:rPr>
        <w:tab/>
        <w:t>(3)</w:t>
      </w:r>
      <w:r w:rsidRPr="00C009B8">
        <w:rPr>
          <w:lang w:eastAsia="en-AU"/>
        </w:rPr>
        <w:tab/>
        <w:t>The amount payable under subsection (2) is a debt payable to the Territory by the financial representative for the receiver and may be recovered by a proceeding in a court of competent jurisdiction.</w:t>
      </w:r>
    </w:p>
    <w:p w:rsidR="00705296" w:rsidRPr="00C009B8" w:rsidRDefault="00705296" w:rsidP="00705296">
      <w:pPr>
        <w:pStyle w:val="IMain"/>
      </w:pPr>
      <w:r w:rsidRPr="00C009B8">
        <w:tab/>
        <w:t>(4)</w:t>
      </w:r>
      <w:r w:rsidRPr="00C009B8">
        <w:tab/>
        <w:t>In this section:</w:t>
      </w:r>
    </w:p>
    <w:p w:rsidR="00705296" w:rsidRPr="00C009B8" w:rsidRDefault="00705296" w:rsidP="00705296">
      <w:pPr>
        <w:pStyle w:val="aDef"/>
        <w:rPr>
          <w:lang w:eastAsia="en-AU"/>
        </w:rPr>
      </w:pPr>
      <w:r w:rsidRPr="00C009B8">
        <w:rPr>
          <w:b/>
          <w:i/>
        </w:rPr>
        <w:t>close associate</w:t>
      </w:r>
      <w:r w:rsidRPr="00C009B8">
        <w:t>, of a corporation, means any of the following:</w:t>
      </w:r>
    </w:p>
    <w:p w:rsidR="00705296" w:rsidRPr="00C009B8" w:rsidRDefault="00705296" w:rsidP="00705296">
      <w:pPr>
        <w:pStyle w:val="Idefpara"/>
        <w:rPr>
          <w:lang w:eastAsia="en-AU"/>
        </w:rPr>
      </w:pPr>
      <w:r w:rsidRPr="00C009B8">
        <w:tab/>
        <w:t>(a)</w:t>
      </w:r>
      <w:r w:rsidRPr="00C009B8">
        <w:tab/>
      </w:r>
      <w:r w:rsidRPr="00C009B8">
        <w:rPr>
          <w:lang w:eastAsia="en-AU"/>
        </w:rPr>
        <w:t xml:space="preserve">a related body corporate; </w:t>
      </w:r>
    </w:p>
    <w:p w:rsidR="00705296" w:rsidRPr="00C009B8" w:rsidRDefault="00705296" w:rsidP="00705296">
      <w:pPr>
        <w:pStyle w:val="Idefpara"/>
        <w:rPr>
          <w:lang w:eastAsia="en-AU"/>
        </w:rPr>
      </w:pPr>
      <w:r w:rsidRPr="00C009B8">
        <w:rPr>
          <w:lang w:eastAsia="en-AU"/>
        </w:rPr>
        <w:tab/>
        <w:t>(b)</w:t>
      </w:r>
      <w:r w:rsidRPr="00C009B8">
        <w:rPr>
          <w:lang w:eastAsia="en-AU"/>
        </w:rPr>
        <w:tab/>
      </w:r>
      <w:r w:rsidRPr="00C009B8">
        <w:t xml:space="preserve">an officer of </w:t>
      </w:r>
      <w:r w:rsidRPr="00C009B8">
        <w:rPr>
          <w:lang w:eastAsia="en-AU"/>
        </w:rPr>
        <w:t xml:space="preserve">the </w:t>
      </w:r>
      <w:r w:rsidRPr="00C009B8">
        <w:t xml:space="preserve">corporation or </w:t>
      </w:r>
      <w:r w:rsidRPr="00C009B8">
        <w:rPr>
          <w:lang w:eastAsia="en-AU"/>
        </w:rPr>
        <w:t xml:space="preserve">a related body corporate; </w:t>
      </w:r>
    </w:p>
    <w:p w:rsidR="00705296" w:rsidRPr="00C009B8" w:rsidRDefault="00705296" w:rsidP="00705296">
      <w:pPr>
        <w:pStyle w:val="Idefpara"/>
        <w:keepNext/>
        <w:rPr>
          <w:lang w:eastAsia="en-AU"/>
        </w:rPr>
      </w:pPr>
      <w:r w:rsidRPr="00C009B8">
        <w:rPr>
          <w:lang w:eastAsia="en-AU"/>
        </w:rPr>
        <w:tab/>
        <w:t>(c)</w:t>
      </w:r>
      <w:r w:rsidRPr="00C009B8">
        <w:rPr>
          <w:lang w:eastAsia="en-AU"/>
        </w:rPr>
        <w:tab/>
        <w:t xml:space="preserve">a person whose voting power in the corporation or a related body corporate is more than 20%; </w:t>
      </w:r>
    </w:p>
    <w:p w:rsidR="00705296" w:rsidRPr="00C009B8" w:rsidRDefault="00705296" w:rsidP="00705296">
      <w:pPr>
        <w:pStyle w:val="Idefpara"/>
        <w:rPr>
          <w:lang w:eastAsia="en-AU"/>
        </w:rPr>
      </w:pPr>
      <w:r w:rsidRPr="00C009B8">
        <w:rPr>
          <w:lang w:eastAsia="en-AU"/>
        </w:rPr>
        <w:tab/>
        <w:t>(d)</w:t>
      </w:r>
      <w:r w:rsidRPr="00C009B8">
        <w:rPr>
          <w:lang w:eastAsia="en-AU"/>
        </w:rPr>
        <w:tab/>
        <w:t xml:space="preserve">any domestic partner of a person mentioned in paragraph (b) or (c); </w:t>
      </w:r>
    </w:p>
    <w:p w:rsidR="00705296" w:rsidRPr="00C009B8" w:rsidRDefault="00705296" w:rsidP="00705296">
      <w:pPr>
        <w:pStyle w:val="Idefpara"/>
        <w:rPr>
          <w:lang w:eastAsia="en-AU"/>
        </w:rPr>
      </w:pPr>
      <w:r w:rsidRPr="00C009B8">
        <w:rPr>
          <w:lang w:eastAsia="en-AU"/>
        </w:rPr>
        <w:tab/>
        <w:t>(e)</w:t>
      </w:r>
      <w:r w:rsidRPr="00C009B8">
        <w:rPr>
          <w:lang w:eastAsia="en-AU"/>
        </w:rPr>
        <w:tab/>
        <w:t xml:space="preserve">if the corporation or a related body corporate is a stapled entity in relation to a stapled security—the other stapled entity in relation to the stapled security; </w:t>
      </w:r>
    </w:p>
    <w:p w:rsidR="00705296" w:rsidRPr="00C009B8" w:rsidRDefault="00705296" w:rsidP="00705296">
      <w:pPr>
        <w:pStyle w:val="Idefpara"/>
      </w:pPr>
      <w:r w:rsidRPr="00C009B8">
        <w:tab/>
        <w:t>(f)</w:t>
      </w:r>
      <w:r w:rsidRPr="00C009B8">
        <w:tab/>
        <w:t>if the corporation is a trustee, manager or responsible entity in relation to a trust—</w:t>
      </w:r>
    </w:p>
    <w:p w:rsidR="00705296" w:rsidRPr="00C009B8" w:rsidRDefault="00705296" w:rsidP="00705296">
      <w:pPr>
        <w:pStyle w:val="Isubpara"/>
      </w:pPr>
      <w:r w:rsidRPr="00C009B8">
        <w:tab/>
        <w:t>(</w:t>
      </w:r>
      <w:proofErr w:type="spellStart"/>
      <w:r w:rsidRPr="00C009B8">
        <w:t>i</w:t>
      </w:r>
      <w:proofErr w:type="spellEnd"/>
      <w:r w:rsidRPr="00C009B8">
        <w:t>)</w:t>
      </w:r>
      <w:r w:rsidRPr="00C009B8">
        <w:tab/>
        <w:t>for a unit trust—a person who holds more than 20% of the units in the trust; or</w:t>
      </w:r>
    </w:p>
    <w:p w:rsidR="00705296" w:rsidRPr="00C009B8" w:rsidRDefault="00705296" w:rsidP="00705296">
      <w:pPr>
        <w:pStyle w:val="Isubpara"/>
      </w:pPr>
      <w:r w:rsidRPr="00C009B8">
        <w:tab/>
        <w:t>(ii)</w:t>
      </w:r>
      <w:r w:rsidRPr="00C009B8">
        <w:tab/>
        <w:t xml:space="preserve">for a discretionary trust—a person who is a beneficiary of the trust; </w:t>
      </w:r>
    </w:p>
    <w:p w:rsidR="00705296" w:rsidRPr="00C009B8" w:rsidRDefault="00705296" w:rsidP="00705296">
      <w:pPr>
        <w:pStyle w:val="Idefpara"/>
        <w:rPr>
          <w:lang w:eastAsia="en-AU"/>
        </w:rPr>
      </w:pPr>
      <w:r w:rsidRPr="00C009B8">
        <w:rPr>
          <w:lang w:eastAsia="en-AU"/>
        </w:rPr>
        <w:tab/>
        <w:t>(g)</w:t>
      </w:r>
      <w:r w:rsidRPr="00C009B8">
        <w:rPr>
          <w:lang w:eastAsia="en-AU"/>
        </w:rPr>
        <w:tab/>
        <w:t>any other person or body prescribed by regulation.</w:t>
      </w:r>
    </w:p>
    <w:p w:rsidR="00705296" w:rsidRPr="00C009B8" w:rsidRDefault="00705296" w:rsidP="00705296">
      <w:pPr>
        <w:pStyle w:val="aNote"/>
      </w:pPr>
      <w:r w:rsidRPr="00C009B8">
        <w:rPr>
          <w:i/>
        </w:rPr>
        <w:t>Note</w:t>
      </w:r>
      <w:r w:rsidRPr="00C009B8">
        <w:rPr>
          <w:i/>
        </w:rPr>
        <w:tab/>
      </w:r>
      <w:r w:rsidRPr="00C009B8">
        <w:t>Power to make a regulation includes power to make different provision in</w:t>
      </w:r>
      <w:r>
        <w:t> </w:t>
      </w:r>
      <w:r w:rsidRPr="00C009B8">
        <w:t>relation to different matters or different classes of matters, and to make a regulation that applies differently by reference to stated exceptions or factors (see Legislation Act, s 48).</w:t>
      </w:r>
    </w:p>
    <w:p w:rsidR="00705296" w:rsidRPr="00C009B8" w:rsidRDefault="00705296" w:rsidP="00705296">
      <w:pPr>
        <w:pStyle w:val="aDef"/>
      </w:pPr>
      <w:r w:rsidRPr="00C009B8">
        <w:rPr>
          <w:b/>
          <w:bCs/>
          <w:i/>
          <w:iCs/>
        </w:rPr>
        <w:t>corporate group</w:t>
      </w:r>
      <w:r w:rsidRPr="00C009B8">
        <w:t xml:space="preserve"> means—</w:t>
      </w:r>
    </w:p>
    <w:p w:rsidR="00705296" w:rsidRPr="00C009B8" w:rsidRDefault="00705296" w:rsidP="00705296">
      <w:pPr>
        <w:pStyle w:val="Idefpara"/>
      </w:pPr>
      <w:r w:rsidRPr="00C009B8">
        <w:tab/>
        <w:t>(a)</w:t>
      </w:r>
      <w:r w:rsidRPr="00C009B8">
        <w:tab/>
        <w:t>a corporation; and</w:t>
      </w:r>
    </w:p>
    <w:p w:rsidR="00705296" w:rsidRPr="00C009B8" w:rsidRDefault="00705296" w:rsidP="00705296">
      <w:pPr>
        <w:pStyle w:val="Idefpara"/>
      </w:pPr>
      <w:r w:rsidRPr="00C009B8">
        <w:lastRenderedPageBreak/>
        <w:tab/>
        <w:t>(b)</w:t>
      </w:r>
      <w:r w:rsidRPr="00C009B8">
        <w:tab/>
        <w:t>any close associate of the corporation.</w:t>
      </w:r>
    </w:p>
    <w:p w:rsidR="00705296" w:rsidRPr="00C009B8" w:rsidRDefault="00705296" w:rsidP="00705296">
      <w:pPr>
        <w:pStyle w:val="aDef"/>
      </w:pPr>
      <w:r w:rsidRPr="00C009B8">
        <w:rPr>
          <w:b/>
          <w:i/>
        </w:rPr>
        <w:t>officer</w:t>
      </w:r>
      <w:r w:rsidRPr="00C009B8">
        <w:t>—see the Corporations Act, section 9.</w:t>
      </w:r>
    </w:p>
    <w:p w:rsidR="00705296" w:rsidRPr="00C009B8" w:rsidRDefault="00705296" w:rsidP="00705296">
      <w:pPr>
        <w:pStyle w:val="aDef"/>
      </w:pPr>
      <w:r w:rsidRPr="00C009B8">
        <w:rPr>
          <w:b/>
          <w:bCs/>
          <w:i/>
          <w:iCs/>
        </w:rPr>
        <w:t>stapled entity</w:t>
      </w:r>
      <w:r w:rsidRPr="00C009B8">
        <w:t>—</w:t>
      </w:r>
    </w:p>
    <w:p w:rsidR="00705296" w:rsidRPr="00C009B8" w:rsidRDefault="00705296" w:rsidP="00705296">
      <w:pPr>
        <w:pStyle w:val="Idefpara"/>
      </w:pPr>
      <w:r w:rsidRPr="00C009B8">
        <w:tab/>
        <w:t>(a)</w:t>
      </w:r>
      <w:r w:rsidRPr="00C009B8">
        <w:tab/>
        <w:t>means an entity the interests in which are traded along with the interests of another entity as a stapled security; and</w:t>
      </w:r>
    </w:p>
    <w:p w:rsidR="00705296" w:rsidRPr="00C009B8" w:rsidRDefault="00705296" w:rsidP="00705296">
      <w:pPr>
        <w:pStyle w:val="Idefpara"/>
      </w:pPr>
      <w:r w:rsidRPr="00C009B8">
        <w:tab/>
        <w:t>(b)</w:t>
      </w:r>
      <w:r w:rsidRPr="00C009B8">
        <w:tab/>
        <w:t>for a stapled entity that is a trust—includes any trustee, manager or responsible entity for the trust.</w:t>
      </w:r>
    </w:p>
    <w:p w:rsidR="00705296" w:rsidRPr="00C009B8" w:rsidRDefault="00705296" w:rsidP="00705296">
      <w:pPr>
        <w:pStyle w:val="aDef"/>
      </w:pPr>
      <w:r w:rsidRPr="00C009B8">
        <w:rPr>
          <w:b/>
          <w:i/>
        </w:rPr>
        <w:t>voting power</w:t>
      </w:r>
      <w:r w:rsidRPr="00C009B8">
        <w:t>—see the Corporations Act, section 9.</w:t>
      </w:r>
    </w:p>
    <w:p w:rsidR="00705296" w:rsidRPr="00C009B8" w:rsidRDefault="00705296" w:rsidP="00705296">
      <w:pPr>
        <w:pStyle w:val="IshadedH5Sec"/>
      </w:pPr>
      <w:r w:rsidRPr="00C009B8">
        <w:t>10B</w:t>
      </w:r>
      <w:r w:rsidRPr="00C009B8">
        <w:tab/>
        <w:t>Section 222 heading</w:t>
      </w:r>
    </w:p>
    <w:p w:rsidR="00705296" w:rsidRPr="00C009B8" w:rsidRDefault="00705296" w:rsidP="00705296">
      <w:pPr>
        <w:pStyle w:val="direction"/>
      </w:pPr>
      <w:r w:rsidRPr="00C009B8">
        <w:t>substitute</w:t>
      </w:r>
    </w:p>
    <w:p w:rsidR="00705296" w:rsidRPr="00C009B8" w:rsidRDefault="00705296" w:rsidP="00705296">
      <w:pPr>
        <w:pStyle w:val="IH5Sec"/>
      </w:pPr>
      <w:r w:rsidRPr="00C009B8">
        <w:t>222</w:t>
      </w:r>
      <w:r w:rsidRPr="00C009B8">
        <w:tab/>
        <w:t>Restrictions on acceptance of anonymous gifts</w:t>
      </w:r>
    </w:p>
    <w:p w:rsidR="00705296" w:rsidRPr="00C009B8" w:rsidRDefault="00705296" w:rsidP="00705296">
      <w:pPr>
        <w:keepNext/>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br/>
        <w:t>Clause 11</w:t>
      </w:r>
      <w:r w:rsidRPr="00C009B8">
        <w:rPr>
          <w:rFonts w:ascii="Arial" w:hAnsi="Arial"/>
          <w:b/>
          <w:sz w:val="22"/>
        </w:rPr>
        <w:br/>
        <w:t>Proposed new division 14.4A heading</w:t>
      </w:r>
      <w:r w:rsidRPr="00C009B8">
        <w:rPr>
          <w:rFonts w:ascii="Arial" w:hAnsi="Arial"/>
          <w:b/>
          <w:sz w:val="22"/>
        </w:rPr>
        <w:br/>
        <w:t>Page 5, line 5—</w:t>
      </w:r>
    </w:p>
    <w:p w:rsidR="00705296" w:rsidRPr="00C009B8" w:rsidRDefault="00705296" w:rsidP="00705296">
      <w:pPr>
        <w:pStyle w:val="direction"/>
      </w:pPr>
      <w:r w:rsidRPr="00C009B8">
        <w:t>omit the heading, substitute</w:t>
      </w:r>
    </w:p>
    <w:p w:rsidR="00705296" w:rsidRPr="00C009B8" w:rsidRDefault="00705296" w:rsidP="00705296">
      <w:pPr>
        <w:pStyle w:val="IH3Div"/>
      </w:pPr>
      <w:r w:rsidRPr="00C009B8">
        <w:t>Division 14.4A</w:t>
      </w:r>
      <w:r w:rsidRPr="00C009B8">
        <w:tab/>
        <w:t>Gifts from prohibited donors</w:t>
      </w:r>
    </w:p>
    <w:p w:rsidR="00705296" w:rsidRPr="00C009B8" w:rsidRDefault="00705296" w:rsidP="00705296">
      <w:pPr>
        <w:pStyle w:val="IH4SubDiv"/>
      </w:pPr>
      <w:r w:rsidRPr="00C009B8">
        <w:t>Subdivision 14.4A.1</w:t>
      </w:r>
      <w:r w:rsidRPr="00C009B8">
        <w:tab/>
        <w:t>Preliminary</w:t>
      </w:r>
    </w:p>
    <w:p w:rsidR="00705296" w:rsidRPr="00C009B8" w:rsidRDefault="00705296" w:rsidP="00705296">
      <w:pPr>
        <w:keepNext/>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br/>
        <w:t>Clause 11</w:t>
      </w:r>
      <w:r w:rsidRPr="00C009B8">
        <w:rPr>
          <w:rFonts w:ascii="Arial" w:hAnsi="Arial"/>
          <w:b/>
          <w:sz w:val="22"/>
        </w:rPr>
        <w:br/>
        <w:t>Proposed new section 222A (1) (b)</w:t>
      </w:r>
      <w:r w:rsidRPr="00C009B8">
        <w:rPr>
          <w:rFonts w:ascii="Arial" w:hAnsi="Arial"/>
          <w:b/>
          <w:sz w:val="22"/>
        </w:rPr>
        <w:br/>
        <w:t>Page 5, line 9—</w:t>
      </w:r>
    </w:p>
    <w:p w:rsidR="00705296" w:rsidRPr="00C009B8" w:rsidRDefault="00705296" w:rsidP="00705296">
      <w:pPr>
        <w:pStyle w:val="direction"/>
      </w:pPr>
      <w:r w:rsidRPr="00C009B8">
        <w:t>after</w:t>
      </w:r>
    </w:p>
    <w:p w:rsidR="00705296" w:rsidRPr="00C009B8" w:rsidRDefault="00705296" w:rsidP="00705296">
      <w:pPr>
        <w:pStyle w:val="Amainreturn"/>
      </w:pPr>
      <w:r w:rsidRPr="00C009B8">
        <w:t>close associate</w:t>
      </w:r>
    </w:p>
    <w:p w:rsidR="00705296" w:rsidRPr="00C009B8" w:rsidRDefault="00705296" w:rsidP="00705296">
      <w:pPr>
        <w:pStyle w:val="direction"/>
      </w:pPr>
      <w:r w:rsidRPr="00C009B8">
        <w:t>insert</w:t>
      </w:r>
    </w:p>
    <w:p w:rsidR="00705296" w:rsidRPr="00C009B8" w:rsidRDefault="00705296" w:rsidP="00705296">
      <w:pPr>
        <w:pStyle w:val="Amainreturn"/>
      </w:pPr>
      <w:r w:rsidRPr="00C009B8">
        <w:t>of a prohibited donor</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 xml:space="preserve">Proposed new section 222B, definition of </w:t>
      </w:r>
      <w:r w:rsidRPr="00C009B8">
        <w:rPr>
          <w:rFonts w:ascii="Arial" w:hAnsi="Arial"/>
          <w:b/>
          <w:i/>
          <w:sz w:val="22"/>
        </w:rPr>
        <w:t>decided</w:t>
      </w:r>
      <w:r w:rsidRPr="00C009B8">
        <w:rPr>
          <w:rFonts w:ascii="Arial" w:hAnsi="Arial"/>
          <w:b/>
          <w:sz w:val="22"/>
        </w:rPr>
        <w:br/>
        <w:t>Page 5, line 19—</w:t>
      </w:r>
    </w:p>
    <w:p w:rsidR="00705296" w:rsidRPr="00C009B8" w:rsidRDefault="00705296" w:rsidP="00705296">
      <w:pPr>
        <w:pStyle w:val="direction"/>
        <w:keepNext w:val="0"/>
      </w:pPr>
      <w:r w:rsidRPr="00C009B8">
        <w:t>omit</w:t>
      </w:r>
    </w:p>
    <w:p w:rsidR="00705296" w:rsidRPr="00C009B8" w:rsidRDefault="00705296" w:rsidP="00705296">
      <w:pPr>
        <w:keepNext/>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br/>
        <w:t>Clause 11</w:t>
      </w:r>
      <w:r w:rsidRPr="00C009B8">
        <w:rPr>
          <w:rFonts w:ascii="Arial" w:hAnsi="Arial"/>
          <w:b/>
          <w:sz w:val="22"/>
        </w:rPr>
        <w:br/>
        <w:t xml:space="preserve">Proposed new section 222B, new definition of </w:t>
      </w:r>
      <w:r w:rsidRPr="00C009B8">
        <w:rPr>
          <w:rFonts w:ascii="Arial" w:hAnsi="Arial"/>
          <w:b/>
          <w:i/>
          <w:sz w:val="22"/>
        </w:rPr>
        <w:t>gambling business</w:t>
      </w:r>
      <w:r w:rsidRPr="00C009B8">
        <w:rPr>
          <w:rFonts w:ascii="Arial" w:hAnsi="Arial"/>
          <w:b/>
          <w:sz w:val="22"/>
        </w:rPr>
        <w:br/>
        <w:t>Page 6, line 5—</w:t>
      </w:r>
    </w:p>
    <w:p w:rsidR="00705296" w:rsidRPr="00C009B8" w:rsidRDefault="00705296" w:rsidP="00705296">
      <w:pPr>
        <w:pStyle w:val="direction"/>
      </w:pPr>
      <w:r w:rsidRPr="00C009B8">
        <w:t>insert</w:t>
      </w:r>
    </w:p>
    <w:p w:rsidR="00705296" w:rsidRPr="00C009B8" w:rsidRDefault="00705296" w:rsidP="00705296">
      <w:pPr>
        <w:pStyle w:val="aDef"/>
        <w:keepNext/>
      </w:pPr>
      <w:r w:rsidRPr="00C009B8">
        <w:rPr>
          <w:b/>
          <w:i/>
        </w:rPr>
        <w:t>gambling business</w:t>
      </w:r>
      <w:r w:rsidRPr="00C009B8">
        <w:t xml:space="preserve"> means any of the following:</w:t>
      </w:r>
    </w:p>
    <w:p w:rsidR="00705296" w:rsidRPr="00C009B8" w:rsidRDefault="00705296" w:rsidP="00705296">
      <w:pPr>
        <w:pStyle w:val="Idefpara"/>
      </w:pPr>
      <w:r w:rsidRPr="00C009B8">
        <w:tab/>
        <w:t>(a)</w:t>
      </w:r>
      <w:r w:rsidRPr="00C009B8">
        <w:tab/>
        <w:t xml:space="preserve">a casino licensee under the </w:t>
      </w:r>
      <w:r w:rsidRPr="00C009B8">
        <w:rPr>
          <w:i/>
        </w:rPr>
        <w:t>Casino Control Act 2006</w:t>
      </w:r>
      <w:r w:rsidRPr="00C009B8">
        <w:t>;</w:t>
      </w:r>
    </w:p>
    <w:p w:rsidR="00705296" w:rsidRPr="00C009B8" w:rsidRDefault="00705296" w:rsidP="00705296">
      <w:pPr>
        <w:pStyle w:val="Idefpara"/>
      </w:pPr>
      <w:r w:rsidRPr="00C009B8">
        <w:lastRenderedPageBreak/>
        <w:tab/>
        <w:t>(b)</w:t>
      </w:r>
      <w:r w:rsidRPr="00C009B8">
        <w:tab/>
        <w:t xml:space="preserve">a licensee of a gaming machine, or an approved supplier, under the </w:t>
      </w:r>
      <w:r w:rsidRPr="00C009B8">
        <w:rPr>
          <w:i/>
        </w:rPr>
        <w:t>Gaming Machine Act 2004</w:t>
      </w:r>
      <w:r w:rsidRPr="00C009B8">
        <w:t>;</w:t>
      </w:r>
    </w:p>
    <w:p w:rsidR="00705296" w:rsidRPr="00C009B8" w:rsidRDefault="00705296" w:rsidP="00705296">
      <w:pPr>
        <w:pStyle w:val="Idefpara"/>
      </w:pPr>
      <w:r w:rsidRPr="00C009B8">
        <w:tab/>
        <w:t>(c)</w:t>
      </w:r>
      <w:r w:rsidRPr="00C009B8">
        <w:tab/>
        <w:t xml:space="preserve">a person approved to conduct a lottery (other than an exempt lottery) under the </w:t>
      </w:r>
      <w:r w:rsidRPr="00C009B8">
        <w:rPr>
          <w:i/>
        </w:rPr>
        <w:t>Lotteries Act 1964</w:t>
      </w:r>
      <w:r w:rsidRPr="00C009B8">
        <w:t>;</w:t>
      </w:r>
    </w:p>
    <w:p w:rsidR="00705296" w:rsidRPr="00C009B8" w:rsidRDefault="00705296" w:rsidP="00705296">
      <w:pPr>
        <w:pStyle w:val="Idefpara"/>
      </w:pPr>
      <w:r w:rsidRPr="00C009B8">
        <w:tab/>
        <w:t>(d)</w:t>
      </w:r>
      <w:r w:rsidRPr="00C009B8">
        <w:tab/>
        <w:t xml:space="preserve">a person approved to carry on a pool betting scheme under the </w:t>
      </w:r>
      <w:r w:rsidRPr="00C009B8">
        <w:rPr>
          <w:i/>
        </w:rPr>
        <w:t>Pool Betting Act 1964</w:t>
      </w:r>
      <w:r w:rsidRPr="00C009B8">
        <w:t>;</w:t>
      </w:r>
    </w:p>
    <w:p w:rsidR="00705296" w:rsidRPr="00C009B8" w:rsidRDefault="00705296" w:rsidP="00705296">
      <w:pPr>
        <w:pStyle w:val="Idefpara"/>
      </w:pPr>
      <w:r w:rsidRPr="00C009B8">
        <w:tab/>
        <w:t>(e)</w:t>
      </w:r>
      <w:r w:rsidRPr="00C009B8">
        <w:tab/>
        <w:t xml:space="preserve">a licensee under the </w:t>
      </w:r>
      <w:r w:rsidRPr="00C009B8">
        <w:rPr>
          <w:i/>
        </w:rPr>
        <w:t>Race and Sports Bookmaking Act 2001</w:t>
      </w:r>
      <w:r w:rsidRPr="00C009B8">
        <w:t>;</w:t>
      </w:r>
    </w:p>
    <w:p w:rsidR="00705296" w:rsidRPr="00C009B8" w:rsidRDefault="00705296" w:rsidP="00705296">
      <w:pPr>
        <w:pStyle w:val="Idefpara"/>
      </w:pPr>
      <w:r w:rsidRPr="00C009B8">
        <w:tab/>
        <w:t>(f)</w:t>
      </w:r>
      <w:r w:rsidRPr="00C009B8">
        <w:tab/>
        <w:t xml:space="preserve">an approved racing organisation under the </w:t>
      </w:r>
      <w:r w:rsidRPr="00C009B8">
        <w:rPr>
          <w:i/>
        </w:rPr>
        <w:t>Racing Act 1999</w:t>
      </w:r>
      <w:r w:rsidRPr="00C009B8">
        <w:t>;</w:t>
      </w:r>
    </w:p>
    <w:p w:rsidR="00705296" w:rsidRPr="00C009B8" w:rsidRDefault="00705296" w:rsidP="00705296">
      <w:pPr>
        <w:pStyle w:val="Idefpara"/>
      </w:pPr>
      <w:r w:rsidRPr="00C009B8">
        <w:tab/>
        <w:t>(g)</w:t>
      </w:r>
      <w:r w:rsidRPr="00C009B8">
        <w:tab/>
        <w:t>a corporation that carries on a business involving wagering, betting or gambling (including the manufacture of machines primarily used for that purpose) for profit.</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 xml:space="preserve">Proposed new section 222B, definition of </w:t>
      </w:r>
      <w:r w:rsidRPr="00C009B8">
        <w:rPr>
          <w:rFonts w:ascii="Arial" w:hAnsi="Arial"/>
          <w:b/>
          <w:i/>
          <w:sz w:val="22"/>
        </w:rPr>
        <w:t xml:space="preserve">gift </w:t>
      </w:r>
      <w:r w:rsidRPr="00C009B8">
        <w:rPr>
          <w:rFonts w:ascii="Arial" w:hAnsi="Arial"/>
          <w:b/>
          <w:iCs/>
          <w:sz w:val="22"/>
        </w:rPr>
        <w:t>and note</w:t>
      </w:r>
      <w:r w:rsidRPr="00C009B8">
        <w:rPr>
          <w:rFonts w:ascii="Arial" w:hAnsi="Arial"/>
          <w:b/>
          <w:sz w:val="22"/>
        </w:rPr>
        <w:br/>
        <w:t>Page 6, line 6—</w:t>
      </w:r>
    </w:p>
    <w:p w:rsidR="00705296" w:rsidRPr="00C009B8" w:rsidRDefault="00705296" w:rsidP="00705296">
      <w:pPr>
        <w:pStyle w:val="direction"/>
      </w:pPr>
      <w:r w:rsidRPr="00C009B8">
        <w:t>omit the definition and note, substitute</w:t>
      </w:r>
    </w:p>
    <w:p w:rsidR="00705296" w:rsidRPr="00C009B8" w:rsidRDefault="00705296" w:rsidP="00705296">
      <w:pPr>
        <w:pStyle w:val="aDef"/>
      </w:pPr>
      <w:r w:rsidRPr="00C009B8">
        <w:rPr>
          <w:b/>
          <w:i/>
        </w:rPr>
        <w:t>gift—</w:t>
      </w:r>
      <w:r w:rsidRPr="00C009B8">
        <w:t xml:space="preserve"> </w:t>
      </w:r>
    </w:p>
    <w:p w:rsidR="00705296" w:rsidRPr="00C009B8" w:rsidRDefault="00705296" w:rsidP="00705296">
      <w:pPr>
        <w:pStyle w:val="Idefpara"/>
      </w:pPr>
      <w:r w:rsidRPr="00C009B8">
        <w:tab/>
        <w:t>(a)</w:t>
      </w:r>
      <w:r w:rsidRPr="00C009B8">
        <w:tab/>
        <w:t>includes a loan, other than a loan by a financial institution on a commercial basis; but</w:t>
      </w:r>
    </w:p>
    <w:p w:rsidR="00705296" w:rsidRPr="00C009B8" w:rsidRDefault="00705296" w:rsidP="00705296">
      <w:pPr>
        <w:pStyle w:val="Idefpara"/>
      </w:pPr>
      <w:r w:rsidRPr="00C009B8">
        <w:tab/>
        <w:t>(b)</w:t>
      </w:r>
      <w:r w:rsidRPr="00C009B8">
        <w:tab/>
        <w:t>does not include a gift of the use of a prohibited donor</w:t>
      </w:r>
      <w:r w:rsidR="000035FB">
        <w:t>’</w:t>
      </w:r>
      <w:r w:rsidRPr="00C009B8">
        <w:t>s meeting facilities for a routine meeting of a political entity.</w:t>
      </w:r>
    </w:p>
    <w:p w:rsidR="00705296" w:rsidRPr="00C009B8" w:rsidRDefault="00705296" w:rsidP="00705296">
      <w:pPr>
        <w:pStyle w:val="aNote"/>
      </w:pPr>
      <w:r w:rsidRPr="00C009B8">
        <w:rPr>
          <w:i/>
        </w:rPr>
        <w:t>Note</w:t>
      </w:r>
      <w:r w:rsidRPr="00C009B8">
        <w:rPr>
          <w:i/>
        </w:rPr>
        <w:tab/>
      </w:r>
      <w:r w:rsidRPr="00C009B8">
        <w:t xml:space="preserve">The definition of </w:t>
      </w:r>
      <w:r w:rsidRPr="00C009B8">
        <w:rPr>
          <w:b/>
          <w:bCs/>
          <w:i/>
          <w:iCs/>
        </w:rPr>
        <w:t>gift</w:t>
      </w:r>
      <w:r w:rsidRPr="00C009B8">
        <w:t xml:space="preserve"> in s 198AA also applies to this division.</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 xml:space="preserve">Proposed new section 222B, definition of </w:t>
      </w:r>
      <w:r w:rsidRPr="00C009B8">
        <w:rPr>
          <w:rFonts w:ascii="Arial" w:hAnsi="Arial"/>
          <w:b/>
          <w:i/>
          <w:sz w:val="22"/>
        </w:rPr>
        <w:t>make</w:t>
      </w:r>
      <w:r w:rsidRPr="00C009B8">
        <w:rPr>
          <w:rFonts w:ascii="Arial" w:hAnsi="Arial"/>
          <w:b/>
          <w:sz w:val="22"/>
        </w:rPr>
        <w:br/>
        <w:t>Page 6, line 9—</w:t>
      </w:r>
    </w:p>
    <w:p w:rsidR="00705296" w:rsidRPr="00C009B8" w:rsidRDefault="00705296" w:rsidP="00705296">
      <w:pPr>
        <w:pStyle w:val="direction"/>
      </w:pPr>
      <w:r w:rsidRPr="00C009B8">
        <w:t>omit</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222B (2)</w:t>
      </w:r>
      <w:r w:rsidRPr="00C009B8">
        <w:rPr>
          <w:rFonts w:ascii="Arial" w:hAnsi="Arial"/>
          <w:b/>
          <w:sz w:val="22"/>
        </w:rPr>
        <w:br/>
        <w:t>Page 6, line 15—</w:t>
      </w:r>
    </w:p>
    <w:p w:rsidR="00705296" w:rsidRPr="00C009B8" w:rsidRDefault="00705296" w:rsidP="00705296">
      <w:pPr>
        <w:pStyle w:val="direction"/>
      </w:pPr>
      <w:r w:rsidRPr="00C009B8">
        <w:t>insert</w:t>
      </w:r>
    </w:p>
    <w:p w:rsidR="00705296" w:rsidRPr="00C009B8" w:rsidRDefault="00705296" w:rsidP="00705296">
      <w:pPr>
        <w:pStyle w:val="IMain"/>
      </w:pPr>
      <w:r w:rsidRPr="00C009B8">
        <w:tab/>
        <w:t>(2)</w:t>
      </w:r>
      <w:r w:rsidRPr="00C009B8">
        <w:tab/>
        <w:t>In this section:</w:t>
      </w:r>
    </w:p>
    <w:p w:rsidR="00705296" w:rsidRPr="00C009B8" w:rsidRDefault="00705296" w:rsidP="00705296">
      <w:pPr>
        <w:pStyle w:val="aDef"/>
      </w:pPr>
      <w:r w:rsidRPr="00C009B8">
        <w:rPr>
          <w:b/>
          <w:bCs/>
          <w:i/>
          <w:iCs/>
        </w:rPr>
        <w:t>meeting facilities</w:t>
      </w:r>
      <w:r w:rsidRPr="00C009B8">
        <w:t>—</w:t>
      </w:r>
    </w:p>
    <w:p w:rsidR="00705296" w:rsidRPr="00C009B8" w:rsidRDefault="00705296" w:rsidP="00705296">
      <w:pPr>
        <w:pStyle w:val="Idefpara"/>
        <w:rPr>
          <w:lang w:eastAsia="en-AU"/>
        </w:rPr>
      </w:pPr>
      <w:r w:rsidRPr="00C009B8">
        <w:tab/>
        <w:t>(a)</w:t>
      </w:r>
      <w:r w:rsidRPr="00C009B8">
        <w:tab/>
        <w:t xml:space="preserve">includes </w:t>
      </w:r>
      <w:r w:rsidRPr="00C009B8">
        <w:rPr>
          <w:lang w:eastAsia="en-AU"/>
        </w:rPr>
        <w:t>use of a room and anything reasonably necessary for the</w:t>
      </w:r>
      <w:r>
        <w:rPr>
          <w:lang w:eastAsia="en-AU"/>
        </w:rPr>
        <w:t> </w:t>
      </w:r>
      <w:r w:rsidRPr="00C009B8">
        <w:rPr>
          <w:lang w:eastAsia="en-AU"/>
        </w:rPr>
        <w:t>conduct of the meeting in the room; but</w:t>
      </w:r>
    </w:p>
    <w:p w:rsidR="00705296" w:rsidRPr="00C009B8" w:rsidRDefault="00705296" w:rsidP="00705296">
      <w:pPr>
        <w:pStyle w:val="Idefpara"/>
        <w:rPr>
          <w:lang w:eastAsia="en-AU"/>
        </w:rPr>
      </w:pPr>
      <w:r w:rsidRPr="00C009B8">
        <w:tab/>
        <w:t>(b)</w:t>
      </w:r>
      <w:r w:rsidRPr="00C009B8">
        <w:tab/>
      </w:r>
      <w:r w:rsidRPr="00C009B8">
        <w:rPr>
          <w:lang w:eastAsia="en-AU"/>
        </w:rPr>
        <w:t>does not include any food, drink or other gift associated with the use of the facilities.</w:t>
      </w:r>
    </w:p>
    <w:p w:rsidR="00705296" w:rsidRPr="00C009B8" w:rsidRDefault="00705296" w:rsidP="00705296">
      <w:pPr>
        <w:pStyle w:val="aExamHdgss"/>
      </w:pPr>
      <w:r w:rsidRPr="00C009B8">
        <w:t>Examples—par (a)</w:t>
      </w:r>
    </w:p>
    <w:p w:rsidR="00705296" w:rsidRDefault="00705296" w:rsidP="00705296">
      <w:pPr>
        <w:pStyle w:val="aExamss"/>
      </w:pPr>
      <w:r w:rsidRPr="00C009B8">
        <w:t>tables, chairs, photocopier, microphone, computer</w:t>
      </w:r>
    </w:p>
    <w:p w:rsidR="00705296" w:rsidRPr="00C009B8" w:rsidRDefault="00705296" w:rsidP="00705296">
      <w:pPr>
        <w:pBdr>
          <w:top w:val="single" w:sz="4" w:space="1" w:color="auto"/>
        </w:pBdr>
        <w:spacing w:before="140"/>
      </w:pP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lastRenderedPageBreak/>
        <w:br/>
        <w:t>Clause 11</w:t>
      </w:r>
      <w:r w:rsidRPr="00C009B8">
        <w:rPr>
          <w:rFonts w:ascii="Arial" w:hAnsi="Arial"/>
          <w:b/>
          <w:sz w:val="22"/>
        </w:rPr>
        <w:br/>
        <w:t xml:space="preserve">Proposed new section 222B, new definition of </w:t>
      </w:r>
      <w:r w:rsidRPr="00C009B8">
        <w:rPr>
          <w:rFonts w:ascii="Arial" w:hAnsi="Arial"/>
          <w:b/>
          <w:i/>
          <w:sz w:val="22"/>
        </w:rPr>
        <w:t>prohibited donor</w:t>
      </w:r>
      <w:r w:rsidRPr="00C009B8">
        <w:rPr>
          <w:rFonts w:ascii="Arial" w:hAnsi="Arial"/>
          <w:b/>
          <w:sz w:val="22"/>
        </w:rPr>
        <w:br/>
        <w:t>Page 6, line 15—</w:t>
      </w:r>
    </w:p>
    <w:p w:rsidR="00705296" w:rsidRPr="00C009B8" w:rsidRDefault="00705296" w:rsidP="00705296">
      <w:pPr>
        <w:pStyle w:val="direction"/>
      </w:pPr>
      <w:r w:rsidRPr="00C009B8">
        <w:t>insert</w:t>
      </w:r>
    </w:p>
    <w:p w:rsidR="00705296" w:rsidRPr="00C009B8" w:rsidRDefault="00705296" w:rsidP="00705296">
      <w:pPr>
        <w:pStyle w:val="aDef"/>
      </w:pPr>
      <w:r w:rsidRPr="00C009B8">
        <w:rPr>
          <w:b/>
          <w:bCs/>
          <w:i/>
          <w:iCs/>
        </w:rPr>
        <w:t>prohibited donor</w:t>
      </w:r>
      <w:r w:rsidRPr="00C009B8">
        <w:t xml:space="preserve"> means—</w:t>
      </w:r>
    </w:p>
    <w:p w:rsidR="00705296" w:rsidRPr="00C009B8" w:rsidRDefault="00705296" w:rsidP="00705296">
      <w:pPr>
        <w:pStyle w:val="Idefpara"/>
      </w:pPr>
      <w:r w:rsidRPr="00C009B8">
        <w:tab/>
        <w:t>(a)</w:t>
      </w:r>
      <w:r w:rsidRPr="00C009B8">
        <w:tab/>
        <w:t>a property developer; or</w:t>
      </w:r>
    </w:p>
    <w:p w:rsidR="00705296" w:rsidRPr="00C009B8" w:rsidRDefault="00705296" w:rsidP="00705296">
      <w:pPr>
        <w:pStyle w:val="Idefpara"/>
      </w:pPr>
      <w:r w:rsidRPr="00C009B8">
        <w:tab/>
        <w:t>(b)</w:t>
      </w:r>
      <w:r w:rsidRPr="00C009B8">
        <w:tab/>
        <w:t>a gambling business.</w:t>
      </w:r>
    </w:p>
    <w:p w:rsidR="00705296" w:rsidRPr="00C009B8" w:rsidRDefault="00705296" w:rsidP="00705296">
      <w:pPr>
        <w:keepNext/>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br/>
        <w:t>Clause 11</w:t>
      </w:r>
      <w:r w:rsidRPr="00C009B8">
        <w:rPr>
          <w:rFonts w:ascii="Arial" w:hAnsi="Arial"/>
          <w:b/>
          <w:sz w:val="22"/>
        </w:rPr>
        <w:br/>
        <w:t>Proposed new section 222B (2)</w:t>
      </w:r>
      <w:r w:rsidRPr="00C009B8">
        <w:rPr>
          <w:rFonts w:ascii="Arial" w:hAnsi="Arial"/>
          <w:b/>
          <w:sz w:val="22"/>
        </w:rPr>
        <w:br/>
        <w:t>Page 6, line 15—</w:t>
      </w:r>
    </w:p>
    <w:p w:rsidR="00705296" w:rsidRPr="00C009B8" w:rsidRDefault="00705296" w:rsidP="00705296">
      <w:pPr>
        <w:pStyle w:val="direction"/>
      </w:pPr>
      <w:r w:rsidRPr="00C009B8">
        <w:t>insert</w:t>
      </w:r>
    </w:p>
    <w:p w:rsidR="00705296" w:rsidRPr="00C009B8" w:rsidRDefault="00705296" w:rsidP="00705296">
      <w:pPr>
        <w:pStyle w:val="IMain"/>
      </w:pPr>
      <w:r w:rsidRPr="00C009B8">
        <w:tab/>
        <w:t>(2)</w:t>
      </w:r>
      <w:r w:rsidRPr="00C009B8">
        <w:tab/>
        <w:t xml:space="preserve">To remove any doubt, for subsection (1), definition of </w:t>
      </w:r>
      <w:r w:rsidRPr="00C009B8">
        <w:rPr>
          <w:b/>
          <w:i/>
        </w:rPr>
        <w:t>gambling business</w:t>
      </w:r>
      <w:r w:rsidRPr="00C009B8">
        <w:t>, paragraph (g), it does not matter if a corporation is prevented from distributing profit to another person.</w:t>
      </w:r>
    </w:p>
    <w:p w:rsidR="00705296" w:rsidRPr="00C009B8" w:rsidRDefault="00705296" w:rsidP="00705296">
      <w:pPr>
        <w:pStyle w:val="aExamHdgss"/>
      </w:pPr>
      <w:r w:rsidRPr="00C009B8">
        <w:t>Examples</w:t>
      </w:r>
    </w:p>
    <w:p w:rsidR="00705296" w:rsidRPr="00C009B8" w:rsidRDefault="00705296" w:rsidP="00705296">
      <w:pPr>
        <w:pStyle w:val="aExamINumss"/>
      </w:pPr>
      <w:r w:rsidRPr="00C009B8">
        <w:t>1</w:t>
      </w:r>
      <w:r w:rsidRPr="00C009B8">
        <w:tab/>
        <w:t xml:space="preserve">a not-for-profit company whose governing documents prohibit assets and income being distributed to its members </w:t>
      </w:r>
    </w:p>
    <w:p w:rsidR="00705296" w:rsidRPr="00C009B8" w:rsidRDefault="00705296" w:rsidP="00705296">
      <w:pPr>
        <w:pStyle w:val="aExamINumss"/>
      </w:pPr>
      <w:r w:rsidRPr="00C009B8">
        <w:t>2</w:t>
      </w:r>
      <w:r w:rsidRPr="00C009B8">
        <w:tab/>
        <w:t>an incorporated association</w:t>
      </w:r>
    </w:p>
    <w:p w:rsidR="00705296" w:rsidRPr="00C009B8" w:rsidRDefault="00705296" w:rsidP="00705296">
      <w:pPr>
        <w:keepNext/>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br/>
        <w:t>Clause 11</w:t>
      </w:r>
      <w:r w:rsidRPr="00C009B8">
        <w:rPr>
          <w:rFonts w:ascii="Arial" w:hAnsi="Arial"/>
          <w:b/>
          <w:sz w:val="22"/>
        </w:rPr>
        <w:br/>
        <w:t xml:space="preserve">Proposed new section 222C (1), definition of </w:t>
      </w:r>
      <w:r w:rsidRPr="00C009B8">
        <w:rPr>
          <w:rFonts w:ascii="Arial" w:hAnsi="Arial"/>
          <w:b/>
          <w:i/>
          <w:sz w:val="22"/>
        </w:rPr>
        <w:t>property developer</w:t>
      </w:r>
      <w:r w:rsidRPr="00C009B8">
        <w:rPr>
          <w:rFonts w:ascii="Arial" w:hAnsi="Arial"/>
          <w:b/>
          <w:sz w:val="22"/>
        </w:rPr>
        <w:t>, paragraph (b) (</w:t>
      </w:r>
      <w:proofErr w:type="spellStart"/>
      <w:r w:rsidRPr="00C009B8">
        <w:rPr>
          <w:rFonts w:ascii="Arial" w:hAnsi="Arial"/>
          <w:b/>
          <w:sz w:val="22"/>
        </w:rPr>
        <w:t>i</w:t>
      </w:r>
      <w:proofErr w:type="spellEnd"/>
      <w:r w:rsidRPr="00C009B8">
        <w:rPr>
          <w:rFonts w:ascii="Arial" w:hAnsi="Arial"/>
          <w:b/>
          <w:sz w:val="22"/>
        </w:rPr>
        <w:t>)</w:t>
      </w:r>
      <w:r w:rsidRPr="00C009B8">
        <w:rPr>
          <w:rFonts w:ascii="Arial" w:hAnsi="Arial"/>
          <w:b/>
          <w:sz w:val="22"/>
        </w:rPr>
        <w:br/>
        <w:t>Page 6, line 23—</w:t>
      </w:r>
    </w:p>
    <w:p w:rsidR="00705296" w:rsidRPr="00C009B8" w:rsidRDefault="00705296" w:rsidP="00705296">
      <w:pPr>
        <w:pStyle w:val="direction"/>
      </w:pPr>
      <w:r w:rsidRPr="00C009B8">
        <w:t xml:space="preserve">omit </w:t>
      </w:r>
    </w:p>
    <w:p w:rsidR="00705296" w:rsidRPr="00C009B8" w:rsidRDefault="00705296" w:rsidP="00705296">
      <w:pPr>
        <w:keepNext/>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br/>
        <w:t>Clause 11</w:t>
      </w:r>
      <w:r w:rsidRPr="00C009B8">
        <w:rPr>
          <w:rFonts w:ascii="Arial" w:hAnsi="Arial"/>
          <w:b/>
          <w:sz w:val="22"/>
        </w:rPr>
        <w:br/>
        <w:t xml:space="preserve">Proposed new section 222C (1), definition of </w:t>
      </w:r>
      <w:r w:rsidRPr="00C009B8">
        <w:rPr>
          <w:rFonts w:ascii="Arial" w:hAnsi="Arial"/>
          <w:b/>
          <w:i/>
          <w:sz w:val="22"/>
        </w:rPr>
        <w:t>property developer</w:t>
      </w:r>
      <w:r w:rsidRPr="00C009B8">
        <w:rPr>
          <w:rFonts w:ascii="Arial" w:hAnsi="Arial"/>
          <w:b/>
          <w:sz w:val="22"/>
        </w:rPr>
        <w:t>, paragraph (b) (ii)</w:t>
      </w:r>
      <w:r w:rsidRPr="00C009B8">
        <w:rPr>
          <w:rFonts w:ascii="Arial" w:hAnsi="Arial"/>
          <w:b/>
          <w:sz w:val="22"/>
        </w:rPr>
        <w:br/>
        <w:t>Page 6, line 25—</w:t>
      </w:r>
    </w:p>
    <w:p w:rsidR="00705296" w:rsidRPr="00C009B8" w:rsidRDefault="00705296" w:rsidP="00705296">
      <w:pPr>
        <w:pStyle w:val="direction"/>
      </w:pPr>
      <w:r w:rsidRPr="00C009B8">
        <w:t xml:space="preserve">omit </w:t>
      </w:r>
    </w:p>
    <w:p w:rsidR="00705296" w:rsidRPr="00C009B8" w:rsidRDefault="00705296" w:rsidP="00705296">
      <w:pPr>
        <w:keepNext/>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br/>
        <w:t>Clause 11</w:t>
      </w:r>
      <w:r w:rsidRPr="00C009B8">
        <w:rPr>
          <w:rFonts w:ascii="Arial" w:hAnsi="Arial"/>
          <w:b/>
          <w:sz w:val="22"/>
        </w:rPr>
        <w:br/>
        <w:t xml:space="preserve">Proposed new section 222C (1), definition of </w:t>
      </w:r>
      <w:r w:rsidRPr="00C009B8">
        <w:rPr>
          <w:rFonts w:ascii="Arial" w:hAnsi="Arial"/>
          <w:b/>
          <w:i/>
          <w:sz w:val="22"/>
        </w:rPr>
        <w:t>property developer</w:t>
      </w:r>
      <w:r w:rsidRPr="00C009B8">
        <w:rPr>
          <w:rFonts w:ascii="Arial" w:hAnsi="Arial"/>
          <w:b/>
          <w:sz w:val="22"/>
        </w:rPr>
        <w:t>, examples</w:t>
      </w:r>
      <w:r w:rsidRPr="00C009B8">
        <w:rPr>
          <w:rFonts w:ascii="Arial" w:hAnsi="Arial"/>
          <w:b/>
          <w:sz w:val="22"/>
        </w:rPr>
        <w:br/>
        <w:t>Page 7, line 2—</w:t>
      </w:r>
    </w:p>
    <w:p w:rsidR="00705296" w:rsidRDefault="00705296" w:rsidP="00705296">
      <w:pPr>
        <w:pStyle w:val="direction"/>
        <w:keepNext w:val="0"/>
      </w:pPr>
      <w:r w:rsidRPr="00C009B8">
        <w:t>omit</w:t>
      </w:r>
    </w:p>
    <w:p w:rsidR="00705296" w:rsidRPr="00C009B8" w:rsidRDefault="00705296" w:rsidP="00E876BA">
      <w:pPr>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br/>
        <w:t>Clause 11</w:t>
      </w:r>
      <w:r w:rsidRPr="00C009B8">
        <w:rPr>
          <w:rFonts w:ascii="Arial" w:hAnsi="Arial"/>
          <w:b/>
          <w:sz w:val="22"/>
        </w:rPr>
        <w:br/>
        <w:t>Proposed new section 222C (1A)</w:t>
      </w:r>
      <w:r w:rsidRPr="00C009B8">
        <w:rPr>
          <w:rFonts w:ascii="Arial" w:hAnsi="Arial"/>
          <w:b/>
          <w:sz w:val="22"/>
        </w:rPr>
        <w:br/>
        <w:t>Page 7, line 11—</w:t>
      </w:r>
    </w:p>
    <w:p w:rsidR="00705296" w:rsidRPr="00C009B8" w:rsidRDefault="00705296" w:rsidP="00E876BA">
      <w:pPr>
        <w:pStyle w:val="direction"/>
        <w:keepNext w:val="0"/>
      </w:pPr>
      <w:r w:rsidRPr="00C009B8">
        <w:t>insert</w:t>
      </w:r>
    </w:p>
    <w:p w:rsidR="00705296" w:rsidRPr="00C009B8" w:rsidRDefault="00705296" w:rsidP="00E876BA">
      <w:pPr>
        <w:pStyle w:val="IMain"/>
      </w:pPr>
      <w:r w:rsidRPr="00C009B8">
        <w:lastRenderedPageBreak/>
        <w:tab/>
        <w:t>(1A)</w:t>
      </w:r>
      <w:r w:rsidRPr="00C009B8">
        <w:tab/>
        <w:t>To remove any doubt, for subsection (1), it does not matter if a corporation is prevented from distributing profit to another person.</w:t>
      </w:r>
    </w:p>
    <w:p w:rsidR="00705296" w:rsidRPr="00C009B8" w:rsidRDefault="00705296" w:rsidP="00E876BA">
      <w:pPr>
        <w:pStyle w:val="aExamHdgss"/>
        <w:keepNext w:val="0"/>
      </w:pPr>
      <w:r w:rsidRPr="00C009B8">
        <w:t>Examples</w:t>
      </w:r>
    </w:p>
    <w:p w:rsidR="00705296" w:rsidRPr="00C009B8" w:rsidRDefault="00705296" w:rsidP="00E876BA">
      <w:pPr>
        <w:pStyle w:val="aExamINumss"/>
      </w:pPr>
      <w:r w:rsidRPr="00C009B8">
        <w:t>1</w:t>
      </w:r>
      <w:r w:rsidRPr="00C009B8">
        <w:tab/>
        <w:t xml:space="preserve">a not-for-profit company whose governing documents prohibit assets and income being distributed to its members </w:t>
      </w:r>
    </w:p>
    <w:p w:rsidR="00705296" w:rsidRPr="00C009B8" w:rsidRDefault="00705296" w:rsidP="00E876BA">
      <w:pPr>
        <w:pStyle w:val="aExamINumss"/>
      </w:pPr>
      <w:r w:rsidRPr="00C009B8">
        <w:t>2</w:t>
      </w:r>
      <w:r w:rsidRPr="00C009B8">
        <w:tab/>
        <w:t>an incorporated association</w:t>
      </w:r>
    </w:p>
    <w:p w:rsidR="00705296" w:rsidRPr="00C009B8" w:rsidRDefault="00705296" w:rsidP="00705296">
      <w:pPr>
        <w:keepNext/>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br/>
        <w:t>Clause 11</w:t>
      </w:r>
      <w:r w:rsidRPr="00C009B8">
        <w:rPr>
          <w:rFonts w:ascii="Arial" w:hAnsi="Arial"/>
          <w:b/>
          <w:sz w:val="22"/>
        </w:rPr>
        <w:br/>
        <w:t xml:space="preserve">Proposed new section 222D (1), definition of </w:t>
      </w:r>
      <w:r w:rsidRPr="00C009B8">
        <w:rPr>
          <w:rFonts w:ascii="Arial" w:hAnsi="Arial"/>
          <w:b/>
          <w:i/>
          <w:sz w:val="22"/>
        </w:rPr>
        <w:t>close associate</w:t>
      </w:r>
      <w:r w:rsidRPr="00C009B8">
        <w:rPr>
          <w:rFonts w:ascii="Arial" w:hAnsi="Arial"/>
          <w:b/>
          <w:sz w:val="22"/>
        </w:rPr>
        <w:br/>
        <w:t>Page 7, line 17—</w:t>
      </w:r>
    </w:p>
    <w:p w:rsidR="00705296" w:rsidRPr="00C009B8" w:rsidRDefault="00705296" w:rsidP="00705296">
      <w:pPr>
        <w:pStyle w:val="direction"/>
      </w:pPr>
      <w:r w:rsidRPr="00C009B8">
        <w:t>omit</w:t>
      </w:r>
    </w:p>
    <w:p w:rsidR="00705296" w:rsidRPr="00C009B8" w:rsidRDefault="00705296" w:rsidP="00705296">
      <w:pPr>
        <w:pStyle w:val="Amainreturn"/>
      </w:pPr>
      <w:r w:rsidRPr="00C009B8">
        <w:t>property developer</w:t>
      </w:r>
    </w:p>
    <w:p w:rsidR="00705296" w:rsidRPr="00C009B8" w:rsidRDefault="00705296" w:rsidP="00705296">
      <w:pPr>
        <w:pStyle w:val="direction"/>
      </w:pPr>
      <w:r w:rsidRPr="00C009B8">
        <w:t>substitute</w:t>
      </w:r>
    </w:p>
    <w:p w:rsidR="00705296" w:rsidRPr="00C009B8" w:rsidRDefault="00705296" w:rsidP="00705296">
      <w:pPr>
        <w:pStyle w:val="Amainreturn"/>
      </w:pPr>
      <w:r w:rsidRPr="00C009B8">
        <w:t>prohibited donor</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subdivision 14.4A.2 heading</w:t>
      </w:r>
      <w:r w:rsidRPr="00C009B8">
        <w:rPr>
          <w:rFonts w:ascii="Arial" w:hAnsi="Arial"/>
          <w:b/>
          <w:sz w:val="22"/>
        </w:rPr>
        <w:br/>
        <w:t>Page 8, line 19—</w:t>
      </w:r>
    </w:p>
    <w:p w:rsidR="00705296" w:rsidRPr="00C009B8" w:rsidRDefault="00705296" w:rsidP="00705296">
      <w:pPr>
        <w:pStyle w:val="direction"/>
      </w:pPr>
      <w:r w:rsidRPr="00C009B8">
        <w:t>insert</w:t>
      </w:r>
    </w:p>
    <w:p w:rsidR="00705296" w:rsidRPr="00C009B8" w:rsidRDefault="00705296" w:rsidP="00705296">
      <w:pPr>
        <w:pStyle w:val="IH4SubDiv"/>
        <w:keepNext w:val="0"/>
      </w:pPr>
      <w:r w:rsidRPr="00C009B8">
        <w:t>Subdivision 14.4A.2</w:t>
      </w:r>
      <w:r w:rsidRPr="00C009B8">
        <w:tab/>
        <w:t>Gifts from property developers</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222DA</w:t>
      </w:r>
      <w:r w:rsidRPr="00C009B8">
        <w:rPr>
          <w:rFonts w:ascii="Arial" w:hAnsi="Arial"/>
          <w:b/>
          <w:sz w:val="22"/>
        </w:rPr>
        <w:br/>
        <w:t>Page 8, line 19—</w:t>
      </w:r>
    </w:p>
    <w:p w:rsidR="00705296" w:rsidRPr="00C009B8" w:rsidRDefault="00705296" w:rsidP="00705296">
      <w:pPr>
        <w:pStyle w:val="direction"/>
      </w:pPr>
      <w:r w:rsidRPr="00C009B8">
        <w:t>insert</w:t>
      </w:r>
    </w:p>
    <w:p w:rsidR="00705296" w:rsidRPr="00C009B8" w:rsidRDefault="00705296" w:rsidP="00705296">
      <w:pPr>
        <w:pStyle w:val="IH5Sec"/>
      </w:pPr>
      <w:r w:rsidRPr="00C009B8">
        <w:t>222DA</w:t>
      </w:r>
      <w:r w:rsidRPr="00C009B8">
        <w:tab/>
        <w:t>Definitions—</w:t>
      </w:r>
      <w:proofErr w:type="spellStart"/>
      <w:r w:rsidRPr="00C009B8">
        <w:t>sdiv</w:t>
      </w:r>
      <w:proofErr w:type="spellEnd"/>
      <w:r w:rsidRPr="00C009B8">
        <w:t xml:space="preserve"> 14.4A.2</w:t>
      </w:r>
    </w:p>
    <w:p w:rsidR="00705296" w:rsidRPr="00C009B8" w:rsidRDefault="00705296" w:rsidP="00705296">
      <w:pPr>
        <w:pStyle w:val="Amainreturn"/>
      </w:pPr>
      <w:r w:rsidRPr="00C009B8">
        <w:t>In this subdivision:</w:t>
      </w:r>
    </w:p>
    <w:p w:rsidR="00705296" w:rsidRPr="00C009B8" w:rsidRDefault="00705296" w:rsidP="00705296">
      <w:pPr>
        <w:pStyle w:val="aDef"/>
      </w:pPr>
      <w:r w:rsidRPr="00C009B8">
        <w:rPr>
          <w:b/>
          <w:i/>
        </w:rPr>
        <w:t>decided</w:t>
      </w:r>
      <w:r w:rsidRPr="00C009B8">
        <w:t xml:space="preserve">—a relevant planning application is </w:t>
      </w:r>
      <w:r w:rsidRPr="00C009B8">
        <w:rPr>
          <w:b/>
          <w:i/>
        </w:rPr>
        <w:t>decided</w:t>
      </w:r>
      <w:r w:rsidRPr="00C009B8">
        <w:t xml:space="preserve"> if—</w:t>
      </w:r>
    </w:p>
    <w:p w:rsidR="00705296" w:rsidRPr="00C009B8" w:rsidRDefault="00705296" w:rsidP="00705296">
      <w:pPr>
        <w:pStyle w:val="Idefpara"/>
      </w:pPr>
      <w:r w:rsidRPr="00C009B8">
        <w:tab/>
        <w:t>(a)</w:t>
      </w:r>
      <w:r w:rsidRPr="00C009B8">
        <w:tab/>
        <w:t>for an application to make a variation to the territory plan—</w:t>
      </w:r>
    </w:p>
    <w:p w:rsidR="00705296" w:rsidRPr="00C009B8" w:rsidRDefault="00705296" w:rsidP="00705296">
      <w:pPr>
        <w:pStyle w:val="Idefsubpara"/>
      </w:pPr>
      <w:r w:rsidRPr="00C009B8">
        <w:tab/>
        <w:t>(</w:t>
      </w:r>
      <w:proofErr w:type="spellStart"/>
      <w:r w:rsidRPr="00C009B8">
        <w:t>i</w:t>
      </w:r>
      <w:proofErr w:type="spellEnd"/>
      <w:r w:rsidRPr="00C009B8">
        <w:t>)</w:t>
      </w:r>
      <w:r w:rsidRPr="00C009B8">
        <w:tab/>
        <w:t xml:space="preserve">for a draft special variation—the planning and land authority has prepared a draft special variation under the </w:t>
      </w:r>
      <w:r w:rsidRPr="00C009B8">
        <w:rPr>
          <w:i/>
        </w:rPr>
        <w:t>Planning and Development Act 2007</w:t>
      </w:r>
      <w:r w:rsidRPr="00C009B8">
        <w:t>, section 85B; and</w:t>
      </w:r>
    </w:p>
    <w:p w:rsidR="00705296" w:rsidRDefault="00705296" w:rsidP="00705296">
      <w:pPr>
        <w:pStyle w:val="Idefsubpara"/>
      </w:pPr>
      <w:r w:rsidRPr="00C009B8">
        <w:tab/>
        <w:t>(ii)</w:t>
      </w:r>
      <w:r w:rsidRPr="00C009B8">
        <w:tab/>
        <w:t xml:space="preserve">for a technical amendment—the plan variation is notified under the </w:t>
      </w:r>
      <w:r w:rsidRPr="00C009B8">
        <w:rPr>
          <w:i/>
        </w:rPr>
        <w:t>Planning and Development Act 2007</w:t>
      </w:r>
      <w:r w:rsidRPr="00C009B8">
        <w:t>, section 89; and</w:t>
      </w:r>
    </w:p>
    <w:p w:rsidR="00705296" w:rsidRPr="00C009B8" w:rsidRDefault="00705296" w:rsidP="00705296">
      <w:pPr>
        <w:pStyle w:val="Idefsubpara"/>
      </w:pPr>
      <w:r w:rsidRPr="00C009B8">
        <w:tab/>
        <w:t>(iii)</w:t>
      </w:r>
      <w:r w:rsidRPr="00C009B8">
        <w:tab/>
        <w:t xml:space="preserve">in any other case—the planning and land authority has prepared a draft plan variation under the </w:t>
      </w:r>
      <w:r w:rsidRPr="00C009B8">
        <w:rPr>
          <w:i/>
        </w:rPr>
        <w:t>Planning and Development Act 2007</w:t>
      </w:r>
      <w:r w:rsidRPr="00C009B8">
        <w:t>, section 60; and</w:t>
      </w:r>
    </w:p>
    <w:p w:rsidR="00705296" w:rsidRPr="00C009B8" w:rsidRDefault="00705296" w:rsidP="00E876BA">
      <w:pPr>
        <w:pStyle w:val="Idefpara"/>
        <w:keepNext/>
        <w:ind w:left="1598" w:hanging="1598"/>
      </w:pPr>
      <w:r w:rsidRPr="00C009B8">
        <w:lastRenderedPageBreak/>
        <w:tab/>
        <w:t>(b)</w:t>
      </w:r>
      <w:r w:rsidRPr="00C009B8">
        <w:tab/>
        <w:t xml:space="preserve">for any other case—it is decided in accordance with the </w:t>
      </w:r>
      <w:r w:rsidRPr="00C009B8">
        <w:rPr>
          <w:i/>
        </w:rPr>
        <w:t>Planning and Development Act 2007</w:t>
      </w:r>
      <w:r w:rsidRPr="00C009B8">
        <w:t>.</w:t>
      </w:r>
    </w:p>
    <w:p w:rsidR="00705296" w:rsidRPr="00C009B8" w:rsidRDefault="00705296" w:rsidP="00705296">
      <w:pPr>
        <w:pStyle w:val="aDef"/>
      </w:pPr>
      <w:r w:rsidRPr="00C009B8">
        <w:rPr>
          <w:b/>
          <w:i/>
        </w:rPr>
        <w:t>make</w:t>
      </w:r>
      <w:r w:rsidRPr="00C009B8">
        <w:t>, a relevant planning application, means make, or cause another person to make, the application.</w:t>
      </w:r>
    </w:p>
    <w:p w:rsidR="00705296" w:rsidRPr="00C009B8" w:rsidRDefault="00705296" w:rsidP="00705296">
      <w:pPr>
        <w:keepNext/>
        <w:keepLines/>
        <w:numPr>
          <w:ilvl w:val="0"/>
          <w:numId w:val="1"/>
        </w:numPr>
        <w:pBdr>
          <w:top w:val="single" w:sz="4" w:space="1" w:color="auto"/>
        </w:pBdr>
        <w:tabs>
          <w:tab w:val="left" w:pos="284"/>
        </w:tabs>
        <w:spacing w:before="240"/>
        <w:ind w:left="0" w:firstLine="0"/>
        <w:rPr>
          <w:rFonts w:ascii="Arial" w:hAnsi="Arial"/>
          <w:b/>
          <w:sz w:val="22"/>
        </w:rPr>
      </w:pPr>
      <w:r w:rsidRPr="00C009B8">
        <w:rPr>
          <w:rFonts w:ascii="Arial" w:hAnsi="Arial"/>
          <w:b/>
          <w:sz w:val="22"/>
        </w:rPr>
        <w:br/>
        <w:t>Clause 11</w:t>
      </w:r>
      <w:r w:rsidRPr="00C009B8">
        <w:rPr>
          <w:rFonts w:ascii="Arial" w:hAnsi="Arial"/>
          <w:b/>
          <w:sz w:val="22"/>
        </w:rPr>
        <w:br/>
        <w:t>Proposed new section 222E heading</w:t>
      </w:r>
      <w:r w:rsidRPr="00C009B8">
        <w:rPr>
          <w:rFonts w:ascii="Arial" w:hAnsi="Arial"/>
          <w:b/>
          <w:sz w:val="22"/>
        </w:rPr>
        <w:br/>
        <w:t>Page 8, line 20—</w:t>
      </w:r>
    </w:p>
    <w:p w:rsidR="00705296" w:rsidRPr="00C009B8" w:rsidRDefault="00705296" w:rsidP="00705296">
      <w:pPr>
        <w:pStyle w:val="direction"/>
      </w:pPr>
      <w:r w:rsidRPr="00C009B8">
        <w:t>omit the heading, substitute</w:t>
      </w:r>
    </w:p>
    <w:p w:rsidR="00705296" w:rsidRPr="00C009B8" w:rsidRDefault="00705296" w:rsidP="00705296">
      <w:pPr>
        <w:pStyle w:val="IH5Sec"/>
        <w:keepNext w:val="0"/>
      </w:pPr>
      <w:r w:rsidRPr="00C009B8">
        <w:t>222E</w:t>
      </w:r>
      <w:r w:rsidRPr="00C009B8">
        <w:tab/>
        <w:t xml:space="preserve">Meaning of </w:t>
      </w:r>
      <w:r w:rsidRPr="00C009B8">
        <w:rPr>
          <w:i/>
        </w:rPr>
        <w:t>relevant planning application</w:t>
      </w:r>
      <w:r w:rsidRPr="00C009B8">
        <w:t>—</w:t>
      </w:r>
      <w:proofErr w:type="spellStart"/>
      <w:r w:rsidRPr="00C009B8">
        <w:t>sdiv</w:t>
      </w:r>
      <w:proofErr w:type="spellEnd"/>
      <w:r w:rsidRPr="00C009B8">
        <w:t xml:space="preserve"> 14.4A.2</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222E (1)</w:t>
      </w:r>
      <w:r w:rsidRPr="00C009B8">
        <w:rPr>
          <w:rFonts w:ascii="Arial" w:hAnsi="Arial"/>
          <w:b/>
          <w:sz w:val="22"/>
        </w:rPr>
        <w:br/>
        <w:t>Page 8, line 21—</w:t>
      </w:r>
    </w:p>
    <w:p w:rsidR="00705296" w:rsidRPr="00C009B8" w:rsidRDefault="00705296" w:rsidP="00705296">
      <w:pPr>
        <w:pStyle w:val="direction"/>
      </w:pPr>
      <w:r w:rsidRPr="00C009B8">
        <w:t>omit</w:t>
      </w:r>
    </w:p>
    <w:p w:rsidR="00705296" w:rsidRPr="00C009B8" w:rsidRDefault="00705296" w:rsidP="00705296">
      <w:pPr>
        <w:pStyle w:val="Amainreturn"/>
      </w:pPr>
      <w:r w:rsidRPr="00C009B8">
        <w:t>division</w:t>
      </w:r>
    </w:p>
    <w:p w:rsidR="00705296" w:rsidRPr="00C009B8" w:rsidRDefault="00705296" w:rsidP="00705296">
      <w:pPr>
        <w:pStyle w:val="direction"/>
      </w:pPr>
      <w:r w:rsidRPr="00C009B8">
        <w:t>substitute</w:t>
      </w:r>
    </w:p>
    <w:p w:rsidR="00705296" w:rsidRPr="00C009B8" w:rsidRDefault="00705296" w:rsidP="00705296">
      <w:pPr>
        <w:pStyle w:val="Amainreturn"/>
      </w:pPr>
      <w:r w:rsidRPr="00C009B8">
        <w:t>subdivision</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222EA</w:t>
      </w:r>
      <w:r w:rsidRPr="00C009B8">
        <w:rPr>
          <w:rFonts w:ascii="Arial" w:hAnsi="Arial"/>
          <w:b/>
          <w:sz w:val="22"/>
        </w:rPr>
        <w:br/>
        <w:t>Page 9, line 21—</w:t>
      </w:r>
    </w:p>
    <w:p w:rsidR="00705296" w:rsidRPr="00C009B8" w:rsidRDefault="00705296" w:rsidP="00705296">
      <w:pPr>
        <w:pStyle w:val="direction"/>
      </w:pPr>
      <w:r w:rsidRPr="00C009B8">
        <w:t>insert</w:t>
      </w:r>
    </w:p>
    <w:p w:rsidR="00705296" w:rsidRPr="00C009B8" w:rsidRDefault="00705296" w:rsidP="00705296">
      <w:pPr>
        <w:pStyle w:val="IH5Sec"/>
      </w:pPr>
      <w:r w:rsidRPr="00C009B8">
        <w:t>222EA</w:t>
      </w:r>
      <w:r w:rsidRPr="00C009B8">
        <w:tab/>
        <w:t>Ban on gifts from property developers etc—less than $250</w:t>
      </w:r>
    </w:p>
    <w:p w:rsidR="00705296" w:rsidRPr="00C009B8" w:rsidRDefault="00705296" w:rsidP="00705296">
      <w:pPr>
        <w:pStyle w:val="IMain"/>
      </w:pPr>
      <w:r w:rsidRPr="00C009B8">
        <w:tab/>
        <w:t>(1)</w:t>
      </w:r>
      <w:r w:rsidRPr="00C009B8">
        <w:tab/>
        <w:t>This section applies if</w:t>
      </w:r>
      <w:r w:rsidRPr="00C009B8">
        <w:rPr>
          <w:lang w:eastAsia="en-AU"/>
        </w:rPr>
        <w:t>—</w:t>
      </w:r>
    </w:p>
    <w:p w:rsidR="00705296" w:rsidRPr="00C009B8" w:rsidRDefault="00705296" w:rsidP="00705296">
      <w:pPr>
        <w:pStyle w:val="Ipara"/>
        <w:rPr>
          <w:lang w:eastAsia="en-AU"/>
        </w:rPr>
      </w:pPr>
      <w:r w:rsidRPr="00C009B8">
        <w:tab/>
        <w:t>(a)</w:t>
      </w:r>
      <w:r w:rsidRPr="00C009B8">
        <w:tab/>
        <w:t>a property developer, a close associate of a property developer or a person on behalf of a property developer or close associate, gives a gift to a political entity</w:t>
      </w:r>
      <w:r w:rsidRPr="00C009B8">
        <w:rPr>
          <w:lang w:eastAsia="en-AU"/>
        </w:rPr>
        <w:t>; and</w:t>
      </w:r>
    </w:p>
    <w:p w:rsidR="00705296" w:rsidRPr="00C009B8" w:rsidRDefault="00705296" w:rsidP="00705296">
      <w:pPr>
        <w:pStyle w:val="Ipara"/>
        <w:rPr>
          <w:lang w:eastAsia="en-AU"/>
        </w:rPr>
      </w:pPr>
      <w:r w:rsidRPr="00C009B8">
        <w:rPr>
          <w:lang w:eastAsia="en-AU"/>
        </w:rPr>
        <w:tab/>
        <w:t>(b)</w:t>
      </w:r>
      <w:r w:rsidRPr="00C009B8">
        <w:rPr>
          <w:lang w:eastAsia="en-AU"/>
        </w:rPr>
        <w:tab/>
      </w:r>
      <w:r w:rsidRPr="00C009B8">
        <w:t>the gift, together with any other gift made by the person in the financial year, is less than $250</w:t>
      </w:r>
      <w:r w:rsidRPr="00C009B8">
        <w:rPr>
          <w:lang w:eastAsia="en-AU"/>
        </w:rPr>
        <w:t>; and</w:t>
      </w:r>
    </w:p>
    <w:p w:rsidR="00705296" w:rsidRPr="00C009B8" w:rsidRDefault="00705296" w:rsidP="00705296">
      <w:pPr>
        <w:pStyle w:val="Ipara"/>
        <w:rPr>
          <w:lang w:eastAsia="en-AU"/>
        </w:rPr>
      </w:pPr>
      <w:r w:rsidRPr="00C009B8">
        <w:rPr>
          <w:lang w:eastAsia="en-AU"/>
        </w:rPr>
        <w:tab/>
        <w:t>(c)</w:t>
      </w:r>
      <w:r w:rsidRPr="00C009B8">
        <w:rPr>
          <w:lang w:eastAsia="en-AU"/>
        </w:rPr>
        <w:tab/>
        <w:t>either—</w:t>
      </w:r>
    </w:p>
    <w:p w:rsidR="00705296" w:rsidRPr="00C009B8" w:rsidRDefault="00705296" w:rsidP="00705296">
      <w:pPr>
        <w:pStyle w:val="Isubpara"/>
      </w:pPr>
      <w:r w:rsidRPr="00C009B8">
        <w:rPr>
          <w:lang w:eastAsia="en-AU"/>
        </w:rPr>
        <w:tab/>
        <w:t>(</w:t>
      </w:r>
      <w:proofErr w:type="spellStart"/>
      <w:r w:rsidRPr="00C009B8">
        <w:rPr>
          <w:lang w:eastAsia="en-AU"/>
        </w:rPr>
        <w:t>i</w:t>
      </w:r>
      <w:proofErr w:type="spellEnd"/>
      <w:r w:rsidRPr="00C009B8">
        <w:rPr>
          <w:lang w:eastAsia="en-AU"/>
        </w:rPr>
        <w:t>)</w:t>
      </w:r>
      <w:r w:rsidRPr="00C009B8">
        <w:rPr>
          <w:lang w:eastAsia="en-AU"/>
        </w:rPr>
        <w:tab/>
      </w:r>
      <w:r w:rsidRPr="00C009B8">
        <w:t xml:space="preserve">at the time a gift is given, the property developer, or a close associate of the property developer, has made 1 or more relevant planning applications that have not been decided; or </w:t>
      </w:r>
    </w:p>
    <w:p w:rsidR="00705296" w:rsidRPr="00C009B8" w:rsidRDefault="00705296" w:rsidP="00705296">
      <w:pPr>
        <w:pStyle w:val="Isubpara"/>
        <w:keepNext/>
      </w:pPr>
      <w:r w:rsidRPr="00C009B8">
        <w:tab/>
        <w:t>(ii)</w:t>
      </w:r>
      <w:r w:rsidRPr="00C009B8">
        <w:tab/>
        <w:t>in the 7-year period before a gift is given, the property developer, or a close associate of the property developer, has made 3 or more relevant planning applications.</w:t>
      </w:r>
    </w:p>
    <w:p w:rsidR="00705296" w:rsidRPr="00C009B8" w:rsidRDefault="00705296" w:rsidP="00705296">
      <w:pPr>
        <w:pStyle w:val="IMain"/>
        <w:rPr>
          <w:lang w:eastAsia="en-AU"/>
        </w:rPr>
      </w:pPr>
      <w:r w:rsidRPr="00C009B8">
        <w:rPr>
          <w:lang w:eastAsia="en-AU"/>
        </w:rPr>
        <w:tab/>
        <w:t>(2)</w:t>
      </w:r>
      <w:r w:rsidRPr="00C009B8">
        <w:rPr>
          <w:lang w:eastAsia="en-AU"/>
        </w:rPr>
        <w:tab/>
        <w:t>The giver of the gift must pay to the Territory an amount equal to the amount of the gift.</w:t>
      </w:r>
    </w:p>
    <w:p w:rsidR="00705296" w:rsidRPr="00C009B8" w:rsidRDefault="00705296" w:rsidP="00705296">
      <w:pPr>
        <w:pStyle w:val="IMain"/>
        <w:rPr>
          <w:lang w:eastAsia="en-AU"/>
        </w:rPr>
      </w:pPr>
      <w:r w:rsidRPr="00C009B8">
        <w:rPr>
          <w:lang w:eastAsia="en-AU"/>
        </w:rPr>
        <w:lastRenderedPageBreak/>
        <w:tab/>
        <w:t>(3)</w:t>
      </w:r>
      <w:r w:rsidRPr="00C009B8">
        <w:rPr>
          <w:lang w:eastAsia="en-AU"/>
        </w:rPr>
        <w:tab/>
        <w:t>The amount payable under subsection (2) is a debt payable to the Territory by the giver of the gift and may be recovered by a proceeding in a court of competent jurisdiction.</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222F heading</w:t>
      </w:r>
      <w:r w:rsidRPr="00C009B8">
        <w:rPr>
          <w:rFonts w:ascii="Arial" w:hAnsi="Arial"/>
          <w:b/>
          <w:sz w:val="22"/>
        </w:rPr>
        <w:br/>
        <w:t>Page 9, line 22—</w:t>
      </w:r>
    </w:p>
    <w:p w:rsidR="00705296" w:rsidRPr="00C009B8" w:rsidRDefault="00705296" w:rsidP="00705296">
      <w:pPr>
        <w:pStyle w:val="direction"/>
      </w:pPr>
      <w:r w:rsidRPr="00C009B8">
        <w:t>omit the heading, substitute</w:t>
      </w:r>
    </w:p>
    <w:p w:rsidR="00705296" w:rsidRPr="00C009B8" w:rsidRDefault="00705296" w:rsidP="00705296">
      <w:pPr>
        <w:pStyle w:val="IH5Sec"/>
      </w:pPr>
      <w:r w:rsidRPr="00C009B8">
        <w:t>222F</w:t>
      </w:r>
      <w:r w:rsidRPr="00C009B8">
        <w:tab/>
        <w:t>Ban on gifts from property developers etc— $250 or more</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222F (1) (aa)</w:t>
      </w:r>
      <w:r w:rsidRPr="00C009B8">
        <w:rPr>
          <w:rFonts w:ascii="Arial" w:hAnsi="Arial"/>
          <w:b/>
          <w:sz w:val="22"/>
        </w:rPr>
        <w:br/>
        <w:t>Page 9, line 24—</w:t>
      </w:r>
    </w:p>
    <w:p w:rsidR="00705296" w:rsidRPr="00C009B8" w:rsidRDefault="00705296" w:rsidP="00705296">
      <w:pPr>
        <w:pStyle w:val="direction"/>
      </w:pPr>
      <w:r w:rsidRPr="00C009B8">
        <w:t>insert</w:t>
      </w:r>
    </w:p>
    <w:p w:rsidR="00705296" w:rsidRPr="00C009B8" w:rsidRDefault="00705296" w:rsidP="00705296">
      <w:pPr>
        <w:pStyle w:val="Ipara"/>
      </w:pPr>
      <w:r w:rsidRPr="00C009B8">
        <w:tab/>
        <w:t>(aa)</w:t>
      </w:r>
      <w:r w:rsidRPr="00C009B8">
        <w:tab/>
        <w:t xml:space="preserve">the gift, together with any other gift made by the property developer in the financial year, is $250 or more; and </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222F (2) (aa)</w:t>
      </w:r>
      <w:r w:rsidRPr="00C009B8">
        <w:rPr>
          <w:rFonts w:ascii="Arial" w:hAnsi="Arial"/>
          <w:b/>
          <w:sz w:val="22"/>
        </w:rPr>
        <w:br/>
        <w:t>Page 10, line 7—</w:t>
      </w:r>
    </w:p>
    <w:p w:rsidR="00705296" w:rsidRPr="00C009B8" w:rsidRDefault="00705296" w:rsidP="00705296">
      <w:pPr>
        <w:pStyle w:val="direction"/>
      </w:pPr>
      <w:r w:rsidRPr="00C009B8">
        <w:t>insert</w:t>
      </w:r>
    </w:p>
    <w:p w:rsidR="00705296" w:rsidRPr="00C009B8" w:rsidRDefault="00705296" w:rsidP="00705296">
      <w:pPr>
        <w:pStyle w:val="Ipara"/>
      </w:pPr>
      <w:r w:rsidRPr="00C009B8">
        <w:tab/>
        <w:t>(aa)</w:t>
      </w:r>
      <w:r w:rsidRPr="00C009B8">
        <w:tab/>
        <w:t xml:space="preserve">the gift, together with any other gift made by the close associate in the financial year, is $250 or more; and </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222F (3) (</w:t>
      </w:r>
      <w:proofErr w:type="spellStart"/>
      <w:r w:rsidRPr="00C009B8">
        <w:rPr>
          <w:rFonts w:ascii="Arial" w:hAnsi="Arial"/>
          <w:b/>
          <w:sz w:val="22"/>
        </w:rPr>
        <w:t>ba</w:t>
      </w:r>
      <w:proofErr w:type="spellEnd"/>
      <w:r w:rsidRPr="00C009B8">
        <w:rPr>
          <w:rFonts w:ascii="Arial" w:hAnsi="Arial"/>
          <w:b/>
          <w:sz w:val="22"/>
        </w:rPr>
        <w:t>)</w:t>
      </w:r>
      <w:r w:rsidRPr="00C009B8">
        <w:rPr>
          <w:rFonts w:ascii="Arial" w:hAnsi="Arial"/>
          <w:b/>
          <w:sz w:val="22"/>
        </w:rPr>
        <w:br/>
        <w:t>Page 10, line 20—</w:t>
      </w:r>
    </w:p>
    <w:p w:rsidR="00705296" w:rsidRPr="00C009B8" w:rsidRDefault="00705296" w:rsidP="00705296">
      <w:pPr>
        <w:pStyle w:val="direction"/>
      </w:pPr>
      <w:r w:rsidRPr="00C009B8">
        <w:t>insert</w:t>
      </w:r>
    </w:p>
    <w:p w:rsidR="00705296" w:rsidRDefault="00705296" w:rsidP="00705296">
      <w:pPr>
        <w:pStyle w:val="Ipara"/>
      </w:pPr>
      <w:r w:rsidRPr="00C009B8">
        <w:tab/>
        <w:t>(</w:t>
      </w:r>
      <w:proofErr w:type="spellStart"/>
      <w:r w:rsidRPr="00C009B8">
        <w:t>ba</w:t>
      </w:r>
      <w:proofErr w:type="spellEnd"/>
      <w:r w:rsidRPr="00C009B8">
        <w:t>)</w:t>
      </w:r>
      <w:r w:rsidRPr="00C009B8">
        <w:tab/>
        <w:t xml:space="preserve">the gift, together with any other gift made by the person on behalf of the property developer or close associate in the financial year, is $250 or more; and </w:t>
      </w:r>
    </w:p>
    <w:p w:rsidR="00705296" w:rsidRPr="00C009B8" w:rsidRDefault="00705296" w:rsidP="00E876BA">
      <w:pPr>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222F (3) (b)</w:t>
      </w:r>
      <w:r w:rsidRPr="00C009B8">
        <w:rPr>
          <w:rFonts w:ascii="Arial" w:hAnsi="Arial"/>
          <w:b/>
          <w:sz w:val="22"/>
        </w:rPr>
        <w:br/>
        <w:t>Page 10, line 20—</w:t>
      </w:r>
    </w:p>
    <w:p w:rsidR="00705296" w:rsidRPr="00C009B8" w:rsidRDefault="00705296" w:rsidP="00E876BA">
      <w:pPr>
        <w:pStyle w:val="direction"/>
        <w:keepNext w:val="0"/>
      </w:pPr>
      <w:r w:rsidRPr="00C009B8">
        <w:t>after</w:t>
      </w:r>
    </w:p>
    <w:p w:rsidR="00705296" w:rsidRPr="00C009B8" w:rsidRDefault="00705296" w:rsidP="00E876BA">
      <w:pPr>
        <w:pStyle w:val="Amainreturn"/>
      </w:pPr>
      <w:r w:rsidRPr="00C009B8">
        <w:t>property developer</w:t>
      </w:r>
    </w:p>
    <w:p w:rsidR="00705296" w:rsidRPr="00C009B8" w:rsidRDefault="00705296" w:rsidP="00E876BA">
      <w:pPr>
        <w:pStyle w:val="direction"/>
        <w:keepNext w:val="0"/>
      </w:pPr>
      <w:r w:rsidRPr="00C009B8">
        <w:t>insert</w:t>
      </w:r>
    </w:p>
    <w:p w:rsidR="00705296" w:rsidRDefault="00705296" w:rsidP="00E876BA">
      <w:pPr>
        <w:pStyle w:val="Amainreturn"/>
      </w:pPr>
      <w:r w:rsidRPr="00C009B8">
        <w:t>or a close associate of a property developer</w:t>
      </w:r>
    </w:p>
    <w:p w:rsidR="00E876BA" w:rsidRPr="00C009B8" w:rsidRDefault="00E876BA" w:rsidP="00E876BA">
      <w:pPr>
        <w:pBdr>
          <w:top w:val="single" w:sz="4" w:space="1" w:color="auto"/>
        </w:pBdr>
        <w:spacing w:before="160"/>
      </w:pP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lastRenderedPageBreak/>
        <w:br/>
        <w:t>Clause 11</w:t>
      </w:r>
      <w:r w:rsidRPr="00C009B8">
        <w:rPr>
          <w:rFonts w:ascii="Arial" w:hAnsi="Arial"/>
          <w:b/>
          <w:sz w:val="22"/>
        </w:rPr>
        <w:br/>
        <w:t>Proposed new section 222F (4) (a)</w:t>
      </w:r>
      <w:r w:rsidRPr="00C009B8">
        <w:rPr>
          <w:rFonts w:ascii="Arial" w:hAnsi="Arial"/>
          <w:b/>
          <w:sz w:val="22"/>
        </w:rPr>
        <w:br/>
        <w:t>Page 11, line 8—</w:t>
      </w:r>
    </w:p>
    <w:p w:rsidR="00705296" w:rsidRPr="00C009B8" w:rsidRDefault="00705296" w:rsidP="00705296">
      <w:pPr>
        <w:pStyle w:val="direction"/>
      </w:pPr>
      <w:r w:rsidRPr="00C009B8">
        <w:t>after</w:t>
      </w:r>
    </w:p>
    <w:p w:rsidR="00705296" w:rsidRPr="00C009B8" w:rsidRDefault="00705296" w:rsidP="00705296">
      <w:pPr>
        <w:pStyle w:val="Amainreturn"/>
      </w:pPr>
      <w:r w:rsidRPr="00C009B8">
        <w:t>property developer</w:t>
      </w:r>
    </w:p>
    <w:p w:rsidR="00705296" w:rsidRPr="00C009B8" w:rsidRDefault="00705296" w:rsidP="00705296">
      <w:pPr>
        <w:pStyle w:val="direction"/>
      </w:pPr>
      <w:r w:rsidRPr="00C009B8">
        <w:t>insert</w:t>
      </w:r>
    </w:p>
    <w:p w:rsidR="00705296" w:rsidRPr="00C009B8" w:rsidRDefault="00705296" w:rsidP="00705296">
      <w:pPr>
        <w:pStyle w:val="Amainreturn"/>
      </w:pPr>
      <w:r w:rsidRPr="00C009B8">
        <w:t>or a close associate of a property developer</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222FA</w:t>
      </w:r>
      <w:r w:rsidRPr="00C009B8">
        <w:rPr>
          <w:rFonts w:ascii="Arial" w:hAnsi="Arial"/>
          <w:b/>
          <w:sz w:val="22"/>
        </w:rPr>
        <w:br/>
        <w:t>Page 11, line 20—</w:t>
      </w:r>
    </w:p>
    <w:p w:rsidR="00705296" w:rsidRPr="00C009B8" w:rsidRDefault="00705296" w:rsidP="00705296">
      <w:pPr>
        <w:pStyle w:val="direction"/>
      </w:pPr>
      <w:r w:rsidRPr="00C009B8">
        <w:t>insert</w:t>
      </w:r>
    </w:p>
    <w:p w:rsidR="00705296" w:rsidRPr="00C009B8" w:rsidRDefault="00705296" w:rsidP="00705296">
      <w:pPr>
        <w:pStyle w:val="IH5Sec"/>
      </w:pPr>
      <w:r w:rsidRPr="00C009B8">
        <w:t>222FA</w:t>
      </w:r>
      <w:r w:rsidRPr="00C009B8">
        <w:tab/>
        <w:t xml:space="preserve">Ban on acceptance of gifts from property developers etc—less than $250 </w:t>
      </w:r>
    </w:p>
    <w:p w:rsidR="00705296" w:rsidRPr="00C009B8" w:rsidRDefault="00705296" w:rsidP="00705296">
      <w:pPr>
        <w:pStyle w:val="IMain"/>
        <w:keepNext/>
        <w:rPr>
          <w:lang w:eastAsia="en-AU"/>
        </w:rPr>
      </w:pPr>
      <w:r w:rsidRPr="00C009B8">
        <w:tab/>
        <w:t>(1)</w:t>
      </w:r>
      <w:r w:rsidRPr="00C009B8">
        <w:tab/>
      </w:r>
      <w:r w:rsidRPr="00C009B8">
        <w:rPr>
          <w:lang w:eastAsia="en-AU"/>
        </w:rPr>
        <w:t>This section applies if—</w:t>
      </w:r>
    </w:p>
    <w:p w:rsidR="00705296" w:rsidRPr="00C009B8" w:rsidRDefault="00705296" w:rsidP="00705296">
      <w:pPr>
        <w:pStyle w:val="Ipara"/>
        <w:keepNext/>
        <w:rPr>
          <w:lang w:eastAsia="en-AU"/>
        </w:rPr>
      </w:pPr>
      <w:r w:rsidRPr="00C009B8">
        <w:rPr>
          <w:lang w:eastAsia="en-AU"/>
        </w:rPr>
        <w:tab/>
        <w:t>(a)</w:t>
      </w:r>
      <w:r w:rsidRPr="00C009B8">
        <w:rPr>
          <w:lang w:eastAsia="en-AU"/>
        </w:rPr>
        <w:tab/>
        <w:t>a political entity accepts a gift made by, or on behalf of, a property developer or a close associate of a property developer; and</w:t>
      </w:r>
    </w:p>
    <w:p w:rsidR="00705296" w:rsidRPr="00C009B8" w:rsidRDefault="00705296" w:rsidP="00705296">
      <w:pPr>
        <w:pStyle w:val="Ipara"/>
        <w:rPr>
          <w:lang w:eastAsia="en-AU"/>
        </w:rPr>
      </w:pPr>
      <w:r w:rsidRPr="00C009B8">
        <w:rPr>
          <w:lang w:eastAsia="en-AU"/>
        </w:rPr>
        <w:tab/>
        <w:t>(b)</w:t>
      </w:r>
      <w:r w:rsidRPr="00C009B8">
        <w:rPr>
          <w:lang w:eastAsia="en-AU"/>
        </w:rPr>
        <w:tab/>
      </w:r>
      <w:r w:rsidRPr="00C009B8">
        <w:t>the gift, together with any other gift made by the person in the financial year, is less than $250</w:t>
      </w:r>
      <w:r w:rsidRPr="00C009B8">
        <w:rPr>
          <w:lang w:eastAsia="en-AU"/>
        </w:rPr>
        <w:t xml:space="preserve">; and </w:t>
      </w:r>
    </w:p>
    <w:p w:rsidR="00705296" w:rsidRPr="00C009B8" w:rsidRDefault="00705296" w:rsidP="00705296">
      <w:pPr>
        <w:pStyle w:val="Ipara"/>
        <w:keepNext/>
        <w:rPr>
          <w:lang w:eastAsia="en-AU"/>
        </w:rPr>
      </w:pPr>
      <w:r w:rsidRPr="00C009B8">
        <w:tab/>
        <w:t>(c)</w:t>
      </w:r>
      <w:r w:rsidRPr="00C009B8">
        <w:tab/>
        <w:t>either</w:t>
      </w:r>
      <w:r w:rsidRPr="00C009B8">
        <w:rPr>
          <w:lang w:eastAsia="en-AU"/>
        </w:rPr>
        <w:t xml:space="preserve">— </w:t>
      </w:r>
    </w:p>
    <w:p w:rsidR="00705296" w:rsidRPr="00C009B8" w:rsidRDefault="00705296" w:rsidP="00705296">
      <w:pPr>
        <w:pStyle w:val="Isubpara"/>
        <w:keepLines/>
      </w:pPr>
      <w:r w:rsidRPr="00C009B8">
        <w:rPr>
          <w:lang w:eastAsia="en-AU"/>
        </w:rPr>
        <w:tab/>
        <w:t>(</w:t>
      </w:r>
      <w:proofErr w:type="spellStart"/>
      <w:r w:rsidRPr="00C009B8">
        <w:rPr>
          <w:lang w:eastAsia="en-AU"/>
        </w:rPr>
        <w:t>i</w:t>
      </w:r>
      <w:proofErr w:type="spellEnd"/>
      <w:r w:rsidRPr="00C009B8">
        <w:rPr>
          <w:lang w:eastAsia="en-AU"/>
        </w:rPr>
        <w:t>)</w:t>
      </w:r>
      <w:r w:rsidRPr="00C009B8">
        <w:rPr>
          <w:lang w:eastAsia="en-AU"/>
        </w:rPr>
        <w:tab/>
      </w:r>
      <w:r w:rsidRPr="00C009B8">
        <w:t xml:space="preserve">at the time the gift is given, the property developer, or a close associate of the property developer, has made 1 or more relevant planning applications that have not been decided; or </w:t>
      </w:r>
    </w:p>
    <w:p w:rsidR="00705296" w:rsidRPr="00C009B8" w:rsidRDefault="00705296" w:rsidP="00705296">
      <w:pPr>
        <w:pStyle w:val="Isubpara"/>
        <w:ind w:left="2146" w:hanging="2146"/>
      </w:pPr>
      <w:r w:rsidRPr="00C009B8">
        <w:tab/>
        <w:t>(ii)</w:t>
      </w:r>
      <w:r w:rsidRPr="00C009B8">
        <w:tab/>
        <w:t>in the 7-year period before the gift is given, the property developer, or a close associate of the property developer, has made 3 or more relevant planning applications; and</w:t>
      </w:r>
    </w:p>
    <w:p w:rsidR="00705296" w:rsidRPr="00C009B8" w:rsidRDefault="00705296" w:rsidP="00705296">
      <w:pPr>
        <w:pStyle w:val="Ipara"/>
        <w:keepNext/>
        <w:ind w:left="1598" w:hanging="1598"/>
      </w:pPr>
      <w:r w:rsidRPr="00C009B8">
        <w:tab/>
        <w:t>(d)</w:t>
      </w:r>
      <w:r w:rsidRPr="00C009B8">
        <w:tab/>
      </w:r>
      <w:r w:rsidRPr="001F560F">
        <w:rPr>
          <w:spacing w:val="2"/>
        </w:rPr>
        <w:t>the political entity has not taken reasonable steps to ensure that</w:t>
      </w:r>
      <w:r w:rsidRPr="001F560F">
        <w:t>—</w:t>
      </w:r>
    </w:p>
    <w:p w:rsidR="00705296" w:rsidRPr="00C009B8" w:rsidRDefault="00705296" w:rsidP="00705296">
      <w:pPr>
        <w:pStyle w:val="Isubpara"/>
      </w:pPr>
      <w:r w:rsidRPr="00C009B8">
        <w:tab/>
        <w:t>(</w:t>
      </w:r>
      <w:proofErr w:type="spellStart"/>
      <w:r w:rsidRPr="00C009B8">
        <w:t>i</w:t>
      </w:r>
      <w:proofErr w:type="spellEnd"/>
      <w:r w:rsidRPr="00C009B8">
        <w:t>)</w:t>
      </w:r>
      <w:r w:rsidRPr="00C009B8">
        <w:tab/>
        <w:t xml:space="preserve">the person giving the gift, or the person on behalf of whom the gift is given, is not a property developer </w:t>
      </w:r>
      <w:r w:rsidRPr="00C009B8">
        <w:rPr>
          <w:lang w:eastAsia="en-AU"/>
        </w:rPr>
        <w:t>or a close associate of a property developer</w:t>
      </w:r>
      <w:r w:rsidRPr="00C009B8">
        <w:t>; or</w:t>
      </w:r>
    </w:p>
    <w:p w:rsidR="00705296" w:rsidRPr="00C009B8" w:rsidRDefault="00705296" w:rsidP="00705296">
      <w:pPr>
        <w:pStyle w:val="Isubpara"/>
      </w:pPr>
      <w:r w:rsidRPr="00C009B8">
        <w:tab/>
        <w:t>(ii)</w:t>
      </w:r>
      <w:r w:rsidRPr="00C009B8">
        <w:tab/>
        <w:t>neither of the circumstances mentioned in paragraph (c) apply to the property developer or close associate.</w:t>
      </w:r>
    </w:p>
    <w:p w:rsidR="00705296" w:rsidRPr="00C009B8" w:rsidRDefault="00705296" w:rsidP="00705296">
      <w:pPr>
        <w:pStyle w:val="aExamHdgpar"/>
      </w:pPr>
      <w:r w:rsidRPr="00C009B8">
        <w:t>Example—reasonable steps</w:t>
      </w:r>
    </w:p>
    <w:p w:rsidR="00705296" w:rsidRPr="00C009B8" w:rsidRDefault="00705296" w:rsidP="00705296">
      <w:pPr>
        <w:pStyle w:val="aExamINumpar"/>
      </w:pPr>
      <w:r w:rsidRPr="00C009B8">
        <w:t>1</w:t>
      </w:r>
      <w:r w:rsidRPr="00C009B8">
        <w:tab/>
        <w:t>giving potential donors written notice that donations from property developers or close associates of property developers are prohibited</w:t>
      </w:r>
    </w:p>
    <w:p w:rsidR="00705296" w:rsidRPr="00C009B8" w:rsidRDefault="00705296" w:rsidP="00705296">
      <w:pPr>
        <w:pStyle w:val="aExamINumpar"/>
      </w:pPr>
      <w:r w:rsidRPr="00C009B8">
        <w:t>2</w:t>
      </w:r>
      <w:r w:rsidRPr="00C009B8">
        <w:tab/>
        <w:t xml:space="preserve">asking the person who gives the gift about whether the person is a property developer </w:t>
      </w:r>
      <w:r w:rsidRPr="00C009B8">
        <w:rPr>
          <w:lang w:eastAsia="en-AU"/>
        </w:rPr>
        <w:t xml:space="preserve">or a close associate of a property developer </w:t>
      </w:r>
    </w:p>
    <w:p w:rsidR="00705296" w:rsidRPr="00C009B8" w:rsidRDefault="00705296" w:rsidP="00705296">
      <w:pPr>
        <w:pStyle w:val="IMain"/>
        <w:rPr>
          <w:lang w:eastAsia="en-AU"/>
        </w:rPr>
      </w:pPr>
      <w:r w:rsidRPr="00C009B8">
        <w:rPr>
          <w:lang w:eastAsia="en-AU"/>
        </w:rPr>
        <w:tab/>
        <w:t>(2)</w:t>
      </w:r>
      <w:r w:rsidRPr="00C009B8">
        <w:rPr>
          <w:lang w:eastAsia="en-AU"/>
        </w:rPr>
        <w:tab/>
        <w:t>The financial representative of the entity must pay to the Territory an amount equal to the amount of the gift.</w:t>
      </w:r>
    </w:p>
    <w:p w:rsidR="00705296" w:rsidRPr="001F560F" w:rsidRDefault="00705296" w:rsidP="00705296">
      <w:pPr>
        <w:pStyle w:val="IMain"/>
        <w:rPr>
          <w:spacing w:val="2"/>
          <w:lang w:eastAsia="en-AU"/>
        </w:rPr>
      </w:pPr>
      <w:r w:rsidRPr="00C009B8">
        <w:rPr>
          <w:lang w:eastAsia="en-AU"/>
        </w:rPr>
        <w:lastRenderedPageBreak/>
        <w:tab/>
        <w:t>(3)</w:t>
      </w:r>
      <w:r w:rsidRPr="00C009B8">
        <w:rPr>
          <w:lang w:eastAsia="en-AU"/>
        </w:rPr>
        <w:tab/>
        <w:t xml:space="preserve">The amount payable under subsection (2) is a debt payable to the Territory by the financial representative for the political entity and </w:t>
      </w:r>
      <w:r w:rsidRPr="001F560F">
        <w:rPr>
          <w:spacing w:val="2"/>
          <w:lang w:eastAsia="en-AU"/>
        </w:rPr>
        <w:t>may be recovered by a proceeding in a court of competent jurisdiction.</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222G heading</w:t>
      </w:r>
      <w:r w:rsidRPr="00C009B8">
        <w:rPr>
          <w:rFonts w:ascii="Arial" w:hAnsi="Arial"/>
          <w:b/>
          <w:sz w:val="22"/>
        </w:rPr>
        <w:br/>
        <w:t>Page 12, line 1—</w:t>
      </w:r>
    </w:p>
    <w:p w:rsidR="00705296" w:rsidRPr="00C009B8" w:rsidRDefault="00705296" w:rsidP="00705296">
      <w:pPr>
        <w:pStyle w:val="direction"/>
      </w:pPr>
      <w:r w:rsidRPr="00C009B8">
        <w:t>omit the heading, substitute</w:t>
      </w:r>
    </w:p>
    <w:p w:rsidR="00705296" w:rsidRPr="00C009B8" w:rsidRDefault="00705296" w:rsidP="00705296">
      <w:pPr>
        <w:pStyle w:val="IH5Sec"/>
      </w:pPr>
      <w:r w:rsidRPr="00C009B8">
        <w:t>222G</w:t>
      </w:r>
      <w:r w:rsidRPr="00C009B8">
        <w:tab/>
        <w:t>Ban on acceptance of gifts from property developers etc—$250 or more</w:t>
      </w:r>
    </w:p>
    <w:p w:rsidR="00705296" w:rsidRPr="00C009B8" w:rsidRDefault="00705296" w:rsidP="00705296">
      <w:pPr>
        <w:keepNext/>
        <w:keepLines/>
        <w:numPr>
          <w:ilvl w:val="0"/>
          <w:numId w:val="1"/>
        </w:numPr>
        <w:pBdr>
          <w:top w:val="single" w:sz="4" w:space="1" w:color="auto"/>
        </w:pBdr>
        <w:tabs>
          <w:tab w:val="left" w:pos="284"/>
        </w:tabs>
        <w:spacing w:before="240"/>
        <w:ind w:left="0" w:hanging="11"/>
        <w:rPr>
          <w:rFonts w:ascii="Arial" w:hAnsi="Arial"/>
          <w:b/>
          <w:sz w:val="22"/>
        </w:rPr>
      </w:pPr>
      <w:r w:rsidRPr="00C009B8">
        <w:rPr>
          <w:rFonts w:ascii="Arial" w:hAnsi="Arial"/>
          <w:b/>
          <w:sz w:val="22"/>
        </w:rPr>
        <w:br/>
        <w:t>Clause 11</w:t>
      </w:r>
      <w:r w:rsidRPr="00C009B8">
        <w:rPr>
          <w:rFonts w:ascii="Arial" w:hAnsi="Arial"/>
          <w:b/>
          <w:sz w:val="22"/>
        </w:rPr>
        <w:br/>
        <w:t>Proposed new section 222G (1) (aa)</w:t>
      </w:r>
      <w:r w:rsidRPr="00C009B8">
        <w:rPr>
          <w:rFonts w:ascii="Arial" w:hAnsi="Arial"/>
          <w:b/>
          <w:sz w:val="22"/>
        </w:rPr>
        <w:br/>
        <w:t>Page 12, line 4—</w:t>
      </w:r>
    </w:p>
    <w:p w:rsidR="00705296" w:rsidRPr="00C009B8" w:rsidRDefault="00705296" w:rsidP="00705296">
      <w:pPr>
        <w:pStyle w:val="direction"/>
      </w:pPr>
      <w:r w:rsidRPr="00C009B8">
        <w:t>insert</w:t>
      </w:r>
    </w:p>
    <w:p w:rsidR="00705296" w:rsidRPr="00C009B8" w:rsidRDefault="00705296" w:rsidP="00705296">
      <w:pPr>
        <w:pStyle w:val="Ipara"/>
      </w:pPr>
      <w:r w:rsidRPr="00C009B8">
        <w:tab/>
        <w:t>(aa)</w:t>
      </w:r>
      <w:r w:rsidRPr="00C009B8">
        <w:tab/>
        <w:t xml:space="preserve">the gift, together with any other gift made by the person in the financial year, is $250 or more; and </w:t>
      </w:r>
    </w:p>
    <w:p w:rsidR="00705296" w:rsidRDefault="00705296" w:rsidP="00705296">
      <w:pPr>
        <w:pStyle w:val="aNoteTextss"/>
      </w:pPr>
      <w:r w:rsidRPr="00C009B8">
        <w:t>written statement</w:t>
      </w:r>
    </w:p>
    <w:p w:rsidR="00E61B87" w:rsidRPr="00C009B8" w:rsidRDefault="00E61B87" w:rsidP="00E61B87">
      <w:pPr>
        <w:keepNext/>
        <w:keepLines/>
        <w:pBdr>
          <w:top w:val="single" w:sz="4" w:space="1" w:color="auto"/>
        </w:pBdr>
        <w:tabs>
          <w:tab w:val="left" w:pos="284"/>
        </w:tabs>
        <w:spacing w:before="240"/>
        <w:rPr>
          <w:rFonts w:ascii="Arial" w:hAnsi="Arial"/>
          <w:b/>
          <w:sz w:val="22"/>
        </w:rPr>
      </w:pPr>
      <w:r>
        <w:rPr>
          <w:rFonts w:ascii="Arial" w:hAnsi="Arial"/>
          <w:b/>
          <w:sz w:val="22"/>
        </w:rPr>
        <w:t>35</w:t>
      </w:r>
      <w:r w:rsidRPr="00C009B8">
        <w:rPr>
          <w:rFonts w:ascii="Arial" w:hAnsi="Arial"/>
          <w:b/>
          <w:sz w:val="22"/>
        </w:rPr>
        <w:br/>
        <w:t>Clause 11</w:t>
      </w:r>
      <w:r w:rsidRPr="00C009B8">
        <w:rPr>
          <w:rFonts w:ascii="Arial" w:hAnsi="Arial"/>
          <w:b/>
          <w:sz w:val="22"/>
        </w:rPr>
        <w:br/>
        <w:t>Proposed new section 222G (2), example 1</w:t>
      </w:r>
      <w:r w:rsidRPr="00C009B8">
        <w:rPr>
          <w:rFonts w:ascii="Arial" w:hAnsi="Arial"/>
          <w:b/>
          <w:sz w:val="22"/>
        </w:rPr>
        <w:br/>
        <w:t>Page 12, line 23—</w:t>
      </w:r>
    </w:p>
    <w:p w:rsidR="00E61B87" w:rsidRPr="00C009B8" w:rsidRDefault="00E61B87" w:rsidP="00E61B87">
      <w:pPr>
        <w:pStyle w:val="direction"/>
      </w:pPr>
      <w:r w:rsidRPr="00C009B8">
        <w:t>omit</w:t>
      </w:r>
    </w:p>
    <w:p w:rsidR="00E61B87" w:rsidRPr="00C009B8" w:rsidRDefault="00E61B87" w:rsidP="00E61B87">
      <w:pPr>
        <w:pStyle w:val="aNoteTextss"/>
      </w:pPr>
      <w:r w:rsidRPr="00C009B8">
        <w:t>statutory declaration</w:t>
      </w:r>
    </w:p>
    <w:p w:rsidR="00E61B87" w:rsidRPr="00C009B8" w:rsidRDefault="00E61B87" w:rsidP="00E61B87">
      <w:pPr>
        <w:pStyle w:val="direction"/>
      </w:pPr>
      <w:r w:rsidRPr="00C009B8">
        <w:t>substitute</w:t>
      </w:r>
    </w:p>
    <w:p w:rsidR="00E61B87" w:rsidRDefault="00E61B87" w:rsidP="00E61B87">
      <w:pPr>
        <w:pStyle w:val="aNoteTextss"/>
      </w:pPr>
      <w:r w:rsidRPr="00C009B8">
        <w:t>written statement</w:t>
      </w:r>
    </w:p>
    <w:p w:rsidR="00E61B87" w:rsidRPr="00C009B8" w:rsidRDefault="00E61B87" w:rsidP="00E61B87">
      <w:pPr>
        <w:keepNext/>
        <w:keepLines/>
        <w:pBdr>
          <w:top w:val="single" w:sz="4" w:space="1" w:color="auto"/>
        </w:pBdr>
        <w:tabs>
          <w:tab w:val="left" w:pos="284"/>
        </w:tabs>
        <w:spacing w:before="240"/>
        <w:rPr>
          <w:rFonts w:ascii="Arial" w:hAnsi="Arial"/>
          <w:b/>
          <w:sz w:val="22"/>
        </w:rPr>
      </w:pPr>
      <w:r>
        <w:rPr>
          <w:rFonts w:ascii="Arial" w:hAnsi="Arial"/>
          <w:b/>
          <w:sz w:val="22"/>
        </w:rPr>
        <w:t>36</w:t>
      </w:r>
      <w:r w:rsidRPr="00C009B8">
        <w:rPr>
          <w:rFonts w:ascii="Arial" w:hAnsi="Arial"/>
          <w:b/>
          <w:sz w:val="22"/>
        </w:rPr>
        <w:br/>
        <w:t>Clause 11</w:t>
      </w:r>
      <w:r w:rsidRPr="00C009B8">
        <w:rPr>
          <w:rFonts w:ascii="Arial" w:hAnsi="Arial"/>
          <w:b/>
          <w:sz w:val="22"/>
        </w:rPr>
        <w:br/>
        <w:t>Proposed new section 222G (2), example 2</w:t>
      </w:r>
      <w:r w:rsidRPr="00C009B8">
        <w:rPr>
          <w:rFonts w:ascii="Arial" w:hAnsi="Arial"/>
          <w:b/>
          <w:sz w:val="22"/>
        </w:rPr>
        <w:br/>
        <w:t>Page 12, line 26—</w:t>
      </w:r>
    </w:p>
    <w:p w:rsidR="00E61B87" w:rsidRPr="00C009B8" w:rsidRDefault="00E61B87" w:rsidP="00E61B87">
      <w:pPr>
        <w:pStyle w:val="direction"/>
      </w:pPr>
      <w:r w:rsidRPr="00C009B8">
        <w:t>omit</w:t>
      </w:r>
    </w:p>
    <w:p w:rsidR="00E61B87" w:rsidRPr="00C009B8" w:rsidRDefault="00E61B87" w:rsidP="00E61B87">
      <w:pPr>
        <w:pStyle w:val="aNoteTextss"/>
        <w:ind w:left="1901"/>
      </w:pPr>
      <w:r w:rsidRPr="00C009B8">
        <w:t>statutory declaration</w:t>
      </w:r>
    </w:p>
    <w:p w:rsidR="00E61B87" w:rsidRPr="00C009B8" w:rsidRDefault="00E61B87" w:rsidP="00E61B87">
      <w:pPr>
        <w:pStyle w:val="direction"/>
      </w:pPr>
      <w:r w:rsidRPr="00C009B8">
        <w:t>substitute</w:t>
      </w:r>
    </w:p>
    <w:p w:rsidR="00E61B87" w:rsidRDefault="00E61B87" w:rsidP="00E61B87">
      <w:pPr>
        <w:pStyle w:val="aNoteTextss"/>
      </w:pPr>
      <w:r w:rsidRPr="00C009B8">
        <w:t>written statement</w:t>
      </w:r>
    </w:p>
    <w:p w:rsidR="00705296" w:rsidRPr="00C009B8" w:rsidRDefault="00705296" w:rsidP="00705296">
      <w:pPr>
        <w:pBdr>
          <w:top w:val="single" w:sz="4" w:space="1" w:color="auto"/>
        </w:pBdr>
        <w:spacing w:before="140"/>
      </w:pPr>
    </w:p>
    <w:p w:rsidR="00705296" w:rsidRDefault="00705296" w:rsidP="00705296">
      <w:pPr>
        <w:spacing w:after="160" w:line="259" w:lineRule="auto"/>
      </w:pPr>
      <w:r>
        <w:br w:type="page"/>
      </w:r>
    </w:p>
    <w:p w:rsidR="004948E4" w:rsidRDefault="004948E4" w:rsidP="004948E4">
      <w:pPr>
        <w:keepNext/>
        <w:keepLines/>
        <w:tabs>
          <w:tab w:val="left" w:pos="9054"/>
        </w:tabs>
        <w:spacing w:before="240"/>
        <w:rPr>
          <w:b/>
          <w:sz w:val="28"/>
          <w:szCs w:val="28"/>
          <w:u w:val="single"/>
        </w:rPr>
      </w:pPr>
    </w:p>
    <w:p w:rsidR="004948E4" w:rsidRDefault="004948E4" w:rsidP="00E876BA">
      <w:pPr>
        <w:keepNext/>
        <w:keepLines/>
        <w:tabs>
          <w:tab w:val="left" w:pos="9054"/>
        </w:tabs>
        <w:rPr>
          <w:b/>
          <w:sz w:val="28"/>
          <w:szCs w:val="28"/>
          <w:u w:val="single"/>
        </w:rPr>
      </w:pPr>
      <w:bookmarkStart w:id="11" w:name="Schedule6"/>
      <w:r>
        <w:rPr>
          <w:b/>
          <w:sz w:val="28"/>
          <w:szCs w:val="28"/>
          <w:u w:val="single"/>
        </w:rPr>
        <w:t>Schedule 6</w:t>
      </w:r>
    </w:p>
    <w:bookmarkEnd w:id="11"/>
    <w:p w:rsidR="004948E4" w:rsidRPr="00A00FC0" w:rsidRDefault="004948E4" w:rsidP="004948E4">
      <w:pPr>
        <w:keepNext/>
        <w:keepLines/>
        <w:tabs>
          <w:tab w:val="left" w:pos="9054"/>
        </w:tabs>
        <w:spacing w:before="240"/>
        <w:rPr>
          <w:b/>
          <w:sz w:val="28"/>
          <w:szCs w:val="28"/>
          <w:u w:val="single"/>
        </w:rPr>
      </w:pPr>
    </w:p>
    <w:p w:rsidR="004948E4" w:rsidRPr="000B6A69" w:rsidRDefault="004948E4" w:rsidP="004948E4">
      <w:pPr>
        <w:pBdr>
          <w:bottom w:val="single" w:sz="4" w:space="1" w:color="auto"/>
        </w:pBdr>
        <w:tabs>
          <w:tab w:val="left" w:pos="1197"/>
          <w:tab w:val="left" w:pos="1767"/>
        </w:tabs>
        <w:spacing w:before="120" w:after="120"/>
        <w:rPr>
          <w:caps/>
          <w:spacing w:val="-2"/>
          <w:sz w:val="26"/>
          <w:szCs w:val="26"/>
          <w:lang w:val="en-AU"/>
        </w:rPr>
      </w:pPr>
      <w:r>
        <w:rPr>
          <w:b/>
          <w:sz w:val="26"/>
          <w:szCs w:val="26"/>
        </w:rPr>
        <w:t>ELECTORAL AMENDMENT BILL 2020</w:t>
      </w:r>
    </w:p>
    <w:p w:rsidR="004948E4" w:rsidRDefault="004948E4" w:rsidP="004948E4">
      <w:pPr>
        <w:tabs>
          <w:tab w:val="left" w:pos="1197"/>
          <w:tab w:val="left" w:pos="1767"/>
        </w:tabs>
        <w:spacing w:before="120"/>
        <w:rPr>
          <w:lang w:val="en-AU"/>
        </w:rPr>
      </w:pPr>
      <w:r>
        <w:rPr>
          <w:lang w:val="en-AU"/>
        </w:rPr>
        <w:t>Amendments circulated by the Attorney-General</w:t>
      </w:r>
    </w:p>
    <w:p w:rsidR="004948E4" w:rsidRPr="00880B56" w:rsidRDefault="004948E4" w:rsidP="004948E4">
      <w:pPr>
        <w:pStyle w:val="AH3sec"/>
        <w:numPr>
          <w:ilvl w:val="0"/>
          <w:numId w:val="14"/>
        </w:numPr>
        <w:tabs>
          <w:tab w:val="clear" w:pos="284"/>
          <w:tab w:val="left" w:pos="0"/>
        </w:tabs>
        <w:ind w:left="0" w:firstLine="0"/>
      </w:pPr>
      <w:bookmarkStart w:id="12" w:name="_Hlk46328006"/>
      <w:r w:rsidRPr="00880B56">
        <w:br/>
        <w:t>Clause 2</w:t>
      </w:r>
      <w:r w:rsidRPr="00880B56">
        <w:br/>
        <w:t>Page 2, line 3—</w:t>
      </w:r>
    </w:p>
    <w:p w:rsidR="004948E4" w:rsidRPr="00880B56" w:rsidRDefault="004948E4" w:rsidP="004948E4">
      <w:pPr>
        <w:pStyle w:val="direction"/>
      </w:pPr>
      <w:r w:rsidRPr="00880B56">
        <w:t>omit clause 2, substitute</w:t>
      </w:r>
    </w:p>
    <w:p w:rsidR="004948E4" w:rsidRPr="00880B56" w:rsidRDefault="004948E4" w:rsidP="004948E4">
      <w:pPr>
        <w:pStyle w:val="IshadedH5Sec"/>
      </w:pPr>
      <w:r w:rsidRPr="00880B56">
        <w:t xml:space="preserve">2 </w:t>
      </w:r>
      <w:r w:rsidRPr="00880B56">
        <w:tab/>
        <w:t>Commencement</w:t>
      </w:r>
    </w:p>
    <w:p w:rsidR="004948E4" w:rsidRPr="00880B56" w:rsidRDefault="004948E4" w:rsidP="004948E4">
      <w:pPr>
        <w:pStyle w:val="Amainreturn"/>
      </w:pPr>
      <w:r w:rsidRPr="00880B56">
        <w:t>This Act commences on 1 July 2021.</w:t>
      </w:r>
    </w:p>
    <w:p w:rsidR="004948E4" w:rsidRPr="00880B56" w:rsidRDefault="004948E4" w:rsidP="004948E4">
      <w:pPr>
        <w:pStyle w:val="aNote"/>
      </w:pPr>
      <w:r w:rsidRPr="00880B56">
        <w:rPr>
          <w:i/>
        </w:rPr>
        <w:t xml:space="preserve">Note </w:t>
      </w:r>
      <w:r w:rsidRPr="00880B56">
        <w:rPr>
          <w:i/>
        </w:rPr>
        <w:tab/>
      </w:r>
      <w:r w:rsidRPr="00880B56">
        <w:t>The naming and commencement provisions automatically commence on the notification day (see Legislation Act, s 75 (1)).</w:t>
      </w:r>
    </w:p>
    <w:p w:rsidR="004948E4" w:rsidRPr="00880B56" w:rsidRDefault="004948E4" w:rsidP="004948E4">
      <w:pPr>
        <w:pStyle w:val="AH3sec"/>
        <w:tabs>
          <w:tab w:val="clear" w:pos="1500"/>
        </w:tabs>
      </w:pPr>
      <w:r w:rsidRPr="00880B56">
        <w:br/>
        <w:t>Clause 4</w:t>
      </w:r>
      <w:r w:rsidRPr="00880B56">
        <w:br/>
        <w:t>Page 2, line 15—</w:t>
      </w:r>
    </w:p>
    <w:p w:rsidR="004948E4" w:rsidRPr="00880B56" w:rsidRDefault="004948E4" w:rsidP="004948E4">
      <w:pPr>
        <w:pStyle w:val="direction"/>
      </w:pPr>
      <w:r w:rsidRPr="00880B56">
        <w:t>omit clause 4, substitute</w:t>
      </w:r>
    </w:p>
    <w:p w:rsidR="004948E4" w:rsidRPr="00880B56" w:rsidRDefault="004948E4" w:rsidP="004948E4">
      <w:pPr>
        <w:pStyle w:val="IshadedH5Sec"/>
      </w:pPr>
      <w:r w:rsidRPr="00880B56">
        <w:t xml:space="preserve">4 </w:t>
      </w:r>
      <w:r w:rsidRPr="00880B56">
        <w:tab/>
        <w:t>Offences against Act—application of Criminal Code etc</w:t>
      </w:r>
      <w:r w:rsidRPr="00880B56">
        <w:br/>
        <w:t>Section 3A, note 1</w:t>
      </w:r>
    </w:p>
    <w:p w:rsidR="004948E4" w:rsidRPr="00880B56" w:rsidRDefault="004948E4" w:rsidP="004948E4">
      <w:pPr>
        <w:pStyle w:val="direction"/>
      </w:pPr>
      <w:r w:rsidRPr="00880B56">
        <w:t>insert</w:t>
      </w:r>
    </w:p>
    <w:p w:rsidR="004948E4" w:rsidRPr="00880B56" w:rsidRDefault="004948E4" w:rsidP="004948E4">
      <w:pPr>
        <w:pStyle w:val="aNoteBulletss"/>
      </w:pPr>
      <w:r w:rsidRPr="00880B56">
        <w:t>s 222F (Ban on gifts from property developers etc)</w:t>
      </w:r>
    </w:p>
    <w:p w:rsidR="004948E4" w:rsidRPr="00880B56" w:rsidRDefault="004948E4" w:rsidP="004948E4">
      <w:pPr>
        <w:pStyle w:val="aNoteBulletss"/>
      </w:pPr>
      <w:r w:rsidRPr="00880B56">
        <w:t>s 222G (Ban on acceptance of gifts from property developers etc)</w:t>
      </w:r>
    </w:p>
    <w:p w:rsidR="004948E4" w:rsidRPr="00880B56" w:rsidRDefault="004948E4" w:rsidP="004948E4">
      <w:pPr>
        <w:pStyle w:val="AH3sec"/>
        <w:tabs>
          <w:tab w:val="clear" w:pos="1500"/>
        </w:tabs>
      </w:pPr>
      <w:r w:rsidRPr="00880B56">
        <w:br/>
        <w:t>Clause 10</w:t>
      </w:r>
      <w:r w:rsidRPr="00880B56">
        <w:br/>
        <w:t>Page 4, line 19—</w:t>
      </w:r>
    </w:p>
    <w:p w:rsidR="004948E4" w:rsidRPr="00880B56" w:rsidRDefault="004948E4" w:rsidP="004948E4">
      <w:pPr>
        <w:pStyle w:val="direction"/>
      </w:pPr>
      <w:r w:rsidRPr="00880B56">
        <w:t>omit clause 10, substitute</w:t>
      </w:r>
    </w:p>
    <w:p w:rsidR="004948E4" w:rsidRPr="00880B56" w:rsidRDefault="004948E4" w:rsidP="004948E4">
      <w:pPr>
        <w:pStyle w:val="IshadedH5Sec"/>
      </w:pPr>
      <w:r w:rsidRPr="00880B56">
        <w:t xml:space="preserve">10 </w:t>
      </w:r>
      <w:r w:rsidRPr="00880B56">
        <w:tab/>
        <w:t>Section 216A (4) and notes</w:t>
      </w:r>
    </w:p>
    <w:p w:rsidR="004948E4" w:rsidRPr="00880B56" w:rsidRDefault="004948E4" w:rsidP="004948E4">
      <w:pPr>
        <w:pStyle w:val="direction"/>
      </w:pPr>
      <w:r w:rsidRPr="00880B56">
        <w:t>substitute</w:t>
      </w:r>
    </w:p>
    <w:p w:rsidR="004948E4" w:rsidRPr="00880B56" w:rsidRDefault="004948E4" w:rsidP="004948E4">
      <w:pPr>
        <w:pStyle w:val="IMain"/>
        <w:rPr>
          <w:rFonts w:ascii="Arial" w:hAnsi="Arial"/>
          <w:b/>
          <w:sz w:val="22"/>
        </w:rPr>
      </w:pPr>
      <w:bookmarkStart w:id="13" w:name="_Hlk47962010"/>
      <w:r w:rsidRPr="00880B56">
        <w:tab/>
        <w:t>(4)</w:t>
      </w:r>
      <w:r w:rsidRPr="00880B56">
        <w:tab/>
        <w:t>The financial representative of the receiver must give the return to the commissioner not later than—</w:t>
      </w:r>
    </w:p>
    <w:p w:rsidR="004948E4" w:rsidRPr="00880B56" w:rsidRDefault="004948E4" w:rsidP="004948E4">
      <w:pPr>
        <w:pStyle w:val="Ipara"/>
      </w:pPr>
      <w:r w:rsidRPr="00880B56">
        <w:tab/>
        <w:t>(a)</w:t>
      </w:r>
      <w:r w:rsidRPr="00880B56">
        <w:tab/>
        <w:t>if the total amount of the gifts received from the person reaches $1 000—</w:t>
      </w:r>
    </w:p>
    <w:p w:rsidR="004948E4" w:rsidRPr="00880B56" w:rsidRDefault="004948E4" w:rsidP="004948E4">
      <w:pPr>
        <w:pStyle w:val="Isubpara"/>
      </w:pPr>
      <w:r w:rsidRPr="00880B56">
        <w:tab/>
        <w:t>(</w:t>
      </w:r>
      <w:proofErr w:type="spellStart"/>
      <w:r w:rsidRPr="00880B56">
        <w:t>i</w:t>
      </w:r>
      <w:proofErr w:type="spellEnd"/>
      <w:r w:rsidRPr="00880B56">
        <w:t>)</w:t>
      </w:r>
      <w:r w:rsidRPr="00880B56">
        <w:tab/>
        <w:t>in December or January—7 days after the end of January; or</w:t>
      </w:r>
    </w:p>
    <w:p w:rsidR="004948E4" w:rsidRPr="00880B56" w:rsidRDefault="004948E4" w:rsidP="004948E4">
      <w:pPr>
        <w:pStyle w:val="Isubpara"/>
      </w:pPr>
      <w:r w:rsidRPr="00880B56">
        <w:tab/>
        <w:t>(ii)</w:t>
      </w:r>
      <w:r w:rsidRPr="00880B56">
        <w:tab/>
        <w:t>outside of December or January—7 days after the day the total amount received from the person reaches $1 000; and</w:t>
      </w:r>
    </w:p>
    <w:p w:rsidR="004948E4" w:rsidRPr="00880B56" w:rsidRDefault="004948E4" w:rsidP="004948E4">
      <w:pPr>
        <w:pStyle w:val="Ipara"/>
      </w:pPr>
      <w:r w:rsidRPr="00880B56">
        <w:lastRenderedPageBreak/>
        <w:tab/>
        <w:t>(b)</w:t>
      </w:r>
      <w:r w:rsidRPr="00880B56">
        <w:tab/>
        <w:t>if the financial representative is required to give the commissioner a return under subsection (3) (a) in relation to a person and the person makes an additional gift—</w:t>
      </w:r>
    </w:p>
    <w:p w:rsidR="004948E4" w:rsidRPr="00880B56" w:rsidRDefault="004948E4" w:rsidP="004948E4">
      <w:pPr>
        <w:pStyle w:val="Isubpara"/>
      </w:pPr>
      <w:r w:rsidRPr="00880B56">
        <w:tab/>
        <w:t>(</w:t>
      </w:r>
      <w:proofErr w:type="spellStart"/>
      <w:r w:rsidRPr="00880B56">
        <w:t>i</w:t>
      </w:r>
      <w:proofErr w:type="spellEnd"/>
      <w:r w:rsidRPr="00880B56">
        <w:t>)</w:t>
      </w:r>
      <w:r w:rsidRPr="00880B56">
        <w:tab/>
        <w:t>in December or January—7 days after the end of January; or</w:t>
      </w:r>
    </w:p>
    <w:p w:rsidR="004948E4" w:rsidRPr="00880B56" w:rsidRDefault="004948E4" w:rsidP="004948E4">
      <w:pPr>
        <w:pStyle w:val="Isubpara"/>
      </w:pPr>
      <w:r w:rsidRPr="00880B56">
        <w:tab/>
        <w:t>(ii)</w:t>
      </w:r>
      <w:r w:rsidRPr="00880B56">
        <w:tab/>
        <w:t>outside of December or January—7 days after the day the additional gift is received from the person.</w:t>
      </w:r>
    </w:p>
    <w:p w:rsidR="004948E4" w:rsidRPr="00880B56" w:rsidRDefault="004948E4" w:rsidP="004948E4">
      <w:pPr>
        <w:keepNext/>
        <w:keepLines/>
        <w:numPr>
          <w:ilvl w:val="0"/>
          <w:numId w:val="1"/>
        </w:numPr>
        <w:pBdr>
          <w:top w:val="single" w:sz="4" w:space="1" w:color="auto"/>
        </w:pBdr>
        <w:tabs>
          <w:tab w:val="left" w:pos="284"/>
        </w:tabs>
        <w:spacing w:before="240"/>
        <w:ind w:left="0" w:hanging="11"/>
        <w:rPr>
          <w:rFonts w:ascii="Arial" w:hAnsi="Arial"/>
          <w:b/>
          <w:sz w:val="22"/>
        </w:rPr>
      </w:pPr>
      <w:bookmarkStart w:id="14" w:name="_Hlk46477122"/>
      <w:bookmarkEnd w:id="13"/>
      <w:r w:rsidRPr="00880B56">
        <w:rPr>
          <w:rFonts w:ascii="Arial" w:hAnsi="Arial"/>
          <w:b/>
          <w:sz w:val="22"/>
        </w:rPr>
        <w:br/>
        <w:t>Clause 11</w:t>
      </w:r>
      <w:r w:rsidRPr="00880B56">
        <w:rPr>
          <w:rFonts w:ascii="Arial" w:hAnsi="Arial"/>
          <w:b/>
          <w:sz w:val="22"/>
        </w:rPr>
        <w:br/>
        <w:t>Proposed new section 222F (3) (b)</w:t>
      </w:r>
      <w:r w:rsidRPr="00880B56">
        <w:rPr>
          <w:rFonts w:ascii="Arial" w:hAnsi="Arial"/>
          <w:b/>
          <w:sz w:val="22"/>
        </w:rPr>
        <w:br/>
        <w:t>Page 10, line 20—</w:t>
      </w:r>
    </w:p>
    <w:p w:rsidR="004948E4" w:rsidRPr="00880B56" w:rsidRDefault="004948E4" w:rsidP="004948E4">
      <w:pPr>
        <w:pStyle w:val="direction"/>
      </w:pPr>
      <w:r w:rsidRPr="00880B56">
        <w:t>after</w:t>
      </w:r>
    </w:p>
    <w:p w:rsidR="004948E4" w:rsidRPr="00880B56" w:rsidRDefault="004948E4" w:rsidP="004948E4">
      <w:pPr>
        <w:pStyle w:val="Amainreturn"/>
      </w:pPr>
      <w:r w:rsidRPr="00880B56">
        <w:t>property developer</w:t>
      </w:r>
    </w:p>
    <w:p w:rsidR="004948E4" w:rsidRPr="00880B56" w:rsidRDefault="004948E4" w:rsidP="004948E4">
      <w:pPr>
        <w:pStyle w:val="direction"/>
      </w:pPr>
      <w:r w:rsidRPr="00880B56">
        <w:t>insert</w:t>
      </w:r>
    </w:p>
    <w:p w:rsidR="004948E4" w:rsidRPr="00880B56" w:rsidRDefault="004948E4" w:rsidP="004948E4">
      <w:pPr>
        <w:pStyle w:val="Amainreturn"/>
      </w:pPr>
      <w:r w:rsidRPr="00880B56">
        <w:t>or a close associate of a property developer</w:t>
      </w:r>
    </w:p>
    <w:p w:rsidR="004948E4" w:rsidRPr="00880B56" w:rsidRDefault="004948E4" w:rsidP="004948E4">
      <w:pPr>
        <w:keepNext/>
        <w:keepLines/>
        <w:numPr>
          <w:ilvl w:val="0"/>
          <w:numId w:val="1"/>
        </w:numPr>
        <w:pBdr>
          <w:top w:val="single" w:sz="4" w:space="1" w:color="auto"/>
        </w:pBdr>
        <w:tabs>
          <w:tab w:val="left" w:pos="284"/>
        </w:tabs>
        <w:spacing w:before="240"/>
        <w:ind w:left="0" w:hanging="11"/>
        <w:rPr>
          <w:rFonts w:ascii="Arial" w:hAnsi="Arial"/>
          <w:b/>
          <w:sz w:val="22"/>
        </w:rPr>
      </w:pPr>
      <w:r w:rsidRPr="00880B56">
        <w:rPr>
          <w:rFonts w:ascii="Arial" w:hAnsi="Arial"/>
          <w:b/>
          <w:sz w:val="22"/>
        </w:rPr>
        <w:br/>
        <w:t>Clause 11</w:t>
      </w:r>
      <w:r w:rsidRPr="00880B56">
        <w:rPr>
          <w:rFonts w:ascii="Arial" w:hAnsi="Arial"/>
          <w:b/>
          <w:sz w:val="22"/>
        </w:rPr>
        <w:br/>
        <w:t>Proposed new section 222F (4) (a)</w:t>
      </w:r>
      <w:r w:rsidRPr="00880B56">
        <w:rPr>
          <w:rFonts w:ascii="Arial" w:hAnsi="Arial"/>
          <w:b/>
          <w:sz w:val="22"/>
        </w:rPr>
        <w:br/>
        <w:t>Page 11, line 8—</w:t>
      </w:r>
    </w:p>
    <w:p w:rsidR="004948E4" w:rsidRPr="00880B56" w:rsidRDefault="004948E4" w:rsidP="004948E4">
      <w:pPr>
        <w:pStyle w:val="direction"/>
      </w:pPr>
      <w:r w:rsidRPr="00880B56">
        <w:t>after</w:t>
      </w:r>
    </w:p>
    <w:p w:rsidR="004948E4" w:rsidRPr="00880B56" w:rsidRDefault="004948E4" w:rsidP="004948E4">
      <w:pPr>
        <w:pStyle w:val="Amainreturn"/>
      </w:pPr>
      <w:r w:rsidRPr="00880B56">
        <w:t>property developer</w:t>
      </w:r>
    </w:p>
    <w:p w:rsidR="004948E4" w:rsidRPr="00880B56" w:rsidRDefault="004948E4" w:rsidP="004948E4">
      <w:pPr>
        <w:pStyle w:val="direction"/>
      </w:pPr>
      <w:r w:rsidRPr="00880B56">
        <w:t>insert</w:t>
      </w:r>
    </w:p>
    <w:p w:rsidR="004948E4" w:rsidRDefault="004948E4" w:rsidP="004948E4">
      <w:pPr>
        <w:pStyle w:val="Amainreturn"/>
      </w:pPr>
      <w:r w:rsidRPr="00880B56">
        <w:t>or a close associate of a property developer</w:t>
      </w:r>
    </w:p>
    <w:p w:rsidR="00884CA8" w:rsidRPr="00880B56" w:rsidRDefault="00884CA8" w:rsidP="00884CA8">
      <w:pPr>
        <w:keepNext/>
        <w:keepLines/>
        <w:numPr>
          <w:ilvl w:val="0"/>
          <w:numId w:val="1"/>
        </w:numPr>
        <w:pBdr>
          <w:top w:val="single" w:sz="4" w:space="1" w:color="auto"/>
        </w:pBdr>
        <w:tabs>
          <w:tab w:val="left" w:pos="284"/>
        </w:tabs>
        <w:spacing w:before="240"/>
        <w:ind w:left="0" w:hanging="11"/>
        <w:rPr>
          <w:rFonts w:ascii="Arial" w:hAnsi="Arial"/>
          <w:b/>
          <w:sz w:val="22"/>
        </w:rPr>
      </w:pPr>
      <w:r w:rsidRPr="00880B56">
        <w:rPr>
          <w:rFonts w:ascii="Arial" w:hAnsi="Arial"/>
          <w:b/>
          <w:sz w:val="22"/>
        </w:rPr>
        <w:br/>
        <w:t>Clause 11</w:t>
      </w:r>
      <w:r w:rsidRPr="00880B56">
        <w:rPr>
          <w:rFonts w:ascii="Arial" w:hAnsi="Arial"/>
          <w:b/>
          <w:sz w:val="22"/>
        </w:rPr>
        <w:br/>
        <w:t>Proposed new section 222G (2), new examples</w:t>
      </w:r>
      <w:r w:rsidRPr="00880B56">
        <w:rPr>
          <w:rFonts w:ascii="Arial" w:hAnsi="Arial"/>
          <w:b/>
          <w:sz w:val="22"/>
        </w:rPr>
        <w:br/>
        <w:t>Page 12, line 27—</w:t>
      </w:r>
    </w:p>
    <w:p w:rsidR="00884CA8" w:rsidRPr="00880B56" w:rsidRDefault="00884CA8" w:rsidP="00884CA8">
      <w:pPr>
        <w:pStyle w:val="direction"/>
      </w:pPr>
      <w:r w:rsidRPr="00880B56">
        <w:t>insert</w:t>
      </w:r>
    </w:p>
    <w:p w:rsidR="00884CA8" w:rsidRPr="00880B56" w:rsidRDefault="00884CA8" w:rsidP="00884CA8">
      <w:pPr>
        <w:pStyle w:val="aExamINumss"/>
      </w:pPr>
      <w:r w:rsidRPr="00880B56">
        <w:t>3</w:t>
      </w:r>
      <w:r w:rsidRPr="00880B56">
        <w:tab/>
        <w:t>for a small gift, asking the person who gives the gift whether the person is a property developer or a close associate of a property developer</w:t>
      </w:r>
    </w:p>
    <w:p w:rsidR="00884CA8" w:rsidRPr="00880B56" w:rsidRDefault="00884CA8" w:rsidP="00884CA8">
      <w:pPr>
        <w:pStyle w:val="aExamINumss"/>
      </w:pPr>
      <w:r w:rsidRPr="00880B56">
        <w:t>4</w:t>
      </w:r>
      <w:r w:rsidRPr="00880B56">
        <w:tab/>
        <w:t>for a fundraising event intended to collect gifts f</w:t>
      </w:r>
      <w:r>
        <w:t>rom a large number of potential </w:t>
      </w:r>
      <w:r w:rsidRPr="00880B56">
        <w:t>donors, providing clear written notice to potential donors that property developers, and close associates of property developers, are prohibited from giving gifts to a political  entity</w:t>
      </w:r>
    </w:p>
    <w:p w:rsidR="00134977" w:rsidRPr="00880B56" w:rsidRDefault="00134977" w:rsidP="00134977">
      <w:pPr>
        <w:pBdr>
          <w:top w:val="single" w:sz="4" w:space="1" w:color="auto"/>
        </w:pBdr>
        <w:spacing w:before="140"/>
      </w:pPr>
    </w:p>
    <w:bookmarkEnd w:id="12"/>
    <w:bookmarkEnd w:id="14"/>
    <w:p w:rsidR="004948E4" w:rsidRDefault="004948E4" w:rsidP="004948E4">
      <w:pPr>
        <w:spacing w:after="160" w:line="259" w:lineRule="auto"/>
      </w:pPr>
      <w:r>
        <w:br w:type="page"/>
      </w:r>
    </w:p>
    <w:p w:rsidR="004948E4" w:rsidRDefault="004948E4" w:rsidP="004948E4">
      <w:pPr>
        <w:keepNext/>
        <w:keepLines/>
        <w:tabs>
          <w:tab w:val="left" w:pos="9054"/>
        </w:tabs>
        <w:spacing w:before="240"/>
        <w:rPr>
          <w:b/>
          <w:sz w:val="28"/>
          <w:szCs w:val="28"/>
          <w:u w:val="single"/>
        </w:rPr>
      </w:pPr>
    </w:p>
    <w:p w:rsidR="004948E4" w:rsidRDefault="004948E4" w:rsidP="00E876BA">
      <w:pPr>
        <w:keepNext/>
        <w:keepLines/>
        <w:tabs>
          <w:tab w:val="left" w:pos="9054"/>
        </w:tabs>
        <w:rPr>
          <w:b/>
          <w:sz w:val="28"/>
          <w:szCs w:val="28"/>
          <w:u w:val="single"/>
        </w:rPr>
      </w:pPr>
      <w:bookmarkStart w:id="15" w:name="Schedule7"/>
      <w:r>
        <w:rPr>
          <w:b/>
          <w:sz w:val="28"/>
          <w:szCs w:val="28"/>
          <w:u w:val="single"/>
        </w:rPr>
        <w:t>Schedule 7</w:t>
      </w:r>
    </w:p>
    <w:bookmarkEnd w:id="15"/>
    <w:p w:rsidR="005B44BF" w:rsidRPr="00A00FC0" w:rsidRDefault="005B44BF" w:rsidP="005B44BF">
      <w:pPr>
        <w:keepNext/>
        <w:keepLines/>
        <w:tabs>
          <w:tab w:val="left" w:pos="9054"/>
        </w:tabs>
        <w:spacing w:before="240"/>
        <w:rPr>
          <w:b/>
          <w:sz w:val="28"/>
          <w:szCs w:val="28"/>
          <w:u w:val="single"/>
        </w:rPr>
      </w:pPr>
    </w:p>
    <w:p w:rsidR="005B44BF" w:rsidRPr="000B6A69" w:rsidRDefault="005B44BF" w:rsidP="005B44BF">
      <w:pPr>
        <w:pBdr>
          <w:bottom w:val="single" w:sz="4" w:space="1" w:color="auto"/>
        </w:pBdr>
        <w:tabs>
          <w:tab w:val="left" w:pos="1197"/>
          <w:tab w:val="left" w:pos="1767"/>
        </w:tabs>
        <w:spacing w:before="120" w:after="120"/>
        <w:rPr>
          <w:caps/>
          <w:spacing w:val="-2"/>
          <w:sz w:val="26"/>
          <w:szCs w:val="26"/>
          <w:lang w:val="en-AU"/>
        </w:rPr>
      </w:pPr>
      <w:r>
        <w:rPr>
          <w:b/>
          <w:sz w:val="26"/>
          <w:szCs w:val="26"/>
        </w:rPr>
        <w:t>ELECTORAL AMENDMENT BILL 2020</w:t>
      </w:r>
    </w:p>
    <w:p w:rsidR="00F37F9E" w:rsidRDefault="00F37F9E" w:rsidP="00F37F9E">
      <w:pPr>
        <w:tabs>
          <w:tab w:val="left" w:pos="1197"/>
          <w:tab w:val="left" w:pos="1767"/>
        </w:tabs>
        <w:spacing w:before="120"/>
        <w:rPr>
          <w:lang w:val="en-AU"/>
        </w:rPr>
      </w:pPr>
      <w:r>
        <w:rPr>
          <w:lang w:val="en-AU"/>
        </w:rPr>
        <w:t>Amendments circulated by Mr Coe (Leader of the Opposition)</w:t>
      </w:r>
    </w:p>
    <w:p w:rsidR="00F37F9E" w:rsidRPr="009D2660" w:rsidRDefault="00F37F9E" w:rsidP="00F37F9E">
      <w:pPr>
        <w:pStyle w:val="AH3sec"/>
        <w:numPr>
          <w:ilvl w:val="0"/>
          <w:numId w:val="15"/>
        </w:numPr>
        <w:tabs>
          <w:tab w:val="clear" w:pos="284"/>
          <w:tab w:val="left" w:pos="0"/>
        </w:tabs>
        <w:ind w:left="0" w:firstLine="0"/>
      </w:pPr>
      <w:r w:rsidRPr="009D2660">
        <w:br/>
        <w:t xml:space="preserve">Clause 11 </w:t>
      </w:r>
      <w:r w:rsidRPr="009D2660">
        <w:br/>
        <w:t>Proposed new section 222G (2), examples</w:t>
      </w:r>
      <w:r w:rsidRPr="009D2660">
        <w:br/>
        <w:t>Page 12, line 22—</w:t>
      </w:r>
    </w:p>
    <w:p w:rsidR="00F37F9E" w:rsidRPr="009D2660" w:rsidRDefault="00F37F9E" w:rsidP="00F37F9E">
      <w:pPr>
        <w:pStyle w:val="direction"/>
      </w:pPr>
      <w:r w:rsidRPr="009D2660">
        <w:t>omit the examples, substitute</w:t>
      </w:r>
    </w:p>
    <w:p w:rsidR="00F37F9E" w:rsidRPr="009D2660" w:rsidRDefault="00F37F9E" w:rsidP="00F37F9E">
      <w:pPr>
        <w:pStyle w:val="aExamHdgss"/>
      </w:pPr>
      <w:r w:rsidRPr="009D2660">
        <w:t>Examples—reasonable steps</w:t>
      </w:r>
    </w:p>
    <w:p w:rsidR="00F37F9E" w:rsidRPr="009D2660" w:rsidRDefault="00F37F9E" w:rsidP="00F37F9E">
      <w:pPr>
        <w:pStyle w:val="aExamINumss"/>
      </w:pPr>
      <w:r w:rsidRPr="009D2660">
        <w:t>1</w:t>
      </w:r>
      <w:r w:rsidRPr="009D2660">
        <w:tab/>
        <w:t xml:space="preserve">obtaining a written declaration from the person who gives the gift about whether the person is a property developer </w:t>
      </w:r>
      <w:r w:rsidRPr="009D2660">
        <w:rPr>
          <w:lang w:eastAsia="en-AU"/>
        </w:rPr>
        <w:t>or a close associate of a property developer</w:t>
      </w:r>
    </w:p>
    <w:p w:rsidR="00F37F9E" w:rsidRPr="009D2660" w:rsidRDefault="00F37F9E" w:rsidP="00F37F9E">
      <w:pPr>
        <w:pStyle w:val="aExamINumss"/>
      </w:pPr>
      <w:r w:rsidRPr="009D2660">
        <w:t>2</w:t>
      </w:r>
      <w:r w:rsidRPr="009D2660">
        <w:tab/>
        <w:t>obtaining a written declaration from the person who gives the gift about whether the circumstances mentioned in s (1) (b) apply in relation to the gift</w:t>
      </w:r>
    </w:p>
    <w:p w:rsidR="00F37F9E" w:rsidRPr="009D2660" w:rsidRDefault="00F37F9E" w:rsidP="00F37F9E">
      <w:pPr>
        <w:pStyle w:val="aExamINumss"/>
      </w:pPr>
      <w:r w:rsidRPr="009D2660">
        <w:t>3</w:t>
      </w:r>
      <w:r w:rsidRPr="009D2660">
        <w:tab/>
        <w:t xml:space="preserve">asking the person who gives the gift whether the person is a property developer or a close associate of a property developer </w:t>
      </w:r>
    </w:p>
    <w:p w:rsidR="00F37F9E" w:rsidRPr="009D2660" w:rsidRDefault="00F37F9E" w:rsidP="00F37F9E">
      <w:pPr>
        <w:pStyle w:val="aExamINumss"/>
      </w:pPr>
      <w:r w:rsidRPr="009D2660">
        <w:t>4</w:t>
      </w:r>
      <w:r w:rsidRPr="009D2660">
        <w:tab/>
        <w:t>for a fundraising event intended to collect gifts from a large number of potential</w:t>
      </w:r>
      <w:r>
        <w:t> </w:t>
      </w:r>
      <w:r w:rsidRPr="009D2660">
        <w:t>donors, providing clear written notice to potential donors that property developers, and close associates of property developers, are prohibited from giving gifts to a political entity</w:t>
      </w:r>
    </w:p>
    <w:p w:rsidR="00601635" w:rsidRDefault="00601635" w:rsidP="00601635">
      <w:pPr>
        <w:pBdr>
          <w:top w:val="single" w:sz="4" w:space="1" w:color="auto"/>
        </w:pBdr>
        <w:spacing w:before="160" w:after="160" w:line="259" w:lineRule="auto"/>
      </w:pPr>
    </w:p>
    <w:p w:rsidR="00601635" w:rsidRDefault="00601635">
      <w:pPr>
        <w:spacing w:after="160" w:line="259" w:lineRule="auto"/>
        <w:rPr>
          <w:rFonts w:ascii="Times New Roman" w:hAnsi="Times New Roman"/>
          <w:lang w:val="en-AU"/>
        </w:rPr>
      </w:pPr>
      <w:r>
        <w:br w:type="page"/>
      </w:r>
    </w:p>
    <w:p w:rsidR="000D7E62" w:rsidRDefault="000D7E62" w:rsidP="000D7E62">
      <w:pPr>
        <w:keepNext/>
        <w:keepLines/>
        <w:tabs>
          <w:tab w:val="left" w:pos="9054"/>
        </w:tabs>
        <w:spacing w:before="240"/>
        <w:rPr>
          <w:b/>
          <w:sz w:val="28"/>
          <w:szCs w:val="28"/>
          <w:u w:val="single"/>
        </w:rPr>
      </w:pPr>
    </w:p>
    <w:p w:rsidR="000D7E62" w:rsidRPr="00A00FC0" w:rsidRDefault="000D7E62" w:rsidP="00E876BA">
      <w:pPr>
        <w:keepNext/>
        <w:keepLines/>
        <w:tabs>
          <w:tab w:val="left" w:pos="9054"/>
        </w:tabs>
        <w:rPr>
          <w:b/>
          <w:sz w:val="28"/>
          <w:szCs w:val="28"/>
          <w:u w:val="single"/>
        </w:rPr>
      </w:pPr>
      <w:r>
        <w:rPr>
          <w:b/>
          <w:sz w:val="28"/>
          <w:szCs w:val="28"/>
          <w:u w:val="single"/>
        </w:rPr>
        <w:t xml:space="preserve">Schedule </w:t>
      </w:r>
      <w:bookmarkStart w:id="16" w:name="Schedule8"/>
      <w:bookmarkEnd w:id="16"/>
      <w:r>
        <w:rPr>
          <w:b/>
          <w:sz w:val="28"/>
          <w:szCs w:val="28"/>
          <w:u w:val="single"/>
        </w:rPr>
        <w:t>8</w:t>
      </w:r>
    </w:p>
    <w:p w:rsidR="000D7E62" w:rsidRPr="00A00FC0" w:rsidRDefault="000D7E62" w:rsidP="000D7E62">
      <w:pPr>
        <w:keepNext/>
        <w:keepLines/>
        <w:tabs>
          <w:tab w:val="left" w:pos="9054"/>
        </w:tabs>
        <w:spacing w:before="240"/>
        <w:rPr>
          <w:b/>
          <w:sz w:val="28"/>
          <w:szCs w:val="28"/>
          <w:u w:val="single"/>
        </w:rPr>
      </w:pPr>
    </w:p>
    <w:p w:rsidR="0093531F" w:rsidRPr="000B6A69" w:rsidRDefault="0093531F" w:rsidP="0093531F">
      <w:pPr>
        <w:pBdr>
          <w:bottom w:val="single" w:sz="4" w:space="1" w:color="auto"/>
        </w:pBdr>
        <w:tabs>
          <w:tab w:val="left" w:pos="1197"/>
          <w:tab w:val="left" w:pos="1767"/>
        </w:tabs>
        <w:spacing w:before="120" w:after="120"/>
        <w:rPr>
          <w:caps/>
          <w:spacing w:val="-2"/>
          <w:sz w:val="26"/>
          <w:szCs w:val="26"/>
          <w:lang w:val="en-AU"/>
        </w:rPr>
      </w:pPr>
      <w:r>
        <w:rPr>
          <w:b/>
          <w:sz w:val="26"/>
          <w:szCs w:val="26"/>
        </w:rPr>
        <w:t>ELECTORAL AMENDMENT BILL 2020</w:t>
      </w:r>
    </w:p>
    <w:p w:rsidR="0093531F" w:rsidRDefault="009248FF" w:rsidP="0093531F">
      <w:pPr>
        <w:tabs>
          <w:tab w:val="left" w:pos="1197"/>
          <w:tab w:val="left" w:pos="1767"/>
        </w:tabs>
        <w:spacing w:before="120"/>
        <w:rPr>
          <w:lang w:val="en-AU"/>
        </w:rPr>
      </w:pPr>
      <w:r>
        <w:rPr>
          <w:lang w:val="en-AU"/>
        </w:rPr>
        <w:t>Amendment</w:t>
      </w:r>
      <w:r w:rsidR="0093531F">
        <w:rPr>
          <w:lang w:val="en-AU"/>
        </w:rPr>
        <w:t xml:space="preserve"> circulated by the Attorney-General to </w:t>
      </w:r>
      <w:r>
        <w:rPr>
          <w:lang w:val="en-AU"/>
        </w:rPr>
        <w:t>Ms Le Couteur</w:t>
      </w:r>
      <w:r w:rsidR="000035FB">
        <w:rPr>
          <w:lang w:val="en-AU"/>
        </w:rPr>
        <w:t>’</w:t>
      </w:r>
      <w:r>
        <w:rPr>
          <w:lang w:val="en-AU"/>
        </w:rPr>
        <w:t>s proposed amendments</w:t>
      </w:r>
    </w:p>
    <w:p w:rsidR="0093531F" w:rsidRPr="00B751CF" w:rsidRDefault="0093531F" w:rsidP="0093531F">
      <w:pPr>
        <w:pStyle w:val="AH3sec"/>
        <w:numPr>
          <w:ilvl w:val="0"/>
          <w:numId w:val="19"/>
        </w:numPr>
        <w:tabs>
          <w:tab w:val="clear" w:pos="284"/>
          <w:tab w:val="left" w:pos="0"/>
        </w:tabs>
        <w:ind w:left="0" w:firstLine="0"/>
      </w:pPr>
      <w:r w:rsidRPr="00B751CF">
        <w:br/>
        <w:t>Amendment 2</w:t>
      </w:r>
      <w:r w:rsidRPr="00B751CF">
        <w:br/>
        <w:t>Proposed new clause 4</w:t>
      </w:r>
    </w:p>
    <w:p w:rsidR="0093531F" w:rsidRPr="00B751CF" w:rsidRDefault="0093531F" w:rsidP="0093531F">
      <w:pPr>
        <w:pStyle w:val="direction"/>
      </w:pPr>
      <w:r w:rsidRPr="00B751CF">
        <w:t>omit proposed new clause 4, substitute</w:t>
      </w:r>
    </w:p>
    <w:p w:rsidR="0093531F" w:rsidRPr="00B751CF" w:rsidRDefault="0093531F" w:rsidP="0093531F">
      <w:pPr>
        <w:pStyle w:val="IshadedH5Sec"/>
      </w:pPr>
      <w:r w:rsidRPr="00B751CF">
        <w:t>4</w:t>
      </w:r>
      <w:r w:rsidRPr="00B751CF">
        <w:tab/>
        <w:t>Offences against Act—application of Criminal Code etc</w:t>
      </w:r>
      <w:r w:rsidRPr="00B751CF">
        <w:br/>
        <w:t>Section 3A, note 1</w:t>
      </w:r>
    </w:p>
    <w:p w:rsidR="0093531F" w:rsidRPr="00B751CF" w:rsidRDefault="0093531F" w:rsidP="0093531F">
      <w:pPr>
        <w:pStyle w:val="direction"/>
      </w:pPr>
      <w:r w:rsidRPr="00B751CF">
        <w:t>insert</w:t>
      </w:r>
    </w:p>
    <w:p w:rsidR="0093531F" w:rsidRPr="00B751CF" w:rsidRDefault="0093531F" w:rsidP="0093531F">
      <w:pPr>
        <w:pStyle w:val="aNoteBulletss"/>
      </w:pPr>
      <w:r w:rsidRPr="00B751CF">
        <w:t>s 222F (Ban on gifts from property developers etc—$250 or more)</w:t>
      </w:r>
    </w:p>
    <w:p w:rsidR="0093531F" w:rsidRPr="00B751CF" w:rsidRDefault="0093531F" w:rsidP="0093531F">
      <w:pPr>
        <w:pStyle w:val="aNoteBulletss"/>
      </w:pPr>
      <w:r w:rsidRPr="00B751CF">
        <w:t>s 222G (Ban on acceptance of gifts from property developers etc—$250 or more)</w:t>
      </w:r>
    </w:p>
    <w:p w:rsidR="0093531F" w:rsidRDefault="0093531F" w:rsidP="0093531F">
      <w:pPr>
        <w:pStyle w:val="aNoteBulletss"/>
      </w:pPr>
      <w:r w:rsidRPr="00B751CF">
        <w:t>s 297A (Misleading electoral advertising)</w:t>
      </w:r>
    </w:p>
    <w:p w:rsidR="009248FF" w:rsidRPr="00B751CF" w:rsidRDefault="009248FF" w:rsidP="009248FF">
      <w:pPr>
        <w:pBdr>
          <w:top w:val="single" w:sz="4" w:space="1" w:color="auto"/>
        </w:pBdr>
        <w:spacing w:before="140"/>
      </w:pPr>
    </w:p>
    <w:p w:rsidR="0093531F" w:rsidRDefault="0093531F">
      <w:pPr>
        <w:spacing w:after="160" w:line="259" w:lineRule="auto"/>
      </w:pPr>
    </w:p>
    <w:sectPr w:rsidR="0093531F" w:rsidSect="00A13853">
      <w:headerReference w:type="default" r:id="rId15"/>
      <w:type w:val="continuous"/>
      <w:pgSz w:w="11906" w:h="16838"/>
      <w:pgMar w:top="1368" w:right="3024" w:bottom="1080" w:left="1138" w:header="634"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78" w:rsidRDefault="002D7078" w:rsidP="000F3D35">
      <w:r>
        <w:separator/>
      </w:r>
    </w:p>
  </w:endnote>
  <w:endnote w:type="continuationSeparator" w:id="0">
    <w:p w:rsidR="002D7078" w:rsidRDefault="002D7078"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78" w:rsidRPr="00EB4159" w:rsidRDefault="002D7078" w:rsidP="0082075B">
    <w:pPr>
      <w:pBdr>
        <w:top w:val="single" w:sz="4" w:space="1" w:color="auto"/>
      </w:pBdr>
      <w:jc w:val="center"/>
      <w:rPr>
        <w:b/>
        <w:sz w:val="20"/>
      </w:rPr>
    </w:pPr>
  </w:p>
  <w:p w:rsidR="002D7078" w:rsidRPr="0082075B" w:rsidRDefault="00C96BD9" w:rsidP="0082075B">
    <w:pPr>
      <w:pStyle w:val="Footer"/>
      <w:pBdr>
        <w:top w:val="single" w:sz="4" w:space="1" w:color="auto"/>
      </w:pBdr>
      <w:jc w:val="center"/>
    </w:pPr>
    <w:hyperlink r:id="rId1" w:history="1">
      <w:r w:rsidR="002D7078" w:rsidRPr="00CF3C75">
        <w:rPr>
          <w:rStyle w:val="Hyperlink"/>
          <w:color w:val="000000"/>
          <w:sz w:val="20"/>
        </w:rPr>
        <w:t>www.parliament.act.gov.au/parliamentary-business/in-the-chamber/chamber-documents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78" w:rsidRDefault="002D7078" w:rsidP="000F3D35">
      <w:r>
        <w:separator/>
      </w:r>
    </w:p>
  </w:footnote>
  <w:footnote w:type="continuationSeparator" w:id="0">
    <w:p w:rsidR="002D7078" w:rsidRDefault="002D7078"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78" w:rsidRPr="000E4643" w:rsidRDefault="002D7078"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C96BD9">
      <w:rPr>
        <w:noProof/>
        <w:sz w:val="22"/>
        <w:szCs w:val="22"/>
      </w:rPr>
      <w:t>2118</w:t>
    </w:r>
    <w:r w:rsidRPr="000E4643">
      <w:rPr>
        <w:noProof/>
        <w:sz w:val="22"/>
        <w:szCs w:val="22"/>
      </w:rPr>
      <w:fldChar w:fldCharType="end"/>
    </w:r>
    <w:r>
      <w:rPr>
        <w:sz w:val="22"/>
        <w:szCs w:val="22"/>
      </w:rPr>
      <w:tab/>
    </w:r>
    <w:r w:rsidRPr="000E4643">
      <w:rPr>
        <w:i/>
        <w:sz w:val="22"/>
        <w:szCs w:val="22"/>
      </w:rPr>
      <w:t xml:space="preserve">No </w:t>
    </w:r>
    <w:r>
      <w:rPr>
        <w:i/>
        <w:sz w:val="22"/>
        <w:szCs w:val="22"/>
      </w:rPr>
      <w:t>138</w:t>
    </w:r>
    <w:r w:rsidRPr="000E4643">
      <w:rPr>
        <w:rFonts w:ascii="Arial" w:hAnsi="Arial" w:cs="Arial"/>
        <w:i/>
        <w:color w:val="222222"/>
        <w:sz w:val="22"/>
        <w:szCs w:val="22"/>
        <w:shd w:val="clear" w:color="auto" w:fill="FFFFFF"/>
      </w:rPr>
      <w:t>—</w:t>
    </w:r>
    <w:r>
      <w:rPr>
        <w:i/>
        <w:sz w:val="22"/>
        <w:szCs w:val="22"/>
      </w:rPr>
      <w:t>20 August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78" w:rsidRPr="001B5139" w:rsidRDefault="002D7078" w:rsidP="00A13853">
    <w:pPr>
      <w:pStyle w:val="Header"/>
      <w:tabs>
        <w:tab w:val="clear" w:pos="4153"/>
        <w:tab w:val="clear" w:pos="8306"/>
        <w:tab w:val="center" w:pos="4680"/>
        <w:tab w:val="right" w:pos="9090"/>
      </w:tabs>
      <w:ind w:right="-36"/>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138</w:t>
    </w:r>
    <w:r w:rsidRPr="001B5139">
      <w:rPr>
        <w:rFonts w:ascii="Arial" w:hAnsi="Arial" w:cs="Arial"/>
        <w:i/>
        <w:color w:val="222222"/>
        <w:sz w:val="22"/>
        <w:szCs w:val="22"/>
        <w:shd w:val="clear" w:color="auto" w:fill="FFFFFF"/>
      </w:rPr>
      <w:t>—</w:t>
    </w:r>
    <w:r>
      <w:rPr>
        <w:i/>
        <w:sz w:val="22"/>
        <w:szCs w:val="22"/>
      </w:rPr>
      <w:t>20 August 2020</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C96BD9">
      <w:rPr>
        <w:noProof/>
        <w:sz w:val="22"/>
        <w:szCs w:val="22"/>
      </w:rPr>
      <w:t>2119</w:t>
    </w:r>
    <w:r w:rsidRPr="001B5139">
      <w:rPr>
        <w:noProof/>
        <w:sz w:val="22"/>
        <w:szCs w:val="22"/>
      </w:rPr>
      <w:fldChar w:fldCharType="end"/>
    </w:r>
  </w:p>
  <w:p w:rsidR="002D7078" w:rsidRPr="0075625A" w:rsidRDefault="002D7078"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3962199"/>
      <w:docPartObj>
        <w:docPartGallery w:val="Page Numbers (Top of Page)"/>
        <w:docPartUnique/>
      </w:docPartObj>
    </w:sdtPr>
    <w:sdtEndPr>
      <w:rPr>
        <w:noProof/>
      </w:rPr>
    </w:sdtEndPr>
    <w:sdtContent>
      <w:p w:rsidR="002D7078" w:rsidRPr="000E4643" w:rsidRDefault="002D7078"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C96BD9">
          <w:rPr>
            <w:noProof/>
            <w:sz w:val="22"/>
            <w:szCs w:val="22"/>
          </w:rPr>
          <w:t>2099</w:t>
        </w:r>
        <w:r w:rsidRPr="000E4643">
          <w:rPr>
            <w:noProof/>
            <w:sz w:val="22"/>
            <w:szCs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078" w:rsidRPr="001B5139" w:rsidRDefault="002D7078" w:rsidP="00A13853">
    <w:pPr>
      <w:pStyle w:val="Header"/>
      <w:tabs>
        <w:tab w:val="clear" w:pos="4153"/>
        <w:tab w:val="clear" w:pos="8306"/>
        <w:tab w:val="center" w:pos="4680"/>
        <w:tab w:val="right" w:pos="9000"/>
      </w:tabs>
      <w:ind w:right="-1256"/>
      <w:jc w:val="center"/>
      <w:rPr>
        <w:sz w:val="22"/>
        <w:szCs w:val="22"/>
      </w:rPr>
    </w:pPr>
    <w:r>
      <w:rPr>
        <w:sz w:val="22"/>
        <w:szCs w:val="22"/>
      </w:rPr>
      <w:tab/>
    </w:r>
    <w:r w:rsidRPr="001B5139">
      <w:rPr>
        <w:i/>
        <w:sz w:val="22"/>
        <w:szCs w:val="22"/>
      </w:rPr>
      <w:t xml:space="preserve">No </w:t>
    </w:r>
    <w:r>
      <w:rPr>
        <w:i/>
        <w:sz w:val="22"/>
        <w:szCs w:val="22"/>
      </w:rPr>
      <w:t>138</w:t>
    </w:r>
    <w:r w:rsidRPr="001B5139">
      <w:rPr>
        <w:rFonts w:ascii="Arial" w:hAnsi="Arial" w:cs="Arial"/>
        <w:i/>
        <w:color w:val="222222"/>
        <w:sz w:val="22"/>
        <w:szCs w:val="22"/>
        <w:shd w:val="clear" w:color="auto" w:fill="FFFFFF"/>
      </w:rPr>
      <w:t>—</w:t>
    </w:r>
    <w:r>
      <w:rPr>
        <w:i/>
        <w:sz w:val="22"/>
        <w:szCs w:val="22"/>
      </w:rPr>
      <w:t>20 August 2020</w:t>
    </w:r>
    <w:r>
      <w:rPr>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C96BD9">
      <w:rPr>
        <w:noProof/>
        <w:sz w:val="22"/>
        <w:szCs w:val="22"/>
      </w:rPr>
      <w:t>2139</w:t>
    </w:r>
    <w:r w:rsidRPr="001B5139">
      <w:rPr>
        <w:noProof/>
        <w:sz w:val="22"/>
        <w:szCs w:val="22"/>
      </w:rPr>
      <w:fldChar w:fldCharType="end"/>
    </w:r>
  </w:p>
  <w:p w:rsidR="002D7078" w:rsidRPr="0075625A" w:rsidRDefault="002D7078" w:rsidP="00756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B4"/>
    <w:multiLevelType w:val="singleLevel"/>
    <w:tmpl w:val="E2CE8E56"/>
    <w:lvl w:ilvl="0">
      <w:start w:val="1"/>
      <w:numFmt w:val="bullet"/>
      <w:pStyle w:val="Aparabullet"/>
      <w:lvlText w:val=""/>
      <w:lvlJc w:val="left"/>
      <w:pPr>
        <w:tabs>
          <w:tab w:val="num" w:pos="2000"/>
        </w:tabs>
        <w:ind w:left="2000" w:hanging="400"/>
      </w:pPr>
      <w:rPr>
        <w:rFonts w:ascii="Symbol" w:hAnsi="Symbol" w:hint="default"/>
        <w:sz w:val="20"/>
      </w:rPr>
    </w:lvl>
  </w:abstractNum>
  <w:abstractNum w:abstractNumId="1"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3" w15:restartNumberingAfterBreak="0">
    <w:nsid w:val="7A707A77"/>
    <w:multiLevelType w:val="hybridMultilevel"/>
    <w:tmpl w:val="9B46571C"/>
    <w:lvl w:ilvl="0" w:tplc="16066D40">
      <w:start w:val="1"/>
      <w:numFmt w:val="decimal"/>
      <w:pStyle w:val="AH3sec"/>
      <w:lvlText w:val="%1"/>
      <w:lvlJc w:val="left"/>
      <w:pPr>
        <w:ind w:left="360" w:hanging="360"/>
      </w:pPr>
      <w:rPr>
        <w:rFonts w:hint="default"/>
        <w:b/>
        <w:i w:val="0"/>
      </w:rPr>
    </w:lvl>
    <w:lvl w:ilvl="1" w:tplc="A1F23674" w:tentative="1">
      <w:start w:val="1"/>
      <w:numFmt w:val="lowerLetter"/>
      <w:lvlText w:val="%2."/>
      <w:lvlJc w:val="left"/>
      <w:pPr>
        <w:ind w:left="1080" w:hanging="360"/>
      </w:pPr>
    </w:lvl>
    <w:lvl w:ilvl="2" w:tplc="864A4FC4" w:tentative="1">
      <w:start w:val="1"/>
      <w:numFmt w:val="lowerRoman"/>
      <w:lvlText w:val="%3."/>
      <w:lvlJc w:val="right"/>
      <w:pPr>
        <w:ind w:left="1800" w:hanging="180"/>
      </w:pPr>
    </w:lvl>
    <w:lvl w:ilvl="3" w:tplc="7AC0A260" w:tentative="1">
      <w:start w:val="1"/>
      <w:numFmt w:val="decimal"/>
      <w:lvlText w:val="%4."/>
      <w:lvlJc w:val="left"/>
      <w:pPr>
        <w:ind w:left="2520" w:hanging="360"/>
      </w:pPr>
    </w:lvl>
    <w:lvl w:ilvl="4" w:tplc="CFC656C6" w:tentative="1">
      <w:start w:val="1"/>
      <w:numFmt w:val="lowerLetter"/>
      <w:lvlText w:val="%5."/>
      <w:lvlJc w:val="left"/>
      <w:pPr>
        <w:ind w:left="3240" w:hanging="360"/>
      </w:pPr>
    </w:lvl>
    <w:lvl w:ilvl="5" w:tplc="5A747DDE" w:tentative="1">
      <w:start w:val="1"/>
      <w:numFmt w:val="lowerRoman"/>
      <w:lvlText w:val="%6."/>
      <w:lvlJc w:val="right"/>
      <w:pPr>
        <w:ind w:left="3960" w:hanging="180"/>
      </w:pPr>
    </w:lvl>
    <w:lvl w:ilvl="6" w:tplc="40764D42" w:tentative="1">
      <w:start w:val="1"/>
      <w:numFmt w:val="decimal"/>
      <w:lvlText w:val="%7."/>
      <w:lvlJc w:val="left"/>
      <w:pPr>
        <w:ind w:left="4680" w:hanging="360"/>
      </w:pPr>
    </w:lvl>
    <w:lvl w:ilvl="7" w:tplc="51FECF58" w:tentative="1">
      <w:start w:val="1"/>
      <w:numFmt w:val="lowerLetter"/>
      <w:lvlText w:val="%8."/>
      <w:lvlJc w:val="left"/>
      <w:pPr>
        <w:ind w:left="5400" w:hanging="360"/>
      </w:pPr>
    </w:lvl>
    <w:lvl w:ilvl="8" w:tplc="22A689B2" w:tentative="1">
      <w:start w:val="1"/>
      <w:numFmt w:val="lowerRoman"/>
      <w:lvlText w:val="%9."/>
      <w:lvlJc w:val="right"/>
      <w:pPr>
        <w:ind w:left="6120" w:hanging="180"/>
      </w:pPr>
    </w:lvl>
  </w:abstractNum>
  <w:abstractNum w:abstractNumId="4" w15:restartNumberingAfterBreak="0">
    <w:nsid w:val="7D6F4CEA"/>
    <w:multiLevelType w:val="multilevel"/>
    <w:tmpl w:val="DDC68364"/>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7FE65E21"/>
    <w:multiLevelType w:val="hybridMultilevel"/>
    <w:tmpl w:val="AC7A5FF8"/>
    <w:lvl w:ilvl="0" w:tplc="1BF28A26">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E9684D"/>
    <w:multiLevelType w:val="multilevel"/>
    <w:tmpl w:val="E2FC76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
  </w:num>
  <w:num w:numId="2">
    <w:abstractNumId w:val="1"/>
  </w:num>
  <w:num w:numId="3">
    <w:abstractNumId w:val="2"/>
  </w:num>
  <w:num w:numId="4">
    <w:abstractNumId w:val="0"/>
  </w:num>
  <w:num w:numId="5">
    <w:abstractNumId w:val="3"/>
    <w:lvlOverride w:ilvl="0">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81"/>
    <w:rsid w:val="0000090A"/>
    <w:rsid w:val="000035FB"/>
    <w:rsid w:val="00034973"/>
    <w:rsid w:val="000349F3"/>
    <w:rsid w:val="000410B2"/>
    <w:rsid w:val="000411B4"/>
    <w:rsid w:val="0004266B"/>
    <w:rsid w:val="000453A9"/>
    <w:rsid w:val="00046CFA"/>
    <w:rsid w:val="00047908"/>
    <w:rsid w:val="00053888"/>
    <w:rsid w:val="00056B48"/>
    <w:rsid w:val="000623FA"/>
    <w:rsid w:val="00083BE9"/>
    <w:rsid w:val="00086023"/>
    <w:rsid w:val="00087716"/>
    <w:rsid w:val="00087D25"/>
    <w:rsid w:val="000A09B0"/>
    <w:rsid w:val="000A0B6D"/>
    <w:rsid w:val="000A23C2"/>
    <w:rsid w:val="000A2B28"/>
    <w:rsid w:val="000A3DB0"/>
    <w:rsid w:val="000A3E24"/>
    <w:rsid w:val="000A5BA3"/>
    <w:rsid w:val="000B116F"/>
    <w:rsid w:val="000B3B59"/>
    <w:rsid w:val="000B560F"/>
    <w:rsid w:val="000B5807"/>
    <w:rsid w:val="000C40FA"/>
    <w:rsid w:val="000C5EFF"/>
    <w:rsid w:val="000D032B"/>
    <w:rsid w:val="000D0C5C"/>
    <w:rsid w:val="000D7E62"/>
    <w:rsid w:val="000E4643"/>
    <w:rsid w:val="000E53E8"/>
    <w:rsid w:val="000E5F0A"/>
    <w:rsid w:val="000E6A98"/>
    <w:rsid w:val="000F2582"/>
    <w:rsid w:val="000F25B2"/>
    <w:rsid w:val="000F2E02"/>
    <w:rsid w:val="000F3D35"/>
    <w:rsid w:val="000F45FD"/>
    <w:rsid w:val="000F47CB"/>
    <w:rsid w:val="00100399"/>
    <w:rsid w:val="00111D92"/>
    <w:rsid w:val="00112CB9"/>
    <w:rsid w:val="00112D4B"/>
    <w:rsid w:val="00117841"/>
    <w:rsid w:val="00117876"/>
    <w:rsid w:val="00117D25"/>
    <w:rsid w:val="00121653"/>
    <w:rsid w:val="00121C60"/>
    <w:rsid w:val="00121F3C"/>
    <w:rsid w:val="00125BB5"/>
    <w:rsid w:val="00133640"/>
    <w:rsid w:val="00134977"/>
    <w:rsid w:val="00142E63"/>
    <w:rsid w:val="00147BF5"/>
    <w:rsid w:val="00161D2C"/>
    <w:rsid w:val="001644E3"/>
    <w:rsid w:val="00170758"/>
    <w:rsid w:val="00174F93"/>
    <w:rsid w:val="00175BBD"/>
    <w:rsid w:val="00175CB1"/>
    <w:rsid w:val="001826BD"/>
    <w:rsid w:val="00185364"/>
    <w:rsid w:val="0019029C"/>
    <w:rsid w:val="00197A4A"/>
    <w:rsid w:val="001A0A27"/>
    <w:rsid w:val="001A3D86"/>
    <w:rsid w:val="001A6371"/>
    <w:rsid w:val="001B0BC7"/>
    <w:rsid w:val="001B4690"/>
    <w:rsid w:val="001B5139"/>
    <w:rsid w:val="001B5416"/>
    <w:rsid w:val="001C1B6E"/>
    <w:rsid w:val="001C21EB"/>
    <w:rsid w:val="001C2FFB"/>
    <w:rsid w:val="001C59E3"/>
    <w:rsid w:val="001C6E99"/>
    <w:rsid w:val="001D28F3"/>
    <w:rsid w:val="001F046B"/>
    <w:rsid w:val="001F19D6"/>
    <w:rsid w:val="001F560F"/>
    <w:rsid w:val="001F749F"/>
    <w:rsid w:val="002006D9"/>
    <w:rsid w:val="00203A73"/>
    <w:rsid w:val="00212C83"/>
    <w:rsid w:val="00216494"/>
    <w:rsid w:val="00220B17"/>
    <w:rsid w:val="002217EB"/>
    <w:rsid w:val="002314C7"/>
    <w:rsid w:val="00234BB7"/>
    <w:rsid w:val="00236DEF"/>
    <w:rsid w:val="00247783"/>
    <w:rsid w:val="00250EED"/>
    <w:rsid w:val="0025127F"/>
    <w:rsid w:val="002564E6"/>
    <w:rsid w:val="002573AC"/>
    <w:rsid w:val="00261BE8"/>
    <w:rsid w:val="00263C34"/>
    <w:rsid w:val="00264C61"/>
    <w:rsid w:val="00267589"/>
    <w:rsid w:val="00267D70"/>
    <w:rsid w:val="00275096"/>
    <w:rsid w:val="00275AA3"/>
    <w:rsid w:val="00275AE6"/>
    <w:rsid w:val="00284EAE"/>
    <w:rsid w:val="00287DD3"/>
    <w:rsid w:val="002929FF"/>
    <w:rsid w:val="00294D77"/>
    <w:rsid w:val="002A27D8"/>
    <w:rsid w:val="002A3665"/>
    <w:rsid w:val="002A4C62"/>
    <w:rsid w:val="002A55A8"/>
    <w:rsid w:val="002A5D3B"/>
    <w:rsid w:val="002A78E6"/>
    <w:rsid w:val="002B07DF"/>
    <w:rsid w:val="002B2F83"/>
    <w:rsid w:val="002B5078"/>
    <w:rsid w:val="002B65C2"/>
    <w:rsid w:val="002B6D15"/>
    <w:rsid w:val="002C10A0"/>
    <w:rsid w:val="002D19F3"/>
    <w:rsid w:val="002D4EBC"/>
    <w:rsid w:val="002D7078"/>
    <w:rsid w:val="002E0466"/>
    <w:rsid w:val="002E6871"/>
    <w:rsid w:val="002F1943"/>
    <w:rsid w:val="002F5566"/>
    <w:rsid w:val="00300798"/>
    <w:rsid w:val="0030099A"/>
    <w:rsid w:val="00302D89"/>
    <w:rsid w:val="00310B95"/>
    <w:rsid w:val="00320D35"/>
    <w:rsid w:val="0032498D"/>
    <w:rsid w:val="00325B4B"/>
    <w:rsid w:val="00326F8D"/>
    <w:rsid w:val="00330F10"/>
    <w:rsid w:val="00331ABC"/>
    <w:rsid w:val="00333B1A"/>
    <w:rsid w:val="0033447A"/>
    <w:rsid w:val="00344288"/>
    <w:rsid w:val="003462C9"/>
    <w:rsid w:val="00352FBA"/>
    <w:rsid w:val="003562A7"/>
    <w:rsid w:val="00356833"/>
    <w:rsid w:val="00361215"/>
    <w:rsid w:val="00367BA0"/>
    <w:rsid w:val="00367BBA"/>
    <w:rsid w:val="00370430"/>
    <w:rsid w:val="00370A89"/>
    <w:rsid w:val="003710E6"/>
    <w:rsid w:val="00374414"/>
    <w:rsid w:val="00387625"/>
    <w:rsid w:val="00391DF5"/>
    <w:rsid w:val="00397C51"/>
    <w:rsid w:val="003A1BA2"/>
    <w:rsid w:val="003A3327"/>
    <w:rsid w:val="003A4CEE"/>
    <w:rsid w:val="003A653B"/>
    <w:rsid w:val="003B1281"/>
    <w:rsid w:val="003C195B"/>
    <w:rsid w:val="003C35FB"/>
    <w:rsid w:val="003C6250"/>
    <w:rsid w:val="003D12D4"/>
    <w:rsid w:val="003D252A"/>
    <w:rsid w:val="003D5E00"/>
    <w:rsid w:val="003D5FE1"/>
    <w:rsid w:val="003D7FDA"/>
    <w:rsid w:val="003E1928"/>
    <w:rsid w:val="003E38FD"/>
    <w:rsid w:val="003E3BE9"/>
    <w:rsid w:val="003E6F3A"/>
    <w:rsid w:val="003E71A4"/>
    <w:rsid w:val="004026DA"/>
    <w:rsid w:val="00404F1D"/>
    <w:rsid w:val="00405A4B"/>
    <w:rsid w:val="00406C4D"/>
    <w:rsid w:val="0040705D"/>
    <w:rsid w:val="00407D92"/>
    <w:rsid w:val="00432F9E"/>
    <w:rsid w:val="004419C3"/>
    <w:rsid w:val="00441A8B"/>
    <w:rsid w:val="004433E8"/>
    <w:rsid w:val="004501B8"/>
    <w:rsid w:val="004516C2"/>
    <w:rsid w:val="00454654"/>
    <w:rsid w:val="00454D71"/>
    <w:rsid w:val="0046282B"/>
    <w:rsid w:val="00462C03"/>
    <w:rsid w:val="00464856"/>
    <w:rsid w:val="00466EE7"/>
    <w:rsid w:val="00474A7E"/>
    <w:rsid w:val="00476347"/>
    <w:rsid w:val="00482FBB"/>
    <w:rsid w:val="00487B43"/>
    <w:rsid w:val="00493D8B"/>
    <w:rsid w:val="004948E4"/>
    <w:rsid w:val="004A6CFB"/>
    <w:rsid w:val="004B4DCB"/>
    <w:rsid w:val="004C1159"/>
    <w:rsid w:val="004C2F79"/>
    <w:rsid w:val="004C3CEE"/>
    <w:rsid w:val="004D1940"/>
    <w:rsid w:val="004D4735"/>
    <w:rsid w:val="004D70A6"/>
    <w:rsid w:val="004E7DA1"/>
    <w:rsid w:val="004F1D14"/>
    <w:rsid w:val="004F211C"/>
    <w:rsid w:val="004F37EB"/>
    <w:rsid w:val="004F6E86"/>
    <w:rsid w:val="005028E6"/>
    <w:rsid w:val="00505938"/>
    <w:rsid w:val="00507E0F"/>
    <w:rsid w:val="005128E4"/>
    <w:rsid w:val="00514073"/>
    <w:rsid w:val="00514DB6"/>
    <w:rsid w:val="005178FC"/>
    <w:rsid w:val="00525EF7"/>
    <w:rsid w:val="00526508"/>
    <w:rsid w:val="00527D97"/>
    <w:rsid w:val="0053064A"/>
    <w:rsid w:val="00533541"/>
    <w:rsid w:val="00536799"/>
    <w:rsid w:val="00537C62"/>
    <w:rsid w:val="00541019"/>
    <w:rsid w:val="005417CD"/>
    <w:rsid w:val="00553A09"/>
    <w:rsid w:val="00554C04"/>
    <w:rsid w:val="00563FC9"/>
    <w:rsid w:val="0056475C"/>
    <w:rsid w:val="005658FE"/>
    <w:rsid w:val="0056649E"/>
    <w:rsid w:val="00571E43"/>
    <w:rsid w:val="00576092"/>
    <w:rsid w:val="00576B63"/>
    <w:rsid w:val="00580AEA"/>
    <w:rsid w:val="00580DC6"/>
    <w:rsid w:val="00585AE0"/>
    <w:rsid w:val="00597CC7"/>
    <w:rsid w:val="005A3095"/>
    <w:rsid w:val="005A3E01"/>
    <w:rsid w:val="005A52C8"/>
    <w:rsid w:val="005B1B4F"/>
    <w:rsid w:val="005B2703"/>
    <w:rsid w:val="005B44BF"/>
    <w:rsid w:val="005C1B55"/>
    <w:rsid w:val="005D25E1"/>
    <w:rsid w:val="005D2E18"/>
    <w:rsid w:val="005D30D8"/>
    <w:rsid w:val="005D6318"/>
    <w:rsid w:val="005E11D1"/>
    <w:rsid w:val="005E289C"/>
    <w:rsid w:val="005E36F5"/>
    <w:rsid w:val="005F1366"/>
    <w:rsid w:val="005F3D0E"/>
    <w:rsid w:val="00601064"/>
    <w:rsid w:val="00601635"/>
    <w:rsid w:val="0060380C"/>
    <w:rsid w:val="00604F56"/>
    <w:rsid w:val="0060698B"/>
    <w:rsid w:val="00610C64"/>
    <w:rsid w:val="00610E4B"/>
    <w:rsid w:val="00611F24"/>
    <w:rsid w:val="00622D21"/>
    <w:rsid w:val="00633D3F"/>
    <w:rsid w:val="00641402"/>
    <w:rsid w:val="006523E7"/>
    <w:rsid w:val="00656C07"/>
    <w:rsid w:val="006628C0"/>
    <w:rsid w:val="00664C5F"/>
    <w:rsid w:val="006755DF"/>
    <w:rsid w:val="00680829"/>
    <w:rsid w:val="006818F9"/>
    <w:rsid w:val="00682CF0"/>
    <w:rsid w:val="00683D09"/>
    <w:rsid w:val="006912A5"/>
    <w:rsid w:val="00694405"/>
    <w:rsid w:val="006957F4"/>
    <w:rsid w:val="00695B28"/>
    <w:rsid w:val="00696C63"/>
    <w:rsid w:val="00697E0E"/>
    <w:rsid w:val="006B10EF"/>
    <w:rsid w:val="006B1B60"/>
    <w:rsid w:val="006B5AF5"/>
    <w:rsid w:val="006C1802"/>
    <w:rsid w:val="006C41B3"/>
    <w:rsid w:val="006D0D92"/>
    <w:rsid w:val="006D63B2"/>
    <w:rsid w:val="006D7183"/>
    <w:rsid w:val="006F6540"/>
    <w:rsid w:val="00701152"/>
    <w:rsid w:val="007040BF"/>
    <w:rsid w:val="00705296"/>
    <w:rsid w:val="007121AA"/>
    <w:rsid w:val="00714C22"/>
    <w:rsid w:val="00732F75"/>
    <w:rsid w:val="0074005A"/>
    <w:rsid w:val="00743625"/>
    <w:rsid w:val="007442D8"/>
    <w:rsid w:val="00754765"/>
    <w:rsid w:val="0075625A"/>
    <w:rsid w:val="007577A3"/>
    <w:rsid w:val="00764F22"/>
    <w:rsid w:val="00766401"/>
    <w:rsid w:val="0076651B"/>
    <w:rsid w:val="00776087"/>
    <w:rsid w:val="00776C45"/>
    <w:rsid w:val="00782EB8"/>
    <w:rsid w:val="00785392"/>
    <w:rsid w:val="00792B2C"/>
    <w:rsid w:val="00796141"/>
    <w:rsid w:val="00796719"/>
    <w:rsid w:val="00797122"/>
    <w:rsid w:val="007971D1"/>
    <w:rsid w:val="0079796A"/>
    <w:rsid w:val="007A165E"/>
    <w:rsid w:val="007A3F4D"/>
    <w:rsid w:val="007B5393"/>
    <w:rsid w:val="007D7FD5"/>
    <w:rsid w:val="007E40CE"/>
    <w:rsid w:val="007E6FCE"/>
    <w:rsid w:val="007F597A"/>
    <w:rsid w:val="0080702A"/>
    <w:rsid w:val="0081083C"/>
    <w:rsid w:val="00813D6D"/>
    <w:rsid w:val="008145E2"/>
    <w:rsid w:val="00815D1F"/>
    <w:rsid w:val="0082075B"/>
    <w:rsid w:val="0082155F"/>
    <w:rsid w:val="00826A1D"/>
    <w:rsid w:val="00827C80"/>
    <w:rsid w:val="00837645"/>
    <w:rsid w:val="00851F43"/>
    <w:rsid w:val="00852F33"/>
    <w:rsid w:val="00854098"/>
    <w:rsid w:val="0085425F"/>
    <w:rsid w:val="0085740B"/>
    <w:rsid w:val="00860603"/>
    <w:rsid w:val="00864370"/>
    <w:rsid w:val="00875E42"/>
    <w:rsid w:val="00876ABF"/>
    <w:rsid w:val="00884CA8"/>
    <w:rsid w:val="008963E4"/>
    <w:rsid w:val="008A038E"/>
    <w:rsid w:val="008A397B"/>
    <w:rsid w:val="008A3C87"/>
    <w:rsid w:val="008B10E4"/>
    <w:rsid w:val="008B1B07"/>
    <w:rsid w:val="008B1F31"/>
    <w:rsid w:val="008B4813"/>
    <w:rsid w:val="008C4859"/>
    <w:rsid w:val="008C5747"/>
    <w:rsid w:val="008C7B2A"/>
    <w:rsid w:val="008D04D8"/>
    <w:rsid w:val="008D0F37"/>
    <w:rsid w:val="008D6F80"/>
    <w:rsid w:val="008E526C"/>
    <w:rsid w:val="008E60EF"/>
    <w:rsid w:val="008F0204"/>
    <w:rsid w:val="008F734E"/>
    <w:rsid w:val="0090093D"/>
    <w:rsid w:val="009018B4"/>
    <w:rsid w:val="00901B87"/>
    <w:rsid w:val="009041C2"/>
    <w:rsid w:val="00904B85"/>
    <w:rsid w:val="00907C44"/>
    <w:rsid w:val="00907EF8"/>
    <w:rsid w:val="00910BA5"/>
    <w:rsid w:val="0091663C"/>
    <w:rsid w:val="0091670C"/>
    <w:rsid w:val="00916E77"/>
    <w:rsid w:val="00923938"/>
    <w:rsid w:val="00923CA5"/>
    <w:rsid w:val="009248FF"/>
    <w:rsid w:val="0092559F"/>
    <w:rsid w:val="009330FB"/>
    <w:rsid w:val="0093531F"/>
    <w:rsid w:val="0094146F"/>
    <w:rsid w:val="00943210"/>
    <w:rsid w:val="00946372"/>
    <w:rsid w:val="00946961"/>
    <w:rsid w:val="00947600"/>
    <w:rsid w:val="0095375F"/>
    <w:rsid w:val="00954645"/>
    <w:rsid w:val="00956D2F"/>
    <w:rsid w:val="00960E7A"/>
    <w:rsid w:val="009921F8"/>
    <w:rsid w:val="00995671"/>
    <w:rsid w:val="00995721"/>
    <w:rsid w:val="0099701E"/>
    <w:rsid w:val="009979BD"/>
    <w:rsid w:val="009A2499"/>
    <w:rsid w:val="009A4AED"/>
    <w:rsid w:val="009C0AAF"/>
    <w:rsid w:val="009C207E"/>
    <w:rsid w:val="009C31FD"/>
    <w:rsid w:val="009C4F7A"/>
    <w:rsid w:val="009C604C"/>
    <w:rsid w:val="009C6808"/>
    <w:rsid w:val="009D0FAA"/>
    <w:rsid w:val="009D1D8A"/>
    <w:rsid w:val="009D5B19"/>
    <w:rsid w:val="009E16E8"/>
    <w:rsid w:val="009F0E89"/>
    <w:rsid w:val="009F1126"/>
    <w:rsid w:val="00A0234B"/>
    <w:rsid w:val="00A13853"/>
    <w:rsid w:val="00A22251"/>
    <w:rsid w:val="00A22C76"/>
    <w:rsid w:val="00A23CC1"/>
    <w:rsid w:val="00A23D90"/>
    <w:rsid w:val="00A2571E"/>
    <w:rsid w:val="00A25A13"/>
    <w:rsid w:val="00A26C6E"/>
    <w:rsid w:val="00A2716A"/>
    <w:rsid w:val="00A273E2"/>
    <w:rsid w:val="00A276E7"/>
    <w:rsid w:val="00A307C5"/>
    <w:rsid w:val="00A35B91"/>
    <w:rsid w:val="00A3656C"/>
    <w:rsid w:val="00A405BB"/>
    <w:rsid w:val="00A4060C"/>
    <w:rsid w:val="00A42E00"/>
    <w:rsid w:val="00A44196"/>
    <w:rsid w:val="00A45F9A"/>
    <w:rsid w:val="00A51417"/>
    <w:rsid w:val="00A60502"/>
    <w:rsid w:val="00A6346E"/>
    <w:rsid w:val="00A70164"/>
    <w:rsid w:val="00A7676E"/>
    <w:rsid w:val="00A834A6"/>
    <w:rsid w:val="00A84E46"/>
    <w:rsid w:val="00AA7E0F"/>
    <w:rsid w:val="00AB6978"/>
    <w:rsid w:val="00AB7E63"/>
    <w:rsid w:val="00AC4D0A"/>
    <w:rsid w:val="00AC687E"/>
    <w:rsid w:val="00AC7116"/>
    <w:rsid w:val="00AD27CB"/>
    <w:rsid w:val="00AE36E9"/>
    <w:rsid w:val="00AE377D"/>
    <w:rsid w:val="00AF1FF7"/>
    <w:rsid w:val="00AF3C23"/>
    <w:rsid w:val="00AF7F7D"/>
    <w:rsid w:val="00B01566"/>
    <w:rsid w:val="00B03E32"/>
    <w:rsid w:val="00B10AA7"/>
    <w:rsid w:val="00B112BB"/>
    <w:rsid w:val="00B151F4"/>
    <w:rsid w:val="00B15698"/>
    <w:rsid w:val="00B17BFA"/>
    <w:rsid w:val="00B21C1D"/>
    <w:rsid w:val="00B22EA6"/>
    <w:rsid w:val="00B238D9"/>
    <w:rsid w:val="00B2774B"/>
    <w:rsid w:val="00B33C18"/>
    <w:rsid w:val="00B33C19"/>
    <w:rsid w:val="00B4551F"/>
    <w:rsid w:val="00B45721"/>
    <w:rsid w:val="00B459C4"/>
    <w:rsid w:val="00B52F03"/>
    <w:rsid w:val="00B60B4D"/>
    <w:rsid w:val="00B611E4"/>
    <w:rsid w:val="00B641EB"/>
    <w:rsid w:val="00B64759"/>
    <w:rsid w:val="00B6538D"/>
    <w:rsid w:val="00B66661"/>
    <w:rsid w:val="00B66E0C"/>
    <w:rsid w:val="00B67B34"/>
    <w:rsid w:val="00B727E6"/>
    <w:rsid w:val="00B766B9"/>
    <w:rsid w:val="00B77D2A"/>
    <w:rsid w:val="00B84FF1"/>
    <w:rsid w:val="00B90145"/>
    <w:rsid w:val="00B92224"/>
    <w:rsid w:val="00B946B6"/>
    <w:rsid w:val="00BA149A"/>
    <w:rsid w:val="00BA2ADC"/>
    <w:rsid w:val="00BA41A9"/>
    <w:rsid w:val="00BB1B47"/>
    <w:rsid w:val="00BB7D8C"/>
    <w:rsid w:val="00BD795C"/>
    <w:rsid w:val="00BE0D50"/>
    <w:rsid w:val="00BE2FE3"/>
    <w:rsid w:val="00C06A09"/>
    <w:rsid w:val="00C1171B"/>
    <w:rsid w:val="00C15163"/>
    <w:rsid w:val="00C16991"/>
    <w:rsid w:val="00C173D3"/>
    <w:rsid w:val="00C224A9"/>
    <w:rsid w:val="00C322F3"/>
    <w:rsid w:val="00C3468B"/>
    <w:rsid w:val="00C36A93"/>
    <w:rsid w:val="00C51925"/>
    <w:rsid w:val="00C52A6F"/>
    <w:rsid w:val="00C52F74"/>
    <w:rsid w:val="00C560E2"/>
    <w:rsid w:val="00C624C8"/>
    <w:rsid w:val="00C64001"/>
    <w:rsid w:val="00C65672"/>
    <w:rsid w:val="00C67217"/>
    <w:rsid w:val="00C70537"/>
    <w:rsid w:val="00C74797"/>
    <w:rsid w:val="00C857A2"/>
    <w:rsid w:val="00C859B8"/>
    <w:rsid w:val="00C90A0C"/>
    <w:rsid w:val="00C92432"/>
    <w:rsid w:val="00C96BD9"/>
    <w:rsid w:val="00CA339C"/>
    <w:rsid w:val="00CA41B8"/>
    <w:rsid w:val="00CA7347"/>
    <w:rsid w:val="00CB4087"/>
    <w:rsid w:val="00CB6108"/>
    <w:rsid w:val="00CC0EA3"/>
    <w:rsid w:val="00CD3FDA"/>
    <w:rsid w:val="00CD7B0E"/>
    <w:rsid w:val="00CE122D"/>
    <w:rsid w:val="00CE3C85"/>
    <w:rsid w:val="00CE3ED0"/>
    <w:rsid w:val="00CE6304"/>
    <w:rsid w:val="00CF3C75"/>
    <w:rsid w:val="00CF6955"/>
    <w:rsid w:val="00D01379"/>
    <w:rsid w:val="00D0232D"/>
    <w:rsid w:val="00D063CD"/>
    <w:rsid w:val="00D10657"/>
    <w:rsid w:val="00D11D09"/>
    <w:rsid w:val="00D14F37"/>
    <w:rsid w:val="00D264D5"/>
    <w:rsid w:val="00D3282C"/>
    <w:rsid w:val="00D44FD1"/>
    <w:rsid w:val="00D61353"/>
    <w:rsid w:val="00D62431"/>
    <w:rsid w:val="00D63CB6"/>
    <w:rsid w:val="00D63F2C"/>
    <w:rsid w:val="00D66276"/>
    <w:rsid w:val="00D733A5"/>
    <w:rsid w:val="00D742FE"/>
    <w:rsid w:val="00D74B53"/>
    <w:rsid w:val="00D7660C"/>
    <w:rsid w:val="00D769A9"/>
    <w:rsid w:val="00D7757B"/>
    <w:rsid w:val="00D8130D"/>
    <w:rsid w:val="00D81F44"/>
    <w:rsid w:val="00D82E86"/>
    <w:rsid w:val="00D90F76"/>
    <w:rsid w:val="00D92B6C"/>
    <w:rsid w:val="00D96000"/>
    <w:rsid w:val="00DA0BD8"/>
    <w:rsid w:val="00DA5015"/>
    <w:rsid w:val="00DA73AA"/>
    <w:rsid w:val="00DB0AA9"/>
    <w:rsid w:val="00DB2032"/>
    <w:rsid w:val="00DC6821"/>
    <w:rsid w:val="00DC6B07"/>
    <w:rsid w:val="00DD590B"/>
    <w:rsid w:val="00DE130A"/>
    <w:rsid w:val="00DE34D3"/>
    <w:rsid w:val="00DE585D"/>
    <w:rsid w:val="00DF1C4C"/>
    <w:rsid w:val="00DF364E"/>
    <w:rsid w:val="00DF37BD"/>
    <w:rsid w:val="00E01143"/>
    <w:rsid w:val="00E03835"/>
    <w:rsid w:val="00E131ED"/>
    <w:rsid w:val="00E138B5"/>
    <w:rsid w:val="00E14976"/>
    <w:rsid w:val="00E164C2"/>
    <w:rsid w:val="00E17BEA"/>
    <w:rsid w:val="00E20EF8"/>
    <w:rsid w:val="00E319AC"/>
    <w:rsid w:val="00E35C18"/>
    <w:rsid w:val="00E374CE"/>
    <w:rsid w:val="00E43B48"/>
    <w:rsid w:val="00E44884"/>
    <w:rsid w:val="00E46738"/>
    <w:rsid w:val="00E5047B"/>
    <w:rsid w:val="00E50CFA"/>
    <w:rsid w:val="00E510CE"/>
    <w:rsid w:val="00E51473"/>
    <w:rsid w:val="00E61B87"/>
    <w:rsid w:val="00E808A3"/>
    <w:rsid w:val="00E8315F"/>
    <w:rsid w:val="00E85297"/>
    <w:rsid w:val="00E867C6"/>
    <w:rsid w:val="00E876BA"/>
    <w:rsid w:val="00E87783"/>
    <w:rsid w:val="00EA120B"/>
    <w:rsid w:val="00EA4764"/>
    <w:rsid w:val="00EA55CB"/>
    <w:rsid w:val="00EB0B1B"/>
    <w:rsid w:val="00EB325D"/>
    <w:rsid w:val="00EB4360"/>
    <w:rsid w:val="00EC0D13"/>
    <w:rsid w:val="00EC2471"/>
    <w:rsid w:val="00EC3B8C"/>
    <w:rsid w:val="00EC5D42"/>
    <w:rsid w:val="00ED065D"/>
    <w:rsid w:val="00ED1657"/>
    <w:rsid w:val="00ED1695"/>
    <w:rsid w:val="00EE4343"/>
    <w:rsid w:val="00EE4FE7"/>
    <w:rsid w:val="00EE592F"/>
    <w:rsid w:val="00EE775A"/>
    <w:rsid w:val="00EF143C"/>
    <w:rsid w:val="00EF20C9"/>
    <w:rsid w:val="00EF65BD"/>
    <w:rsid w:val="00EF7EE0"/>
    <w:rsid w:val="00F009D1"/>
    <w:rsid w:val="00F077F3"/>
    <w:rsid w:val="00F10842"/>
    <w:rsid w:val="00F12D3D"/>
    <w:rsid w:val="00F142A1"/>
    <w:rsid w:val="00F174D2"/>
    <w:rsid w:val="00F2488D"/>
    <w:rsid w:val="00F30723"/>
    <w:rsid w:val="00F31898"/>
    <w:rsid w:val="00F374AC"/>
    <w:rsid w:val="00F37F9E"/>
    <w:rsid w:val="00F420DC"/>
    <w:rsid w:val="00F4414D"/>
    <w:rsid w:val="00F450DA"/>
    <w:rsid w:val="00F56410"/>
    <w:rsid w:val="00F61807"/>
    <w:rsid w:val="00F62370"/>
    <w:rsid w:val="00F64AB4"/>
    <w:rsid w:val="00F713B9"/>
    <w:rsid w:val="00F73ABD"/>
    <w:rsid w:val="00F73EE2"/>
    <w:rsid w:val="00F77E66"/>
    <w:rsid w:val="00F81964"/>
    <w:rsid w:val="00F903CA"/>
    <w:rsid w:val="00F9050A"/>
    <w:rsid w:val="00F92EB0"/>
    <w:rsid w:val="00FA39AD"/>
    <w:rsid w:val="00FB0A63"/>
    <w:rsid w:val="00FB2257"/>
    <w:rsid w:val="00FB2B2C"/>
    <w:rsid w:val="00FB4EB0"/>
    <w:rsid w:val="00FC2015"/>
    <w:rsid w:val="00FC215E"/>
    <w:rsid w:val="00FC2A3C"/>
    <w:rsid w:val="00FC6304"/>
    <w:rsid w:val="00FD4436"/>
    <w:rsid w:val="00FE3D7B"/>
    <w:rsid w:val="00FE592A"/>
    <w:rsid w:val="00FE68A4"/>
    <w:rsid w:val="00FE6C55"/>
    <w:rsid w:val="00FF1BEF"/>
    <w:rsid w:val="00FF2A2E"/>
    <w:rsid w:val="00FF4F88"/>
    <w:rsid w:val="00FF7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15:chartTrackingRefBased/>
  <w15:docId w15:val="{2126120D-24FC-47E1-890F-4A1953A9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autoRedefine/>
    <w:rsid w:val="000F45FD"/>
    <w:pPr>
      <w:tabs>
        <w:tab w:val="clear" w:pos="1197"/>
        <w:tab w:val="clear" w:pos="1767"/>
      </w:tabs>
      <w:ind w:left="0"/>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paragraph" w:styleId="ListParagraph">
    <w:name w:val="List Paragraph"/>
    <w:basedOn w:val="Normal"/>
    <w:uiPriority w:val="34"/>
    <w:qFormat/>
    <w:rsid w:val="00D63CB6"/>
    <w:pPr>
      <w:ind w:left="720"/>
      <w:contextualSpacing/>
    </w:pPr>
  </w:style>
  <w:style w:type="paragraph" w:customStyle="1" w:styleId="Amainreturn">
    <w:name w:val="A main return"/>
    <w:basedOn w:val="Normal"/>
    <w:rsid w:val="00852F33"/>
    <w:pPr>
      <w:spacing w:before="140"/>
      <w:ind w:left="1100"/>
      <w:jc w:val="both"/>
    </w:pPr>
    <w:rPr>
      <w:rFonts w:ascii="Times New Roman" w:hAnsi="Times New Roman"/>
      <w:lang w:val="en-AU" w:eastAsia="en-US"/>
    </w:rPr>
  </w:style>
  <w:style w:type="paragraph" w:customStyle="1" w:styleId="direction">
    <w:name w:val="direction"/>
    <w:basedOn w:val="Normal"/>
    <w:next w:val="Amainreturn"/>
    <w:rsid w:val="00852F33"/>
    <w:pPr>
      <w:keepNext/>
      <w:spacing w:before="140"/>
      <w:ind w:left="1100"/>
      <w:jc w:val="both"/>
    </w:pPr>
    <w:rPr>
      <w:rFonts w:ascii="Times New Roman" w:hAnsi="Times New Roman"/>
      <w:i/>
      <w:lang w:val="en-AU" w:eastAsia="en-US"/>
    </w:rPr>
  </w:style>
  <w:style w:type="paragraph" w:customStyle="1" w:styleId="IMain">
    <w:name w:val="I Main"/>
    <w:basedOn w:val="Normal"/>
    <w:rsid w:val="00852F33"/>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852F33"/>
    <w:pPr>
      <w:tabs>
        <w:tab w:val="right" w:pos="1400"/>
        <w:tab w:val="left" w:pos="1600"/>
      </w:tabs>
      <w:spacing w:before="140"/>
      <w:ind w:left="1600" w:hanging="1600"/>
      <w:jc w:val="both"/>
    </w:pPr>
    <w:rPr>
      <w:rFonts w:ascii="Times New Roman" w:hAnsi="Times New Roman"/>
      <w:lang w:val="en-AU" w:eastAsia="en-US"/>
    </w:rPr>
  </w:style>
  <w:style w:type="paragraph" w:customStyle="1" w:styleId="Isubpara">
    <w:name w:val="I subpara"/>
    <w:basedOn w:val="Normal"/>
    <w:rsid w:val="00852F33"/>
    <w:pPr>
      <w:tabs>
        <w:tab w:val="right" w:pos="1940"/>
        <w:tab w:val="left" w:pos="2140"/>
      </w:tabs>
      <w:spacing w:before="140"/>
      <w:ind w:left="2140" w:hanging="2140"/>
      <w:jc w:val="both"/>
    </w:pPr>
    <w:rPr>
      <w:rFonts w:ascii="Times New Roman" w:hAnsi="Times New Roman"/>
      <w:lang w:val="en-AU" w:eastAsia="en-US"/>
    </w:rPr>
  </w:style>
  <w:style w:type="paragraph" w:customStyle="1" w:styleId="IshadedH5Sec">
    <w:name w:val="I shaded H5 Sec"/>
    <w:basedOn w:val="Normal"/>
    <w:rsid w:val="00852F33"/>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direction"/>
    <w:rsid w:val="00852F33"/>
    <w:pPr>
      <w:keepNext/>
      <w:keepLines/>
      <w:numPr>
        <w:numId w:val="1"/>
      </w:numPr>
      <w:pBdr>
        <w:top w:val="single" w:sz="4" w:space="1" w:color="auto"/>
      </w:pBdr>
      <w:tabs>
        <w:tab w:val="left" w:pos="284"/>
        <w:tab w:val="num" w:pos="1500"/>
      </w:tabs>
      <w:spacing w:before="240"/>
      <w:ind w:left="0" w:firstLine="0"/>
    </w:pPr>
    <w:rPr>
      <w:rFonts w:ascii="Arial" w:hAnsi="Arial"/>
      <w:b/>
      <w:sz w:val="22"/>
      <w:lang w:val="en-AU" w:eastAsia="en-US"/>
    </w:rPr>
  </w:style>
  <w:style w:type="paragraph" w:customStyle="1" w:styleId="aNoteBulletss">
    <w:name w:val="aNoteBulletss"/>
    <w:basedOn w:val="Normal"/>
    <w:rsid w:val="00852F33"/>
    <w:pPr>
      <w:numPr>
        <w:numId w:val="2"/>
      </w:numPr>
      <w:spacing w:before="60"/>
      <w:jc w:val="both"/>
    </w:pPr>
    <w:rPr>
      <w:rFonts w:ascii="Times New Roman" w:hAnsi="Times New Roman"/>
      <w:sz w:val="20"/>
      <w:lang w:val="en-AU" w:eastAsia="en-US"/>
    </w:rPr>
  </w:style>
  <w:style w:type="paragraph" w:customStyle="1" w:styleId="IH5Sec">
    <w:name w:val="I H5 Sec"/>
    <w:basedOn w:val="Normal"/>
    <w:next w:val="Amainreturn"/>
    <w:rsid w:val="00A51417"/>
    <w:pPr>
      <w:keepNext/>
      <w:tabs>
        <w:tab w:val="left" w:pos="1100"/>
      </w:tabs>
      <w:spacing w:before="240"/>
      <w:ind w:left="1100" w:hanging="1100"/>
    </w:pPr>
    <w:rPr>
      <w:rFonts w:ascii="Arial" w:hAnsi="Arial"/>
      <w:b/>
      <w:lang w:val="en-AU" w:eastAsia="en-US"/>
    </w:rPr>
  </w:style>
  <w:style w:type="paragraph" w:customStyle="1" w:styleId="Isubsubpara">
    <w:name w:val="I subsubpara"/>
    <w:basedOn w:val="Normal"/>
    <w:rsid w:val="00A51417"/>
    <w:pPr>
      <w:tabs>
        <w:tab w:val="right" w:pos="2460"/>
        <w:tab w:val="left" w:pos="2660"/>
      </w:tabs>
      <w:spacing w:before="140"/>
      <w:ind w:left="2660" w:hanging="2660"/>
      <w:jc w:val="both"/>
    </w:pPr>
    <w:rPr>
      <w:rFonts w:ascii="Times New Roman" w:hAnsi="Times New Roman"/>
      <w:lang w:val="en-AU" w:eastAsia="en-US"/>
    </w:rPr>
  </w:style>
  <w:style w:type="paragraph" w:customStyle="1" w:styleId="Amainbullet">
    <w:name w:val="A main bullet"/>
    <w:basedOn w:val="Normal"/>
    <w:rsid w:val="00A51417"/>
    <w:pPr>
      <w:numPr>
        <w:numId w:val="3"/>
      </w:numPr>
      <w:spacing w:before="60"/>
      <w:jc w:val="both"/>
    </w:pPr>
    <w:rPr>
      <w:rFonts w:ascii="Times New Roman" w:hAnsi="Times New Roman"/>
      <w:lang w:val="en-AU" w:eastAsia="en-US"/>
    </w:rPr>
  </w:style>
  <w:style w:type="paragraph" w:customStyle="1" w:styleId="Aparabullet">
    <w:name w:val="A para bullet"/>
    <w:basedOn w:val="Normal"/>
    <w:rsid w:val="00A51417"/>
    <w:pPr>
      <w:numPr>
        <w:numId w:val="4"/>
      </w:numPr>
      <w:spacing w:before="60"/>
      <w:jc w:val="both"/>
    </w:pPr>
    <w:rPr>
      <w:rFonts w:ascii="Times New Roman" w:hAnsi="Times New Roman"/>
      <w:lang w:val="en-AU" w:eastAsia="en-US"/>
    </w:rPr>
  </w:style>
  <w:style w:type="paragraph" w:customStyle="1" w:styleId="aDef">
    <w:name w:val="aDef"/>
    <w:basedOn w:val="Normal"/>
    <w:link w:val="aDefChar"/>
    <w:rsid w:val="001F046B"/>
    <w:pPr>
      <w:numPr>
        <w:ilvl w:val="5"/>
        <w:numId w:val="6"/>
      </w:numPr>
      <w:spacing w:before="140"/>
      <w:jc w:val="both"/>
      <w:outlineLvl w:val="5"/>
    </w:pPr>
    <w:rPr>
      <w:rFonts w:ascii="Times New Roman" w:hAnsi="Times New Roman"/>
      <w:lang w:val="en-AU" w:eastAsia="en-US"/>
    </w:rPr>
  </w:style>
  <w:style w:type="paragraph" w:customStyle="1" w:styleId="aNote">
    <w:name w:val="aNote"/>
    <w:basedOn w:val="Normal"/>
    <w:link w:val="aNoteChar"/>
    <w:rsid w:val="001F046B"/>
    <w:pPr>
      <w:spacing w:before="140"/>
      <w:ind w:left="1900" w:hanging="800"/>
      <w:jc w:val="both"/>
    </w:pPr>
    <w:rPr>
      <w:rFonts w:ascii="Times New Roman" w:hAnsi="Times New Roman"/>
      <w:sz w:val="20"/>
      <w:lang w:val="en-AU" w:eastAsia="en-US"/>
    </w:rPr>
  </w:style>
  <w:style w:type="paragraph" w:customStyle="1" w:styleId="ref">
    <w:name w:val="ref"/>
    <w:basedOn w:val="Normal"/>
    <w:next w:val="Normal"/>
    <w:rsid w:val="001F046B"/>
    <w:pPr>
      <w:spacing w:before="60"/>
      <w:jc w:val="both"/>
    </w:pPr>
    <w:rPr>
      <w:rFonts w:ascii="Times New Roman" w:hAnsi="Times New Roman"/>
      <w:sz w:val="18"/>
      <w:lang w:val="en-AU" w:eastAsia="en-US"/>
    </w:rPr>
  </w:style>
  <w:style w:type="paragraph" w:customStyle="1" w:styleId="IH2Part">
    <w:name w:val="I H2 Part"/>
    <w:basedOn w:val="Normal"/>
    <w:next w:val="Normal"/>
    <w:rsid w:val="001F046B"/>
    <w:pPr>
      <w:keepNext/>
      <w:tabs>
        <w:tab w:val="left" w:pos="2600"/>
      </w:tabs>
      <w:spacing w:before="380"/>
      <w:ind w:left="2600" w:hanging="2600"/>
    </w:pPr>
    <w:rPr>
      <w:rFonts w:ascii="Arial" w:hAnsi="Arial"/>
      <w:b/>
      <w:sz w:val="32"/>
      <w:lang w:val="en-AU" w:eastAsia="en-US"/>
    </w:rPr>
  </w:style>
  <w:style w:type="paragraph" w:customStyle="1" w:styleId="ISched-heading">
    <w:name w:val="I Sched-heading"/>
    <w:basedOn w:val="Normal"/>
    <w:next w:val="ref"/>
    <w:rsid w:val="001F046B"/>
    <w:pPr>
      <w:keepNext/>
      <w:tabs>
        <w:tab w:val="left" w:pos="2600"/>
      </w:tabs>
      <w:spacing w:before="320"/>
      <w:ind w:left="2600" w:hanging="2600"/>
    </w:pPr>
    <w:rPr>
      <w:rFonts w:ascii="Arial" w:hAnsi="Arial"/>
      <w:b/>
      <w:sz w:val="34"/>
      <w:lang w:val="en-AU" w:eastAsia="en-US"/>
    </w:rPr>
  </w:style>
  <w:style w:type="paragraph" w:customStyle="1" w:styleId="aDefpara">
    <w:name w:val="aDef para"/>
    <w:basedOn w:val="Normal"/>
    <w:rsid w:val="001F046B"/>
    <w:pPr>
      <w:numPr>
        <w:ilvl w:val="6"/>
        <w:numId w:val="6"/>
      </w:numPr>
      <w:spacing w:before="140"/>
      <w:jc w:val="both"/>
      <w:outlineLvl w:val="6"/>
    </w:pPr>
    <w:rPr>
      <w:rFonts w:ascii="Times New Roman" w:hAnsi="Times New Roman"/>
      <w:lang w:val="en-AU" w:eastAsia="en-US"/>
    </w:rPr>
  </w:style>
  <w:style w:type="paragraph" w:customStyle="1" w:styleId="aDefsubpara">
    <w:name w:val="aDef subpara"/>
    <w:basedOn w:val="Normal"/>
    <w:rsid w:val="001F046B"/>
    <w:pPr>
      <w:numPr>
        <w:ilvl w:val="7"/>
        <w:numId w:val="6"/>
      </w:numPr>
      <w:spacing w:before="140"/>
      <w:jc w:val="both"/>
      <w:outlineLvl w:val="7"/>
    </w:pPr>
    <w:rPr>
      <w:rFonts w:ascii="Times New Roman" w:hAnsi="Times New Roman"/>
      <w:lang w:val="en-AU" w:eastAsia="en-US"/>
    </w:rPr>
  </w:style>
  <w:style w:type="paragraph" w:customStyle="1" w:styleId="IshadedSchClause">
    <w:name w:val="I shaded Sch Clause"/>
    <w:basedOn w:val="IshadedH5Sec"/>
    <w:rsid w:val="001F046B"/>
  </w:style>
  <w:style w:type="paragraph" w:customStyle="1" w:styleId="aExamINumss">
    <w:name w:val="aExamINumss"/>
    <w:basedOn w:val="Normal"/>
    <w:rsid w:val="001F046B"/>
    <w:pPr>
      <w:tabs>
        <w:tab w:val="left" w:pos="1500"/>
      </w:tabs>
      <w:spacing w:before="60"/>
      <w:ind w:left="1500" w:hanging="400"/>
      <w:jc w:val="both"/>
    </w:pPr>
    <w:rPr>
      <w:rFonts w:ascii="Times New Roman" w:hAnsi="Times New Roman"/>
      <w:sz w:val="20"/>
      <w:lang w:val="en-AU" w:eastAsia="en-US"/>
    </w:rPr>
  </w:style>
  <w:style w:type="character" w:customStyle="1" w:styleId="aNoteChar">
    <w:name w:val="aNote Char"/>
    <w:basedOn w:val="DefaultParagraphFont"/>
    <w:link w:val="aNote"/>
    <w:locked/>
    <w:rsid w:val="001F046B"/>
    <w:rPr>
      <w:rFonts w:ascii="Times New Roman" w:eastAsia="Times New Roman" w:hAnsi="Times New Roman" w:cs="Times New Roman"/>
      <w:sz w:val="20"/>
      <w:szCs w:val="20"/>
      <w:lang w:eastAsia="en-US"/>
    </w:rPr>
  </w:style>
  <w:style w:type="character" w:customStyle="1" w:styleId="aDefChar">
    <w:name w:val="aDef Char"/>
    <w:basedOn w:val="DefaultParagraphFont"/>
    <w:link w:val="aDef"/>
    <w:locked/>
    <w:rsid w:val="001F046B"/>
    <w:rPr>
      <w:rFonts w:ascii="Times New Roman" w:eastAsia="Times New Roman" w:hAnsi="Times New Roman" w:cs="Times New Roman"/>
      <w:sz w:val="24"/>
      <w:szCs w:val="20"/>
      <w:lang w:eastAsia="en-US"/>
    </w:rPr>
  </w:style>
  <w:style w:type="character" w:styleId="FollowedHyperlink">
    <w:name w:val="FollowedHyperlink"/>
    <w:basedOn w:val="DefaultParagraphFont"/>
    <w:uiPriority w:val="99"/>
    <w:semiHidden/>
    <w:unhideWhenUsed/>
    <w:rsid w:val="007D7FD5"/>
    <w:rPr>
      <w:color w:val="954F72" w:themeColor="followedHyperlink"/>
      <w:u w:val="single"/>
    </w:rPr>
  </w:style>
  <w:style w:type="paragraph" w:customStyle="1" w:styleId="TableText10">
    <w:name w:val="TableText10"/>
    <w:basedOn w:val="Normal"/>
    <w:rsid w:val="006755DF"/>
    <w:pPr>
      <w:spacing w:before="60" w:after="60"/>
    </w:pPr>
    <w:rPr>
      <w:rFonts w:ascii="Times New Roman" w:hAnsi="Times New Roman"/>
      <w:sz w:val="20"/>
      <w:lang w:val="en-AU" w:eastAsia="en-US"/>
    </w:rPr>
  </w:style>
  <w:style w:type="paragraph" w:customStyle="1" w:styleId="TableNumbered">
    <w:name w:val="TableNumbered"/>
    <w:basedOn w:val="TableText10"/>
    <w:qFormat/>
    <w:rsid w:val="006755DF"/>
    <w:pPr>
      <w:numPr>
        <w:numId w:val="11"/>
      </w:numPr>
    </w:pPr>
  </w:style>
  <w:style w:type="paragraph" w:customStyle="1" w:styleId="IH3Div">
    <w:name w:val="I H3 Div"/>
    <w:basedOn w:val="Normal"/>
    <w:next w:val="IH5Sec"/>
    <w:rsid w:val="00DD590B"/>
    <w:pPr>
      <w:keepNext/>
      <w:tabs>
        <w:tab w:val="left" w:pos="2600"/>
      </w:tabs>
      <w:spacing w:before="240"/>
      <w:ind w:left="2600" w:hanging="2600"/>
    </w:pPr>
    <w:rPr>
      <w:rFonts w:ascii="Arial" w:hAnsi="Arial"/>
      <w:b/>
      <w:sz w:val="28"/>
      <w:lang w:val="en-AU" w:eastAsia="en-US"/>
    </w:rPr>
  </w:style>
  <w:style w:type="paragraph" w:customStyle="1" w:styleId="IH4SubDiv">
    <w:name w:val="I H4 SubDiv"/>
    <w:basedOn w:val="Normal"/>
    <w:next w:val="IH5Sec"/>
    <w:rsid w:val="00DD590B"/>
    <w:pPr>
      <w:keepNext/>
      <w:tabs>
        <w:tab w:val="left" w:pos="2600"/>
      </w:tabs>
      <w:spacing w:before="240"/>
      <w:ind w:left="2600" w:hanging="2600"/>
      <w:jc w:val="both"/>
    </w:pPr>
    <w:rPr>
      <w:rFonts w:ascii="Arial" w:hAnsi="Arial"/>
      <w:b/>
      <w:sz w:val="26"/>
      <w:lang w:val="en-AU" w:eastAsia="en-US"/>
    </w:rPr>
  </w:style>
  <w:style w:type="paragraph" w:customStyle="1" w:styleId="Idefpara">
    <w:name w:val="I def para"/>
    <w:basedOn w:val="Ipara"/>
    <w:rsid w:val="00DD590B"/>
  </w:style>
  <w:style w:type="paragraph" w:customStyle="1" w:styleId="Idefsubpara">
    <w:name w:val="I def subpara"/>
    <w:basedOn w:val="Isubpara"/>
    <w:rsid w:val="00DD590B"/>
  </w:style>
  <w:style w:type="paragraph" w:customStyle="1" w:styleId="Penalty">
    <w:name w:val="Penalty"/>
    <w:basedOn w:val="Amainreturn"/>
    <w:rsid w:val="00DD590B"/>
  </w:style>
  <w:style w:type="paragraph" w:customStyle="1" w:styleId="aExamHdgss">
    <w:name w:val="aExamHdgss"/>
    <w:basedOn w:val="Normal"/>
    <w:next w:val="aExamss"/>
    <w:rsid w:val="00DD590B"/>
    <w:pPr>
      <w:keepNext/>
      <w:spacing w:before="140"/>
      <w:ind w:left="1100"/>
    </w:pPr>
    <w:rPr>
      <w:rFonts w:ascii="Arial" w:hAnsi="Arial"/>
      <w:b/>
      <w:sz w:val="18"/>
      <w:lang w:val="en-AU" w:eastAsia="en-US"/>
    </w:rPr>
  </w:style>
  <w:style w:type="paragraph" w:customStyle="1" w:styleId="aExamss">
    <w:name w:val="aExamss"/>
    <w:basedOn w:val="aNote"/>
    <w:rsid w:val="00DD590B"/>
    <w:pPr>
      <w:spacing w:before="60"/>
      <w:ind w:left="1100" w:firstLine="0"/>
    </w:pPr>
  </w:style>
  <w:style w:type="paragraph" w:customStyle="1" w:styleId="aExamHdgpar">
    <w:name w:val="aExamHdgpar"/>
    <w:basedOn w:val="aExamHdgss"/>
    <w:next w:val="Normal"/>
    <w:rsid w:val="00DD590B"/>
    <w:pPr>
      <w:ind w:left="1600"/>
    </w:pPr>
  </w:style>
  <w:style w:type="paragraph" w:customStyle="1" w:styleId="aExamINumpar">
    <w:name w:val="aExamINumpar"/>
    <w:basedOn w:val="Normal"/>
    <w:rsid w:val="00DD590B"/>
    <w:pPr>
      <w:tabs>
        <w:tab w:val="left" w:pos="2000"/>
      </w:tabs>
      <w:spacing w:before="60"/>
      <w:ind w:left="2000" w:hanging="400"/>
      <w:jc w:val="both"/>
    </w:pPr>
    <w:rPr>
      <w:rFonts w:ascii="Times New Roman" w:hAnsi="Times New Roman"/>
      <w:sz w:val="20"/>
      <w:lang w:val="en-AU" w:eastAsia="en-US"/>
    </w:rPr>
  </w:style>
  <w:style w:type="paragraph" w:customStyle="1" w:styleId="aNoteTextss">
    <w:name w:val="aNoteTextss"/>
    <w:basedOn w:val="Normal"/>
    <w:rsid w:val="00DD590B"/>
    <w:pPr>
      <w:spacing w:before="60"/>
      <w:ind w:left="1900"/>
      <w:jc w:val="both"/>
    </w:pPr>
    <w:rPr>
      <w:rFonts w:ascii="Times New Roman" w:hAnsi="Times New Roman"/>
      <w:sz w:val="20"/>
      <w:lang w:val="en-AU" w:eastAsia="en-US"/>
    </w:rPr>
  </w:style>
  <w:style w:type="paragraph" w:customStyle="1" w:styleId="aNotepar">
    <w:name w:val="aNotepar"/>
    <w:basedOn w:val="Normal"/>
    <w:next w:val="Normal"/>
    <w:rsid w:val="00785392"/>
    <w:pPr>
      <w:spacing w:before="140"/>
      <w:ind w:left="2400" w:hanging="800"/>
      <w:jc w:val="both"/>
    </w:pPr>
    <w:rPr>
      <w:rFonts w:ascii="Times New Roman" w:hAnsi="Times New Roman"/>
      <w:sz w:val="20"/>
      <w:lang w:val="en-AU" w:eastAsia="en-US"/>
    </w:rPr>
  </w:style>
  <w:style w:type="character" w:customStyle="1" w:styleId="DPSNoticeIndent1Char">
    <w:name w:val="DPSNoticeIndent1 Char"/>
    <w:link w:val="DPSNoticeIndent1"/>
    <w:locked/>
    <w:rsid w:val="00B77D2A"/>
    <w:rPr>
      <w:rFonts w:ascii="Calibri" w:eastAsia="Calibri" w:hAnsi="Calibri"/>
      <w:sz w:val="24"/>
      <w:szCs w:val="24"/>
    </w:rPr>
  </w:style>
  <w:style w:type="paragraph" w:customStyle="1" w:styleId="DPSNoticeIndent1">
    <w:name w:val="DPSNoticeIndent1"/>
    <w:basedOn w:val="Normal"/>
    <w:link w:val="DPSNoticeIndent1Char"/>
    <w:rsid w:val="00B77D2A"/>
    <w:pPr>
      <w:spacing w:before="60" w:after="60"/>
      <w:ind w:left="1701" w:hanging="567"/>
    </w:pPr>
    <w:rPr>
      <w:rFonts w:ascii="Calibri" w:eastAsia="Calibri" w:hAnsi="Calibri" w:cstheme="minorBidi"/>
      <w:szCs w:val="24"/>
      <w:lang w:val="en-AU"/>
    </w:rPr>
  </w:style>
  <w:style w:type="paragraph" w:customStyle="1" w:styleId="N-line1">
    <w:name w:val="N-line1"/>
    <w:basedOn w:val="Normal"/>
    <w:rsid w:val="004C3CEE"/>
    <w:pPr>
      <w:pBdr>
        <w:bottom w:val="single" w:sz="4" w:space="0" w:color="auto"/>
      </w:pBdr>
      <w:spacing w:before="100"/>
      <w:ind w:left="2980" w:right="3020"/>
      <w:jc w:val="center"/>
    </w:pPr>
    <w:rPr>
      <w:rFonts w:ascii="Times New Roman" w:hAnsi="Times New Roman"/>
      <w:lang w:val="en-AU" w:eastAsia="en-US"/>
    </w:rPr>
  </w:style>
  <w:style w:type="paragraph" w:customStyle="1" w:styleId="PaperTitleIndent1">
    <w:name w:val="PaperTitleIndent1"/>
    <w:basedOn w:val="Normal"/>
    <w:link w:val="PaperTitleIndent1Char"/>
    <w:rsid w:val="00203A73"/>
    <w:pPr>
      <w:tabs>
        <w:tab w:val="right" w:leader="dot" w:pos="8640"/>
      </w:tabs>
      <w:spacing w:after="120"/>
      <w:ind w:right="1701"/>
    </w:pPr>
    <w:rPr>
      <w:rFonts w:ascii="Times New Roman" w:hAnsi="Times New Roman"/>
      <w:lang w:val="en-AU"/>
    </w:rPr>
  </w:style>
  <w:style w:type="character" w:customStyle="1" w:styleId="PaperTitleIndent1Char">
    <w:name w:val="PaperTitleIndent1 Char"/>
    <w:link w:val="PaperTitleIndent1"/>
    <w:rsid w:val="00203A73"/>
    <w:rPr>
      <w:rFonts w:ascii="Times New Roman" w:eastAsia="Times New Roman" w:hAnsi="Times New Roman" w:cs="Times New Roman"/>
      <w:sz w:val="24"/>
      <w:szCs w:val="20"/>
    </w:rPr>
  </w:style>
  <w:style w:type="character" w:customStyle="1" w:styleId="DPSEntryDetailIndentLev1Char">
    <w:name w:val="DPSEntryDetailIndentLev1 Char"/>
    <w:basedOn w:val="DefaultParagraphFont"/>
    <w:link w:val="DPSEntryDetailIndentLev1"/>
    <w:rsid w:val="00203A73"/>
    <w:rPr>
      <w:rFonts w:ascii="Calibri" w:eastAsia="Times New Roman" w:hAnsi="Calibri" w:cs="Times New Roman"/>
      <w:sz w:val="24"/>
      <w:szCs w:val="20"/>
    </w:rPr>
  </w:style>
  <w:style w:type="character" w:customStyle="1" w:styleId="DPSEntryDetailChar">
    <w:name w:val="DPSEntryDetail Char"/>
    <w:basedOn w:val="DefaultParagraphFont"/>
    <w:link w:val="DPSEntryDetail"/>
    <w:rsid w:val="00766401"/>
    <w:rPr>
      <w:rFonts w:ascii="Calibri" w:eastAsia="Times New Roman" w:hAnsi="Calibri" w:cs="Times New Roman"/>
      <w:sz w:val="24"/>
      <w:szCs w:val="20"/>
    </w:rPr>
  </w:style>
  <w:style w:type="paragraph" w:styleId="Index1">
    <w:name w:val="index 1"/>
    <w:basedOn w:val="Normal"/>
    <w:next w:val="Normal"/>
    <w:autoRedefine/>
    <w:uiPriority w:val="99"/>
    <w:semiHidden/>
    <w:unhideWhenUsed/>
    <w:rsid w:val="00A70164"/>
    <w:pPr>
      <w:ind w:left="240" w:hanging="240"/>
    </w:pPr>
  </w:style>
  <w:style w:type="paragraph" w:styleId="Index2">
    <w:name w:val="index 2"/>
    <w:basedOn w:val="Normal"/>
    <w:next w:val="Normal"/>
    <w:autoRedefine/>
    <w:uiPriority w:val="99"/>
    <w:semiHidden/>
    <w:unhideWhenUsed/>
    <w:rsid w:val="00A70164"/>
    <w:pPr>
      <w:ind w:left="480" w:hanging="240"/>
    </w:pPr>
  </w:style>
  <w:style w:type="paragraph" w:styleId="Index3">
    <w:name w:val="index 3"/>
    <w:basedOn w:val="Normal"/>
    <w:next w:val="Normal"/>
    <w:autoRedefine/>
    <w:uiPriority w:val="99"/>
    <w:semiHidden/>
    <w:unhideWhenUsed/>
    <w:rsid w:val="00A70164"/>
    <w:pPr>
      <w:ind w:left="720" w:hanging="240"/>
    </w:pPr>
  </w:style>
  <w:style w:type="paragraph" w:styleId="Index4">
    <w:name w:val="index 4"/>
    <w:basedOn w:val="Normal"/>
    <w:next w:val="Normal"/>
    <w:autoRedefine/>
    <w:uiPriority w:val="99"/>
    <w:semiHidden/>
    <w:unhideWhenUsed/>
    <w:rsid w:val="00A70164"/>
    <w:pPr>
      <w:ind w:left="960" w:hanging="240"/>
    </w:pPr>
  </w:style>
  <w:style w:type="paragraph" w:styleId="Index5">
    <w:name w:val="index 5"/>
    <w:basedOn w:val="Normal"/>
    <w:next w:val="Normal"/>
    <w:autoRedefine/>
    <w:uiPriority w:val="99"/>
    <w:semiHidden/>
    <w:unhideWhenUsed/>
    <w:rsid w:val="00A70164"/>
    <w:pPr>
      <w:ind w:left="1200" w:hanging="240"/>
    </w:pPr>
  </w:style>
  <w:style w:type="paragraph" w:styleId="Index6">
    <w:name w:val="index 6"/>
    <w:basedOn w:val="Normal"/>
    <w:next w:val="Normal"/>
    <w:autoRedefine/>
    <w:uiPriority w:val="99"/>
    <w:semiHidden/>
    <w:unhideWhenUsed/>
    <w:rsid w:val="00A70164"/>
    <w:pPr>
      <w:ind w:left="14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67934">
      <w:bodyDiv w:val="1"/>
      <w:marLeft w:val="0"/>
      <w:marRight w:val="0"/>
      <w:marTop w:val="0"/>
      <w:marBottom w:val="0"/>
      <w:divBdr>
        <w:top w:val="none" w:sz="0" w:space="0" w:color="auto"/>
        <w:left w:val="none" w:sz="0" w:space="0" w:color="auto"/>
        <w:bottom w:val="none" w:sz="0" w:space="0" w:color="auto"/>
        <w:right w:val="none" w:sz="0" w:space="0" w:color="auto"/>
      </w:divBdr>
    </w:div>
    <w:div w:id="372770345">
      <w:bodyDiv w:val="1"/>
      <w:marLeft w:val="0"/>
      <w:marRight w:val="0"/>
      <w:marTop w:val="0"/>
      <w:marBottom w:val="0"/>
      <w:divBdr>
        <w:top w:val="none" w:sz="0" w:space="0" w:color="auto"/>
        <w:left w:val="none" w:sz="0" w:space="0" w:color="auto"/>
        <w:bottom w:val="none" w:sz="0" w:space="0" w:color="auto"/>
        <w:right w:val="none" w:sz="0" w:space="0" w:color="auto"/>
      </w:divBdr>
    </w:div>
    <w:div w:id="1075976134">
      <w:bodyDiv w:val="1"/>
      <w:marLeft w:val="0"/>
      <w:marRight w:val="0"/>
      <w:marTop w:val="0"/>
      <w:marBottom w:val="0"/>
      <w:divBdr>
        <w:top w:val="none" w:sz="0" w:space="0" w:color="auto"/>
        <w:left w:val="none" w:sz="0" w:space="0" w:color="auto"/>
        <w:bottom w:val="none" w:sz="0" w:space="0" w:color="auto"/>
        <w:right w:val="none" w:sz="0" w:space="0" w:color="auto"/>
      </w:divBdr>
    </w:div>
    <w:div w:id="1461151665">
      <w:bodyDiv w:val="1"/>
      <w:marLeft w:val="0"/>
      <w:marRight w:val="0"/>
      <w:marTop w:val="0"/>
      <w:marBottom w:val="0"/>
      <w:divBdr>
        <w:top w:val="none" w:sz="0" w:space="0" w:color="auto"/>
        <w:left w:val="none" w:sz="0" w:space="0" w:color="auto"/>
        <w:bottom w:val="none" w:sz="0" w:space="0" w:color="auto"/>
        <w:right w:val="none" w:sz="0" w:space="0" w:color="auto"/>
      </w:divBdr>
    </w:div>
    <w:div w:id="1671833497">
      <w:bodyDiv w:val="1"/>
      <w:marLeft w:val="0"/>
      <w:marRight w:val="0"/>
      <w:marTop w:val="0"/>
      <w:marBottom w:val="0"/>
      <w:divBdr>
        <w:top w:val="none" w:sz="0" w:space="0" w:color="auto"/>
        <w:left w:val="none" w:sz="0" w:space="0" w:color="auto"/>
        <w:bottom w:val="none" w:sz="0" w:space="0" w:color="auto"/>
        <w:right w:val="none" w:sz="0" w:space="0" w:color="auto"/>
      </w:divBdr>
    </w:div>
    <w:div w:id="21014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hansard.act.gov.au/hansard/2020/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arliament.act.gov.au/parliamentary-business/in-the-chamber/chamber-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0FFBE3-30E0-4ED9-9B4F-E52015BC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Template>
  <TotalTime>1475</TotalTime>
  <Pages>42</Pages>
  <Words>10992</Words>
  <Characters>62655</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Sophie</dc:creator>
  <cp:keywords/>
  <dc:description/>
  <cp:lastModifiedBy>Milne, Sophie</cp:lastModifiedBy>
  <cp:revision>585</cp:revision>
  <cp:lastPrinted>2020-09-17T02:19:00Z</cp:lastPrinted>
  <dcterms:created xsi:type="dcterms:W3CDTF">2020-08-17T05:15:00Z</dcterms:created>
  <dcterms:modified xsi:type="dcterms:W3CDTF">2020-12-08T22:50:00Z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