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891F60">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rsidR="001F1B2E" w:rsidRPr="00B57411" w:rsidRDefault="001F1B2E" w:rsidP="001F1B2E">
      <w:pPr>
        <w:spacing w:after="0" w:line="240" w:lineRule="auto"/>
        <w:jc w:val="right"/>
        <w:rPr>
          <w:rFonts w:ascii="Calibri" w:hAnsi="Calibri"/>
          <w:szCs w:val="24"/>
        </w:rPr>
      </w:pPr>
      <w:proofErr w:type="spellStart"/>
      <w:r w:rsidRPr="00B57411">
        <w:rPr>
          <w:rFonts w:ascii="Calibri" w:hAnsi="Calibri"/>
          <w:sz w:val="18"/>
          <w:szCs w:val="20"/>
        </w:rPr>
        <w:t>Obj</w:t>
      </w:r>
      <w:proofErr w:type="spellEnd"/>
      <w:r w:rsidRPr="00B57411">
        <w:rPr>
          <w:rFonts w:ascii="Calibri" w:hAnsi="Calibri"/>
          <w:sz w:val="18"/>
          <w:szCs w:val="20"/>
        </w:rPr>
        <w:t xml:space="preserve"> # 1</w:t>
      </w:r>
      <w:r w:rsidR="00B2701E">
        <w:rPr>
          <w:rFonts w:ascii="Calibri" w:hAnsi="Calibri"/>
          <w:sz w:val="18"/>
          <w:szCs w:val="20"/>
        </w:rPr>
        <w:t>9</w:t>
      </w:r>
      <w:r w:rsidRPr="00B57411">
        <w:rPr>
          <w:rFonts w:ascii="Calibri" w:hAnsi="Calibri"/>
          <w:sz w:val="18"/>
          <w:szCs w:val="20"/>
        </w:rPr>
        <w:t>/</w:t>
      </w:r>
      <w:r w:rsidR="000A07F9">
        <w:rPr>
          <w:rFonts w:ascii="Calibri" w:hAnsi="Calibri"/>
          <w:sz w:val="18"/>
          <w:szCs w:val="20"/>
        </w:rPr>
        <w:t>05102</w:t>
      </w:r>
    </w:p>
    <w:p w:rsidR="000A07F9" w:rsidRPr="00A031A0" w:rsidRDefault="000A07F9" w:rsidP="000A07F9">
      <w:pPr>
        <w:spacing w:after="0" w:line="240" w:lineRule="auto"/>
        <w:ind w:left="142"/>
        <w:rPr>
          <w:rFonts w:ascii="Calibri" w:hAnsi="Calibri"/>
          <w:sz w:val="24"/>
          <w:szCs w:val="24"/>
        </w:rPr>
      </w:pPr>
      <w:r>
        <w:rPr>
          <w:rFonts w:ascii="Calibri" w:hAnsi="Calibri"/>
          <w:sz w:val="24"/>
          <w:szCs w:val="24"/>
        </w:rPr>
        <w:t>Mrs Giulia Jones MLA</w:t>
      </w:r>
    </w:p>
    <w:p w:rsidR="000A07F9" w:rsidRPr="00535E97" w:rsidRDefault="000A07F9" w:rsidP="000A07F9">
      <w:pPr>
        <w:pStyle w:val="Header"/>
        <w:tabs>
          <w:tab w:val="left" w:pos="720"/>
        </w:tabs>
        <w:ind w:left="142"/>
        <w:rPr>
          <w:rFonts w:ascii="Calibri" w:hAnsi="Calibri" w:cs="Arial"/>
          <w:color w:val="000000"/>
          <w:sz w:val="24"/>
          <w:szCs w:val="24"/>
        </w:rPr>
      </w:pPr>
      <w:r w:rsidRPr="00535E97">
        <w:rPr>
          <w:rFonts w:ascii="Calibri" w:hAnsi="Calibri" w:cs="Arial"/>
          <w:color w:val="000000"/>
          <w:sz w:val="24"/>
          <w:szCs w:val="24"/>
        </w:rPr>
        <w:t>Chair</w:t>
      </w:r>
    </w:p>
    <w:p w:rsidR="000A07F9" w:rsidRPr="00535E97" w:rsidRDefault="000A07F9" w:rsidP="000A07F9">
      <w:pPr>
        <w:spacing w:after="0"/>
        <w:ind w:left="142"/>
        <w:rPr>
          <w:rFonts w:ascii="Calibri" w:hAnsi="Calibri" w:cs="Arial"/>
          <w:color w:val="000000"/>
          <w:sz w:val="24"/>
          <w:szCs w:val="24"/>
        </w:rPr>
      </w:pPr>
      <w:r w:rsidRPr="00535E97">
        <w:rPr>
          <w:rFonts w:ascii="Calibri" w:hAnsi="Calibri" w:cs="Arial"/>
          <w:color w:val="000000"/>
          <w:sz w:val="24"/>
          <w:szCs w:val="24"/>
        </w:rPr>
        <w:t>Standing Committee on Justice and Community Safety</w:t>
      </w:r>
    </w:p>
    <w:p w:rsidR="000A07F9" w:rsidRPr="00535E97" w:rsidRDefault="000A07F9" w:rsidP="000A07F9">
      <w:pPr>
        <w:spacing w:after="0"/>
        <w:ind w:left="142"/>
        <w:rPr>
          <w:rFonts w:ascii="Calibri" w:hAnsi="Calibri" w:cs="Arial"/>
          <w:color w:val="000000"/>
          <w:sz w:val="24"/>
          <w:szCs w:val="24"/>
        </w:rPr>
      </w:pPr>
      <w:r w:rsidRPr="00535E97">
        <w:rPr>
          <w:rFonts w:ascii="Calibri" w:hAnsi="Calibri" w:cs="Arial"/>
          <w:color w:val="000000"/>
          <w:sz w:val="24"/>
          <w:szCs w:val="24"/>
        </w:rPr>
        <w:t>ACT Legislative Assembly</w:t>
      </w:r>
    </w:p>
    <w:p w:rsidR="000A07F9" w:rsidRPr="00535E97" w:rsidRDefault="000A07F9" w:rsidP="000A07F9">
      <w:pPr>
        <w:spacing w:after="0"/>
        <w:ind w:left="142"/>
        <w:rPr>
          <w:rFonts w:ascii="Calibri" w:hAnsi="Calibri" w:cs="Arial"/>
          <w:color w:val="000000"/>
          <w:sz w:val="24"/>
          <w:szCs w:val="24"/>
        </w:rPr>
      </w:pPr>
      <w:r w:rsidRPr="00535E97">
        <w:rPr>
          <w:rFonts w:ascii="Calibri" w:hAnsi="Calibri" w:cs="Arial"/>
          <w:color w:val="000000"/>
          <w:sz w:val="24"/>
          <w:szCs w:val="24"/>
        </w:rPr>
        <w:t>London Circuit</w:t>
      </w:r>
    </w:p>
    <w:p w:rsidR="000A07F9" w:rsidRPr="00535E97" w:rsidRDefault="000A07F9" w:rsidP="000A07F9">
      <w:pPr>
        <w:spacing w:after="0"/>
        <w:ind w:left="142"/>
        <w:rPr>
          <w:rFonts w:ascii="Calibri" w:hAnsi="Calibri" w:cs="Arial"/>
          <w:color w:val="000000"/>
          <w:sz w:val="24"/>
          <w:szCs w:val="24"/>
        </w:rPr>
      </w:pPr>
      <w:r w:rsidRPr="00535E97">
        <w:rPr>
          <w:rFonts w:ascii="Calibri" w:hAnsi="Calibri" w:cs="Arial"/>
          <w:color w:val="000000"/>
          <w:sz w:val="24"/>
          <w:szCs w:val="24"/>
        </w:rPr>
        <w:t>CANBERRA ACT 2601</w:t>
      </w:r>
    </w:p>
    <w:p w:rsidR="000A07F9" w:rsidRDefault="000A07F9" w:rsidP="000A07F9">
      <w:pPr>
        <w:spacing w:after="0" w:line="240" w:lineRule="auto"/>
        <w:ind w:left="142"/>
        <w:rPr>
          <w:rFonts w:ascii="Calibri" w:hAnsi="Calibri"/>
          <w:sz w:val="24"/>
          <w:szCs w:val="24"/>
        </w:rPr>
      </w:pPr>
    </w:p>
    <w:p w:rsidR="000A07F9" w:rsidRDefault="000A07F9" w:rsidP="000A07F9">
      <w:pPr>
        <w:spacing w:after="0" w:line="240" w:lineRule="auto"/>
        <w:ind w:left="142"/>
        <w:rPr>
          <w:rFonts w:ascii="Calibri" w:hAnsi="Calibri"/>
          <w:sz w:val="24"/>
          <w:szCs w:val="24"/>
        </w:rPr>
      </w:pPr>
    </w:p>
    <w:p w:rsidR="000A07F9" w:rsidRPr="00BA70D5" w:rsidRDefault="000A07F9" w:rsidP="000A07F9">
      <w:pPr>
        <w:spacing w:after="0" w:line="240" w:lineRule="auto"/>
        <w:ind w:left="720"/>
        <w:rPr>
          <w:rFonts w:ascii="Calibri" w:hAnsi="Calibri"/>
          <w:b/>
          <w:sz w:val="24"/>
          <w:szCs w:val="24"/>
        </w:rPr>
      </w:pPr>
      <w:r w:rsidRPr="00BA70D5">
        <w:rPr>
          <w:rFonts w:ascii="Calibri" w:hAnsi="Calibri"/>
          <w:b/>
          <w:sz w:val="24"/>
          <w:szCs w:val="24"/>
        </w:rPr>
        <w:t xml:space="preserve">Standing Committee on Justice and Community Safety (Legislative Scrutiny Role) (the Committee) Scrutiny Report No. </w:t>
      </w:r>
      <w:r>
        <w:rPr>
          <w:rFonts w:ascii="Calibri" w:hAnsi="Calibri"/>
          <w:b/>
          <w:sz w:val="24"/>
          <w:szCs w:val="24"/>
        </w:rPr>
        <w:t>31.</w:t>
      </w:r>
    </w:p>
    <w:p w:rsidR="000A07F9" w:rsidRDefault="000A07F9" w:rsidP="000A07F9">
      <w:pPr>
        <w:spacing w:after="0" w:line="240" w:lineRule="auto"/>
        <w:ind w:left="142"/>
        <w:rPr>
          <w:rFonts w:ascii="Calibri" w:hAnsi="Calibri"/>
          <w:sz w:val="24"/>
          <w:szCs w:val="24"/>
        </w:rPr>
      </w:pPr>
    </w:p>
    <w:p w:rsidR="000A07F9" w:rsidRPr="00A031A0" w:rsidRDefault="000A07F9" w:rsidP="00891F60">
      <w:pPr>
        <w:spacing w:after="0" w:line="240" w:lineRule="auto"/>
        <w:ind w:left="142"/>
        <w:rPr>
          <w:rFonts w:ascii="Calibri" w:hAnsi="Calibri"/>
          <w:sz w:val="24"/>
          <w:szCs w:val="24"/>
        </w:rPr>
      </w:pPr>
      <w:r w:rsidRPr="00A031A0">
        <w:rPr>
          <w:rFonts w:ascii="Calibri" w:hAnsi="Calibri"/>
          <w:sz w:val="24"/>
          <w:szCs w:val="24"/>
          <w:lang w:val="en-US"/>
        </w:rPr>
        <w:t xml:space="preserve">Dear </w:t>
      </w:r>
      <w:proofErr w:type="spellStart"/>
      <w:r>
        <w:rPr>
          <w:rFonts w:ascii="Calibri" w:hAnsi="Calibri"/>
          <w:sz w:val="24"/>
          <w:szCs w:val="24"/>
          <w:lang w:val="en-US"/>
        </w:rPr>
        <w:t>Mrs</w:t>
      </w:r>
      <w:proofErr w:type="spellEnd"/>
      <w:r>
        <w:rPr>
          <w:rFonts w:ascii="Calibri" w:hAnsi="Calibri"/>
          <w:sz w:val="24"/>
          <w:szCs w:val="24"/>
          <w:lang w:val="en-US"/>
        </w:rPr>
        <w:t xml:space="preserve"> Jones</w:t>
      </w:r>
    </w:p>
    <w:p w:rsidR="000A07F9" w:rsidRDefault="000A07F9" w:rsidP="000A07F9">
      <w:pPr>
        <w:pStyle w:val="Header"/>
        <w:tabs>
          <w:tab w:val="left" w:pos="720"/>
        </w:tabs>
        <w:ind w:left="142"/>
        <w:rPr>
          <w:rFonts w:ascii="Calibri" w:hAnsi="Calibri"/>
          <w:sz w:val="24"/>
          <w:szCs w:val="24"/>
        </w:rPr>
      </w:pPr>
    </w:p>
    <w:p w:rsidR="000A07F9" w:rsidRDefault="000A07F9" w:rsidP="000A07F9">
      <w:pPr>
        <w:spacing w:after="0" w:line="240" w:lineRule="auto"/>
        <w:ind w:left="142"/>
        <w:rPr>
          <w:rFonts w:ascii="Calibri" w:hAnsi="Calibri"/>
          <w:sz w:val="24"/>
          <w:szCs w:val="24"/>
        </w:rPr>
      </w:pPr>
      <w:r w:rsidRPr="00535E97">
        <w:rPr>
          <w:rFonts w:ascii="Calibri" w:hAnsi="Calibri" w:cs="Arial"/>
          <w:color w:val="000000"/>
          <w:sz w:val="24"/>
          <w:szCs w:val="24"/>
        </w:rPr>
        <w:t xml:space="preserve">I </w:t>
      </w:r>
      <w:r w:rsidRPr="00535E97">
        <w:rPr>
          <w:rFonts w:ascii="Calibri" w:hAnsi="Calibri"/>
          <w:sz w:val="24"/>
          <w:szCs w:val="24"/>
        </w:rPr>
        <w:t>write in response to comments on disallowable instrument</w:t>
      </w:r>
      <w:r>
        <w:rPr>
          <w:rFonts w:ascii="Calibri" w:hAnsi="Calibri"/>
          <w:sz w:val="24"/>
          <w:szCs w:val="24"/>
        </w:rPr>
        <w:t>s:</w:t>
      </w:r>
    </w:p>
    <w:p w:rsidR="000A07F9" w:rsidRDefault="000A07F9" w:rsidP="000A07F9">
      <w:pPr>
        <w:spacing w:after="0" w:line="240" w:lineRule="auto"/>
        <w:ind w:left="142"/>
        <w:rPr>
          <w:rFonts w:ascii="Calibri" w:hAnsi="Calibri"/>
          <w:sz w:val="24"/>
          <w:szCs w:val="24"/>
        </w:rPr>
      </w:pPr>
    </w:p>
    <w:p w:rsidR="000A07F9" w:rsidRPr="00891F60" w:rsidRDefault="000A07F9" w:rsidP="000A07F9">
      <w:pPr>
        <w:pStyle w:val="ListParagraph"/>
        <w:numPr>
          <w:ilvl w:val="0"/>
          <w:numId w:val="1"/>
        </w:numPr>
        <w:autoSpaceDE w:val="0"/>
        <w:autoSpaceDN w:val="0"/>
        <w:rPr>
          <w:sz w:val="24"/>
        </w:rPr>
      </w:pPr>
      <w:r w:rsidRPr="00891F60">
        <w:rPr>
          <w:sz w:val="24"/>
        </w:rPr>
        <w:t xml:space="preserve">DI2019-37 being the </w:t>
      </w:r>
      <w:r w:rsidRPr="00641EC3">
        <w:rPr>
          <w:i/>
          <w:sz w:val="24"/>
        </w:rPr>
        <w:t>Water Resources Environmental Flow Guidelines 2019</w:t>
      </w:r>
      <w:r w:rsidRPr="00891F60">
        <w:rPr>
          <w:sz w:val="24"/>
        </w:rPr>
        <w:t>; and</w:t>
      </w:r>
    </w:p>
    <w:p w:rsidR="000A07F9" w:rsidRPr="00891F60" w:rsidRDefault="000A07F9" w:rsidP="000A07F9">
      <w:pPr>
        <w:pStyle w:val="ListParagraph"/>
        <w:numPr>
          <w:ilvl w:val="0"/>
          <w:numId w:val="1"/>
        </w:numPr>
        <w:autoSpaceDE w:val="0"/>
        <w:autoSpaceDN w:val="0"/>
        <w:rPr>
          <w:sz w:val="24"/>
        </w:rPr>
      </w:pPr>
      <w:r w:rsidRPr="00891F60">
        <w:rPr>
          <w:sz w:val="24"/>
        </w:rPr>
        <w:t xml:space="preserve">DI2019-39 being the </w:t>
      </w:r>
      <w:r w:rsidRPr="00641EC3">
        <w:rPr>
          <w:i/>
          <w:sz w:val="24"/>
        </w:rPr>
        <w:t>Water Resources (Water Available from Areas) Determination 2019</w:t>
      </w:r>
    </w:p>
    <w:p w:rsidR="000A07F9" w:rsidRPr="00A031A0" w:rsidRDefault="000A07F9" w:rsidP="000A07F9">
      <w:pPr>
        <w:spacing w:after="0" w:line="240" w:lineRule="auto"/>
        <w:ind w:left="142"/>
        <w:rPr>
          <w:rFonts w:ascii="Calibri" w:hAnsi="Calibri"/>
          <w:sz w:val="24"/>
          <w:szCs w:val="24"/>
        </w:rPr>
      </w:pPr>
    </w:p>
    <w:p w:rsidR="000A07F9" w:rsidRDefault="000A07F9" w:rsidP="000A07F9">
      <w:pPr>
        <w:spacing w:after="0" w:line="240" w:lineRule="auto"/>
        <w:ind w:left="142"/>
        <w:rPr>
          <w:rFonts w:ascii="Calibri" w:hAnsi="Calibri" w:cs="Arial"/>
          <w:color w:val="000000"/>
          <w:sz w:val="24"/>
          <w:szCs w:val="24"/>
        </w:rPr>
      </w:pPr>
      <w:r w:rsidRPr="00914B00">
        <w:rPr>
          <w:rFonts w:ascii="Calibri" w:hAnsi="Calibri" w:cs="Arial"/>
          <w:color w:val="000000"/>
          <w:sz w:val="24"/>
          <w:szCs w:val="24"/>
        </w:rPr>
        <w:t xml:space="preserve">The Committee </w:t>
      </w:r>
      <w:r w:rsidR="00891F60">
        <w:rPr>
          <w:rFonts w:ascii="Calibri" w:hAnsi="Calibri" w:cs="Arial"/>
          <w:color w:val="000000"/>
          <w:sz w:val="24"/>
          <w:szCs w:val="24"/>
        </w:rPr>
        <w:t>has noted in relation to the Environmental Flow Guidelines that there were a number of typographical errors and drafting comments in the document. These matters have been addressed in a revised document.</w:t>
      </w:r>
    </w:p>
    <w:p w:rsidR="000A07F9" w:rsidRDefault="000A07F9" w:rsidP="00891F60">
      <w:pPr>
        <w:spacing w:after="0" w:line="240" w:lineRule="auto"/>
        <w:rPr>
          <w:rFonts w:ascii="Calibri" w:hAnsi="Calibri"/>
          <w:sz w:val="24"/>
          <w:szCs w:val="24"/>
        </w:rPr>
      </w:pPr>
    </w:p>
    <w:p w:rsidR="00891F60" w:rsidRDefault="00891F60" w:rsidP="00891F60">
      <w:pPr>
        <w:widowControl w:val="0"/>
        <w:spacing w:after="120"/>
        <w:ind w:left="142" w:right="-45"/>
        <w:contextualSpacing/>
        <w:rPr>
          <w:rStyle w:val="Calibri12"/>
        </w:rPr>
      </w:pPr>
      <w:r>
        <w:rPr>
          <w:rStyle w:val="Calibri12"/>
        </w:rPr>
        <w:t>In relation to the available take from areas disallowable instrument, the Committee sought clarification about the maximum available take as distinct from the total amount. To avoid confusion, the disallowable instrument has been amended to total amounts.</w:t>
      </w:r>
    </w:p>
    <w:p w:rsidR="000A07F9" w:rsidRDefault="000A07F9" w:rsidP="000A07F9">
      <w:pPr>
        <w:spacing w:after="0" w:line="240" w:lineRule="auto"/>
        <w:ind w:left="142"/>
        <w:rPr>
          <w:rFonts w:ascii="Calibri" w:hAnsi="Calibri"/>
          <w:sz w:val="24"/>
          <w:szCs w:val="24"/>
        </w:rPr>
      </w:pPr>
    </w:p>
    <w:p w:rsidR="000A07F9" w:rsidRDefault="00891F60" w:rsidP="000A07F9">
      <w:pPr>
        <w:spacing w:after="0" w:line="240" w:lineRule="auto"/>
        <w:ind w:left="142"/>
        <w:rPr>
          <w:rFonts w:ascii="Calibri" w:hAnsi="Calibri"/>
          <w:sz w:val="24"/>
          <w:szCs w:val="24"/>
        </w:rPr>
      </w:pPr>
      <w:r>
        <w:rPr>
          <w:rFonts w:ascii="Calibri" w:hAnsi="Calibri"/>
          <w:sz w:val="24"/>
          <w:szCs w:val="24"/>
        </w:rPr>
        <w:t xml:space="preserve">I have now </w:t>
      </w:r>
      <w:r w:rsidR="00502445">
        <w:rPr>
          <w:rFonts w:ascii="Calibri" w:hAnsi="Calibri"/>
          <w:sz w:val="24"/>
          <w:szCs w:val="24"/>
        </w:rPr>
        <w:t>re</w:t>
      </w:r>
      <w:r>
        <w:rPr>
          <w:rFonts w:ascii="Calibri" w:hAnsi="Calibri"/>
          <w:sz w:val="24"/>
          <w:szCs w:val="24"/>
        </w:rPr>
        <w:t xml:space="preserve">made </w:t>
      </w:r>
      <w:r w:rsidR="00502445">
        <w:rPr>
          <w:rFonts w:ascii="Calibri" w:hAnsi="Calibri"/>
          <w:sz w:val="24"/>
          <w:szCs w:val="24"/>
        </w:rPr>
        <w:t>the</w:t>
      </w:r>
      <w:r>
        <w:rPr>
          <w:rFonts w:ascii="Calibri" w:hAnsi="Calibri"/>
          <w:sz w:val="24"/>
          <w:szCs w:val="24"/>
        </w:rPr>
        <w:t xml:space="preserve"> determinations that reflect the </w:t>
      </w:r>
      <w:r w:rsidR="00267B60">
        <w:rPr>
          <w:rFonts w:ascii="Calibri" w:hAnsi="Calibri"/>
          <w:sz w:val="24"/>
          <w:szCs w:val="24"/>
        </w:rPr>
        <w:t xml:space="preserve">above two </w:t>
      </w:r>
      <w:r>
        <w:rPr>
          <w:rFonts w:ascii="Calibri" w:hAnsi="Calibri"/>
          <w:sz w:val="24"/>
          <w:szCs w:val="24"/>
        </w:rPr>
        <w:t>changes</w:t>
      </w:r>
      <w:r w:rsidR="00267B60">
        <w:rPr>
          <w:rFonts w:ascii="Calibri" w:hAnsi="Calibri"/>
          <w:sz w:val="24"/>
          <w:szCs w:val="24"/>
        </w:rPr>
        <w:t>, which will be notified on the Legislation Register</w:t>
      </w:r>
      <w:r>
        <w:rPr>
          <w:rFonts w:ascii="Calibri" w:hAnsi="Calibri"/>
          <w:sz w:val="24"/>
          <w:szCs w:val="24"/>
        </w:rPr>
        <w:t>.</w:t>
      </w:r>
      <w:r w:rsidR="00502445">
        <w:rPr>
          <w:rFonts w:ascii="Calibri" w:hAnsi="Calibri"/>
          <w:sz w:val="24"/>
          <w:szCs w:val="24"/>
        </w:rPr>
        <w:t xml:space="preserve"> I have also attached a copy of these for the benefit of the Committee. </w:t>
      </w:r>
    </w:p>
    <w:p w:rsidR="000A07F9" w:rsidRPr="00A031A0" w:rsidRDefault="000A07F9" w:rsidP="000A07F9">
      <w:pPr>
        <w:spacing w:after="0" w:line="240" w:lineRule="auto"/>
        <w:ind w:left="142"/>
        <w:rPr>
          <w:rFonts w:ascii="Calibri" w:hAnsi="Calibri"/>
          <w:sz w:val="24"/>
          <w:szCs w:val="24"/>
        </w:rPr>
      </w:pPr>
    </w:p>
    <w:p w:rsidR="000A07F9" w:rsidRPr="00A031A0" w:rsidRDefault="000A07F9" w:rsidP="000A07F9">
      <w:pPr>
        <w:spacing w:after="0" w:line="240" w:lineRule="auto"/>
        <w:ind w:left="142"/>
        <w:rPr>
          <w:rFonts w:ascii="Calibri" w:hAnsi="Calibri"/>
          <w:sz w:val="24"/>
          <w:szCs w:val="24"/>
        </w:rPr>
      </w:pPr>
      <w:r w:rsidRPr="00A031A0">
        <w:rPr>
          <w:rFonts w:ascii="Calibri" w:hAnsi="Calibri"/>
          <w:sz w:val="24"/>
          <w:szCs w:val="24"/>
        </w:rPr>
        <w:t>Yours sincerely</w:t>
      </w:r>
    </w:p>
    <w:p w:rsidR="000A07F9" w:rsidRDefault="000A07F9" w:rsidP="00891F60">
      <w:pPr>
        <w:spacing w:after="0" w:line="240" w:lineRule="auto"/>
        <w:ind w:left="142"/>
        <w:rPr>
          <w:rFonts w:ascii="Calibri" w:hAnsi="Calibri"/>
          <w:sz w:val="24"/>
          <w:szCs w:val="24"/>
        </w:rPr>
      </w:pPr>
      <w:r w:rsidRPr="00A031A0">
        <w:rPr>
          <w:rFonts w:ascii="Calibri" w:hAnsi="Calibri"/>
          <w:sz w:val="24"/>
          <w:szCs w:val="24"/>
        </w:rPr>
        <w:br/>
      </w:r>
    </w:p>
    <w:p w:rsidR="00891F60" w:rsidRPr="00A031A0" w:rsidRDefault="00891F60" w:rsidP="00891F60">
      <w:pPr>
        <w:spacing w:after="0" w:line="240" w:lineRule="auto"/>
        <w:ind w:left="142"/>
        <w:rPr>
          <w:rFonts w:ascii="Calibri" w:hAnsi="Calibri"/>
          <w:sz w:val="24"/>
          <w:szCs w:val="24"/>
        </w:rPr>
      </w:pPr>
    </w:p>
    <w:p w:rsidR="000A07F9" w:rsidRDefault="000A07F9" w:rsidP="000A07F9">
      <w:pPr>
        <w:spacing w:after="0" w:line="240" w:lineRule="auto"/>
        <w:ind w:left="142"/>
        <w:rPr>
          <w:rFonts w:ascii="Calibri" w:hAnsi="Calibri"/>
          <w:sz w:val="24"/>
          <w:szCs w:val="24"/>
        </w:rPr>
      </w:pPr>
      <w:r>
        <w:rPr>
          <w:rFonts w:ascii="Calibri" w:hAnsi="Calibri"/>
          <w:sz w:val="24"/>
          <w:szCs w:val="24"/>
        </w:rPr>
        <w:t>Mick Gentleman</w:t>
      </w:r>
      <w:r w:rsidRPr="00A031A0">
        <w:rPr>
          <w:rFonts w:ascii="Calibri" w:hAnsi="Calibri"/>
          <w:sz w:val="24"/>
          <w:szCs w:val="24"/>
        </w:rPr>
        <w:t xml:space="preserve"> MLA</w:t>
      </w:r>
    </w:p>
    <w:p w:rsidR="0055749D" w:rsidRPr="00A031A0" w:rsidRDefault="000A07F9" w:rsidP="000A07F9">
      <w:pPr>
        <w:spacing w:after="0" w:line="240" w:lineRule="auto"/>
        <w:ind w:left="142"/>
        <w:rPr>
          <w:sz w:val="24"/>
          <w:szCs w:val="24"/>
        </w:rPr>
      </w:pPr>
      <w:r>
        <w:rPr>
          <w:rFonts w:ascii="Calibri" w:hAnsi="Calibri"/>
          <w:sz w:val="24"/>
          <w:szCs w:val="24"/>
        </w:rPr>
        <w:t>Minister for the Environment and Heritage</w:t>
      </w:r>
    </w:p>
    <w:sectPr w:rsidR="0055749D" w:rsidRPr="00A031A0" w:rsidSect="00891F60">
      <w:headerReference w:type="default" r:id="rId7"/>
      <w:headerReference w:type="first" r:id="rId8"/>
      <w:footerReference w:type="first" r:id="rId9"/>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49" w:rsidRDefault="00425749" w:rsidP="00AD7D31">
      <w:pPr>
        <w:spacing w:after="0" w:line="240" w:lineRule="auto"/>
      </w:pPr>
      <w:r>
        <w:separator/>
      </w:r>
    </w:p>
  </w:endnote>
  <w:endnote w:type="continuationSeparator" w:id="0">
    <w:p w:rsidR="00425749" w:rsidRDefault="00425749"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31A23">
      <w:rPr>
        <w:rFonts w:asciiTheme="minorHAnsi" w:hAnsiTheme="minorHAnsi"/>
        <w:color w:val="231F20"/>
        <w:spacing w:val="-15"/>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2574925</wp:posOffset>
              </wp:positionH>
              <wp:positionV relativeFrom="page">
                <wp:posOffset>10137140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E89A9F" id="Group 22" o:spid="_x0000_s1026"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Pr>
        <w:rFonts w:asciiTheme="minorHAnsi" w:hAnsiTheme="minorHAnsi"/>
        <w:color w:val="231F20"/>
        <w:sz w:val="20"/>
        <w:szCs w:val="20"/>
      </w:rPr>
      <w:t>218</w:t>
    </w:r>
    <w:r w:rsidR="006A1B70" w:rsidRPr="0061634E">
      <w:rPr>
        <w:rFonts w:asciiTheme="minorHAnsi" w:hAnsiTheme="minorHAnsi"/>
        <w:sz w:val="20"/>
        <w:szCs w:val="20"/>
      </w:rPr>
      <w:t>    </w:t>
    </w:r>
    <w:r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2921635</wp:posOffset>
              </wp:positionH>
              <wp:positionV relativeFrom="page">
                <wp:posOffset>10184130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09B8E" id="_x0000_t202" coordsize="21600,21600" o:spt="202" path="m,l,21600r21600,l21600,xe">
              <v:stroke joinstyle="miter"/>
              <v:path gradientshapeok="t" o:connecttype="rect"/>
            </v:shapetype>
            <v:shape id="Text Box 10" o:spid="_x0000_s1026"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14:paraId="188C91DB" w14:textId="77777777"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3760F"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14:paraId="7BD3F181"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58E705" id="Group 14" o:spid="_x0000_s1026"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49" w:rsidRDefault="00425749" w:rsidP="00AD7D31">
      <w:pPr>
        <w:spacing w:after="0" w:line="240" w:lineRule="auto"/>
      </w:pPr>
      <w:r>
        <w:separator/>
      </w:r>
    </w:p>
  </w:footnote>
  <w:footnote w:type="continuationSeparator" w:id="0">
    <w:p w:rsidR="00425749" w:rsidRDefault="00425749"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8208DA">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A254F7">
      <w:t>Minister f</w:t>
    </w:r>
    <w:r w:rsidR="008208DA">
      <w:t>or the Environment and Heritage</w:t>
    </w:r>
    <w:r w:rsidR="008208DA">
      <w:br/>
    </w:r>
    <w:r w:rsidR="00A254F7">
      <w:t>Minister f</w:t>
    </w:r>
    <w:r w:rsidR="008208DA">
      <w:t>or Planning and Land Management</w:t>
    </w:r>
    <w:r w:rsidR="008208DA">
      <w:br/>
    </w:r>
    <w:r w:rsidR="00A254F7">
      <w:t>Minister fo</w:t>
    </w:r>
    <w:r w:rsidR="008208DA">
      <w:t>r Police and Emergency Services</w:t>
    </w:r>
    <w:r w:rsidR="008208DA">
      <w:br/>
    </w:r>
    <w:r w:rsidR="00A254F7">
      <w:t xml:space="preserve">Minister assisting the Chief Minister on </w:t>
    </w:r>
    <w:r w:rsidR="00B57411">
      <w:br/>
    </w:r>
    <w:r w:rsidR="00A254F7">
      <w:t xml:space="preserve">Advanced </w:t>
    </w:r>
    <w:r w:rsidR="008208DA">
      <w:t>Technology and Space Industries</w:t>
    </w:r>
    <w:r w:rsidR="008208DA">
      <w:br/>
    </w:r>
    <w:r w:rsidR="00A254F7">
      <w:t>Manager of Government Business</w:t>
    </w:r>
    <w:r w:rsidR="00DD766A" w:rsidRPr="00DD766A">
      <w:rPr>
        <w:rFonts w:eastAsia="Arial" w:cs="Arial"/>
        <w:sz w:val="24"/>
        <w:szCs w:val="24"/>
      </w:rPr>
      <w:t xml:space="preserve"> </w:t>
    </w:r>
  </w:p>
  <w:p w:rsidR="00AD7D31" w:rsidRPr="00DD766A" w:rsidRDefault="00DD766A" w:rsidP="005B0354">
    <w:pPr>
      <w:pStyle w:val="Portfolio"/>
      <w:tabs>
        <w:tab w:val="right" w:pos="9781"/>
      </w:tabs>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A254F7">
      <w:rPr>
        <w:rFonts w:asciiTheme="minorHAnsi" w:hAnsiTheme="minorHAnsi"/>
        <w:sz w:val="20"/>
        <w:szCs w:val="20"/>
      </w:rPr>
      <w:t>Brindabella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2B8"/>
    <w:multiLevelType w:val="hybridMultilevel"/>
    <w:tmpl w:val="A0CC43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F032D9"/>
    <w:multiLevelType w:val="hybridMultilevel"/>
    <w:tmpl w:val="BB3A2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A"/>
    <w:rsid w:val="00047D4F"/>
    <w:rsid w:val="00093591"/>
    <w:rsid w:val="000A07F9"/>
    <w:rsid w:val="001450DC"/>
    <w:rsid w:val="001804F3"/>
    <w:rsid w:val="001851B2"/>
    <w:rsid w:val="001D7389"/>
    <w:rsid w:val="001F1B2E"/>
    <w:rsid w:val="00267B60"/>
    <w:rsid w:val="00284BF8"/>
    <w:rsid w:val="00304009"/>
    <w:rsid w:val="00313E4A"/>
    <w:rsid w:val="003E0565"/>
    <w:rsid w:val="0041104E"/>
    <w:rsid w:val="00425749"/>
    <w:rsid w:val="00461595"/>
    <w:rsid w:val="00502445"/>
    <w:rsid w:val="00523D7C"/>
    <w:rsid w:val="00534096"/>
    <w:rsid w:val="005351C5"/>
    <w:rsid w:val="0055749D"/>
    <w:rsid w:val="005B0354"/>
    <w:rsid w:val="005B2571"/>
    <w:rsid w:val="005C4787"/>
    <w:rsid w:val="005E7DE1"/>
    <w:rsid w:val="0061634E"/>
    <w:rsid w:val="00616B42"/>
    <w:rsid w:val="00631A23"/>
    <w:rsid w:val="00641EC3"/>
    <w:rsid w:val="0064748B"/>
    <w:rsid w:val="00655CD8"/>
    <w:rsid w:val="006A1B70"/>
    <w:rsid w:val="00712BA7"/>
    <w:rsid w:val="007273E0"/>
    <w:rsid w:val="00793D65"/>
    <w:rsid w:val="007D7FAC"/>
    <w:rsid w:val="00806ACB"/>
    <w:rsid w:val="008208DA"/>
    <w:rsid w:val="00834846"/>
    <w:rsid w:val="00855531"/>
    <w:rsid w:val="00891F60"/>
    <w:rsid w:val="008D15E5"/>
    <w:rsid w:val="0098358E"/>
    <w:rsid w:val="009C2877"/>
    <w:rsid w:val="00A031A0"/>
    <w:rsid w:val="00A254F7"/>
    <w:rsid w:val="00A76203"/>
    <w:rsid w:val="00AD7D31"/>
    <w:rsid w:val="00B2701E"/>
    <w:rsid w:val="00B57411"/>
    <w:rsid w:val="00B85096"/>
    <w:rsid w:val="00CB5F53"/>
    <w:rsid w:val="00DD766A"/>
    <w:rsid w:val="00EC592D"/>
    <w:rsid w:val="00ED5634"/>
    <w:rsid w:val="00F50739"/>
    <w:rsid w:val="00FB6C11"/>
    <w:rsid w:val="00FD7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4556B79-ECC0-4503-8594-75A63DC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IntenseEmphasis">
    <w:name w:val="Intense Emphasis"/>
    <w:basedOn w:val="DefaultParagraphFont"/>
    <w:uiPriority w:val="21"/>
    <w:qFormat/>
    <w:rsid w:val="001F1B2E"/>
    <w:rPr>
      <w:rFonts w:ascii="Calibri" w:hAnsi="Calibri"/>
      <w:b/>
      <w:bCs/>
      <w:i/>
      <w:iCs/>
      <w:color w:val="4F81BD"/>
    </w:rPr>
  </w:style>
  <w:style w:type="character" w:customStyle="1" w:styleId="ListParagraphChar">
    <w:name w:val="List Paragraph Char"/>
    <w:aliases w:val="Recommendation Char"/>
    <w:basedOn w:val="DefaultParagraphFont"/>
    <w:link w:val="ListParagraph"/>
    <w:uiPriority w:val="34"/>
    <w:locked/>
    <w:rsid w:val="000A07F9"/>
    <w:rPr>
      <w:rFonts w:ascii="Calibri" w:hAnsi="Calibri" w:cs="Calibri"/>
    </w:rPr>
  </w:style>
  <w:style w:type="paragraph" w:styleId="ListParagraph">
    <w:name w:val="List Paragraph"/>
    <w:aliases w:val="Recommendation"/>
    <w:basedOn w:val="Normal"/>
    <w:link w:val="ListParagraphChar"/>
    <w:uiPriority w:val="34"/>
    <w:qFormat/>
    <w:rsid w:val="000A07F9"/>
    <w:pPr>
      <w:spacing w:after="0" w:line="240" w:lineRule="auto"/>
      <w:ind w:left="720"/>
    </w:pPr>
    <w:rPr>
      <w:rFonts w:ascii="Calibri" w:hAnsi="Calibri" w:cs="Calibri"/>
    </w:rPr>
  </w:style>
  <w:style w:type="character" w:customStyle="1" w:styleId="Calibri12">
    <w:name w:val="Calibri 12"/>
    <w:basedOn w:val="DefaultParagraphFont"/>
    <w:uiPriority w:val="1"/>
    <w:qFormat/>
    <w:rsid w:val="00891F6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Scrutiny Response - DI2019-37 and DI2019-39</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DI2019-37 and DI2019-39</dc:title>
  <dc:subject/>
  <dc:creator/>
  <cp:keywords/>
  <dc:description/>
  <cp:lastModifiedBy>Shannon, Anne</cp:lastModifiedBy>
  <cp:revision>4</cp:revision>
  <cp:lastPrinted>2018-08-24T07:17:00Z</cp:lastPrinted>
  <dcterms:created xsi:type="dcterms:W3CDTF">2019-07-26T02:03:00Z</dcterms:created>
  <dcterms:modified xsi:type="dcterms:W3CDTF">2019-08-02T02:20:00Z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A19935822</vt:lpwstr>
  </property>
  <property fmtid="{D5CDD505-2E9C-101B-9397-08002B2CF9AE}" pid="4" name="Objective-Title">
    <vt:lpwstr>Attachment D - MickGentleman-Letterhead - Water Resources DIs</vt:lpwstr>
  </property>
  <property fmtid="{D5CDD505-2E9C-101B-9397-08002B2CF9AE}" pid="5" name="Objective-Comment">
    <vt:lpwstr/>
  </property>
  <property fmtid="{D5CDD505-2E9C-101B-9397-08002B2CF9AE}" pid="6" name="Objective-CreationStamp">
    <vt:filetime>2019-05-30T07:14:15Z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2019-07-23T01:55:31Z</vt:filetime>
  </property>
  <property fmtid="{D5CDD505-2E9C-101B-9397-08002B2CF9AE}" pid="10" name="Objective-ModificationStamp">
    <vt:filetime>2019-07-24T06:05:46Z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02 - Water Resources DIs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