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06A97" w14:textId="16810F57" w:rsidR="00ED5812" w:rsidRPr="00ED5812" w:rsidRDefault="00ED5812" w:rsidP="00ED5812">
      <w:pPr>
        <w:jc w:val="center"/>
        <w:rPr>
          <w:rFonts w:ascii="Times New Roman" w:hAnsi="Times New Roman"/>
          <w:b/>
          <w:bCs/>
          <w:lang w:val="en-AU"/>
        </w:rPr>
      </w:pPr>
      <w:r w:rsidRPr="00ED5812">
        <w:rPr>
          <w:rFonts w:ascii="Times New Roman" w:hAnsi="Times New Roman"/>
          <w:b/>
          <w:bCs/>
          <w:noProof/>
          <w:lang w:val="en-AU"/>
        </w:rPr>
        <w:drawing>
          <wp:inline distT="0" distB="0" distL="0" distR="0" wp14:anchorId="2E527157" wp14:editId="639CEE29">
            <wp:extent cx="754380" cy="7543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14:paraId="79B5F307" w14:textId="77777777" w:rsidR="00ED5812" w:rsidRPr="00ED5812" w:rsidRDefault="00ED5812" w:rsidP="00ED5812">
      <w:pPr>
        <w:keepNext/>
        <w:keepLines/>
        <w:spacing w:before="320"/>
        <w:jc w:val="center"/>
        <w:rPr>
          <w:rFonts w:ascii="Calibri" w:hAnsi="Calibri"/>
          <w:b/>
          <w:bCs/>
          <w:sz w:val="32"/>
          <w:szCs w:val="32"/>
          <w:lang w:val="en-AU"/>
        </w:rPr>
      </w:pPr>
      <w:r w:rsidRPr="00ED5812">
        <w:rPr>
          <w:rFonts w:ascii="Calibri" w:hAnsi="Calibri"/>
          <w:b/>
          <w:bCs/>
          <w:sz w:val="32"/>
          <w:szCs w:val="32"/>
          <w:lang w:val="en-AU"/>
        </w:rPr>
        <w:t>LEGISLATIVE ASSEMBLY FOR THE</w:t>
      </w:r>
    </w:p>
    <w:p w14:paraId="54393B05" w14:textId="77777777" w:rsidR="00ED5812" w:rsidRPr="00ED5812" w:rsidRDefault="00ED5812" w:rsidP="00ED5812">
      <w:pPr>
        <w:keepNext/>
        <w:keepLines/>
        <w:jc w:val="center"/>
        <w:rPr>
          <w:rFonts w:ascii="Calibri" w:hAnsi="Calibri"/>
          <w:b/>
          <w:bCs/>
          <w:sz w:val="32"/>
          <w:szCs w:val="32"/>
          <w:lang w:val="en-AU"/>
        </w:rPr>
      </w:pPr>
      <w:smartTag w:uri="urn:schemas-microsoft-com:office:smarttags" w:element="place">
        <w:smartTag w:uri="urn:schemas-microsoft-com:office:smarttags" w:element="State">
          <w:r w:rsidRPr="00ED5812">
            <w:rPr>
              <w:rFonts w:ascii="Calibri" w:hAnsi="Calibri"/>
              <w:b/>
              <w:bCs/>
              <w:sz w:val="32"/>
              <w:szCs w:val="32"/>
              <w:lang w:val="en-AU"/>
            </w:rPr>
            <w:t>AUSTRALIAN CAPITAL TERRITORY</w:t>
          </w:r>
        </w:smartTag>
      </w:smartTag>
    </w:p>
    <w:p w14:paraId="329A02D0" w14:textId="77777777" w:rsidR="00ED5812" w:rsidRPr="00ED5812" w:rsidRDefault="00ED5812" w:rsidP="00ED5812">
      <w:pPr>
        <w:spacing w:before="360"/>
        <w:jc w:val="center"/>
        <w:rPr>
          <w:rFonts w:ascii="Calibri" w:hAnsi="Calibri"/>
          <w:b/>
          <w:sz w:val="28"/>
          <w:szCs w:val="28"/>
        </w:rPr>
      </w:pPr>
      <w:r w:rsidRPr="00ED5812">
        <w:rPr>
          <w:rFonts w:ascii="Calibri" w:hAnsi="Calibri"/>
          <w:b/>
          <w:sz w:val="28"/>
          <w:szCs w:val="28"/>
        </w:rPr>
        <w:t xml:space="preserve">2020–2021–2022–2023–2024 </w:t>
      </w:r>
    </w:p>
    <w:p w14:paraId="596AB0CA" w14:textId="77777777" w:rsidR="00ED5812" w:rsidRPr="00ED5812" w:rsidRDefault="00ED5812" w:rsidP="00ED5812">
      <w:pPr>
        <w:keepNext/>
        <w:keepLines/>
        <w:spacing w:before="360"/>
        <w:jc w:val="center"/>
        <w:rPr>
          <w:rFonts w:ascii="Calibri" w:hAnsi="Calibri"/>
          <w:b/>
          <w:sz w:val="40"/>
          <w:szCs w:val="40"/>
          <w:lang w:val="en-AU"/>
        </w:rPr>
      </w:pPr>
      <w:r w:rsidRPr="00ED5812">
        <w:rPr>
          <w:rFonts w:ascii="Calibri" w:hAnsi="Calibri"/>
          <w:b/>
          <w:sz w:val="40"/>
          <w:szCs w:val="40"/>
          <w:lang w:val="en-AU"/>
        </w:rPr>
        <w:t>MINUTES OF PROCEEDINGS</w:t>
      </w:r>
    </w:p>
    <w:p w14:paraId="6D0D1D4E" w14:textId="410E7195" w:rsidR="00ED5812" w:rsidRPr="00ED5812" w:rsidRDefault="00ED5812" w:rsidP="00ED5812">
      <w:pPr>
        <w:spacing w:before="360"/>
        <w:jc w:val="center"/>
        <w:rPr>
          <w:rFonts w:ascii="Calibri" w:hAnsi="Calibri"/>
          <w:b/>
          <w:sz w:val="28"/>
          <w:szCs w:val="28"/>
        </w:rPr>
      </w:pPr>
      <w:r w:rsidRPr="00ED5812">
        <w:rPr>
          <w:rFonts w:ascii="Calibri" w:hAnsi="Calibri"/>
          <w:b/>
          <w:sz w:val="28"/>
          <w:szCs w:val="28"/>
        </w:rPr>
        <w:t xml:space="preserve">No </w:t>
      </w:r>
      <w:r>
        <w:rPr>
          <w:rFonts w:ascii="Calibri" w:hAnsi="Calibri"/>
          <w:b/>
          <w:sz w:val="28"/>
          <w:szCs w:val="28"/>
        </w:rPr>
        <w:t>11</w:t>
      </w:r>
      <w:r w:rsidR="00243E31">
        <w:rPr>
          <w:rFonts w:ascii="Calibri" w:hAnsi="Calibri"/>
          <w:b/>
          <w:sz w:val="28"/>
          <w:szCs w:val="28"/>
        </w:rPr>
        <w:t>5</w:t>
      </w:r>
    </w:p>
    <w:p w14:paraId="2B2A3711" w14:textId="3D83AE0A" w:rsidR="00ED5812" w:rsidRPr="00ED5812" w:rsidRDefault="00243E31" w:rsidP="00ED5812">
      <w:pPr>
        <w:keepNext/>
        <w:keepLines/>
        <w:spacing w:before="360"/>
        <w:jc w:val="center"/>
        <w:rPr>
          <w:rFonts w:ascii="Calibri" w:hAnsi="Calibri"/>
          <w:b/>
          <w:bCs/>
          <w:caps/>
          <w:sz w:val="28"/>
          <w:szCs w:val="28"/>
          <w:lang w:val="en-AU"/>
        </w:rPr>
      </w:pPr>
      <w:r>
        <w:rPr>
          <w:rFonts w:ascii="Calibri" w:hAnsi="Calibri"/>
          <w:b/>
          <w:bCs/>
          <w:caps/>
          <w:sz w:val="28"/>
          <w:szCs w:val="28"/>
          <w:lang w:val="en-AU"/>
        </w:rPr>
        <w:t>Thur</w:t>
      </w:r>
      <w:r w:rsidR="00ED5812">
        <w:rPr>
          <w:rFonts w:ascii="Calibri" w:hAnsi="Calibri"/>
          <w:b/>
          <w:bCs/>
          <w:caps/>
          <w:sz w:val="28"/>
          <w:szCs w:val="28"/>
          <w:lang w:val="en-AU"/>
        </w:rPr>
        <w:t xml:space="preserve">sday, </w:t>
      </w:r>
      <w:r w:rsidR="006C2BBA">
        <w:rPr>
          <w:rFonts w:ascii="Calibri" w:hAnsi="Calibri"/>
          <w:b/>
          <w:bCs/>
          <w:caps/>
          <w:sz w:val="28"/>
          <w:szCs w:val="28"/>
          <w:lang w:val="en-AU"/>
        </w:rPr>
        <w:t>2</w:t>
      </w:r>
      <w:r>
        <w:rPr>
          <w:rFonts w:ascii="Calibri" w:hAnsi="Calibri"/>
          <w:b/>
          <w:bCs/>
          <w:caps/>
          <w:sz w:val="28"/>
          <w:szCs w:val="28"/>
          <w:lang w:val="en-AU"/>
        </w:rPr>
        <w:t>1</w:t>
      </w:r>
      <w:r w:rsidR="00ED5812">
        <w:rPr>
          <w:rFonts w:ascii="Calibri" w:hAnsi="Calibri"/>
          <w:b/>
          <w:bCs/>
          <w:caps/>
          <w:sz w:val="28"/>
          <w:szCs w:val="28"/>
          <w:lang w:val="en-AU"/>
        </w:rPr>
        <w:t xml:space="preserve"> March 2024</w:t>
      </w:r>
    </w:p>
    <w:tbl>
      <w:tblPr>
        <w:tblW w:w="0" w:type="auto"/>
        <w:jc w:val="center"/>
        <w:tblLayout w:type="fixed"/>
        <w:tblLook w:val="0000" w:firstRow="0" w:lastRow="0" w:firstColumn="0" w:lastColumn="0" w:noHBand="0" w:noVBand="0"/>
      </w:tblPr>
      <w:tblGrid>
        <w:gridCol w:w="2452"/>
      </w:tblGrid>
      <w:tr w:rsidR="00ED5812" w:rsidRPr="00ED5812" w14:paraId="4F5EB593" w14:textId="77777777" w:rsidTr="001C6E37">
        <w:trPr>
          <w:trHeight w:hRule="exact" w:val="333"/>
          <w:jc w:val="center"/>
        </w:trPr>
        <w:tc>
          <w:tcPr>
            <w:tcW w:w="2452" w:type="dxa"/>
          </w:tcPr>
          <w:p w14:paraId="0D8F593A" w14:textId="77777777" w:rsidR="00ED5812" w:rsidRPr="00ED5812" w:rsidRDefault="00ED5812" w:rsidP="00ED5812">
            <w:pPr>
              <w:rPr>
                <w:rFonts w:ascii="Times New Roman" w:hAnsi="Times New Roman"/>
                <w:color w:val="008000"/>
                <w:sz w:val="16"/>
                <w:lang w:val="en-AU"/>
              </w:rPr>
            </w:pPr>
          </w:p>
        </w:tc>
      </w:tr>
      <w:tr w:rsidR="00ED5812" w:rsidRPr="00ED5812" w14:paraId="6D10AB97" w14:textId="77777777" w:rsidTr="001C6E37">
        <w:trPr>
          <w:trHeight w:hRule="exact" w:val="60"/>
          <w:jc w:val="center"/>
        </w:trPr>
        <w:tc>
          <w:tcPr>
            <w:tcW w:w="2452" w:type="dxa"/>
            <w:tcBorders>
              <w:top w:val="single" w:sz="8" w:space="0" w:color="000000"/>
              <w:bottom w:val="single" w:sz="4" w:space="0" w:color="000000"/>
            </w:tcBorders>
          </w:tcPr>
          <w:p w14:paraId="7F68A862" w14:textId="77777777" w:rsidR="00ED5812" w:rsidRPr="00ED5812" w:rsidRDefault="00ED5812" w:rsidP="00ED5812">
            <w:pPr>
              <w:rPr>
                <w:rFonts w:ascii="Times New Roman" w:hAnsi="Times New Roman"/>
                <w:color w:val="008000"/>
                <w:sz w:val="16"/>
                <w:lang w:val="en-AU"/>
              </w:rPr>
            </w:pPr>
          </w:p>
        </w:tc>
      </w:tr>
      <w:tr w:rsidR="00ED5812" w:rsidRPr="00ED5812" w14:paraId="41848783" w14:textId="77777777" w:rsidTr="001C6E37">
        <w:trPr>
          <w:trHeight w:hRule="exact" w:val="200"/>
          <w:jc w:val="center"/>
        </w:trPr>
        <w:tc>
          <w:tcPr>
            <w:tcW w:w="2452" w:type="dxa"/>
          </w:tcPr>
          <w:p w14:paraId="3393A097" w14:textId="77777777" w:rsidR="00ED5812" w:rsidRPr="00ED5812" w:rsidRDefault="00ED5812" w:rsidP="00ED5812">
            <w:pPr>
              <w:rPr>
                <w:rFonts w:ascii="Times New Roman" w:hAnsi="Times New Roman"/>
                <w:color w:val="008000"/>
                <w:sz w:val="16"/>
                <w:lang w:val="en-AU"/>
              </w:rPr>
            </w:pPr>
          </w:p>
        </w:tc>
      </w:tr>
    </w:tbl>
    <w:p w14:paraId="6D028585" w14:textId="47EDEA7C" w:rsidR="00ED5812" w:rsidRPr="00ED5812" w:rsidRDefault="00ED5812" w:rsidP="00ED5812">
      <w:pPr>
        <w:keepNext/>
        <w:keepLines/>
        <w:tabs>
          <w:tab w:val="right" w:pos="339"/>
          <w:tab w:val="left" w:pos="720"/>
        </w:tabs>
        <w:spacing w:before="240"/>
        <w:ind w:left="720" w:hanging="720"/>
        <w:jc w:val="both"/>
        <w:rPr>
          <w:rFonts w:ascii="Calibri" w:hAnsi="Calibri"/>
          <w:bCs/>
          <w:lang w:val="en-AU"/>
        </w:rPr>
      </w:pPr>
      <w:r w:rsidRPr="00ED5812">
        <w:rPr>
          <w:rFonts w:ascii="Calibri" w:hAnsi="Calibri"/>
        </w:rPr>
        <w:tab/>
      </w:r>
      <w:r w:rsidR="009D61E9">
        <w:rPr>
          <w:rFonts w:ascii="Calibri" w:hAnsi="Calibri"/>
          <w:b/>
          <w:bCs/>
        </w:rPr>
        <w:fldChar w:fldCharType="begin"/>
      </w:r>
      <w:r w:rsidR="009D61E9">
        <w:rPr>
          <w:rFonts w:ascii="Calibri" w:hAnsi="Calibri"/>
          <w:b/>
          <w:bCs/>
        </w:rPr>
        <w:instrText xml:space="preserve"> SEQ A \* MERGEFORMAT </w:instrText>
      </w:r>
      <w:r w:rsidR="009D61E9">
        <w:rPr>
          <w:rFonts w:ascii="Calibri" w:hAnsi="Calibri"/>
          <w:b/>
          <w:bCs/>
        </w:rPr>
        <w:fldChar w:fldCharType="separate"/>
      </w:r>
      <w:r w:rsidR="00CE69A1">
        <w:rPr>
          <w:rFonts w:ascii="Calibri" w:hAnsi="Calibri"/>
          <w:b/>
          <w:bCs/>
          <w:noProof/>
        </w:rPr>
        <w:t>1</w:t>
      </w:r>
      <w:r w:rsidR="009D61E9">
        <w:rPr>
          <w:rFonts w:ascii="Calibri" w:hAnsi="Calibri"/>
          <w:b/>
          <w:bCs/>
        </w:rPr>
        <w:fldChar w:fldCharType="end"/>
      </w:r>
      <w:r w:rsidRPr="00ED5812">
        <w:rPr>
          <w:rFonts w:ascii="Calibri" w:hAnsi="Calibri"/>
        </w:rPr>
        <w:tab/>
      </w:r>
      <w:r w:rsidRPr="00ED5812">
        <w:rPr>
          <w:rFonts w:ascii="Calibri" w:hAnsi="Calibri"/>
          <w:bCs/>
          <w:lang w:val="en-AU"/>
        </w:rPr>
        <w:t xml:space="preserve">The Assembly met at 10 am, pursuant to adjournment.  The Speaker </w:t>
      </w:r>
      <w:r w:rsidRPr="00ED5812">
        <w:rPr>
          <w:rFonts w:ascii="Calibri" w:hAnsi="Calibri"/>
          <w:bCs/>
        </w:rPr>
        <w:t>(</w:t>
      </w:r>
      <w:r>
        <w:rPr>
          <w:rFonts w:ascii="Calibri" w:hAnsi="Calibri"/>
          <w:bCs/>
        </w:rPr>
        <w:t>Ms Burch</w:t>
      </w:r>
      <w:r w:rsidRPr="00ED5812">
        <w:rPr>
          <w:rFonts w:ascii="Calibri" w:hAnsi="Calibri"/>
          <w:bCs/>
        </w:rPr>
        <w:t>)</w:t>
      </w:r>
      <w:r w:rsidRPr="00ED5812">
        <w:rPr>
          <w:rFonts w:ascii="Calibri" w:hAnsi="Calibri"/>
          <w:bCs/>
          <w:lang w:val="en-AU"/>
        </w:rPr>
        <w:t xml:space="preserve"> took the Chair and made the following acknowledgement of country in the Ngunnawal language:</w:t>
      </w:r>
    </w:p>
    <w:p w14:paraId="14C91FE7" w14:textId="77777777" w:rsidR="00ED5812" w:rsidRPr="00ED5812" w:rsidRDefault="00ED5812" w:rsidP="00ED5812">
      <w:pPr>
        <w:spacing w:before="120"/>
        <w:ind w:left="864"/>
        <w:jc w:val="both"/>
        <w:rPr>
          <w:rFonts w:ascii="Calibri" w:hAnsi="Calibri"/>
          <w:lang w:val="en-AU"/>
        </w:rPr>
      </w:pPr>
      <w:r w:rsidRPr="00ED5812">
        <w:rPr>
          <w:rFonts w:ascii="Calibri" w:hAnsi="Calibri"/>
          <w:lang w:val="en-AU"/>
        </w:rPr>
        <w:t>Dhawura nguna, dhawura Ngunnawal.</w:t>
      </w:r>
    </w:p>
    <w:p w14:paraId="02D999A5" w14:textId="77777777" w:rsidR="00ED5812" w:rsidRPr="00ED5812" w:rsidRDefault="00ED5812" w:rsidP="00ED5812">
      <w:pPr>
        <w:spacing w:before="40"/>
        <w:ind w:left="864"/>
        <w:jc w:val="both"/>
        <w:rPr>
          <w:rFonts w:ascii="Calibri" w:hAnsi="Calibri"/>
          <w:lang w:val="en-AU"/>
        </w:rPr>
      </w:pPr>
      <w:r w:rsidRPr="00ED5812">
        <w:rPr>
          <w:rFonts w:ascii="Calibri" w:hAnsi="Calibri"/>
          <w:lang w:val="en-AU"/>
        </w:rPr>
        <w:t>Yanggu ngalawiri, dhunimanyin Ngunnawalwari dhawurawari.</w:t>
      </w:r>
    </w:p>
    <w:p w14:paraId="70E7EF4F" w14:textId="77777777" w:rsidR="00ED5812" w:rsidRPr="00ED5812" w:rsidRDefault="00ED5812" w:rsidP="00ED5812">
      <w:pPr>
        <w:spacing w:before="40"/>
        <w:ind w:left="864"/>
        <w:jc w:val="both"/>
        <w:rPr>
          <w:rFonts w:ascii="Calibri" w:hAnsi="Calibri"/>
          <w:lang w:val="en-AU"/>
        </w:rPr>
      </w:pPr>
      <w:r w:rsidRPr="00ED5812">
        <w:rPr>
          <w:rFonts w:ascii="Calibri" w:hAnsi="Calibri"/>
          <w:lang w:val="en-AU"/>
        </w:rPr>
        <w:t>Nginggada Dindi dhawura Ngunnaawalbun yindjumaralidjinyin.</w:t>
      </w:r>
    </w:p>
    <w:p w14:paraId="0CD49587" w14:textId="77777777" w:rsidR="00ED5812" w:rsidRPr="00ED5812" w:rsidRDefault="00ED5812" w:rsidP="00ED5812">
      <w:pPr>
        <w:spacing w:before="120"/>
        <w:ind w:left="864"/>
        <w:jc w:val="both"/>
        <w:rPr>
          <w:rFonts w:ascii="Calibri" w:hAnsi="Calibri"/>
          <w:i/>
          <w:lang w:val="en-AU"/>
        </w:rPr>
      </w:pPr>
      <w:r w:rsidRPr="00ED5812">
        <w:rPr>
          <w:rFonts w:ascii="Calibri" w:hAnsi="Calibri"/>
          <w:i/>
          <w:lang w:val="en-AU"/>
        </w:rPr>
        <w:t>This is Ngunnawal Country.</w:t>
      </w:r>
    </w:p>
    <w:p w14:paraId="52790EC5" w14:textId="77777777" w:rsidR="00ED5812" w:rsidRPr="00ED5812" w:rsidRDefault="00ED5812" w:rsidP="00ED5812">
      <w:pPr>
        <w:spacing w:before="40"/>
        <w:ind w:left="864"/>
        <w:jc w:val="both"/>
        <w:rPr>
          <w:rFonts w:ascii="Calibri" w:hAnsi="Calibri"/>
          <w:i/>
          <w:lang w:val="en-AU"/>
        </w:rPr>
      </w:pPr>
      <w:r w:rsidRPr="00ED5812">
        <w:rPr>
          <w:rFonts w:ascii="Calibri" w:hAnsi="Calibri"/>
          <w:i/>
          <w:lang w:val="en-AU"/>
        </w:rPr>
        <w:t>Today we are gathering on Ngunnawal country.</w:t>
      </w:r>
    </w:p>
    <w:p w14:paraId="09387449" w14:textId="77777777" w:rsidR="00ED5812" w:rsidRPr="00ED5812" w:rsidRDefault="00ED5812" w:rsidP="00ED5812">
      <w:pPr>
        <w:spacing w:before="40"/>
        <w:ind w:left="864"/>
        <w:jc w:val="both"/>
        <w:rPr>
          <w:rFonts w:ascii="Calibri" w:hAnsi="Calibri"/>
          <w:i/>
          <w:lang w:val="en-AU"/>
        </w:rPr>
      </w:pPr>
      <w:r w:rsidRPr="00ED5812">
        <w:rPr>
          <w:rFonts w:ascii="Calibri" w:hAnsi="Calibri"/>
          <w:i/>
          <w:lang w:val="en-AU"/>
        </w:rPr>
        <w:t>We always pay respect to Elders, female and male, and Ngunnawal country.</w:t>
      </w:r>
    </w:p>
    <w:p w14:paraId="55D1CA64" w14:textId="77777777" w:rsidR="00ED5812" w:rsidRPr="00ED5812" w:rsidRDefault="00ED5812" w:rsidP="00ED5812">
      <w:pPr>
        <w:spacing w:before="120"/>
        <w:ind w:left="720"/>
        <w:jc w:val="both"/>
        <w:rPr>
          <w:rFonts w:ascii="Calibri" w:hAnsi="Calibri"/>
          <w:lang w:val="en-AU"/>
        </w:rPr>
      </w:pPr>
      <w:r w:rsidRPr="00ED5812">
        <w:rPr>
          <w:rFonts w:ascii="Calibri" w:hAnsi="Calibri"/>
          <w:lang w:val="en-AU"/>
        </w:rPr>
        <w:t xml:space="preserve">The Speaker asked Members to stand in silence and </w:t>
      </w:r>
      <w:r w:rsidRPr="00ED5812">
        <w:rPr>
          <w:rFonts w:ascii="Calibri" w:hAnsi="Calibri"/>
          <w:spacing w:val="-2"/>
          <w:lang w:val="en-AU"/>
        </w:rPr>
        <w:t>pray or reflect on their</w:t>
      </w:r>
      <w:r w:rsidRPr="00ED5812">
        <w:rPr>
          <w:rFonts w:ascii="Calibri" w:hAnsi="Calibri"/>
          <w:lang w:val="en-AU"/>
        </w:rPr>
        <w:t xml:space="preserve"> responsibilities to the people of the Australian Capital Territory.</w:t>
      </w:r>
    </w:p>
    <w:p w14:paraId="30843061" w14:textId="52D624A8" w:rsidR="005A5990" w:rsidRPr="005A5990" w:rsidRDefault="005A5990" w:rsidP="005A5990">
      <w:pPr>
        <w:keepNext/>
        <w:keepLines/>
        <w:tabs>
          <w:tab w:val="right" w:pos="339"/>
          <w:tab w:val="left" w:pos="720"/>
        </w:tabs>
        <w:spacing w:before="240"/>
        <w:ind w:left="720" w:hanging="720"/>
        <w:rPr>
          <w:rFonts w:ascii="Calibri" w:hAnsi="Calibri"/>
          <w:b/>
          <w:lang w:val="en-AU"/>
        </w:rPr>
      </w:pPr>
      <w:r w:rsidRPr="005A5990">
        <w:rPr>
          <w:rFonts w:ascii="Calibri" w:hAnsi="Calibri"/>
          <w:b/>
          <w:lang w:val="en-AU"/>
        </w:rPr>
        <w:tab/>
      </w:r>
      <w:r w:rsidR="009D61E9">
        <w:rPr>
          <w:rFonts w:ascii="Calibri" w:hAnsi="Calibri"/>
          <w:b/>
          <w:bCs/>
          <w:lang w:val="en-AU"/>
        </w:rPr>
        <w:fldChar w:fldCharType="begin"/>
      </w:r>
      <w:r w:rsidR="009D61E9">
        <w:rPr>
          <w:rFonts w:ascii="Calibri" w:hAnsi="Calibri"/>
          <w:b/>
          <w:bCs/>
          <w:lang w:val="en-AU"/>
        </w:rPr>
        <w:instrText xml:space="preserve"> SEQ A \* MERGEFORMAT </w:instrText>
      </w:r>
      <w:r w:rsidR="009D61E9">
        <w:rPr>
          <w:rFonts w:ascii="Calibri" w:hAnsi="Calibri"/>
          <w:b/>
          <w:bCs/>
          <w:lang w:val="en-AU"/>
        </w:rPr>
        <w:fldChar w:fldCharType="separate"/>
      </w:r>
      <w:r w:rsidR="00CE69A1">
        <w:rPr>
          <w:rFonts w:ascii="Calibri" w:hAnsi="Calibri"/>
          <w:b/>
          <w:bCs/>
          <w:noProof/>
          <w:lang w:val="en-AU"/>
        </w:rPr>
        <w:t>2</w:t>
      </w:r>
      <w:r w:rsidR="009D61E9">
        <w:rPr>
          <w:rFonts w:ascii="Calibri" w:hAnsi="Calibri"/>
          <w:b/>
          <w:bCs/>
          <w:lang w:val="en-AU"/>
        </w:rPr>
        <w:fldChar w:fldCharType="end"/>
      </w:r>
      <w:r w:rsidRPr="005A5990">
        <w:rPr>
          <w:rFonts w:ascii="Calibri" w:hAnsi="Calibri"/>
          <w:b/>
          <w:lang w:val="en-AU"/>
        </w:rPr>
        <w:tab/>
      </w:r>
      <w:r w:rsidR="0029576C" w:rsidRPr="008E564C">
        <w:rPr>
          <w:rFonts w:ascii="Calibri" w:hAnsi="Calibri"/>
          <w:b/>
          <w:caps/>
          <w:spacing w:val="-2"/>
          <w:lang w:val="en-AU"/>
        </w:rPr>
        <w:t>Inspector of Correctional Services Act—Thematic Review of a Correctional</w:t>
      </w:r>
      <w:r w:rsidR="0029576C">
        <w:rPr>
          <w:rFonts w:ascii="Calibri" w:hAnsi="Calibri"/>
          <w:b/>
          <w:caps/>
          <w:lang w:val="en-AU"/>
        </w:rPr>
        <w:t xml:space="preserve"> Service and National Preventative Mechanism Pilot Visit by the A</w:t>
      </w:r>
      <w:r w:rsidR="00103DD8">
        <w:rPr>
          <w:rFonts w:ascii="Calibri" w:hAnsi="Calibri"/>
          <w:b/>
          <w:caps/>
          <w:lang w:val="en-AU"/>
        </w:rPr>
        <w:t>.</w:t>
      </w:r>
      <w:r w:rsidR="0029576C">
        <w:rPr>
          <w:rFonts w:ascii="Calibri" w:hAnsi="Calibri"/>
          <w:b/>
          <w:caps/>
          <w:lang w:val="en-AU"/>
        </w:rPr>
        <w:t>C</w:t>
      </w:r>
      <w:r w:rsidR="00103DD8">
        <w:rPr>
          <w:rFonts w:ascii="Calibri" w:hAnsi="Calibri"/>
          <w:b/>
          <w:caps/>
          <w:lang w:val="en-AU"/>
        </w:rPr>
        <w:t>.</w:t>
      </w:r>
      <w:r w:rsidR="0029576C">
        <w:rPr>
          <w:rFonts w:ascii="Calibri" w:hAnsi="Calibri"/>
          <w:b/>
          <w:caps/>
          <w:lang w:val="en-AU"/>
        </w:rPr>
        <w:t>T</w:t>
      </w:r>
      <w:r w:rsidR="00103DD8">
        <w:rPr>
          <w:rFonts w:ascii="Calibri" w:hAnsi="Calibri"/>
          <w:b/>
          <w:caps/>
          <w:lang w:val="en-AU"/>
        </w:rPr>
        <w:t>.</w:t>
      </w:r>
      <w:r w:rsidR="0029576C">
        <w:rPr>
          <w:rFonts w:ascii="Calibri" w:hAnsi="Calibri"/>
          <w:b/>
          <w:caps/>
          <w:lang w:val="en-AU"/>
        </w:rPr>
        <w:t xml:space="preserve"> Inspector of Correctional Services—Isolation of children and young people at Bimberi Youth Justice Centre—Government response</w:t>
      </w:r>
      <w:r w:rsidRPr="005A5990">
        <w:rPr>
          <w:rFonts w:ascii="Calibri" w:hAnsi="Calibri"/>
          <w:b/>
          <w:caps/>
          <w:lang w:val="en-AU"/>
        </w:rPr>
        <w:t>—MINISTERIAL STATEMENT</w:t>
      </w:r>
      <w:r w:rsidR="0029576C">
        <w:rPr>
          <w:rFonts w:ascii="Calibri" w:hAnsi="Calibri"/>
          <w:b/>
          <w:caps/>
          <w:lang w:val="en-AU"/>
        </w:rPr>
        <w:t xml:space="preserve"> and paper</w:t>
      </w:r>
      <w:r w:rsidRPr="005A5990">
        <w:rPr>
          <w:rFonts w:ascii="Calibri" w:hAnsi="Calibri"/>
          <w:b/>
          <w:caps/>
          <w:lang w:val="en-AU"/>
        </w:rPr>
        <w:t>—PAPER NOTED</w:t>
      </w:r>
    </w:p>
    <w:p w14:paraId="5A40BE79" w14:textId="3FEFF08B" w:rsidR="005A5990" w:rsidRPr="005A5990" w:rsidRDefault="0029576C" w:rsidP="005A5990">
      <w:pPr>
        <w:spacing w:before="120"/>
        <w:ind w:left="720"/>
        <w:rPr>
          <w:rFonts w:ascii="Calibri" w:hAnsi="Calibri"/>
          <w:lang w:val="en-AU"/>
        </w:rPr>
      </w:pPr>
      <w:r>
        <w:rPr>
          <w:rFonts w:ascii="Calibri" w:hAnsi="Calibri"/>
          <w:lang w:val="en-AU"/>
        </w:rPr>
        <w:t>Ms Stephen-Smith (Minister for Children, Youth and Family Services)</w:t>
      </w:r>
      <w:r w:rsidR="005A5990" w:rsidRPr="005A5990">
        <w:rPr>
          <w:rFonts w:ascii="Calibri" w:hAnsi="Calibri"/>
          <w:lang w:val="en-AU"/>
        </w:rPr>
        <w:t xml:space="preserve"> made a ministerial statement concerning </w:t>
      </w:r>
      <w:r>
        <w:rPr>
          <w:rFonts w:ascii="Calibri" w:hAnsi="Calibri"/>
          <w:lang w:val="en-AU"/>
        </w:rPr>
        <w:t xml:space="preserve">the Government response </w:t>
      </w:r>
      <w:r w:rsidR="00F91767">
        <w:rPr>
          <w:rFonts w:ascii="Calibri" w:hAnsi="Calibri"/>
          <w:lang w:val="en-AU"/>
        </w:rPr>
        <w:t>to a r</w:t>
      </w:r>
      <w:r>
        <w:rPr>
          <w:rFonts w:ascii="Calibri" w:hAnsi="Calibri"/>
          <w:lang w:val="en-AU"/>
        </w:rPr>
        <w:t>eview by the ACT Inspector of Correctional Services</w:t>
      </w:r>
      <w:r w:rsidR="00F91767">
        <w:rPr>
          <w:rFonts w:ascii="Calibri" w:hAnsi="Calibri"/>
          <w:lang w:val="en-AU"/>
        </w:rPr>
        <w:t xml:space="preserve"> relating to </w:t>
      </w:r>
      <w:r w:rsidR="00E4180C">
        <w:rPr>
          <w:rFonts w:ascii="Calibri" w:hAnsi="Calibri"/>
          <w:lang w:val="en-AU"/>
        </w:rPr>
        <w:t>i</w:t>
      </w:r>
      <w:r>
        <w:rPr>
          <w:rFonts w:ascii="Calibri" w:hAnsi="Calibri"/>
          <w:lang w:val="en-AU"/>
        </w:rPr>
        <w:t>solation of children and young people at Bimberi Youth Justice Centre</w:t>
      </w:r>
      <w:r w:rsidR="005A5990" w:rsidRPr="005A5990">
        <w:rPr>
          <w:rFonts w:ascii="Calibri" w:hAnsi="Calibri"/>
          <w:lang w:val="en-AU"/>
        </w:rPr>
        <w:t xml:space="preserve"> and presented the following paper</w:t>
      </w:r>
      <w:r>
        <w:rPr>
          <w:rFonts w:ascii="Calibri" w:hAnsi="Calibri"/>
          <w:lang w:val="en-AU"/>
        </w:rPr>
        <w:t>s</w:t>
      </w:r>
      <w:r w:rsidR="005A5990" w:rsidRPr="005A5990">
        <w:rPr>
          <w:rFonts w:ascii="Calibri" w:hAnsi="Calibri"/>
          <w:lang w:val="en-AU"/>
        </w:rPr>
        <w:t>:</w:t>
      </w:r>
    </w:p>
    <w:p w14:paraId="4CA7CE18" w14:textId="1BB40E80" w:rsidR="0029576C" w:rsidRPr="00C24937" w:rsidRDefault="0029576C" w:rsidP="00C24937">
      <w:pPr>
        <w:spacing w:before="120"/>
        <w:ind w:left="720"/>
        <w:rPr>
          <w:rFonts w:ascii="Calibri" w:hAnsi="Calibri"/>
          <w:lang w:val="en-AU"/>
        </w:rPr>
      </w:pPr>
      <w:r>
        <w:rPr>
          <w:rFonts w:ascii="Calibri" w:hAnsi="Calibri"/>
          <w:lang w:val="en-AU"/>
        </w:rPr>
        <w:t>Inspector of Correctional Services Act—Thematic Review of a Correctional Service and National Preventative Mechanism Pilot Visit by the ACT Inspector of Correctional Services—Isolation of children and young people at Bimberi Youth Justice Centre—</w:t>
      </w:r>
      <w:r>
        <w:t>Government response, dated</w:t>
      </w:r>
      <w:r w:rsidR="00103DD8">
        <w:t xml:space="preserve"> March 2024.</w:t>
      </w:r>
    </w:p>
    <w:p w14:paraId="00D7FB82" w14:textId="25A16438" w:rsidR="005A5990" w:rsidRPr="005A5990" w:rsidRDefault="00C24937" w:rsidP="00C24937">
      <w:pPr>
        <w:pStyle w:val="DPSEntryDetail"/>
      </w:pPr>
      <w:r>
        <w:lastRenderedPageBreak/>
        <w:t>Office of the ACT Inspector of Correctional Services (OICS) Thematic Review of Bimberi Youth Justice Centre—</w:t>
      </w:r>
      <w:r w:rsidR="0029576C">
        <w:t>Government response</w:t>
      </w:r>
      <w:r w:rsidR="005A5990" w:rsidRPr="005A5990">
        <w:t xml:space="preserve">—Ministerial statement, </w:t>
      </w:r>
      <w:r w:rsidR="0029576C">
        <w:t>21 March 2024</w:t>
      </w:r>
      <w:r w:rsidR="005A5990" w:rsidRPr="005A5990">
        <w:t>.</w:t>
      </w:r>
    </w:p>
    <w:p w14:paraId="78D84BA4" w14:textId="659CF461" w:rsidR="005A5990" w:rsidRPr="005A5990" w:rsidRDefault="0029576C" w:rsidP="005A5990">
      <w:pPr>
        <w:spacing w:before="120"/>
        <w:ind w:left="720"/>
        <w:rPr>
          <w:rFonts w:ascii="Calibri" w:hAnsi="Calibri"/>
          <w:lang w:val="en-AU"/>
        </w:rPr>
      </w:pPr>
      <w:r>
        <w:rPr>
          <w:rFonts w:ascii="Calibri" w:hAnsi="Calibri"/>
          <w:lang w:val="en-AU"/>
        </w:rPr>
        <w:t>Ms</w:t>
      </w:r>
      <w:r w:rsidR="0089562F">
        <w:rPr>
          <w:rFonts w:ascii="Calibri" w:hAnsi="Calibri"/>
          <w:lang w:val="en-AU"/>
        </w:rPr>
        <w:t> </w:t>
      </w:r>
      <w:r>
        <w:rPr>
          <w:rFonts w:ascii="Calibri" w:hAnsi="Calibri"/>
          <w:lang w:val="en-AU"/>
        </w:rPr>
        <w:t>Stephen-Smith</w:t>
      </w:r>
      <w:r w:rsidR="005A5990" w:rsidRPr="005A5990">
        <w:rPr>
          <w:rFonts w:ascii="Calibri" w:hAnsi="Calibri"/>
          <w:lang w:val="en-AU"/>
        </w:rPr>
        <w:t xml:space="preserve"> moved—That the Assembly take note of the </w:t>
      </w:r>
      <w:r w:rsidR="00103DD8">
        <w:rPr>
          <w:rFonts w:ascii="Calibri" w:hAnsi="Calibri"/>
          <w:lang w:val="en-AU"/>
        </w:rPr>
        <w:t>ministerial statement</w:t>
      </w:r>
      <w:r w:rsidR="005A5990" w:rsidRPr="005A5990">
        <w:rPr>
          <w:rFonts w:ascii="Calibri" w:hAnsi="Calibri"/>
          <w:lang w:val="en-AU"/>
        </w:rPr>
        <w:t>.</w:t>
      </w:r>
    </w:p>
    <w:p w14:paraId="11E65F2B" w14:textId="77777777" w:rsidR="005A5990" w:rsidRPr="005A5990" w:rsidRDefault="005A5990" w:rsidP="005A5990">
      <w:pPr>
        <w:spacing w:before="120"/>
        <w:ind w:left="720"/>
        <w:rPr>
          <w:rFonts w:ascii="Calibri" w:hAnsi="Calibri"/>
          <w:lang w:val="en-AU"/>
        </w:rPr>
      </w:pPr>
      <w:r w:rsidRPr="005A5990">
        <w:rPr>
          <w:rFonts w:ascii="Calibri" w:hAnsi="Calibri"/>
          <w:lang w:val="en-AU"/>
        </w:rPr>
        <w:t>Question—put and passed.</w:t>
      </w:r>
    </w:p>
    <w:p w14:paraId="791F8B67" w14:textId="1D8CD82F" w:rsidR="00103DD8" w:rsidRPr="00103DD8" w:rsidRDefault="00103DD8" w:rsidP="00103DD8">
      <w:pPr>
        <w:keepNext/>
        <w:keepLines/>
        <w:tabs>
          <w:tab w:val="right" w:pos="339"/>
          <w:tab w:val="left" w:pos="720"/>
        </w:tabs>
        <w:spacing w:before="240"/>
        <w:ind w:left="720" w:hanging="720"/>
        <w:rPr>
          <w:rFonts w:ascii="Calibri" w:hAnsi="Calibri"/>
          <w:b/>
          <w:lang w:val="en-AU"/>
        </w:rPr>
      </w:pPr>
      <w:r w:rsidRPr="00103DD8">
        <w:rPr>
          <w:rFonts w:ascii="Calibri" w:hAnsi="Calibri"/>
          <w:b/>
          <w:lang w:val="en-AU"/>
        </w:rPr>
        <w:tab/>
      </w:r>
      <w:r w:rsidR="009D61E9">
        <w:rPr>
          <w:rFonts w:ascii="Calibri" w:hAnsi="Calibri"/>
          <w:b/>
          <w:bCs/>
          <w:lang w:val="en-AU"/>
        </w:rPr>
        <w:fldChar w:fldCharType="begin"/>
      </w:r>
      <w:r w:rsidR="009D61E9">
        <w:rPr>
          <w:rFonts w:ascii="Calibri" w:hAnsi="Calibri"/>
          <w:b/>
          <w:bCs/>
          <w:lang w:val="en-AU"/>
        </w:rPr>
        <w:instrText xml:space="preserve"> SEQ A \* MERGEFORMAT </w:instrText>
      </w:r>
      <w:r w:rsidR="009D61E9">
        <w:rPr>
          <w:rFonts w:ascii="Calibri" w:hAnsi="Calibri"/>
          <w:b/>
          <w:bCs/>
          <w:lang w:val="en-AU"/>
        </w:rPr>
        <w:fldChar w:fldCharType="separate"/>
      </w:r>
      <w:r w:rsidR="00CE69A1">
        <w:rPr>
          <w:rFonts w:ascii="Calibri" w:hAnsi="Calibri"/>
          <w:b/>
          <w:bCs/>
          <w:noProof/>
          <w:lang w:val="en-AU"/>
        </w:rPr>
        <w:t>3</w:t>
      </w:r>
      <w:r w:rsidR="009D61E9">
        <w:rPr>
          <w:rFonts w:ascii="Calibri" w:hAnsi="Calibri"/>
          <w:b/>
          <w:bCs/>
          <w:lang w:val="en-AU"/>
        </w:rPr>
        <w:fldChar w:fldCharType="end"/>
      </w:r>
      <w:r w:rsidRPr="00103DD8">
        <w:rPr>
          <w:rFonts w:ascii="Calibri" w:hAnsi="Calibri"/>
          <w:b/>
          <w:lang w:val="en-AU"/>
        </w:rPr>
        <w:tab/>
      </w:r>
      <w:r w:rsidR="00F91767" w:rsidRPr="008E564C">
        <w:rPr>
          <w:rFonts w:ascii="Calibri" w:hAnsi="Calibri"/>
          <w:b/>
          <w:caps/>
          <w:spacing w:val="-2"/>
          <w:lang w:val="en-AU"/>
        </w:rPr>
        <w:t>Commissioner for Sustainability and the Environment Act—Commissioner</w:t>
      </w:r>
      <w:r w:rsidR="00F91767">
        <w:rPr>
          <w:rFonts w:ascii="Calibri" w:hAnsi="Calibri"/>
          <w:b/>
          <w:caps/>
          <w:lang w:val="en-AU"/>
        </w:rPr>
        <w:t xml:space="preserve"> for Sustainability and the Environment—</w:t>
      </w:r>
      <w:r w:rsidR="00C24937">
        <w:rPr>
          <w:rFonts w:ascii="Calibri" w:hAnsi="Calibri"/>
          <w:b/>
          <w:caps/>
          <w:lang w:val="en-AU"/>
        </w:rPr>
        <w:t xml:space="preserve">A.C.T. </w:t>
      </w:r>
      <w:r w:rsidR="00F91767">
        <w:rPr>
          <w:rFonts w:ascii="Calibri" w:hAnsi="Calibri"/>
          <w:b/>
          <w:caps/>
          <w:lang w:val="en-AU"/>
        </w:rPr>
        <w:t>State of the Environment</w:t>
      </w:r>
      <w:r w:rsidR="00C24937">
        <w:rPr>
          <w:rFonts w:ascii="Calibri" w:hAnsi="Calibri"/>
          <w:b/>
          <w:caps/>
          <w:lang w:val="en-AU"/>
        </w:rPr>
        <w:t xml:space="preserve"> </w:t>
      </w:r>
      <w:r w:rsidR="00F91767">
        <w:rPr>
          <w:rFonts w:ascii="Calibri" w:hAnsi="Calibri"/>
          <w:b/>
          <w:caps/>
          <w:lang w:val="en-AU"/>
        </w:rPr>
        <w:t>Report—2023</w:t>
      </w:r>
      <w:r w:rsidRPr="00103DD8">
        <w:rPr>
          <w:rFonts w:ascii="Calibri" w:hAnsi="Calibri"/>
          <w:b/>
          <w:caps/>
          <w:lang w:val="en-AU"/>
        </w:rPr>
        <w:t>—MINISTERIAL STATEMENT</w:t>
      </w:r>
      <w:r w:rsidR="00C24937">
        <w:rPr>
          <w:rFonts w:ascii="Calibri" w:hAnsi="Calibri"/>
          <w:b/>
          <w:caps/>
          <w:lang w:val="en-AU"/>
        </w:rPr>
        <w:t xml:space="preserve"> and paper</w:t>
      </w:r>
      <w:r w:rsidRPr="00103DD8">
        <w:rPr>
          <w:rFonts w:ascii="Calibri" w:hAnsi="Calibri"/>
          <w:b/>
          <w:caps/>
          <w:lang w:val="en-AU"/>
        </w:rPr>
        <w:t>—PAPER NOTED</w:t>
      </w:r>
    </w:p>
    <w:p w14:paraId="4A33F7D6" w14:textId="625BDF58" w:rsidR="00103DD8" w:rsidRPr="00103DD8" w:rsidRDefault="00F91767" w:rsidP="00103DD8">
      <w:pPr>
        <w:spacing w:before="120"/>
        <w:ind w:left="720"/>
        <w:rPr>
          <w:rFonts w:ascii="Calibri" w:hAnsi="Calibri"/>
          <w:lang w:val="en-AU"/>
        </w:rPr>
      </w:pPr>
      <w:r>
        <w:rPr>
          <w:rFonts w:ascii="Calibri" w:hAnsi="Calibri"/>
          <w:lang w:val="en-AU"/>
        </w:rPr>
        <w:t>Ms Vassarotti (Minister for the Environment, Parks and Land Management)</w:t>
      </w:r>
      <w:r w:rsidR="00103DD8" w:rsidRPr="00103DD8">
        <w:rPr>
          <w:rFonts w:ascii="Calibri" w:hAnsi="Calibri"/>
          <w:lang w:val="en-AU"/>
        </w:rPr>
        <w:t xml:space="preserve"> made a</w:t>
      </w:r>
      <w:r w:rsidR="00AA0641">
        <w:rPr>
          <w:rFonts w:ascii="Calibri" w:hAnsi="Calibri"/>
          <w:lang w:val="en-AU"/>
        </w:rPr>
        <w:t> </w:t>
      </w:r>
      <w:r w:rsidR="00103DD8" w:rsidRPr="00103DD8">
        <w:rPr>
          <w:rFonts w:ascii="Calibri" w:hAnsi="Calibri"/>
          <w:lang w:val="en-AU"/>
        </w:rPr>
        <w:t xml:space="preserve">ministerial statement concerning </w:t>
      </w:r>
      <w:r w:rsidR="00E4180C">
        <w:rPr>
          <w:rFonts w:ascii="Calibri" w:hAnsi="Calibri"/>
          <w:lang w:val="en-AU"/>
        </w:rPr>
        <w:t xml:space="preserve">the </w:t>
      </w:r>
      <w:r w:rsidR="00E4180C" w:rsidRPr="00E4180C">
        <w:rPr>
          <w:rFonts w:ascii="Calibri" w:hAnsi="Calibri"/>
          <w:i/>
          <w:iCs/>
          <w:lang w:val="en-AU"/>
        </w:rPr>
        <w:t xml:space="preserve">ACT </w:t>
      </w:r>
      <w:r w:rsidRPr="00E4180C">
        <w:rPr>
          <w:rFonts w:ascii="Calibri" w:hAnsi="Calibri"/>
          <w:i/>
          <w:iCs/>
          <w:lang w:val="en-AU"/>
        </w:rPr>
        <w:t>State of the Environment</w:t>
      </w:r>
      <w:r w:rsidR="00E4180C" w:rsidRPr="00E4180C">
        <w:rPr>
          <w:rFonts w:ascii="Calibri" w:hAnsi="Calibri"/>
          <w:i/>
          <w:iCs/>
          <w:lang w:val="en-AU"/>
        </w:rPr>
        <w:t xml:space="preserve"> </w:t>
      </w:r>
      <w:r w:rsidRPr="00E4180C">
        <w:rPr>
          <w:rFonts w:ascii="Calibri" w:hAnsi="Calibri"/>
          <w:i/>
          <w:iCs/>
          <w:lang w:val="en-AU"/>
        </w:rPr>
        <w:t>Report</w:t>
      </w:r>
      <w:r w:rsidR="00E4180C" w:rsidRPr="00E4180C">
        <w:rPr>
          <w:rFonts w:ascii="Calibri" w:hAnsi="Calibri"/>
          <w:i/>
          <w:iCs/>
          <w:lang w:val="en-AU"/>
        </w:rPr>
        <w:t xml:space="preserve"> </w:t>
      </w:r>
      <w:r w:rsidRPr="00E4180C">
        <w:rPr>
          <w:rFonts w:ascii="Calibri" w:hAnsi="Calibri"/>
          <w:i/>
          <w:iCs/>
          <w:lang w:val="en-AU"/>
        </w:rPr>
        <w:t>2023</w:t>
      </w:r>
      <w:r w:rsidR="00103DD8" w:rsidRPr="00103DD8">
        <w:rPr>
          <w:rFonts w:ascii="Calibri" w:hAnsi="Calibri"/>
          <w:lang w:val="en-AU"/>
        </w:rPr>
        <w:t xml:space="preserve"> and presented the following paper</w:t>
      </w:r>
      <w:r w:rsidR="0089562F">
        <w:rPr>
          <w:rFonts w:ascii="Calibri" w:hAnsi="Calibri"/>
          <w:lang w:val="en-AU"/>
        </w:rPr>
        <w:t>s</w:t>
      </w:r>
      <w:r w:rsidR="00103DD8" w:rsidRPr="00103DD8">
        <w:rPr>
          <w:rFonts w:ascii="Calibri" w:hAnsi="Calibri"/>
          <w:lang w:val="en-AU"/>
        </w:rPr>
        <w:t>:</w:t>
      </w:r>
    </w:p>
    <w:p w14:paraId="402BBEA6" w14:textId="70B859BF" w:rsidR="00C24937" w:rsidRDefault="00F91767" w:rsidP="00103DD8">
      <w:pPr>
        <w:spacing w:before="120"/>
        <w:ind w:left="720"/>
        <w:rPr>
          <w:rFonts w:ascii="Calibri" w:hAnsi="Calibri"/>
          <w:lang w:val="en-AU"/>
        </w:rPr>
      </w:pPr>
      <w:r>
        <w:rPr>
          <w:rFonts w:ascii="Calibri" w:hAnsi="Calibri"/>
          <w:lang w:val="en-AU"/>
        </w:rPr>
        <w:t>Commissioner for Sustainability and the Environment Act</w:t>
      </w:r>
      <w:r w:rsidR="00C24937">
        <w:rPr>
          <w:rFonts w:ascii="Calibri" w:hAnsi="Calibri"/>
          <w:lang w:val="en-AU"/>
        </w:rPr>
        <w:t xml:space="preserve">, pursuant to section </w:t>
      </w:r>
      <w:r w:rsidR="0089562F">
        <w:rPr>
          <w:rFonts w:ascii="Calibri" w:hAnsi="Calibri"/>
          <w:lang w:val="en-AU"/>
        </w:rPr>
        <w:t>22</w:t>
      </w:r>
      <w:r>
        <w:rPr>
          <w:rFonts w:ascii="Calibri" w:hAnsi="Calibri"/>
          <w:lang w:val="en-AU"/>
        </w:rPr>
        <w:t>—Commissioner for Sustainability and the Environment—</w:t>
      </w:r>
      <w:r w:rsidR="00C24937">
        <w:rPr>
          <w:rFonts w:ascii="Calibri" w:hAnsi="Calibri"/>
          <w:lang w:val="en-AU"/>
        </w:rPr>
        <w:t xml:space="preserve">ACT </w:t>
      </w:r>
      <w:r>
        <w:rPr>
          <w:rFonts w:ascii="Calibri" w:hAnsi="Calibri"/>
          <w:lang w:val="en-AU"/>
        </w:rPr>
        <w:t>State of the Environment</w:t>
      </w:r>
      <w:r w:rsidR="00C24937">
        <w:rPr>
          <w:rFonts w:ascii="Calibri" w:hAnsi="Calibri"/>
          <w:lang w:val="en-AU"/>
        </w:rPr>
        <w:t xml:space="preserve"> </w:t>
      </w:r>
      <w:r>
        <w:rPr>
          <w:rFonts w:ascii="Calibri" w:hAnsi="Calibri"/>
          <w:lang w:val="en-AU"/>
        </w:rPr>
        <w:t>Report</w:t>
      </w:r>
      <w:r w:rsidR="008D067A">
        <w:rPr>
          <w:rFonts w:ascii="Calibri" w:hAnsi="Calibri"/>
          <w:lang w:val="en-AU"/>
        </w:rPr>
        <w:t xml:space="preserve"> </w:t>
      </w:r>
      <w:r>
        <w:rPr>
          <w:rFonts w:ascii="Calibri" w:hAnsi="Calibri"/>
          <w:lang w:val="en-AU"/>
        </w:rPr>
        <w:t>2023</w:t>
      </w:r>
      <w:r w:rsidR="008D067A">
        <w:rPr>
          <w:rFonts w:ascii="Calibri" w:hAnsi="Calibri"/>
          <w:lang w:val="en-AU"/>
        </w:rPr>
        <w:t>.</w:t>
      </w:r>
      <w:r w:rsidR="0029746B" w:rsidRPr="0029746B">
        <w:t xml:space="preserve"> </w:t>
      </w:r>
    </w:p>
    <w:p w14:paraId="46B7ABAD" w14:textId="4E8B52D4" w:rsidR="00103DD8" w:rsidRPr="00103DD8" w:rsidRDefault="0089562F" w:rsidP="0089562F">
      <w:pPr>
        <w:pStyle w:val="DPSEntryDetail"/>
      </w:pPr>
      <w:r>
        <w:t>ACT State of the Environment Report 2023—</w:t>
      </w:r>
      <w:r w:rsidR="00103DD8" w:rsidRPr="00103DD8">
        <w:t xml:space="preserve">Ministerial statement, </w:t>
      </w:r>
      <w:r w:rsidR="00F91767">
        <w:t>21 March 2024</w:t>
      </w:r>
      <w:r w:rsidR="00103DD8" w:rsidRPr="00103DD8">
        <w:t>.</w:t>
      </w:r>
    </w:p>
    <w:p w14:paraId="0F41EB03" w14:textId="6B57F616" w:rsidR="00103DD8" w:rsidRPr="00103DD8" w:rsidRDefault="00F91767" w:rsidP="00103DD8">
      <w:pPr>
        <w:spacing w:before="120"/>
        <w:ind w:left="720"/>
        <w:rPr>
          <w:rFonts w:ascii="Calibri" w:hAnsi="Calibri"/>
          <w:lang w:val="en-AU"/>
        </w:rPr>
      </w:pPr>
      <w:r>
        <w:rPr>
          <w:rFonts w:ascii="Calibri" w:hAnsi="Calibri"/>
          <w:lang w:val="en-AU"/>
        </w:rPr>
        <w:t>Ms Vassarotti</w:t>
      </w:r>
      <w:r w:rsidR="00103DD8" w:rsidRPr="00103DD8">
        <w:rPr>
          <w:rFonts w:ascii="Calibri" w:hAnsi="Calibri"/>
          <w:lang w:val="en-AU"/>
        </w:rPr>
        <w:t xml:space="preserve"> moved—That the Assembly take note of the </w:t>
      </w:r>
      <w:r w:rsidR="0089562F">
        <w:rPr>
          <w:rFonts w:ascii="Calibri" w:hAnsi="Calibri"/>
          <w:lang w:val="en-AU"/>
        </w:rPr>
        <w:t>ministerial statement</w:t>
      </w:r>
      <w:r w:rsidR="00103DD8" w:rsidRPr="00103DD8">
        <w:rPr>
          <w:rFonts w:ascii="Calibri" w:hAnsi="Calibri"/>
          <w:lang w:val="en-AU"/>
        </w:rPr>
        <w:t>.</w:t>
      </w:r>
    </w:p>
    <w:p w14:paraId="5AFC324C" w14:textId="77777777" w:rsidR="00103DD8" w:rsidRPr="00103DD8" w:rsidRDefault="00103DD8" w:rsidP="00103DD8">
      <w:pPr>
        <w:spacing w:before="120"/>
        <w:ind w:left="720"/>
        <w:rPr>
          <w:rFonts w:ascii="Calibri" w:hAnsi="Calibri"/>
          <w:lang w:val="en-AU"/>
        </w:rPr>
      </w:pPr>
      <w:r w:rsidRPr="00103DD8">
        <w:rPr>
          <w:rFonts w:ascii="Calibri" w:hAnsi="Calibri"/>
          <w:lang w:val="en-AU"/>
        </w:rPr>
        <w:t>Question—put and passed.</w:t>
      </w:r>
    </w:p>
    <w:p w14:paraId="104464B3" w14:textId="38447D3D" w:rsidR="00AA0641" w:rsidRPr="00AA0641" w:rsidRDefault="00AA0641" w:rsidP="00AA0641">
      <w:pPr>
        <w:keepNext/>
        <w:keepLines/>
        <w:tabs>
          <w:tab w:val="right" w:pos="339"/>
          <w:tab w:val="left" w:pos="720"/>
        </w:tabs>
        <w:spacing w:before="240"/>
        <w:ind w:left="720" w:hanging="720"/>
        <w:rPr>
          <w:rFonts w:ascii="Calibri" w:hAnsi="Calibri"/>
          <w:b/>
          <w:caps/>
          <w:lang w:val="en-AU"/>
        </w:rPr>
      </w:pPr>
      <w:r w:rsidRPr="00AA0641">
        <w:rPr>
          <w:rFonts w:ascii="Calibri" w:hAnsi="Calibri"/>
          <w:b/>
          <w:caps/>
          <w:lang w:val="en-AU"/>
        </w:rPr>
        <w:tab/>
      </w:r>
      <w:r w:rsidR="009D61E9">
        <w:rPr>
          <w:rFonts w:ascii="Calibri" w:hAnsi="Calibri"/>
          <w:b/>
          <w:bCs/>
          <w:caps/>
          <w:lang w:val="en-AU"/>
        </w:rPr>
        <w:fldChar w:fldCharType="begin"/>
      </w:r>
      <w:r w:rsidR="009D61E9">
        <w:rPr>
          <w:rFonts w:ascii="Calibri" w:hAnsi="Calibri"/>
          <w:b/>
          <w:bCs/>
          <w:caps/>
          <w:lang w:val="en-AU"/>
        </w:rPr>
        <w:instrText xml:space="preserve"> SEQ A \* MERGEFORMAT </w:instrText>
      </w:r>
      <w:r w:rsidR="009D61E9">
        <w:rPr>
          <w:rFonts w:ascii="Calibri" w:hAnsi="Calibri"/>
          <w:b/>
          <w:bCs/>
          <w:caps/>
          <w:lang w:val="en-AU"/>
        </w:rPr>
        <w:fldChar w:fldCharType="separate"/>
      </w:r>
      <w:r w:rsidR="00CE69A1">
        <w:rPr>
          <w:rFonts w:ascii="Calibri" w:hAnsi="Calibri"/>
          <w:b/>
          <w:bCs/>
          <w:caps/>
          <w:noProof/>
          <w:lang w:val="en-AU"/>
        </w:rPr>
        <w:t>4</w:t>
      </w:r>
      <w:r w:rsidR="009D61E9">
        <w:rPr>
          <w:rFonts w:ascii="Calibri" w:hAnsi="Calibri"/>
          <w:b/>
          <w:bCs/>
          <w:caps/>
          <w:lang w:val="en-AU"/>
        </w:rPr>
        <w:fldChar w:fldCharType="end"/>
      </w:r>
      <w:r w:rsidRPr="00AA0641">
        <w:rPr>
          <w:rFonts w:ascii="Calibri" w:hAnsi="Calibri"/>
          <w:b/>
          <w:caps/>
          <w:lang w:val="en-AU"/>
        </w:rPr>
        <w:tab/>
      </w:r>
      <w:r>
        <w:rPr>
          <w:rFonts w:ascii="Calibri" w:hAnsi="Calibri"/>
          <w:b/>
          <w:caps/>
          <w:lang w:val="en-AU"/>
        </w:rPr>
        <w:t>Continuing resolution 3—Broadcasting Guidelines—Amendment</w:t>
      </w:r>
    </w:p>
    <w:p w14:paraId="165E1377" w14:textId="1AA33832" w:rsidR="00AA0641" w:rsidRPr="00AA0641" w:rsidRDefault="00AA0641" w:rsidP="00AA0641">
      <w:pPr>
        <w:spacing w:before="120"/>
        <w:ind w:left="720"/>
        <w:rPr>
          <w:rFonts w:ascii="Calibri" w:hAnsi="Calibri"/>
          <w:color w:val="000000"/>
          <w:lang w:val="en-AU"/>
        </w:rPr>
      </w:pPr>
      <w:r>
        <w:rPr>
          <w:rFonts w:ascii="Calibri" w:hAnsi="Calibri"/>
          <w:color w:val="000000"/>
          <w:lang w:val="en-AU"/>
        </w:rPr>
        <w:t>Ms Burch (Speaker)</w:t>
      </w:r>
      <w:r w:rsidRPr="00AA0641">
        <w:rPr>
          <w:rFonts w:ascii="Calibri" w:hAnsi="Calibri"/>
          <w:color w:val="000000"/>
          <w:lang w:val="en-AU"/>
        </w:rPr>
        <w:t>, pursuant to notice, moved—That</w:t>
      </w:r>
      <w:r>
        <w:rPr>
          <w:rFonts w:ascii="Calibri" w:hAnsi="Calibri"/>
          <w:color w:val="000000"/>
          <w:lang w:val="en-AU"/>
        </w:rPr>
        <w:t xml:space="preserve"> </w:t>
      </w:r>
      <w:r w:rsidRPr="00276C7B">
        <w:rPr>
          <w:rFonts w:ascii="Calibri" w:hAnsi="Calibri"/>
          <w:lang w:val="en-AU" w:eastAsia="en-US"/>
        </w:rPr>
        <w:t>Continuing Resolution 3 relating to Broadcasting Guidelines be amended by omitting paragraph (3), and substituting the following:</w:t>
      </w:r>
    </w:p>
    <w:p w14:paraId="5961C20B" w14:textId="7B220102" w:rsidR="00AA0641" w:rsidRDefault="00B05DF0" w:rsidP="008D067A">
      <w:pPr>
        <w:spacing w:before="120"/>
        <w:ind w:left="1276" w:hanging="567"/>
        <w:rPr>
          <w:rFonts w:ascii="Calibri" w:hAnsi="Calibri"/>
          <w:color w:val="000000"/>
          <w:lang w:val="en-AU"/>
        </w:rPr>
      </w:pPr>
      <w:r>
        <w:rPr>
          <w:rFonts w:ascii="Calibri" w:hAnsi="Calibri"/>
          <w:lang w:val="en-AU" w:eastAsia="en-US"/>
        </w:rPr>
        <w:t>“</w:t>
      </w:r>
      <w:r w:rsidR="00AA0641" w:rsidRPr="00276C7B">
        <w:rPr>
          <w:rFonts w:ascii="Calibri" w:hAnsi="Calibri"/>
          <w:lang w:val="en-AU" w:eastAsia="en-US"/>
        </w:rPr>
        <w:t>(3)</w:t>
      </w:r>
      <w:r w:rsidR="00AA0641" w:rsidRPr="00276C7B">
        <w:rPr>
          <w:rFonts w:ascii="Calibri" w:hAnsi="Calibri"/>
          <w:lang w:val="en-AU" w:eastAsia="en-US"/>
        </w:rPr>
        <w:tab/>
        <w:t xml:space="preserve">pursuant to subsection 6(4) of the </w:t>
      </w:r>
      <w:r w:rsidR="00AA0641" w:rsidRPr="00276C7B">
        <w:rPr>
          <w:rFonts w:ascii="Calibri" w:hAnsi="Calibri"/>
          <w:i/>
          <w:iCs/>
          <w:lang w:val="en-AU" w:eastAsia="en-US"/>
        </w:rPr>
        <w:t>Legislative Assembly (Broadcasting) Act 2001</w:t>
      </w:r>
      <w:r w:rsidR="00AA0641" w:rsidRPr="00276C7B">
        <w:rPr>
          <w:rFonts w:ascii="Calibri" w:hAnsi="Calibri"/>
          <w:lang w:val="en-AU" w:eastAsia="en-US"/>
        </w:rPr>
        <w:t xml:space="preserve">, the Speaker or a committee chair may withdraw from a person or organisation the right to broadcast, or record for broadcast, public proceedings of the Assembly or the relevant committee if that person or organisation does not abide by any guidelines issued by the Speaker to give effect to this resolution or to relevant provisions of the </w:t>
      </w:r>
      <w:r w:rsidR="00AA0641" w:rsidRPr="00276C7B">
        <w:rPr>
          <w:rFonts w:ascii="Calibri" w:hAnsi="Calibri"/>
          <w:i/>
          <w:iCs/>
          <w:lang w:val="en-AU" w:eastAsia="en-US"/>
        </w:rPr>
        <w:t>Legislative Assembly (Broadcasting) Act 2001</w:t>
      </w:r>
      <w:r w:rsidR="00AA0641" w:rsidRPr="00276C7B">
        <w:rPr>
          <w:rFonts w:ascii="Calibri" w:hAnsi="Calibri"/>
          <w:lang w:val="en-AU" w:eastAsia="en-US"/>
        </w:rPr>
        <w:t>.</w:t>
      </w:r>
      <w:r>
        <w:rPr>
          <w:rFonts w:ascii="Calibri" w:hAnsi="Calibri"/>
          <w:lang w:val="en-AU" w:eastAsia="en-US"/>
        </w:rPr>
        <w:t>”</w:t>
      </w:r>
      <w:r w:rsidR="00AA0641" w:rsidRPr="00276C7B">
        <w:rPr>
          <w:rFonts w:ascii="Calibri" w:hAnsi="Calibri"/>
          <w:lang w:val="en-AU" w:eastAsia="en-US"/>
        </w:rPr>
        <w:t>.</w:t>
      </w:r>
    </w:p>
    <w:p w14:paraId="373B0C52" w14:textId="77777777" w:rsidR="00AA0641" w:rsidRPr="00AA0641" w:rsidRDefault="00AA0641" w:rsidP="00AA0641">
      <w:pPr>
        <w:spacing w:before="120"/>
        <w:ind w:left="720"/>
        <w:rPr>
          <w:rFonts w:ascii="Calibri" w:hAnsi="Calibri"/>
          <w:color w:val="000000"/>
          <w:lang w:val="en-AU"/>
        </w:rPr>
      </w:pPr>
      <w:r w:rsidRPr="00AA0641">
        <w:rPr>
          <w:rFonts w:ascii="Calibri" w:hAnsi="Calibri"/>
          <w:color w:val="000000"/>
          <w:lang w:val="en-AU"/>
        </w:rPr>
        <w:t>Question—put and passed.</w:t>
      </w:r>
    </w:p>
    <w:p w14:paraId="63178805" w14:textId="34D9132D" w:rsidR="00AA0641" w:rsidRPr="00AA0641" w:rsidRDefault="00AA0641" w:rsidP="00AA0641">
      <w:pPr>
        <w:keepNext/>
        <w:keepLines/>
        <w:tabs>
          <w:tab w:val="right" w:pos="339"/>
          <w:tab w:val="left" w:pos="720"/>
        </w:tabs>
        <w:spacing w:before="240"/>
        <w:ind w:left="720" w:hanging="720"/>
        <w:rPr>
          <w:rFonts w:ascii="Calibri" w:hAnsi="Calibri"/>
          <w:b/>
          <w:caps/>
          <w:lang w:val="en-AU"/>
        </w:rPr>
      </w:pPr>
      <w:r w:rsidRPr="00AA0641">
        <w:rPr>
          <w:rFonts w:ascii="Calibri" w:hAnsi="Calibri"/>
          <w:b/>
          <w:caps/>
          <w:lang w:val="en-AU"/>
        </w:rPr>
        <w:tab/>
      </w:r>
      <w:r w:rsidR="009D61E9">
        <w:rPr>
          <w:rFonts w:ascii="Calibri" w:hAnsi="Calibri"/>
          <w:b/>
          <w:bCs/>
          <w:caps/>
          <w:lang w:val="en-AU"/>
        </w:rPr>
        <w:fldChar w:fldCharType="begin"/>
      </w:r>
      <w:r w:rsidR="009D61E9">
        <w:rPr>
          <w:rFonts w:ascii="Calibri" w:hAnsi="Calibri"/>
          <w:b/>
          <w:bCs/>
          <w:caps/>
          <w:lang w:val="en-AU"/>
        </w:rPr>
        <w:instrText xml:space="preserve"> SEQ A \* MERGEFORMAT </w:instrText>
      </w:r>
      <w:r w:rsidR="009D61E9">
        <w:rPr>
          <w:rFonts w:ascii="Calibri" w:hAnsi="Calibri"/>
          <w:b/>
          <w:bCs/>
          <w:caps/>
          <w:lang w:val="en-AU"/>
        </w:rPr>
        <w:fldChar w:fldCharType="separate"/>
      </w:r>
      <w:r w:rsidR="00CE69A1">
        <w:rPr>
          <w:rFonts w:ascii="Calibri" w:hAnsi="Calibri"/>
          <w:b/>
          <w:bCs/>
          <w:caps/>
          <w:noProof/>
          <w:lang w:val="en-AU"/>
        </w:rPr>
        <w:t>5</w:t>
      </w:r>
      <w:r w:rsidR="009D61E9">
        <w:rPr>
          <w:rFonts w:ascii="Calibri" w:hAnsi="Calibri"/>
          <w:b/>
          <w:bCs/>
          <w:caps/>
          <w:lang w:val="en-AU"/>
        </w:rPr>
        <w:fldChar w:fldCharType="end"/>
      </w:r>
      <w:r w:rsidRPr="00AA0641">
        <w:rPr>
          <w:rFonts w:ascii="Calibri" w:hAnsi="Calibri"/>
          <w:b/>
          <w:caps/>
          <w:lang w:val="en-AU"/>
        </w:rPr>
        <w:tab/>
      </w:r>
      <w:r>
        <w:rPr>
          <w:rFonts w:ascii="Calibri" w:hAnsi="Calibri"/>
          <w:b/>
          <w:caps/>
          <w:lang w:val="en-AU"/>
        </w:rPr>
        <w:t>Education and Community Inclusion—Standing Committee</w:t>
      </w:r>
      <w:r w:rsidRPr="00AA0641">
        <w:rPr>
          <w:rFonts w:ascii="Calibri" w:hAnsi="Calibri"/>
          <w:b/>
          <w:caps/>
          <w:lang w:val="en-AU"/>
        </w:rPr>
        <w:t xml:space="preserve">—REPORT </w:t>
      </w:r>
      <w:r>
        <w:rPr>
          <w:rFonts w:ascii="Calibri" w:hAnsi="Calibri"/>
          <w:b/>
          <w:caps/>
          <w:lang w:val="en-AU"/>
        </w:rPr>
        <w:t>9</w:t>
      </w:r>
      <w:r w:rsidRPr="00AA0641">
        <w:rPr>
          <w:rFonts w:ascii="Calibri" w:hAnsi="Calibri"/>
          <w:b/>
          <w:caps/>
          <w:lang w:val="en-AU"/>
        </w:rPr>
        <w:t>—</w:t>
      </w:r>
      <w:r>
        <w:rPr>
          <w:rFonts w:ascii="Calibri" w:hAnsi="Calibri"/>
          <w:b/>
          <w:caps/>
          <w:lang w:val="en-AU"/>
        </w:rPr>
        <w:t>Inquiry into the Future of School Infrastructure in the A</w:t>
      </w:r>
      <w:r w:rsidR="00FE5738">
        <w:rPr>
          <w:rFonts w:ascii="Calibri" w:hAnsi="Calibri"/>
          <w:b/>
          <w:caps/>
          <w:lang w:val="en-AU"/>
        </w:rPr>
        <w:t>.</w:t>
      </w:r>
      <w:r>
        <w:rPr>
          <w:rFonts w:ascii="Calibri" w:hAnsi="Calibri"/>
          <w:b/>
          <w:caps/>
          <w:lang w:val="en-AU"/>
        </w:rPr>
        <w:t>C</w:t>
      </w:r>
      <w:r w:rsidR="00FE5738">
        <w:rPr>
          <w:rFonts w:ascii="Calibri" w:hAnsi="Calibri"/>
          <w:b/>
          <w:caps/>
          <w:lang w:val="en-AU"/>
        </w:rPr>
        <w:t>.</w:t>
      </w:r>
      <w:r>
        <w:rPr>
          <w:rFonts w:ascii="Calibri" w:hAnsi="Calibri"/>
          <w:b/>
          <w:caps/>
          <w:lang w:val="en-AU"/>
        </w:rPr>
        <w:t>T</w:t>
      </w:r>
      <w:r w:rsidR="00FE5738">
        <w:rPr>
          <w:rFonts w:ascii="Calibri" w:hAnsi="Calibri"/>
          <w:b/>
          <w:caps/>
          <w:lang w:val="en-AU"/>
        </w:rPr>
        <w:t>.</w:t>
      </w:r>
      <w:r w:rsidRPr="00AA0641">
        <w:rPr>
          <w:rFonts w:ascii="Calibri" w:hAnsi="Calibri"/>
          <w:b/>
          <w:caps/>
          <w:lang w:val="en-AU"/>
        </w:rPr>
        <w:t>—report noted</w:t>
      </w:r>
    </w:p>
    <w:p w14:paraId="18CA0A6D" w14:textId="2F91E78F" w:rsidR="00AA0641" w:rsidRPr="00AA0641" w:rsidRDefault="00AA0641" w:rsidP="00AA0641">
      <w:pPr>
        <w:spacing w:before="120"/>
        <w:ind w:left="720"/>
        <w:rPr>
          <w:rFonts w:ascii="Calibri" w:hAnsi="Calibri"/>
          <w:lang w:val="en-AU"/>
        </w:rPr>
      </w:pPr>
      <w:r>
        <w:rPr>
          <w:rFonts w:ascii="Calibri" w:hAnsi="Calibri"/>
          <w:lang w:val="en-AU"/>
        </w:rPr>
        <w:t>Mr Pettersson</w:t>
      </w:r>
      <w:r w:rsidRPr="00AA0641">
        <w:rPr>
          <w:rFonts w:ascii="Calibri" w:hAnsi="Calibri"/>
          <w:lang w:val="en-AU"/>
        </w:rPr>
        <w:t xml:space="preserve"> (Chair) presented the following report:</w:t>
      </w:r>
    </w:p>
    <w:p w14:paraId="19FEAC93" w14:textId="02AF885F" w:rsidR="00AA0641" w:rsidRPr="00AA0641" w:rsidRDefault="00AA0641" w:rsidP="00AA0641">
      <w:pPr>
        <w:spacing w:before="120"/>
        <w:ind w:left="720"/>
        <w:rPr>
          <w:rFonts w:ascii="Calibri" w:hAnsi="Calibri"/>
          <w:iCs/>
          <w:lang w:val="en-AU"/>
        </w:rPr>
      </w:pPr>
      <w:r>
        <w:rPr>
          <w:rFonts w:ascii="Calibri" w:hAnsi="Calibri"/>
          <w:bCs/>
          <w:lang w:val="en-AU"/>
        </w:rPr>
        <w:t>Education and Community Inclusion—Standing Committee</w:t>
      </w:r>
      <w:r w:rsidRPr="00AA0641">
        <w:rPr>
          <w:rFonts w:ascii="Calibri" w:hAnsi="Calibri"/>
          <w:lang w:val="en-AU"/>
        </w:rPr>
        <w:t xml:space="preserve">—Report </w:t>
      </w:r>
      <w:r>
        <w:rPr>
          <w:rFonts w:ascii="Calibri" w:hAnsi="Calibri"/>
          <w:caps/>
          <w:lang w:val="en-AU"/>
        </w:rPr>
        <w:t>9</w:t>
      </w:r>
      <w:r w:rsidRPr="00AA0641">
        <w:rPr>
          <w:rFonts w:ascii="Calibri" w:hAnsi="Calibri"/>
          <w:lang w:val="en-AU"/>
        </w:rPr>
        <w:t>—</w:t>
      </w:r>
      <w:r>
        <w:rPr>
          <w:rFonts w:ascii="Calibri" w:hAnsi="Calibri"/>
          <w:i/>
          <w:iCs/>
          <w:lang w:val="en-AU"/>
        </w:rPr>
        <w:t>Inquiry into the Future of School Infrastructure in the ACT</w:t>
      </w:r>
      <w:r w:rsidRPr="00AA0641">
        <w:rPr>
          <w:rFonts w:ascii="Calibri" w:hAnsi="Calibri"/>
          <w:i/>
          <w:iCs/>
          <w:lang w:val="en-AU"/>
        </w:rPr>
        <w:t>,</w:t>
      </w:r>
      <w:r w:rsidRPr="00AA0641">
        <w:rPr>
          <w:rFonts w:ascii="Calibri" w:hAnsi="Calibri"/>
          <w:iCs/>
          <w:lang w:val="en-AU"/>
        </w:rPr>
        <w:t xml:space="preserve"> dated </w:t>
      </w:r>
      <w:r>
        <w:rPr>
          <w:rFonts w:ascii="Calibri" w:hAnsi="Calibri"/>
          <w:iCs/>
          <w:lang w:val="en-AU"/>
        </w:rPr>
        <w:t>1</w:t>
      </w:r>
      <w:r w:rsidR="00FE5738">
        <w:rPr>
          <w:rFonts w:ascii="Calibri" w:hAnsi="Calibri"/>
          <w:iCs/>
          <w:lang w:val="en-AU"/>
        </w:rPr>
        <w:t>2</w:t>
      </w:r>
      <w:r>
        <w:rPr>
          <w:rFonts w:ascii="Calibri" w:hAnsi="Calibri"/>
          <w:iCs/>
          <w:lang w:val="en-AU"/>
        </w:rPr>
        <w:t xml:space="preserve"> March 2024</w:t>
      </w:r>
      <w:r w:rsidRPr="00AA0641">
        <w:rPr>
          <w:rFonts w:ascii="Calibri" w:hAnsi="Calibri"/>
          <w:iCs/>
          <w:lang w:val="en-AU"/>
        </w:rPr>
        <w:t>, together with a copy of the extracts of the relevant minutes of proceedings—</w:t>
      </w:r>
    </w:p>
    <w:p w14:paraId="5A2F46FD" w14:textId="77777777" w:rsidR="00AA0641" w:rsidRPr="00AA0641" w:rsidRDefault="00AA0641" w:rsidP="00AA0641">
      <w:pPr>
        <w:spacing w:before="120"/>
        <w:ind w:left="720"/>
        <w:rPr>
          <w:rFonts w:ascii="Calibri" w:hAnsi="Calibri"/>
          <w:iCs/>
          <w:lang w:val="en-AU"/>
        </w:rPr>
      </w:pPr>
      <w:r w:rsidRPr="00AA0641">
        <w:rPr>
          <w:rFonts w:ascii="Calibri" w:hAnsi="Calibri"/>
          <w:iCs/>
          <w:lang w:val="en-AU"/>
        </w:rPr>
        <w:t>and moved—That the report be noted.</w:t>
      </w:r>
    </w:p>
    <w:p w14:paraId="62C32B9A" w14:textId="230F4C73" w:rsidR="00AA0641" w:rsidRPr="00AA0641" w:rsidRDefault="00AA0641" w:rsidP="00AA0641">
      <w:pPr>
        <w:spacing w:before="120"/>
        <w:ind w:left="720"/>
        <w:rPr>
          <w:rFonts w:ascii="Calibri" w:hAnsi="Calibri"/>
          <w:iCs/>
          <w:lang w:val="en-AU"/>
        </w:rPr>
      </w:pPr>
      <w:r w:rsidRPr="00AA0641">
        <w:rPr>
          <w:rFonts w:ascii="Calibri" w:hAnsi="Calibri"/>
          <w:iCs/>
          <w:lang w:val="en-AU"/>
        </w:rPr>
        <w:t>Question—put and passed.</w:t>
      </w:r>
    </w:p>
    <w:p w14:paraId="3FBB4121" w14:textId="4661BB52" w:rsidR="00FE5738" w:rsidRPr="00FE5738" w:rsidRDefault="00FE5738" w:rsidP="00FE5738">
      <w:pPr>
        <w:keepNext/>
        <w:keepLines/>
        <w:tabs>
          <w:tab w:val="right" w:pos="339"/>
          <w:tab w:val="left" w:pos="720"/>
        </w:tabs>
        <w:spacing w:before="240"/>
        <w:ind w:left="720" w:hanging="720"/>
        <w:rPr>
          <w:rFonts w:ascii="Calibri" w:hAnsi="Calibri"/>
          <w:b/>
          <w:caps/>
          <w:lang w:val="en-AU"/>
        </w:rPr>
      </w:pPr>
      <w:r w:rsidRPr="00FE5738">
        <w:rPr>
          <w:rFonts w:ascii="Calibri" w:hAnsi="Calibri"/>
          <w:b/>
          <w:caps/>
          <w:lang w:val="en-AU"/>
        </w:rPr>
        <w:lastRenderedPageBreak/>
        <w:tab/>
      </w:r>
      <w:r w:rsidR="009D61E9">
        <w:rPr>
          <w:rFonts w:ascii="Calibri" w:hAnsi="Calibri"/>
          <w:b/>
          <w:bCs/>
          <w:caps/>
          <w:lang w:val="en-AU"/>
        </w:rPr>
        <w:fldChar w:fldCharType="begin"/>
      </w:r>
      <w:r w:rsidR="009D61E9">
        <w:rPr>
          <w:rFonts w:ascii="Calibri" w:hAnsi="Calibri"/>
          <w:b/>
          <w:bCs/>
          <w:caps/>
          <w:lang w:val="en-AU"/>
        </w:rPr>
        <w:instrText xml:space="preserve"> SEQ A \* MERGEFORMAT </w:instrText>
      </w:r>
      <w:r w:rsidR="009D61E9">
        <w:rPr>
          <w:rFonts w:ascii="Calibri" w:hAnsi="Calibri"/>
          <w:b/>
          <w:bCs/>
          <w:caps/>
          <w:lang w:val="en-AU"/>
        </w:rPr>
        <w:fldChar w:fldCharType="separate"/>
      </w:r>
      <w:r w:rsidR="00CE69A1">
        <w:rPr>
          <w:rFonts w:ascii="Calibri" w:hAnsi="Calibri"/>
          <w:b/>
          <w:bCs/>
          <w:caps/>
          <w:noProof/>
          <w:lang w:val="en-AU"/>
        </w:rPr>
        <w:t>6</w:t>
      </w:r>
      <w:r w:rsidR="009D61E9">
        <w:rPr>
          <w:rFonts w:ascii="Calibri" w:hAnsi="Calibri"/>
          <w:b/>
          <w:bCs/>
          <w:caps/>
          <w:lang w:val="en-AU"/>
        </w:rPr>
        <w:fldChar w:fldCharType="end"/>
      </w:r>
      <w:r w:rsidRPr="00FE5738">
        <w:rPr>
          <w:rFonts w:ascii="Calibri" w:hAnsi="Calibri"/>
          <w:b/>
          <w:caps/>
          <w:lang w:val="en-AU"/>
        </w:rPr>
        <w:tab/>
      </w:r>
      <w:r>
        <w:rPr>
          <w:rFonts w:ascii="Calibri" w:hAnsi="Calibri"/>
          <w:b/>
          <w:caps/>
          <w:lang w:val="en-AU"/>
        </w:rPr>
        <w:t>Justice and Community Safety—Standing Committee</w:t>
      </w:r>
      <w:r w:rsidRPr="00FE5738">
        <w:rPr>
          <w:rFonts w:ascii="Calibri" w:hAnsi="Calibri"/>
          <w:b/>
          <w:caps/>
          <w:lang w:val="en-AU"/>
        </w:rPr>
        <w:t xml:space="preserve">—REPORT </w:t>
      </w:r>
      <w:r>
        <w:rPr>
          <w:rFonts w:ascii="Calibri" w:hAnsi="Calibri"/>
          <w:b/>
          <w:caps/>
          <w:lang w:val="en-AU"/>
        </w:rPr>
        <w:t>26</w:t>
      </w:r>
      <w:r w:rsidRPr="00FE5738">
        <w:rPr>
          <w:rFonts w:ascii="Calibri" w:hAnsi="Calibri"/>
          <w:b/>
          <w:caps/>
          <w:lang w:val="en-AU"/>
        </w:rPr>
        <w:t>—</w:t>
      </w:r>
      <w:r>
        <w:rPr>
          <w:rFonts w:ascii="Calibri" w:hAnsi="Calibri"/>
          <w:b/>
          <w:caps/>
          <w:lang w:val="en-AU"/>
        </w:rPr>
        <w:t>Inquiry into the Integrity Commission Amendment Bill 2022 (No 2)</w:t>
      </w:r>
      <w:r w:rsidRPr="00FE5738">
        <w:rPr>
          <w:rFonts w:ascii="Calibri" w:hAnsi="Calibri"/>
          <w:b/>
          <w:caps/>
          <w:lang w:val="en-AU"/>
        </w:rPr>
        <w:t>—report noted</w:t>
      </w:r>
    </w:p>
    <w:p w14:paraId="0DBE6CA7" w14:textId="3E5657FC" w:rsidR="00FE5738" w:rsidRPr="00FE5738" w:rsidRDefault="00FE5738" w:rsidP="00FE5738">
      <w:pPr>
        <w:spacing w:before="120"/>
        <w:ind w:left="720"/>
        <w:rPr>
          <w:rFonts w:ascii="Calibri" w:hAnsi="Calibri"/>
          <w:lang w:val="en-AU"/>
        </w:rPr>
      </w:pPr>
      <w:r>
        <w:rPr>
          <w:rFonts w:ascii="Calibri" w:hAnsi="Calibri"/>
          <w:lang w:val="en-AU"/>
        </w:rPr>
        <w:t>Dr Paterson</w:t>
      </w:r>
      <w:r w:rsidRPr="00FE5738">
        <w:rPr>
          <w:rFonts w:ascii="Calibri" w:hAnsi="Calibri"/>
          <w:lang w:val="en-AU"/>
        </w:rPr>
        <w:t xml:space="preserve"> (</w:t>
      </w:r>
      <w:r>
        <w:rPr>
          <w:rFonts w:ascii="Calibri" w:hAnsi="Calibri"/>
          <w:lang w:val="en-AU"/>
        </w:rPr>
        <w:t xml:space="preserve">Deputy </w:t>
      </w:r>
      <w:r w:rsidRPr="00FE5738">
        <w:rPr>
          <w:rFonts w:ascii="Calibri" w:hAnsi="Calibri"/>
          <w:lang w:val="en-AU"/>
        </w:rPr>
        <w:t>Chair) presented the following report:</w:t>
      </w:r>
    </w:p>
    <w:p w14:paraId="5D5AF817" w14:textId="1CF4AA81" w:rsidR="00FE5738" w:rsidRPr="00FE5738" w:rsidRDefault="00FE5738" w:rsidP="00FE5738">
      <w:pPr>
        <w:spacing w:before="120"/>
        <w:ind w:left="720"/>
        <w:rPr>
          <w:rFonts w:ascii="Calibri" w:hAnsi="Calibri"/>
          <w:iCs/>
          <w:lang w:val="en-AU"/>
        </w:rPr>
      </w:pPr>
      <w:r>
        <w:rPr>
          <w:rFonts w:ascii="Calibri" w:hAnsi="Calibri"/>
          <w:bCs/>
          <w:lang w:val="en-AU"/>
        </w:rPr>
        <w:t>Justice and Community Safety—Standing Committee</w:t>
      </w:r>
      <w:r w:rsidRPr="00FE5738">
        <w:rPr>
          <w:rFonts w:ascii="Calibri" w:hAnsi="Calibri"/>
          <w:lang w:val="en-AU"/>
        </w:rPr>
        <w:t xml:space="preserve">—Report </w:t>
      </w:r>
      <w:r>
        <w:rPr>
          <w:rFonts w:ascii="Calibri" w:hAnsi="Calibri"/>
          <w:caps/>
          <w:lang w:val="en-AU"/>
        </w:rPr>
        <w:t>26</w:t>
      </w:r>
      <w:r w:rsidRPr="00FE5738">
        <w:rPr>
          <w:rFonts w:ascii="Calibri" w:hAnsi="Calibri"/>
          <w:lang w:val="en-AU"/>
        </w:rPr>
        <w:t>—</w:t>
      </w:r>
      <w:r>
        <w:rPr>
          <w:rFonts w:ascii="Calibri" w:hAnsi="Calibri"/>
          <w:i/>
          <w:iCs/>
          <w:lang w:val="en-AU"/>
        </w:rPr>
        <w:t>Inquiry into the Integrity Commission Amendment Bill 2022 (No 2)</w:t>
      </w:r>
      <w:r w:rsidRPr="00FE5738">
        <w:rPr>
          <w:rFonts w:ascii="Calibri" w:hAnsi="Calibri"/>
          <w:i/>
          <w:iCs/>
          <w:lang w:val="en-AU"/>
        </w:rPr>
        <w:t>,</w:t>
      </w:r>
      <w:r w:rsidRPr="00FE5738">
        <w:rPr>
          <w:rFonts w:ascii="Calibri" w:hAnsi="Calibri"/>
          <w:iCs/>
          <w:lang w:val="en-AU"/>
        </w:rPr>
        <w:t xml:space="preserve"> dated </w:t>
      </w:r>
      <w:r>
        <w:rPr>
          <w:rFonts w:ascii="Calibri" w:hAnsi="Calibri"/>
          <w:iCs/>
          <w:lang w:val="en-AU"/>
        </w:rPr>
        <w:t>13 March 2024</w:t>
      </w:r>
      <w:r w:rsidRPr="00FE5738">
        <w:rPr>
          <w:rFonts w:ascii="Calibri" w:hAnsi="Calibri"/>
          <w:iCs/>
          <w:lang w:val="en-AU"/>
        </w:rPr>
        <w:t>, together with a copy of the extracts of the relevant minutes of proceedings—</w:t>
      </w:r>
    </w:p>
    <w:p w14:paraId="05EC77C1" w14:textId="77777777" w:rsidR="00FE5738" w:rsidRPr="00FE5738" w:rsidRDefault="00FE5738" w:rsidP="00FE5738">
      <w:pPr>
        <w:spacing w:before="120"/>
        <w:ind w:left="720"/>
        <w:rPr>
          <w:rFonts w:ascii="Calibri" w:hAnsi="Calibri"/>
          <w:iCs/>
          <w:lang w:val="en-AU"/>
        </w:rPr>
      </w:pPr>
      <w:r w:rsidRPr="00FE5738">
        <w:rPr>
          <w:rFonts w:ascii="Calibri" w:hAnsi="Calibri"/>
          <w:iCs/>
          <w:lang w:val="en-AU"/>
        </w:rPr>
        <w:t>and moved—That the report be noted.</w:t>
      </w:r>
    </w:p>
    <w:p w14:paraId="5BBAE215" w14:textId="713DCF5B" w:rsidR="00FE5738" w:rsidRDefault="00FE5738" w:rsidP="00FE5738">
      <w:pPr>
        <w:spacing w:before="120"/>
        <w:ind w:left="720"/>
        <w:rPr>
          <w:rFonts w:ascii="Calibri" w:hAnsi="Calibri"/>
          <w:iCs/>
          <w:lang w:val="en-AU"/>
        </w:rPr>
      </w:pPr>
      <w:r w:rsidRPr="00FE5738">
        <w:rPr>
          <w:rFonts w:ascii="Calibri" w:hAnsi="Calibri"/>
          <w:iCs/>
          <w:lang w:val="en-AU"/>
        </w:rPr>
        <w:t>Question—put and passed.</w:t>
      </w:r>
    </w:p>
    <w:p w14:paraId="7579FB8D" w14:textId="1AFED649" w:rsidR="007D699E" w:rsidRPr="00F91767" w:rsidRDefault="007D699E" w:rsidP="007D699E">
      <w:pPr>
        <w:keepNext/>
        <w:keepLines/>
        <w:tabs>
          <w:tab w:val="right" w:pos="339"/>
          <w:tab w:val="left" w:pos="720"/>
        </w:tabs>
        <w:spacing w:before="240"/>
        <w:ind w:left="720" w:hanging="720"/>
        <w:rPr>
          <w:rFonts w:ascii="Calibri" w:hAnsi="Calibri"/>
          <w:b/>
          <w:caps/>
        </w:rPr>
      </w:pPr>
      <w:r w:rsidRPr="00F91767">
        <w:rPr>
          <w:rFonts w:ascii="Calibri" w:hAnsi="Calibri"/>
          <w:b/>
          <w:caps/>
        </w:rPr>
        <w:tab/>
      </w:r>
      <w:r w:rsidR="009D61E9">
        <w:rPr>
          <w:rFonts w:ascii="Calibri" w:hAnsi="Calibri"/>
          <w:b/>
          <w:bCs/>
          <w:caps/>
        </w:rPr>
        <w:fldChar w:fldCharType="begin"/>
      </w:r>
      <w:r w:rsidR="009D61E9">
        <w:rPr>
          <w:rFonts w:ascii="Calibri" w:hAnsi="Calibri"/>
          <w:b/>
          <w:bCs/>
          <w:caps/>
        </w:rPr>
        <w:instrText xml:space="preserve"> SEQ A \* MERGEFORMAT </w:instrText>
      </w:r>
      <w:r w:rsidR="009D61E9">
        <w:rPr>
          <w:rFonts w:ascii="Calibri" w:hAnsi="Calibri"/>
          <w:b/>
          <w:bCs/>
          <w:caps/>
        </w:rPr>
        <w:fldChar w:fldCharType="separate"/>
      </w:r>
      <w:r w:rsidR="00CE69A1">
        <w:rPr>
          <w:rFonts w:ascii="Calibri" w:hAnsi="Calibri"/>
          <w:b/>
          <w:bCs/>
          <w:caps/>
          <w:noProof/>
        </w:rPr>
        <w:t>7</w:t>
      </w:r>
      <w:r w:rsidR="009D61E9">
        <w:rPr>
          <w:rFonts w:ascii="Calibri" w:hAnsi="Calibri"/>
          <w:b/>
          <w:bCs/>
          <w:caps/>
        </w:rPr>
        <w:fldChar w:fldCharType="end"/>
      </w:r>
      <w:r w:rsidRPr="00F91767">
        <w:rPr>
          <w:rFonts w:ascii="Calibri" w:hAnsi="Calibri"/>
          <w:b/>
          <w:caps/>
        </w:rPr>
        <w:tab/>
        <w:t>LEAVE OF ABSENCE TO MEMBER</w:t>
      </w:r>
    </w:p>
    <w:p w14:paraId="63B435F9" w14:textId="64115CEE" w:rsidR="007D699E" w:rsidRPr="00F91767" w:rsidRDefault="007D699E" w:rsidP="007D699E">
      <w:pPr>
        <w:tabs>
          <w:tab w:val="left" w:pos="1197"/>
          <w:tab w:val="left" w:pos="1767"/>
        </w:tabs>
        <w:spacing w:before="120"/>
        <w:ind w:left="720"/>
        <w:rPr>
          <w:rFonts w:ascii="Calibri" w:hAnsi="Calibri"/>
          <w:lang w:val="en-AU"/>
        </w:rPr>
      </w:pPr>
      <w:r>
        <w:rPr>
          <w:rFonts w:ascii="Calibri" w:hAnsi="Calibri"/>
          <w:lang w:val="en-AU"/>
        </w:rPr>
        <w:t>Ms Lawder</w:t>
      </w:r>
      <w:r w:rsidRPr="00F91767">
        <w:rPr>
          <w:rFonts w:ascii="Calibri" w:hAnsi="Calibri"/>
          <w:lang w:val="en-AU"/>
        </w:rPr>
        <w:t xml:space="preserve"> moved—That leave of absence be granted to </w:t>
      </w:r>
      <w:r>
        <w:rPr>
          <w:rFonts w:ascii="Calibri" w:hAnsi="Calibri"/>
          <w:lang w:val="en-AU"/>
        </w:rPr>
        <w:t>Ms Lee (Leader of the Opposition) and Mr Milligan</w:t>
      </w:r>
      <w:r w:rsidRPr="00F91767">
        <w:rPr>
          <w:rFonts w:ascii="Calibri" w:hAnsi="Calibri"/>
          <w:lang w:val="en-AU"/>
        </w:rPr>
        <w:t xml:space="preserve"> for this sitting due to </w:t>
      </w:r>
      <w:r>
        <w:rPr>
          <w:rFonts w:ascii="Calibri" w:hAnsi="Calibri"/>
          <w:lang w:val="en-AU"/>
        </w:rPr>
        <w:t>personal reasons</w:t>
      </w:r>
      <w:r w:rsidRPr="00F91767">
        <w:rPr>
          <w:rFonts w:ascii="Calibri" w:hAnsi="Calibri"/>
          <w:lang w:val="en-AU"/>
        </w:rPr>
        <w:t>.</w:t>
      </w:r>
    </w:p>
    <w:p w14:paraId="13878513" w14:textId="77777777" w:rsidR="007D699E" w:rsidRDefault="007D699E" w:rsidP="007D699E">
      <w:pPr>
        <w:tabs>
          <w:tab w:val="left" w:pos="1197"/>
          <w:tab w:val="left" w:pos="1767"/>
        </w:tabs>
        <w:spacing w:before="120"/>
        <w:ind w:left="720"/>
        <w:rPr>
          <w:rFonts w:ascii="Calibri" w:hAnsi="Calibri"/>
          <w:lang w:val="en-AU"/>
        </w:rPr>
      </w:pPr>
      <w:r w:rsidRPr="00F91767">
        <w:rPr>
          <w:rFonts w:ascii="Calibri" w:hAnsi="Calibri"/>
          <w:lang w:val="en-AU"/>
        </w:rPr>
        <w:t>Question—put and passed.</w:t>
      </w:r>
    </w:p>
    <w:p w14:paraId="7378284A" w14:textId="790317C8" w:rsidR="008D6DD1" w:rsidRPr="008D6DD1" w:rsidRDefault="008D6DD1" w:rsidP="008D6DD1">
      <w:pPr>
        <w:keepNext/>
        <w:keepLines/>
        <w:tabs>
          <w:tab w:val="right" w:pos="339"/>
          <w:tab w:val="left" w:pos="720"/>
        </w:tabs>
        <w:spacing w:before="240"/>
        <w:ind w:left="720" w:hanging="720"/>
        <w:rPr>
          <w:rFonts w:ascii="Calibri" w:hAnsi="Calibri"/>
          <w:b/>
          <w:caps/>
          <w:lang w:val="en-AU"/>
        </w:rPr>
      </w:pPr>
      <w:r w:rsidRPr="008D6DD1">
        <w:rPr>
          <w:rFonts w:ascii="Calibri" w:hAnsi="Calibri"/>
          <w:b/>
          <w:caps/>
          <w:lang w:val="en-AU"/>
        </w:rPr>
        <w:tab/>
      </w:r>
      <w:r w:rsidR="009D61E9">
        <w:rPr>
          <w:rFonts w:ascii="Calibri" w:hAnsi="Calibri"/>
          <w:b/>
          <w:bCs/>
          <w:caps/>
          <w:lang w:val="en-AU"/>
        </w:rPr>
        <w:fldChar w:fldCharType="begin"/>
      </w:r>
      <w:r w:rsidR="009D61E9">
        <w:rPr>
          <w:rFonts w:ascii="Calibri" w:hAnsi="Calibri"/>
          <w:b/>
          <w:bCs/>
          <w:caps/>
          <w:lang w:val="en-AU"/>
        </w:rPr>
        <w:instrText xml:space="preserve"> SEQ A \* MERGEFORMAT </w:instrText>
      </w:r>
      <w:r w:rsidR="009D61E9">
        <w:rPr>
          <w:rFonts w:ascii="Calibri" w:hAnsi="Calibri"/>
          <w:b/>
          <w:bCs/>
          <w:caps/>
          <w:lang w:val="en-AU"/>
        </w:rPr>
        <w:fldChar w:fldCharType="separate"/>
      </w:r>
      <w:r w:rsidR="00CE69A1">
        <w:rPr>
          <w:rFonts w:ascii="Calibri" w:hAnsi="Calibri"/>
          <w:b/>
          <w:bCs/>
          <w:caps/>
          <w:noProof/>
          <w:lang w:val="en-AU"/>
        </w:rPr>
        <w:t>8</w:t>
      </w:r>
      <w:r w:rsidR="009D61E9">
        <w:rPr>
          <w:rFonts w:ascii="Calibri" w:hAnsi="Calibri"/>
          <w:b/>
          <w:bCs/>
          <w:caps/>
          <w:lang w:val="en-AU"/>
        </w:rPr>
        <w:fldChar w:fldCharType="end"/>
      </w:r>
      <w:r w:rsidRPr="008D6DD1">
        <w:rPr>
          <w:rFonts w:ascii="Calibri" w:hAnsi="Calibri"/>
          <w:b/>
          <w:caps/>
          <w:lang w:val="en-AU"/>
        </w:rPr>
        <w:tab/>
      </w:r>
      <w:r>
        <w:rPr>
          <w:rFonts w:ascii="Calibri" w:hAnsi="Calibri"/>
          <w:b/>
          <w:caps/>
          <w:lang w:val="en-AU"/>
        </w:rPr>
        <w:t>Gaming Machine (Compulsory Surrender) Amendment Bill 2024</w:t>
      </w:r>
    </w:p>
    <w:p w14:paraId="63AEA501" w14:textId="092704D5" w:rsidR="008D6DD1" w:rsidRPr="008D6DD1" w:rsidRDefault="008D6DD1" w:rsidP="008D6DD1">
      <w:pPr>
        <w:spacing w:before="120"/>
        <w:ind w:left="720"/>
        <w:rPr>
          <w:rFonts w:ascii="Calibri" w:hAnsi="Calibri"/>
          <w:lang w:val="en-AU"/>
        </w:rPr>
      </w:pPr>
      <w:r>
        <w:rPr>
          <w:rFonts w:ascii="Calibri" w:hAnsi="Calibri"/>
          <w:lang w:val="en-AU"/>
        </w:rPr>
        <w:t>Mr Rattenbury (Minister for Gaming)</w:t>
      </w:r>
      <w:r w:rsidRPr="008D6DD1">
        <w:rPr>
          <w:rFonts w:ascii="Calibri" w:hAnsi="Calibri"/>
          <w:lang w:val="en-AU"/>
        </w:rPr>
        <w:t xml:space="preserve">, pursuant to notice, presented </w:t>
      </w:r>
      <w:r>
        <w:rPr>
          <w:rFonts w:ascii="Calibri" w:hAnsi="Calibri"/>
          <w:lang w:val="en-AU"/>
        </w:rPr>
        <w:t xml:space="preserve">a Bill for an Act to amend the </w:t>
      </w:r>
      <w:r w:rsidRPr="009C15C6">
        <w:rPr>
          <w:rFonts w:ascii="Calibri" w:hAnsi="Calibri"/>
          <w:i/>
          <w:iCs/>
          <w:lang w:val="en-AU"/>
        </w:rPr>
        <w:t>Gaming Machine Act 2004</w:t>
      </w:r>
      <w:r>
        <w:rPr>
          <w:rFonts w:ascii="Calibri" w:hAnsi="Calibri"/>
          <w:lang w:val="en-AU"/>
        </w:rPr>
        <w:t>, and for other purposes</w:t>
      </w:r>
      <w:r w:rsidRPr="008D6DD1">
        <w:rPr>
          <w:rFonts w:ascii="Calibri" w:hAnsi="Calibri"/>
          <w:lang w:val="en-AU"/>
        </w:rPr>
        <w:t>.</w:t>
      </w:r>
    </w:p>
    <w:p w14:paraId="3DFCF699" w14:textId="41397201" w:rsidR="008D6DD1" w:rsidRPr="008D6DD1" w:rsidRDefault="008D6DD1" w:rsidP="008D6DD1">
      <w:pPr>
        <w:spacing w:before="120"/>
        <w:ind w:left="720"/>
        <w:rPr>
          <w:rFonts w:ascii="Calibri" w:hAnsi="Calibri"/>
          <w:lang w:val="en-AU"/>
        </w:rPr>
      </w:pPr>
      <w:r w:rsidRPr="008D6DD1">
        <w:rPr>
          <w:rFonts w:ascii="Calibri" w:hAnsi="Calibri"/>
          <w:i/>
          <w:lang w:val="en-AU"/>
        </w:rPr>
        <w:t>Paper:</w:t>
      </w:r>
      <w:r w:rsidRPr="008D6DD1">
        <w:rPr>
          <w:rFonts w:ascii="Calibri" w:hAnsi="Calibri"/>
          <w:lang w:val="en-AU"/>
        </w:rPr>
        <w:t xml:space="preserve">  </w:t>
      </w:r>
      <w:r>
        <w:rPr>
          <w:rFonts w:ascii="Calibri" w:hAnsi="Calibri"/>
          <w:lang w:val="en-AU"/>
        </w:rPr>
        <w:t>Mr Rattenbury</w:t>
      </w:r>
      <w:r w:rsidRPr="008D6DD1">
        <w:rPr>
          <w:rFonts w:ascii="Calibri" w:hAnsi="Calibri"/>
          <w:lang w:val="en-AU"/>
        </w:rPr>
        <w:t xml:space="preserve"> presented the following paper:</w:t>
      </w:r>
    </w:p>
    <w:p w14:paraId="2C8D2041" w14:textId="77777777" w:rsidR="008D6DD1" w:rsidRPr="008D6DD1" w:rsidRDefault="008D6DD1" w:rsidP="008D6DD1">
      <w:pPr>
        <w:spacing w:before="120"/>
        <w:ind w:left="720"/>
        <w:rPr>
          <w:rFonts w:ascii="Calibri" w:hAnsi="Calibri"/>
          <w:lang w:val="en-AU"/>
        </w:rPr>
      </w:pPr>
      <w:r w:rsidRPr="008D6DD1">
        <w:rPr>
          <w:rFonts w:ascii="Calibri" w:hAnsi="Calibri"/>
          <w:lang w:val="en-AU"/>
        </w:rPr>
        <w:t xml:space="preserve">Explanatory statement to the Bill, incorporating a compatibility statement, pursuant to section 37 of the </w:t>
      </w:r>
      <w:r w:rsidRPr="008D6DD1">
        <w:rPr>
          <w:rFonts w:ascii="Calibri" w:hAnsi="Calibri"/>
          <w:i/>
          <w:lang w:val="en-AU"/>
        </w:rPr>
        <w:t>Human Rights Act 2004</w:t>
      </w:r>
      <w:r w:rsidRPr="008D6DD1">
        <w:rPr>
          <w:rFonts w:ascii="Calibri" w:hAnsi="Calibri"/>
          <w:lang w:val="en-AU"/>
        </w:rPr>
        <w:t>.</w:t>
      </w:r>
    </w:p>
    <w:p w14:paraId="3D1B1AD5" w14:textId="77777777" w:rsidR="008D6DD1" w:rsidRPr="008D6DD1" w:rsidRDefault="008D6DD1" w:rsidP="008D6DD1">
      <w:pPr>
        <w:spacing w:before="120"/>
        <w:ind w:left="720"/>
        <w:rPr>
          <w:rFonts w:ascii="Calibri" w:hAnsi="Calibri"/>
          <w:lang w:val="en-AU"/>
        </w:rPr>
      </w:pPr>
      <w:r w:rsidRPr="008D6DD1">
        <w:rPr>
          <w:rFonts w:ascii="Calibri" w:hAnsi="Calibri"/>
          <w:lang w:val="en-AU"/>
        </w:rPr>
        <w:t>Title read by Clerk.</w:t>
      </w:r>
    </w:p>
    <w:p w14:paraId="53E12037" w14:textId="097125CF" w:rsidR="008D6DD1" w:rsidRPr="008D6DD1" w:rsidRDefault="008D6DD1" w:rsidP="008D6DD1">
      <w:pPr>
        <w:spacing w:before="120"/>
        <w:ind w:left="720"/>
        <w:rPr>
          <w:rFonts w:ascii="Calibri" w:hAnsi="Calibri"/>
          <w:lang w:val="en-AU"/>
        </w:rPr>
      </w:pPr>
      <w:r>
        <w:rPr>
          <w:rFonts w:ascii="Calibri" w:hAnsi="Calibri"/>
          <w:lang w:val="en-AU"/>
        </w:rPr>
        <w:t>Mr Rattenbury</w:t>
      </w:r>
      <w:r w:rsidRPr="008D6DD1">
        <w:rPr>
          <w:rFonts w:ascii="Calibri" w:hAnsi="Calibri"/>
          <w:lang w:val="en-AU"/>
        </w:rPr>
        <w:t xml:space="preserve"> moved—That this Bill be agreed to in principle.</w:t>
      </w:r>
    </w:p>
    <w:p w14:paraId="7E9DB8B7" w14:textId="04856344" w:rsidR="008D6DD1" w:rsidRPr="008D6DD1" w:rsidRDefault="008D6DD1" w:rsidP="008D6DD1">
      <w:pPr>
        <w:spacing w:before="120"/>
        <w:ind w:left="720"/>
        <w:rPr>
          <w:rFonts w:ascii="Calibri" w:hAnsi="Calibri"/>
          <w:lang w:val="en-AU"/>
        </w:rPr>
      </w:pPr>
      <w:r w:rsidRPr="008D6DD1">
        <w:rPr>
          <w:rFonts w:ascii="Calibri" w:hAnsi="Calibri"/>
          <w:lang w:val="en-AU"/>
        </w:rPr>
        <w:t>Debate adjourned (</w:t>
      </w:r>
      <w:r>
        <w:rPr>
          <w:rFonts w:ascii="Calibri" w:hAnsi="Calibri"/>
          <w:lang w:val="en-AU"/>
        </w:rPr>
        <w:t>Mr Parton</w:t>
      </w:r>
      <w:r w:rsidRPr="008D6DD1">
        <w:rPr>
          <w:rFonts w:ascii="Calibri" w:hAnsi="Calibri"/>
          <w:lang w:val="en-AU"/>
        </w:rPr>
        <w:t>) and the resumption of the debate made an order of the day for the next sitting.</w:t>
      </w:r>
    </w:p>
    <w:p w14:paraId="5E66D631" w14:textId="5004A507" w:rsidR="008D6DD1" w:rsidRPr="008D6DD1" w:rsidRDefault="008D6DD1" w:rsidP="008D6DD1">
      <w:pPr>
        <w:keepNext/>
        <w:keepLines/>
        <w:tabs>
          <w:tab w:val="right" w:pos="339"/>
          <w:tab w:val="left" w:pos="720"/>
        </w:tabs>
        <w:spacing w:before="240"/>
        <w:ind w:left="720" w:hanging="720"/>
        <w:rPr>
          <w:rFonts w:ascii="Calibri" w:hAnsi="Calibri"/>
          <w:b/>
          <w:caps/>
          <w:lang w:val="en-AU"/>
        </w:rPr>
      </w:pPr>
      <w:r w:rsidRPr="008D6DD1">
        <w:rPr>
          <w:rFonts w:ascii="Calibri" w:hAnsi="Calibri"/>
          <w:b/>
          <w:caps/>
          <w:lang w:val="en-AU"/>
        </w:rPr>
        <w:tab/>
      </w:r>
      <w:r w:rsidR="009D61E9">
        <w:rPr>
          <w:rFonts w:ascii="Calibri" w:hAnsi="Calibri"/>
          <w:b/>
          <w:bCs/>
          <w:caps/>
          <w:lang w:val="en-AU"/>
        </w:rPr>
        <w:fldChar w:fldCharType="begin"/>
      </w:r>
      <w:r w:rsidR="009D61E9">
        <w:rPr>
          <w:rFonts w:ascii="Calibri" w:hAnsi="Calibri"/>
          <w:b/>
          <w:bCs/>
          <w:caps/>
          <w:lang w:val="en-AU"/>
        </w:rPr>
        <w:instrText xml:space="preserve"> SEQ A \* MERGEFORMAT </w:instrText>
      </w:r>
      <w:r w:rsidR="009D61E9">
        <w:rPr>
          <w:rFonts w:ascii="Calibri" w:hAnsi="Calibri"/>
          <w:b/>
          <w:bCs/>
          <w:caps/>
          <w:lang w:val="en-AU"/>
        </w:rPr>
        <w:fldChar w:fldCharType="separate"/>
      </w:r>
      <w:r w:rsidR="00CE69A1">
        <w:rPr>
          <w:rFonts w:ascii="Calibri" w:hAnsi="Calibri"/>
          <w:b/>
          <w:bCs/>
          <w:caps/>
          <w:noProof/>
          <w:lang w:val="en-AU"/>
        </w:rPr>
        <w:t>9</w:t>
      </w:r>
      <w:r w:rsidR="009D61E9">
        <w:rPr>
          <w:rFonts w:ascii="Calibri" w:hAnsi="Calibri"/>
          <w:b/>
          <w:bCs/>
          <w:caps/>
          <w:lang w:val="en-AU"/>
        </w:rPr>
        <w:fldChar w:fldCharType="end"/>
      </w:r>
      <w:r w:rsidRPr="008D6DD1">
        <w:rPr>
          <w:rFonts w:ascii="Calibri" w:hAnsi="Calibri"/>
          <w:b/>
          <w:caps/>
          <w:lang w:val="en-AU"/>
        </w:rPr>
        <w:tab/>
      </w:r>
      <w:r>
        <w:rPr>
          <w:rFonts w:ascii="Calibri" w:hAnsi="Calibri"/>
          <w:b/>
          <w:caps/>
          <w:lang w:val="en-AU"/>
        </w:rPr>
        <w:t>Liquor (Night-Time Economy) Amendment Bill 2024</w:t>
      </w:r>
    </w:p>
    <w:p w14:paraId="2A340991" w14:textId="38F12836" w:rsidR="008D6DD1" w:rsidRPr="008D6DD1" w:rsidRDefault="008D6DD1" w:rsidP="008D6DD1">
      <w:pPr>
        <w:spacing w:before="120"/>
        <w:ind w:left="720"/>
        <w:rPr>
          <w:rFonts w:ascii="Calibri" w:hAnsi="Calibri"/>
          <w:lang w:val="en-AU"/>
        </w:rPr>
      </w:pPr>
      <w:r>
        <w:rPr>
          <w:rFonts w:ascii="Calibri" w:hAnsi="Calibri"/>
          <w:lang w:val="en-AU"/>
        </w:rPr>
        <w:t>Ms Cheyne (Minister for Government Services and Regulatory Reform)</w:t>
      </w:r>
      <w:r w:rsidRPr="008D6DD1">
        <w:rPr>
          <w:rFonts w:ascii="Calibri" w:hAnsi="Calibri"/>
          <w:lang w:val="en-AU"/>
        </w:rPr>
        <w:t xml:space="preserve">, pursuant to notice, presented </w:t>
      </w:r>
      <w:r>
        <w:rPr>
          <w:rFonts w:ascii="Calibri" w:hAnsi="Calibri"/>
          <w:lang w:val="en-AU"/>
        </w:rPr>
        <w:t xml:space="preserve">a Bill for an Act to amend the </w:t>
      </w:r>
      <w:r w:rsidRPr="008D6DD1">
        <w:rPr>
          <w:rFonts w:ascii="Calibri" w:hAnsi="Calibri"/>
          <w:i/>
          <w:iCs/>
          <w:lang w:val="en-AU"/>
        </w:rPr>
        <w:t>Liquor Act 2010</w:t>
      </w:r>
      <w:r w:rsidRPr="008D6DD1">
        <w:rPr>
          <w:rFonts w:ascii="Calibri" w:hAnsi="Calibri"/>
          <w:lang w:val="en-AU"/>
        </w:rPr>
        <w:t>.</w:t>
      </w:r>
    </w:p>
    <w:p w14:paraId="295FCB81" w14:textId="7B1A31F6" w:rsidR="008D6DD1" w:rsidRPr="008D6DD1" w:rsidRDefault="008D6DD1" w:rsidP="008D6DD1">
      <w:pPr>
        <w:spacing w:before="120"/>
        <w:ind w:left="720"/>
        <w:rPr>
          <w:rFonts w:ascii="Calibri" w:hAnsi="Calibri"/>
          <w:lang w:val="en-AU"/>
        </w:rPr>
      </w:pPr>
      <w:r w:rsidRPr="008D6DD1">
        <w:rPr>
          <w:rFonts w:ascii="Calibri" w:hAnsi="Calibri"/>
          <w:i/>
          <w:lang w:val="en-AU"/>
        </w:rPr>
        <w:t>Paper:</w:t>
      </w:r>
      <w:r w:rsidRPr="008D6DD1">
        <w:rPr>
          <w:rFonts w:ascii="Calibri" w:hAnsi="Calibri"/>
          <w:lang w:val="en-AU"/>
        </w:rPr>
        <w:t xml:space="preserve">  </w:t>
      </w:r>
      <w:r>
        <w:rPr>
          <w:rFonts w:ascii="Calibri" w:hAnsi="Calibri"/>
          <w:lang w:val="en-AU"/>
        </w:rPr>
        <w:t>Ms Cheyne</w:t>
      </w:r>
      <w:r w:rsidRPr="008D6DD1">
        <w:rPr>
          <w:rFonts w:ascii="Calibri" w:hAnsi="Calibri"/>
          <w:lang w:val="en-AU"/>
        </w:rPr>
        <w:t xml:space="preserve"> presented the following paper:</w:t>
      </w:r>
    </w:p>
    <w:p w14:paraId="5B0EE6CF" w14:textId="77777777" w:rsidR="008D6DD1" w:rsidRPr="008D6DD1" w:rsidRDefault="008D6DD1" w:rsidP="008D6DD1">
      <w:pPr>
        <w:spacing w:before="120"/>
        <w:ind w:left="720"/>
        <w:rPr>
          <w:rFonts w:ascii="Calibri" w:hAnsi="Calibri"/>
          <w:lang w:val="en-AU"/>
        </w:rPr>
      </w:pPr>
      <w:r w:rsidRPr="008D6DD1">
        <w:rPr>
          <w:rFonts w:ascii="Calibri" w:hAnsi="Calibri"/>
          <w:lang w:val="en-AU"/>
        </w:rPr>
        <w:t xml:space="preserve">Explanatory statement to the Bill, incorporating a compatibility statement, pursuant to section 37 of the </w:t>
      </w:r>
      <w:r w:rsidRPr="008D6DD1">
        <w:rPr>
          <w:rFonts w:ascii="Calibri" w:hAnsi="Calibri"/>
          <w:i/>
          <w:lang w:val="en-AU"/>
        </w:rPr>
        <w:t>Human Rights Act 2004</w:t>
      </w:r>
      <w:r w:rsidRPr="008D6DD1">
        <w:rPr>
          <w:rFonts w:ascii="Calibri" w:hAnsi="Calibri"/>
          <w:lang w:val="en-AU"/>
        </w:rPr>
        <w:t>.</w:t>
      </w:r>
    </w:p>
    <w:p w14:paraId="65B96FF5" w14:textId="77777777" w:rsidR="008D6DD1" w:rsidRPr="008D6DD1" w:rsidRDefault="008D6DD1" w:rsidP="008D6DD1">
      <w:pPr>
        <w:spacing w:before="120"/>
        <w:ind w:left="720"/>
        <w:rPr>
          <w:rFonts w:ascii="Calibri" w:hAnsi="Calibri"/>
          <w:lang w:val="en-AU"/>
        </w:rPr>
      </w:pPr>
      <w:r w:rsidRPr="008D6DD1">
        <w:rPr>
          <w:rFonts w:ascii="Calibri" w:hAnsi="Calibri"/>
          <w:lang w:val="en-AU"/>
        </w:rPr>
        <w:t>Title read by Clerk.</w:t>
      </w:r>
    </w:p>
    <w:p w14:paraId="16090544" w14:textId="6D16B407" w:rsidR="008D6DD1" w:rsidRPr="008D6DD1" w:rsidRDefault="008D6DD1" w:rsidP="008D6DD1">
      <w:pPr>
        <w:spacing w:before="120"/>
        <w:ind w:left="720"/>
        <w:rPr>
          <w:rFonts w:ascii="Calibri" w:hAnsi="Calibri"/>
          <w:lang w:val="en-AU"/>
        </w:rPr>
      </w:pPr>
      <w:r>
        <w:rPr>
          <w:rFonts w:ascii="Calibri" w:hAnsi="Calibri"/>
          <w:lang w:val="en-AU"/>
        </w:rPr>
        <w:t>Ms Cheyne</w:t>
      </w:r>
      <w:r w:rsidRPr="008D6DD1">
        <w:rPr>
          <w:rFonts w:ascii="Calibri" w:hAnsi="Calibri"/>
          <w:lang w:val="en-AU"/>
        </w:rPr>
        <w:t xml:space="preserve"> moved—That this Bill be agreed to in principle.</w:t>
      </w:r>
    </w:p>
    <w:p w14:paraId="731BAD75" w14:textId="3664F384" w:rsidR="008D6DD1" w:rsidRPr="008D6DD1" w:rsidRDefault="008D6DD1" w:rsidP="008D6DD1">
      <w:pPr>
        <w:spacing w:before="120"/>
        <w:ind w:left="720"/>
        <w:rPr>
          <w:rFonts w:ascii="Calibri" w:hAnsi="Calibri"/>
          <w:lang w:val="en-AU"/>
        </w:rPr>
      </w:pPr>
      <w:r w:rsidRPr="008D6DD1">
        <w:rPr>
          <w:rFonts w:ascii="Calibri" w:hAnsi="Calibri"/>
          <w:lang w:val="en-AU"/>
        </w:rPr>
        <w:t>Debate adjourned (</w:t>
      </w:r>
      <w:r>
        <w:rPr>
          <w:rFonts w:ascii="Calibri" w:hAnsi="Calibri"/>
          <w:lang w:val="en-AU"/>
        </w:rPr>
        <w:t>Ms Castley</w:t>
      </w:r>
      <w:r w:rsidRPr="008D6DD1">
        <w:rPr>
          <w:rFonts w:ascii="Calibri" w:hAnsi="Calibri"/>
          <w:lang w:val="en-AU"/>
        </w:rPr>
        <w:t>) and the resumption of the debate made an order of the day for the next sitting.</w:t>
      </w:r>
    </w:p>
    <w:p w14:paraId="391B5981" w14:textId="5EA55B09" w:rsidR="00BC7C4C" w:rsidRPr="00BC7C4C" w:rsidRDefault="00BC7C4C" w:rsidP="00BC7C4C">
      <w:pPr>
        <w:keepNext/>
        <w:keepLines/>
        <w:tabs>
          <w:tab w:val="right" w:pos="339"/>
          <w:tab w:val="left" w:pos="720"/>
        </w:tabs>
        <w:spacing w:before="240"/>
        <w:ind w:left="720" w:hanging="720"/>
        <w:rPr>
          <w:rFonts w:ascii="Calibri" w:hAnsi="Calibri"/>
          <w:b/>
          <w:caps/>
          <w:lang w:val="en-AU"/>
        </w:rPr>
      </w:pPr>
      <w:r w:rsidRPr="00BC7C4C">
        <w:rPr>
          <w:rFonts w:ascii="Calibri" w:hAnsi="Calibri"/>
          <w:b/>
          <w:caps/>
          <w:lang w:val="en-AU"/>
        </w:rPr>
        <w:tab/>
      </w:r>
      <w:r w:rsidR="009D61E9">
        <w:rPr>
          <w:rFonts w:ascii="Calibri" w:hAnsi="Calibri"/>
          <w:b/>
          <w:bCs/>
          <w:caps/>
          <w:lang w:val="en-AU"/>
        </w:rPr>
        <w:fldChar w:fldCharType="begin"/>
      </w:r>
      <w:r w:rsidR="009D61E9">
        <w:rPr>
          <w:rFonts w:ascii="Calibri" w:hAnsi="Calibri"/>
          <w:b/>
          <w:bCs/>
          <w:caps/>
          <w:lang w:val="en-AU"/>
        </w:rPr>
        <w:instrText xml:space="preserve"> SEQ A \* MERGEFORMAT </w:instrText>
      </w:r>
      <w:r w:rsidR="009D61E9">
        <w:rPr>
          <w:rFonts w:ascii="Calibri" w:hAnsi="Calibri"/>
          <w:b/>
          <w:bCs/>
          <w:caps/>
          <w:lang w:val="en-AU"/>
        </w:rPr>
        <w:fldChar w:fldCharType="separate"/>
      </w:r>
      <w:r w:rsidR="00CE69A1">
        <w:rPr>
          <w:rFonts w:ascii="Calibri" w:hAnsi="Calibri"/>
          <w:b/>
          <w:bCs/>
          <w:caps/>
          <w:noProof/>
          <w:lang w:val="en-AU"/>
        </w:rPr>
        <w:t>10</w:t>
      </w:r>
      <w:r w:rsidR="009D61E9">
        <w:rPr>
          <w:rFonts w:ascii="Calibri" w:hAnsi="Calibri"/>
          <w:b/>
          <w:bCs/>
          <w:caps/>
          <w:lang w:val="en-AU"/>
        </w:rPr>
        <w:fldChar w:fldCharType="end"/>
      </w:r>
      <w:r w:rsidRPr="00BC7C4C">
        <w:rPr>
          <w:rFonts w:ascii="Calibri" w:hAnsi="Calibri"/>
          <w:b/>
          <w:caps/>
          <w:lang w:val="en-AU"/>
        </w:rPr>
        <w:tab/>
      </w:r>
      <w:r>
        <w:rPr>
          <w:rFonts w:ascii="Calibri" w:hAnsi="Calibri"/>
          <w:b/>
          <w:caps/>
          <w:lang w:val="en-AU"/>
        </w:rPr>
        <w:t>Assisted Reproductive Technology Bill 2023</w:t>
      </w:r>
    </w:p>
    <w:p w14:paraId="69457A42" w14:textId="4413FBAA" w:rsidR="00BC7C4C" w:rsidRPr="00BC7C4C" w:rsidRDefault="00BC7C4C" w:rsidP="00BC7C4C">
      <w:pPr>
        <w:spacing w:before="120"/>
        <w:ind w:left="720"/>
        <w:rPr>
          <w:rFonts w:ascii="Calibri" w:hAnsi="Calibri"/>
          <w:lang w:val="en-AU"/>
        </w:rPr>
      </w:pPr>
      <w:r w:rsidRPr="00BC7C4C">
        <w:rPr>
          <w:rFonts w:ascii="Calibri" w:hAnsi="Calibri"/>
          <w:lang w:val="en-AU"/>
        </w:rPr>
        <w:t>The order of the day having been read for the resumption of the debate on the question—That this Bill be agreed to in principle—</w:t>
      </w:r>
    </w:p>
    <w:p w14:paraId="2970325C" w14:textId="77777777" w:rsidR="00BC7C4C" w:rsidRPr="00BC7C4C" w:rsidRDefault="00BC7C4C" w:rsidP="00BC7C4C">
      <w:pPr>
        <w:spacing w:before="120"/>
        <w:ind w:left="720"/>
        <w:rPr>
          <w:rFonts w:ascii="Calibri" w:hAnsi="Calibri"/>
          <w:iCs/>
          <w:lang w:val="en-AU"/>
        </w:rPr>
      </w:pPr>
      <w:r w:rsidRPr="00BC7C4C">
        <w:rPr>
          <w:rFonts w:ascii="Calibri" w:hAnsi="Calibri"/>
          <w:iCs/>
          <w:lang w:val="en-AU"/>
        </w:rPr>
        <w:t>Debate resumed.</w:t>
      </w:r>
    </w:p>
    <w:p w14:paraId="5048BAFA" w14:textId="77777777" w:rsidR="00BC7C4C" w:rsidRPr="00BC7C4C" w:rsidRDefault="00BC7C4C" w:rsidP="00BC7C4C">
      <w:pPr>
        <w:spacing w:before="120"/>
        <w:ind w:left="720"/>
        <w:rPr>
          <w:rFonts w:ascii="Calibri" w:hAnsi="Calibri"/>
          <w:iCs/>
          <w:lang w:val="en-AU"/>
        </w:rPr>
      </w:pPr>
      <w:r w:rsidRPr="00BC7C4C">
        <w:rPr>
          <w:rFonts w:ascii="Calibri" w:hAnsi="Calibri"/>
          <w:iCs/>
          <w:lang w:val="en-AU"/>
        </w:rPr>
        <w:lastRenderedPageBreak/>
        <w:t>Question—That this Bill be agreed to in principle—put and passed.</w:t>
      </w:r>
    </w:p>
    <w:p w14:paraId="1139F492" w14:textId="77777777" w:rsidR="00BC7C4C" w:rsidRPr="00BC7C4C" w:rsidRDefault="00BC7C4C" w:rsidP="00BC7C4C">
      <w:pPr>
        <w:spacing w:before="120"/>
        <w:ind w:left="720"/>
        <w:rPr>
          <w:rFonts w:ascii="Calibri" w:hAnsi="Calibri"/>
          <w:iCs/>
          <w:lang w:val="en-AU"/>
        </w:rPr>
      </w:pPr>
      <w:r w:rsidRPr="00BC7C4C">
        <w:rPr>
          <w:rFonts w:ascii="Calibri" w:hAnsi="Calibri"/>
          <w:iCs/>
          <w:lang w:val="en-AU"/>
        </w:rPr>
        <w:t>Leave granted to dispense with the detail stage.</w:t>
      </w:r>
    </w:p>
    <w:p w14:paraId="77684028" w14:textId="77777777" w:rsidR="00BC7C4C" w:rsidRPr="00BC7C4C" w:rsidRDefault="00BC7C4C" w:rsidP="00BC7C4C">
      <w:pPr>
        <w:spacing w:before="120"/>
        <w:ind w:left="720"/>
        <w:rPr>
          <w:rFonts w:ascii="Calibri" w:hAnsi="Calibri"/>
          <w:lang w:val="en-AU"/>
        </w:rPr>
      </w:pPr>
      <w:r w:rsidRPr="00BC7C4C">
        <w:rPr>
          <w:rFonts w:ascii="Calibri" w:hAnsi="Calibri"/>
          <w:lang w:val="en-AU"/>
        </w:rPr>
        <w:t>Question—That this Bill be agreed to—put and passed.</w:t>
      </w:r>
    </w:p>
    <w:p w14:paraId="6144DD2F" w14:textId="55FF84A0" w:rsidR="007D699E" w:rsidRPr="007D699E" w:rsidRDefault="007D699E" w:rsidP="007D699E">
      <w:pPr>
        <w:keepNext/>
        <w:keepLines/>
        <w:tabs>
          <w:tab w:val="right" w:pos="339"/>
          <w:tab w:val="left" w:pos="720"/>
        </w:tabs>
        <w:spacing w:before="240"/>
        <w:ind w:left="720" w:hanging="720"/>
        <w:rPr>
          <w:rFonts w:ascii="Calibri" w:hAnsi="Calibri"/>
          <w:b/>
          <w:caps/>
          <w:lang w:val="en-AU"/>
        </w:rPr>
      </w:pPr>
      <w:r w:rsidRPr="007D699E">
        <w:rPr>
          <w:rFonts w:ascii="Calibri" w:hAnsi="Calibri"/>
          <w:b/>
          <w:caps/>
          <w:lang w:val="en-AU"/>
        </w:rPr>
        <w:tab/>
      </w:r>
      <w:r w:rsidR="009D61E9">
        <w:rPr>
          <w:rFonts w:ascii="Calibri" w:hAnsi="Calibri"/>
          <w:b/>
          <w:bCs/>
          <w:caps/>
          <w:lang w:val="en-AU"/>
        </w:rPr>
        <w:fldChar w:fldCharType="begin"/>
      </w:r>
      <w:r w:rsidR="009D61E9">
        <w:rPr>
          <w:rFonts w:ascii="Calibri" w:hAnsi="Calibri"/>
          <w:b/>
          <w:bCs/>
          <w:caps/>
          <w:lang w:val="en-AU"/>
        </w:rPr>
        <w:instrText xml:space="preserve"> SEQ A \* MERGEFORMAT </w:instrText>
      </w:r>
      <w:r w:rsidR="009D61E9">
        <w:rPr>
          <w:rFonts w:ascii="Calibri" w:hAnsi="Calibri"/>
          <w:b/>
          <w:bCs/>
          <w:caps/>
          <w:lang w:val="en-AU"/>
        </w:rPr>
        <w:fldChar w:fldCharType="separate"/>
      </w:r>
      <w:r w:rsidR="00CE69A1">
        <w:rPr>
          <w:rFonts w:ascii="Calibri" w:hAnsi="Calibri"/>
          <w:b/>
          <w:bCs/>
          <w:caps/>
          <w:noProof/>
          <w:lang w:val="en-AU"/>
        </w:rPr>
        <w:t>11</w:t>
      </w:r>
      <w:r w:rsidR="009D61E9">
        <w:rPr>
          <w:rFonts w:ascii="Calibri" w:hAnsi="Calibri"/>
          <w:b/>
          <w:bCs/>
          <w:caps/>
          <w:lang w:val="en-AU"/>
        </w:rPr>
        <w:fldChar w:fldCharType="end"/>
      </w:r>
      <w:r w:rsidRPr="007D699E">
        <w:rPr>
          <w:rFonts w:ascii="Calibri" w:hAnsi="Calibri"/>
          <w:b/>
          <w:caps/>
          <w:lang w:val="en-AU"/>
        </w:rPr>
        <w:tab/>
      </w:r>
      <w:r>
        <w:rPr>
          <w:rFonts w:ascii="Calibri" w:hAnsi="Calibri"/>
          <w:b/>
          <w:caps/>
          <w:lang w:val="en-AU"/>
        </w:rPr>
        <w:t>Climate Change and Greenhouse Gas Reduction (Membership) Amendment Bill 2024</w:t>
      </w:r>
    </w:p>
    <w:p w14:paraId="29E63688" w14:textId="2415BA17" w:rsidR="007D699E" w:rsidRPr="007D699E" w:rsidRDefault="007D699E" w:rsidP="007D699E">
      <w:pPr>
        <w:spacing w:before="120"/>
        <w:ind w:left="720"/>
        <w:rPr>
          <w:rFonts w:ascii="Calibri" w:hAnsi="Calibri"/>
          <w:lang w:val="en-AU"/>
        </w:rPr>
      </w:pPr>
      <w:r w:rsidRPr="007D699E">
        <w:rPr>
          <w:rFonts w:ascii="Calibri" w:hAnsi="Calibri"/>
          <w:lang w:val="en-AU"/>
        </w:rPr>
        <w:t>The order of the day having been read for the resumption of the debate on the question—That this Bill be agreed to in principle—</w:t>
      </w:r>
    </w:p>
    <w:p w14:paraId="7FC6CCCE" w14:textId="77777777" w:rsidR="007D699E" w:rsidRPr="007D699E" w:rsidRDefault="007D699E" w:rsidP="007D699E">
      <w:pPr>
        <w:spacing w:before="120"/>
        <w:ind w:left="720"/>
        <w:rPr>
          <w:rFonts w:ascii="Calibri" w:hAnsi="Calibri"/>
          <w:iCs/>
          <w:lang w:val="en-AU"/>
        </w:rPr>
      </w:pPr>
      <w:r w:rsidRPr="007D699E">
        <w:rPr>
          <w:rFonts w:ascii="Calibri" w:hAnsi="Calibri"/>
          <w:iCs/>
          <w:lang w:val="en-AU"/>
        </w:rPr>
        <w:t>Debate resumed.</w:t>
      </w:r>
    </w:p>
    <w:p w14:paraId="08ABED08" w14:textId="77777777" w:rsidR="007D699E" w:rsidRPr="007D699E" w:rsidRDefault="007D699E" w:rsidP="007D699E">
      <w:pPr>
        <w:spacing w:before="120"/>
        <w:ind w:left="720"/>
        <w:rPr>
          <w:rFonts w:ascii="Calibri" w:hAnsi="Calibri"/>
          <w:iCs/>
          <w:lang w:val="en-AU"/>
        </w:rPr>
      </w:pPr>
      <w:r w:rsidRPr="007D699E">
        <w:rPr>
          <w:rFonts w:ascii="Calibri" w:hAnsi="Calibri"/>
          <w:iCs/>
          <w:lang w:val="en-AU"/>
        </w:rPr>
        <w:t>Question—That this Bill be agreed to in principle—put and passed.</w:t>
      </w:r>
    </w:p>
    <w:p w14:paraId="46B0F87D" w14:textId="77777777" w:rsidR="007D699E" w:rsidRPr="007D699E" w:rsidRDefault="007D699E" w:rsidP="007D699E">
      <w:pPr>
        <w:spacing w:before="120"/>
        <w:ind w:left="720"/>
        <w:rPr>
          <w:rFonts w:ascii="Calibri" w:hAnsi="Calibri"/>
          <w:iCs/>
          <w:lang w:val="en-AU"/>
        </w:rPr>
      </w:pPr>
      <w:r w:rsidRPr="007D699E">
        <w:rPr>
          <w:rFonts w:ascii="Calibri" w:hAnsi="Calibri"/>
          <w:iCs/>
          <w:lang w:val="en-AU"/>
        </w:rPr>
        <w:t>Leave granted to dispense with the detail stage.</w:t>
      </w:r>
    </w:p>
    <w:p w14:paraId="0E39B02D" w14:textId="77777777" w:rsidR="007D699E" w:rsidRDefault="007D699E" w:rsidP="007D699E">
      <w:pPr>
        <w:spacing w:before="120"/>
        <w:ind w:left="720"/>
        <w:rPr>
          <w:rFonts w:ascii="Calibri" w:hAnsi="Calibri"/>
          <w:lang w:val="en-AU"/>
        </w:rPr>
      </w:pPr>
      <w:r w:rsidRPr="007D699E">
        <w:rPr>
          <w:rFonts w:ascii="Calibri" w:hAnsi="Calibri"/>
          <w:lang w:val="en-AU"/>
        </w:rPr>
        <w:t>Question—That this Bill be agreed to—put and passed.</w:t>
      </w:r>
    </w:p>
    <w:p w14:paraId="46E53E6D" w14:textId="15337DB0" w:rsidR="00651664" w:rsidRPr="00651664" w:rsidRDefault="00651664" w:rsidP="00651664">
      <w:pPr>
        <w:keepNext/>
        <w:keepLines/>
        <w:tabs>
          <w:tab w:val="right" w:pos="339"/>
          <w:tab w:val="left" w:pos="720"/>
        </w:tabs>
        <w:spacing w:before="240"/>
        <w:ind w:left="720" w:hanging="720"/>
        <w:rPr>
          <w:rFonts w:ascii="Calibri" w:hAnsi="Calibri"/>
          <w:b/>
          <w:caps/>
          <w:lang w:val="en-AU"/>
        </w:rPr>
      </w:pPr>
      <w:r w:rsidRPr="00651664">
        <w:rPr>
          <w:rFonts w:ascii="Calibri" w:hAnsi="Calibri"/>
          <w:b/>
          <w:caps/>
          <w:lang w:val="en-AU"/>
        </w:rPr>
        <w:tab/>
      </w:r>
      <w:r w:rsidR="009D61E9">
        <w:rPr>
          <w:rFonts w:ascii="Calibri" w:hAnsi="Calibri"/>
          <w:b/>
          <w:bCs/>
          <w:caps/>
          <w:lang w:val="en-AU"/>
        </w:rPr>
        <w:fldChar w:fldCharType="begin"/>
      </w:r>
      <w:r w:rsidR="009D61E9">
        <w:rPr>
          <w:rFonts w:ascii="Calibri" w:hAnsi="Calibri"/>
          <w:b/>
          <w:bCs/>
          <w:caps/>
          <w:lang w:val="en-AU"/>
        </w:rPr>
        <w:instrText xml:space="preserve"> SEQ A \* MERGEFORMAT </w:instrText>
      </w:r>
      <w:r w:rsidR="009D61E9">
        <w:rPr>
          <w:rFonts w:ascii="Calibri" w:hAnsi="Calibri"/>
          <w:b/>
          <w:bCs/>
          <w:caps/>
          <w:lang w:val="en-AU"/>
        </w:rPr>
        <w:fldChar w:fldCharType="separate"/>
      </w:r>
      <w:r w:rsidR="00CE69A1">
        <w:rPr>
          <w:rFonts w:ascii="Calibri" w:hAnsi="Calibri"/>
          <w:b/>
          <w:bCs/>
          <w:caps/>
          <w:noProof/>
          <w:lang w:val="en-AU"/>
        </w:rPr>
        <w:t>12</w:t>
      </w:r>
      <w:r w:rsidR="009D61E9">
        <w:rPr>
          <w:rFonts w:ascii="Calibri" w:hAnsi="Calibri"/>
          <w:b/>
          <w:bCs/>
          <w:caps/>
          <w:lang w:val="en-AU"/>
        </w:rPr>
        <w:fldChar w:fldCharType="end"/>
      </w:r>
      <w:r w:rsidRPr="00651664">
        <w:rPr>
          <w:rFonts w:ascii="Calibri" w:hAnsi="Calibri"/>
          <w:b/>
          <w:caps/>
          <w:lang w:val="en-AU"/>
        </w:rPr>
        <w:tab/>
      </w:r>
      <w:r>
        <w:rPr>
          <w:rFonts w:ascii="Calibri" w:hAnsi="Calibri"/>
          <w:b/>
          <w:caps/>
          <w:lang w:val="en-AU"/>
        </w:rPr>
        <w:t>Births, Deaths and Marriages Registration Amendment Bill 2023</w:t>
      </w:r>
    </w:p>
    <w:p w14:paraId="6398C180" w14:textId="581F3C9C" w:rsidR="00651664" w:rsidRDefault="00651664" w:rsidP="00651664">
      <w:pPr>
        <w:spacing w:before="120"/>
        <w:ind w:left="720"/>
        <w:rPr>
          <w:rFonts w:ascii="Calibri" w:hAnsi="Calibri"/>
          <w:lang w:val="en-AU"/>
        </w:rPr>
      </w:pPr>
      <w:r w:rsidRPr="00651664">
        <w:rPr>
          <w:rFonts w:ascii="Calibri" w:hAnsi="Calibri"/>
          <w:lang w:val="en-AU"/>
        </w:rPr>
        <w:t>The Assembly, according to order, resumed consideration at the detail stage—</w:t>
      </w:r>
    </w:p>
    <w:p w14:paraId="76442689" w14:textId="77777777" w:rsidR="00651664" w:rsidRPr="00651664" w:rsidRDefault="00651664" w:rsidP="00651664">
      <w:pPr>
        <w:pBdr>
          <w:bottom w:val="thinThickLargeGap" w:sz="18" w:space="1" w:color="auto"/>
        </w:pBdr>
        <w:ind w:left="3427" w:right="3658"/>
        <w:jc w:val="center"/>
        <w:rPr>
          <w:rFonts w:ascii="Calibri" w:hAnsi="Calibri"/>
          <w:i/>
          <w:iCs/>
          <w:lang w:val="en-AU"/>
        </w:rPr>
      </w:pPr>
    </w:p>
    <w:p w14:paraId="2F874A36" w14:textId="77777777" w:rsidR="00651664" w:rsidRPr="00651664" w:rsidRDefault="00651664" w:rsidP="00651664">
      <w:pPr>
        <w:tabs>
          <w:tab w:val="left" w:pos="1197"/>
          <w:tab w:val="left" w:pos="1767"/>
        </w:tabs>
        <w:spacing w:before="120"/>
        <w:jc w:val="center"/>
        <w:rPr>
          <w:rFonts w:ascii="Calibri" w:hAnsi="Calibri"/>
          <w:i/>
          <w:iCs/>
          <w:lang w:val="en-AU"/>
        </w:rPr>
      </w:pPr>
      <w:r w:rsidRPr="00651664">
        <w:rPr>
          <w:rFonts w:ascii="Calibri" w:hAnsi="Calibri"/>
          <w:i/>
          <w:iCs/>
          <w:lang w:val="en-AU"/>
        </w:rPr>
        <w:t>Detail Stage</w:t>
      </w:r>
    </w:p>
    <w:p w14:paraId="3182CA14" w14:textId="77777777" w:rsidR="00C237F3" w:rsidRDefault="00C237F3" w:rsidP="008E22B2">
      <w:pPr>
        <w:pStyle w:val="DPSEntryDetail"/>
        <w:spacing w:before="100"/>
      </w:pPr>
      <w:r>
        <w:t>Ms Cheyne (Minister for Human Rights) drew the attention of the Speaker to the fact that a quorum of Members was not present.</w:t>
      </w:r>
    </w:p>
    <w:p w14:paraId="018F2634" w14:textId="4165150C" w:rsidR="00C237F3" w:rsidRDefault="00C237F3" w:rsidP="008E22B2">
      <w:pPr>
        <w:pStyle w:val="DPSEntryDetail"/>
        <w:spacing w:before="100"/>
      </w:pPr>
      <w:r>
        <w:t>The bells having been rung, and a quorum formed—</w:t>
      </w:r>
    </w:p>
    <w:p w14:paraId="7436B794" w14:textId="77E773F6" w:rsidR="00651664" w:rsidRDefault="00651664" w:rsidP="008E22B2">
      <w:pPr>
        <w:spacing w:before="100"/>
        <w:ind w:left="720"/>
        <w:rPr>
          <w:rFonts w:ascii="Calibri" w:hAnsi="Calibri"/>
          <w:lang w:val="en-AU"/>
        </w:rPr>
      </w:pPr>
      <w:r w:rsidRPr="00651664">
        <w:rPr>
          <w:rFonts w:ascii="Calibri" w:hAnsi="Calibri"/>
          <w:lang w:val="en-AU"/>
        </w:rPr>
        <w:t>Clause 1</w:t>
      </w:r>
      <w:r w:rsidR="00CE69A1">
        <w:rPr>
          <w:rFonts w:ascii="Calibri" w:hAnsi="Calibri"/>
          <w:lang w:val="en-AU"/>
        </w:rPr>
        <w:t>—</w:t>
      </w:r>
      <w:r>
        <w:rPr>
          <w:rFonts w:ascii="Calibri" w:hAnsi="Calibri"/>
          <w:lang w:val="en-AU"/>
        </w:rPr>
        <w:t>agreed to.</w:t>
      </w:r>
    </w:p>
    <w:p w14:paraId="09978BC3" w14:textId="03C4653D" w:rsidR="00651664" w:rsidRDefault="00651664" w:rsidP="008E22B2">
      <w:pPr>
        <w:spacing w:before="100"/>
        <w:ind w:left="720"/>
        <w:rPr>
          <w:rFonts w:ascii="Calibri" w:hAnsi="Calibri"/>
          <w:lang w:val="en-AU"/>
        </w:rPr>
      </w:pPr>
      <w:r>
        <w:rPr>
          <w:rFonts w:ascii="Calibri" w:hAnsi="Calibri"/>
          <w:lang w:val="en-AU"/>
        </w:rPr>
        <w:t>Clause 2—</w:t>
      </w:r>
    </w:p>
    <w:p w14:paraId="09F5C48D" w14:textId="1D51D512" w:rsidR="00651664" w:rsidRPr="00651664" w:rsidRDefault="00651664" w:rsidP="008E22B2">
      <w:pPr>
        <w:spacing w:before="100"/>
        <w:ind w:left="720"/>
        <w:rPr>
          <w:rFonts w:ascii="Calibri" w:hAnsi="Calibri"/>
          <w:lang w:val="en-AU"/>
        </w:rPr>
      </w:pPr>
      <w:r>
        <w:rPr>
          <w:rFonts w:ascii="Calibri" w:hAnsi="Calibri"/>
          <w:lang w:val="en-AU"/>
        </w:rPr>
        <w:t>M</w:t>
      </w:r>
      <w:r w:rsidR="008B1B6D">
        <w:rPr>
          <w:rFonts w:ascii="Calibri" w:hAnsi="Calibri"/>
          <w:lang w:val="en-AU"/>
        </w:rPr>
        <w:t>is</w:t>
      </w:r>
      <w:r>
        <w:rPr>
          <w:rFonts w:ascii="Calibri" w:hAnsi="Calibri"/>
          <w:lang w:val="en-AU"/>
        </w:rPr>
        <w:t>s Nuttall moved her amendment No 1 (</w:t>
      </w:r>
      <w:r>
        <w:rPr>
          <w:rFonts w:ascii="Calibri" w:hAnsi="Calibri"/>
          <w:i/>
          <w:iCs/>
          <w:lang w:val="en-AU"/>
        </w:rPr>
        <w:t xml:space="preserve">see </w:t>
      </w:r>
      <w:hyperlink w:anchor="schedule1" w:history="1">
        <w:r w:rsidR="00DD1BA9" w:rsidRPr="005A6AF2">
          <w:rPr>
            <w:rStyle w:val="Hyperlink"/>
            <w:rFonts w:ascii="Calibri" w:hAnsi="Calibri"/>
            <w:lang w:val="en-AU"/>
          </w:rPr>
          <w:t>S</w:t>
        </w:r>
        <w:r w:rsidRPr="005A6AF2">
          <w:rPr>
            <w:rStyle w:val="Hyperlink"/>
            <w:rFonts w:ascii="Calibri" w:hAnsi="Calibri"/>
            <w:lang w:val="en-AU"/>
          </w:rPr>
          <w:t>chedule 1</w:t>
        </w:r>
      </w:hyperlink>
      <w:r>
        <w:rPr>
          <w:rFonts w:ascii="Calibri" w:hAnsi="Calibri"/>
          <w:lang w:val="en-AU"/>
        </w:rPr>
        <w:t>).</w:t>
      </w:r>
    </w:p>
    <w:p w14:paraId="7CABFEF0" w14:textId="7FBC48B2" w:rsidR="00651664" w:rsidRDefault="00651664" w:rsidP="008E22B2">
      <w:pPr>
        <w:spacing w:before="100"/>
        <w:ind w:left="720"/>
        <w:rPr>
          <w:rFonts w:ascii="Calibri" w:hAnsi="Calibri"/>
          <w:lang w:val="en-AU"/>
        </w:rPr>
      </w:pPr>
      <w:r>
        <w:rPr>
          <w:rFonts w:ascii="Calibri" w:hAnsi="Calibri"/>
          <w:i/>
          <w:iCs/>
          <w:lang w:val="en-AU"/>
        </w:rPr>
        <w:t xml:space="preserve">Paper: </w:t>
      </w:r>
      <w:r>
        <w:rPr>
          <w:rFonts w:ascii="Calibri" w:hAnsi="Calibri"/>
          <w:lang w:val="en-AU"/>
        </w:rPr>
        <w:t>M</w:t>
      </w:r>
      <w:r w:rsidR="00E4180C">
        <w:rPr>
          <w:rFonts w:ascii="Calibri" w:hAnsi="Calibri"/>
          <w:lang w:val="en-AU"/>
        </w:rPr>
        <w:t>is</w:t>
      </w:r>
      <w:r>
        <w:rPr>
          <w:rFonts w:ascii="Calibri" w:hAnsi="Calibri"/>
          <w:lang w:val="en-AU"/>
        </w:rPr>
        <w:t>s Nuttall presented a supplementary explanatory statement to her amendments.</w:t>
      </w:r>
    </w:p>
    <w:p w14:paraId="069F3C05" w14:textId="7D2BEF21" w:rsidR="006D1AAC" w:rsidRDefault="006D1AAC" w:rsidP="008E22B2">
      <w:pPr>
        <w:spacing w:before="100"/>
        <w:ind w:left="720"/>
        <w:rPr>
          <w:rFonts w:ascii="Calibri" w:hAnsi="Calibri"/>
          <w:lang w:val="en-AU"/>
        </w:rPr>
      </w:pPr>
      <w:r>
        <w:rPr>
          <w:rFonts w:ascii="Calibri" w:hAnsi="Calibri"/>
          <w:lang w:val="en-AU"/>
        </w:rPr>
        <w:t xml:space="preserve">Debate </w:t>
      </w:r>
      <w:r w:rsidR="001B4801">
        <w:rPr>
          <w:rFonts w:ascii="Calibri" w:hAnsi="Calibri"/>
          <w:lang w:val="en-AU"/>
        </w:rPr>
        <w:t>continued</w:t>
      </w:r>
      <w:r>
        <w:rPr>
          <w:rFonts w:ascii="Calibri" w:hAnsi="Calibri"/>
          <w:lang w:val="en-AU"/>
        </w:rPr>
        <w:t>.</w:t>
      </w:r>
    </w:p>
    <w:p w14:paraId="1A02E088" w14:textId="77777777" w:rsidR="00547CF8" w:rsidRDefault="00547CF8" w:rsidP="008E22B2">
      <w:pPr>
        <w:spacing w:before="100"/>
        <w:ind w:left="720"/>
        <w:rPr>
          <w:rFonts w:ascii="Calibri" w:hAnsi="Calibri"/>
          <w:lang w:val="en-AU"/>
        </w:rPr>
      </w:pPr>
      <w:r>
        <w:rPr>
          <w:rFonts w:ascii="Calibri" w:hAnsi="Calibri"/>
          <w:lang w:val="en-AU"/>
        </w:rPr>
        <w:t>Question—put.</w:t>
      </w:r>
    </w:p>
    <w:p w14:paraId="0F30C136" w14:textId="5DE5482C" w:rsidR="00547CF8" w:rsidRDefault="00547CF8" w:rsidP="008E22B2">
      <w:pPr>
        <w:spacing w:before="100"/>
        <w:ind w:left="720"/>
        <w:rPr>
          <w:rFonts w:ascii="Calibri" w:hAnsi="Calibri"/>
          <w:lang w:val="en-AU"/>
        </w:rPr>
      </w:pPr>
      <w:r>
        <w:rPr>
          <w:rFonts w:ascii="Calibri" w:hAnsi="Calibri"/>
          <w:lang w:val="en-AU"/>
        </w:rPr>
        <w:t>The Assembly voted—</w:t>
      </w:r>
    </w:p>
    <w:tbl>
      <w:tblPr>
        <w:tblW w:w="9032" w:type="dxa"/>
        <w:tblInd w:w="720" w:type="dxa"/>
        <w:tblLayout w:type="fixed"/>
        <w:tblCellMar>
          <w:left w:w="0" w:type="dxa"/>
        </w:tblCellMar>
        <w:tblLook w:val="0000" w:firstRow="0" w:lastRow="0" w:firstColumn="0" w:lastColumn="0" w:noHBand="0" w:noVBand="0"/>
      </w:tblPr>
      <w:tblGrid>
        <w:gridCol w:w="2115"/>
        <w:gridCol w:w="2343"/>
        <w:gridCol w:w="492"/>
        <w:gridCol w:w="2041"/>
        <w:gridCol w:w="2041"/>
      </w:tblGrid>
      <w:tr w:rsidR="00547CF8" w14:paraId="49629B4F" w14:textId="77777777" w:rsidTr="00547CF8">
        <w:tc>
          <w:tcPr>
            <w:tcW w:w="4458" w:type="dxa"/>
            <w:gridSpan w:val="2"/>
            <w:shd w:val="clear" w:color="auto" w:fill="auto"/>
          </w:tcPr>
          <w:p w14:paraId="44B501DE" w14:textId="5C3AD0AE" w:rsidR="00547CF8" w:rsidRDefault="00547CF8" w:rsidP="008E22B2">
            <w:pPr>
              <w:tabs>
                <w:tab w:val="center" w:pos="1974"/>
              </w:tabs>
              <w:spacing w:before="80"/>
              <w:rPr>
                <w:rFonts w:ascii="Calibri" w:hAnsi="Calibri"/>
                <w:lang w:val="en-AU"/>
              </w:rPr>
            </w:pPr>
            <w:r>
              <w:rPr>
                <w:rFonts w:ascii="Calibri" w:hAnsi="Calibri"/>
                <w:lang w:val="en-AU"/>
              </w:rPr>
              <w:tab/>
              <w:t>AYES, 12</w:t>
            </w:r>
          </w:p>
        </w:tc>
        <w:tc>
          <w:tcPr>
            <w:tcW w:w="492" w:type="dxa"/>
            <w:shd w:val="clear" w:color="auto" w:fill="auto"/>
          </w:tcPr>
          <w:p w14:paraId="6F156934" w14:textId="77777777" w:rsidR="00547CF8" w:rsidRDefault="00547CF8" w:rsidP="008E22B2">
            <w:pPr>
              <w:spacing w:before="80"/>
              <w:rPr>
                <w:rFonts w:ascii="Calibri" w:hAnsi="Calibri"/>
                <w:lang w:val="en-AU"/>
              </w:rPr>
            </w:pPr>
          </w:p>
        </w:tc>
        <w:tc>
          <w:tcPr>
            <w:tcW w:w="4082" w:type="dxa"/>
            <w:gridSpan w:val="2"/>
            <w:shd w:val="clear" w:color="auto" w:fill="auto"/>
          </w:tcPr>
          <w:p w14:paraId="6203DDD8" w14:textId="57648AD6" w:rsidR="00547CF8" w:rsidRDefault="00547CF8" w:rsidP="008E22B2">
            <w:pPr>
              <w:tabs>
                <w:tab w:val="center" w:pos="1789"/>
              </w:tabs>
              <w:spacing w:before="80"/>
              <w:rPr>
                <w:rFonts w:ascii="Calibri" w:hAnsi="Calibri"/>
                <w:lang w:val="en-AU"/>
              </w:rPr>
            </w:pPr>
            <w:r>
              <w:rPr>
                <w:rFonts w:ascii="Calibri" w:hAnsi="Calibri"/>
                <w:lang w:val="en-AU"/>
              </w:rPr>
              <w:tab/>
              <w:t>NOES, 5</w:t>
            </w:r>
          </w:p>
        </w:tc>
      </w:tr>
      <w:tr w:rsidR="00547CF8" w14:paraId="56B30E4C" w14:textId="77777777" w:rsidTr="00547CF8">
        <w:trPr>
          <w:trHeight w:hRule="exact" w:val="312"/>
        </w:trPr>
        <w:tc>
          <w:tcPr>
            <w:tcW w:w="2115" w:type="dxa"/>
            <w:shd w:val="clear" w:color="auto" w:fill="auto"/>
          </w:tcPr>
          <w:p w14:paraId="66ECF87E" w14:textId="472F1599" w:rsidR="00547CF8" w:rsidRDefault="00547CF8" w:rsidP="00547CF8">
            <w:pPr>
              <w:rPr>
                <w:rFonts w:ascii="Calibri" w:hAnsi="Calibri"/>
                <w:lang w:val="en-AU"/>
              </w:rPr>
            </w:pPr>
            <w:r>
              <w:rPr>
                <w:rFonts w:ascii="Calibri" w:hAnsi="Calibri"/>
                <w:lang w:val="en-AU"/>
              </w:rPr>
              <w:t>Andrew Braddock</w:t>
            </w:r>
          </w:p>
        </w:tc>
        <w:tc>
          <w:tcPr>
            <w:tcW w:w="2343" w:type="dxa"/>
            <w:shd w:val="clear" w:color="auto" w:fill="auto"/>
          </w:tcPr>
          <w:p w14:paraId="2C05EEF6" w14:textId="3D0A8C67" w:rsidR="00547CF8" w:rsidRDefault="00547CF8" w:rsidP="00547CF8">
            <w:pPr>
              <w:rPr>
                <w:rFonts w:ascii="Calibri" w:hAnsi="Calibri"/>
                <w:lang w:val="en-AU"/>
              </w:rPr>
            </w:pPr>
            <w:r>
              <w:rPr>
                <w:rFonts w:ascii="Calibri" w:hAnsi="Calibri"/>
                <w:lang w:val="en-AU"/>
              </w:rPr>
              <w:t>Marisa Paterson</w:t>
            </w:r>
          </w:p>
        </w:tc>
        <w:tc>
          <w:tcPr>
            <w:tcW w:w="492" w:type="dxa"/>
            <w:shd w:val="clear" w:color="auto" w:fill="auto"/>
          </w:tcPr>
          <w:p w14:paraId="7AAD3080" w14:textId="77777777" w:rsidR="00547CF8" w:rsidRDefault="00547CF8" w:rsidP="00547CF8">
            <w:pPr>
              <w:spacing w:before="120"/>
              <w:rPr>
                <w:rFonts w:ascii="Calibri" w:hAnsi="Calibri"/>
                <w:lang w:val="en-AU"/>
              </w:rPr>
            </w:pPr>
          </w:p>
        </w:tc>
        <w:tc>
          <w:tcPr>
            <w:tcW w:w="2041" w:type="dxa"/>
            <w:shd w:val="clear" w:color="auto" w:fill="auto"/>
          </w:tcPr>
          <w:p w14:paraId="612A963C" w14:textId="63D1E520" w:rsidR="00547CF8" w:rsidRDefault="00547CF8" w:rsidP="00547CF8">
            <w:pPr>
              <w:rPr>
                <w:rFonts w:ascii="Calibri" w:hAnsi="Calibri"/>
                <w:lang w:val="en-AU"/>
              </w:rPr>
            </w:pPr>
            <w:r>
              <w:rPr>
                <w:rFonts w:ascii="Calibri" w:hAnsi="Calibri"/>
                <w:lang w:val="en-AU"/>
              </w:rPr>
              <w:t>Leanne Castley</w:t>
            </w:r>
          </w:p>
        </w:tc>
        <w:tc>
          <w:tcPr>
            <w:tcW w:w="2041" w:type="dxa"/>
            <w:shd w:val="clear" w:color="auto" w:fill="auto"/>
          </w:tcPr>
          <w:p w14:paraId="39D25FD4" w14:textId="77777777" w:rsidR="00547CF8" w:rsidRDefault="00547CF8" w:rsidP="00547CF8">
            <w:pPr>
              <w:spacing w:before="120"/>
              <w:rPr>
                <w:rFonts w:ascii="Calibri" w:hAnsi="Calibri"/>
                <w:lang w:val="en-AU"/>
              </w:rPr>
            </w:pPr>
          </w:p>
        </w:tc>
      </w:tr>
      <w:tr w:rsidR="00547CF8" w14:paraId="4D725E52" w14:textId="77777777" w:rsidTr="00547CF8">
        <w:trPr>
          <w:trHeight w:hRule="exact" w:val="312"/>
        </w:trPr>
        <w:tc>
          <w:tcPr>
            <w:tcW w:w="2115" w:type="dxa"/>
            <w:shd w:val="clear" w:color="auto" w:fill="auto"/>
          </w:tcPr>
          <w:p w14:paraId="2E3861FC" w14:textId="745C70F6" w:rsidR="00547CF8" w:rsidRDefault="00547CF8" w:rsidP="00547CF8">
            <w:pPr>
              <w:rPr>
                <w:rFonts w:ascii="Calibri" w:hAnsi="Calibri"/>
                <w:lang w:val="en-AU"/>
              </w:rPr>
            </w:pPr>
            <w:r>
              <w:rPr>
                <w:rFonts w:ascii="Calibri" w:hAnsi="Calibri"/>
                <w:lang w:val="en-AU"/>
              </w:rPr>
              <w:t>Joy Burch</w:t>
            </w:r>
          </w:p>
        </w:tc>
        <w:tc>
          <w:tcPr>
            <w:tcW w:w="2343" w:type="dxa"/>
            <w:shd w:val="clear" w:color="auto" w:fill="auto"/>
          </w:tcPr>
          <w:p w14:paraId="4413DB5C" w14:textId="58B9137F" w:rsidR="00547CF8" w:rsidRDefault="00547CF8" w:rsidP="00547CF8">
            <w:pPr>
              <w:rPr>
                <w:rFonts w:ascii="Calibri" w:hAnsi="Calibri"/>
                <w:lang w:val="en-AU"/>
              </w:rPr>
            </w:pPr>
            <w:r>
              <w:rPr>
                <w:rFonts w:ascii="Calibri" w:hAnsi="Calibri"/>
                <w:lang w:val="en-AU"/>
              </w:rPr>
              <w:t>Michael Pettersson</w:t>
            </w:r>
          </w:p>
        </w:tc>
        <w:tc>
          <w:tcPr>
            <w:tcW w:w="492" w:type="dxa"/>
            <w:shd w:val="clear" w:color="auto" w:fill="auto"/>
          </w:tcPr>
          <w:p w14:paraId="48D337F5" w14:textId="77777777" w:rsidR="00547CF8" w:rsidRDefault="00547CF8" w:rsidP="00547CF8">
            <w:pPr>
              <w:spacing w:before="120"/>
              <w:rPr>
                <w:rFonts w:ascii="Calibri" w:hAnsi="Calibri"/>
                <w:lang w:val="en-AU"/>
              </w:rPr>
            </w:pPr>
          </w:p>
        </w:tc>
        <w:tc>
          <w:tcPr>
            <w:tcW w:w="2041" w:type="dxa"/>
            <w:shd w:val="clear" w:color="auto" w:fill="auto"/>
          </w:tcPr>
          <w:p w14:paraId="6A167C2E" w14:textId="064FFA6F" w:rsidR="00547CF8" w:rsidRDefault="00547CF8" w:rsidP="00547CF8">
            <w:pPr>
              <w:rPr>
                <w:rFonts w:ascii="Calibri" w:hAnsi="Calibri"/>
                <w:lang w:val="en-AU"/>
              </w:rPr>
            </w:pPr>
            <w:r>
              <w:rPr>
                <w:rFonts w:ascii="Calibri" w:hAnsi="Calibri"/>
                <w:lang w:val="en-AU"/>
              </w:rPr>
              <w:t>Jeremy Hanson</w:t>
            </w:r>
          </w:p>
        </w:tc>
        <w:tc>
          <w:tcPr>
            <w:tcW w:w="2041" w:type="dxa"/>
            <w:shd w:val="clear" w:color="auto" w:fill="auto"/>
          </w:tcPr>
          <w:p w14:paraId="7BA6EA2B" w14:textId="77777777" w:rsidR="00547CF8" w:rsidRDefault="00547CF8" w:rsidP="00547CF8">
            <w:pPr>
              <w:spacing w:before="120"/>
              <w:rPr>
                <w:rFonts w:ascii="Calibri" w:hAnsi="Calibri"/>
                <w:lang w:val="en-AU"/>
              </w:rPr>
            </w:pPr>
          </w:p>
        </w:tc>
      </w:tr>
      <w:tr w:rsidR="00547CF8" w14:paraId="0E775B86" w14:textId="77777777" w:rsidTr="00547CF8">
        <w:trPr>
          <w:trHeight w:hRule="exact" w:val="312"/>
        </w:trPr>
        <w:tc>
          <w:tcPr>
            <w:tcW w:w="2115" w:type="dxa"/>
            <w:shd w:val="clear" w:color="auto" w:fill="auto"/>
          </w:tcPr>
          <w:p w14:paraId="37993C71" w14:textId="19667A2A" w:rsidR="00547CF8" w:rsidRDefault="00547CF8" w:rsidP="00547CF8">
            <w:pPr>
              <w:rPr>
                <w:rFonts w:ascii="Calibri" w:hAnsi="Calibri"/>
                <w:lang w:val="en-AU"/>
              </w:rPr>
            </w:pPr>
            <w:r>
              <w:rPr>
                <w:rFonts w:ascii="Calibri" w:hAnsi="Calibri"/>
                <w:lang w:val="en-AU"/>
              </w:rPr>
              <w:t>Tara Cheyne</w:t>
            </w:r>
          </w:p>
        </w:tc>
        <w:tc>
          <w:tcPr>
            <w:tcW w:w="2343" w:type="dxa"/>
            <w:shd w:val="clear" w:color="auto" w:fill="auto"/>
          </w:tcPr>
          <w:p w14:paraId="0CB08DED" w14:textId="4F2DE54C" w:rsidR="00547CF8" w:rsidRDefault="00547CF8" w:rsidP="00547CF8">
            <w:pPr>
              <w:rPr>
                <w:rFonts w:ascii="Calibri" w:hAnsi="Calibri"/>
                <w:lang w:val="en-AU"/>
              </w:rPr>
            </w:pPr>
            <w:r>
              <w:rPr>
                <w:rFonts w:ascii="Calibri" w:hAnsi="Calibri"/>
                <w:lang w:val="en-AU"/>
              </w:rPr>
              <w:t>Shane Rattenbury</w:t>
            </w:r>
          </w:p>
        </w:tc>
        <w:tc>
          <w:tcPr>
            <w:tcW w:w="492" w:type="dxa"/>
            <w:shd w:val="clear" w:color="auto" w:fill="auto"/>
          </w:tcPr>
          <w:p w14:paraId="6C416C86" w14:textId="77777777" w:rsidR="00547CF8" w:rsidRDefault="00547CF8" w:rsidP="00547CF8">
            <w:pPr>
              <w:spacing w:before="120"/>
              <w:rPr>
                <w:rFonts w:ascii="Calibri" w:hAnsi="Calibri"/>
                <w:lang w:val="en-AU"/>
              </w:rPr>
            </w:pPr>
          </w:p>
        </w:tc>
        <w:tc>
          <w:tcPr>
            <w:tcW w:w="2041" w:type="dxa"/>
            <w:shd w:val="clear" w:color="auto" w:fill="auto"/>
          </w:tcPr>
          <w:p w14:paraId="24ED500F" w14:textId="454726D3" w:rsidR="00547CF8" w:rsidRDefault="00547CF8" w:rsidP="00547CF8">
            <w:pPr>
              <w:rPr>
                <w:rFonts w:ascii="Calibri" w:hAnsi="Calibri"/>
                <w:lang w:val="en-AU"/>
              </w:rPr>
            </w:pPr>
            <w:r>
              <w:rPr>
                <w:rFonts w:ascii="Calibri" w:hAnsi="Calibri"/>
                <w:lang w:val="en-AU"/>
              </w:rPr>
              <w:t>Elizabeth Kikkert</w:t>
            </w:r>
          </w:p>
        </w:tc>
        <w:tc>
          <w:tcPr>
            <w:tcW w:w="2041" w:type="dxa"/>
            <w:shd w:val="clear" w:color="auto" w:fill="auto"/>
          </w:tcPr>
          <w:p w14:paraId="3F252132" w14:textId="77777777" w:rsidR="00547CF8" w:rsidRDefault="00547CF8" w:rsidP="00547CF8">
            <w:pPr>
              <w:spacing w:before="120"/>
              <w:rPr>
                <w:rFonts w:ascii="Calibri" w:hAnsi="Calibri"/>
                <w:lang w:val="en-AU"/>
              </w:rPr>
            </w:pPr>
          </w:p>
        </w:tc>
      </w:tr>
      <w:tr w:rsidR="00547CF8" w14:paraId="541D72DB" w14:textId="77777777" w:rsidTr="00547CF8">
        <w:trPr>
          <w:trHeight w:hRule="exact" w:val="312"/>
        </w:trPr>
        <w:tc>
          <w:tcPr>
            <w:tcW w:w="2115" w:type="dxa"/>
            <w:shd w:val="clear" w:color="auto" w:fill="auto"/>
          </w:tcPr>
          <w:p w14:paraId="13FEEDC9" w14:textId="0B696D36" w:rsidR="00547CF8" w:rsidRDefault="00547CF8" w:rsidP="00547CF8">
            <w:pPr>
              <w:rPr>
                <w:rFonts w:ascii="Calibri" w:hAnsi="Calibri"/>
                <w:lang w:val="en-AU"/>
              </w:rPr>
            </w:pPr>
            <w:r>
              <w:rPr>
                <w:rFonts w:ascii="Calibri" w:hAnsi="Calibri"/>
                <w:lang w:val="en-AU"/>
              </w:rPr>
              <w:t>Jo Clay</w:t>
            </w:r>
          </w:p>
        </w:tc>
        <w:tc>
          <w:tcPr>
            <w:tcW w:w="2343" w:type="dxa"/>
            <w:shd w:val="clear" w:color="auto" w:fill="auto"/>
          </w:tcPr>
          <w:p w14:paraId="35F50426" w14:textId="2EC27F9C" w:rsidR="00547CF8" w:rsidRDefault="00547CF8" w:rsidP="00547CF8">
            <w:pPr>
              <w:rPr>
                <w:rFonts w:ascii="Calibri" w:hAnsi="Calibri"/>
                <w:lang w:val="en-AU"/>
              </w:rPr>
            </w:pPr>
            <w:r>
              <w:rPr>
                <w:rFonts w:ascii="Calibri" w:hAnsi="Calibri"/>
                <w:lang w:val="en-AU"/>
              </w:rPr>
              <w:t>Rachel Stephen-Smith</w:t>
            </w:r>
          </w:p>
        </w:tc>
        <w:tc>
          <w:tcPr>
            <w:tcW w:w="492" w:type="dxa"/>
            <w:shd w:val="clear" w:color="auto" w:fill="auto"/>
          </w:tcPr>
          <w:p w14:paraId="13ACEE43" w14:textId="77777777" w:rsidR="00547CF8" w:rsidRDefault="00547CF8" w:rsidP="00547CF8">
            <w:pPr>
              <w:spacing w:before="120"/>
              <w:rPr>
                <w:rFonts w:ascii="Calibri" w:hAnsi="Calibri"/>
                <w:lang w:val="en-AU"/>
              </w:rPr>
            </w:pPr>
          </w:p>
        </w:tc>
        <w:tc>
          <w:tcPr>
            <w:tcW w:w="2041" w:type="dxa"/>
            <w:shd w:val="clear" w:color="auto" w:fill="auto"/>
          </w:tcPr>
          <w:p w14:paraId="6C3D4C9D" w14:textId="55A956D3" w:rsidR="00547CF8" w:rsidRDefault="00547CF8" w:rsidP="00547CF8">
            <w:pPr>
              <w:rPr>
                <w:rFonts w:ascii="Calibri" w:hAnsi="Calibri"/>
                <w:lang w:val="en-AU"/>
              </w:rPr>
            </w:pPr>
            <w:r>
              <w:rPr>
                <w:rFonts w:ascii="Calibri" w:hAnsi="Calibri"/>
                <w:lang w:val="en-AU"/>
              </w:rPr>
              <w:t>Nicole Lawder</w:t>
            </w:r>
          </w:p>
        </w:tc>
        <w:tc>
          <w:tcPr>
            <w:tcW w:w="2041" w:type="dxa"/>
            <w:shd w:val="clear" w:color="auto" w:fill="auto"/>
          </w:tcPr>
          <w:p w14:paraId="06B11FCB" w14:textId="77777777" w:rsidR="00547CF8" w:rsidRDefault="00547CF8" w:rsidP="00547CF8">
            <w:pPr>
              <w:spacing w:before="120"/>
              <w:rPr>
                <w:rFonts w:ascii="Calibri" w:hAnsi="Calibri"/>
                <w:lang w:val="en-AU"/>
              </w:rPr>
            </w:pPr>
          </w:p>
        </w:tc>
      </w:tr>
      <w:tr w:rsidR="00547CF8" w14:paraId="721E71F8" w14:textId="77777777" w:rsidTr="00547CF8">
        <w:trPr>
          <w:trHeight w:hRule="exact" w:val="312"/>
        </w:trPr>
        <w:tc>
          <w:tcPr>
            <w:tcW w:w="2115" w:type="dxa"/>
            <w:shd w:val="clear" w:color="auto" w:fill="auto"/>
          </w:tcPr>
          <w:p w14:paraId="08CC19AC" w14:textId="668F5CD3" w:rsidR="00547CF8" w:rsidRDefault="00547CF8" w:rsidP="00547CF8">
            <w:pPr>
              <w:rPr>
                <w:rFonts w:ascii="Calibri" w:hAnsi="Calibri"/>
                <w:lang w:val="en-AU"/>
              </w:rPr>
            </w:pPr>
            <w:r>
              <w:rPr>
                <w:rFonts w:ascii="Calibri" w:hAnsi="Calibri"/>
                <w:lang w:val="en-AU"/>
              </w:rPr>
              <w:t>Emma Davidson</w:t>
            </w:r>
          </w:p>
        </w:tc>
        <w:tc>
          <w:tcPr>
            <w:tcW w:w="2343" w:type="dxa"/>
            <w:shd w:val="clear" w:color="auto" w:fill="auto"/>
          </w:tcPr>
          <w:p w14:paraId="1901945C" w14:textId="76A645D5" w:rsidR="00547CF8" w:rsidRDefault="00547CF8" w:rsidP="00547CF8">
            <w:pPr>
              <w:rPr>
                <w:rFonts w:ascii="Calibri" w:hAnsi="Calibri"/>
                <w:lang w:val="en-AU"/>
              </w:rPr>
            </w:pPr>
            <w:r>
              <w:rPr>
                <w:rFonts w:ascii="Calibri" w:hAnsi="Calibri"/>
                <w:lang w:val="en-AU"/>
              </w:rPr>
              <w:t>Rebecca Vassarotti</w:t>
            </w:r>
          </w:p>
        </w:tc>
        <w:tc>
          <w:tcPr>
            <w:tcW w:w="492" w:type="dxa"/>
            <w:shd w:val="clear" w:color="auto" w:fill="auto"/>
          </w:tcPr>
          <w:p w14:paraId="6CA53BBA" w14:textId="77777777" w:rsidR="00547CF8" w:rsidRDefault="00547CF8" w:rsidP="00547CF8">
            <w:pPr>
              <w:spacing w:before="120"/>
              <w:rPr>
                <w:rFonts w:ascii="Calibri" w:hAnsi="Calibri"/>
                <w:lang w:val="en-AU"/>
              </w:rPr>
            </w:pPr>
          </w:p>
        </w:tc>
        <w:tc>
          <w:tcPr>
            <w:tcW w:w="2041" w:type="dxa"/>
            <w:shd w:val="clear" w:color="auto" w:fill="auto"/>
          </w:tcPr>
          <w:p w14:paraId="19F13227" w14:textId="5C74C540" w:rsidR="00547CF8" w:rsidRDefault="00547CF8" w:rsidP="00547CF8">
            <w:pPr>
              <w:rPr>
                <w:rFonts w:ascii="Calibri" w:hAnsi="Calibri"/>
                <w:lang w:val="en-AU"/>
              </w:rPr>
            </w:pPr>
            <w:r>
              <w:rPr>
                <w:rFonts w:ascii="Calibri" w:hAnsi="Calibri"/>
                <w:lang w:val="en-AU"/>
              </w:rPr>
              <w:t>Mark Parton</w:t>
            </w:r>
          </w:p>
        </w:tc>
        <w:tc>
          <w:tcPr>
            <w:tcW w:w="2041" w:type="dxa"/>
            <w:shd w:val="clear" w:color="auto" w:fill="auto"/>
          </w:tcPr>
          <w:p w14:paraId="551DC514" w14:textId="77777777" w:rsidR="00547CF8" w:rsidRDefault="00547CF8" w:rsidP="00547CF8">
            <w:pPr>
              <w:spacing w:before="120"/>
              <w:rPr>
                <w:rFonts w:ascii="Calibri" w:hAnsi="Calibri"/>
                <w:lang w:val="en-AU"/>
              </w:rPr>
            </w:pPr>
          </w:p>
        </w:tc>
      </w:tr>
      <w:tr w:rsidR="00547CF8" w14:paraId="2D2BFC79" w14:textId="77777777" w:rsidTr="00547CF8">
        <w:trPr>
          <w:trHeight w:hRule="exact" w:val="312"/>
        </w:trPr>
        <w:tc>
          <w:tcPr>
            <w:tcW w:w="2115" w:type="dxa"/>
            <w:shd w:val="clear" w:color="auto" w:fill="auto"/>
          </w:tcPr>
          <w:p w14:paraId="150731E7" w14:textId="24E8EAF0" w:rsidR="00547CF8" w:rsidRDefault="00547CF8" w:rsidP="00547CF8">
            <w:pPr>
              <w:rPr>
                <w:rFonts w:ascii="Calibri" w:hAnsi="Calibri"/>
                <w:lang w:val="en-AU"/>
              </w:rPr>
            </w:pPr>
            <w:r>
              <w:rPr>
                <w:rFonts w:ascii="Calibri" w:hAnsi="Calibri"/>
                <w:lang w:val="en-AU"/>
              </w:rPr>
              <w:t>Laura Nuttall</w:t>
            </w:r>
          </w:p>
        </w:tc>
        <w:tc>
          <w:tcPr>
            <w:tcW w:w="2343" w:type="dxa"/>
            <w:shd w:val="clear" w:color="auto" w:fill="auto"/>
          </w:tcPr>
          <w:p w14:paraId="501239AB" w14:textId="77777777" w:rsidR="00547CF8" w:rsidRDefault="00547CF8" w:rsidP="00547CF8">
            <w:pPr>
              <w:spacing w:before="120"/>
              <w:rPr>
                <w:rFonts w:ascii="Calibri" w:hAnsi="Calibri"/>
                <w:lang w:val="en-AU"/>
              </w:rPr>
            </w:pPr>
          </w:p>
        </w:tc>
        <w:tc>
          <w:tcPr>
            <w:tcW w:w="492" w:type="dxa"/>
            <w:shd w:val="clear" w:color="auto" w:fill="auto"/>
          </w:tcPr>
          <w:p w14:paraId="663B2B49" w14:textId="77777777" w:rsidR="00547CF8" w:rsidRDefault="00547CF8" w:rsidP="00547CF8">
            <w:pPr>
              <w:spacing w:before="120"/>
              <w:rPr>
                <w:rFonts w:ascii="Calibri" w:hAnsi="Calibri"/>
                <w:lang w:val="en-AU"/>
              </w:rPr>
            </w:pPr>
          </w:p>
        </w:tc>
        <w:tc>
          <w:tcPr>
            <w:tcW w:w="2041" w:type="dxa"/>
            <w:shd w:val="clear" w:color="auto" w:fill="auto"/>
          </w:tcPr>
          <w:p w14:paraId="06F88B61" w14:textId="77777777" w:rsidR="00547CF8" w:rsidRDefault="00547CF8" w:rsidP="00547CF8">
            <w:pPr>
              <w:spacing w:before="120"/>
              <w:rPr>
                <w:rFonts w:ascii="Calibri" w:hAnsi="Calibri"/>
                <w:lang w:val="en-AU"/>
              </w:rPr>
            </w:pPr>
          </w:p>
        </w:tc>
        <w:tc>
          <w:tcPr>
            <w:tcW w:w="2041" w:type="dxa"/>
            <w:shd w:val="clear" w:color="auto" w:fill="auto"/>
          </w:tcPr>
          <w:p w14:paraId="0807C562" w14:textId="77777777" w:rsidR="00547CF8" w:rsidRDefault="00547CF8" w:rsidP="00547CF8">
            <w:pPr>
              <w:spacing w:before="120"/>
              <w:rPr>
                <w:rFonts w:ascii="Calibri" w:hAnsi="Calibri"/>
                <w:lang w:val="en-AU"/>
              </w:rPr>
            </w:pPr>
          </w:p>
        </w:tc>
      </w:tr>
      <w:tr w:rsidR="00547CF8" w14:paraId="62E62F80" w14:textId="77777777" w:rsidTr="00547CF8">
        <w:trPr>
          <w:trHeight w:hRule="exact" w:val="312"/>
        </w:trPr>
        <w:tc>
          <w:tcPr>
            <w:tcW w:w="2115" w:type="dxa"/>
            <w:shd w:val="clear" w:color="auto" w:fill="auto"/>
          </w:tcPr>
          <w:p w14:paraId="0B816675" w14:textId="1689BC53" w:rsidR="00547CF8" w:rsidRDefault="00547CF8" w:rsidP="00547CF8">
            <w:pPr>
              <w:rPr>
                <w:rFonts w:ascii="Calibri" w:hAnsi="Calibri"/>
                <w:lang w:val="en-AU"/>
              </w:rPr>
            </w:pPr>
            <w:r>
              <w:rPr>
                <w:rFonts w:ascii="Calibri" w:hAnsi="Calibri"/>
                <w:lang w:val="en-AU"/>
              </w:rPr>
              <w:t>Suzanne Orr</w:t>
            </w:r>
          </w:p>
        </w:tc>
        <w:tc>
          <w:tcPr>
            <w:tcW w:w="2343" w:type="dxa"/>
            <w:shd w:val="clear" w:color="auto" w:fill="auto"/>
          </w:tcPr>
          <w:p w14:paraId="7E444854" w14:textId="77777777" w:rsidR="00547CF8" w:rsidRDefault="00547CF8" w:rsidP="00547CF8">
            <w:pPr>
              <w:spacing w:before="120"/>
              <w:rPr>
                <w:rFonts w:ascii="Calibri" w:hAnsi="Calibri"/>
                <w:lang w:val="en-AU"/>
              </w:rPr>
            </w:pPr>
          </w:p>
        </w:tc>
        <w:tc>
          <w:tcPr>
            <w:tcW w:w="492" w:type="dxa"/>
            <w:shd w:val="clear" w:color="auto" w:fill="auto"/>
          </w:tcPr>
          <w:p w14:paraId="1C97B6B4" w14:textId="77777777" w:rsidR="00547CF8" w:rsidRDefault="00547CF8" w:rsidP="00547CF8">
            <w:pPr>
              <w:spacing w:before="120"/>
              <w:rPr>
                <w:rFonts w:ascii="Calibri" w:hAnsi="Calibri"/>
                <w:lang w:val="en-AU"/>
              </w:rPr>
            </w:pPr>
          </w:p>
        </w:tc>
        <w:tc>
          <w:tcPr>
            <w:tcW w:w="2041" w:type="dxa"/>
            <w:shd w:val="clear" w:color="auto" w:fill="auto"/>
          </w:tcPr>
          <w:p w14:paraId="0348D85C" w14:textId="77777777" w:rsidR="00547CF8" w:rsidRDefault="00547CF8" w:rsidP="00547CF8">
            <w:pPr>
              <w:spacing w:before="120"/>
              <w:rPr>
                <w:rFonts w:ascii="Calibri" w:hAnsi="Calibri"/>
                <w:lang w:val="en-AU"/>
              </w:rPr>
            </w:pPr>
          </w:p>
        </w:tc>
        <w:tc>
          <w:tcPr>
            <w:tcW w:w="2041" w:type="dxa"/>
            <w:shd w:val="clear" w:color="auto" w:fill="auto"/>
          </w:tcPr>
          <w:p w14:paraId="1CA0E10B" w14:textId="77777777" w:rsidR="00547CF8" w:rsidRDefault="00547CF8" w:rsidP="00547CF8">
            <w:pPr>
              <w:spacing w:before="120"/>
              <w:rPr>
                <w:rFonts w:ascii="Calibri" w:hAnsi="Calibri"/>
                <w:lang w:val="en-AU"/>
              </w:rPr>
            </w:pPr>
          </w:p>
        </w:tc>
      </w:tr>
    </w:tbl>
    <w:p w14:paraId="12645844" w14:textId="77777777" w:rsidR="00547CF8" w:rsidRDefault="00547CF8" w:rsidP="00547CF8">
      <w:pPr>
        <w:spacing w:before="120"/>
        <w:ind w:left="720"/>
        <w:rPr>
          <w:rFonts w:ascii="Calibri" w:hAnsi="Calibri"/>
          <w:lang w:val="en-AU"/>
        </w:rPr>
      </w:pPr>
      <w:r>
        <w:rPr>
          <w:rFonts w:ascii="Calibri" w:hAnsi="Calibri"/>
          <w:lang w:val="en-AU"/>
        </w:rPr>
        <w:t>And so it was resolved in the affirmative.</w:t>
      </w:r>
    </w:p>
    <w:p w14:paraId="34E2CD5D" w14:textId="16C2E5D2" w:rsidR="00651664" w:rsidRDefault="00547CF8" w:rsidP="00651664">
      <w:pPr>
        <w:spacing w:before="120"/>
        <w:ind w:left="720"/>
        <w:rPr>
          <w:rFonts w:ascii="Calibri" w:hAnsi="Calibri"/>
          <w:lang w:val="en-AU"/>
        </w:rPr>
      </w:pPr>
      <w:r>
        <w:rPr>
          <w:rFonts w:ascii="Calibri" w:hAnsi="Calibri"/>
          <w:lang w:val="en-AU"/>
        </w:rPr>
        <w:t xml:space="preserve">Question—That </w:t>
      </w:r>
      <w:r w:rsidR="00651664">
        <w:rPr>
          <w:rFonts w:ascii="Calibri" w:hAnsi="Calibri"/>
          <w:lang w:val="en-AU"/>
        </w:rPr>
        <w:t xml:space="preserve">Clause 2, as amended, </w:t>
      </w:r>
      <w:r>
        <w:rPr>
          <w:rFonts w:ascii="Calibri" w:hAnsi="Calibri"/>
          <w:lang w:val="en-AU"/>
        </w:rPr>
        <w:t xml:space="preserve">be </w:t>
      </w:r>
      <w:r w:rsidR="00651664">
        <w:rPr>
          <w:rFonts w:ascii="Calibri" w:hAnsi="Calibri"/>
          <w:lang w:val="en-AU"/>
        </w:rPr>
        <w:t>agreed to</w:t>
      </w:r>
      <w:r>
        <w:rPr>
          <w:rFonts w:ascii="Calibri" w:hAnsi="Calibri"/>
          <w:lang w:val="en-AU"/>
        </w:rPr>
        <w:t>—put.</w:t>
      </w:r>
    </w:p>
    <w:p w14:paraId="5A58D137" w14:textId="400E9F85" w:rsidR="00547CF8" w:rsidRDefault="00547CF8" w:rsidP="008E22B2">
      <w:pPr>
        <w:keepNext/>
        <w:spacing w:before="120"/>
        <w:ind w:left="720"/>
        <w:rPr>
          <w:rFonts w:ascii="Calibri" w:hAnsi="Calibri"/>
          <w:lang w:val="en-AU"/>
        </w:rPr>
      </w:pPr>
      <w:r>
        <w:rPr>
          <w:rFonts w:ascii="Calibri" w:hAnsi="Calibri"/>
          <w:lang w:val="en-AU"/>
        </w:rPr>
        <w:lastRenderedPageBreak/>
        <w:t>The Assembly voted—</w:t>
      </w:r>
    </w:p>
    <w:tbl>
      <w:tblPr>
        <w:tblW w:w="9032" w:type="dxa"/>
        <w:tblInd w:w="720" w:type="dxa"/>
        <w:tblLayout w:type="fixed"/>
        <w:tblCellMar>
          <w:left w:w="0" w:type="dxa"/>
        </w:tblCellMar>
        <w:tblLook w:val="0000" w:firstRow="0" w:lastRow="0" w:firstColumn="0" w:lastColumn="0" w:noHBand="0" w:noVBand="0"/>
      </w:tblPr>
      <w:tblGrid>
        <w:gridCol w:w="2115"/>
        <w:gridCol w:w="2343"/>
        <w:gridCol w:w="492"/>
        <w:gridCol w:w="2041"/>
        <w:gridCol w:w="2041"/>
      </w:tblGrid>
      <w:tr w:rsidR="00547CF8" w14:paraId="3C1D6075" w14:textId="77777777" w:rsidTr="00A10901">
        <w:tc>
          <w:tcPr>
            <w:tcW w:w="4458" w:type="dxa"/>
            <w:gridSpan w:val="2"/>
            <w:shd w:val="clear" w:color="auto" w:fill="auto"/>
          </w:tcPr>
          <w:p w14:paraId="1C5F03A0" w14:textId="77777777" w:rsidR="00547CF8" w:rsidRDefault="00547CF8" w:rsidP="00A10901">
            <w:pPr>
              <w:tabs>
                <w:tab w:val="center" w:pos="1974"/>
              </w:tabs>
              <w:spacing w:before="120"/>
              <w:rPr>
                <w:rFonts w:ascii="Calibri" w:hAnsi="Calibri"/>
                <w:lang w:val="en-AU"/>
              </w:rPr>
            </w:pPr>
            <w:r>
              <w:rPr>
                <w:rFonts w:ascii="Calibri" w:hAnsi="Calibri"/>
                <w:lang w:val="en-AU"/>
              </w:rPr>
              <w:tab/>
              <w:t>AYES, 12</w:t>
            </w:r>
          </w:p>
        </w:tc>
        <w:tc>
          <w:tcPr>
            <w:tcW w:w="492" w:type="dxa"/>
            <w:shd w:val="clear" w:color="auto" w:fill="auto"/>
          </w:tcPr>
          <w:p w14:paraId="041AC009" w14:textId="77777777" w:rsidR="00547CF8" w:rsidRDefault="00547CF8" w:rsidP="00A10901">
            <w:pPr>
              <w:spacing w:before="120"/>
              <w:rPr>
                <w:rFonts w:ascii="Calibri" w:hAnsi="Calibri"/>
                <w:lang w:val="en-AU"/>
              </w:rPr>
            </w:pPr>
          </w:p>
        </w:tc>
        <w:tc>
          <w:tcPr>
            <w:tcW w:w="4082" w:type="dxa"/>
            <w:gridSpan w:val="2"/>
            <w:shd w:val="clear" w:color="auto" w:fill="auto"/>
          </w:tcPr>
          <w:p w14:paraId="1145C182" w14:textId="77777777" w:rsidR="00547CF8" w:rsidRDefault="00547CF8" w:rsidP="00A10901">
            <w:pPr>
              <w:tabs>
                <w:tab w:val="center" w:pos="1789"/>
              </w:tabs>
              <w:spacing w:before="120"/>
              <w:rPr>
                <w:rFonts w:ascii="Calibri" w:hAnsi="Calibri"/>
                <w:lang w:val="en-AU"/>
              </w:rPr>
            </w:pPr>
            <w:r>
              <w:rPr>
                <w:rFonts w:ascii="Calibri" w:hAnsi="Calibri"/>
                <w:lang w:val="en-AU"/>
              </w:rPr>
              <w:tab/>
              <w:t>NOES, 5</w:t>
            </w:r>
          </w:p>
        </w:tc>
      </w:tr>
      <w:tr w:rsidR="00547CF8" w14:paraId="38700180" w14:textId="77777777" w:rsidTr="00A10901">
        <w:trPr>
          <w:trHeight w:hRule="exact" w:val="312"/>
        </w:trPr>
        <w:tc>
          <w:tcPr>
            <w:tcW w:w="2115" w:type="dxa"/>
            <w:shd w:val="clear" w:color="auto" w:fill="auto"/>
          </w:tcPr>
          <w:p w14:paraId="4E0A463D" w14:textId="77777777" w:rsidR="00547CF8" w:rsidRDefault="00547CF8" w:rsidP="00A10901">
            <w:pPr>
              <w:rPr>
                <w:rFonts w:ascii="Calibri" w:hAnsi="Calibri"/>
                <w:lang w:val="en-AU"/>
              </w:rPr>
            </w:pPr>
            <w:r>
              <w:rPr>
                <w:rFonts w:ascii="Calibri" w:hAnsi="Calibri"/>
                <w:lang w:val="en-AU"/>
              </w:rPr>
              <w:t>Andrew Braddock</w:t>
            </w:r>
          </w:p>
        </w:tc>
        <w:tc>
          <w:tcPr>
            <w:tcW w:w="2343" w:type="dxa"/>
            <w:shd w:val="clear" w:color="auto" w:fill="auto"/>
          </w:tcPr>
          <w:p w14:paraId="7B3574EA" w14:textId="77777777" w:rsidR="00547CF8" w:rsidRDefault="00547CF8" w:rsidP="00A10901">
            <w:pPr>
              <w:rPr>
                <w:rFonts w:ascii="Calibri" w:hAnsi="Calibri"/>
                <w:lang w:val="en-AU"/>
              </w:rPr>
            </w:pPr>
            <w:r>
              <w:rPr>
                <w:rFonts w:ascii="Calibri" w:hAnsi="Calibri"/>
                <w:lang w:val="en-AU"/>
              </w:rPr>
              <w:t>Marisa Paterson</w:t>
            </w:r>
          </w:p>
        </w:tc>
        <w:tc>
          <w:tcPr>
            <w:tcW w:w="492" w:type="dxa"/>
            <w:shd w:val="clear" w:color="auto" w:fill="auto"/>
          </w:tcPr>
          <w:p w14:paraId="4CD31E48" w14:textId="77777777" w:rsidR="00547CF8" w:rsidRDefault="00547CF8" w:rsidP="00A10901">
            <w:pPr>
              <w:spacing w:before="120"/>
              <w:rPr>
                <w:rFonts w:ascii="Calibri" w:hAnsi="Calibri"/>
                <w:lang w:val="en-AU"/>
              </w:rPr>
            </w:pPr>
          </w:p>
        </w:tc>
        <w:tc>
          <w:tcPr>
            <w:tcW w:w="2041" w:type="dxa"/>
            <w:shd w:val="clear" w:color="auto" w:fill="auto"/>
          </w:tcPr>
          <w:p w14:paraId="5A3D91F0" w14:textId="77777777" w:rsidR="00547CF8" w:rsidRDefault="00547CF8" w:rsidP="00A10901">
            <w:pPr>
              <w:rPr>
                <w:rFonts w:ascii="Calibri" w:hAnsi="Calibri"/>
                <w:lang w:val="en-AU"/>
              </w:rPr>
            </w:pPr>
            <w:r>
              <w:rPr>
                <w:rFonts w:ascii="Calibri" w:hAnsi="Calibri"/>
                <w:lang w:val="en-AU"/>
              </w:rPr>
              <w:t>Leanne Castley</w:t>
            </w:r>
          </w:p>
        </w:tc>
        <w:tc>
          <w:tcPr>
            <w:tcW w:w="2041" w:type="dxa"/>
            <w:shd w:val="clear" w:color="auto" w:fill="auto"/>
          </w:tcPr>
          <w:p w14:paraId="07147F9B" w14:textId="77777777" w:rsidR="00547CF8" w:rsidRDefault="00547CF8" w:rsidP="00A10901">
            <w:pPr>
              <w:spacing w:before="120"/>
              <w:rPr>
                <w:rFonts w:ascii="Calibri" w:hAnsi="Calibri"/>
                <w:lang w:val="en-AU"/>
              </w:rPr>
            </w:pPr>
          </w:p>
        </w:tc>
      </w:tr>
      <w:tr w:rsidR="00547CF8" w14:paraId="0C4BDC5E" w14:textId="77777777" w:rsidTr="00A10901">
        <w:trPr>
          <w:trHeight w:hRule="exact" w:val="312"/>
        </w:trPr>
        <w:tc>
          <w:tcPr>
            <w:tcW w:w="2115" w:type="dxa"/>
            <w:shd w:val="clear" w:color="auto" w:fill="auto"/>
          </w:tcPr>
          <w:p w14:paraId="3BF65B13" w14:textId="77777777" w:rsidR="00547CF8" w:rsidRDefault="00547CF8" w:rsidP="00A10901">
            <w:pPr>
              <w:rPr>
                <w:rFonts w:ascii="Calibri" w:hAnsi="Calibri"/>
                <w:lang w:val="en-AU"/>
              </w:rPr>
            </w:pPr>
            <w:r>
              <w:rPr>
                <w:rFonts w:ascii="Calibri" w:hAnsi="Calibri"/>
                <w:lang w:val="en-AU"/>
              </w:rPr>
              <w:t>Joy Burch</w:t>
            </w:r>
          </w:p>
        </w:tc>
        <w:tc>
          <w:tcPr>
            <w:tcW w:w="2343" w:type="dxa"/>
            <w:shd w:val="clear" w:color="auto" w:fill="auto"/>
          </w:tcPr>
          <w:p w14:paraId="7510BDFE" w14:textId="77777777" w:rsidR="00547CF8" w:rsidRDefault="00547CF8" w:rsidP="00A10901">
            <w:pPr>
              <w:rPr>
                <w:rFonts w:ascii="Calibri" w:hAnsi="Calibri"/>
                <w:lang w:val="en-AU"/>
              </w:rPr>
            </w:pPr>
            <w:r>
              <w:rPr>
                <w:rFonts w:ascii="Calibri" w:hAnsi="Calibri"/>
                <w:lang w:val="en-AU"/>
              </w:rPr>
              <w:t>Michael Pettersson</w:t>
            </w:r>
          </w:p>
        </w:tc>
        <w:tc>
          <w:tcPr>
            <w:tcW w:w="492" w:type="dxa"/>
            <w:shd w:val="clear" w:color="auto" w:fill="auto"/>
          </w:tcPr>
          <w:p w14:paraId="1E55AE2A" w14:textId="77777777" w:rsidR="00547CF8" w:rsidRDefault="00547CF8" w:rsidP="00A10901">
            <w:pPr>
              <w:spacing w:before="120"/>
              <w:rPr>
                <w:rFonts w:ascii="Calibri" w:hAnsi="Calibri"/>
                <w:lang w:val="en-AU"/>
              </w:rPr>
            </w:pPr>
          </w:p>
        </w:tc>
        <w:tc>
          <w:tcPr>
            <w:tcW w:w="2041" w:type="dxa"/>
            <w:shd w:val="clear" w:color="auto" w:fill="auto"/>
          </w:tcPr>
          <w:p w14:paraId="58074285" w14:textId="77777777" w:rsidR="00547CF8" w:rsidRDefault="00547CF8" w:rsidP="00A10901">
            <w:pPr>
              <w:rPr>
                <w:rFonts w:ascii="Calibri" w:hAnsi="Calibri"/>
                <w:lang w:val="en-AU"/>
              </w:rPr>
            </w:pPr>
            <w:r>
              <w:rPr>
                <w:rFonts w:ascii="Calibri" w:hAnsi="Calibri"/>
                <w:lang w:val="en-AU"/>
              </w:rPr>
              <w:t>Jeremy Hanson</w:t>
            </w:r>
          </w:p>
        </w:tc>
        <w:tc>
          <w:tcPr>
            <w:tcW w:w="2041" w:type="dxa"/>
            <w:shd w:val="clear" w:color="auto" w:fill="auto"/>
          </w:tcPr>
          <w:p w14:paraId="298FCA2D" w14:textId="77777777" w:rsidR="00547CF8" w:rsidRDefault="00547CF8" w:rsidP="00A10901">
            <w:pPr>
              <w:spacing w:before="120"/>
              <w:rPr>
                <w:rFonts w:ascii="Calibri" w:hAnsi="Calibri"/>
                <w:lang w:val="en-AU"/>
              </w:rPr>
            </w:pPr>
          </w:p>
        </w:tc>
      </w:tr>
      <w:tr w:rsidR="00547CF8" w14:paraId="7B32B975" w14:textId="77777777" w:rsidTr="00A10901">
        <w:trPr>
          <w:trHeight w:hRule="exact" w:val="312"/>
        </w:trPr>
        <w:tc>
          <w:tcPr>
            <w:tcW w:w="2115" w:type="dxa"/>
            <w:shd w:val="clear" w:color="auto" w:fill="auto"/>
          </w:tcPr>
          <w:p w14:paraId="5551C894" w14:textId="77777777" w:rsidR="00547CF8" w:rsidRDefault="00547CF8" w:rsidP="00A10901">
            <w:pPr>
              <w:rPr>
                <w:rFonts w:ascii="Calibri" w:hAnsi="Calibri"/>
                <w:lang w:val="en-AU"/>
              </w:rPr>
            </w:pPr>
            <w:r>
              <w:rPr>
                <w:rFonts w:ascii="Calibri" w:hAnsi="Calibri"/>
                <w:lang w:val="en-AU"/>
              </w:rPr>
              <w:t>Tara Cheyne</w:t>
            </w:r>
          </w:p>
        </w:tc>
        <w:tc>
          <w:tcPr>
            <w:tcW w:w="2343" w:type="dxa"/>
            <w:shd w:val="clear" w:color="auto" w:fill="auto"/>
          </w:tcPr>
          <w:p w14:paraId="3D88CC14" w14:textId="77777777" w:rsidR="00547CF8" w:rsidRDefault="00547CF8" w:rsidP="00A10901">
            <w:pPr>
              <w:rPr>
                <w:rFonts w:ascii="Calibri" w:hAnsi="Calibri"/>
                <w:lang w:val="en-AU"/>
              </w:rPr>
            </w:pPr>
            <w:r>
              <w:rPr>
                <w:rFonts w:ascii="Calibri" w:hAnsi="Calibri"/>
                <w:lang w:val="en-AU"/>
              </w:rPr>
              <w:t>Shane Rattenbury</w:t>
            </w:r>
          </w:p>
        </w:tc>
        <w:tc>
          <w:tcPr>
            <w:tcW w:w="492" w:type="dxa"/>
            <w:shd w:val="clear" w:color="auto" w:fill="auto"/>
          </w:tcPr>
          <w:p w14:paraId="4409EDD6" w14:textId="77777777" w:rsidR="00547CF8" w:rsidRDefault="00547CF8" w:rsidP="00A10901">
            <w:pPr>
              <w:spacing w:before="120"/>
              <w:rPr>
                <w:rFonts w:ascii="Calibri" w:hAnsi="Calibri"/>
                <w:lang w:val="en-AU"/>
              </w:rPr>
            </w:pPr>
          </w:p>
        </w:tc>
        <w:tc>
          <w:tcPr>
            <w:tcW w:w="2041" w:type="dxa"/>
            <w:shd w:val="clear" w:color="auto" w:fill="auto"/>
          </w:tcPr>
          <w:p w14:paraId="4BF60B06" w14:textId="77777777" w:rsidR="00547CF8" w:rsidRDefault="00547CF8" w:rsidP="00A10901">
            <w:pPr>
              <w:rPr>
                <w:rFonts w:ascii="Calibri" w:hAnsi="Calibri"/>
                <w:lang w:val="en-AU"/>
              </w:rPr>
            </w:pPr>
            <w:r>
              <w:rPr>
                <w:rFonts w:ascii="Calibri" w:hAnsi="Calibri"/>
                <w:lang w:val="en-AU"/>
              </w:rPr>
              <w:t>Elizabeth Kikkert</w:t>
            </w:r>
          </w:p>
        </w:tc>
        <w:tc>
          <w:tcPr>
            <w:tcW w:w="2041" w:type="dxa"/>
            <w:shd w:val="clear" w:color="auto" w:fill="auto"/>
          </w:tcPr>
          <w:p w14:paraId="3911CEAE" w14:textId="77777777" w:rsidR="00547CF8" w:rsidRDefault="00547CF8" w:rsidP="00A10901">
            <w:pPr>
              <w:spacing w:before="120"/>
              <w:rPr>
                <w:rFonts w:ascii="Calibri" w:hAnsi="Calibri"/>
                <w:lang w:val="en-AU"/>
              </w:rPr>
            </w:pPr>
          </w:p>
        </w:tc>
      </w:tr>
      <w:tr w:rsidR="00547CF8" w14:paraId="26E53F7C" w14:textId="77777777" w:rsidTr="00A10901">
        <w:trPr>
          <w:trHeight w:hRule="exact" w:val="312"/>
        </w:trPr>
        <w:tc>
          <w:tcPr>
            <w:tcW w:w="2115" w:type="dxa"/>
            <w:shd w:val="clear" w:color="auto" w:fill="auto"/>
          </w:tcPr>
          <w:p w14:paraId="6401ABF2" w14:textId="77777777" w:rsidR="00547CF8" w:rsidRDefault="00547CF8" w:rsidP="00A10901">
            <w:pPr>
              <w:rPr>
                <w:rFonts w:ascii="Calibri" w:hAnsi="Calibri"/>
                <w:lang w:val="en-AU"/>
              </w:rPr>
            </w:pPr>
            <w:r>
              <w:rPr>
                <w:rFonts w:ascii="Calibri" w:hAnsi="Calibri"/>
                <w:lang w:val="en-AU"/>
              </w:rPr>
              <w:t>Jo Clay</w:t>
            </w:r>
          </w:p>
        </w:tc>
        <w:tc>
          <w:tcPr>
            <w:tcW w:w="2343" w:type="dxa"/>
            <w:shd w:val="clear" w:color="auto" w:fill="auto"/>
          </w:tcPr>
          <w:p w14:paraId="2F2E593A" w14:textId="77777777" w:rsidR="00547CF8" w:rsidRDefault="00547CF8" w:rsidP="00A10901">
            <w:pPr>
              <w:rPr>
                <w:rFonts w:ascii="Calibri" w:hAnsi="Calibri"/>
                <w:lang w:val="en-AU"/>
              </w:rPr>
            </w:pPr>
            <w:r>
              <w:rPr>
                <w:rFonts w:ascii="Calibri" w:hAnsi="Calibri"/>
                <w:lang w:val="en-AU"/>
              </w:rPr>
              <w:t>Rachel Stephen-Smith</w:t>
            </w:r>
          </w:p>
        </w:tc>
        <w:tc>
          <w:tcPr>
            <w:tcW w:w="492" w:type="dxa"/>
            <w:shd w:val="clear" w:color="auto" w:fill="auto"/>
          </w:tcPr>
          <w:p w14:paraId="2021D8A5" w14:textId="77777777" w:rsidR="00547CF8" w:rsidRDefault="00547CF8" w:rsidP="00A10901">
            <w:pPr>
              <w:spacing w:before="120"/>
              <w:rPr>
                <w:rFonts w:ascii="Calibri" w:hAnsi="Calibri"/>
                <w:lang w:val="en-AU"/>
              </w:rPr>
            </w:pPr>
          </w:p>
        </w:tc>
        <w:tc>
          <w:tcPr>
            <w:tcW w:w="2041" w:type="dxa"/>
            <w:shd w:val="clear" w:color="auto" w:fill="auto"/>
          </w:tcPr>
          <w:p w14:paraId="4D80EBDC" w14:textId="77777777" w:rsidR="00547CF8" w:rsidRDefault="00547CF8" w:rsidP="00A10901">
            <w:pPr>
              <w:rPr>
                <w:rFonts w:ascii="Calibri" w:hAnsi="Calibri"/>
                <w:lang w:val="en-AU"/>
              </w:rPr>
            </w:pPr>
            <w:r>
              <w:rPr>
                <w:rFonts w:ascii="Calibri" w:hAnsi="Calibri"/>
                <w:lang w:val="en-AU"/>
              </w:rPr>
              <w:t>Nicole Lawder</w:t>
            </w:r>
          </w:p>
        </w:tc>
        <w:tc>
          <w:tcPr>
            <w:tcW w:w="2041" w:type="dxa"/>
            <w:shd w:val="clear" w:color="auto" w:fill="auto"/>
          </w:tcPr>
          <w:p w14:paraId="65E5406B" w14:textId="77777777" w:rsidR="00547CF8" w:rsidRDefault="00547CF8" w:rsidP="00A10901">
            <w:pPr>
              <w:spacing w:before="120"/>
              <w:rPr>
                <w:rFonts w:ascii="Calibri" w:hAnsi="Calibri"/>
                <w:lang w:val="en-AU"/>
              </w:rPr>
            </w:pPr>
          </w:p>
        </w:tc>
      </w:tr>
      <w:tr w:rsidR="00547CF8" w14:paraId="54158754" w14:textId="77777777" w:rsidTr="00A10901">
        <w:trPr>
          <w:trHeight w:hRule="exact" w:val="312"/>
        </w:trPr>
        <w:tc>
          <w:tcPr>
            <w:tcW w:w="2115" w:type="dxa"/>
            <w:shd w:val="clear" w:color="auto" w:fill="auto"/>
          </w:tcPr>
          <w:p w14:paraId="43C14021" w14:textId="77777777" w:rsidR="00547CF8" w:rsidRDefault="00547CF8" w:rsidP="00A10901">
            <w:pPr>
              <w:rPr>
                <w:rFonts w:ascii="Calibri" w:hAnsi="Calibri"/>
                <w:lang w:val="en-AU"/>
              </w:rPr>
            </w:pPr>
            <w:r>
              <w:rPr>
                <w:rFonts w:ascii="Calibri" w:hAnsi="Calibri"/>
                <w:lang w:val="en-AU"/>
              </w:rPr>
              <w:t>Emma Davidson</w:t>
            </w:r>
          </w:p>
        </w:tc>
        <w:tc>
          <w:tcPr>
            <w:tcW w:w="2343" w:type="dxa"/>
            <w:shd w:val="clear" w:color="auto" w:fill="auto"/>
          </w:tcPr>
          <w:p w14:paraId="67C601C9" w14:textId="77777777" w:rsidR="00547CF8" w:rsidRDefault="00547CF8" w:rsidP="00A10901">
            <w:pPr>
              <w:rPr>
                <w:rFonts w:ascii="Calibri" w:hAnsi="Calibri"/>
                <w:lang w:val="en-AU"/>
              </w:rPr>
            </w:pPr>
            <w:r>
              <w:rPr>
                <w:rFonts w:ascii="Calibri" w:hAnsi="Calibri"/>
                <w:lang w:val="en-AU"/>
              </w:rPr>
              <w:t>Rebecca Vassarotti</w:t>
            </w:r>
          </w:p>
        </w:tc>
        <w:tc>
          <w:tcPr>
            <w:tcW w:w="492" w:type="dxa"/>
            <w:shd w:val="clear" w:color="auto" w:fill="auto"/>
          </w:tcPr>
          <w:p w14:paraId="323F6705" w14:textId="77777777" w:rsidR="00547CF8" w:rsidRDefault="00547CF8" w:rsidP="00A10901">
            <w:pPr>
              <w:spacing w:before="120"/>
              <w:rPr>
                <w:rFonts w:ascii="Calibri" w:hAnsi="Calibri"/>
                <w:lang w:val="en-AU"/>
              </w:rPr>
            </w:pPr>
          </w:p>
        </w:tc>
        <w:tc>
          <w:tcPr>
            <w:tcW w:w="2041" w:type="dxa"/>
            <w:shd w:val="clear" w:color="auto" w:fill="auto"/>
          </w:tcPr>
          <w:p w14:paraId="455FECFA" w14:textId="77777777" w:rsidR="00547CF8" w:rsidRDefault="00547CF8" w:rsidP="00A10901">
            <w:pPr>
              <w:rPr>
                <w:rFonts w:ascii="Calibri" w:hAnsi="Calibri"/>
                <w:lang w:val="en-AU"/>
              </w:rPr>
            </w:pPr>
            <w:r>
              <w:rPr>
                <w:rFonts w:ascii="Calibri" w:hAnsi="Calibri"/>
                <w:lang w:val="en-AU"/>
              </w:rPr>
              <w:t>Mark Parton</w:t>
            </w:r>
          </w:p>
        </w:tc>
        <w:tc>
          <w:tcPr>
            <w:tcW w:w="2041" w:type="dxa"/>
            <w:shd w:val="clear" w:color="auto" w:fill="auto"/>
          </w:tcPr>
          <w:p w14:paraId="0C131B93" w14:textId="77777777" w:rsidR="00547CF8" w:rsidRDefault="00547CF8" w:rsidP="00A10901">
            <w:pPr>
              <w:spacing w:before="120"/>
              <w:rPr>
                <w:rFonts w:ascii="Calibri" w:hAnsi="Calibri"/>
                <w:lang w:val="en-AU"/>
              </w:rPr>
            </w:pPr>
          </w:p>
        </w:tc>
      </w:tr>
      <w:tr w:rsidR="00547CF8" w14:paraId="7717C9F7" w14:textId="77777777" w:rsidTr="00A10901">
        <w:trPr>
          <w:trHeight w:hRule="exact" w:val="312"/>
        </w:trPr>
        <w:tc>
          <w:tcPr>
            <w:tcW w:w="2115" w:type="dxa"/>
            <w:shd w:val="clear" w:color="auto" w:fill="auto"/>
          </w:tcPr>
          <w:p w14:paraId="58F592CE" w14:textId="77777777" w:rsidR="00547CF8" w:rsidRDefault="00547CF8" w:rsidP="00A10901">
            <w:pPr>
              <w:rPr>
                <w:rFonts w:ascii="Calibri" w:hAnsi="Calibri"/>
                <w:lang w:val="en-AU"/>
              </w:rPr>
            </w:pPr>
            <w:r>
              <w:rPr>
                <w:rFonts w:ascii="Calibri" w:hAnsi="Calibri"/>
                <w:lang w:val="en-AU"/>
              </w:rPr>
              <w:t>Laura Nuttall</w:t>
            </w:r>
          </w:p>
        </w:tc>
        <w:tc>
          <w:tcPr>
            <w:tcW w:w="2343" w:type="dxa"/>
            <w:shd w:val="clear" w:color="auto" w:fill="auto"/>
          </w:tcPr>
          <w:p w14:paraId="600DDB40" w14:textId="77777777" w:rsidR="00547CF8" w:rsidRDefault="00547CF8" w:rsidP="00A10901">
            <w:pPr>
              <w:spacing w:before="120"/>
              <w:rPr>
                <w:rFonts w:ascii="Calibri" w:hAnsi="Calibri"/>
                <w:lang w:val="en-AU"/>
              </w:rPr>
            </w:pPr>
          </w:p>
        </w:tc>
        <w:tc>
          <w:tcPr>
            <w:tcW w:w="492" w:type="dxa"/>
            <w:shd w:val="clear" w:color="auto" w:fill="auto"/>
          </w:tcPr>
          <w:p w14:paraId="0EA10E1B" w14:textId="77777777" w:rsidR="00547CF8" w:rsidRDefault="00547CF8" w:rsidP="00A10901">
            <w:pPr>
              <w:spacing w:before="120"/>
              <w:rPr>
                <w:rFonts w:ascii="Calibri" w:hAnsi="Calibri"/>
                <w:lang w:val="en-AU"/>
              </w:rPr>
            </w:pPr>
          </w:p>
        </w:tc>
        <w:tc>
          <w:tcPr>
            <w:tcW w:w="2041" w:type="dxa"/>
            <w:shd w:val="clear" w:color="auto" w:fill="auto"/>
          </w:tcPr>
          <w:p w14:paraId="53A6CBD8" w14:textId="77777777" w:rsidR="00547CF8" w:rsidRDefault="00547CF8" w:rsidP="00A10901">
            <w:pPr>
              <w:spacing w:before="120"/>
              <w:rPr>
                <w:rFonts w:ascii="Calibri" w:hAnsi="Calibri"/>
                <w:lang w:val="en-AU"/>
              </w:rPr>
            </w:pPr>
          </w:p>
        </w:tc>
        <w:tc>
          <w:tcPr>
            <w:tcW w:w="2041" w:type="dxa"/>
            <w:shd w:val="clear" w:color="auto" w:fill="auto"/>
          </w:tcPr>
          <w:p w14:paraId="40E6F37D" w14:textId="77777777" w:rsidR="00547CF8" w:rsidRDefault="00547CF8" w:rsidP="00A10901">
            <w:pPr>
              <w:spacing w:before="120"/>
              <w:rPr>
                <w:rFonts w:ascii="Calibri" w:hAnsi="Calibri"/>
                <w:lang w:val="en-AU"/>
              </w:rPr>
            </w:pPr>
          </w:p>
        </w:tc>
      </w:tr>
      <w:tr w:rsidR="00547CF8" w14:paraId="3762E754" w14:textId="77777777" w:rsidTr="00A10901">
        <w:trPr>
          <w:trHeight w:hRule="exact" w:val="312"/>
        </w:trPr>
        <w:tc>
          <w:tcPr>
            <w:tcW w:w="2115" w:type="dxa"/>
            <w:shd w:val="clear" w:color="auto" w:fill="auto"/>
          </w:tcPr>
          <w:p w14:paraId="66ABF47A" w14:textId="77777777" w:rsidR="00547CF8" w:rsidRDefault="00547CF8" w:rsidP="00A10901">
            <w:pPr>
              <w:rPr>
                <w:rFonts w:ascii="Calibri" w:hAnsi="Calibri"/>
                <w:lang w:val="en-AU"/>
              </w:rPr>
            </w:pPr>
            <w:r>
              <w:rPr>
                <w:rFonts w:ascii="Calibri" w:hAnsi="Calibri"/>
                <w:lang w:val="en-AU"/>
              </w:rPr>
              <w:t>Suzanne Orr</w:t>
            </w:r>
          </w:p>
        </w:tc>
        <w:tc>
          <w:tcPr>
            <w:tcW w:w="2343" w:type="dxa"/>
            <w:shd w:val="clear" w:color="auto" w:fill="auto"/>
          </w:tcPr>
          <w:p w14:paraId="6DCECDF3" w14:textId="77777777" w:rsidR="00547CF8" w:rsidRDefault="00547CF8" w:rsidP="00A10901">
            <w:pPr>
              <w:spacing w:before="120"/>
              <w:rPr>
                <w:rFonts w:ascii="Calibri" w:hAnsi="Calibri"/>
                <w:lang w:val="en-AU"/>
              </w:rPr>
            </w:pPr>
          </w:p>
        </w:tc>
        <w:tc>
          <w:tcPr>
            <w:tcW w:w="492" w:type="dxa"/>
            <w:shd w:val="clear" w:color="auto" w:fill="auto"/>
          </w:tcPr>
          <w:p w14:paraId="31BFD71E" w14:textId="77777777" w:rsidR="00547CF8" w:rsidRDefault="00547CF8" w:rsidP="00A10901">
            <w:pPr>
              <w:spacing w:before="120"/>
              <w:rPr>
                <w:rFonts w:ascii="Calibri" w:hAnsi="Calibri"/>
                <w:lang w:val="en-AU"/>
              </w:rPr>
            </w:pPr>
          </w:p>
        </w:tc>
        <w:tc>
          <w:tcPr>
            <w:tcW w:w="2041" w:type="dxa"/>
            <w:shd w:val="clear" w:color="auto" w:fill="auto"/>
          </w:tcPr>
          <w:p w14:paraId="27AC6CD9" w14:textId="77777777" w:rsidR="00547CF8" w:rsidRDefault="00547CF8" w:rsidP="00A10901">
            <w:pPr>
              <w:spacing w:before="120"/>
              <w:rPr>
                <w:rFonts w:ascii="Calibri" w:hAnsi="Calibri"/>
                <w:lang w:val="en-AU"/>
              </w:rPr>
            </w:pPr>
          </w:p>
        </w:tc>
        <w:tc>
          <w:tcPr>
            <w:tcW w:w="2041" w:type="dxa"/>
            <w:shd w:val="clear" w:color="auto" w:fill="auto"/>
          </w:tcPr>
          <w:p w14:paraId="1CD8773C" w14:textId="77777777" w:rsidR="00547CF8" w:rsidRDefault="00547CF8" w:rsidP="00A10901">
            <w:pPr>
              <w:spacing w:before="120"/>
              <w:rPr>
                <w:rFonts w:ascii="Calibri" w:hAnsi="Calibri"/>
                <w:lang w:val="en-AU"/>
              </w:rPr>
            </w:pPr>
          </w:p>
        </w:tc>
      </w:tr>
    </w:tbl>
    <w:p w14:paraId="685153A3" w14:textId="77777777" w:rsidR="00547CF8" w:rsidRDefault="00547CF8" w:rsidP="008E22B2">
      <w:pPr>
        <w:spacing w:before="80"/>
        <w:ind w:left="720"/>
        <w:rPr>
          <w:rFonts w:ascii="Calibri" w:hAnsi="Calibri"/>
          <w:lang w:val="en-AU"/>
        </w:rPr>
      </w:pPr>
      <w:r>
        <w:rPr>
          <w:rFonts w:ascii="Calibri" w:hAnsi="Calibri"/>
          <w:lang w:val="en-AU"/>
        </w:rPr>
        <w:t>And so it was resolved in the affirmative.</w:t>
      </w:r>
    </w:p>
    <w:p w14:paraId="69E340E4" w14:textId="0807771A" w:rsidR="00651664" w:rsidRDefault="00651664" w:rsidP="008E22B2">
      <w:pPr>
        <w:spacing w:before="80"/>
        <w:ind w:left="720"/>
        <w:rPr>
          <w:rFonts w:ascii="Calibri" w:hAnsi="Calibri"/>
          <w:lang w:val="en-AU"/>
        </w:rPr>
      </w:pPr>
      <w:r>
        <w:rPr>
          <w:rFonts w:ascii="Calibri" w:hAnsi="Calibri"/>
          <w:lang w:val="en-AU"/>
        </w:rPr>
        <w:t>Clauses 3 to 9, by leave, taken together and agreed to</w:t>
      </w:r>
      <w:r w:rsidR="006D1AAC">
        <w:rPr>
          <w:rFonts w:ascii="Calibri" w:hAnsi="Calibri"/>
          <w:lang w:val="en-AU"/>
        </w:rPr>
        <w:t>.</w:t>
      </w:r>
    </w:p>
    <w:p w14:paraId="7F0EE6F5" w14:textId="7FC58540" w:rsidR="006D1AAC" w:rsidRDefault="00651664" w:rsidP="00E4180C">
      <w:pPr>
        <w:spacing w:before="80"/>
        <w:ind w:left="720"/>
        <w:rPr>
          <w:rFonts w:ascii="Calibri" w:hAnsi="Calibri"/>
          <w:lang w:val="en-AU"/>
        </w:rPr>
      </w:pPr>
      <w:r>
        <w:rPr>
          <w:rFonts w:ascii="Calibri" w:hAnsi="Calibri"/>
          <w:lang w:val="en-AU"/>
        </w:rPr>
        <w:t>Clause 10—</w:t>
      </w:r>
      <w:r w:rsidR="00E4180C">
        <w:rPr>
          <w:rFonts w:ascii="Calibri" w:hAnsi="Calibri"/>
          <w:lang w:val="en-AU"/>
        </w:rPr>
        <w:t>d</w:t>
      </w:r>
      <w:r w:rsidR="006D1AAC">
        <w:rPr>
          <w:rFonts w:ascii="Calibri" w:hAnsi="Calibri"/>
          <w:lang w:val="en-AU"/>
        </w:rPr>
        <w:t>ebated.</w:t>
      </w:r>
    </w:p>
    <w:p w14:paraId="44870F6D" w14:textId="77777777" w:rsidR="00547CF8" w:rsidRDefault="00547CF8" w:rsidP="008E22B2">
      <w:pPr>
        <w:spacing w:before="80"/>
        <w:ind w:left="720"/>
        <w:rPr>
          <w:rFonts w:ascii="Calibri" w:hAnsi="Calibri"/>
          <w:lang w:val="en-AU"/>
        </w:rPr>
      </w:pPr>
      <w:r>
        <w:rPr>
          <w:rFonts w:ascii="Calibri" w:hAnsi="Calibri"/>
          <w:lang w:val="en-AU"/>
        </w:rPr>
        <w:t>Question—put.</w:t>
      </w:r>
    </w:p>
    <w:p w14:paraId="0C679AA6" w14:textId="77777777" w:rsidR="00547CF8" w:rsidRDefault="00547CF8" w:rsidP="008E22B2">
      <w:pPr>
        <w:spacing w:before="80"/>
        <w:ind w:left="720"/>
        <w:rPr>
          <w:rFonts w:ascii="Calibri" w:hAnsi="Calibri"/>
          <w:lang w:val="en-AU"/>
        </w:rPr>
      </w:pPr>
      <w:r>
        <w:rPr>
          <w:rFonts w:ascii="Calibri" w:hAnsi="Calibri"/>
          <w:lang w:val="en-AU"/>
        </w:rPr>
        <w:t>The Assembly voted—</w:t>
      </w:r>
    </w:p>
    <w:tbl>
      <w:tblPr>
        <w:tblW w:w="9032" w:type="dxa"/>
        <w:tblInd w:w="720" w:type="dxa"/>
        <w:tblLayout w:type="fixed"/>
        <w:tblCellMar>
          <w:left w:w="0" w:type="dxa"/>
        </w:tblCellMar>
        <w:tblLook w:val="0000" w:firstRow="0" w:lastRow="0" w:firstColumn="0" w:lastColumn="0" w:noHBand="0" w:noVBand="0"/>
      </w:tblPr>
      <w:tblGrid>
        <w:gridCol w:w="2115"/>
        <w:gridCol w:w="2343"/>
        <w:gridCol w:w="492"/>
        <w:gridCol w:w="2041"/>
        <w:gridCol w:w="2041"/>
      </w:tblGrid>
      <w:tr w:rsidR="00547CF8" w14:paraId="47F65DA1" w14:textId="77777777" w:rsidTr="00A10901">
        <w:tc>
          <w:tcPr>
            <w:tcW w:w="4458" w:type="dxa"/>
            <w:gridSpan w:val="2"/>
            <w:shd w:val="clear" w:color="auto" w:fill="auto"/>
          </w:tcPr>
          <w:p w14:paraId="7DA481CE" w14:textId="77777777" w:rsidR="00547CF8" w:rsidRDefault="00547CF8" w:rsidP="00A10901">
            <w:pPr>
              <w:tabs>
                <w:tab w:val="center" w:pos="1974"/>
              </w:tabs>
              <w:spacing w:before="120"/>
              <w:rPr>
                <w:rFonts w:ascii="Calibri" w:hAnsi="Calibri"/>
                <w:lang w:val="en-AU"/>
              </w:rPr>
            </w:pPr>
            <w:r>
              <w:rPr>
                <w:rFonts w:ascii="Calibri" w:hAnsi="Calibri"/>
                <w:lang w:val="en-AU"/>
              </w:rPr>
              <w:tab/>
              <w:t>AYES, 12</w:t>
            </w:r>
          </w:p>
        </w:tc>
        <w:tc>
          <w:tcPr>
            <w:tcW w:w="492" w:type="dxa"/>
            <w:shd w:val="clear" w:color="auto" w:fill="auto"/>
          </w:tcPr>
          <w:p w14:paraId="2B14C22F" w14:textId="77777777" w:rsidR="00547CF8" w:rsidRDefault="00547CF8" w:rsidP="00A10901">
            <w:pPr>
              <w:spacing w:before="120"/>
              <w:rPr>
                <w:rFonts w:ascii="Calibri" w:hAnsi="Calibri"/>
                <w:lang w:val="en-AU"/>
              </w:rPr>
            </w:pPr>
          </w:p>
        </w:tc>
        <w:tc>
          <w:tcPr>
            <w:tcW w:w="4082" w:type="dxa"/>
            <w:gridSpan w:val="2"/>
            <w:shd w:val="clear" w:color="auto" w:fill="auto"/>
          </w:tcPr>
          <w:p w14:paraId="566A52C6" w14:textId="77777777" w:rsidR="00547CF8" w:rsidRDefault="00547CF8" w:rsidP="00A10901">
            <w:pPr>
              <w:tabs>
                <w:tab w:val="center" w:pos="1789"/>
              </w:tabs>
              <w:spacing w:before="120"/>
              <w:rPr>
                <w:rFonts w:ascii="Calibri" w:hAnsi="Calibri"/>
                <w:lang w:val="en-AU"/>
              </w:rPr>
            </w:pPr>
            <w:r>
              <w:rPr>
                <w:rFonts w:ascii="Calibri" w:hAnsi="Calibri"/>
                <w:lang w:val="en-AU"/>
              </w:rPr>
              <w:tab/>
              <w:t>NOES, 5</w:t>
            </w:r>
          </w:p>
        </w:tc>
      </w:tr>
      <w:tr w:rsidR="00547CF8" w14:paraId="3308BF0F" w14:textId="77777777" w:rsidTr="00A10901">
        <w:trPr>
          <w:trHeight w:hRule="exact" w:val="312"/>
        </w:trPr>
        <w:tc>
          <w:tcPr>
            <w:tcW w:w="2115" w:type="dxa"/>
            <w:shd w:val="clear" w:color="auto" w:fill="auto"/>
          </w:tcPr>
          <w:p w14:paraId="5172D250" w14:textId="77777777" w:rsidR="00547CF8" w:rsidRDefault="00547CF8" w:rsidP="00A10901">
            <w:pPr>
              <w:rPr>
                <w:rFonts w:ascii="Calibri" w:hAnsi="Calibri"/>
                <w:lang w:val="en-AU"/>
              </w:rPr>
            </w:pPr>
            <w:r>
              <w:rPr>
                <w:rFonts w:ascii="Calibri" w:hAnsi="Calibri"/>
                <w:lang w:val="en-AU"/>
              </w:rPr>
              <w:t>Andrew Braddock</w:t>
            </w:r>
          </w:p>
        </w:tc>
        <w:tc>
          <w:tcPr>
            <w:tcW w:w="2343" w:type="dxa"/>
            <w:shd w:val="clear" w:color="auto" w:fill="auto"/>
          </w:tcPr>
          <w:p w14:paraId="3CFB2553" w14:textId="77777777" w:rsidR="00547CF8" w:rsidRDefault="00547CF8" w:rsidP="00A10901">
            <w:pPr>
              <w:rPr>
                <w:rFonts w:ascii="Calibri" w:hAnsi="Calibri"/>
                <w:lang w:val="en-AU"/>
              </w:rPr>
            </w:pPr>
            <w:r>
              <w:rPr>
                <w:rFonts w:ascii="Calibri" w:hAnsi="Calibri"/>
                <w:lang w:val="en-AU"/>
              </w:rPr>
              <w:t>Marisa Paterson</w:t>
            </w:r>
          </w:p>
        </w:tc>
        <w:tc>
          <w:tcPr>
            <w:tcW w:w="492" w:type="dxa"/>
            <w:shd w:val="clear" w:color="auto" w:fill="auto"/>
          </w:tcPr>
          <w:p w14:paraId="09D3A7F7" w14:textId="77777777" w:rsidR="00547CF8" w:rsidRDefault="00547CF8" w:rsidP="00A10901">
            <w:pPr>
              <w:spacing w:before="120"/>
              <w:rPr>
                <w:rFonts w:ascii="Calibri" w:hAnsi="Calibri"/>
                <w:lang w:val="en-AU"/>
              </w:rPr>
            </w:pPr>
          </w:p>
        </w:tc>
        <w:tc>
          <w:tcPr>
            <w:tcW w:w="2041" w:type="dxa"/>
            <w:shd w:val="clear" w:color="auto" w:fill="auto"/>
          </w:tcPr>
          <w:p w14:paraId="17DF54CC" w14:textId="77777777" w:rsidR="00547CF8" w:rsidRDefault="00547CF8" w:rsidP="00A10901">
            <w:pPr>
              <w:rPr>
                <w:rFonts w:ascii="Calibri" w:hAnsi="Calibri"/>
                <w:lang w:val="en-AU"/>
              </w:rPr>
            </w:pPr>
            <w:r>
              <w:rPr>
                <w:rFonts w:ascii="Calibri" w:hAnsi="Calibri"/>
                <w:lang w:val="en-AU"/>
              </w:rPr>
              <w:t>Leanne Castley</w:t>
            </w:r>
          </w:p>
        </w:tc>
        <w:tc>
          <w:tcPr>
            <w:tcW w:w="2041" w:type="dxa"/>
            <w:shd w:val="clear" w:color="auto" w:fill="auto"/>
          </w:tcPr>
          <w:p w14:paraId="6DC4D413" w14:textId="77777777" w:rsidR="00547CF8" w:rsidRDefault="00547CF8" w:rsidP="00A10901">
            <w:pPr>
              <w:spacing w:before="120"/>
              <w:rPr>
                <w:rFonts w:ascii="Calibri" w:hAnsi="Calibri"/>
                <w:lang w:val="en-AU"/>
              </w:rPr>
            </w:pPr>
          </w:p>
        </w:tc>
      </w:tr>
      <w:tr w:rsidR="00547CF8" w14:paraId="0A4777E9" w14:textId="77777777" w:rsidTr="00A10901">
        <w:trPr>
          <w:trHeight w:hRule="exact" w:val="312"/>
        </w:trPr>
        <w:tc>
          <w:tcPr>
            <w:tcW w:w="2115" w:type="dxa"/>
            <w:shd w:val="clear" w:color="auto" w:fill="auto"/>
          </w:tcPr>
          <w:p w14:paraId="71967A7D" w14:textId="77777777" w:rsidR="00547CF8" w:rsidRDefault="00547CF8" w:rsidP="00A10901">
            <w:pPr>
              <w:rPr>
                <w:rFonts w:ascii="Calibri" w:hAnsi="Calibri"/>
                <w:lang w:val="en-AU"/>
              </w:rPr>
            </w:pPr>
            <w:r>
              <w:rPr>
                <w:rFonts w:ascii="Calibri" w:hAnsi="Calibri"/>
                <w:lang w:val="en-AU"/>
              </w:rPr>
              <w:t>Joy Burch</w:t>
            </w:r>
          </w:p>
        </w:tc>
        <w:tc>
          <w:tcPr>
            <w:tcW w:w="2343" w:type="dxa"/>
            <w:shd w:val="clear" w:color="auto" w:fill="auto"/>
          </w:tcPr>
          <w:p w14:paraId="34E5F7A9" w14:textId="77777777" w:rsidR="00547CF8" w:rsidRDefault="00547CF8" w:rsidP="00A10901">
            <w:pPr>
              <w:rPr>
                <w:rFonts w:ascii="Calibri" w:hAnsi="Calibri"/>
                <w:lang w:val="en-AU"/>
              </w:rPr>
            </w:pPr>
            <w:r>
              <w:rPr>
                <w:rFonts w:ascii="Calibri" w:hAnsi="Calibri"/>
                <w:lang w:val="en-AU"/>
              </w:rPr>
              <w:t>Michael Pettersson</w:t>
            </w:r>
          </w:p>
        </w:tc>
        <w:tc>
          <w:tcPr>
            <w:tcW w:w="492" w:type="dxa"/>
            <w:shd w:val="clear" w:color="auto" w:fill="auto"/>
          </w:tcPr>
          <w:p w14:paraId="755AD7BF" w14:textId="77777777" w:rsidR="00547CF8" w:rsidRDefault="00547CF8" w:rsidP="00A10901">
            <w:pPr>
              <w:spacing w:before="120"/>
              <w:rPr>
                <w:rFonts w:ascii="Calibri" w:hAnsi="Calibri"/>
                <w:lang w:val="en-AU"/>
              </w:rPr>
            </w:pPr>
          </w:p>
        </w:tc>
        <w:tc>
          <w:tcPr>
            <w:tcW w:w="2041" w:type="dxa"/>
            <w:shd w:val="clear" w:color="auto" w:fill="auto"/>
          </w:tcPr>
          <w:p w14:paraId="3913B3EC" w14:textId="77777777" w:rsidR="00547CF8" w:rsidRDefault="00547CF8" w:rsidP="00A10901">
            <w:pPr>
              <w:rPr>
                <w:rFonts w:ascii="Calibri" w:hAnsi="Calibri"/>
                <w:lang w:val="en-AU"/>
              </w:rPr>
            </w:pPr>
            <w:r>
              <w:rPr>
                <w:rFonts w:ascii="Calibri" w:hAnsi="Calibri"/>
                <w:lang w:val="en-AU"/>
              </w:rPr>
              <w:t>Jeremy Hanson</w:t>
            </w:r>
          </w:p>
        </w:tc>
        <w:tc>
          <w:tcPr>
            <w:tcW w:w="2041" w:type="dxa"/>
            <w:shd w:val="clear" w:color="auto" w:fill="auto"/>
          </w:tcPr>
          <w:p w14:paraId="43EA3030" w14:textId="77777777" w:rsidR="00547CF8" w:rsidRDefault="00547CF8" w:rsidP="00A10901">
            <w:pPr>
              <w:spacing w:before="120"/>
              <w:rPr>
                <w:rFonts w:ascii="Calibri" w:hAnsi="Calibri"/>
                <w:lang w:val="en-AU"/>
              </w:rPr>
            </w:pPr>
          </w:p>
        </w:tc>
      </w:tr>
      <w:tr w:rsidR="00547CF8" w14:paraId="3E34FB3B" w14:textId="77777777" w:rsidTr="00A10901">
        <w:trPr>
          <w:trHeight w:hRule="exact" w:val="312"/>
        </w:trPr>
        <w:tc>
          <w:tcPr>
            <w:tcW w:w="2115" w:type="dxa"/>
            <w:shd w:val="clear" w:color="auto" w:fill="auto"/>
          </w:tcPr>
          <w:p w14:paraId="72CFCA48" w14:textId="77777777" w:rsidR="00547CF8" w:rsidRDefault="00547CF8" w:rsidP="00A10901">
            <w:pPr>
              <w:rPr>
                <w:rFonts w:ascii="Calibri" w:hAnsi="Calibri"/>
                <w:lang w:val="en-AU"/>
              </w:rPr>
            </w:pPr>
            <w:r>
              <w:rPr>
                <w:rFonts w:ascii="Calibri" w:hAnsi="Calibri"/>
                <w:lang w:val="en-AU"/>
              </w:rPr>
              <w:t>Tara Cheyne</w:t>
            </w:r>
          </w:p>
        </w:tc>
        <w:tc>
          <w:tcPr>
            <w:tcW w:w="2343" w:type="dxa"/>
            <w:shd w:val="clear" w:color="auto" w:fill="auto"/>
          </w:tcPr>
          <w:p w14:paraId="2890258B" w14:textId="77777777" w:rsidR="00547CF8" w:rsidRDefault="00547CF8" w:rsidP="00A10901">
            <w:pPr>
              <w:rPr>
                <w:rFonts w:ascii="Calibri" w:hAnsi="Calibri"/>
                <w:lang w:val="en-AU"/>
              </w:rPr>
            </w:pPr>
            <w:r>
              <w:rPr>
                <w:rFonts w:ascii="Calibri" w:hAnsi="Calibri"/>
                <w:lang w:val="en-AU"/>
              </w:rPr>
              <w:t>Shane Rattenbury</w:t>
            </w:r>
          </w:p>
        </w:tc>
        <w:tc>
          <w:tcPr>
            <w:tcW w:w="492" w:type="dxa"/>
            <w:shd w:val="clear" w:color="auto" w:fill="auto"/>
          </w:tcPr>
          <w:p w14:paraId="3CFD02DD" w14:textId="77777777" w:rsidR="00547CF8" w:rsidRDefault="00547CF8" w:rsidP="00A10901">
            <w:pPr>
              <w:spacing w:before="120"/>
              <w:rPr>
                <w:rFonts w:ascii="Calibri" w:hAnsi="Calibri"/>
                <w:lang w:val="en-AU"/>
              </w:rPr>
            </w:pPr>
          </w:p>
        </w:tc>
        <w:tc>
          <w:tcPr>
            <w:tcW w:w="2041" w:type="dxa"/>
            <w:shd w:val="clear" w:color="auto" w:fill="auto"/>
          </w:tcPr>
          <w:p w14:paraId="5163A90F" w14:textId="77777777" w:rsidR="00547CF8" w:rsidRDefault="00547CF8" w:rsidP="00A10901">
            <w:pPr>
              <w:rPr>
                <w:rFonts w:ascii="Calibri" w:hAnsi="Calibri"/>
                <w:lang w:val="en-AU"/>
              </w:rPr>
            </w:pPr>
            <w:r>
              <w:rPr>
                <w:rFonts w:ascii="Calibri" w:hAnsi="Calibri"/>
                <w:lang w:val="en-AU"/>
              </w:rPr>
              <w:t>Elizabeth Kikkert</w:t>
            </w:r>
          </w:p>
        </w:tc>
        <w:tc>
          <w:tcPr>
            <w:tcW w:w="2041" w:type="dxa"/>
            <w:shd w:val="clear" w:color="auto" w:fill="auto"/>
          </w:tcPr>
          <w:p w14:paraId="775976F1" w14:textId="77777777" w:rsidR="00547CF8" w:rsidRDefault="00547CF8" w:rsidP="00A10901">
            <w:pPr>
              <w:spacing w:before="120"/>
              <w:rPr>
                <w:rFonts w:ascii="Calibri" w:hAnsi="Calibri"/>
                <w:lang w:val="en-AU"/>
              </w:rPr>
            </w:pPr>
          </w:p>
        </w:tc>
      </w:tr>
      <w:tr w:rsidR="00547CF8" w14:paraId="05402D17" w14:textId="77777777" w:rsidTr="00A10901">
        <w:trPr>
          <w:trHeight w:hRule="exact" w:val="312"/>
        </w:trPr>
        <w:tc>
          <w:tcPr>
            <w:tcW w:w="2115" w:type="dxa"/>
            <w:shd w:val="clear" w:color="auto" w:fill="auto"/>
          </w:tcPr>
          <w:p w14:paraId="1196CDB2" w14:textId="77777777" w:rsidR="00547CF8" w:rsidRDefault="00547CF8" w:rsidP="00A10901">
            <w:pPr>
              <w:rPr>
                <w:rFonts w:ascii="Calibri" w:hAnsi="Calibri"/>
                <w:lang w:val="en-AU"/>
              </w:rPr>
            </w:pPr>
            <w:r>
              <w:rPr>
                <w:rFonts w:ascii="Calibri" w:hAnsi="Calibri"/>
                <w:lang w:val="en-AU"/>
              </w:rPr>
              <w:t>Jo Clay</w:t>
            </w:r>
          </w:p>
        </w:tc>
        <w:tc>
          <w:tcPr>
            <w:tcW w:w="2343" w:type="dxa"/>
            <w:shd w:val="clear" w:color="auto" w:fill="auto"/>
          </w:tcPr>
          <w:p w14:paraId="615DCF2C" w14:textId="77777777" w:rsidR="00547CF8" w:rsidRDefault="00547CF8" w:rsidP="00A10901">
            <w:pPr>
              <w:rPr>
                <w:rFonts w:ascii="Calibri" w:hAnsi="Calibri"/>
                <w:lang w:val="en-AU"/>
              </w:rPr>
            </w:pPr>
            <w:r>
              <w:rPr>
                <w:rFonts w:ascii="Calibri" w:hAnsi="Calibri"/>
                <w:lang w:val="en-AU"/>
              </w:rPr>
              <w:t>Rachel Stephen-Smith</w:t>
            </w:r>
          </w:p>
        </w:tc>
        <w:tc>
          <w:tcPr>
            <w:tcW w:w="492" w:type="dxa"/>
            <w:shd w:val="clear" w:color="auto" w:fill="auto"/>
          </w:tcPr>
          <w:p w14:paraId="66E1BCF3" w14:textId="77777777" w:rsidR="00547CF8" w:rsidRDefault="00547CF8" w:rsidP="00A10901">
            <w:pPr>
              <w:spacing w:before="120"/>
              <w:rPr>
                <w:rFonts w:ascii="Calibri" w:hAnsi="Calibri"/>
                <w:lang w:val="en-AU"/>
              </w:rPr>
            </w:pPr>
          </w:p>
        </w:tc>
        <w:tc>
          <w:tcPr>
            <w:tcW w:w="2041" w:type="dxa"/>
            <w:shd w:val="clear" w:color="auto" w:fill="auto"/>
          </w:tcPr>
          <w:p w14:paraId="7D1A9AAE" w14:textId="77777777" w:rsidR="00547CF8" w:rsidRDefault="00547CF8" w:rsidP="00A10901">
            <w:pPr>
              <w:rPr>
                <w:rFonts w:ascii="Calibri" w:hAnsi="Calibri"/>
                <w:lang w:val="en-AU"/>
              </w:rPr>
            </w:pPr>
            <w:r>
              <w:rPr>
                <w:rFonts w:ascii="Calibri" w:hAnsi="Calibri"/>
                <w:lang w:val="en-AU"/>
              </w:rPr>
              <w:t>Nicole Lawder</w:t>
            </w:r>
          </w:p>
        </w:tc>
        <w:tc>
          <w:tcPr>
            <w:tcW w:w="2041" w:type="dxa"/>
            <w:shd w:val="clear" w:color="auto" w:fill="auto"/>
          </w:tcPr>
          <w:p w14:paraId="00ACEE57" w14:textId="77777777" w:rsidR="00547CF8" w:rsidRDefault="00547CF8" w:rsidP="00A10901">
            <w:pPr>
              <w:spacing w:before="120"/>
              <w:rPr>
                <w:rFonts w:ascii="Calibri" w:hAnsi="Calibri"/>
                <w:lang w:val="en-AU"/>
              </w:rPr>
            </w:pPr>
          </w:p>
        </w:tc>
      </w:tr>
      <w:tr w:rsidR="00547CF8" w14:paraId="74D37E1A" w14:textId="77777777" w:rsidTr="00A10901">
        <w:trPr>
          <w:trHeight w:hRule="exact" w:val="312"/>
        </w:trPr>
        <w:tc>
          <w:tcPr>
            <w:tcW w:w="2115" w:type="dxa"/>
            <w:shd w:val="clear" w:color="auto" w:fill="auto"/>
          </w:tcPr>
          <w:p w14:paraId="0A0E88A7" w14:textId="77777777" w:rsidR="00547CF8" w:rsidRDefault="00547CF8" w:rsidP="00A10901">
            <w:pPr>
              <w:rPr>
                <w:rFonts w:ascii="Calibri" w:hAnsi="Calibri"/>
                <w:lang w:val="en-AU"/>
              </w:rPr>
            </w:pPr>
            <w:r>
              <w:rPr>
                <w:rFonts w:ascii="Calibri" w:hAnsi="Calibri"/>
                <w:lang w:val="en-AU"/>
              </w:rPr>
              <w:t>Emma Davidson</w:t>
            </w:r>
          </w:p>
        </w:tc>
        <w:tc>
          <w:tcPr>
            <w:tcW w:w="2343" w:type="dxa"/>
            <w:shd w:val="clear" w:color="auto" w:fill="auto"/>
          </w:tcPr>
          <w:p w14:paraId="6A9D1D9B" w14:textId="77777777" w:rsidR="00547CF8" w:rsidRDefault="00547CF8" w:rsidP="00A10901">
            <w:pPr>
              <w:rPr>
                <w:rFonts w:ascii="Calibri" w:hAnsi="Calibri"/>
                <w:lang w:val="en-AU"/>
              </w:rPr>
            </w:pPr>
            <w:r>
              <w:rPr>
                <w:rFonts w:ascii="Calibri" w:hAnsi="Calibri"/>
                <w:lang w:val="en-AU"/>
              </w:rPr>
              <w:t>Rebecca Vassarotti</w:t>
            </w:r>
          </w:p>
        </w:tc>
        <w:tc>
          <w:tcPr>
            <w:tcW w:w="492" w:type="dxa"/>
            <w:shd w:val="clear" w:color="auto" w:fill="auto"/>
          </w:tcPr>
          <w:p w14:paraId="2885A0F4" w14:textId="77777777" w:rsidR="00547CF8" w:rsidRDefault="00547CF8" w:rsidP="00A10901">
            <w:pPr>
              <w:spacing w:before="120"/>
              <w:rPr>
                <w:rFonts w:ascii="Calibri" w:hAnsi="Calibri"/>
                <w:lang w:val="en-AU"/>
              </w:rPr>
            </w:pPr>
          </w:p>
        </w:tc>
        <w:tc>
          <w:tcPr>
            <w:tcW w:w="2041" w:type="dxa"/>
            <w:shd w:val="clear" w:color="auto" w:fill="auto"/>
          </w:tcPr>
          <w:p w14:paraId="297C6DEF" w14:textId="77777777" w:rsidR="00547CF8" w:rsidRDefault="00547CF8" w:rsidP="00A10901">
            <w:pPr>
              <w:rPr>
                <w:rFonts w:ascii="Calibri" w:hAnsi="Calibri"/>
                <w:lang w:val="en-AU"/>
              </w:rPr>
            </w:pPr>
            <w:r>
              <w:rPr>
                <w:rFonts w:ascii="Calibri" w:hAnsi="Calibri"/>
                <w:lang w:val="en-AU"/>
              </w:rPr>
              <w:t>Mark Parton</w:t>
            </w:r>
          </w:p>
        </w:tc>
        <w:tc>
          <w:tcPr>
            <w:tcW w:w="2041" w:type="dxa"/>
            <w:shd w:val="clear" w:color="auto" w:fill="auto"/>
          </w:tcPr>
          <w:p w14:paraId="259233A1" w14:textId="77777777" w:rsidR="00547CF8" w:rsidRDefault="00547CF8" w:rsidP="00A10901">
            <w:pPr>
              <w:spacing w:before="120"/>
              <w:rPr>
                <w:rFonts w:ascii="Calibri" w:hAnsi="Calibri"/>
                <w:lang w:val="en-AU"/>
              </w:rPr>
            </w:pPr>
          </w:p>
        </w:tc>
      </w:tr>
      <w:tr w:rsidR="00547CF8" w14:paraId="6BA3CA60" w14:textId="77777777" w:rsidTr="00A10901">
        <w:trPr>
          <w:trHeight w:hRule="exact" w:val="312"/>
        </w:trPr>
        <w:tc>
          <w:tcPr>
            <w:tcW w:w="2115" w:type="dxa"/>
            <w:shd w:val="clear" w:color="auto" w:fill="auto"/>
          </w:tcPr>
          <w:p w14:paraId="7099AABF" w14:textId="77777777" w:rsidR="00547CF8" w:rsidRDefault="00547CF8" w:rsidP="00A10901">
            <w:pPr>
              <w:rPr>
                <w:rFonts w:ascii="Calibri" w:hAnsi="Calibri"/>
                <w:lang w:val="en-AU"/>
              </w:rPr>
            </w:pPr>
            <w:r>
              <w:rPr>
                <w:rFonts w:ascii="Calibri" w:hAnsi="Calibri"/>
                <w:lang w:val="en-AU"/>
              </w:rPr>
              <w:t>Laura Nuttall</w:t>
            </w:r>
          </w:p>
        </w:tc>
        <w:tc>
          <w:tcPr>
            <w:tcW w:w="2343" w:type="dxa"/>
            <w:shd w:val="clear" w:color="auto" w:fill="auto"/>
          </w:tcPr>
          <w:p w14:paraId="5238529A" w14:textId="77777777" w:rsidR="00547CF8" w:rsidRDefault="00547CF8" w:rsidP="00A10901">
            <w:pPr>
              <w:spacing w:before="120"/>
              <w:rPr>
                <w:rFonts w:ascii="Calibri" w:hAnsi="Calibri"/>
                <w:lang w:val="en-AU"/>
              </w:rPr>
            </w:pPr>
          </w:p>
        </w:tc>
        <w:tc>
          <w:tcPr>
            <w:tcW w:w="492" w:type="dxa"/>
            <w:shd w:val="clear" w:color="auto" w:fill="auto"/>
          </w:tcPr>
          <w:p w14:paraId="55C5C977" w14:textId="77777777" w:rsidR="00547CF8" w:rsidRDefault="00547CF8" w:rsidP="00A10901">
            <w:pPr>
              <w:spacing w:before="120"/>
              <w:rPr>
                <w:rFonts w:ascii="Calibri" w:hAnsi="Calibri"/>
                <w:lang w:val="en-AU"/>
              </w:rPr>
            </w:pPr>
          </w:p>
        </w:tc>
        <w:tc>
          <w:tcPr>
            <w:tcW w:w="2041" w:type="dxa"/>
            <w:shd w:val="clear" w:color="auto" w:fill="auto"/>
          </w:tcPr>
          <w:p w14:paraId="1FCECD2C" w14:textId="77777777" w:rsidR="00547CF8" w:rsidRDefault="00547CF8" w:rsidP="00A10901">
            <w:pPr>
              <w:spacing w:before="120"/>
              <w:rPr>
                <w:rFonts w:ascii="Calibri" w:hAnsi="Calibri"/>
                <w:lang w:val="en-AU"/>
              </w:rPr>
            </w:pPr>
          </w:p>
        </w:tc>
        <w:tc>
          <w:tcPr>
            <w:tcW w:w="2041" w:type="dxa"/>
            <w:shd w:val="clear" w:color="auto" w:fill="auto"/>
          </w:tcPr>
          <w:p w14:paraId="5BA1DCE3" w14:textId="77777777" w:rsidR="00547CF8" w:rsidRDefault="00547CF8" w:rsidP="00A10901">
            <w:pPr>
              <w:spacing w:before="120"/>
              <w:rPr>
                <w:rFonts w:ascii="Calibri" w:hAnsi="Calibri"/>
                <w:lang w:val="en-AU"/>
              </w:rPr>
            </w:pPr>
          </w:p>
        </w:tc>
      </w:tr>
      <w:tr w:rsidR="00547CF8" w14:paraId="076CC164" w14:textId="77777777" w:rsidTr="00A10901">
        <w:trPr>
          <w:trHeight w:hRule="exact" w:val="312"/>
        </w:trPr>
        <w:tc>
          <w:tcPr>
            <w:tcW w:w="2115" w:type="dxa"/>
            <w:shd w:val="clear" w:color="auto" w:fill="auto"/>
          </w:tcPr>
          <w:p w14:paraId="0597C3E2" w14:textId="77777777" w:rsidR="00547CF8" w:rsidRDefault="00547CF8" w:rsidP="00A10901">
            <w:pPr>
              <w:rPr>
                <w:rFonts w:ascii="Calibri" w:hAnsi="Calibri"/>
                <w:lang w:val="en-AU"/>
              </w:rPr>
            </w:pPr>
            <w:r>
              <w:rPr>
                <w:rFonts w:ascii="Calibri" w:hAnsi="Calibri"/>
                <w:lang w:val="en-AU"/>
              </w:rPr>
              <w:t>Suzanne Orr</w:t>
            </w:r>
          </w:p>
        </w:tc>
        <w:tc>
          <w:tcPr>
            <w:tcW w:w="2343" w:type="dxa"/>
            <w:shd w:val="clear" w:color="auto" w:fill="auto"/>
          </w:tcPr>
          <w:p w14:paraId="2A426415" w14:textId="77777777" w:rsidR="00547CF8" w:rsidRDefault="00547CF8" w:rsidP="00A10901">
            <w:pPr>
              <w:spacing w:before="120"/>
              <w:rPr>
                <w:rFonts w:ascii="Calibri" w:hAnsi="Calibri"/>
                <w:lang w:val="en-AU"/>
              </w:rPr>
            </w:pPr>
          </w:p>
        </w:tc>
        <w:tc>
          <w:tcPr>
            <w:tcW w:w="492" w:type="dxa"/>
            <w:shd w:val="clear" w:color="auto" w:fill="auto"/>
          </w:tcPr>
          <w:p w14:paraId="50064F32" w14:textId="77777777" w:rsidR="00547CF8" w:rsidRDefault="00547CF8" w:rsidP="00A10901">
            <w:pPr>
              <w:spacing w:before="120"/>
              <w:rPr>
                <w:rFonts w:ascii="Calibri" w:hAnsi="Calibri"/>
                <w:lang w:val="en-AU"/>
              </w:rPr>
            </w:pPr>
          </w:p>
        </w:tc>
        <w:tc>
          <w:tcPr>
            <w:tcW w:w="2041" w:type="dxa"/>
            <w:shd w:val="clear" w:color="auto" w:fill="auto"/>
          </w:tcPr>
          <w:p w14:paraId="1D191BA4" w14:textId="77777777" w:rsidR="00547CF8" w:rsidRDefault="00547CF8" w:rsidP="00A10901">
            <w:pPr>
              <w:spacing w:before="120"/>
              <w:rPr>
                <w:rFonts w:ascii="Calibri" w:hAnsi="Calibri"/>
                <w:lang w:val="en-AU"/>
              </w:rPr>
            </w:pPr>
          </w:p>
        </w:tc>
        <w:tc>
          <w:tcPr>
            <w:tcW w:w="2041" w:type="dxa"/>
            <w:shd w:val="clear" w:color="auto" w:fill="auto"/>
          </w:tcPr>
          <w:p w14:paraId="67461A53" w14:textId="77777777" w:rsidR="00547CF8" w:rsidRDefault="00547CF8" w:rsidP="00A10901">
            <w:pPr>
              <w:spacing w:before="120"/>
              <w:rPr>
                <w:rFonts w:ascii="Calibri" w:hAnsi="Calibri"/>
                <w:lang w:val="en-AU"/>
              </w:rPr>
            </w:pPr>
          </w:p>
        </w:tc>
      </w:tr>
    </w:tbl>
    <w:p w14:paraId="7243C7A2" w14:textId="0C0A7B80" w:rsidR="00547CF8" w:rsidRDefault="00547CF8" w:rsidP="00547CF8">
      <w:pPr>
        <w:spacing w:before="120"/>
        <w:ind w:left="720"/>
        <w:rPr>
          <w:rFonts w:ascii="Calibri" w:hAnsi="Calibri"/>
          <w:lang w:val="en-AU"/>
        </w:rPr>
      </w:pPr>
      <w:r>
        <w:rPr>
          <w:rFonts w:ascii="Calibri" w:hAnsi="Calibri"/>
          <w:lang w:val="en-AU"/>
        </w:rPr>
        <w:t>And so it was resolved in the affirmative.</w:t>
      </w:r>
    </w:p>
    <w:p w14:paraId="5F5F0238" w14:textId="6F1A30AB" w:rsidR="00547CF8" w:rsidRDefault="00651664" w:rsidP="00E4180C">
      <w:pPr>
        <w:spacing w:before="120"/>
        <w:ind w:left="720"/>
        <w:rPr>
          <w:rFonts w:ascii="Calibri" w:hAnsi="Calibri"/>
          <w:lang w:val="en-AU"/>
        </w:rPr>
      </w:pPr>
      <w:r>
        <w:rPr>
          <w:rFonts w:ascii="Calibri" w:hAnsi="Calibri"/>
          <w:lang w:val="en-AU"/>
        </w:rPr>
        <w:t>Clause 11—</w:t>
      </w:r>
      <w:r w:rsidR="00E4180C">
        <w:rPr>
          <w:rFonts w:ascii="Calibri" w:hAnsi="Calibri"/>
          <w:lang w:val="en-AU"/>
        </w:rPr>
        <w:t>d</w:t>
      </w:r>
      <w:r w:rsidR="00547CF8">
        <w:rPr>
          <w:rFonts w:ascii="Calibri" w:hAnsi="Calibri"/>
          <w:lang w:val="en-AU"/>
        </w:rPr>
        <w:t>ebated.</w:t>
      </w:r>
    </w:p>
    <w:p w14:paraId="5AE50E36" w14:textId="77777777" w:rsidR="00547CF8" w:rsidRDefault="00547CF8" w:rsidP="00547CF8">
      <w:pPr>
        <w:spacing w:before="120"/>
        <w:ind w:left="720"/>
        <w:rPr>
          <w:rFonts w:ascii="Calibri" w:hAnsi="Calibri"/>
          <w:lang w:val="en-AU"/>
        </w:rPr>
      </w:pPr>
      <w:r>
        <w:rPr>
          <w:rFonts w:ascii="Calibri" w:hAnsi="Calibri"/>
          <w:lang w:val="en-AU"/>
        </w:rPr>
        <w:t>Question—put.</w:t>
      </w:r>
    </w:p>
    <w:p w14:paraId="205F0EBA" w14:textId="77777777" w:rsidR="00547CF8" w:rsidRDefault="00547CF8" w:rsidP="00547CF8">
      <w:pPr>
        <w:spacing w:before="120" w:after="120"/>
        <w:ind w:left="720"/>
        <w:rPr>
          <w:rFonts w:ascii="Calibri" w:hAnsi="Calibri"/>
          <w:lang w:val="en-AU"/>
        </w:rPr>
      </w:pPr>
      <w:r>
        <w:rPr>
          <w:rFonts w:ascii="Calibri" w:hAnsi="Calibri"/>
          <w:lang w:val="en-AU"/>
        </w:rPr>
        <w:t>The Assembly voted—</w:t>
      </w:r>
    </w:p>
    <w:tbl>
      <w:tblPr>
        <w:tblW w:w="9032" w:type="dxa"/>
        <w:tblInd w:w="720" w:type="dxa"/>
        <w:tblLayout w:type="fixed"/>
        <w:tblCellMar>
          <w:left w:w="0" w:type="dxa"/>
        </w:tblCellMar>
        <w:tblLook w:val="0000" w:firstRow="0" w:lastRow="0" w:firstColumn="0" w:lastColumn="0" w:noHBand="0" w:noVBand="0"/>
      </w:tblPr>
      <w:tblGrid>
        <w:gridCol w:w="2115"/>
        <w:gridCol w:w="2343"/>
        <w:gridCol w:w="492"/>
        <w:gridCol w:w="2041"/>
        <w:gridCol w:w="2041"/>
      </w:tblGrid>
      <w:tr w:rsidR="00547CF8" w14:paraId="6E00D2C0" w14:textId="77777777" w:rsidTr="00A10901">
        <w:tc>
          <w:tcPr>
            <w:tcW w:w="4458" w:type="dxa"/>
            <w:gridSpan w:val="2"/>
            <w:shd w:val="clear" w:color="auto" w:fill="auto"/>
          </w:tcPr>
          <w:p w14:paraId="79C4B8A1" w14:textId="77777777" w:rsidR="00547CF8" w:rsidRDefault="00547CF8" w:rsidP="00A10901">
            <w:pPr>
              <w:tabs>
                <w:tab w:val="center" w:pos="1974"/>
              </w:tabs>
              <w:spacing w:before="120"/>
              <w:rPr>
                <w:rFonts w:ascii="Calibri" w:hAnsi="Calibri"/>
                <w:lang w:val="en-AU"/>
              </w:rPr>
            </w:pPr>
            <w:r>
              <w:rPr>
                <w:rFonts w:ascii="Calibri" w:hAnsi="Calibri"/>
                <w:lang w:val="en-AU"/>
              </w:rPr>
              <w:tab/>
              <w:t>AYES, 12</w:t>
            </w:r>
          </w:p>
        </w:tc>
        <w:tc>
          <w:tcPr>
            <w:tcW w:w="492" w:type="dxa"/>
            <w:shd w:val="clear" w:color="auto" w:fill="auto"/>
          </w:tcPr>
          <w:p w14:paraId="0AEBE823" w14:textId="77777777" w:rsidR="00547CF8" w:rsidRDefault="00547CF8" w:rsidP="00A10901">
            <w:pPr>
              <w:spacing w:before="120"/>
              <w:rPr>
                <w:rFonts w:ascii="Calibri" w:hAnsi="Calibri"/>
                <w:lang w:val="en-AU"/>
              </w:rPr>
            </w:pPr>
          </w:p>
        </w:tc>
        <w:tc>
          <w:tcPr>
            <w:tcW w:w="4082" w:type="dxa"/>
            <w:gridSpan w:val="2"/>
            <w:shd w:val="clear" w:color="auto" w:fill="auto"/>
          </w:tcPr>
          <w:p w14:paraId="17352CB5" w14:textId="77777777" w:rsidR="00547CF8" w:rsidRDefault="00547CF8" w:rsidP="00A10901">
            <w:pPr>
              <w:tabs>
                <w:tab w:val="center" w:pos="1789"/>
              </w:tabs>
              <w:spacing w:before="120"/>
              <w:rPr>
                <w:rFonts w:ascii="Calibri" w:hAnsi="Calibri"/>
                <w:lang w:val="en-AU"/>
              </w:rPr>
            </w:pPr>
            <w:r>
              <w:rPr>
                <w:rFonts w:ascii="Calibri" w:hAnsi="Calibri"/>
                <w:lang w:val="en-AU"/>
              </w:rPr>
              <w:tab/>
              <w:t>NOES, 5</w:t>
            </w:r>
          </w:p>
        </w:tc>
      </w:tr>
      <w:tr w:rsidR="00547CF8" w14:paraId="5F5E53C9" w14:textId="77777777" w:rsidTr="00A10901">
        <w:trPr>
          <w:trHeight w:hRule="exact" w:val="312"/>
        </w:trPr>
        <w:tc>
          <w:tcPr>
            <w:tcW w:w="2115" w:type="dxa"/>
            <w:shd w:val="clear" w:color="auto" w:fill="auto"/>
          </w:tcPr>
          <w:p w14:paraId="30A1F607" w14:textId="77777777" w:rsidR="00547CF8" w:rsidRDefault="00547CF8" w:rsidP="00A10901">
            <w:pPr>
              <w:rPr>
                <w:rFonts w:ascii="Calibri" w:hAnsi="Calibri"/>
                <w:lang w:val="en-AU"/>
              </w:rPr>
            </w:pPr>
            <w:r>
              <w:rPr>
                <w:rFonts w:ascii="Calibri" w:hAnsi="Calibri"/>
                <w:lang w:val="en-AU"/>
              </w:rPr>
              <w:t>Andrew Braddock</w:t>
            </w:r>
          </w:p>
        </w:tc>
        <w:tc>
          <w:tcPr>
            <w:tcW w:w="2343" w:type="dxa"/>
            <w:shd w:val="clear" w:color="auto" w:fill="auto"/>
          </w:tcPr>
          <w:p w14:paraId="50684222" w14:textId="77777777" w:rsidR="00547CF8" w:rsidRDefault="00547CF8" w:rsidP="00A10901">
            <w:pPr>
              <w:rPr>
                <w:rFonts w:ascii="Calibri" w:hAnsi="Calibri"/>
                <w:lang w:val="en-AU"/>
              </w:rPr>
            </w:pPr>
            <w:r>
              <w:rPr>
                <w:rFonts w:ascii="Calibri" w:hAnsi="Calibri"/>
                <w:lang w:val="en-AU"/>
              </w:rPr>
              <w:t>Marisa Paterson</w:t>
            </w:r>
          </w:p>
        </w:tc>
        <w:tc>
          <w:tcPr>
            <w:tcW w:w="492" w:type="dxa"/>
            <w:shd w:val="clear" w:color="auto" w:fill="auto"/>
          </w:tcPr>
          <w:p w14:paraId="4ABDF927" w14:textId="77777777" w:rsidR="00547CF8" w:rsidRDefault="00547CF8" w:rsidP="00A10901">
            <w:pPr>
              <w:spacing w:before="120"/>
              <w:rPr>
                <w:rFonts w:ascii="Calibri" w:hAnsi="Calibri"/>
                <w:lang w:val="en-AU"/>
              </w:rPr>
            </w:pPr>
          </w:p>
        </w:tc>
        <w:tc>
          <w:tcPr>
            <w:tcW w:w="2041" w:type="dxa"/>
            <w:shd w:val="clear" w:color="auto" w:fill="auto"/>
          </w:tcPr>
          <w:p w14:paraId="750C2F19" w14:textId="77777777" w:rsidR="00547CF8" w:rsidRDefault="00547CF8" w:rsidP="00A10901">
            <w:pPr>
              <w:rPr>
                <w:rFonts w:ascii="Calibri" w:hAnsi="Calibri"/>
                <w:lang w:val="en-AU"/>
              </w:rPr>
            </w:pPr>
            <w:r>
              <w:rPr>
                <w:rFonts w:ascii="Calibri" w:hAnsi="Calibri"/>
                <w:lang w:val="en-AU"/>
              </w:rPr>
              <w:t>Leanne Castley</w:t>
            </w:r>
          </w:p>
        </w:tc>
        <w:tc>
          <w:tcPr>
            <w:tcW w:w="2041" w:type="dxa"/>
            <w:shd w:val="clear" w:color="auto" w:fill="auto"/>
          </w:tcPr>
          <w:p w14:paraId="6F77BB6E" w14:textId="77777777" w:rsidR="00547CF8" w:rsidRDefault="00547CF8" w:rsidP="00A10901">
            <w:pPr>
              <w:spacing w:before="120"/>
              <w:rPr>
                <w:rFonts w:ascii="Calibri" w:hAnsi="Calibri"/>
                <w:lang w:val="en-AU"/>
              </w:rPr>
            </w:pPr>
          </w:p>
        </w:tc>
      </w:tr>
      <w:tr w:rsidR="00547CF8" w14:paraId="1F0BB211" w14:textId="77777777" w:rsidTr="00A10901">
        <w:trPr>
          <w:trHeight w:hRule="exact" w:val="312"/>
        </w:trPr>
        <w:tc>
          <w:tcPr>
            <w:tcW w:w="2115" w:type="dxa"/>
            <w:shd w:val="clear" w:color="auto" w:fill="auto"/>
          </w:tcPr>
          <w:p w14:paraId="40C1245B" w14:textId="77777777" w:rsidR="00547CF8" w:rsidRDefault="00547CF8" w:rsidP="00A10901">
            <w:pPr>
              <w:rPr>
                <w:rFonts w:ascii="Calibri" w:hAnsi="Calibri"/>
                <w:lang w:val="en-AU"/>
              </w:rPr>
            </w:pPr>
            <w:r>
              <w:rPr>
                <w:rFonts w:ascii="Calibri" w:hAnsi="Calibri"/>
                <w:lang w:val="en-AU"/>
              </w:rPr>
              <w:t>Joy Burch</w:t>
            </w:r>
          </w:p>
        </w:tc>
        <w:tc>
          <w:tcPr>
            <w:tcW w:w="2343" w:type="dxa"/>
            <w:shd w:val="clear" w:color="auto" w:fill="auto"/>
          </w:tcPr>
          <w:p w14:paraId="4C9C84D5" w14:textId="77777777" w:rsidR="00547CF8" w:rsidRDefault="00547CF8" w:rsidP="00A10901">
            <w:pPr>
              <w:rPr>
                <w:rFonts w:ascii="Calibri" w:hAnsi="Calibri"/>
                <w:lang w:val="en-AU"/>
              </w:rPr>
            </w:pPr>
            <w:r>
              <w:rPr>
                <w:rFonts w:ascii="Calibri" w:hAnsi="Calibri"/>
                <w:lang w:val="en-AU"/>
              </w:rPr>
              <w:t>Michael Pettersson</w:t>
            </w:r>
          </w:p>
        </w:tc>
        <w:tc>
          <w:tcPr>
            <w:tcW w:w="492" w:type="dxa"/>
            <w:shd w:val="clear" w:color="auto" w:fill="auto"/>
          </w:tcPr>
          <w:p w14:paraId="2BA0CE0D" w14:textId="77777777" w:rsidR="00547CF8" w:rsidRDefault="00547CF8" w:rsidP="00A10901">
            <w:pPr>
              <w:spacing w:before="120"/>
              <w:rPr>
                <w:rFonts w:ascii="Calibri" w:hAnsi="Calibri"/>
                <w:lang w:val="en-AU"/>
              </w:rPr>
            </w:pPr>
          </w:p>
        </w:tc>
        <w:tc>
          <w:tcPr>
            <w:tcW w:w="2041" w:type="dxa"/>
            <w:shd w:val="clear" w:color="auto" w:fill="auto"/>
          </w:tcPr>
          <w:p w14:paraId="530D8710" w14:textId="77777777" w:rsidR="00547CF8" w:rsidRDefault="00547CF8" w:rsidP="00A10901">
            <w:pPr>
              <w:rPr>
                <w:rFonts w:ascii="Calibri" w:hAnsi="Calibri"/>
                <w:lang w:val="en-AU"/>
              </w:rPr>
            </w:pPr>
            <w:r>
              <w:rPr>
                <w:rFonts w:ascii="Calibri" w:hAnsi="Calibri"/>
                <w:lang w:val="en-AU"/>
              </w:rPr>
              <w:t>Jeremy Hanson</w:t>
            </w:r>
          </w:p>
        </w:tc>
        <w:tc>
          <w:tcPr>
            <w:tcW w:w="2041" w:type="dxa"/>
            <w:shd w:val="clear" w:color="auto" w:fill="auto"/>
          </w:tcPr>
          <w:p w14:paraId="49034F72" w14:textId="77777777" w:rsidR="00547CF8" w:rsidRDefault="00547CF8" w:rsidP="00A10901">
            <w:pPr>
              <w:spacing w:before="120"/>
              <w:rPr>
                <w:rFonts w:ascii="Calibri" w:hAnsi="Calibri"/>
                <w:lang w:val="en-AU"/>
              </w:rPr>
            </w:pPr>
          </w:p>
        </w:tc>
      </w:tr>
      <w:tr w:rsidR="00547CF8" w14:paraId="31AA112F" w14:textId="77777777" w:rsidTr="00A10901">
        <w:trPr>
          <w:trHeight w:hRule="exact" w:val="312"/>
        </w:trPr>
        <w:tc>
          <w:tcPr>
            <w:tcW w:w="2115" w:type="dxa"/>
            <w:shd w:val="clear" w:color="auto" w:fill="auto"/>
          </w:tcPr>
          <w:p w14:paraId="1EBAEE00" w14:textId="77777777" w:rsidR="00547CF8" w:rsidRDefault="00547CF8" w:rsidP="00A10901">
            <w:pPr>
              <w:rPr>
                <w:rFonts w:ascii="Calibri" w:hAnsi="Calibri"/>
                <w:lang w:val="en-AU"/>
              </w:rPr>
            </w:pPr>
            <w:r>
              <w:rPr>
                <w:rFonts w:ascii="Calibri" w:hAnsi="Calibri"/>
                <w:lang w:val="en-AU"/>
              </w:rPr>
              <w:t>Tara Cheyne</w:t>
            </w:r>
          </w:p>
        </w:tc>
        <w:tc>
          <w:tcPr>
            <w:tcW w:w="2343" w:type="dxa"/>
            <w:shd w:val="clear" w:color="auto" w:fill="auto"/>
          </w:tcPr>
          <w:p w14:paraId="044935D8" w14:textId="77777777" w:rsidR="00547CF8" w:rsidRDefault="00547CF8" w:rsidP="00A10901">
            <w:pPr>
              <w:rPr>
                <w:rFonts w:ascii="Calibri" w:hAnsi="Calibri"/>
                <w:lang w:val="en-AU"/>
              </w:rPr>
            </w:pPr>
            <w:r>
              <w:rPr>
                <w:rFonts w:ascii="Calibri" w:hAnsi="Calibri"/>
                <w:lang w:val="en-AU"/>
              </w:rPr>
              <w:t>Shane Rattenbury</w:t>
            </w:r>
          </w:p>
        </w:tc>
        <w:tc>
          <w:tcPr>
            <w:tcW w:w="492" w:type="dxa"/>
            <w:shd w:val="clear" w:color="auto" w:fill="auto"/>
          </w:tcPr>
          <w:p w14:paraId="07A349A8" w14:textId="77777777" w:rsidR="00547CF8" w:rsidRDefault="00547CF8" w:rsidP="00A10901">
            <w:pPr>
              <w:spacing w:before="120"/>
              <w:rPr>
                <w:rFonts w:ascii="Calibri" w:hAnsi="Calibri"/>
                <w:lang w:val="en-AU"/>
              </w:rPr>
            </w:pPr>
          </w:p>
        </w:tc>
        <w:tc>
          <w:tcPr>
            <w:tcW w:w="2041" w:type="dxa"/>
            <w:shd w:val="clear" w:color="auto" w:fill="auto"/>
          </w:tcPr>
          <w:p w14:paraId="1E4D6FA0" w14:textId="77777777" w:rsidR="00547CF8" w:rsidRDefault="00547CF8" w:rsidP="00A10901">
            <w:pPr>
              <w:rPr>
                <w:rFonts w:ascii="Calibri" w:hAnsi="Calibri"/>
                <w:lang w:val="en-AU"/>
              </w:rPr>
            </w:pPr>
            <w:r>
              <w:rPr>
                <w:rFonts w:ascii="Calibri" w:hAnsi="Calibri"/>
                <w:lang w:val="en-AU"/>
              </w:rPr>
              <w:t>Elizabeth Kikkert</w:t>
            </w:r>
          </w:p>
        </w:tc>
        <w:tc>
          <w:tcPr>
            <w:tcW w:w="2041" w:type="dxa"/>
            <w:shd w:val="clear" w:color="auto" w:fill="auto"/>
          </w:tcPr>
          <w:p w14:paraId="1BC00C71" w14:textId="77777777" w:rsidR="00547CF8" w:rsidRDefault="00547CF8" w:rsidP="00A10901">
            <w:pPr>
              <w:spacing w:before="120"/>
              <w:rPr>
                <w:rFonts w:ascii="Calibri" w:hAnsi="Calibri"/>
                <w:lang w:val="en-AU"/>
              </w:rPr>
            </w:pPr>
          </w:p>
        </w:tc>
      </w:tr>
      <w:tr w:rsidR="00547CF8" w14:paraId="2B8C79E4" w14:textId="77777777" w:rsidTr="00A10901">
        <w:trPr>
          <w:trHeight w:hRule="exact" w:val="312"/>
        </w:trPr>
        <w:tc>
          <w:tcPr>
            <w:tcW w:w="2115" w:type="dxa"/>
            <w:shd w:val="clear" w:color="auto" w:fill="auto"/>
          </w:tcPr>
          <w:p w14:paraId="64621283" w14:textId="77777777" w:rsidR="00547CF8" w:rsidRDefault="00547CF8" w:rsidP="00A10901">
            <w:pPr>
              <w:rPr>
                <w:rFonts w:ascii="Calibri" w:hAnsi="Calibri"/>
                <w:lang w:val="en-AU"/>
              </w:rPr>
            </w:pPr>
            <w:r>
              <w:rPr>
                <w:rFonts w:ascii="Calibri" w:hAnsi="Calibri"/>
                <w:lang w:val="en-AU"/>
              </w:rPr>
              <w:t>Jo Clay</w:t>
            </w:r>
          </w:p>
        </w:tc>
        <w:tc>
          <w:tcPr>
            <w:tcW w:w="2343" w:type="dxa"/>
            <w:shd w:val="clear" w:color="auto" w:fill="auto"/>
          </w:tcPr>
          <w:p w14:paraId="216D0EA6" w14:textId="77777777" w:rsidR="00547CF8" w:rsidRDefault="00547CF8" w:rsidP="00A10901">
            <w:pPr>
              <w:rPr>
                <w:rFonts w:ascii="Calibri" w:hAnsi="Calibri"/>
                <w:lang w:val="en-AU"/>
              </w:rPr>
            </w:pPr>
            <w:r>
              <w:rPr>
                <w:rFonts w:ascii="Calibri" w:hAnsi="Calibri"/>
                <w:lang w:val="en-AU"/>
              </w:rPr>
              <w:t>Rachel Stephen-Smith</w:t>
            </w:r>
          </w:p>
        </w:tc>
        <w:tc>
          <w:tcPr>
            <w:tcW w:w="492" w:type="dxa"/>
            <w:shd w:val="clear" w:color="auto" w:fill="auto"/>
          </w:tcPr>
          <w:p w14:paraId="6FD7AEB9" w14:textId="77777777" w:rsidR="00547CF8" w:rsidRDefault="00547CF8" w:rsidP="00A10901">
            <w:pPr>
              <w:spacing w:before="120"/>
              <w:rPr>
                <w:rFonts w:ascii="Calibri" w:hAnsi="Calibri"/>
                <w:lang w:val="en-AU"/>
              </w:rPr>
            </w:pPr>
          </w:p>
        </w:tc>
        <w:tc>
          <w:tcPr>
            <w:tcW w:w="2041" w:type="dxa"/>
            <w:shd w:val="clear" w:color="auto" w:fill="auto"/>
          </w:tcPr>
          <w:p w14:paraId="4056E6CB" w14:textId="77777777" w:rsidR="00547CF8" w:rsidRDefault="00547CF8" w:rsidP="00A10901">
            <w:pPr>
              <w:rPr>
                <w:rFonts w:ascii="Calibri" w:hAnsi="Calibri"/>
                <w:lang w:val="en-AU"/>
              </w:rPr>
            </w:pPr>
            <w:r>
              <w:rPr>
                <w:rFonts w:ascii="Calibri" w:hAnsi="Calibri"/>
                <w:lang w:val="en-AU"/>
              </w:rPr>
              <w:t>Nicole Lawder</w:t>
            </w:r>
          </w:p>
        </w:tc>
        <w:tc>
          <w:tcPr>
            <w:tcW w:w="2041" w:type="dxa"/>
            <w:shd w:val="clear" w:color="auto" w:fill="auto"/>
          </w:tcPr>
          <w:p w14:paraId="60E0CFB0" w14:textId="77777777" w:rsidR="00547CF8" w:rsidRDefault="00547CF8" w:rsidP="00A10901">
            <w:pPr>
              <w:spacing w:before="120"/>
              <w:rPr>
                <w:rFonts w:ascii="Calibri" w:hAnsi="Calibri"/>
                <w:lang w:val="en-AU"/>
              </w:rPr>
            </w:pPr>
          </w:p>
        </w:tc>
      </w:tr>
      <w:tr w:rsidR="00547CF8" w14:paraId="3F7DB2B6" w14:textId="77777777" w:rsidTr="00A10901">
        <w:trPr>
          <w:trHeight w:hRule="exact" w:val="312"/>
        </w:trPr>
        <w:tc>
          <w:tcPr>
            <w:tcW w:w="2115" w:type="dxa"/>
            <w:shd w:val="clear" w:color="auto" w:fill="auto"/>
          </w:tcPr>
          <w:p w14:paraId="472CE955" w14:textId="77777777" w:rsidR="00547CF8" w:rsidRDefault="00547CF8" w:rsidP="00A10901">
            <w:pPr>
              <w:rPr>
                <w:rFonts w:ascii="Calibri" w:hAnsi="Calibri"/>
                <w:lang w:val="en-AU"/>
              </w:rPr>
            </w:pPr>
            <w:r>
              <w:rPr>
                <w:rFonts w:ascii="Calibri" w:hAnsi="Calibri"/>
                <w:lang w:val="en-AU"/>
              </w:rPr>
              <w:t>Emma Davidson</w:t>
            </w:r>
          </w:p>
        </w:tc>
        <w:tc>
          <w:tcPr>
            <w:tcW w:w="2343" w:type="dxa"/>
            <w:shd w:val="clear" w:color="auto" w:fill="auto"/>
          </w:tcPr>
          <w:p w14:paraId="210042FD" w14:textId="77777777" w:rsidR="00547CF8" w:rsidRDefault="00547CF8" w:rsidP="00A10901">
            <w:pPr>
              <w:rPr>
                <w:rFonts w:ascii="Calibri" w:hAnsi="Calibri"/>
                <w:lang w:val="en-AU"/>
              </w:rPr>
            </w:pPr>
            <w:r>
              <w:rPr>
                <w:rFonts w:ascii="Calibri" w:hAnsi="Calibri"/>
                <w:lang w:val="en-AU"/>
              </w:rPr>
              <w:t>Rebecca Vassarotti</w:t>
            </w:r>
          </w:p>
        </w:tc>
        <w:tc>
          <w:tcPr>
            <w:tcW w:w="492" w:type="dxa"/>
            <w:shd w:val="clear" w:color="auto" w:fill="auto"/>
          </w:tcPr>
          <w:p w14:paraId="2216A6F9" w14:textId="77777777" w:rsidR="00547CF8" w:rsidRDefault="00547CF8" w:rsidP="00A10901">
            <w:pPr>
              <w:spacing w:before="120"/>
              <w:rPr>
                <w:rFonts w:ascii="Calibri" w:hAnsi="Calibri"/>
                <w:lang w:val="en-AU"/>
              </w:rPr>
            </w:pPr>
          </w:p>
        </w:tc>
        <w:tc>
          <w:tcPr>
            <w:tcW w:w="2041" w:type="dxa"/>
            <w:shd w:val="clear" w:color="auto" w:fill="auto"/>
          </w:tcPr>
          <w:p w14:paraId="5A1067BC" w14:textId="77777777" w:rsidR="00547CF8" w:rsidRDefault="00547CF8" w:rsidP="00A10901">
            <w:pPr>
              <w:rPr>
                <w:rFonts w:ascii="Calibri" w:hAnsi="Calibri"/>
                <w:lang w:val="en-AU"/>
              </w:rPr>
            </w:pPr>
            <w:r>
              <w:rPr>
                <w:rFonts w:ascii="Calibri" w:hAnsi="Calibri"/>
                <w:lang w:val="en-AU"/>
              </w:rPr>
              <w:t>Mark Parton</w:t>
            </w:r>
          </w:p>
        </w:tc>
        <w:tc>
          <w:tcPr>
            <w:tcW w:w="2041" w:type="dxa"/>
            <w:shd w:val="clear" w:color="auto" w:fill="auto"/>
          </w:tcPr>
          <w:p w14:paraId="426889DD" w14:textId="77777777" w:rsidR="00547CF8" w:rsidRDefault="00547CF8" w:rsidP="00A10901">
            <w:pPr>
              <w:spacing w:before="120"/>
              <w:rPr>
                <w:rFonts w:ascii="Calibri" w:hAnsi="Calibri"/>
                <w:lang w:val="en-AU"/>
              </w:rPr>
            </w:pPr>
          </w:p>
        </w:tc>
      </w:tr>
      <w:tr w:rsidR="00547CF8" w14:paraId="76202AE6" w14:textId="77777777" w:rsidTr="00A10901">
        <w:trPr>
          <w:trHeight w:hRule="exact" w:val="312"/>
        </w:trPr>
        <w:tc>
          <w:tcPr>
            <w:tcW w:w="2115" w:type="dxa"/>
            <w:shd w:val="clear" w:color="auto" w:fill="auto"/>
          </w:tcPr>
          <w:p w14:paraId="543DB846" w14:textId="77777777" w:rsidR="00547CF8" w:rsidRDefault="00547CF8" w:rsidP="00A10901">
            <w:pPr>
              <w:rPr>
                <w:rFonts w:ascii="Calibri" w:hAnsi="Calibri"/>
                <w:lang w:val="en-AU"/>
              </w:rPr>
            </w:pPr>
            <w:r>
              <w:rPr>
                <w:rFonts w:ascii="Calibri" w:hAnsi="Calibri"/>
                <w:lang w:val="en-AU"/>
              </w:rPr>
              <w:t>Laura Nuttall</w:t>
            </w:r>
          </w:p>
        </w:tc>
        <w:tc>
          <w:tcPr>
            <w:tcW w:w="2343" w:type="dxa"/>
            <w:shd w:val="clear" w:color="auto" w:fill="auto"/>
          </w:tcPr>
          <w:p w14:paraId="5ED32C32" w14:textId="77777777" w:rsidR="00547CF8" w:rsidRDefault="00547CF8" w:rsidP="00A10901">
            <w:pPr>
              <w:spacing w:before="120"/>
              <w:rPr>
                <w:rFonts w:ascii="Calibri" w:hAnsi="Calibri"/>
                <w:lang w:val="en-AU"/>
              </w:rPr>
            </w:pPr>
          </w:p>
        </w:tc>
        <w:tc>
          <w:tcPr>
            <w:tcW w:w="492" w:type="dxa"/>
            <w:shd w:val="clear" w:color="auto" w:fill="auto"/>
          </w:tcPr>
          <w:p w14:paraId="6653610A" w14:textId="77777777" w:rsidR="00547CF8" w:rsidRDefault="00547CF8" w:rsidP="00A10901">
            <w:pPr>
              <w:spacing w:before="120"/>
              <w:rPr>
                <w:rFonts w:ascii="Calibri" w:hAnsi="Calibri"/>
                <w:lang w:val="en-AU"/>
              </w:rPr>
            </w:pPr>
          </w:p>
        </w:tc>
        <w:tc>
          <w:tcPr>
            <w:tcW w:w="2041" w:type="dxa"/>
            <w:shd w:val="clear" w:color="auto" w:fill="auto"/>
          </w:tcPr>
          <w:p w14:paraId="27BEA589" w14:textId="77777777" w:rsidR="00547CF8" w:rsidRDefault="00547CF8" w:rsidP="00A10901">
            <w:pPr>
              <w:spacing w:before="120"/>
              <w:rPr>
                <w:rFonts w:ascii="Calibri" w:hAnsi="Calibri"/>
                <w:lang w:val="en-AU"/>
              </w:rPr>
            </w:pPr>
          </w:p>
        </w:tc>
        <w:tc>
          <w:tcPr>
            <w:tcW w:w="2041" w:type="dxa"/>
            <w:shd w:val="clear" w:color="auto" w:fill="auto"/>
          </w:tcPr>
          <w:p w14:paraId="57E137A2" w14:textId="77777777" w:rsidR="00547CF8" w:rsidRDefault="00547CF8" w:rsidP="00A10901">
            <w:pPr>
              <w:spacing w:before="120"/>
              <w:rPr>
                <w:rFonts w:ascii="Calibri" w:hAnsi="Calibri"/>
                <w:lang w:val="en-AU"/>
              </w:rPr>
            </w:pPr>
          </w:p>
        </w:tc>
      </w:tr>
      <w:tr w:rsidR="00547CF8" w14:paraId="5A82A320" w14:textId="77777777" w:rsidTr="00A10901">
        <w:trPr>
          <w:trHeight w:hRule="exact" w:val="312"/>
        </w:trPr>
        <w:tc>
          <w:tcPr>
            <w:tcW w:w="2115" w:type="dxa"/>
            <w:shd w:val="clear" w:color="auto" w:fill="auto"/>
          </w:tcPr>
          <w:p w14:paraId="4B1AACB8" w14:textId="77777777" w:rsidR="00547CF8" w:rsidRDefault="00547CF8" w:rsidP="00A10901">
            <w:pPr>
              <w:rPr>
                <w:rFonts w:ascii="Calibri" w:hAnsi="Calibri"/>
                <w:lang w:val="en-AU"/>
              </w:rPr>
            </w:pPr>
            <w:r>
              <w:rPr>
                <w:rFonts w:ascii="Calibri" w:hAnsi="Calibri"/>
                <w:lang w:val="en-AU"/>
              </w:rPr>
              <w:t>Suzanne Orr</w:t>
            </w:r>
          </w:p>
        </w:tc>
        <w:tc>
          <w:tcPr>
            <w:tcW w:w="2343" w:type="dxa"/>
            <w:shd w:val="clear" w:color="auto" w:fill="auto"/>
          </w:tcPr>
          <w:p w14:paraId="5960EFBA" w14:textId="77777777" w:rsidR="00547CF8" w:rsidRDefault="00547CF8" w:rsidP="00A10901">
            <w:pPr>
              <w:spacing w:before="120"/>
              <w:rPr>
                <w:rFonts w:ascii="Calibri" w:hAnsi="Calibri"/>
                <w:lang w:val="en-AU"/>
              </w:rPr>
            </w:pPr>
          </w:p>
        </w:tc>
        <w:tc>
          <w:tcPr>
            <w:tcW w:w="492" w:type="dxa"/>
            <w:shd w:val="clear" w:color="auto" w:fill="auto"/>
          </w:tcPr>
          <w:p w14:paraId="76D98716" w14:textId="77777777" w:rsidR="00547CF8" w:rsidRDefault="00547CF8" w:rsidP="00A10901">
            <w:pPr>
              <w:spacing w:before="120"/>
              <w:rPr>
                <w:rFonts w:ascii="Calibri" w:hAnsi="Calibri"/>
                <w:lang w:val="en-AU"/>
              </w:rPr>
            </w:pPr>
          </w:p>
        </w:tc>
        <w:tc>
          <w:tcPr>
            <w:tcW w:w="2041" w:type="dxa"/>
            <w:shd w:val="clear" w:color="auto" w:fill="auto"/>
          </w:tcPr>
          <w:p w14:paraId="12205300" w14:textId="77777777" w:rsidR="00547CF8" w:rsidRDefault="00547CF8" w:rsidP="00A10901">
            <w:pPr>
              <w:spacing w:before="120"/>
              <w:rPr>
                <w:rFonts w:ascii="Calibri" w:hAnsi="Calibri"/>
                <w:lang w:val="en-AU"/>
              </w:rPr>
            </w:pPr>
          </w:p>
        </w:tc>
        <w:tc>
          <w:tcPr>
            <w:tcW w:w="2041" w:type="dxa"/>
            <w:shd w:val="clear" w:color="auto" w:fill="auto"/>
          </w:tcPr>
          <w:p w14:paraId="7D1CF226" w14:textId="77777777" w:rsidR="00547CF8" w:rsidRDefault="00547CF8" w:rsidP="00A10901">
            <w:pPr>
              <w:spacing w:before="120"/>
              <w:rPr>
                <w:rFonts w:ascii="Calibri" w:hAnsi="Calibri"/>
                <w:lang w:val="en-AU"/>
              </w:rPr>
            </w:pPr>
          </w:p>
        </w:tc>
      </w:tr>
    </w:tbl>
    <w:p w14:paraId="60B8DE43" w14:textId="09308A3C" w:rsidR="00547CF8" w:rsidRDefault="00547CF8" w:rsidP="00547CF8">
      <w:pPr>
        <w:spacing w:before="120"/>
        <w:ind w:left="720"/>
        <w:rPr>
          <w:rFonts w:ascii="Calibri" w:hAnsi="Calibri"/>
          <w:lang w:val="en-AU"/>
        </w:rPr>
      </w:pPr>
      <w:r>
        <w:rPr>
          <w:rFonts w:ascii="Calibri" w:hAnsi="Calibri"/>
          <w:lang w:val="en-AU"/>
        </w:rPr>
        <w:t>And so it was resolved in the affirmative.</w:t>
      </w:r>
      <w:r w:rsidR="00224F15" w:rsidRPr="00224F15">
        <w:rPr>
          <w:rFonts w:ascii="Calibri" w:hAnsi="Calibri"/>
          <w:lang w:val="en-AU"/>
        </w:rPr>
        <w:t xml:space="preserve"> </w:t>
      </w:r>
    </w:p>
    <w:p w14:paraId="6038177A" w14:textId="11EDD376" w:rsidR="00651664" w:rsidRDefault="00651664" w:rsidP="0023278B">
      <w:pPr>
        <w:keepNext/>
        <w:spacing w:before="120"/>
        <w:ind w:left="720"/>
        <w:rPr>
          <w:rFonts w:ascii="Calibri" w:hAnsi="Calibri"/>
          <w:i/>
          <w:iCs/>
          <w:lang w:val="en-AU"/>
        </w:rPr>
      </w:pPr>
      <w:r>
        <w:rPr>
          <w:rFonts w:ascii="Calibri" w:hAnsi="Calibri"/>
          <w:i/>
          <w:iCs/>
          <w:lang w:val="en-AU"/>
        </w:rPr>
        <w:t>New clause—</w:t>
      </w:r>
    </w:p>
    <w:p w14:paraId="0F7BAC43" w14:textId="7C8EBC99" w:rsidR="00651664" w:rsidRDefault="008B1B6D" w:rsidP="00651664">
      <w:pPr>
        <w:spacing w:before="120"/>
        <w:ind w:left="720"/>
        <w:rPr>
          <w:rFonts w:ascii="Calibri" w:hAnsi="Calibri"/>
          <w:lang w:val="en-AU"/>
        </w:rPr>
      </w:pPr>
      <w:r>
        <w:rPr>
          <w:rFonts w:ascii="Calibri" w:hAnsi="Calibri"/>
          <w:lang w:val="en-AU"/>
        </w:rPr>
        <w:t>Miss</w:t>
      </w:r>
      <w:r w:rsidR="00651664">
        <w:rPr>
          <w:rFonts w:ascii="Calibri" w:hAnsi="Calibri"/>
          <w:lang w:val="en-AU"/>
        </w:rPr>
        <w:t xml:space="preserve"> Nuttall </w:t>
      </w:r>
      <w:r w:rsidR="005A6AF2">
        <w:rPr>
          <w:rFonts w:ascii="Calibri" w:hAnsi="Calibri"/>
          <w:lang w:val="en-AU"/>
        </w:rPr>
        <w:t xml:space="preserve">moved her </w:t>
      </w:r>
      <w:r w:rsidR="00651664">
        <w:rPr>
          <w:rFonts w:ascii="Calibri" w:hAnsi="Calibri"/>
          <w:lang w:val="en-AU"/>
        </w:rPr>
        <w:t xml:space="preserve">amendment No 2 </w:t>
      </w:r>
      <w:r w:rsidR="005A6AF2">
        <w:rPr>
          <w:rFonts w:ascii="Calibri" w:hAnsi="Calibri"/>
          <w:lang w:val="en-AU"/>
        </w:rPr>
        <w:t>(</w:t>
      </w:r>
      <w:r w:rsidR="005A6AF2">
        <w:rPr>
          <w:rFonts w:ascii="Calibri" w:hAnsi="Calibri"/>
          <w:i/>
          <w:iCs/>
          <w:lang w:val="en-AU"/>
        </w:rPr>
        <w:t xml:space="preserve">see </w:t>
      </w:r>
      <w:hyperlink w:anchor="schedule1" w:history="1">
        <w:r w:rsidR="005A6AF2">
          <w:rPr>
            <w:rStyle w:val="Hyperlink"/>
            <w:rFonts w:ascii="Calibri" w:hAnsi="Calibri"/>
            <w:lang w:val="en-AU"/>
          </w:rPr>
          <w:t>S</w:t>
        </w:r>
        <w:r w:rsidR="005A6AF2" w:rsidRPr="005A6AF2">
          <w:rPr>
            <w:rStyle w:val="Hyperlink"/>
            <w:rFonts w:ascii="Calibri" w:hAnsi="Calibri"/>
            <w:lang w:val="en-AU"/>
          </w:rPr>
          <w:t>chedule 1</w:t>
        </w:r>
      </w:hyperlink>
      <w:r w:rsidR="00651664">
        <w:rPr>
          <w:rFonts w:ascii="Calibri" w:hAnsi="Calibri"/>
          <w:lang w:val="en-AU"/>
        </w:rPr>
        <w:t xml:space="preserve">) which </w:t>
      </w:r>
      <w:r w:rsidR="005A6AF2">
        <w:rPr>
          <w:rFonts w:ascii="Calibri" w:hAnsi="Calibri"/>
          <w:lang w:val="en-AU"/>
        </w:rPr>
        <w:t xml:space="preserve">would </w:t>
      </w:r>
      <w:r w:rsidR="00651664">
        <w:rPr>
          <w:rFonts w:ascii="Calibri" w:hAnsi="Calibri"/>
          <w:lang w:val="en-AU"/>
        </w:rPr>
        <w:t>insert new clause 11A in the Bill.</w:t>
      </w:r>
    </w:p>
    <w:p w14:paraId="291B3253" w14:textId="6124E3D4" w:rsidR="00547CF8" w:rsidRDefault="00547CF8" w:rsidP="00651664">
      <w:pPr>
        <w:spacing w:before="120"/>
        <w:ind w:left="720"/>
        <w:rPr>
          <w:rFonts w:ascii="Calibri" w:hAnsi="Calibri"/>
          <w:lang w:val="en-AU"/>
        </w:rPr>
      </w:pPr>
      <w:r>
        <w:rPr>
          <w:rFonts w:ascii="Calibri" w:hAnsi="Calibri"/>
          <w:lang w:val="en-AU"/>
        </w:rPr>
        <w:t>Debate continued.</w:t>
      </w:r>
    </w:p>
    <w:p w14:paraId="604E89CB" w14:textId="1F075E1D" w:rsidR="00D01922" w:rsidRDefault="00D01922" w:rsidP="00651664">
      <w:pPr>
        <w:spacing w:before="120"/>
        <w:ind w:left="720"/>
        <w:rPr>
          <w:rFonts w:ascii="Calibri" w:hAnsi="Calibri"/>
          <w:lang w:val="en-AU"/>
        </w:rPr>
      </w:pPr>
      <w:r>
        <w:rPr>
          <w:rFonts w:ascii="Calibri" w:hAnsi="Calibri"/>
          <w:lang w:val="en-AU"/>
        </w:rPr>
        <w:lastRenderedPageBreak/>
        <w:t>Question—put.</w:t>
      </w:r>
    </w:p>
    <w:p w14:paraId="00E16581" w14:textId="2633E422" w:rsidR="00547CF8" w:rsidRDefault="00547CF8" w:rsidP="00547CF8">
      <w:pPr>
        <w:spacing w:before="120" w:after="120"/>
        <w:ind w:left="720"/>
        <w:rPr>
          <w:rFonts w:ascii="Calibri" w:hAnsi="Calibri"/>
          <w:lang w:val="en-AU"/>
        </w:rPr>
      </w:pPr>
      <w:r>
        <w:rPr>
          <w:rFonts w:ascii="Calibri" w:hAnsi="Calibri"/>
          <w:lang w:val="en-AU"/>
        </w:rPr>
        <w:t>The Assembly voted—</w:t>
      </w:r>
    </w:p>
    <w:tbl>
      <w:tblPr>
        <w:tblW w:w="9032" w:type="dxa"/>
        <w:tblInd w:w="720" w:type="dxa"/>
        <w:tblLayout w:type="fixed"/>
        <w:tblCellMar>
          <w:left w:w="0" w:type="dxa"/>
        </w:tblCellMar>
        <w:tblLook w:val="0000" w:firstRow="0" w:lastRow="0" w:firstColumn="0" w:lastColumn="0" w:noHBand="0" w:noVBand="0"/>
      </w:tblPr>
      <w:tblGrid>
        <w:gridCol w:w="2115"/>
        <w:gridCol w:w="2343"/>
        <w:gridCol w:w="492"/>
        <w:gridCol w:w="2041"/>
        <w:gridCol w:w="2041"/>
      </w:tblGrid>
      <w:tr w:rsidR="00547CF8" w14:paraId="6AA95736" w14:textId="77777777" w:rsidTr="00A10901">
        <w:tc>
          <w:tcPr>
            <w:tcW w:w="4458" w:type="dxa"/>
            <w:gridSpan w:val="2"/>
            <w:shd w:val="clear" w:color="auto" w:fill="auto"/>
          </w:tcPr>
          <w:p w14:paraId="61FFB6A4" w14:textId="77777777" w:rsidR="00547CF8" w:rsidRDefault="00547CF8" w:rsidP="00A10901">
            <w:pPr>
              <w:tabs>
                <w:tab w:val="center" w:pos="1974"/>
              </w:tabs>
              <w:spacing w:before="120"/>
              <w:rPr>
                <w:rFonts w:ascii="Calibri" w:hAnsi="Calibri"/>
                <w:lang w:val="en-AU"/>
              </w:rPr>
            </w:pPr>
            <w:r>
              <w:rPr>
                <w:rFonts w:ascii="Calibri" w:hAnsi="Calibri"/>
                <w:lang w:val="en-AU"/>
              </w:rPr>
              <w:tab/>
              <w:t>AYES, 12</w:t>
            </w:r>
          </w:p>
        </w:tc>
        <w:tc>
          <w:tcPr>
            <w:tcW w:w="492" w:type="dxa"/>
            <w:shd w:val="clear" w:color="auto" w:fill="auto"/>
          </w:tcPr>
          <w:p w14:paraId="2A0E94F0" w14:textId="77777777" w:rsidR="00547CF8" w:rsidRDefault="00547CF8" w:rsidP="00A10901">
            <w:pPr>
              <w:spacing w:before="120"/>
              <w:rPr>
                <w:rFonts w:ascii="Calibri" w:hAnsi="Calibri"/>
                <w:lang w:val="en-AU"/>
              </w:rPr>
            </w:pPr>
          </w:p>
        </w:tc>
        <w:tc>
          <w:tcPr>
            <w:tcW w:w="4082" w:type="dxa"/>
            <w:gridSpan w:val="2"/>
            <w:shd w:val="clear" w:color="auto" w:fill="auto"/>
          </w:tcPr>
          <w:p w14:paraId="0C747496" w14:textId="77777777" w:rsidR="00547CF8" w:rsidRDefault="00547CF8" w:rsidP="00A10901">
            <w:pPr>
              <w:tabs>
                <w:tab w:val="center" w:pos="1789"/>
              </w:tabs>
              <w:spacing w:before="120"/>
              <w:rPr>
                <w:rFonts w:ascii="Calibri" w:hAnsi="Calibri"/>
                <w:lang w:val="en-AU"/>
              </w:rPr>
            </w:pPr>
            <w:r>
              <w:rPr>
                <w:rFonts w:ascii="Calibri" w:hAnsi="Calibri"/>
                <w:lang w:val="en-AU"/>
              </w:rPr>
              <w:tab/>
              <w:t>NOES, 5</w:t>
            </w:r>
          </w:p>
        </w:tc>
      </w:tr>
      <w:tr w:rsidR="00547CF8" w14:paraId="09C6647C" w14:textId="77777777" w:rsidTr="00A10901">
        <w:trPr>
          <w:trHeight w:hRule="exact" w:val="312"/>
        </w:trPr>
        <w:tc>
          <w:tcPr>
            <w:tcW w:w="2115" w:type="dxa"/>
            <w:shd w:val="clear" w:color="auto" w:fill="auto"/>
          </w:tcPr>
          <w:p w14:paraId="7D839FB6" w14:textId="77777777" w:rsidR="00547CF8" w:rsidRDefault="00547CF8" w:rsidP="00A10901">
            <w:pPr>
              <w:rPr>
                <w:rFonts w:ascii="Calibri" w:hAnsi="Calibri"/>
                <w:lang w:val="en-AU"/>
              </w:rPr>
            </w:pPr>
            <w:r>
              <w:rPr>
                <w:rFonts w:ascii="Calibri" w:hAnsi="Calibri"/>
                <w:lang w:val="en-AU"/>
              </w:rPr>
              <w:t>Andrew Braddock</w:t>
            </w:r>
          </w:p>
        </w:tc>
        <w:tc>
          <w:tcPr>
            <w:tcW w:w="2343" w:type="dxa"/>
            <w:shd w:val="clear" w:color="auto" w:fill="auto"/>
          </w:tcPr>
          <w:p w14:paraId="3D92F4F1" w14:textId="77777777" w:rsidR="00547CF8" w:rsidRDefault="00547CF8" w:rsidP="00A10901">
            <w:pPr>
              <w:rPr>
                <w:rFonts w:ascii="Calibri" w:hAnsi="Calibri"/>
                <w:lang w:val="en-AU"/>
              </w:rPr>
            </w:pPr>
            <w:r>
              <w:rPr>
                <w:rFonts w:ascii="Calibri" w:hAnsi="Calibri"/>
                <w:lang w:val="en-AU"/>
              </w:rPr>
              <w:t>Marisa Paterson</w:t>
            </w:r>
          </w:p>
        </w:tc>
        <w:tc>
          <w:tcPr>
            <w:tcW w:w="492" w:type="dxa"/>
            <w:shd w:val="clear" w:color="auto" w:fill="auto"/>
          </w:tcPr>
          <w:p w14:paraId="49CB83B6" w14:textId="77777777" w:rsidR="00547CF8" w:rsidRDefault="00547CF8" w:rsidP="00A10901">
            <w:pPr>
              <w:spacing w:before="120"/>
              <w:rPr>
                <w:rFonts w:ascii="Calibri" w:hAnsi="Calibri"/>
                <w:lang w:val="en-AU"/>
              </w:rPr>
            </w:pPr>
          </w:p>
        </w:tc>
        <w:tc>
          <w:tcPr>
            <w:tcW w:w="2041" w:type="dxa"/>
            <w:shd w:val="clear" w:color="auto" w:fill="auto"/>
          </w:tcPr>
          <w:p w14:paraId="1F88C5DF" w14:textId="77777777" w:rsidR="00547CF8" w:rsidRDefault="00547CF8" w:rsidP="00A10901">
            <w:pPr>
              <w:rPr>
                <w:rFonts w:ascii="Calibri" w:hAnsi="Calibri"/>
                <w:lang w:val="en-AU"/>
              </w:rPr>
            </w:pPr>
            <w:r>
              <w:rPr>
                <w:rFonts w:ascii="Calibri" w:hAnsi="Calibri"/>
                <w:lang w:val="en-AU"/>
              </w:rPr>
              <w:t>Leanne Castley</w:t>
            </w:r>
          </w:p>
        </w:tc>
        <w:tc>
          <w:tcPr>
            <w:tcW w:w="2041" w:type="dxa"/>
            <w:shd w:val="clear" w:color="auto" w:fill="auto"/>
          </w:tcPr>
          <w:p w14:paraId="5D1BACF0" w14:textId="77777777" w:rsidR="00547CF8" w:rsidRDefault="00547CF8" w:rsidP="00A10901">
            <w:pPr>
              <w:spacing w:before="120"/>
              <w:rPr>
                <w:rFonts w:ascii="Calibri" w:hAnsi="Calibri"/>
                <w:lang w:val="en-AU"/>
              </w:rPr>
            </w:pPr>
          </w:p>
        </w:tc>
      </w:tr>
      <w:tr w:rsidR="00547CF8" w14:paraId="53C82E46" w14:textId="77777777" w:rsidTr="00A10901">
        <w:trPr>
          <w:trHeight w:hRule="exact" w:val="312"/>
        </w:trPr>
        <w:tc>
          <w:tcPr>
            <w:tcW w:w="2115" w:type="dxa"/>
            <w:shd w:val="clear" w:color="auto" w:fill="auto"/>
          </w:tcPr>
          <w:p w14:paraId="1B098EBD" w14:textId="77777777" w:rsidR="00547CF8" w:rsidRDefault="00547CF8" w:rsidP="00A10901">
            <w:pPr>
              <w:rPr>
                <w:rFonts w:ascii="Calibri" w:hAnsi="Calibri"/>
                <w:lang w:val="en-AU"/>
              </w:rPr>
            </w:pPr>
            <w:r>
              <w:rPr>
                <w:rFonts w:ascii="Calibri" w:hAnsi="Calibri"/>
                <w:lang w:val="en-AU"/>
              </w:rPr>
              <w:t>Joy Burch</w:t>
            </w:r>
          </w:p>
        </w:tc>
        <w:tc>
          <w:tcPr>
            <w:tcW w:w="2343" w:type="dxa"/>
            <w:shd w:val="clear" w:color="auto" w:fill="auto"/>
          </w:tcPr>
          <w:p w14:paraId="58B5AA25" w14:textId="77777777" w:rsidR="00547CF8" w:rsidRDefault="00547CF8" w:rsidP="00A10901">
            <w:pPr>
              <w:rPr>
                <w:rFonts w:ascii="Calibri" w:hAnsi="Calibri"/>
                <w:lang w:val="en-AU"/>
              </w:rPr>
            </w:pPr>
            <w:r>
              <w:rPr>
                <w:rFonts w:ascii="Calibri" w:hAnsi="Calibri"/>
                <w:lang w:val="en-AU"/>
              </w:rPr>
              <w:t>Michael Pettersson</w:t>
            </w:r>
          </w:p>
        </w:tc>
        <w:tc>
          <w:tcPr>
            <w:tcW w:w="492" w:type="dxa"/>
            <w:shd w:val="clear" w:color="auto" w:fill="auto"/>
          </w:tcPr>
          <w:p w14:paraId="4C4D4434" w14:textId="77777777" w:rsidR="00547CF8" w:rsidRDefault="00547CF8" w:rsidP="00A10901">
            <w:pPr>
              <w:spacing w:before="120"/>
              <w:rPr>
                <w:rFonts w:ascii="Calibri" w:hAnsi="Calibri"/>
                <w:lang w:val="en-AU"/>
              </w:rPr>
            </w:pPr>
          </w:p>
        </w:tc>
        <w:tc>
          <w:tcPr>
            <w:tcW w:w="2041" w:type="dxa"/>
            <w:shd w:val="clear" w:color="auto" w:fill="auto"/>
          </w:tcPr>
          <w:p w14:paraId="4B3E54E8" w14:textId="77777777" w:rsidR="00547CF8" w:rsidRDefault="00547CF8" w:rsidP="00A10901">
            <w:pPr>
              <w:rPr>
                <w:rFonts w:ascii="Calibri" w:hAnsi="Calibri"/>
                <w:lang w:val="en-AU"/>
              </w:rPr>
            </w:pPr>
            <w:r>
              <w:rPr>
                <w:rFonts w:ascii="Calibri" w:hAnsi="Calibri"/>
                <w:lang w:val="en-AU"/>
              </w:rPr>
              <w:t>Jeremy Hanson</w:t>
            </w:r>
          </w:p>
        </w:tc>
        <w:tc>
          <w:tcPr>
            <w:tcW w:w="2041" w:type="dxa"/>
            <w:shd w:val="clear" w:color="auto" w:fill="auto"/>
          </w:tcPr>
          <w:p w14:paraId="314C3634" w14:textId="77777777" w:rsidR="00547CF8" w:rsidRDefault="00547CF8" w:rsidP="00A10901">
            <w:pPr>
              <w:spacing w:before="120"/>
              <w:rPr>
                <w:rFonts w:ascii="Calibri" w:hAnsi="Calibri"/>
                <w:lang w:val="en-AU"/>
              </w:rPr>
            </w:pPr>
          </w:p>
        </w:tc>
      </w:tr>
      <w:tr w:rsidR="00547CF8" w14:paraId="7E9F9256" w14:textId="77777777" w:rsidTr="00A10901">
        <w:trPr>
          <w:trHeight w:hRule="exact" w:val="312"/>
        </w:trPr>
        <w:tc>
          <w:tcPr>
            <w:tcW w:w="2115" w:type="dxa"/>
            <w:shd w:val="clear" w:color="auto" w:fill="auto"/>
          </w:tcPr>
          <w:p w14:paraId="41A414E9" w14:textId="77777777" w:rsidR="00547CF8" w:rsidRDefault="00547CF8" w:rsidP="00A10901">
            <w:pPr>
              <w:rPr>
                <w:rFonts w:ascii="Calibri" w:hAnsi="Calibri"/>
                <w:lang w:val="en-AU"/>
              </w:rPr>
            </w:pPr>
            <w:r>
              <w:rPr>
                <w:rFonts w:ascii="Calibri" w:hAnsi="Calibri"/>
                <w:lang w:val="en-AU"/>
              </w:rPr>
              <w:t>Tara Cheyne</w:t>
            </w:r>
          </w:p>
        </w:tc>
        <w:tc>
          <w:tcPr>
            <w:tcW w:w="2343" w:type="dxa"/>
            <w:shd w:val="clear" w:color="auto" w:fill="auto"/>
          </w:tcPr>
          <w:p w14:paraId="4EC3148C" w14:textId="77777777" w:rsidR="00547CF8" w:rsidRDefault="00547CF8" w:rsidP="00A10901">
            <w:pPr>
              <w:rPr>
                <w:rFonts w:ascii="Calibri" w:hAnsi="Calibri"/>
                <w:lang w:val="en-AU"/>
              </w:rPr>
            </w:pPr>
            <w:r>
              <w:rPr>
                <w:rFonts w:ascii="Calibri" w:hAnsi="Calibri"/>
                <w:lang w:val="en-AU"/>
              </w:rPr>
              <w:t>Shane Rattenbury</w:t>
            </w:r>
          </w:p>
        </w:tc>
        <w:tc>
          <w:tcPr>
            <w:tcW w:w="492" w:type="dxa"/>
            <w:shd w:val="clear" w:color="auto" w:fill="auto"/>
          </w:tcPr>
          <w:p w14:paraId="2CF819E6" w14:textId="77777777" w:rsidR="00547CF8" w:rsidRDefault="00547CF8" w:rsidP="00A10901">
            <w:pPr>
              <w:spacing w:before="120"/>
              <w:rPr>
                <w:rFonts w:ascii="Calibri" w:hAnsi="Calibri"/>
                <w:lang w:val="en-AU"/>
              </w:rPr>
            </w:pPr>
          </w:p>
        </w:tc>
        <w:tc>
          <w:tcPr>
            <w:tcW w:w="2041" w:type="dxa"/>
            <w:shd w:val="clear" w:color="auto" w:fill="auto"/>
          </w:tcPr>
          <w:p w14:paraId="45065AA1" w14:textId="77777777" w:rsidR="00547CF8" w:rsidRDefault="00547CF8" w:rsidP="00A10901">
            <w:pPr>
              <w:rPr>
                <w:rFonts w:ascii="Calibri" w:hAnsi="Calibri"/>
                <w:lang w:val="en-AU"/>
              </w:rPr>
            </w:pPr>
            <w:r>
              <w:rPr>
                <w:rFonts w:ascii="Calibri" w:hAnsi="Calibri"/>
                <w:lang w:val="en-AU"/>
              </w:rPr>
              <w:t>Elizabeth Kikkert</w:t>
            </w:r>
          </w:p>
        </w:tc>
        <w:tc>
          <w:tcPr>
            <w:tcW w:w="2041" w:type="dxa"/>
            <w:shd w:val="clear" w:color="auto" w:fill="auto"/>
          </w:tcPr>
          <w:p w14:paraId="1FCFB6AB" w14:textId="77777777" w:rsidR="00547CF8" w:rsidRDefault="00547CF8" w:rsidP="00A10901">
            <w:pPr>
              <w:spacing w:before="120"/>
              <w:rPr>
                <w:rFonts w:ascii="Calibri" w:hAnsi="Calibri"/>
                <w:lang w:val="en-AU"/>
              </w:rPr>
            </w:pPr>
          </w:p>
        </w:tc>
      </w:tr>
      <w:tr w:rsidR="00547CF8" w14:paraId="03C81ED7" w14:textId="77777777" w:rsidTr="00A10901">
        <w:trPr>
          <w:trHeight w:hRule="exact" w:val="312"/>
        </w:trPr>
        <w:tc>
          <w:tcPr>
            <w:tcW w:w="2115" w:type="dxa"/>
            <w:shd w:val="clear" w:color="auto" w:fill="auto"/>
          </w:tcPr>
          <w:p w14:paraId="4ABDF3BD" w14:textId="77777777" w:rsidR="00547CF8" w:rsidRDefault="00547CF8" w:rsidP="00A10901">
            <w:pPr>
              <w:rPr>
                <w:rFonts w:ascii="Calibri" w:hAnsi="Calibri"/>
                <w:lang w:val="en-AU"/>
              </w:rPr>
            </w:pPr>
            <w:r>
              <w:rPr>
                <w:rFonts w:ascii="Calibri" w:hAnsi="Calibri"/>
                <w:lang w:val="en-AU"/>
              </w:rPr>
              <w:t>Jo Clay</w:t>
            </w:r>
          </w:p>
        </w:tc>
        <w:tc>
          <w:tcPr>
            <w:tcW w:w="2343" w:type="dxa"/>
            <w:shd w:val="clear" w:color="auto" w:fill="auto"/>
          </w:tcPr>
          <w:p w14:paraId="743C754B" w14:textId="77777777" w:rsidR="00547CF8" w:rsidRDefault="00547CF8" w:rsidP="00A10901">
            <w:pPr>
              <w:rPr>
                <w:rFonts w:ascii="Calibri" w:hAnsi="Calibri"/>
                <w:lang w:val="en-AU"/>
              </w:rPr>
            </w:pPr>
            <w:r>
              <w:rPr>
                <w:rFonts w:ascii="Calibri" w:hAnsi="Calibri"/>
                <w:lang w:val="en-AU"/>
              </w:rPr>
              <w:t>Rachel Stephen-Smith</w:t>
            </w:r>
          </w:p>
        </w:tc>
        <w:tc>
          <w:tcPr>
            <w:tcW w:w="492" w:type="dxa"/>
            <w:shd w:val="clear" w:color="auto" w:fill="auto"/>
          </w:tcPr>
          <w:p w14:paraId="4E6CC411" w14:textId="77777777" w:rsidR="00547CF8" w:rsidRDefault="00547CF8" w:rsidP="00A10901">
            <w:pPr>
              <w:spacing w:before="120"/>
              <w:rPr>
                <w:rFonts w:ascii="Calibri" w:hAnsi="Calibri"/>
                <w:lang w:val="en-AU"/>
              </w:rPr>
            </w:pPr>
          </w:p>
        </w:tc>
        <w:tc>
          <w:tcPr>
            <w:tcW w:w="2041" w:type="dxa"/>
            <w:shd w:val="clear" w:color="auto" w:fill="auto"/>
          </w:tcPr>
          <w:p w14:paraId="3DAAA9E6" w14:textId="77777777" w:rsidR="00547CF8" w:rsidRDefault="00547CF8" w:rsidP="00A10901">
            <w:pPr>
              <w:rPr>
                <w:rFonts w:ascii="Calibri" w:hAnsi="Calibri"/>
                <w:lang w:val="en-AU"/>
              </w:rPr>
            </w:pPr>
            <w:r>
              <w:rPr>
                <w:rFonts w:ascii="Calibri" w:hAnsi="Calibri"/>
                <w:lang w:val="en-AU"/>
              </w:rPr>
              <w:t>Nicole Lawder</w:t>
            </w:r>
          </w:p>
        </w:tc>
        <w:tc>
          <w:tcPr>
            <w:tcW w:w="2041" w:type="dxa"/>
            <w:shd w:val="clear" w:color="auto" w:fill="auto"/>
          </w:tcPr>
          <w:p w14:paraId="5744C1B5" w14:textId="77777777" w:rsidR="00547CF8" w:rsidRDefault="00547CF8" w:rsidP="00A10901">
            <w:pPr>
              <w:spacing w:before="120"/>
              <w:rPr>
                <w:rFonts w:ascii="Calibri" w:hAnsi="Calibri"/>
                <w:lang w:val="en-AU"/>
              </w:rPr>
            </w:pPr>
          </w:p>
        </w:tc>
      </w:tr>
      <w:tr w:rsidR="00547CF8" w14:paraId="5C9B4E14" w14:textId="77777777" w:rsidTr="00A10901">
        <w:trPr>
          <w:trHeight w:hRule="exact" w:val="312"/>
        </w:trPr>
        <w:tc>
          <w:tcPr>
            <w:tcW w:w="2115" w:type="dxa"/>
            <w:shd w:val="clear" w:color="auto" w:fill="auto"/>
          </w:tcPr>
          <w:p w14:paraId="2F53C8AB" w14:textId="77777777" w:rsidR="00547CF8" w:rsidRDefault="00547CF8" w:rsidP="00A10901">
            <w:pPr>
              <w:rPr>
                <w:rFonts w:ascii="Calibri" w:hAnsi="Calibri"/>
                <w:lang w:val="en-AU"/>
              </w:rPr>
            </w:pPr>
            <w:r>
              <w:rPr>
                <w:rFonts w:ascii="Calibri" w:hAnsi="Calibri"/>
                <w:lang w:val="en-AU"/>
              </w:rPr>
              <w:t>Emma Davidson</w:t>
            </w:r>
          </w:p>
        </w:tc>
        <w:tc>
          <w:tcPr>
            <w:tcW w:w="2343" w:type="dxa"/>
            <w:shd w:val="clear" w:color="auto" w:fill="auto"/>
          </w:tcPr>
          <w:p w14:paraId="3C460231" w14:textId="77777777" w:rsidR="00547CF8" w:rsidRDefault="00547CF8" w:rsidP="00A10901">
            <w:pPr>
              <w:rPr>
                <w:rFonts w:ascii="Calibri" w:hAnsi="Calibri"/>
                <w:lang w:val="en-AU"/>
              </w:rPr>
            </w:pPr>
            <w:r>
              <w:rPr>
                <w:rFonts w:ascii="Calibri" w:hAnsi="Calibri"/>
                <w:lang w:val="en-AU"/>
              </w:rPr>
              <w:t>Rebecca Vassarotti</w:t>
            </w:r>
          </w:p>
        </w:tc>
        <w:tc>
          <w:tcPr>
            <w:tcW w:w="492" w:type="dxa"/>
            <w:shd w:val="clear" w:color="auto" w:fill="auto"/>
          </w:tcPr>
          <w:p w14:paraId="64CEE2DF" w14:textId="77777777" w:rsidR="00547CF8" w:rsidRDefault="00547CF8" w:rsidP="00A10901">
            <w:pPr>
              <w:spacing w:before="120"/>
              <w:rPr>
                <w:rFonts w:ascii="Calibri" w:hAnsi="Calibri"/>
                <w:lang w:val="en-AU"/>
              </w:rPr>
            </w:pPr>
          </w:p>
        </w:tc>
        <w:tc>
          <w:tcPr>
            <w:tcW w:w="2041" w:type="dxa"/>
            <w:shd w:val="clear" w:color="auto" w:fill="auto"/>
          </w:tcPr>
          <w:p w14:paraId="6FE27361" w14:textId="77777777" w:rsidR="00547CF8" w:rsidRDefault="00547CF8" w:rsidP="00A10901">
            <w:pPr>
              <w:rPr>
                <w:rFonts w:ascii="Calibri" w:hAnsi="Calibri"/>
                <w:lang w:val="en-AU"/>
              </w:rPr>
            </w:pPr>
            <w:r>
              <w:rPr>
                <w:rFonts w:ascii="Calibri" w:hAnsi="Calibri"/>
                <w:lang w:val="en-AU"/>
              </w:rPr>
              <w:t>Mark Parton</w:t>
            </w:r>
          </w:p>
        </w:tc>
        <w:tc>
          <w:tcPr>
            <w:tcW w:w="2041" w:type="dxa"/>
            <w:shd w:val="clear" w:color="auto" w:fill="auto"/>
          </w:tcPr>
          <w:p w14:paraId="5D713F6E" w14:textId="77777777" w:rsidR="00547CF8" w:rsidRDefault="00547CF8" w:rsidP="00A10901">
            <w:pPr>
              <w:spacing w:before="120"/>
              <w:rPr>
                <w:rFonts w:ascii="Calibri" w:hAnsi="Calibri"/>
                <w:lang w:val="en-AU"/>
              </w:rPr>
            </w:pPr>
          </w:p>
        </w:tc>
      </w:tr>
      <w:tr w:rsidR="00547CF8" w14:paraId="3EAB3001" w14:textId="77777777" w:rsidTr="00A10901">
        <w:trPr>
          <w:trHeight w:hRule="exact" w:val="312"/>
        </w:trPr>
        <w:tc>
          <w:tcPr>
            <w:tcW w:w="2115" w:type="dxa"/>
            <w:shd w:val="clear" w:color="auto" w:fill="auto"/>
          </w:tcPr>
          <w:p w14:paraId="4D0F3D6A" w14:textId="77777777" w:rsidR="00547CF8" w:rsidRDefault="00547CF8" w:rsidP="00A10901">
            <w:pPr>
              <w:rPr>
                <w:rFonts w:ascii="Calibri" w:hAnsi="Calibri"/>
                <w:lang w:val="en-AU"/>
              </w:rPr>
            </w:pPr>
            <w:r>
              <w:rPr>
                <w:rFonts w:ascii="Calibri" w:hAnsi="Calibri"/>
                <w:lang w:val="en-AU"/>
              </w:rPr>
              <w:t>Laura Nuttall</w:t>
            </w:r>
          </w:p>
        </w:tc>
        <w:tc>
          <w:tcPr>
            <w:tcW w:w="2343" w:type="dxa"/>
            <w:shd w:val="clear" w:color="auto" w:fill="auto"/>
          </w:tcPr>
          <w:p w14:paraId="5CB3F7C7" w14:textId="77777777" w:rsidR="00547CF8" w:rsidRDefault="00547CF8" w:rsidP="00A10901">
            <w:pPr>
              <w:spacing w:before="120"/>
              <w:rPr>
                <w:rFonts w:ascii="Calibri" w:hAnsi="Calibri"/>
                <w:lang w:val="en-AU"/>
              </w:rPr>
            </w:pPr>
          </w:p>
        </w:tc>
        <w:tc>
          <w:tcPr>
            <w:tcW w:w="492" w:type="dxa"/>
            <w:shd w:val="clear" w:color="auto" w:fill="auto"/>
          </w:tcPr>
          <w:p w14:paraId="7F357930" w14:textId="77777777" w:rsidR="00547CF8" w:rsidRDefault="00547CF8" w:rsidP="00A10901">
            <w:pPr>
              <w:spacing w:before="120"/>
              <w:rPr>
                <w:rFonts w:ascii="Calibri" w:hAnsi="Calibri"/>
                <w:lang w:val="en-AU"/>
              </w:rPr>
            </w:pPr>
          </w:p>
        </w:tc>
        <w:tc>
          <w:tcPr>
            <w:tcW w:w="2041" w:type="dxa"/>
            <w:shd w:val="clear" w:color="auto" w:fill="auto"/>
          </w:tcPr>
          <w:p w14:paraId="417715DB" w14:textId="77777777" w:rsidR="00547CF8" w:rsidRDefault="00547CF8" w:rsidP="00A10901">
            <w:pPr>
              <w:spacing w:before="120"/>
              <w:rPr>
                <w:rFonts w:ascii="Calibri" w:hAnsi="Calibri"/>
                <w:lang w:val="en-AU"/>
              </w:rPr>
            </w:pPr>
          </w:p>
        </w:tc>
        <w:tc>
          <w:tcPr>
            <w:tcW w:w="2041" w:type="dxa"/>
            <w:shd w:val="clear" w:color="auto" w:fill="auto"/>
          </w:tcPr>
          <w:p w14:paraId="108E504C" w14:textId="77777777" w:rsidR="00547CF8" w:rsidRDefault="00547CF8" w:rsidP="00A10901">
            <w:pPr>
              <w:spacing w:before="120"/>
              <w:rPr>
                <w:rFonts w:ascii="Calibri" w:hAnsi="Calibri"/>
                <w:lang w:val="en-AU"/>
              </w:rPr>
            </w:pPr>
          </w:p>
        </w:tc>
      </w:tr>
      <w:tr w:rsidR="00547CF8" w14:paraId="675F0BC6" w14:textId="77777777" w:rsidTr="00A10901">
        <w:trPr>
          <w:trHeight w:hRule="exact" w:val="312"/>
        </w:trPr>
        <w:tc>
          <w:tcPr>
            <w:tcW w:w="2115" w:type="dxa"/>
            <w:shd w:val="clear" w:color="auto" w:fill="auto"/>
          </w:tcPr>
          <w:p w14:paraId="485D5946" w14:textId="77777777" w:rsidR="00547CF8" w:rsidRDefault="00547CF8" w:rsidP="00A10901">
            <w:pPr>
              <w:rPr>
                <w:rFonts w:ascii="Calibri" w:hAnsi="Calibri"/>
                <w:lang w:val="en-AU"/>
              </w:rPr>
            </w:pPr>
            <w:r>
              <w:rPr>
                <w:rFonts w:ascii="Calibri" w:hAnsi="Calibri"/>
                <w:lang w:val="en-AU"/>
              </w:rPr>
              <w:t>Suzanne Orr</w:t>
            </w:r>
          </w:p>
        </w:tc>
        <w:tc>
          <w:tcPr>
            <w:tcW w:w="2343" w:type="dxa"/>
            <w:shd w:val="clear" w:color="auto" w:fill="auto"/>
          </w:tcPr>
          <w:p w14:paraId="4036B423" w14:textId="77777777" w:rsidR="00547CF8" w:rsidRDefault="00547CF8" w:rsidP="00A10901">
            <w:pPr>
              <w:spacing w:before="120"/>
              <w:rPr>
                <w:rFonts w:ascii="Calibri" w:hAnsi="Calibri"/>
                <w:lang w:val="en-AU"/>
              </w:rPr>
            </w:pPr>
          </w:p>
        </w:tc>
        <w:tc>
          <w:tcPr>
            <w:tcW w:w="492" w:type="dxa"/>
            <w:shd w:val="clear" w:color="auto" w:fill="auto"/>
          </w:tcPr>
          <w:p w14:paraId="0DA9772A" w14:textId="77777777" w:rsidR="00547CF8" w:rsidRDefault="00547CF8" w:rsidP="00A10901">
            <w:pPr>
              <w:spacing w:before="120"/>
              <w:rPr>
                <w:rFonts w:ascii="Calibri" w:hAnsi="Calibri"/>
                <w:lang w:val="en-AU"/>
              </w:rPr>
            </w:pPr>
          </w:p>
        </w:tc>
        <w:tc>
          <w:tcPr>
            <w:tcW w:w="2041" w:type="dxa"/>
            <w:shd w:val="clear" w:color="auto" w:fill="auto"/>
          </w:tcPr>
          <w:p w14:paraId="394D2E92" w14:textId="77777777" w:rsidR="00547CF8" w:rsidRDefault="00547CF8" w:rsidP="00A10901">
            <w:pPr>
              <w:spacing w:before="120"/>
              <w:rPr>
                <w:rFonts w:ascii="Calibri" w:hAnsi="Calibri"/>
                <w:lang w:val="en-AU"/>
              </w:rPr>
            </w:pPr>
          </w:p>
        </w:tc>
        <w:tc>
          <w:tcPr>
            <w:tcW w:w="2041" w:type="dxa"/>
            <w:shd w:val="clear" w:color="auto" w:fill="auto"/>
          </w:tcPr>
          <w:p w14:paraId="6100663D" w14:textId="77777777" w:rsidR="00547CF8" w:rsidRDefault="00547CF8" w:rsidP="00A10901">
            <w:pPr>
              <w:spacing w:before="120"/>
              <w:rPr>
                <w:rFonts w:ascii="Calibri" w:hAnsi="Calibri"/>
                <w:lang w:val="en-AU"/>
              </w:rPr>
            </w:pPr>
          </w:p>
        </w:tc>
      </w:tr>
    </w:tbl>
    <w:p w14:paraId="44538E0F" w14:textId="77777777" w:rsidR="00547CF8" w:rsidRDefault="00547CF8" w:rsidP="008E22B2">
      <w:pPr>
        <w:spacing w:before="100"/>
        <w:ind w:left="720"/>
        <w:rPr>
          <w:rFonts w:ascii="Calibri" w:hAnsi="Calibri"/>
          <w:lang w:val="en-AU"/>
        </w:rPr>
      </w:pPr>
      <w:r>
        <w:rPr>
          <w:rFonts w:ascii="Calibri" w:hAnsi="Calibri"/>
          <w:lang w:val="en-AU"/>
        </w:rPr>
        <w:t>And so it was resolved in the affirmative.</w:t>
      </w:r>
    </w:p>
    <w:p w14:paraId="74AA0011" w14:textId="43B76DE2" w:rsidR="00BE5AF7" w:rsidRDefault="00651664" w:rsidP="00E4180C">
      <w:pPr>
        <w:spacing w:before="100"/>
        <w:ind w:left="720"/>
        <w:rPr>
          <w:rFonts w:ascii="Calibri" w:hAnsi="Calibri"/>
          <w:lang w:val="en-AU"/>
        </w:rPr>
      </w:pPr>
      <w:r>
        <w:rPr>
          <w:rFonts w:ascii="Calibri" w:hAnsi="Calibri"/>
          <w:lang w:val="en-AU"/>
        </w:rPr>
        <w:t>Clause 12—</w:t>
      </w:r>
      <w:r w:rsidR="00E4180C">
        <w:rPr>
          <w:rFonts w:ascii="Calibri" w:hAnsi="Calibri"/>
          <w:lang w:val="en-AU"/>
        </w:rPr>
        <w:t>d</w:t>
      </w:r>
      <w:r w:rsidR="00BE5AF7">
        <w:rPr>
          <w:rFonts w:ascii="Calibri" w:hAnsi="Calibri"/>
          <w:lang w:val="en-AU"/>
        </w:rPr>
        <w:t>ebated.</w:t>
      </w:r>
    </w:p>
    <w:p w14:paraId="78B80E68" w14:textId="77777777" w:rsidR="009C4840" w:rsidRDefault="009C4840" w:rsidP="008E22B2">
      <w:pPr>
        <w:spacing w:before="100"/>
        <w:ind w:left="720"/>
        <w:rPr>
          <w:rFonts w:ascii="Calibri" w:hAnsi="Calibri"/>
          <w:lang w:val="en-AU"/>
        </w:rPr>
      </w:pPr>
      <w:r>
        <w:rPr>
          <w:rFonts w:ascii="Calibri" w:hAnsi="Calibri"/>
          <w:lang w:val="en-AU"/>
        </w:rPr>
        <w:t>Question—put.</w:t>
      </w:r>
    </w:p>
    <w:p w14:paraId="480DAF81" w14:textId="2FC3B901" w:rsidR="009C4840" w:rsidRDefault="009C4840" w:rsidP="008E22B2">
      <w:pPr>
        <w:spacing w:before="100"/>
        <w:ind w:left="720"/>
        <w:rPr>
          <w:rFonts w:ascii="Calibri" w:hAnsi="Calibri"/>
          <w:lang w:val="en-AU"/>
        </w:rPr>
      </w:pPr>
      <w:r>
        <w:rPr>
          <w:rFonts w:ascii="Calibri" w:hAnsi="Calibri"/>
          <w:lang w:val="en-AU"/>
        </w:rPr>
        <w:t>The Assembly voted—</w:t>
      </w:r>
    </w:p>
    <w:tbl>
      <w:tblPr>
        <w:tblW w:w="9032" w:type="dxa"/>
        <w:tblInd w:w="720" w:type="dxa"/>
        <w:tblLayout w:type="fixed"/>
        <w:tblCellMar>
          <w:left w:w="0" w:type="dxa"/>
        </w:tblCellMar>
        <w:tblLook w:val="0000" w:firstRow="0" w:lastRow="0" w:firstColumn="0" w:lastColumn="0" w:noHBand="0" w:noVBand="0"/>
      </w:tblPr>
      <w:tblGrid>
        <w:gridCol w:w="2115"/>
        <w:gridCol w:w="2343"/>
        <w:gridCol w:w="492"/>
        <w:gridCol w:w="2041"/>
        <w:gridCol w:w="2041"/>
      </w:tblGrid>
      <w:tr w:rsidR="009C4840" w14:paraId="4F504641" w14:textId="77777777" w:rsidTr="00A10901">
        <w:tc>
          <w:tcPr>
            <w:tcW w:w="4458" w:type="dxa"/>
            <w:gridSpan w:val="2"/>
            <w:shd w:val="clear" w:color="auto" w:fill="auto"/>
          </w:tcPr>
          <w:p w14:paraId="5012CE4A" w14:textId="77777777" w:rsidR="009C4840" w:rsidRDefault="009C4840" w:rsidP="008E22B2">
            <w:pPr>
              <w:tabs>
                <w:tab w:val="center" w:pos="1974"/>
              </w:tabs>
              <w:spacing w:before="80"/>
              <w:rPr>
                <w:rFonts w:ascii="Calibri" w:hAnsi="Calibri"/>
                <w:lang w:val="en-AU"/>
              </w:rPr>
            </w:pPr>
            <w:r>
              <w:rPr>
                <w:rFonts w:ascii="Calibri" w:hAnsi="Calibri"/>
                <w:lang w:val="en-AU"/>
              </w:rPr>
              <w:tab/>
              <w:t>AYES, 12</w:t>
            </w:r>
          </w:p>
        </w:tc>
        <w:tc>
          <w:tcPr>
            <w:tcW w:w="492" w:type="dxa"/>
            <w:shd w:val="clear" w:color="auto" w:fill="auto"/>
          </w:tcPr>
          <w:p w14:paraId="7C80D255" w14:textId="77777777" w:rsidR="009C4840" w:rsidRDefault="009C4840" w:rsidP="00A10901">
            <w:pPr>
              <w:spacing w:before="120"/>
              <w:rPr>
                <w:rFonts w:ascii="Calibri" w:hAnsi="Calibri"/>
                <w:lang w:val="en-AU"/>
              </w:rPr>
            </w:pPr>
          </w:p>
        </w:tc>
        <w:tc>
          <w:tcPr>
            <w:tcW w:w="4082" w:type="dxa"/>
            <w:gridSpan w:val="2"/>
            <w:shd w:val="clear" w:color="auto" w:fill="auto"/>
          </w:tcPr>
          <w:p w14:paraId="751204D5" w14:textId="77777777" w:rsidR="009C4840" w:rsidRDefault="009C4840" w:rsidP="00A10901">
            <w:pPr>
              <w:tabs>
                <w:tab w:val="center" w:pos="1789"/>
              </w:tabs>
              <w:spacing w:before="120"/>
              <w:rPr>
                <w:rFonts w:ascii="Calibri" w:hAnsi="Calibri"/>
                <w:lang w:val="en-AU"/>
              </w:rPr>
            </w:pPr>
            <w:r>
              <w:rPr>
                <w:rFonts w:ascii="Calibri" w:hAnsi="Calibri"/>
                <w:lang w:val="en-AU"/>
              </w:rPr>
              <w:tab/>
              <w:t>NOES, 5</w:t>
            </w:r>
          </w:p>
        </w:tc>
      </w:tr>
      <w:tr w:rsidR="009C4840" w14:paraId="63BEFC7F" w14:textId="77777777" w:rsidTr="00A10901">
        <w:trPr>
          <w:trHeight w:hRule="exact" w:val="312"/>
        </w:trPr>
        <w:tc>
          <w:tcPr>
            <w:tcW w:w="2115" w:type="dxa"/>
            <w:shd w:val="clear" w:color="auto" w:fill="auto"/>
          </w:tcPr>
          <w:p w14:paraId="55A41496" w14:textId="77777777" w:rsidR="009C4840" w:rsidRDefault="009C4840" w:rsidP="00A10901">
            <w:pPr>
              <w:rPr>
                <w:rFonts w:ascii="Calibri" w:hAnsi="Calibri"/>
                <w:lang w:val="en-AU"/>
              </w:rPr>
            </w:pPr>
            <w:r>
              <w:rPr>
                <w:rFonts w:ascii="Calibri" w:hAnsi="Calibri"/>
                <w:lang w:val="en-AU"/>
              </w:rPr>
              <w:t>Andrew Braddock</w:t>
            </w:r>
          </w:p>
        </w:tc>
        <w:tc>
          <w:tcPr>
            <w:tcW w:w="2343" w:type="dxa"/>
            <w:shd w:val="clear" w:color="auto" w:fill="auto"/>
          </w:tcPr>
          <w:p w14:paraId="12B6AAB1" w14:textId="77777777" w:rsidR="009C4840" w:rsidRDefault="009C4840" w:rsidP="00A10901">
            <w:pPr>
              <w:rPr>
                <w:rFonts w:ascii="Calibri" w:hAnsi="Calibri"/>
                <w:lang w:val="en-AU"/>
              </w:rPr>
            </w:pPr>
            <w:r>
              <w:rPr>
                <w:rFonts w:ascii="Calibri" w:hAnsi="Calibri"/>
                <w:lang w:val="en-AU"/>
              </w:rPr>
              <w:t>Marisa Paterson</w:t>
            </w:r>
          </w:p>
        </w:tc>
        <w:tc>
          <w:tcPr>
            <w:tcW w:w="492" w:type="dxa"/>
            <w:shd w:val="clear" w:color="auto" w:fill="auto"/>
          </w:tcPr>
          <w:p w14:paraId="04BF06DF" w14:textId="77777777" w:rsidR="009C4840" w:rsidRDefault="009C4840" w:rsidP="00A10901">
            <w:pPr>
              <w:spacing w:before="120"/>
              <w:rPr>
                <w:rFonts w:ascii="Calibri" w:hAnsi="Calibri"/>
                <w:lang w:val="en-AU"/>
              </w:rPr>
            </w:pPr>
          </w:p>
        </w:tc>
        <w:tc>
          <w:tcPr>
            <w:tcW w:w="2041" w:type="dxa"/>
            <w:shd w:val="clear" w:color="auto" w:fill="auto"/>
          </w:tcPr>
          <w:p w14:paraId="2F773FD3" w14:textId="77777777" w:rsidR="009C4840" w:rsidRDefault="009C4840" w:rsidP="00A10901">
            <w:pPr>
              <w:rPr>
                <w:rFonts w:ascii="Calibri" w:hAnsi="Calibri"/>
                <w:lang w:val="en-AU"/>
              </w:rPr>
            </w:pPr>
            <w:r>
              <w:rPr>
                <w:rFonts w:ascii="Calibri" w:hAnsi="Calibri"/>
                <w:lang w:val="en-AU"/>
              </w:rPr>
              <w:t>Leanne Castley</w:t>
            </w:r>
          </w:p>
        </w:tc>
        <w:tc>
          <w:tcPr>
            <w:tcW w:w="2041" w:type="dxa"/>
            <w:shd w:val="clear" w:color="auto" w:fill="auto"/>
          </w:tcPr>
          <w:p w14:paraId="0CD85EF1" w14:textId="77777777" w:rsidR="009C4840" w:rsidRDefault="009C4840" w:rsidP="00A10901">
            <w:pPr>
              <w:spacing w:before="120"/>
              <w:rPr>
                <w:rFonts w:ascii="Calibri" w:hAnsi="Calibri"/>
                <w:lang w:val="en-AU"/>
              </w:rPr>
            </w:pPr>
          </w:p>
        </w:tc>
      </w:tr>
      <w:tr w:rsidR="009C4840" w14:paraId="15BCA335" w14:textId="77777777" w:rsidTr="00A10901">
        <w:trPr>
          <w:trHeight w:hRule="exact" w:val="312"/>
        </w:trPr>
        <w:tc>
          <w:tcPr>
            <w:tcW w:w="2115" w:type="dxa"/>
            <w:shd w:val="clear" w:color="auto" w:fill="auto"/>
          </w:tcPr>
          <w:p w14:paraId="30E96FC6" w14:textId="77777777" w:rsidR="009C4840" w:rsidRDefault="009C4840" w:rsidP="00A10901">
            <w:pPr>
              <w:rPr>
                <w:rFonts w:ascii="Calibri" w:hAnsi="Calibri"/>
                <w:lang w:val="en-AU"/>
              </w:rPr>
            </w:pPr>
            <w:r>
              <w:rPr>
                <w:rFonts w:ascii="Calibri" w:hAnsi="Calibri"/>
                <w:lang w:val="en-AU"/>
              </w:rPr>
              <w:t>Joy Burch</w:t>
            </w:r>
          </w:p>
        </w:tc>
        <w:tc>
          <w:tcPr>
            <w:tcW w:w="2343" w:type="dxa"/>
            <w:shd w:val="clear" w:color="auto" w:fill="auto"/>
          </w:tcPr>
          <w:p w14:paraId="0671DE64" w14:textId="77777777" w:rsidR="009C4840" w:rsidRDefault="009C4840" w:rsidP="00A10901">
            <w:pPr>
              <w:rPr>
                <w:rFonts w:ascii="Calibri" w:hAnsi="Calibri"/>
                <w:lang w:val="en-AU"/>
              </w:rPr>
            </w:pPr>
            <w:r>
              <w:rPr>
                <w:rFonts w:ascii="Calibri" w:hAnsi="Calibri"/>
                <w:lang w:val="en-AU"/>
              </w:rPr>
              <w:t>Michael Pettersson</w:t>
            </w:r>
          </w:p>
        </w:tc>
        <w:tc>
          <w:tcPr>
            <w:tcW w:w="492" w:type="dxa"/>
            <w:shd w:val="clear" w:color="auto" w:fill="auto"/>
          </w:tcPr>
          <w:p w14:paraId="596D658A" w14:textId="77777777" w:rsidR="009C4840" w:rsidRDefault="009C4840" w:rsidP="00A10901">
            <w:pPr>
              <w:spacing w:before="120"/>
              <w:rPr>
                <w:rFonts w:ascii="Calibri" w:hAnsi="Calibri"/>
                <w:lang w:val="en-AU"/>
              </w:rPr>
            </w:pPr>
          </w:p>
        </w:tc>
        <w:tc>
          <w:tcPr>
            <w:tcW w:w="2041" w:type="dxa"/>
            <w:shd w:val="clear" w:color="auto" w:fill="auto"/>
          </w:tcPr>
          <w:p w14:paraId="54DD3659" w14:textId="77777777" w:rsidR="009C4840" w:rsidRDefault="009C4840" w:rsidP="00A10901">
            <w:pPr>
              <w:rPr>
                <w:rFonts w:ascii="Calibri" w:hAnsi="Calibri"/>
                <w:lang w:val="en-AU"/>
              </w:rPr>
            </w:pPr>
            <w:r>
              <w:rPr>
                <w:rFonts w:ascii="Calibri" w:hAnsi="Calibri"/>
                <w:lang w:val="en-AU"/>
              </w:rPr>
              <w:t>Jeremy Hanson</w:t>
            </w:r>
          </w:p>
        </w:tc>
        <w:tc>
          <w:tcPr>
            <w:tcW w:w="2041" w:type="dxa"/>
            <w:shd w:val="clear" w:color="auto" w:fill="auto"/>
          </w:tcPr>
          <w:p w14:paraId="457ADEA8" w14:textId="77777777" w:rsidR="009C4840" w:rsidRDefault="009C4840" w:rsidP="00A10901">
            <w:pPr>
              <w:spacing w:before="120"/>
              <w:rPr>
                <w:rFonts w:ascii="Calibri" w:hAnsi="Calibri"/>
                <w:lang w:val="en-AU"/>
              </w:rPr>
            </w:pPr>
          </w:p>
        </w:tc>
      </w:tr>
      <w:tr w:rsidR="009C4840" w14:paraId="5AC04305" w14:textId="77777777" w:rsidTr="00A10901">
        <w:trPr>
          <w:trHeight w:hRule="exact" w:val="312"/>
        </w:trPr>
        <w:tc>
          <w:tcPr>
            <w:tcW w:w="2115" w:type="dxa"/>
            <w:shd w:val="clear" w:color="auto" w:fill="auto"/>
          </w:tcPr>
          <w:p w14:paraId="00CDE95F" w14:textId="77777777" w:rsidR="009C4840" w:rsidRDefault="009C4840" w:rsidP="00A10901">
            <w:pPr>
              <w:rPr>
                <w:rFonts w:ascii="Calibri" w:hAnsi="Calibri"/>
                <w:lang w:val="en-AU"/>
              </w:rPr>
            </w:pPr>
            <w:r>
              <w:rPr>
                <w:rFonts w:ascii="Calibri" w:hAnsi="Calibri"/>
                <w:lang w:val="en-AU"/>
              </w:rPr>
              <w:t>Tara Cheyne</w:t>
            </w:r>
          </w:p>
        </w:tc>
        <w:tc>
          <w:tcPr>
            <w:tcW w:w="2343" w:type="dxa"/>
            <w:shd w:val="clear" w:color="auto" w:fill="auto"/>
          </w:tcPr>
          <w:p w14:paraId="767E8F11" w14:textId="77777777" w:rsidR="009C4840" w:rsidRDefault="009C4840" w:rsidP="00A10901">
            <w:pPr>
              <w:rPr>
                <w:rFonts w:ascii="Calibri" w:hAnsi="Calibri"/>
                <w:lang w:val="en-AU"/>
              </w:rPr>
            </w:pPr>
            <w:r>
              <w:rPr>
                <w:rFonts w:ascii="Calibri" w:hAnsi="Calibri"/>
                <w:lang w:val="en-AU"/>
              </w:rPr>
              <w:t>Shane Rattenbury</w:t>
            </w:r>
          </w:p>
        </w:tc>
        <w:tc>
          <w:tcPr>
            <w:tcW w:w="492" w:type="dxa"/>
            <w:shd w:val="clear" w:color="auto" w:fill="auto"/>
          </w:tcPr>
          <w:p w14:paraId="704369CC" w14:textId="77777777" w:rsidR="009C4840" w:rsidRDefault="009C4840" w:rsidP="00A10901">
            <w:pPr>
              <w:spacing w:before="120"/>
              <w:rPr>
                <w:rFonts w:ascii="Calibri" w:hAnsi="Calibri"/>
                <w:lang w:val="en-AU"/>
              </w:rPr>
            </w:pPr>
          </w:p>
        </w:tc>
        <w:tc>
          <w:tcPr>
            <w:tcW w:w="2041" w:type="dxa"/>
            <w:shd w:val="clear" w:color="auto" w:fill="auto"/>
          </w:tcPr>
          <w:p w14:paraId="653EAEC5" w14:textId="77777777" w:rsidR="009C4840" w:rsidRDefault="009C4840" w:rsidP="00A10901">
            <w:pPr>
              <w:rPr>
                <w:rFonts w:ascii="Calibri" w:hAnsi="Calibri"/>
                <w:lang w:val="en-AU"/>
              </w:rPr>
            </w:pPr>
            <w:r>
              <w:rPr>
                <w:rFonts w:ascii="Calibri" w:hAnsi="Calibri"/>
                <w:lang w:val="en-AU"/>
              </w:rPr>
              <w:t>Elizabeth Kikkert</w:t>
            </w:r>
          </w:p>
        </w:tc>
        <w:tc>
          <w:tcPr>
            <w:tcW w:w="2041" w:type="dxa"/>
            <w:shd w:val="clear" w:color="auto" w:fill="auto"/>
          </w:tcPr>
          <w:p w14:paraId="30C3988E" w14:textId="77777777" w:rsidR="009C4840" w:rsidRDefault="009C4840" w:rsidP="00A10901">
            <w:pPr>
              <w:spacing w:before="120"/>
              <w:rPr>
                <w:rFonts w:ascii="Calibri" w:hAnsi="Calibri"/>
                <w:lang w:val="en-AU"/>
              </w:rPr>
            </w:pPr>
          </w:p>
        </w:tc>
      </w:tr>
      <w:tr w:rsidR="009C4840" w14:paraId="61A8E5C8" w14:textId="77777777" w:rsidTr="00A10901">
        <w:trPr>
          <w:trHeight w:hRule="exact" w:val="312"/>
        </w:trPr>
        <w:tc>
          <w:tcPr>
            <w:tcW w:w="2115" w:type="dxa"/>
            <w:shd w:val="clear" w:color="auto" w:fill="auto"/>
          </w:tcPr>
          <w:p w14:paraId="1CD802F1" w14:textId="77777777" w:rsidR="009C4840" w:rsidRDefault="009C4840" w:rsidP="00A10901">
            <w:pPr>
              <w:rPr>
                <w:rFonts w:ascii="Calibri" w:hAnsi="Calibri"/>
                <w:lang w:val="en-AU"/>
              </w:rPr>
            </w:pPr>
            <w:r>
              <w:rPr>
                <w:rFonts w:ascii="Calibri" w:hAnsi="Calibri"/>
                <w:lang w:val="en-AU"/>
              </w:rPr>
              <w:t>Jo Clay</w:t>
            </w:r>
          </w:p>
        </w:tc>
        <w:tc>
          <w:tcPr>
            <w:tcW w:w="2343" w:type="dxa"/>
            <w:shd w:val="clear" w:color="auto" w:fill="auto"/>
          </w:tcPr>
          <w:p w14:paraId="25F58F26" w14:textId="77777777" w:rsidR="009C4840" w:rsidRDefault="009C4840" w:rsidP="00A10901">
            <w:pPr>
              <w:rPr>
                <w:rFonts w:ascii="Calibri" w:hAnsi="Calibri"/>
                <w:lang w:val="en-AU"/>
              </w:rPr>
            </w:pPr>
            <w:r>
              <w:rPr>
                <w:rFonts w:ascii="Calibri" w:hAnsi="Calibri"/>
                <w:lang w:val="en-AU"/>
              </w:rPr>
              <w:t>Rachel Stephen-Smith</w:t>
            </w:r>
          </w:p>
        </w:tc>
        <w:tc>
          <w:tcPr>
            <w:tcW w:w="492" w:type="dxa"/>
            <w:shd w:val="clear" w:color="auto" w:fill="auto"/>
          </w:tcPr>
          <w:p w14:paraId="5881761A" w14:textId="77777777" w:rsidR="009C4840" w:rsidRDefault="009C4840" w:rsidP="00A10901">
            <w:pPr>
              <w:spacing w:before="120"/>
              <w:rPr>
                <w:rFonts w:ascii="Calibri" w:hAnsi="Calibri"/>
                <w:lang w:val="en-AU"/>
              </w:rPr>
            </w:pPr>
          </w:p>
        </w:tc>
        <w:tc>
          <w:tcPr>
            <w:tcW w:w="2041" w:type="dxa"/>
            <w:shd w:val="clear" w:color="auto" w:fill="auto"/>
          </w:tcPr>
          <w:p w14:paraId="799CA05A" w14:textId="77777777" w:rsidR="009C4840" w:rsidRDefault="009C4840" w:rsidP="00A10901">
            <w:pPr>
              <w:rPr>
                <w:rFonts w:ascii="Calibri" w:hAnsi="Calibri"/>
                <w:lang w:val="en-AU"/>
              </w:rPr>
            </w:pPr>
            <w:r>
              <w:rPr>
                <w:rFonts w:ascii="Calibri" w:hAnsi="Calibri"/>
                <w:lang w:val="en-AU"/>
              </w:rPr>
              <w:t>Nicole Lawder</w:t>
            </w:r>
          </w:p>
        </w:tc>
        <w:tc>
          <w:tcPr>
            <w:tcW w:w="2041" w:type="dxa"/>
            <w:shd w:val="clear" w:color="auto" w:fill="auto"/>
          </w:tcPr>
          <w:p w14:paraId="08C0A5E5" w14:textId="77777777" w:rsidR="009C4840" w:rsidRDefault="009C4840" w:rsidP="00A10901">
            <w:pPr>
              <w:spacing w:before="120"/>
              <w:rPr>
                <w:rFonts w:ascii="Calibri" w:hAnsi="Calibri"/>
                <w:lang w:val="en-AU"/>
              </w:rPr>
            </w:pPr>
          </w:p>
        </w:tc>
      </w:tr>
      <w:tr w:rsidR="009C4840" w14:paraId="7595EC46" w14:textId="77777777" w:rsidTr="00A10901">
        <w:trPr>
          <w:trHeight w:hRule="exact" w:val="312"/>
        </w:trPr>
        <w:tc>
          <w:tcPr>
            <w:tcW w:w="2115" w:type="dxa"/>
            <w:shd w:val="clear" w:color="auto" w:fill="auto"/>
          </w:tcPr>
          <w:p w14:paraId="27840E36" w14:textId="77777777" w:rsidR="009C4840" w:rsidRDefault="009C4840" w:rsidP="00A10901">
            <w:pPr>
              <w:rPr>
                <w:rFonts w:ascii="Calibri" w:hAnsi="Calibri"/>
                <w:lang w:val="en-AU"/>
              </w:rPr>
            </w:pPr>
            <w:r>
              <w:rPr>
                <w:rFonts w:ascii="Calibri" w:hAnsi="Calibri"/>
                <w:lang w:val="en-AU"/>
              </w:rPr>
              <w:t>Emma Davidson</w:t>
            </w:r>
          </w:p>
        </w:tc>
        <w:tc>
          <w:tcPr>
            <w:tcW w:w="2343" w:type="dxa"/>
            <w:shd w:val="clear" w:color="auto" w:fill="auto"/>
          </w:tcPr>
          <w:p w14:paraId="1021FE51" w14:textId="77777777" w:rsidR="009C4840" w:rsidRDefault="009C4840" w:rsidP="00A10901">
            <w:pPr>
              <w:rPr>
                <w:rFonts w:ascii="Calibri" w:hAnsi="Calibri"/>
                <w:lang w:val="en-AU"/>
              </w:rPr>
            </w:pPr>
            <w:r>
              <w:rPr>
                <w:rFonts w:ascii="Calibri" w:hAnsi="Calibri"/>
                <w:lang w:val="en-AU"/>
              </w:rPr>
              <w:t>Rebecca Vassarotti</w:t>
            </w:r>
          </w:p>
        </w:tc>
        <w:tc>
          <w:tcPr>
            <w:tcW w:w="492" w:type="dxa"/>
            <w:shd w:val="clear" w:color="auto" w:fill="auto"/>
          </w:tcPr>
          <w:p w14:paraId="032634F5" w14:textId="77777777" w:rsidR="009C4840" w:rsidRDefault="009C4840" w:rsidP="00A10901">
            <w:pPr>
              <w:spacing w:before="120"/>
              <w:rPr>
                <w:rFonts w:ascii="Calibri" w:hAnsi="Calibri"/>
                <w:lang w:val="en-AU"/>
              </w:rPr>
            </w:pPr>
          </w:p>
        </w:tc>
        <w:tc>
          <w:tcPr>
            <w:tcW w:w="2041" w:type="dxa"/>
            <w:shd w:val="clear" w:color="auto" w:fill="auto"/>
          </w:tcPr>
          <w:p w14:paraId="6BCA5213" w14:textId="77777777" w:rsidR="009C4840" w:rsidRDefault="009C4840" w:rsidP="00A10901">
            <w:pPr>
              <w:rPr>
                <w:rFonts w:ascii="Calibri" w:hAnsi="Calibri"/>
                <w:lang w:val="en-AU"/>
              </w:rPr>
            </w:pPr>
            <w:r>
              <w:rPr>
                <w:rFonts w:ascii="Calibri" w:hAnsi="Calibri"/>
                <w:lang w:val="en-AU"/>
              </w:rPr>
              <w:t>Mark Parton</w:t>
            </w:r>
          </w:p>
        </w:tc>
        <w:tc>
          <w:tcPr>
            <w:tcW w:w="2041" w:type="dxa"/>
            <w:shd w:val="clear" w:color="auto" w:fill="auto"/>
          </w:tcPr>
          <w:p w14:paraId="4BBB9026" w14:textId="77777777" w:rsidR="009C4840" w:rsidRDefault="009C4840" w:rsidP="00A10901">
            <w:pPr>
              <w:spacing w:before="120"/>
              <w:rPr>
                <w:rFonts w:ascii="Calibri" w:hAnsi="Calibri"/>
                <w:lang w:val="en-AU"/>
              </w:rPr>
            </w:pPr>
          </w:p>
        </w:tc>
      </w:tr>
      <w:tr w:rsidR="009C4840" w14:paraId="3EA32DA6" w14:textId="77777777" w:rsidTr="00A10901">
        <w:trPr>
          <w:trHeight w:hRule="exact" w:val="312"/>
        </w:trPr>
        <w:tc>
          <w:tcPr>
            <w:tcW w:w="2115" w:type="dxa"/>
            <w:shd w:val="clear" w:color="auto" w:fill="auto"/>
          </w:tcPr>
          <w:p w14:paraId="13963DE8" w14:textId="77777777" w:rsidR="009C4840" w:rsidRDefault="009C4840" w:rsidP="00A10901">
            <w:pPr>
              <w:rPr>
                <w:rFonts w:ascii="Calibri" w:hAnsi="Calibri"/>
                <w:lang w:val="en-AU"/>
              </w:rPr>
            </w:pPr>
            <w:r>
              <w:rPr>
                <w:rFonts w:ascii="Calibri" w:hAnsi="Calibri"/>
                <w:lang w:val="en-AU"/>
              </w:rPr>
              <w:t>Laura Nuttall</w:t>
            </w:r>
          </w:p>
        </w:tc>
        <w:tc>
          <w:tcPr>
            <w:tcW w:w="2343" w:type="dxa"/>
            <w:shd w:val="clear" w:color="auto" w:fill="auto"/>
          </w:tcPr>
          <w:p w14:paraId="05D1A628" w14:textId="77777777" w:rsidR="009C4840" w:rsidRDefault="009C4840" w:rsidP="00A10901">
            <w:pPr>
              <w:spacing w:before="120"/>
              <w:rPr>
                <w:rFonts w:ascii="Calibri" w:hAnsi="Calibri"/>
                <w:lang w:val="en-AU"/>
              </w:rPr>
            </w:pPr>
          </w:p>
        </w:tc>
        <w:tc>
          <w:tcPr>
            <w:tcW w:w="492" w:type="dxa"/>
            <w:shd w:val="clear" w:color="auto" w:fill="auto"/>
          </w:tcPr>
          <w:p w14:paraId="56DFFAD6" w14:textId="77777777" w:rsidR="009C4840" w:rsidRDefault="009C4840" w:rsidP="00A10901">
            <w:pPr>
              <w:spacing w:before="120"/>
              <w:rPr>
                <w:rFonts w:ascii="Calibri" w:hAnsi="Calibri"/>
                <w:lang w:val="en-AU"/>
              </w:rPr>
            </w:pPr>
          </w:p>
        </w:tc>
        <w:tc>
          <w:tcPr>
            <w:tcW w:w="2041" w:type="dxa"/>
            <w:shd w:val="clear" w:color="auto" w:fill="auto"/>
          </w:tcPr>
          <w:p w14:paraId="69A6C752" w14:textId="77777777" w:rsidR="009C4840" w:rsidRDefault="009C4840" w:rsidP="00A10901">
            <w:pPr>
              <w:spacing w:before="120"/>
              <w:rPr>
                <w:rFonts w:ascii="Calibri" w:hAnsi="Calibri"/>
                <w:lang w:val="en-AU"/>
              </w:rPr>
            </w:pPr>
          </w:p>
        </w:tc>
        <w:tc>
          <w:tcPr>
            <w:tcW w:w="2041" w:type="dxa"/>
            <w:shd w:val="clear" w:color="auto" w:fill="auto"/>
          </w:tcPr>
          <w:p w14:paraId="3E397DFD" w14:textId="77777777" w:rsidR="009C4840" w:rsidRDefault="009C4840" w:rsidP="00A10901">
            <w:pPr>
              <w:spacing w:before="120"/>
              <w:rPr>
                <w:rFonts w:ascii="Calibri" w:hAnsi="Calibri"/>
                <w:lang w:val="en-AU"/>
              </w:rPr>
            </w:pPr>
          </w:p>
        </w:tc>
      </w:tr>
      <w:tr w:rsidR="009C4840" w14:paraId="62D768D9" w14:textId="77777777" w:rsidTr="00A10901">
        <w:trPr>
          <w:trHeight w:hRule="exact" w:val="312"/>
        </w:trPr>
        <w:tc>
          <w:tcPr>
            <w:tcW w:w="2115" w:type="dxa"/>
            <w:shd w:val="clear" w:color="auto" w:fill="auto"/>
          </w:tcPr>
          <w:p w14:paraId="151B11DF" w14:textId="77777777" w:rsidR="009C4840" w:rsidRDefault="009C4840" w:rsidP="00A10901">
            <w:pPr>
              <w:rPr>
                <w:rFonts w:ascii="Calibri" w:hAnsi="Calibri"/>
                <w:lang w:val="en-AU"/>
              </w:rPr>
            </w:pPr>
            <w:r>
              <w:rPr>
                <w:rFonts w:ascii="Calibri" w:hAnsi="Calibri"/>
                <w:lang w:val="en-AU"/>
              </w:rPr>
              <w:t>Suzanne Orr</w:t>
            </w:r>
          </w:p>
        </w:tc>
        <w:tc>
          <w:tcPr>
            <w:tcW w:w="2343" w:type="dxa"/>
            <w:shd w:val="clear" w:color="auto" w:fill="auto"/>
          </w:tcPr>
          <w:p w14:paraId="4A896650" w14:textId="77777777" w:rsidR="009C4840" w:rsidRDefault="009C4840" w:rsidP="00A10901">
            <w:pPr>
              <w:spacing w:before="120"/>
              <w:rPr>
                <w:rFonts w:ascii="Calibri" w:hAnsi="Calibri"/>
                <w:lang w:val="en-AU"/>
              </w:rPr>
            </w:pPr>
          </w:p>
        </w:tc>
        <w:tc>
          <w:tcPr>
            <w:tcW w:w="492" w:type="dxa"/>
            <w:shd w:val="clear" w:color="auto" w:fill="auto"/>
          </w:tcPr>
          <w:p w14:paraId="1426DDC9" w14:textId="77777777" w:rsidR="009C4840" w:rsidRDefault="009C4840" w:rsidP="00A10901">
            <w:pPr>
              <w:spacing w:before="120"/>
              <w:rPr>
                <w:rFonts w:ascii="Calibri" w:hAnsi="Calibri"/>
                <w:lang w:val="en-AU"/>
              </w:rPr>
            </w:pPr>
          </w:p>
        </w:tc>
        <w:tc>
          <w:tcPr>
            <w:tcW w:w="2041" w:type="dxa"/>
            <w:shd w:val="clear" w:color="auto" w:fill="auto"/>
          </w:tcPr>
          <w:p w14:paraId="32172FE0" w14:textId="77777777" w:rsidR="009C4840" w:rsidRDefault="009C4840" w:rsidP="00A10901">
            <w:pPr>
              <w:spacing w:before="120"/>
              <w:rPr>
                <w:rFonts w:ascii="Calibri" w:hAnsi="Calibri"/>
                <w:lang w:val="en-AU"/>
              </w:rPr>
            </w:pPr>
          </w:p>
        </w:tc>
        <w:tc>
          <w:tcPr>
            <w:tcW w:w="2041" w:type="dxa"/>
            <w:shd w:val="clear" w:color="auto" w:fill="auto"/>
          </w:tcPr>
          <w:p w14:paraId="3E9485A2" w14:textId="77777777" w:rsidR="009C4840" w:rsidRDefault="009C4840" w:rsidP="00A10901">
            <w:pPr>
              <w:spacing w:before="120"/>
              <w:rPr>
                <w:rFonts w:ascii="Calibri" w:hAnsi="Calibri"/>
                <w:lang w:val="en-AU"/>
              </w:rPr>
            </w:pPr>
          </w:p>
        </w:tc>
      </w:tr>
    </w:tbl>
    <w:p w14:paraId="7CDE343B" w14:textId="77777777" w:rsidR="009C4840" w:rsidRDefault="009C4840" w:rsidP="009C4840">
      <w:pPr>
        <w:spacing w:before="120"/>
        <w:ind w:left="720"/>
        <w:rPr>
          <w:rFonts w:ascii="Calibri" w:hAnsi="Calibri"/>
          <w:lang w:val="en-AU"/>
        </w:rPr>
      </w:pPr>
      <w:r>
        <w:rPr>
          <w:rFonts w:ascii="Calibri" w:hAnsi="Calibri"/>
          <w:lang w:val="en-AU"/>
        </w:rPr>
        <w:t>And so it was resolved in the affirmative.</w:t>
      </w:r>
    </w:p>
    <w:p w14:paraId="01382FA8" w14:textId="19C83E5F" w:rsidR="00651664" w:rsidRDefault="00651664" w:rsidP="00651664">
      <w:pPr>
        <w:spacing w:before="120"/>
        <w:ind w:left="720"/>
        <w:rPr>
          <w:rFonts w:ascii="Calibri" w:hAnsi="Calibri"/>
          <w:i/>
          <w:iCs/>
          <w:lang w:val="en-AU"/>
        </w:rPr>
      </w:pPr>
      <w:r>
        <w:rPr>
          <w:rFonts w:ascii="Calibri" w:hAnsi="Calibri"/>
          <w:i/>
          <w:iCs/>
          <w:lang w:val="en-AU"/>
        </w:rPr>
        <w:t>New clauses—</w:t>
      </w:r>
    </w:p>
    <w:p w14:paraId="13D2BF02" w14:textId="2383B5D0" w:rsidR="00651664" w:rsidRDefault="008B1B6D" w:rsidP="00651664">
      <w:pPr>
        <w:spacing w:before="120"/>
        <w:ind w:left="720"/>
        <w:rPr>
          <w:rFonts w:ascii="Calibri" w:hAnsi="Calibri"/>
          <w:lang w:val="en-AU"/>
        </w:rPr>
      </w:pPr>
      <w:r>
        <w:rPr>
          <w:rFonts w:ascii="Calibri" w:hAnsi="Calibri"/>
          <w:lang w:val="en-AU"/>
        </w:rPr>
        <w:t>Miss</w:t>
      </w:r>
      <w:r w:rsidR="00651664">
        <w:rPr>
          <w:rFonts w:ascii="Calibri" w:hAnsi="Calibri"/>
          <w:lang w:val="en-AU"/>
        </w:rPr>
        <w:t xml:space="preserve"> Nuttall</w:t>
      </w:r>
      <w:r w:rsidR="00D01922">
        <w:rPr>
          <w:rFonts w:ascii="Calibri" w:hAnsi="Calibri"/>
          <w:lang w:val="en-AU"/>
        </w:rPr>
        <w:t xml:space="preserve"> moved her amendment No 3 (</w:t>
      </w:r>
      <w:r w:rsidR="00D01922">
        <w:rPr>
          <w:rFonts w:ascii="Calibri" w:hAnsi="Calibri"/>
          <w:i/>
          <w:iCs/>
          <w:lang w:val="en-AU"/>
        </w:rPr>
        <w:t xml:space="preserve">see </w:t>
      </w:r>
      <w:hyperlink w:anchor="schedule1" w:history="1">
        <w:r w:rsidR="00D01922" w:rsidRPr="005A6AF2">
          <w:rPr>
            <w:rStyle w:val="Hyperlink"/>
            <w:rFonts w:ascii="Calibri" w:hAnsi="Calibri"/>
            <w:lang w:val="en-AU"/>
          </w:rPr>
          <w:t>Schedule 1</w:t>
        </w:r>
      </w:hyperlink>
      <w:r w:rsidR="00D01922">
        <w:rPr>
          <w:rFonts w:ascii="Calibri" w:hAnsi="Calibri"/>
          <w:lang w:val="en-AU"/>
        </w:rPr>
        <w:t xml:space="preserve">) which would insert </w:t>
      </w:r>
      <w:r w:rsidR="00E56933">
        <w:rPr>
          <w:rFonts w:ascii="Calibri" w:hAnsi="Calibri"/>
          <w:lang w:val="en-AU"/>
        </w:rPr>
        <w:t xml:space="preserve">new clauses 12A and 12B </w:t>
      </w:r>
      <w:r w:rsidR="00651664">
        <w:rPr>
          <w:rFonts w:ascii="Calibri" w:hAnsi="Calibri"/>
          <w:lang w:val="en-AU"/>
        </w:rPr>
        <w:t>in the Bill.</w:t>
      </w:r>
    </w:p>
    <w:p w14:paraId="11DD4210" w14:textId="79F5A1C7" w:rsidR="00D01922" w:rsidRDefault="00D01922" w:rsidP="00651664">
      <w:pPr>
        <w:spacing w:before="120"/>
        <w:ind w:left="720"/>
        <w:rPr>
          <w:rFonts w:ascii="Calibri" w:hAnsi="Calibri"/>
          <w:lang w:val="en-AU"/>
        </w:rPr>
      </w:pPr>
      <w:r>
        <w:rPr>
          <w:rFonts w:ascii="Calibri" w:hAnsi="Calibri"/>
          <w:lang w:val="en-AU"/>
        </w:rPr>
        <w:t>Debate continued.</w:t>
      </w:r>
    </w:p>
    <w:p w14:paraId="3E402D8E" w14:textId="77777777" w:rsidR="00D01922" w:rsidRDefault="00D01922" w:rsidP="00D01922">
      <w:pPr>
        <w:spacing w:before="120"/>
        <w:ind w:left="720"/>
        <w:rPr>
          <w:rFonts w:ascii="Calibri" w:hAnsi="Calibri"/>
          <w:lang w:val="en-AU"/>
        </w:rPr>
      </w:pPr>
      <w:r>
        <w:rPr>
          <w:rFonts w:ascii="Calibri" w:hAnsi="Calibri"/>
          <w:lang w:val="en-AU"/>
        </w:rPr>
        <w:t>Question—put.</w:t>
      </w:r>
    </w:p>
    <w:p w14:paraId="3F206A8A" w14:textId="77777777" w:rsidR="00D01922" w:rsidRDefault="00D01922" w:rsidP="008E22B2">
      <w:pPr>
        <w:spacing w:before="120"/>
        <w:ind w:left="720"/>
        <w:rPr>
          <w:rFonts w:ascii="Calibri" w:hAnsi="Calibri"/>
          <w:lang w:val="en-AU"/>
        </w:rPr>
      </w:pPr>
      <w:r>
        <w:rPr>
          <w:rFonts w:ascii="Calibri" w:hAnsi="Calibri"/>
          <w:lang w:val="en-AU"/>
        </w:rPr>
        <w:t>The Assembly voted—</w:t>
      </w:r>
    </w:p>
    <w:tbl>
      <w:tblPr>
        <w:tblW w:w="9032" w:type="dxa"/>
        <w:tblInd w:w="720" w:type="dxa"/>
        <w:tblLayout w:type="fixed"/>
        <w:tblCellMar>
          <w:left w:w="0" w:type="dxa"/>
        </w:tblCellMar>
        <w:tblLook w:val="0000" w:firstRow="0" w:lastRow="0" w:firstColumn="0" w:lastColumn="0" w:noHBand="0" w:noVBand="0"/>
      </w:tblPr>
      <w:tblGrid>
        <w:gridCol w:w="2115"/>
        <w:gridCol w:w="2343"/>
        <w:gridCol w:w="492"/>
        <w:gridCol w:w="2041"/>
        <w:gridCol w:w="2041"/>
      </w:tblGrid>
      <w:tr w:rsidR="00D01922" w14:paraId="7A07C275" w14:textId="77777777" w:rsidTr="00A10901">
        <w:tc>
          <w:tcPr>
            <w:tcW w:w="4458" w:type="dxa"/>
            <w:gridSpan w:val="2"/>
            <w:shd w:val="clear" w:color="auto" w:fill="auto"/>
          </w:tcPr>
          <w:p w14:paraId="59A414AF" w14:textId="77777777" w:rsidR="00D01922" w:rsidRDefault="00D01922" w:rsidP="00A10901">
            <w:pPr>
              <w:tabs>
                <w:tab w:val="center" w:pos="1974"/>
              </w:tabs>
              <w:spacing w:before="120"/>
              <w:rPr>
                <w:rFonts w:ascii="Calibri" w:hAnsi="Calibri"/>
                <w:lang w:val="en-AU"/>
              </w:rPr>
            </w:pPr>
            <w:r>
              <w:rPr>
                <w:rFonts w:ascii="Calibri" w:hAnsi="Calibri"/>
                <w:lang w:val="en-AU"/>
              </w:rPr>
              <w:tab/>
              <w:t>AYES, 12</w:t>
            </w:r>
          </w:p>
        </w:tc>
        <w:tc>
          <w:tcPr>
            <w:tcW w:w="492" w:type="dxa"/>
            <w:shd w:val="clear" w:color="auto" w:fill="auto"/>
          </w:tcPr>
          <w:p w14:paraId="06BA74A4" w14:textId="77777777" w:rsidR="00D01922" w:rsidRDefault="00D01922" w:rsidP="00A10901">
            <w:pPr>
              <w:spacing w:before="120"/>
              <w:rPr>
                <w:rFonts w:ascii="Calibri" w:hAnsi="Calibri"/>
                <w:lang w:val="en-AU"/>
              </w:rPr>
            </w:pPr>
          </w:p>
        </w:tc>
        <w:tc>
          <w:tcPr>
            <w:tcW w:w="4082" w:type="dxa"/>
            <w:gridSpan w:val="2"/>
            <w:shd w:val="clear" w:color="auto" w:fill="auto"/>
          </w:tcPr>
          <w:p w14:paraId="3A195CBE" w14:textId="77777777" w:rsidR="00D01922" w:rsidRDefault="00D01922" w:rsidP="00A10901">
            <w:pPr>
              <w:tabs>
                <w:tab w:val="center" w:pos="1789"/>
              </w:tabs>
              <w:spacing w:before="120"/>
              <w:rPr>
                <w:rFonts w:ascii="Calibri" w:hAnsi="Calibri"/>
                <w:lang w:val="en-AU"/>
              </w:rPr>
            </w:pPr>
            <w:r>
              <w:rPr>
                <w:rFonts w:ascii="Calibri" w:hAnsi="Calibri"/>
                <w:lang w:val="en-AU"/>
              </w:rPr>
              <w:tab/>
              <w:t>NOES, 5</w:t>
            </w:r>
          </w:p>
        </w:tc>
      </w:tr>
      <w:tr w:rsidR="00D01922" w14:paraId="479EF1FB" w14:textId="77777777" w:rsidTr="00A10901">
        <w:trPr>
          <w:trHeight w:hRule="exact" w:val="312"/>
        </w:trPr>
        <w:tc>
          <w:tcPr>
            <w:tcW w:w="2115" w:type="dxa"/>
            <w:shd w:val="clear" w:color="auto" w:fill="auto"/>
          </w:tcPr>
          <w:p w14:paraId="16BBEFC1" w14:textId="77777777" w:rsidR="00D01922" w:rsidRDefault="00D01922" w:rsidP="00A10901">
            <w:pPr>
              <w:rPr>
                <w:rFonts w:ascii="Calibri" w:hAnsi="Calibri"/>
                <w:lang w:val="en-AU"/>
              </w:rPr>
            </w:pPr>
            <w:r>
              <w:rPr>
                <w:rFonts w:ascii="Calibri" w:hAnsi="Calibri"/>
                <w:lang w:val="en-AU"/>
              </w:rPr>
              <w:t>Andrew Braddock</w:t>
            </w:r>
          </w:p>
        </w:tc>
        <w:tc>
          <w:tcPr>
            <w:tcW w:w="2343" w:type="dxa"/>
            <w:shd w:val="clear" w:color="auto" w:fill="auto"/>
          </w:tcPr>
          <w:p w14:paraId="42E96C4C" w14:textId="77777777" w:rsidR="00D01922" w:rsidRDefault="00D01922" w:rsidP="00A10901">
            <w:pPr>
              <w:rPr>
                <w:rFonts w:ascii="Calibri" w:hAnsi="Calibri"/>
                <w:lang w:val="en-AU"/>
              </w:rPr>
            </w:pPr>
            <w:r>
              <w:rPr>
                <w:rFonts w:ascii="Calibri" w:hAnsi="Calibri"/>
                <w:lang w:val="en-AU"/>
              </w:rPr>
              <w:t>Marisa Paterson</w:t>
            </w:r>
          </w:p>
        </w:tc>
        <w:tc>
          <w:tcPr>
            <w:tcW w:w="492" w:type="dxa"/>
            <w:shd w:val="clear" w:color="auto" w:fill="auto"/>
          </w:tcPr>
          <w:p w14:paraId="0FEC6765" w14:textId="77777777" w:rsidR="00D01922" w:rsidRDefault="00D01922" w:rsidP="00A10901">
            <w:pPr>
              <w:spacing w:before="120"/>
              <w:rPr>
                <w:rFonts w:ascii="Calibri" w:hAnsi="Calibri"/>
                <w:lang w:val="en-AU"/>
              </w:rPr>
            </w:pPr>
          </w:p>
        </w:tc>
        <w:tc>
          <w:tcPr>
            <w:tcW w:w="2041" w:type="dxa"/>
            <w:shd w:val="clear" w:color="auto" w:fill="auto"/>
          </w:tcPr>
          <w:p w14:paraId="7B47419D" w14:textId="77777777" w:rsidR="00D01922" w:rsidRDefault="00D01922" w:rsidP="00A10901">
            <w:pPr>
              <w:rPr>
                <w:rFonts w:ascii="Calibri" w:hAnsi="Calibri"/>
                <w:lang w:val="en-AU"/>
              </w:rPr>
            </w:pPr>
            <w:r>
              <w:rPr>
                <w:rFonts w:ascii="Calibri" w:hAnsi="Calibri"/>
                <w:lang w:val="en-AU"/>
              </w:rPr>
              <w:t>Leanne Castley</w:t>
            </w:r>
          </w:p>
        </w:tc>
        <w:tc>
          <w:tcPr>
            <w:tcW w:w="2041" w:type="dxa"/>
            <w:shd w:val="clear" w:color="auto" w:fill="auto"/>
          </w:tcPr>
          <w:p w14:paraId="77AD1F84" w14:textId="77777777" w:rsidR="00D01922" w:rsidRDefault="00D01922" w:rsidP="00A10901">
            <w:pPr>
              <w:spacing w:before="120"/>
              <w:rPr>
                <w:rFonts w:ascii="Calibri" w:hAnsi="Calibri"/>
                <w:lang w:val="en-AU"/>
              </w:rPr>
            </w:pPr>
          </w:p>
        </w:tc>
      </w:tr>
      <w:tr w:rsidR="00D01922" w14:paraId="4C5DAE29" w14:textId="77777777" w:rsidTr="00A10901">
        <w:trPr>
          <w:trHeight w:hRule="exact" w:val="312"/>
        </w:trPr>
        <w:tc>
          <w:tcPr>
            <w:tcW w:w="2115" w:type="dxa"/>
            <w:shd w:val="clear" w:color="auto" w:fill="auto"/>
          </w:tcPr>
          <w:p w14:paraId="37B5FABB" w14:textId="77777777" w:rsidR="00D01922" w:rsidRDefault="00D01922" w:rsidP="00A10901">
            <w:pPr>
              <w:rPr>
                <w:rFonts w:ascii="Calibri" w:hAnsi="Calibri"/>
                <w:lang w:val="en-AU"/>
              </w:rPr>
            </w:pPr>
            <w:r>
              <w:rPr>
                <w:rFonts w:ascii="Calibri" w:hAnsi="Calibri"/>
                <w:lang w:val="en-AU"/>
              </w:rPr>
              <w:t>Joy Burch</w:t>
            </w:r>
          </w:p>
        </w:tc>
        <w:tc>
          <w:tcPr>
            <w:tcW w:w="2343" w:type="dxa"/>
            <w:shd w:val="clear" w:color="auto" w:fill="auto"/>
          </w:tcPr>
          <w:p w14:paraId="5B60BBE3" w14:textId="77777777" w:rsidR="00D01922" w:rsidRDefault="00D01922" w:rsidP="00A10901">
            <w:pPr>
              <w:rPr>
                <w:rFonts w:ascii="Calibri" w:hAnsi="Calibri"/>
                <w:lang w:val="en-AU"/>
              </w:rPr>
            </w:pPr>
            <w:r>
              <w:rPr>
                <w:rFonts w:ascii="Calibri" w:hAnsi="Calibri"/>
                <w:lang w:val="en-AU"/>
              </w:rPr>
              <w:t>Michael Pettersson</w:t>
            </w:r>
          </w:p>
        </w:tc>
        <w:tc>
          <w:tcPr>
            <w:tcW w:w="492" w:type="dxa"/>
            <w:shd w:val="clear" w:color="auto" w:fill="auto"/>
          </w:tcPr>
          <w:p w14:paraId="2914D925" w14:textId="77777777" w:rsidR="00D01922" w:rsidRDefault="00D01922" w:rsidP="00A10901">
            <w:pPr>
              <w:spacing w:before="120"/>
              <w:rPr>
                <w:rFonts w:ascii="Calibri" w:hAnsi="Calibri"/>
                <w:lang w:val="en-AU"/>
              </w:rPr>
            </w:pPr>
          </w:p>
        </w:tc>
        <w:tc>
          <w:tcPr>
            <w:tcW w:w="2041" w:type="dxa"/>
            <w:shd w:val="clear" w:color="auto" w:fill="auto"/>
          </w:tcPr>
          <w:p w14:paraId="1FDB2694" w14:textId="77777777" w:rsidR="00D01922" w:rsidRDefault="00D01922" w:rsidP="00A10901">
            <w:pPr>
              <w:rPr>
                <w:rFonts w:ascii="Calibri" w:hAnsi="Calibri"/>
                <w:lang w:val="en-AU"/>
              </w:rPr>
            </w:pPr>
            <w:r>
              <w:rPr>
                <w:rFonts w:ascii="Calibri" w:hAnsi="Calibri"/>
                <w:lang w:val="en-AU"/>
              </w:rPr>
              <w:t>Jeremy Hanson</w:t>
            </w:r>
          </w:p>
        </w:tc>
        <w:tc>
          <w:tcPr>
            <w:tcW w:w="2041" w:type="dxa"/>
            <w:shd w:val="clear" w:color="auto" w:fill="auto"/>
          </w:tcPr>
          <w:p w14:paraId="3563AFD7" w14:textId="77777777" w:rsidR="00D01922" w:rsidRDefault="00D01922" w:rsidP="00A10901">
            <w:pPr>
              <w:spacing w:before="120"/>
              <w:rPr>
                <w:rFonts w:ascii="Calibri" w:hAnsi="Calibri"/>
                <w:lang w:val="en-AU"/>
              </w:rPr>
            </w:pPr>
          </w:p>
        </w:tc>
      </w:tr>
      <w:tr w:rsidR="00D01922" w14:paraId="63AF16E0" w14:textId="77777777" w:rsidTr="00A10901">
        <w:trPr>
          <w:trHeight w:hRule="exact" w:val="312"/>
        </w:trPr>
        <w:tc>
          <w:tcPr>
            <w:tcW w:w="2115" w:type="dxa"/>
            <w:shd w:val="clear" w:color="auto" w:fill="auto"/>
          </w:tcPr>
          <w:p w14:paraId="40EF39AE" w14:textId="77777777" w:rsidR="00D01922" w:rsidRDefault="00D01922" w:rsidP="00A10901">
            <w:pPr>
              <w:rPr>
                <w:rFonts w:ascii="Calibri" w:hAnsi="Calibri"/>
                <w:lang w:val="en-AU"/>
              </w:rPr>
            </w:pPr>
            <w:r>
              <w:rPr>
                <w:rFonts w:ascii="Calibri" w:hAnsi="Calibri"/>
                <w:lang w:val="en-AU"/>
              </w:rPr>
              <w:t>Tara Cheyne</w:t>
            </w:r>
          </w:p>
        </w:tc>
        <w:tc>
          <w:tcPr>
            <w:tcW w:w="2343" w:type="dxa"/>
            <w:shd w:val="clear" w:color="auto" w:fill="auto"/>
          </w:tcPr>
          <w:p w14:paraId="3484996F" w14:textId="77777777" w:rsidR="00D01922" w:rsidRDefault="00D01922" w:rsidP="00A10901">
            <w:pPr>
              <w:rPr>
                <w:rFonts w:ascii="Calibri" w:hAnsi="Calibri"/>
                <w:lang w:val="en-AU"/>
              </w:rPr>
            </w:pPr>
            <w:r>
              <w:rPr>
                <w:rFonts w:ascii="Calibri" w:hAnsi="Calibri"/>
                <w:lang w:val="en-AU"/>
              </w:rPr>
              <w:t>Shane Rattenbury</w:t>
            </w:r>
          </w:p>
        </w:tc>
        <w:tc>
          <w:tcPr>
            <w:tcW w:w="492" w:type="dxa"/>
            <w:shd w:val="clear" w:color="auto" w:fill="auto"/>
          </w:tcPr>
          <w:p w14:paraId="5DFF0D44" w14:textId="77777777" w:rsidR="00D01922" w:rsidRDefault="00D01922" w:rsidP="00A10901">
            <w:pPr>
              <w:spacing w:before="120"/>
              <w:rPr>
                <w:rFonts w:ascii="Calibri" w:hAnsi="Calibri"/>
                <w:lang w:val="en-AU"/>
              </w:rPr>
            </w:pPr>
          </w:p>
        </w:tc>
        <w:tc>
          <w:tcPr>
            <w:tcW w:w="2041" w:type="dxa"/>
            <w:shd w:val="clear" w:color="auto" w:fill="auto"/>
          </w:tcPr>
          <w:p w14:paraId="1CACD0A8" w14:textId="77777777" w:rsidR="00D01922" w:rsidRDefault="00D01922" w:rsidP="00A10901">
            <w:pPr>
              <w:rPr>
                <w:rFonts w:ascii="Calibri" w:hAnsi="Calibri"/>
                <w:lang w:val="en-AU"/>
              </w:rPr>
            </w:pPr>
            <w:r>
              <w:rPr>
                <w:rFonts w:ascii="Calibri" w:hAnsi="Calibri"/>
                <w:lang w:val="en-AU"/>
              </w:rPr>
              <w:t>Elizabeth Kikkert</w:t>
            </w:r>
          </w:p>
        </w:tc>
        <w:tc>
          <w:tcPr>
            <w:tcW w:w="2041" w:type="dxa"/>
            <w:shd w:val="clear" w:color="auto" w:fill="auto"/>
          </w:tcPr>
          <w:p w14:paraId="2CCD868A" w14:textId="77777777" w:rsidR="00D01922" w:rsidRDefault="00D01922" w:rsidP="00A10901">
            <w:pPr>
              <w:spacing w:before="120"/>
              <w:rPr>
                <w:rFonts w:ascii="Calibri" w:hAnsi="Calibri"/>
                <w:lang w:val="en-AU"/>
              </w:rPr>
            </w:pPr>
          </w:p>
        </w:tc>
      </w:tr>
      <w:tr w:rsidR="00D01922" w14:paraId="33831D77" w14:textId="77777777" w:rsidTr="00A10901">
        <w:trPr>
          <w:trHeight w:hRule="exact" w:val="312"/>
        </w:trPr>
        <w:tc>
          <w:tcPr>
            <w:tcW w:w="2115" w:type="dxa"/>
            <w:shd w:val="clear" w:color="auto" w:fill="auto"/>
          </w:tcPr>
          <w:p w14:paraId="4F0D78CC" w14:textId="77777777" w:rsidR="00D01922" w:rsidRDefault="00D01922" w:rsidP="00A10901">
            <w:pPr>
              <w:rPr>
                <w:rFonts w:ascii="Calibri" w:hAnsi="Calibri"/>
                <w:lang w:val="en-AU"/>
              </w:rPr>
            </w:pPr>
            <w:r>
              <w:rPr>
                <w:rFonts w:ascii="Calibri" w:hAnsi="Calibri"/>
                <w:lang w:val="en-AU"/>
              </w:rPr>
              <w:t>Jo Clay</w:t>
            </w:r>
          </w:p>
        </w:tc>
        <w:tc>
          <w:tcPr>
            <w:tcW w:w="2343" w:type="dxa"/>
            <w:shd w:val="clear" w:color="auto" w:fill="auto"/>
          </w:tcPr>
          <w:p w14:paraId="52E019C0" w14:textId="77777777" w:rsidR="00D01922" w:rsidRDefault="00D01922" w:rsidP="00A10901">
            <w:pPr>
              <w:rPr>
                <w:rFonts w:ascii="Calibri" w:hAnsi="Calibri"/>
                <w:lang w:val="en-AU"/>
              </w:rPr>
            </w:pPr>
            <w:r>
              <w:rPr>
                <w:rFonts w:ascii="Calibri" w:hAnsi="Calibri"/>
                <w:lang w:val="en-AU"/>
              </w:rPr>
              <w:t>Rachel Stephen-Smith</w:t>
            </w:r>
          </w:p>
        </w:tc>
        <w:tc>
          <w:tcPr>
            <w:tcW w:w="492" w:type="dxa"/>
            <w:shd w:val="clear" w:color="auto" w:fill="auto"/>
          </w:tcPr>
          <w:p w14:paraId="7A48CD50" w14:textId="77777777" w:rsidR="00D01922" w:rsidRDefault="00D01922" w:rsidP="00A10901">
            <w:pPr>
              <w:spacing w:before="120"/>
              <w:rPr>
                <w:rFonts w:ascii="Calibri" w:hAnsi="Calibri"/>
                <w:lang w:val="en-AU"/>
              </w:rPr>
            </w:pPr>
          </w:p>
        </w:tc>
        <w:tc>
          <w:tcPr>
            <w:tcW w:w="2041" w:type="dxa"/>
            <w:shd w:val="clear" w:color="auto" w:fill="auto"/>
          </w:tcPr>
          <w:p w14:paraId="55F96BD9" w14:textId="77777777" w:rsidR="00D01922" w:rsidRDefault="00D01922" w:rsidP="00A10901">
            <w:pPr>
              <w:rPr>
                <w:rFonts w:ascii="Calibri" w:hAnsi="Calibri"/>
                <w:lang w:val="en-AU"/>
              </w:rPr>
            </w:pPr>
            <w:r>
              <w:rPr>
                <w:rFonts w:ascii="Calibri" w:hAnsi="Calibri"/>
                <w:lang w:val="en-AU"/>
              </w:rPr>
              <w:t>Nicole Lawder</w:t>
            </w:r>
          </w:p>
        </w:tc>
        <w:tc>
          <w:tcPr>
            <w:tcW w:w="2041" w:type="dxa"/>
            <w:shd w:val="clear" w:color="auto" w:fill="auto"/>
          </w:tcPr>
          <w:p w14:paraId="5CAB525A" w14:textId="77777777" w:rsidR="00D01922" w:rsidRDefault="00D01922" w:rsidP="00A10901">
            <w:pPr>
              <w:spacing w:before="120"/>
              <w:rPr>
                <w:rFonts w:ascii="Calibri" w:hAnsi="Calibri"/>
                <w:lang w:val="en-AU"/>
              </w:rPr>
            </w:pPr>
          </w:p>
        </w:tc>
      </w:tr>
      <w:tr w:rsidR="00D01922" w14:paraId="1AF07F09" w14:textId="77777777" w:rsidTr="00A10901">
        <w:trPr>
          <w:trHeight w:hRule="exact" w:val="312"/>
        </w:trPr>
        <w:tc>
          <w:tcPr>
            <w:tcW w:w="2115" w:type="dxa"/>
            <w:shd w:val="clear" w:color="auto" w:fill="auto"/>
          </w:tcPr>
          <w:p w14:paraId="480E1EBE" w14:textId="77777777" w:rsidR="00D01922" w:rsidRDefault="00D01922" w:rsidP="00A10901">
            <w:pPr>
              <w:rPr>
                <w:rFonts w:ascii="Calibri" w:hAnsi="Calibri"/>
                <w:lang w:val="en-AU"/>
              </w:rPr>
            </w:pPr>
            <w:r>
              <w:rPr>
                <w:rFonts w:ascii="Calibri" w:hAnsi="Calibri"/>
                <w:lang w:val="en-AU"/>
              </w:rPr>
              <w:t>Emma Davidson</w:t>
            </w:r>
          </w:p>
        </w:tc>
        <w:tc>
          <w:tcPr>
            <w:tcW w:w="2343" w:type="dxa"/>
            <w:shd w:val="clear" w:color="auto" w:fill="auto"/>
          </w:tcPr>
          <w:p w14:paraId="60BE47EC" w14:textId="77777777" w:rsidR="00D01922" w:rsidRDefault="00D01922" w:rsidP="00A10901">
            <w:pPr>
              <w:rPr>
                <w:rFonts w:ascii="Calibri" w:hAnsi="Calibri"/>
                <w:lang w:val="en-AU"/>
              </w:rPr>
            </w:pPr>
            <w:r>
              <w:rPr>
                <w:rFonts w:ascii="Calibri" w:hAnsi="Calibri"/>
                <w:lang w:val="en-AU"/>
              </w:rPr>
              <w:t>Rebecca Vassarotti</w:t>
            </w:r>
          </w:p>
        </w:tc>
        <w:tc>
          <w:tcPr>
            <w:tcW w:w="492" w:type="dxa"/>
            <w:shd w:val="clear" w:color="auto" w:fill="auto"/>
          </w:tcPr>
          <w:p w14:paraId="7EDA0DF6" w14:textId="77777777" w:rsidR="00D01922" w:rsidRDefault="00D01922" w:rsidP="00A10901">
            <w:pPr>
              <w:spacing w:before="120"/>
              <w:rPr>
                <w:rFonts w:ascii="Calibri" w:hAnsi="Calibri"/>
                <w:lang w:val="en-AU"/>
              </w:rPr>
            </w:pPr>
          </w:p>
        </w:tc>
        <w:tc>
          <w:tcPr>
            <w:tcW w:w="2041" w:type="dxa"/>
            <w:shd w:val="clear" w:color="auto" w:fill="auto"/>
          </w:tcPr>
          <w:p w14:paraId="0E567F6C" w14:textId="77777777" w:rsidR="00D01922" w:rsidRDefault="00D01922" w:rsidP="00A10901">
            <w:pPr>
              <w:rPr>
                <w:rFonts w:ascii="Calibri" w:hAnsi="Calibri"/>
                <w:lang w:val="en-AU"/>
              </w:rPr>
            </w:pPr>
            <w:r>
              <w:rPr>
                <w:rFonts w:ascii="Calibri" w:hAnsi="Calibri"/>
                <w:lang w:val="en-AU"/>
              </w:rPr>
              <w:t>Mark Parton</w:t>
            </w:r>
          </w:p>
        </w:tc>
        <w:tc>
          <w:tcPr>
            <w:tcW w:w="2041" w:type="dxa"/>
            <w:shd w:val="clear" w:color="auto" w:fill="auto"/>
          </w:tcPr>
          <w:p w14:paraId="2762F8D3" w14:textId="77777777" w:rsidR="00D01922" w:rsidRDefault="00D01922" w:rsidP="00A10901">
            <w:pPr>
              <w:spacing w:before="120"/>
              <w:rPr>
                <w:rFonts w:ascii="Calibri" w:hAnsi="Calibri"/>
                <w:lang w:val="en-AU"/>
              </w:rPr>
            </w:pPr>
          </w:p>
        </w:tc>
      </w:tr>
      <w:tr w:rsidR="00D01922" w14:paraId="24910A9B" w14:textId="77777777" w:rsidTr="00A10901">
        <w:trPr>
          <w:trHeight w:hRule="exact" w:val="312"/>
        </w:trPr>
        <w:tc>
          <w:tcPr>
            <w:tcW w:w="2115" w:type="dxa"/>
            <w:shd w:val="clear" w:color="auto" w:fill="auto"/>
          </w:tcPr>
          <w:p w14:paraId="17464195" w14:textId="77777777" w:rsidR="00D01922" w:rsidRDefault="00D01922" w:rsidP="00A10901">
            <w:pPr>
              <w:rPr>
                <w:rFonts w:ascii="Calibri" w:hAnsi="Calibri"/>
                <w:lang w:val="en-AU"/>
              </w:rPr>
            </w:pPr>
            <w:r>
              <w:rPr>
                <w:rFonts w:ascii="Calibri" w:hAnsi="Calibri"/>
                <w:lang w:val="en-AU"/>
              </w:rPr>
              <w:t>Laura Nuttall</w:t>
            </w:r>
          </w:p>
        </w:tc>
        <w:tc>
          <w:tcPr>
            <w:tcW w:w="2343" w:type="dxa"/>
            <w:shd w:val="clear" w:color="auto" w:fill="auto"/>
          </w:tcPr>
          <w:p w14:paraId="7D4EA547" w14:textId="77777777" w:rsidR="00D01922" w:rsidRDefault="00D01922" w:rsidP="00A10901">
            <w:pPr>
              <w:spacing w:before="120"/>
              <w:rPr>
                <w:rFonts w:ascii="Calibri" w:hAnsi="Calibri"/>
                <w:lang w:val="en-AU"/>
              </w:rPr>
            </w:pPr>
          </w:p>
        </w:tc>
        <w:tc>
          <w:tcPr>
            <w:tcW w:w="492" w:type="dxa"/>
            <w:shd w:val="clear" w:color="auto" w:fill="auto"/>
          </w:tcPr>
          <w:p w14:paraId="4D277ED1" w14:textId="77777777" w:rsidR="00D01922" w:rsidRDefault="00D01922" w:rsidP="00A10901">
            <w:pPr>
              <w:spacing w:before="120"/>
              <w:rPr>
                <w:rFonts w:ascii="Calibri" w:hAnsi="Calibri"/>
                <w:lang w:val="en-AU"/>
              </w:rPr>
            </w:pPr>
          </w:p>
        </w:tc>
        <w:tc>
          <w:tcPr>
            <w:tcW w:w="2041" w:type="dxa"/>
            <w:shd w:val="clear" w:color="auto" w:fill="auto"/>
          </w:tcPr>
          <w:p w14:paraId="7F38F2A9" w14:textId="77777777" w:rsidR="00D01922" w:rsidRDefault="00D01922" w:rsidP="00A10901">
            <w:pPr>
              <w:spacing w:before="120"/>
              <w:rPr>
                <w:rFonts w:ascii="Calibri" w:hAnsi="Calibri"/>
                <w:lang w:val="en-AU"/>
              </w:rPr>
            </w:pPr>
          </w:p>
        </w:tc>
        <w:tc>
          <w:tcPr>
            <w:tcW w:w="2041" w:type="dxa"/>
            <w:shd w:val="clear" w:color="auto" w:fill="auto"/>
          </w:tcPr>
          <w:p w14:paraId="46C23C53" w14:textId="77777777" w:rsidR="00D01922" w:rsidRDefault="00D01922" w:rsidP="00A10901">
            <w:pPr>
              <w:spacing w:before="120"/>
              <w:rPr>
                <w:rFonts w:ascii="Calibri" w:hAnsi="Calibri"/>
                <w:lang w:val="en-AU"/>
              </w:rPr>
            </w:pPr>
          </w:p>
        </w:tc>
      </w:tr>
      <w:tr w:rsidR="00D01922" w14:paraId="63CCC6D9" w14:textId="77777777" w:rsidTr="00A10901">
        <w:trPr>
          <w:trHeight w:hRule="exact" w:val="312"/>
        </w:trPr>
        <w:tc>
          <w:tcPr>
            <w:tcW w:w="2115" w:type="dxa"/>
            <w:shd w:val="clear" w:color="auto" w:fill="auto"/>
          </w:tcPr>
          <w:p w14:paraId="6B50969A" w14:textId="77777777" w:rsidR="00D01922" w:rsidRDefault="00D01922" w:rsidP="00A10901">
            <w:pPr>
              <w:rPr>
                <w:rFonts w:ascii="Calibri" w:hAnsi="Calibri"/>
                <w:lang w:val="en-AU"/>
              </w:rPr>
            </w:pPr>
            <w:r>
              <w:rPr>
                <w:rFonts w:ascii="Calibri" w:hAnsi="Calibri"/>
                <w:lang w:val="en-AU"/>
              </w:rPr>
              <w:t>Suzanne Orr</w:t>
            </w:r>
          </w:p>
        </w:tc>
        <w:tc>
          <w:tcPr>
            <w:tcW w:w="2343" w:type="dxa"/>
            <w:shd w:val="clear" w:color="auto" w:fill="auto"/>
          </w:tcPr>
          <w:p w14:paraId="0DAE77ED" w14:textId="77777777" w:rsidR="00D01922" w:rsidRDefault="00D01922" w:rsidP="00A10901">
            <w:pPr>
              <w:spacing w:before="120"/>
              <w:rPr>
                <w:rFonts w:ascii="Calibri" w:hAnsi="Calibri"/>
                <w:lang w:val="en-AU"/>
              </w:rPr>
            </w:pPr>
          </w:p>
        </w:tc>
        <w:tc>
          <w:tcPr>
            <w:tcW w:w="492" w:type="dxa"/>
            <w:shd w:val="clear" w:color="auto" w:fill="auto"/>
          </w:tcPr>
          <w:p w14:paraId="793B7AD0" w14:textId="77777777" w:rsidR="00D01922" w:rsidRDefault="00D01922" w:rsidP="00A10901">
            <w:pPr>
              <w:spacing w:before="120"/>
              <w:rPr>
                <w:rFonts w:ascii="Calibri" w:hAnsi="Calibri"/>
                <w:lang w:val="en-AU"/>
              </w:rPr>
            </w:pPr>
          </w:p>
        </w:tc>
        <w:tc>
          <w:tcPr>
            <w:tcW w:w="2041" w:type="dxa"/>
            <w:shd w:val="clear" w:color="auto" w:fill="auto"/>
          </w:tcPr>
          <w:p w14:paraId="79E374D8" w14:textId="77777777" w:rsidR="00D01922" w:rsidRDefault="00D01922" w:rsidP="00A10901">
            <w:pPr>
              <w:spacing w:before="120"/>
              <w:rPr>
                <w:rFonts w:ascii="Calibri" w:hAnsi="Calibri"/>
                <w:lang w:val="en-AU"/>
              </w:rPr>
            </w:pPr>
          </w:p>
        </w:tc>
        <w:tc>
          <w:tcPr>
            <w:tcW w:w="2041" w:type="dxa"/>
            <w:shd w:val="clear" w:color="auto" w:fill="auto"/>
          </w:tcPr>
          <w:p w14:paraId="26068944" w14:textId="77777777" w:rsidR="00D01922" w:rsidRDefault="00D01922" w:rsidP="00A10901">
            <w:pPr>
              <w:spacing w:before="120"/>
              <w:rPr>
                <w:rFonts w:ascii="Calibri" w:hAnsi="Calibri"/>
                <w:lang w:val="en-AU"/>
              </w:rPr>
            </w:pPr>
          </w:p>
        </w:tc>
      </w:tr>
    </w:tbl>
    <w:p w14:paraId="41F5682C" w14:textId="029D2E3D" w:rsidR="00D01922" w:rsidRDefault="00D01922" w:rsidP="008E22B2">
      <w:pPr>
        <w:spacing w:before="100"/>
        <w:ind w:left="720"/>
        <w:rPr>
          <w:rFonts w:ascii="Calibri" w:hAnsi="Calibri"/>
          <w:lang w:val="en-AU"/>
        </w:rPr>
      </w:pPr>
      <w:r>
        <w:rPr>
          <w:rFonts w:ascii="Calibri" w:hAnsi="Calibri"/>
          <w:lang w:val="en-AU"/>
        </w:rPr>
        <w:t>And so it was resolved in the affirmative.</w:t>
      </w:r>
      <w:r w:rsidR="00224F15" w:rsidRPr="00224F15">
        <w:rPr>
          <w:rFonts w:ascii="Calibri" w:hAnsi="Calibri"/>
          <w:lang w:val="en-AU"/>
        </w:rPr>
        <w:t xml:space="preserve"> </w:t>
      </w:r>
    </w:p>
    <w:p w14:paraId="4AD8AC8C" w14:textId="329FE28A" w:rsidR="00651664" w:rsidRDefault="00651664" w:rsidP="008E22B2">
      <w:pPr>
        <w:spacing w:before="100"/>
        <w:ind w:left="720"/>
        <w:rPr>
          <w:rFonts w:ascii="Calibri" w:hAnsi="Calibri"/>
          <w:lang w:val="en-AU"/>
        </w:rPr>
      </w:pPr>
      <w:r>
        <w:rPr>
          <w:rFonts w:ascii="Calibri" w:hAnsi="Calibri"/>
          <w:lang w:val="en-AU"/>
        </w:rPr>
        <w:t>Clauses 13 and 14, by leave, taken together and agreed to.</w:t>
      </w:r>
    </w:p>
    <w:p w14:paraId="554E7BD7" w14:textId="47787051" w:rsidR="00651664" w:rsidRDefault="00651664" w:rsidP="008E22B2">
      <w:pPr>
        <w:spacing w:before="100"/>
        <w:ind w:left="720"/>
        <w:rPr>
          <w:rFonts w:ascii="Calibri" w:hAnsi="Calibri"/>
          <w:i/>
          <w:iCs/>
          <w:lang w:val="en-AU"/>
        </w:rPr>
      </w:pPr>
      <w:r>
        <w:rPr>
          <w:rFonts w:ascii="Calibri" w:hAnsi="Calibri"/>
          <w:i/>
          <w:iCs/>
          <w:lang w:val="en-AU"/>
        </w:rPr>
        <w:lastRenderedPageBreak/>
        <w:t>New clause—</w:t>
      </w:r>
    </w:p>
    <w:p w14:paraId="3A18CFBC" w14:textId="2C6694A7" w:rsidR="00651664" w:rsidRDefault="008B1B6D" w:rsidP="008E22B2">
      <w:pPr>
        <w:spacing w:before="100"/>
        <w:ind w:left="720"/>
        <w:rPr>
          <w:rFonts w:ascii="Calibri" w:hAnsi="Calibri"/>
          <w:lang w:val="en-AU"/>
        </w:rPr>
      </w:pPr>
      <w:r>
        <w:rPr>
          <w:rFonts w:ascii="Calibri" w:hAnsi="Calibri"/>
          <w:lang w:val="en-AU"/>
        </w:rPr>
        <w:t>Miss</w:t>
      </w:r>
      <w:r w:rsidR="00651664">
        <w:rPr>
          <w:rFonts w:ascii="Calibri" w:hAnsi="Calibri"/>
          <w:lang w:val="en-AU"/>
        </w:rPr>
        <w:t xml:space="preserve"> Nuttall </w:t>
      </w:r>
      <w:r w:rsidR="00BE5AF7">
        <w:rPr>
          <w:rFonts w:ascii="Calibri" w:hAnsi="Calibri"/>
          <w:lang w:val="en-AU"/>
        </w:rPr>
        <w:t xml:space="preserve">moved her </w:t>
      </w:r>
      <w:r w:rsidR="00651664">
        <w:rPr>
          <w:rFonts w:ascii="Calibri" w:hAnsi="Calibri"/>
          <w:lang w:val="en-AU"/>
        </w:rPr>
        <w:t xml:space="preserve">amendment No 4 </w:t>
      </w:r>
      <w:r w:rsidR="005A6AF2">
        <w:rPr>
          <w:rFonts w:ascii="Calibri" w:hAnsi="Calibri"/>
          <w:lang w:val="en-AU"/>
        </w:rPr>
        <w:t>(</w:t>
      </w:r>
      <w:r w:rsidR="005A6AF2">
        <w:rPr>
          <w:rFonts w:ascii="Calibri" w:hAnsi="Calibri"/>
          <w:i/>
          <w:iCs/>
          <w:lang w:val="en-AU"/>
        </w:rPr>
        <w:t xml:space="preserve">see </w:t>
      </w:r>
      <w:hyperlink w:anchor="schedule1" w:history="1">
        <w:r w:rsidR="005A6AF2" w:rsidRPr="005A6AF2">
          <w:rPr>
            <w:rStyle w:val="Hyperlink"/>
            <w:rFonts w:ascii="Calibri" w:hAnsi="Calibri"/>
            <w:lang w:val="en-AU"/>
          </w:rPr>
          <w:t>Schedule 1</w:t>
        </w:r>
      </w:hyperlink>
      <w:r w:rsidR="005A6AF2">
        <w:rPr>
          <w:rFonts w:ascii="Calibri" w:hAnsi="Calibri"/>
          <w:lang w:val="en-AU"/>
        </w:rPr>
        <w:t>)</w:t>
      </w:r>
      <w:r w:rsidR="00651664">
        <w:rPr>
          <w:rFonts w:ascii="Calibri" w:hAnsi="Calibri"/>
          <w:lang w:val="en-AU"/>
        </w:rPr>
        <w:t xml:space="preserve"> which </w:t>
      </w:r>
      <w:r w:rsidR="00BE5AF7">
        <w:rPr>
          <w:rFonts w:ascii="Calibri" w:hAnsi="Calibri"/>
          <w:lang w:val="en-AU"/>
        </w:rPr>
        <w:t xml:space="preserve">would </w:t>
      </w:r>
      <w:r w:rsidR="00651664">
        <w:rPr>
          <w:rFonts w:ascii="Calibri" w:hAnsi="Calibri"/>
          <w:lang w:val="en-AU"/>
        </w:rPr>
        <w:t>insert new clause 14A in the Bill.</w:t>
      </w:r>
    </w:p>
    <w:p w14:paraId="702329EA" w14:textId="77777777" w:rsidR="00BE5AF7" w:rsidRDefault="00BE5AF7" w:rsidP="008E22B2">
      <w:pPr>
        <w:spacing w:before="100"/>
        <w:ind w:left="720"/>
        <w:rPr>
          <w:rFonts w:ascii="Calibri" w:hAnsi="Calibri"/>
          <w:lang w:val="en-AU"/>
        </w:rPr>
      </w:pPr>
      <w:r>
        <w:rPr>
          <w:rFonts w:ascii="Calibri" w:hAnsi="Calibri"/>
          <w:lang w:val="en-AU"/>
        </w:rPr>
        <w:t>Question—put.</w:t>
      </w:r>
    </w:p>
    <w:p w14:paraId="100BE042" w14:textId="63038997" w:rsidR="00BE5AF7" w:rsidRDefault="00BE5AF7" w:rsidP="008E22B2">
      <w:pPr>
        <w:spacing w:before="100"/>
        <w:ind w:left="720"/>
        <w:rPr>
          <w:rFonts w:ascii="Calibri" w:hAnsi="Calibri"/>
          <w:lang w:val="en-AU"/>
        </w:rPr>
      </w:pPr>
      <w:r>
        <w:rPr>
          <w:rFonts w:ascii="Calibri" w:hAnsi="Calibri"/>
          <w:lang w:val="en-AU"/>
        </w:rPr>
        <w:t>The Assembly voted—</w:t>
      </w:r>
    </w:p>
    <w:tbl>
      <w:tblPr>
        <w:tblW w:w="9032" w:type="dxa"/>
        <w:tblInd w:w="720" w:type="dxa"/>
        <w:tblLayout w:type="fixed"/>
        <w:tblCellMar>
          <w:left w:w="0" w:type="dxa"/>
        </w:tblCellMar>
        <w:tblLook w:val="0000" w:firstRow="0" w:lastRow="0" w:firstColumn="0" w:lastColumn="0" w:noHBand="0" w:noVBand="0"/>
      </w:tblPr>
      <w:tblGrid>
        <w:gridCol w:w="2115"/>
        <w:gridCol w:w="2343"/>
        <w:gridCol w:w="492"/>
        <w:gridCol w:w="2041"/>
        <w:gridCol w:w="2041"/>
      </w:tblGrid>
      <w:tr w:rsidR="00BE5AF7" w14:paraId="6C6A2C12" w14:textId="77777777" w:rsidTr="00A10901">
        <w:tc>
          <w:tcPr>
            <w:tcW w:w="4458" w:type="dxa"/>
            <w:gridSpan w:val="2"/>
            <w:shd w:val="clear" w:color="auto" w:fill="auto"/>
          </w:tcPr>
          <w:p w14:paraId="32A70D55" w14:textId="77777777" w:rsidR="00BE5AF7" w:rsidRDefault="00BE5AF7" w:rsidP="00A10901">
            <w:pPr>
              <w:tabs>
                <w:tab w:val="center" w:pos="1974"/>
              </w:tabs>
              <w:spacing w:before="120"/>
              <w:rPr>
                <w:rFonts w:ascii="Calibri" w:hAnsi="Calibri"/>
                <w:lang w:val="en-AU"/>
              </w:rPr>
            </w:pPr>
            <w:r>
              <w:rPr>
                <w:rFonts w:ascii="Calibri" w:hAnsi="Calibri"/>
                <w:lang w:val="en-AU"/>
              </w:rPr>
              <w:tab/>
              <w:t>AYES, 12</w:t>
            </w:r>
          </w:p>
        </w:tc>
        <w:tc>
          <w:tcPr>
            <w:tcW w:w="492" w:type="dxa"/>
            <w:shd w:val="clear" w:color="auto" w:fill="auto"/>
          </w:tcPr>
          <w:p w14:paraId="4DB7490C" w14:textId="77777777" w:rsidR="00BE5AF7" w:rsidRDefault="00BE5AF7" w:rsidP="00A10901">
            <w:pPr>
              <w:spacing w:before="120"/>
              <w:rPr>
                <w:rFonts w:ascii="Calibri" w:hAnsi="Calibri"/>
                <w:lang w:val="en-AU"/>
              </w:rPr>
            </w:pPr>
          </w:p>
        </w:tc>
        <w:tc>
          <w:tcPr>
            <w:tcW w:w="4082" w:type="dxa"/>
            <w:gridSpan w:val="2"/>
            <w:shd w:val="clear" w:color="auto" w:fill="auto"/>
          </w:tcPr>
          <w:p w14:paraId="0B7A4307" w14:textId="77777777" w:rsidR="00BE5AF7" w:rsidRDefault="00BE5AF7" w:rsidP="00A10901">
            <w:pPr>
              <w:tabs>
                <w:tab w:val="center" w:pos="1789"/>
              </w:tabs>
              <w:spacing w:before="120"/>
              <w:rPr>
                <w:rFonts w:ascii="Calibri" w:hAnsi="Calibri"/>
                <w:lang w:val="en-AU"/>
              </w:rPr>
            </w:pPr>
            <w:r>
              <w:rPr>
                <w:rFonts w:ascii="Calibri" w:hAnsi="Calibri"/>
                <w:lang w:val="en-AU"/>
              </w:rPr>
              <w:tab/>
              <w:t>NOES, 5</w:t>
            </w:r>
          </w:p>
        </w:tc>
      </w:tr>
      <w:tr w:rsidR="00BE5AF7" w14:paraId="06E41A82" w14:textId="77777777" w:rsidTr="00A10901">
        <w:trPr>
          <w:trHeight w:hRule="exact" w:val="312"/>
        </w:trPr>
        <w:tc>
          <w:tcPr>
            <w:tcW w:w="2115" w:type="dxa"/>
            <w:shd w:val="clear" w:color="auto" w:fill="auto"/>
          </w:tcPr>
          <w:p w14:paraId="4029A826" w14:textId="77777777" w:rsidR="00BE5AF7" w:rsidRDefault="00BE5AF7" w:rsidP="00A10901">
            <w:pPr>
              <w:rPr>
                <w:rFonts w:ascii="Calibri" w:hAnsi="Calibri"/>
                <w:lang w:val="en-AU"/>
              </w:rPr>
            </w:pPr>
            <w:r>
              <w:rPr>
                <w:rFonts w:ascii="Calibri" w:hAnsi="Calibri"/>
                <w:lang w:val="en-AU"/>
              </w:rPr>
              <w:t>Andrew Braddock</w:t>
            </w:r>
          </w:p>
        </w:tc>
        <w:tc>
          <w:tcPr>
            <w:tcW w:w="2343" w:type="dxa"/>
            <w:shd w:val="clear" w:color="auto" w:fill="auto"/>
          </w:tcPr>
          <w:p w14:paraId="19248C27" w14:textId="77777777" w:rsidR="00BE5AF7" w:rsidRDefault="00BE5AF7" w:rsidP="00A10901">
            <w:pPr>
              <w:rPr>
                <w:rFonts w:ascii="Calibri" w:hAnsi="Calibri"/>
                <w:lang w:val="en-AU"/>
              </w:rPr>
            </w:pPr>
            <w:r>
              <w:rPr>
                <w:rFonts w:ascii="Calibri" w:hAnsi="Calibri"/>
                <w:lang w:val="en-AU"/>
              </w:rPr>
              <w:t>Marisa Paterson</w:t>
            </w:r>
          </w:p>
        </w:tc>
        <w:tc>
          <w:tcPr>
            <w:tcW w:w="492" w:type="dxa"/>
            <w:shd w:val="clear" w:color="auto" w:fill="auto"/>
          </w:tcPr>
          <w:p w14:paraId="2A217F8C" w14:textId="77777777" w:rsidR="00BE5AF7" w:rsidRDefault="00BE5AF7" w:rsidP="00A10901">
            <w:pPr>
              <w:spacing w:before="120"/>
              <w:rPr>
                <w:rFonts w:ascii="Calibri" w:hAnsi="Calibri"/>
                <w:lang w:val="en-AU"/>
              </w:rPr>
            </w:pPr>
          </w:p>
        </w:tc>
        <w:tc>
          <w:tcPr>
            <w:tcW w:w="2041" w:type="dxa"/>
            <w:shd w:val="clear" w:color="auto" w:fill="auto"/>
          </w:tcPr>
          <w:p w14:paraId="6226ED5B" w14:textId="77777777" w:rsidR="00BE5AF7" w:rsidRDefault="00BE5AF7" w:rsidP="00A10901">
            <w:pPr>
              <w:rPr>
                <w:rFonts w:ascii="Calibri" w:hAnsi="Calibri"/>
                <w:lang w:val="en-AU"/>
              </w:rPr>
            </w:pPr>
            <w:r>
              <w:rPr>
                <w:rFonts w:ascii="Calibri" w:hAnsi="Calibri"/>
                <w:lang w:val="en-AU"/>
              </w:rPr>
              <w:t>Leanne Castley</w:t>
            </w:r>
          </w:p>
        </w:tc>
        <w:tc>
          <w:tcPr>
            <w:tcW w:w="2041" w:type="dxa"/>
            <w:shd w:val="clear" w:color="auto" w:fill="auto"/>
          </w:tcPr>
          <w:p w14:paraId="0A6CB18D" w14:textId="77777777" w:rsidR="00BE5AF7" w:rsidRDefault="00BE5AF7" w:rsidP="00A10901">
            <w:pPr>
              <w:spacing w:before="120"/>
              <w:rPr>
                <w:rFonts w:ascii="Calibri" w:hAnsi="Calibri"/>
                <w:lang w:val="en-AU"/>
              </w:rPr>
            </w:pPr>
          </w:p>
        </w:tc>
      </w:tr>
      <w:tr w:rsidR="00BE5AF7" w14:paraId="23456DFE" w14:textId="77777777" w:rsidTr="00A10901">
        <w:trPr>
          <w:trHeight w:hRule="exact" w:val="312"/>
        </w:trPr>
        <w:tc>
          <w:tcPr>
            <w:tcW w:w="2115" w:type="dxa"/>
            <w:shd w:val="clear" w:color="auto" w:fill="auto"/>
          </w:tcPr>
          <w:p w14:paraId="77D9AE1D" w14:textId="77777777" w:rsidR="00BE5AF7" w:rsidRDefault="00BE5AF7" w:rsidP="00A10901">
            <w:pPr>
              <w:rPr>
                <w:rFonts w:ascii="Calibri" w:hAnsi="Calibri"/>
                <w:lang w:val="en-AU"/>
              </w:rPr>
            </w:pPr>
            <w:r>
              <w:rPr>
                <w:rFonts w:ascii="Calibri" w:hAnsi="Calibri"/>
                <w:lang w:val="en-AU"/>
              </w:rPr>
              <w:t>Joy Burch</w:t>
            </w:r>
          </w:p>
        </w:tc>
        <w:tc>
          <w:tcPr>
            <w:tcW w:w="2343" w:type="dxa"/>
            <w:shd w:val="clear" w:color="auto" w:fill="auto"/>
          </w:tcPr>
          <w:p w14:paraId="74F973E9" w14:textId="77777777" w:rsidR="00BE5AF7" w:rsidRDefault="00BE5AF7" w:rsidP="00A10901">
            <w:pPr>
              <w:rPr>
                <w:rFonts w:ascii="Calibri" w:hAnsi="Calibri"/>
                <w:lang w:val="en-AU"/>
              </w:rPr>
            </w:pPr>
            <w:r>
              <w:rPr>
                <w:rFonts w:ascii="Calibri" w:hAnsi="Calibri"/>
                <w:lang w:val="en-AU"/>
              </w:rPr>
              <w:t>Michael Pettersson</w:t>
            </w:r>
          </w:p>
        </w:tc>
        <w:tc>
          <w:tcPr>
            <w:tcW w:w="492" w:type="dxa"/>
            <w:shd w:val="clear" w:color="auto" w:fill="auto"/>
          </w:tcPr>
          <w:p w14:paraId="20E0A8B5" w14:textId="77777777" w:rsidR="00BE5AF7" w:rsidRDefault="00BE5AF7" w:rsidP="00A10901">
            <w:pPr>
              <w:spacing w:before="120"/>
              <w:rPr>
                <w:rFonts w:ascii="Calibri" w:hAnsi="Calibri"/>
                <w:lang w:val="en-AU"/>
              </w:rPr>
            </w:pPr>
          </w:p>
        </w:tc>
        <w:tc>
          <w:tcPr>
            <w:tcW w:w="2041" w:type="dxa"/>
            <w:shd w:val="clear" w:color="auto" w:fill="auto"/>
          </w:tcPr>
          <w:p w14:paraId="65B4F35B" w14:textId="77777777" w:rsidR="00BE5AF7" w:rsidRDefault="00BE5AF7" w:rsidP="00A10901">
            <w:pPr>
              <w:rPr>
                <w:rFonts w:ascii="Calibri" w:hAnsi="Calibri"/>
                <w:lang w:val="en-AU"/>
              </w:rPr>
            </w:pPr>
            <w:r>
              <w:rPr>
                <w:rFonts w:ascii="Calibri" w:hAnsi="Calibri"/>
                <w:lang w:val="en-AU"/>
              </w:rPr>
              <w:t>Jeremy Hanson</w:t>
            </w:r>
          </w:p>
        </w:tc>
        <w:tc>
          <w:tcPr>
            <w:tcW w:w="2041" w:type="dxa"/>
            <w:shd w:val="clear" w:color="auto" w:fill="auto"/>
          </w:tcPr>
          <w:p w14:paraId="69E8CE76" w14:textId="77777777" w:rsidR="00BE5AF7" w:rsidRDefault="00BE5AF7" w:rsidP="00A10901">
            <w:pPr>
              <w:spacing w:before="120"/>
              <w:rPr>
                <w:rFonts w:ascii="Calibri" w:hAnsi="Calibri"/>
                <w:lang w:val="en-AU"/>
              </w:rPr>
            </w:pPr>
          </w:p>
        </w:tc>
      </w:tr>
      <w:tr w:rsidR="00BE5AF7" w14:paraId="7F1E776D" w14:textId="77777777" w:rsidTr="00A10901">
        <w:trPr>
          <w:trHeight w:hRule="exact" w:val="312"/>
        </w:trPr>
        <w:tc>
          <w:tcPr>
            <w:tcW w:w="2115" w:type="dxa"/>
            <w:shd w:val="clear" w:color="auto" w:fill="auto"/>
          </w:tcPr>
          <w:p w14:paraId="39997D0B" w14:textId="77777777" w:rsidR="00BE5AF7" w:rsidRDefault="00BE5AF7" w:rsidP="00A10901">
            <w:pPr>
              <w:rPr>
                <w:rFonts w:ascii="Calibri" w:hAnsi="Calibri"/>
                <w:lang w:val="en-AU"/>
              </w:rPr>
            </w:pPr>
            <w:r>
              <w:rPr>
                <w:rFonts w:ascii="Calibri" w:hAnsi="Calibri"/>
                <w:lang w:val="en-AU"/>
              </w:rPr>
              <w:t>Tara Cheyne</w:t>
            </w:r>
          </w:p>
        </w:tc>
        <w:tc>
          <w:tcPr>
            <w:tcW w:w="2343" w:type="dxa"/>
            <w:shd w:val="clear" w:color="auto" w:fill="auto"/>
          </w:tcPr>
          <w:p w14:paraId="505EEBAF" w14:textId="77777777" w:rsidR="00BE5AF7" w:rsidRDefault="00BE5AF7" w:rsidP="00A10901">
            <w:pPr>
              <w:rPr>
                <w:rFonts w:ascii="Calibri" w:hAnsi="Calibri"/>
                <w:lang w:val="en-AU"/>
              </w:rPr>
            </w:pPr>
            <w:r>
              <w:rPr>
                <w:rFonts w:ascii="Calibri" w:hAnsi="Calibri"/>
                <w:lang w:val="en-AU"/>
              </w:rPr>
              <w:t>Shane Rattenbury</w:t>
            </w:r>
          </w:p>
        </w:tc>
        <w:tc>
          <w:tcPr>
            <w:tcW w:w="492" w:type="dxa"/>
            <w:shd w:val="clear" w:color="auto" w:fill="auto"/>
          </w:tcPr>
          <w:p w14:paraId="6484667F" w14:textId="77777777" w:rsidR="00BE5AF7" w:rsidRDefault="00BE5AF7" w:rsidP="00A10901">
            <w:pPr>
              <w:spacing w:before="120"/>
              <w:rPr>
                <w:rFonts w:ascii="Calibri" w:hAnsi="Calibri"/>
                <w:lang w:val="en-AU"/>
              </w:rPr>
            </w:pPr>
          </w:p>
        </w:tc>
        <w:tc>
          <w:tcPr>
            <w:tcW w:w="2041" w:type="dxa"/>
            <w:shd w:val="clear" w:color="auto" w:fill="auto"/>
          </w:tcPr>
          <w:p w14:paraId="465D12BE" w14:textId="77777777" w:rsidR="00BE5AF7" w:rsidRDefault="00BE5AF7" w:rsidP="00A10901">
            <w:pPr>
              <w:rPr>
                <w:rFonts w:ascii="Calibri" w:hAnsi="Calibri"/>
                <w:lang w:val="en-AU"/>
              </w:rPr>
            </w:pPr>
            <w:r>
              <w:rPr>
                <w:rFonts w:ascii="Calibri" w:hAnsi="Calibri"/>
                <w:lang w:val="en-AU"/>
              </w:rPr>
              <w:t>Elizabeth Kikkert</w:t>
            </w:r>
          </w:p>
        </w:tc>
        <w:tc>
          <w:tcPr>
            <w:tcW w:w="2041" w:type="dxa"/>
            <w:shd w:val="clear" w:color="auto" w:fill="auto"/>
          </w:tcPr>
          <w:p w14:paraId="7BA4DF7B" w14:textId="77777777" w:rsidR="00BE5AF7" w:rsidRDefault="00BE5AF7" w:rsidP="00A10901">
            <w:pPr>
              <w:spacing w:before="120"/>
              <w:rPr>
                <w:rFonts w:ascii="Calibri" w:hAnsi="Calibri"/>
                <w:lang w:val="en-AU"/>
              </w:rPr>
            </w:pPr>
          </w:p>
        </w:tc>
      </w:tr>
      <w:tr w:rsidR="00BE5AF7" w14:paraId="444D1D11" w14:textId="77777777" w:rsidTr="00A10901">
        <w:trPr>
          <w:trHeight w:hRule="exact" w:val="312"/>
        </w:trPr>
        <w:tc>
          <w:tcPr>
            <w:tcW w:w="2115" w:type="dxa"/>
            <w:shd w:val="clear" w:color="auto" w:fill="auto"/>
          </w:tcPr>
          <w:p w14:paraId="4ED899A4" w14:textId="77777777" w:rsidR="00BE5AF7" w:rsidRDefault="00BE5AF7" w:rsidP="00A10901">
            <w:pPr>
              <w:rPr>
                <w:rFonts w:ascii="Calibri" w:hAnsi="Calibri"/>
                <w:lang w:val="en-AU"/>
              </w:rPr>
            </w:pPr>
            <w:r>
              <w:rPr>
                <w:rFonts w:ascii="Calibri" w:hAnsi="Calibri"/>
                <w:lang w:val="en-AU"/>
              </w:rPr>
              <w:t>Jo Clay</w:t>
            </w:r>
          </w:p>
        </w:tc>
        <w:tc>
          <w:tcPr>
            <w:tcW w:w="2343" w:type="dxa"/>
            <w:shd w:val="clear" w:color="auto" w:fill="auto"/>
          </w:tcPr>
          <w:p w14:paraId="668B0AF5" w14:textId="77777777" w:rsidR="00BE5AF7" w:rsidRDefault="00BE5AF7" w:rsidP="00A10901">
            <w:pPr>
              <w:rPr>
                <w:rFonts w:ascii="Calibri" w:hAnsi="Calibri"/>
                <w:lang w:val="en-AU"/>
              </w:rPr>
            </w:pPr>
            <w:r>
              <w:rPr>
                <w:rFonts w:ascii="Calibri" w:hAnsi="Calibri"/>
                <w:lang w:val="en-AU"/>
              </w:rPr>
              <w:t>Rachel Stephen-Smith</w:t>
            </w:r>
          </w:p>
        </w:tc>
        <w:tc>
          <w:tcPr>
            <w:tcW w:w="492" w:type="dxa"/>
            <w:shd w:val="clear" w:color="auto" w:fill="auto"/>
          </w:tcPr>
          <w:p w14:paraId="7F3045CC" w14:textId="77777777" w:rsidR="00BE5AF7" w:rsidRDefault="00BE5AF7" w:rsidP="00A10901">
            <w:pPr>
              <w:spacing w:before="120"/>
              <w:rPr>
                <w:rFonts w:ascii="Calibri" w:hAnsi="Calibri"/>
                <w:lang w:val="en-AU"/>
              </w:rPr>
            </w:pPr>
          </w:p>
        </w:tc>
        <w:tc>
          <w:tcPr>
            <w:tcW w:w="2041" w:type="dxa"/>
            <w:shd w:val="clear" w:color="auto" w:fill="auto"/>
          </w:tcPr>
          <w:p w14:paraId="79F2996B" w14:textId="77777777" w:rsidR="00BE5AF7" w:rsidRDefault="00BE5AF7" w:rsidP="00A10901">
            <w:pPr>
              <w:rPr>
                <w:rFonts w:ascii="Calibri" w:hAnsi="Calibri"/>
                <w:lang w:val="en-AU"/>
              </w:rPr>
            </w:pPr>
            <w:r>
              <w:rPr>
                <w:rFonts w:ascii="Calibri" w:hAnsi="Calibri"/>
                <w:lang w:val="en-AU"/>
              </w:rPr>
              <w:t>Nicole Lawder</w:t>
            </w:r>
          </w:p>
        </w:tc>
        <w:tc>
          <w:tcPr>
            <w:tcW w:w="2041" w:type="dxa"/>
            <w:shd w:val="clear" w:color="auto" w:fill="auto"/>
          </w:tcPr>
          <w:p w14:paraId="6AF496E1" w14:textId="77777777" w:rsidR="00BE5AF7" w:rsidRDefault="00BE5AF7" w:rsidP="00A10901">
            <w:pPr>
              <w:spacing w:before="120"/>
              <w:rPr>
                <w:rFonts w:ascii="Calibri" w:hAnsi="Calibri"/>
                <w:lang w:val="en-AU"/>
              </w:rPr>
            </w:pPr>
          </w:p>
        </w:tc>
      </w:tr>
      <w:tr w:rsidR="00BE5AF7" w14:paraId="4EE32C68" w14:textId="77777777" w:rsidTr="00A10901">
        <w:trPr>
          <w:trHeight w:hRule="exact" w:val="312"/>
        </w:trPr>
        <w:tc>
          <w:tcPr>
            <w:tcW w:w="2115" w:type="dxa"/>
            <w:shd w:val="clear" w:color="auto" w:fill="auto"/>
          </w:tcPr>
          <w:p w14:paraId="5D60DB3B" w14:textId="77777777" w:rsidR="00BE5AF7" w:rsidRDefault="00BE5AF7" w:rsidP="00A10901">
            <w:pPr>
              <w:rPr>
                <w:rFonts w:ascii="Calibri" w:hAnsi="Calibri"/>
                <w:lang w:val="en-AU"/>
              </w:rPr>
            </w:pPr>
            <w:r>
              <w:rPr>
                <w:rFonts w:ascii="Calibri" w:hAnsi="Calibri"/>
                <w:lang w:val="en-AU"/>
              </w:rPr>
              <w:t>Emma Davidson</w:t>
            </w:r>
          </w:p>
        </w:tc>
        <w:tc>
          <w:tcPr>
            <w:tcW w:w="2343" w:type="dxa"/>
            <w:shd w:val="clear" w:color="auto" w:fill="auto"/>
          </w:tcPr>
          <w:p w14:paraId="67C76044" w14:textId="77777777" w:rsidR="00BE5AF7" w:rsidRDefault="00BE5AF7" w:rsidP="00A10901">
            <w:pPr>
              <w:rPr>
                <w:rFonts w:ascii="Calibri" w:hAnsi="Calibri"/>
                <w:lang w:val="en-AU"/>
              </w:rPr>
            </w:pPr>
            <w:r>
              <w:rPr>
                <w:rFonts w:ascii="Calibri" w:hAnsi="Calibri"/>
                <w:lang w:val="en-AU"/>
              </w:rPr>
              <w:t>Rebecca Vassarotti</w:t>
            </w:r>
          </w:p>
        </w:tc>
        <w:tc>
          <w:tcPr>
            <w:tcW w:w="492" w:type="dxa"/>
            <w:shd w:val="clear" w:color="auto" w:fill="auto"/>
          </w:tcPr>
          <w:p w14:paraId="66C4F7E1" w14:textId="77777777" w:rsidR="00BE5AF7" w:rsidRDefault="00BE5AF7" w:rsidP="00A10901">
            <w:pPr>
              <w:spacing w:before="120"/>
              <w:rPr>
                <w:rFonts w:ascii="Calibri" w:hAnsi="Calibri"/>
                <w:lang w:val="en-AU"/>
              </w:rPr>
            </w:pPr>
          </w:p>
        </w:tc>
        <w:tc>
          <w:tcPr>
            <w:tcW w:w="2041" w:type="dxa"/>
            <w:shd w:val="clear" w:color="auto" w:fill="auto"/>
          </w:tcPr>
          <w:p w14:paraId="2D665126" w14:textId="77777777" w:rsidR="00BE5AF7" w:rsidRDefault="00BE5AF7" w:rsidP="00A10901">
            <w:pPr>
              <w:rPr>
                <w:rFonts w:ascii="Calibri" w:hAnsi="Calibri"/>
                <w:lang w:val="en-AU"/>
              </w:rPr>
            </w:pPr>
            <w:r>
              <w:rPr>
                <w:rFonts w:ascii="Calibri" w:hAnsi="Calibri"/>
                <w:lang w:val="en-AU"/>
              </w:rPr>
              <w:t>Mark Parton</w:t>
            </w:r>
          </w:p>
        </w:tc>
        <w:tc>
          <w:tcPr>
            <w:tcW w:w="2041" w:type="dxa"/>
            <w:shd w:val="clear" w:color="auto" w:fill="auto"/>
          </w:tcPr>
          <w:p w14:paraId="4943F38C" w14:textId="77777777" w:rsidR="00BE5AF7" w:rsidRDefault="00BE5AF7" w:rsidP="00A10901">
            <w:pPr>
              <w:spacing w:before="120"/>
              <w:rPr>
                <w:rFonts w:ascii="Calibri" w:hAnsi="Calibri"/>
                <w:lang w:val="en-AU"/>
              </w:rPr>
            </w:pPr>
          </w:p>
        </w:tc>
      </w:tr>
      <w:tr w:rsidR="00BE5AF7" w14:paraId="25948F2C" w14:textId="77777777" w:rsidTr="00A10901">
        <w:trPr>
          <w:trHeight w:hRule="exact" w:val="312"/>
        </w:trPr>
        <w:tc>
          <w:tcPr>
            <w:tcW w:w="2115" w:type="dxa"/>
            <w:shd w:val="clear" w:color="auto" w:fill="auto"/>
          </w:tcPr>
          <w:p w14:paraId="7C2B76DB" w14:textId="77777777" w:rsidR="00BE5AF7" w:rsidRDefault="00BE5AF7" w:rsidP="00A10901">
            <w:pPr>
              <w:rPr>
                <w:rFonts w:ascii="Calibri" w:hAnsi="Calibri"/>
                <w:lang w:val="en-AU"/>
              </w:rPr>
            </w:pPr>
            <w:r>
              <w:rPr>
                <w:rFonts w:ascii="Calibri" w:hAnsi="Calibri"/>
                <w:lang w:val="en-AU"/>
              </w:rPr>
              <w:t>Laura Nuttall</w:t>
            </w:r>
          </w:p>
        </w:tc>
        <w:tc>
          <w:tcPr>
            <w:tcW w:w="2343" w:type="dxa"/>
            <w:shd w:val="clear" w:color="auto" w:fill="auto"/>
          </w:tcPr>
          <w:p w14:paraId="2A7BB109" w14:textId="77777777" w:rsidR="00BE5AF7" w:rsidRDefault="00BE5AF7" w:rsidP="00A10901">
            <w:pPr>
              <w:spacing w:before="120"/>
              <w:rPr>
                <w:rFonts w:ascii="Calibri" w:hAnsi="Calibri"/>
                <w:lang w:val="en-AU"/>
              </w:rPr>
            </w:pPr>
          </w:p>
        </w:tc>
        <w:tc>
          <w:tcPr>
            <w:tcW w:w="492" w:type="dxa"/>
            <w:shd w:val="clear" w:color="auto" w:fill="auto"/>
          </w:tcPr>
          <w:p w14:paraId="66437B50" w14:textId="77777777" w:rsidR="00BE5AF7" w:rsidRDefault="00BE5AF7" w:rsidP="00A10901">
            <w:pPr>
              <w:spacing w:before="120"/>
              <w:rPr>
                <w:rFonts w:ascii="Calibri" w:hAnsi="Calibri"/>
                <w:lang w:val="en-AU"/>
              </w:rPr>
            </w:pPr>
          </w:p>
        </w:tc>
        <w:tc>
          <w:tcPr>
            <w:tcW w:w="2041" w:type="dxa"/>
            <w:shd w:val="clear" w:color="auto" w:fill="auto"/>
          </w:tcPr>
          <w:p w14:paraId="45DE8C1F" w14:textId="77777777" w:rsidR="00BE5AF7" w:rsidRDefault="00BE5AF7" w:rsidP="00A10901">
            <w:pPr>
              <w:spacing w:before="120"/>
              <w:rPr>
                <w:rFonts w:ascii="Calibri" w:hAnsi="Calibri"/>
                <w:lang w:val="en-AU"/>
              </w:rPr>
            </w:pPr>
          </w:p>
        </w:tc>
        <w:tc>
          <w:tcPr>
            <w:tcW w:w="2041" w:type="dxa"/>
            <w:shd w:val="clear" w:color="auto" w:fill="auto"/>
          </w:tcPr>
          <w:p w14:paraId="05B255DC" w14:textId="77777777" w:rsidR="00BE5AF7" w:rsidRDefault="00BE5AF7" w:rsidP="00A10901">
            <w:pPr>
              <w:spacing w:before="120"/>
              <w:rPr>
                <w:rFonts w:ascii="Calibri" w:hAnsi="Calibri"/>
                <w:lang w:val="en-AU"/>
              </w:rPr>
            </w:pPr>
          </w:p>
        </w:tc>
      </w:tr>
      <w:tr w:rsidR="00BE5AF7" w14:paraId="0C6563ED" w14:textId="77777777" w:rsidTr="00A10901">
        <w:trPr>
          <w:trHeight w:hRule="exact" w:val="312"/>
        </w:trPr>
        <w:tc>
          <w:tcPr>
            <w:tcW w:w="2115" w:type="dxa"/>
            <w:shd w:val="clear" w:color="auto" w:fill="auto"/>
          </w:tcPr>
          <w:p w14:paraId="4F4551F1" w14:textId="77777777" w:rsidR="00BE5AF7" w:rsidRDefault="00BE5AF7" w:rsidP="00A10901">
            <w:pPr>
              <w:rPr>
                <w:rFonts w:ascii="Calibri" w:hAnsi="Calibri"/>
                <w:lang w:val="en-AU"/>
              </w:rPr>
            </w:pPr>
            <w:r>
              <w:rPr>
                <w:rFonts w:ascii="Calibri" w:hAnsi="Calibri"/>
                <w:lang w:val="en-AU"/>
              </w:rPr>
              <w:t>Suzanne Orr</w:t>
            </w:r>
          </w:p>
        </w:tc>
        <w:tc>
          <w:tcPr>
            <w:tcW w:w="2343" w:type="dxa"/>
            <w:shd w:val="clear" w:color="auto" w:fill="auto"/>
          </w:tcPr>
          <w:p w14:paraId="316564EA" w14:textId="77777777" w:rsidR="00BE5AF7" w:rsidRDefault="00BE5AF7" w:rsidP="00A10901">
            <w:pPr>
              <w:spacing w:before="120"/>
              <w:rPr>
                <w:rFonts w:ascii="Calibri" w:hAnsi="Calibri"/>
                <w:lang w:val="en-AU"/>
              </w:rPr>
            </w:pPr>
          </w:p>
        </w:tc>
        <w:tc>
          <w:tcPr>
            <w:tcW w:w="492" w:type="dxa"/>
            <w:shd w:val="clear" w:color="auto" w:fill="auto"/>
          </w:tcPr>
          <w:p w14:paraId="19DD4119" w14:textId="77777777" w:rsidR="00BE5AF7" w:rsidRDefault="00BE5AF7" w:rsidP="00A10901">
            <w:pPr>
              <w:spacing w:before="120"/>
              <w:rPr>
                <w:rFonts w:ascii="Calibri" w:hAnsi="Calibri"/>
                <w:lang w:val="en-AU"/>
              </w:rPr>
            </w:pPr>
          </w:p>
        </w:tc>
        <w:tc>
          <w:tcPr>
            <w:tcW w:w="2041" w:type="dxa"/>
            <w:shd w:val="clear" w:color="auto" w:fill="auto"/>
          </w:tcPr>
          <w:p w14:paraId="5817189F" w14:textId="77777777" w:rsidR="00BE5AF7" w:rsidRDefault="00BE5AF7" w:rsidP="00A10901">
            <w:pPr>
              <w:spacing w:before="120"/>
              <w:rPr>
                <w:rFonts w:ascii="Calibri" w:hAnsi="Calibri"/>
                <w:lang w:val="en-AU"/>
              </w:rPr>
            </w:pPr>
          </w:p>
        </w:tc>
        <w:tc>
          <w:tcPr>
            <w:tcW w:w="2041" w:type="dxa"/>
            <w:shd w:val="clear" w:color="auto" w:fill="auto"/>
          </w:tcPr>
          <w:p w14:paraId="091882FA" w14:textId="77777777" w:rsidR="00BE5AF7" w:rsidRDefault="00BE5AF7" w:rsidP="00A10901">
            <w:pPr>
              <w:spacing w:before="120"/>
              <w:rPr>
                <w:rFonts w:ascii="Calibri" w:hAnsi="Calibri"/>
                <w:lang w:val="en-AU"/>
              </w:rPr>
            </w:pPr>
          </w:p>
        </w:tc>
      </w:tr>
    </w:tbl>
    <w:p w14:paraId="28B729EE" w14:textId="77777777" w:rsidR="00BE5AF7" w:rsidRDefault="00BE5AF7" w:rsidP="008E22B2">
      <w:pPr>
        <w:spacing w:before="100"/>
        <w:ind w:left="720"/>
        <w:rPr>
          <w:rFonts w:ascii="Calibri" w:hAnsi="Calibri"/>
          <w:lang w:val="en-AU"/>
        </w:rPr>
      </w:pPr>
      <w:r>
        <w:rPr>
          <w:rFonts w:ascii="Calibri" w:hAnsi="Calibri"/>
          <w:lang w:val="en-AU"/>
        </w:rPr>
        <w:t>And so it was resolved in the affirmative.</w:t>
      </w:r>
    </w:p>
    <w:p w14:paraId="402FA46E" w14:textId="5BF83E92" w:rsidR="00651664" w:rsidRDefault="00651664" w:rsidP="008E22B2">
      <w:pPr>
        <w:spacing w:before="100"/>
        <w:ind w:left="720"/>
        <w:rPr>
          <w:rFonts w:ascii="Calibri" w:hAnsi="Calibri"/>
          <w:lang w:val="en-AU"/>
        </w:rPr>
      </w:pPr>
      <w:r>
        <w:rPr>
          <w:rFonts w:ascii="Calibri" w:hAnsi="Calibri"/>
          <w:lang w:val="en-AU"/>
        </w:rPr>
        <w:t>Clause 15—</w:t>
      </w:r>
    </w:p>
    <w:p w14:paraId="2ACFC586" w14:textId="18AF1AE5" w:rsidR="00D01922" w:rsidRDefault="008B1B6D" w:rsidP="008E22B2">
      <w:pPr>
        <w:spacing w:before="100"/>
        <w:ind w:left="720"/>
        <w:rPr>
          <w:rFonts w:ascii="Calibri" w:hAnsi="Calibri"/>
          <w:lang w:val="en-AU"/>
        </w:rPr>
      </w:pPr>
      <w:r>
        <w:rPr>
          <w:rFonts w:ascii="Calibri" w:hAnsi="Calibri"/>
          <w:lang w:val="en-AU"/>
        </w:rPr>
        <w:t>Miss</w:t>
      </w:r>
      <w:r w:rsidR="00D01922">
        <w:rPr>
          <w:rFonts w:ascii="Calibri" w:hAnsi="Calibri"/>
          <w:lang w:val="en-AU"/>
        </w:rPr>
        <w:t xml:space="preserve"> Nuttall moved her amendment No 5 (</w:t>
      </w:r>
      <w:r w:rsidR="00D01922">
        <w:rPr>
          <w:rFonts w:ascii="Calibri" w:hAnsi="Calibri"/>
          <w:i/>
          <w:iCs/>
          <w:lang w:val="en-AU"/>
        </w:rPr>
        <w:t xml:space="preserve">see </w:t>
      </w:r>
      <w:hyperlink w:anchor="schedule1" w:history="1">
        <w:r w:rsidR="00D01922" w:rsidRPr="005A6AF2">
          <w:rPr>
            <w:rStyle w:val="Hyperlink"/>
            <w:rFonts w:ascii="Calibri" w:hAnsi="Calibri"/>
            <w:lang w:val="en-AU"/>
          </w:rPr>
          <w:t>Schedule 1</w:t>
        </w:r>
      </w:hyperlink>
      <w:r w:rsidR="00D01922">
        <w:rPr>
          <w:rFonts w:ascii="Calibri" w:hAnsi="Calibri"/>
          <w:lang w:val="en-AU"/>
        </w:rPr>
        <w:t>).</w:t>
      </w:r>
    </w:p>
    <w:p w14:paraId="3A02C752" w14:textId="34B0FD30" w:rsidR="00D01922" w:rsidRDefault="00D01922" w:rsidP="008E22B2">
      <w:pPr>
        <w:spacing w:before="100"/>
        <w:ind w:left="720"/>
        <w:rPr>
          <w:rFonts w:ascii="Calibri" w:hAnsi="Calibri"/>
          <w:lang w:val="en-AU"/>
        </w:rPr>
      </w:pPr>
      <w:r>
        <w:rPr>
          <w:rFonts w:ascii="Calibri" w:hAnsi="Calibri"/>
          <w:lang w:val="en-AU"/>
        </w:rPr>
        <w:t>Debate continued.</w:t>
      </w:r>
    </w:p>
    <w:p w14:paraId="7FD97972" w14:textId="77777777" w:rsidR="00D01922" w:rsidRDefault="00D01922" w:rsidP="008E22B2">
      <w:pPr>
        <w:spacing w:before="100"/>
        <w:ind w:left="720"/>
        <w:rPr>
          <w:rFonts w:ascii="Calibri" w:hAnsi="Calibri"/>
          <w:lang w:val="en-AU"/>
        </w:rPr>
      </w:pPr>
      <w:r>
        <w:rPr>
          <w:rFonts w:ascii="Calibri" w:hAnsi="Calibri"/>
          <w:lang w:val="en-AU"/>
        </w:rPr>
        <w:t>Question—put.</w:t>
      </w:r>
    </w:p>
    <w:p w14:paraId="55150D76" w14:textId="19C23EE0" w:rsidR="00D01922" w:rsidRDefault="00D01922" w:rsidP="008E22B2">
      <w:pPr>
        <w:spacing w:before="100"/>
        <w:ind w:left="720"/>
        <w:rPr>
          <w:rFonts w:ascii="Calibri" w:hAnsi="Calibri"/>
          <w:lang w:val="en-AU"/>
        </w:rPr>
      </w:pPr>
      <w:r>
        <w:rPr>
          <w:rFonts w:ascii="Calibri" w:hAnsi="Calibri"/>
          <w:lang w:val="en-AU"/>
        </w:rPr>
        <w:t>The Assembly voted—</w:t>
      </w:r>
    </w:p>
    <w:tbl>
      <w:tblPr>
        <w:tblW w:w="9032" w:type="dxa"/>
        <w:tblInd w:w="720" w:type="dxa"/>
        <w:tblLayout w:type="fixed"/>
        <w:tblCellMar>
          <w:left w:w="0" w:type="dxa"/>
        </w:tblCellMar>
        <w:tblLook w:val="0000" w:firstRow="0" w:lastRow="0" w:firstColumn="0" w:lastColumn="0" w:noHBand="0" w:noVBand="0"/>
      </w:tblPr>
      <w:tblGrid>
        <w:gridCol w:w="2115"/>
        <w:gridCol w:w="2343"/>
        <w:gridCol w:w="492"/>
        <w:gridCol w:w="2041"/>
        <w:gridCol w:w="2041"/>
      </w:tblGrid>
      <w:tr w:rsidR="00D01922" w14:paraId="7FB3D3E9" w14:textId="77777777" w:rsidTr="00A10901">
        <w:tc>
          <w:tcPr>
            <w:tcW w:w="4458" w:type="dxa"/>
            <w:gridSpan w:val="2"/>
            <w:shd w:val="clear" w:color="auto" w:fill="auto"/>
          </w:tcPr>
          <w:p w14:paraId="23B25C3C" w14:textId="77777777" w:rsidR="00D01922" w:rsidRDefault="00D01922" w:rsidP="00A10901">
            <w:pPr>
              <w:tabs>
                <w:tab w:val="center" w:pos="1974"/>
              </w:tabs>
              <w:spacing w:before="120"/>
              <w:rPr>
                <w:rFonts w:ascii="Calibri" w:hAnsi="Calibri"/>
                <w:lang w:val="en-AU"/>
              </w:rPr>
            </w:pPr>
            <w:r>
              <w:rPr>
                <w:rFonts w:ascii="Calibri" w:hAnsi="Calibri"/>
                <w:lang w:val="en-AU"/>
              </w:rPr>
              <w:tab/>
              <w:t>AYES, 12</w:t>
            </w:r>
          </w:p>
        </w:tc>
        <w:tc>
          <w:tcPr>
            <w:tcW w:w="492" w:type="dxa"/>
            <w:shd w:val="clear" w:color="auto" w:fill="auto"/>
          </w:tcPr>
          <w:p w14:paraId="0C8920A6" w14:textId="77777777" w:rsidR="00D01922" w:rsidRDefault="00D01922" w:rsidP="00A10901">
            <w:pPr>
              <w:spacing w:before="120"/>
              <w:rPr>
                <w:rFonts w:ascii="Calibri" w:hAnsi="Calibri"/>
                <w:lang w:val="en-AU"/>
              </w:rPr>
            </w:pPr>
          </w:p>
        </w:tc>
        <w:tc>
          <w:tcPr>
            <w:tcW w:w="4082" w:type="dxa"/>
            <w:gridSpan w:val="2"/>
            <w:shd w:val="clear" w:color="auto" w:fill="auto"/>
          </w:tcPr>
          <w:p w14:paraId="03B63249" w14:textId="77777777" w:rsidR="00D01922" w:rsidRDefault="00D01922" w:rsidP="00A10901">
            <w:pPr>
              <w:tabs>
                <w:tab w:val="center" w:pos="1789"/>
              </w:tabs>
              <w:spacing w:before="120"/>
              <w:rPr>
                <w:rFonts w:ascii="Calibri" w:hAnsi="Calibri"/>
                <w:lang w:val="en-AU"/>
              </w:rPr>
            </w:pPr>
            <w:r>
              <w:rPr>
                <w:rFonts w:ascii="Calibri" w:hAnsi="Calibri"/>
                <w:lang w:val="en-AU"/>
              </w:rPr>
              <w:tab/>
              <w:t>NOES, 5</w:t>
            </w:r>
          </w:p>
        </w:tc>
      </w:tr>
      <w:tr w:rsidR="00D01922" w14:paraId="774479B7" w14:textId="77777777" w:rsidTr="00A10901">
        <w:trPr>
          <w:trHeight w:hRule="exact" w:val="312"/>
        </w:trPr>
        <w:tc>
          <w:tcPr>
            <w:tcW w:w="2115" w:type="dxa"/>
            <w:shd w:val="clear" w:color="auto" w:fill="auto"/>
          </w:tcPr>
          <w:p w14:paraId="30D59718" w14:textId="77777777" w:rsidR="00D01922" w:rsidRDefault="00D01922" w:rsidP="00A10901">
            <w:pPr>
              <w:rPr>
                <w:rFonts w:ascii="Calibri" w:hAnsi="Calibri"/>
                <w:lang w:val="en-AU"/>
              </w:rPr>
            </w:pPr>
            <w:r>
              <w:rPr>
                <w:rFonts w:ascii="Calibri" w:hAnsi="Calibri"/>
                <w:lang w:val="en-AU"/>
              </w:rPr>
              <w:t>Andrew Braddock</w:t>
            </w:r>
          </w:p>
        </w:tc>
        <w:tc>
          <w:tcPr>
            <w:tcW w:w="2343" w:type="dxa"/>
            <w:shd w:val="clear" w:color="auto" w:fill="auto"/>
          </w:tcPr>
          <w:p w14:paraId="0D123A88" w14:textId="77777777" w:rsidR="00D01922" w:rsidRDefault="00D01922" w:rsidP="00A10901">
            <w:pPr>
              <w:rPr>
                <w:rFonts w:ascii="Calibri" w:hAnsi="Calibri"/>
                <w:lang w:val="en-AU"/>
              </w:rPr>
            </w:pPr>
            <w:r>
              <w:rPr>
                <w:rFonts w:ascii="Calibri" w:hAnsi="Calibri"/>
                <w:lang w:val="en-AU"/>
              </w:rPr>
              <w:t>Marisa Paterson</w:t>
            </w:r>
          </w:p>
        </w:tc>
        <w:tc>
          <w:tcPr>
            <w:tcW w:w="492" w:type="dxa"/>
            <w:shd w:val="clear" w:color="auto" w:fill="auto"/>
          </w:tcPr>
          <w:p w14:paraId="0F5C1979" w14:textId="77777777" w:rsidR="00D01922" w:rsidRDefault="00D01922" w:rsidP="00A10901">
            <w:pPr>
              <w:spacing w:before="120"/>
              <w:rPr>
                <w:rFonts w:ascii="Calibri" w:hAnsi="Calibri"/>
                <w:lang w:val="en-AU"/>
              </w:rPr>
            </w:pPr>
          </w:p>
        </w:tc>
        <w:tc>
          <w:tcPr>
            <w:tcW w:w="2041" w:type="dxa"/>
            <w:shd w:val="clear" w:color="auto" w:fill="auto"/>
          </w:tcPr>
          <w:p w14:paraId="5B49F4EC" w14:textId="77777777" w:rsidR="00D01922" w:rsidRDefault="00D01922" w:rsidP="00A10901">
            <w:pPr>
              <w:rPr>
                <w:rFonts w:ascii="Calibri" w:hAnsi="Calibri"/>
                <w:lang w:val="en-AU"/>
              </w:rPr>
            </w:pPr>
            <w:r>
              <w:rPr>
                <w:rFonts w:ascii="Calibri" w:hAnsi="Calibri"/>
                <w:lang w:val="en-AU"/>
              </w:rPr>
              <w:t>Leanne Castley</w:t>
            </w:r>
          </w:p>
        </w:tc>
        <w:tc>
          <w:tcPr>
            <w:tcW w:w="2041" w:type="dxa"/>
            <w:shd w:val="clear" w:color="auto" w:fill="auto"/>
          </w:tcPr>
          <w:p w14:paraId="3F45E3E4" w14:textId="77777777" w:rsidR="00D01922" w:rsidRDefault="00D01922" w:rsidP="00A10901">
            <w:pPr>
              <w:spacing w:before="120"/>
              <w:rPr>
                <w:rFonts w:ascii="Calibri" w:hAnsi="Calibri"/>
                <w:lang w:val="en-AU"/>
              </w:rPr>
            </w:pPr>
          </w:p>
        </w:tc>
      </w:tr>
      <w:tr w:rsidR="00D01922" w14:paraId="56465BB6" w14:textId="77777777" w:rsidTr="00A10901">
        <w:trPr>
          <w:trHeight w:hRule="exact" w:val="312"/>
        </w:trPr>
        <w:tc>
          <w:tcPr>
            <w:tcW w:w="2115" w:type="dxa"/>
            <w:shd w:val="clear" w:color="auto" w:fill="auto"/>
          </w:tcPr>
          <w:p w14:paraId="18FE6428" w14:textId="77777777" w:rsidR="00D01922" w:rsidRDefault="00D01922" w:rsidP="00A10901">
            <w:pPr>
              <w:rPr>
                <w:rFonts w:ascii="Calibri" w:hAnsi="Calibri"/>
                <w:lang w:val="en-AU"/>
              </w:rPr>
            </w:pPr>
            <w:r>
              <w:rPr>
                <w:rFonts w:ascii="Calibri" w:hAnsi="Calibri"/>
                <w:lang w:val="en-AU"/>
              </w:rPr>
              <w:t>Joy Burch</w:t>
            </w:r>
          </w:p>
        </w:tc>
        <w:tc>
          <w:tcPr>
            <w:tcW w:w="2343" w:type="dxa"/>
            <w:shd w:val="clear" w:color="auto" w:fill="auto"/>
          </w:tcPr>
          <w:p w14:paraId="725523FA" w14:textId="77777777" w:rsidR="00D01922" w:rsidRDefault="00D01922" w:rsidP="00A10901">
            <w:pPr>
              <w:rPr>
                <w:rFonts w:ascii="Calibri" w:hAnsi="Calibri"/>
                <w:lang w:val="en-AU"/>
              </w:rPr>
            </w:pPr>
            <w:r>
              <w:rPr>
                <w:rFonts w:ascii="Calibri" w:hAnsi="Calibri"/>
                <w:lang w:val="en-AU"/>
              </w:rPr>
              <w:t>Michael Pettersson</w:t>
            </w:r>
          </w:p>
        </w:tc>
        <w:tc>
          <w:tcPr>
            <w:tcW w:w="492" w:type="dxa"/>
            <w:shd w:val="clear" w:color="auto" w:fill="auto"/>
          </w:tcPr>
          <w:p w14:paraId="475218AB" w14:textId="77777777" w:rsidR="00D01922" w:rsidRDefault="00D01922" w:rsidP="00A10901">
            <w:pPr>
              <w:spacing w:before="120"/>
              <w:rPr>
                <w:rFonts w:ascii="Calibri" w:hAnsi="Calibri"/>
                <w:lang w:val="en-AU"/>
              </w:rPr>
            </w:pPr>
          </w:p>
        </w:tc>
        <w:tc>
          <w:tcPr>
            <w:tcW w:w="2041" w:type="dxa"/>
            <w:shd w:val="clear" w:color="auto" w:fill="auto"/>
          </w:tcPr>
          <w:p w14:paraId="338932DC" w14:textId="77777777" w:rsidR="00D01922" w:rsidRDefault="00D01922" w:rsidP="00A10901">
            <w:pPr>
              <w:rPr>
                <w:rFonts w:ascii="Calibri" w:hAnsi="Calibri"/>
                <w:lang w:val="en-AU"/>
              </w:rPr>
            </w:pPr>
            <w:r>
              <w:rPr>
                <w:rFonts w:ascii="Calibri" w:hAnsi="Calibri"/>
                <w:lang w:val="en-AU"/>
              </w:rPr>
              <w:t>Jeremy Hanson</w:t>
            </w:r>
          </w:p>
        </w:tc>
        <w:tc>
          <w:tcPr>
            <w:tcW w:w="2041" w:type="dxa"/>
            <w:shd w:val="clear" w:color="auto" w:fill="auto"/>
          </w:tcPr>
          <w:p w14:paraId="3170FA7D" w14:textId="77777777" w:rsidR="00D01922" w:rsidRDefault="00D01922" w:rsidP="00A10901">
            <w:pPr>
              <w:spacing w:before="120"/>
              <w:rPr>
                <w:rFonts w:ascii="Calibri" w:hAnsi="Calibri"/>
                <w:lang w:val="en-AU"/>
              </w:rPr>
            </w:pPr>
          </w:p>
        </w:tc>
      </w:tr>
      <w:tr w:rsidR="00D01922" w14:paraId="42E859A4" w14:textId="77777777" w:rsidTr="00A10901">
        <w:trPr>
          <w:trHeight w:hRule="exact" w:val="312"/>
        </w:trPr>
        <w:tc>
          <w:tcPr>
            <w:tcW w:w="2115" w:type="dxa"/>
            <w:shd w:val="clear" w:color="auto" w:fill="auto"/>
          </w:tcPr>
          <w:p w14:paraId="643927D6" w14:textId="77777777" w:rsidR="00D01922" w:rsidRDefault="00D01922" w:rsidP="00A10901">
            <w:pPr>
              <w:rPr>
                <w:rFonts w:ascii="Calibri" w:hAnsi="Calibri"/>
                <w:lang w:val="en-AU"/>
              </w:rPr>
            </w:pPr>
            <w:r>
              <w:rPr>
                <w:rFonts w:ascii="Calibri" w:hAnsi="Calibri"/>
                <w:lang w:val="en-AU"/>
              </w:rPr>
              <w:t>Tara Cheyne</w:t>
            </w:r>
          </w:p>
        </w:tc>
        <w:tc>
          <w:tcPr>
            <w:tcW w:w="2343" w:type="dxa"/>
            <w:shd w:val="clear" w:color="auto" w:fill="auto"/>
          </w:tcPr>
          <w:p w14:paraId="7FBA2AF5" w14:textId="77777777" w:rsidR="00D01922" w:rsidRDefault="00D01922" w:rsidP="00A10901">
            <w:pPr>
              <w:rPr>
                <w:rFonts w:ascii="Calibri" w:hAnsi="Calibri"/>
                <w:lang w:val="en-AU"/>
              </w:rPr>
            </w:pPr>
            <w:r>
              <w:rPr>
                <w:rFonts w:ascii="Calibri" w:hAnsi="Calibri"/>
                <w:lang w:val="en-AU"/>
              </w:rPr>
              <w:t>Shane Rattenbury</w:t>
            </w:r>
          </w:p>
        </w:tc>
        <w:tc>
          <w:tcPr>
            <w:tcW w:w="492" w:type="dxa"/>
            <w:shd w:val="clear" w:color="auto" w:fill="auto"/>
          </w:tcPr>
          <w:p w14:paraId="240F00A0" w14:textId="77777777" w:rsidR="00D01922" w:rsidRDefault="00D01922" w:rsidP="00A10901">
            <w:pPr>
              <w:spacing w:before="120"/>
              <w:rPr>
                <w:rFonts w:ascii="Calibri" w:hAnsi="Calibri"/>
                <w:lang w:val="en-AU"/>
              </w:rPr>
            </w:pPr>
          </w:p>
        </w:tc>
        <w:tc>
          <w:tcPr>
            <w:tcW w:w="2041" w:type="dxa"/>
            <w:shd w:val="clear" w:color="auto" w:fill="auto"/>
          </w:tcPr>
          <w:p w14:paraId="6E97CB45" w14:textId="77777777" w:rsidR="00D01922" w:rsidRDefault="00D01922" w:rsidP="00A10901">
            <w:pPr>
              <w:rPr>
                <w:rFonts w:ascii="Calibri" w:hAnsi="Calibri"/>
                <w:lang w:val="en-AU"/>
              </w:rPr>
            </w:pPr>
            <w:r>
              <w:rPr>
                <w:rFonts w:ascii="Calibri" w:hAnsi="Calibri"/>
                <w:lang w:val="en-AU"/>
              </w:rPr>
              <w:t>Elizabeth Kikkert</w:t>
            </w:r>
          </w:p>
        </w:tc>
        <w:tc>
          <w:tcPr>
            <w:tcW w:w="2041" w:type="dxa"/>
            <w:shd w:val="clear" w:color="auto" w:fill="auto"/>
          </w:tcPr>
          <w:p w14:paraId="505E0B67" w14:textId="77777777" w:rsidR="00D01922" w:rsidRDefault="00D01922" w:rsidP="00A10901">
            <w:pPr>
              <w:spacing w:before="120"/>
              <w:rPr>
                <w:rFonts w:ascii="Calibri" w:hAnsi="Calibri"/>
                <w:lang w:val="en-AU"/>
              </w:rPr>
            </w:pPr>
          </w:p>
        </w:tc>
      </w:tr>
      <w:tr w:rsidR="00D01922" w14:paraId="1C4FDA87" w14:textId="77777777" w:rsidTr="00A10901">
        <w:trPr>
          <w:trHeight w:hRule="exact" w:val="312"/>
        </w:trPr>
        <w:tc>
          <w:tcPr>
            <w:tcW w:w="2115" w:type="dxa"/>
            <w:shd w:val="clear" w:color="auto" w:fill="auto"/>
          </w:tcPr>
          <w:p w14:paraId="66C3BFA5" w14:textId="77777777" w:rsidR="00D01922" w:rsidRDefault="00D01922" w:rsidP="00A10901">
            <w:pPr>
              <w:rPr>
                <w:rFonts w:ascii="Calibri" w:hAnsi="Calibri"/>
                <w:lang w:val="en-AU"/>
              </w:rPr>
            </w:pPr>
            <w:r>
              <w:rPr>
                <w:rFonts w:ascii="Calibri" w:hAnsi="Calibri"/>
                <w:lang w:val="en-AU"/>
              </w:rPr>
              <w:t>Jo Clay</w:t>
            </w:r>
          </w:p>
        </w:tc>
        <w:tc>
          <w:tcPr>
            <w:tcW w:w="2343" w:type="dxa"/>
            <w:shd w:val="clear" w:color="auto" w:fill="auto"/>
          </w:tcPr>
          <w:p w14:paraId="7E9BF953" w14:textId="77777777" w:rsidR="00D01922" w:rsidRDefault="00D01922" w:rsidP="00A10901">
            <w:pPr>
              <w:rPr>
                <w:rFonts w:ascii="Calibri" w:hAnsi="Calibri"/>
                <w:lang w:val="en-AU"/>
              </w:rPr>
            </w:pPr>
            <w:r>
              <w:rPr>
                <w:rFonts w:ascii="Calibri" w:hAnsi="Calibri"/>
                <w:lang w:val="en-AU"/>
              </w:rPr>
              <w:t>Rachel Stephen-Smith</w:t>
            </w:r>
          </w:p>
        </w:tc>
        <w:tc>
          <w:tcPr>
            <w:tcW w:w="492" w:type="dxa"/>
            <w:shd w:val="clear" w:color="auto" w:fill="auto"/>
          </w:tcPr>
          <w:p w14:paraId="40B8E3EE" w14:textId="77777777" w:rsidR="00D01922" w:rsidRDefault="00D01922" w:rsidP="00A10901">
            <w:pPr>
              <w:spacing w:before="120"/>
              <w:rPr>
                <w:rFonts w:ascii="Calibri" w:hAnsi="Calibri"/>
                <w:lang w:val="en-AU"/>
              </w:rPr>
            </w:pPr>
          </w:p>
        </w:tc>
        <w:tc>
          <w:tcPr>
            <w:tcW w:w="2041" w:type="dxa"/>
            <w:shd w:val="clear" w:color="auto" w:fill="auto"/>
          </w:tcPr>
          <w:p w14:paraId="100D0831" w14:textId="77777777" w:rsidR="00D01922" w:rsidRDefault="00D01922" w:rsidP="00A10901">
            <w:pPr>
              <w:rPr>
                <w:rFonts w:ascii="Calibri" w:hAnsi="Calibri"/>
                <w:lang w:val="en-AU"/>
              </w:rPr>
            </w:pPr>
            <w:r>
              <w:rPr>
                <w:rFonts w:ascii="Calibri" w:hAnsi="Calibri"/>
                <w:lang w:val="en-AU"/>
              </w:rPr>
              <w:t>Nicole Lawder</w:t>
            </w:r>
          </w:p>
        </w:tc>
        <w:tc>
          <w:tcPr>
            <w:tcW w:w="2041" w:type="dxa"/>
            <w:shd w:val="clear" w:color="auto" w:fill="auto"/>
          </w:tcPr>
          <w:p w14:paraId="5EFFF466" w14:textId="77777777" w:rsidR="00D01922" w:rsidRDefault="00D01922" w:rsidP="00A10901">
            <w:pPr>
              <w:spacing w:before="120"/>
              <w:rPr>
                <w:rFonts w:ascii="Calibri" w:hAnsi="Calibri"/>
                <w:lang w:val="en-AU"/>
              </w:rPr>
            </w:pPr>
          </w:p>
        </w:tc>
      </w:tr>
      <w:tr w:rsidR="00D01922" w14:paraId="096D2D15" w14:textId="77777777" w:rsidTr="00A10901">
        <w:trPr>
          <w:trHeight w:hRule="exact" w:val="312"/>
        </w:trPr>
        <w:tc>
          <w:tcPr>
            <w:tcW w:w="2115" w:type="dxa"/>
            <w:shd w:val="clear" w:color="auto" w:fill="auto"/>
          </w:tcPr>
          <w:p w14:paraId="3E7F2EFB" w14:textId="77777777" w:rsidR="00D01922" w:rsidRDefault="00D01922" w:rsidP="00A10901">
            <w:pPr>
              <w:rPr>
                <w:rFonts w:ascii="Calibri" w:hAnsi="Calibri"/>
                <w:lang w:val="en-AU"/>
              </w:rPr>
            </w:pPr>
            <w:r>
              <w:rPr>
                <w:rFonts w:ascii="Calibri" w:hAnsi="Calibri"/>
                <w:lang w:val="en-AU"/>
              </w:rPr>
              <w:t>Emma Davidson</w:t>
            </w:r>
          </w:p>
        </w:tc>
        <w:tc>
          <w:tcPr>
            <w:tcW w:w="2343" w:type="dxa"/>
            <w:shd w:val="clear" w:color="auto" w:fill="auto"/>
          </w:tcPr>
          <w:p w14:paraId="303A2708" w14:textId="77777777" w:rsidR="00D01922" w:rsidRDefault="00D01922" w:rsidP="00A10901">
            <w:pPr>
              <w:rPr>
                <w:rFonts w:ascii="Calibri" w:hAnsi="Calibri"/>
                <w:lang w:val="en-AU"/>
              </w:rPr>
            </w:pPr>
            <w:r>
              <w:rPr>
                <w:rFonts w:ascii="Calibri" w:hAnsi="Calibri"/>
                <w:lang w:val="en-AU"/>
              </w:rPr>
              <w:t>Rebecca Vassarotti</w:t>
            </w:r>
          </w:p>
        </w:tc>
        <w:tc>
          <w:tcPr>
            <w:tcW w:w="492" w:type="dxa"/>
            <w:shd w:val="clear" w:color="auto" w:fill="auto"/>
          </w:tcPr>
          <w:p w14:paraId="41F81B33" w14:textId="77777777" w:rsidR="00D01922" w:rsidRDefault="00D01922" w:rsidP="00A10901">
            <w:pPr>
              <w:spacing w:before="120"/>
              <w:rPr>
                <w:rFonts w:ascii="Calibri" w:hAnsi="Calibri"/>
                <w:lang w:val="en-AU"/>
              </w:rPr>
            </w:pPr>
          </w:p>
        </w:tc>
        <w:tc>
          <w:tcPr>
            <w:tcW w:w="2041" w:type="dxa"/>
            <w:shd w:val="clear" w:color="auto" w:fill="auto"/>
          </w:tcPr>
          <w:p w14:paraId="66383D54" w14:textId="77777777" w:rsidR="00D01922" w:rsidRDefault="00D01922" w:rsidP="00A10901">
            <w:pPr>
              <w:rPr>
                <w:rFonts w:ascii="Calibri" w:hAnsi="Calibri"/>
                <w:lang w:val="en-AU"/>
              </w:rPr>
            </w:pPr>
            <w:r>
              <w:rPr>
                <w:rFonts w:ascii="Calibri" w:hAnsi="Calibri"/>
                <w:lang w:val="en-AU"/>
              </w:rPr>
              <w:t>Mark Parton</w:t>
            </w:r>
          </w:p>
        </w:tc>
        <w:tc>
          <w:tcPr>
            <w:tcW w:w="2041" w:type="dxa"/>
            <w:shd w:val="clear" w:color="auto" w:fill="auto"/>
          </w:tcPr>
          <w:p w14:paraId="1695BC80" w14:textId="77777777" w:rsidR="00D01922" w:rsidRDefault="00D01922" w:rsidP="00A10901">
            <w:pPr>
              <w:spacing w:before="120"/>
              <w:rPr>
                <w:rFonts w:ascii="Calibri" w:hAnsi="Calibri"/>
                <w:lang w:val="en-AU"/>
              </w:rPr>
            </w:pPr>
          </w:p>
        </w:tc>
      </w:tr>
      <w:tr w:rsidR="00D01922" w14:paraId="22C0A3CF" w14:textId="77777777" w:rsidTr="00A10901">
        <w:trPr>
          <w:trHeight w:hRule="exact" w:val="312"/>
        </w:trPr>
        <w:tc>
          <w:tcPr>
            <w:tcW w:w="2115" w:type="dxa"/>
            <w:shd w:val="clear" w:color="auto" w:fill="auto"/>
          </w:tcPr>
          <w:p w14:paraId="3C67230B" w14:textId="77777777" w:rsidR="00D01922" w:rsidRDefault="00D01922" w:rsidP="00A10901">
            <w:pPr>
              <w:rPr>
                <w:rFonts w:ascii="Calibri" w:hAnsi="Calibri"/>
                <w:lang w:val="en-AU"/>
              </w:rPr>
            </w:pPr>
            <w:r>
              <w:rPr>
                <w:rFonts w:ascii="Calibri" w:hAnsi="Calibri"/>
                <w:lang w:val="en-AU"/>
              </w:rPr>
              <w:t>Laura Nuttall</w:t>
            </w:r>
          </w:p>
        </w:tc>
        <w:tc>
          <w:tcPr>
            <w:tcW w:w="2343" w:type="dxa"/>
            <w:shd w:val="clear" w:color="auto" w:fill="auto"/>
          </w:tcPr>
          <w:p w14:paraId="5BB84179" w14:textId="77777777" w:rsidR="00D01922" w:rsidRDefault="00D01922" w:rsidP="00A10901">
            <w:pPr>
              <w:spacing w:before="120"/>
              <w:rPr>
                <w:rFonts w:ascii="Calibri" w:hAnsi="Calibri"/>
                <w:lang w:val="en-AU"/>
              </w:rPr>
            </w:pPr>
          </w:p>
        </w:tc>
        <w:tc>
          <w:tcPr>
            <w:tcW w:w="492" w:type="dxa"/>
            <w:shd w:val="clear" w:color="auto" w:fill="auto"/>
          </w:tcPr>
          <w:p w14:paraId="46B4AF0D" w14:textId="77777777" w:rsidR="00D01922" w:rsidRDefault="00D01922" w:rsidP="00A10901">
            <w:pPr>
              <w:spacing w:before="120"/>
              <w:rPr>
                <w:rFonts w:ascii="Calibri" w:hAnsi="Calibri"/>
                <w:lang w:val="en-AU"/>
              </w:rPr>
            </w:pPr>
          </w:p>
        </w:tc>
        <w:tc>
          <w:tcPr>
            <w:tcW w:w="2041" w:type="dxa"/>
            <w:shd w:val="clear" w:color="auto" w:fill="auto"/>
          </w:tcPr>
          <w:p w14:paraId="1CAC5560" w14:textId="77777777" w:rsidR="00D01922" w:rsidRDefault="00D01922" w:rsidP="00A10901">
            <w:pPr>
              <w:spacing w:before="120"/>
              <w:rPr>
                <w:rFonts w:ascii="Calibri" w:hAnsi="Calibri"/>
                <w:lang w:val="en-AU"/>
              </w:rPr>
            </w:pPr>
          </w:p>
        </w:tc>
        <w:tc>
          <w:tcPr>
            <w:tcW w:w="2041" w:type="dxa"/>
            <w:shd w:val="clear" w:color="auto" w:fill="auto"/>
          </w:tcPr>
          <w:p w14:paraId="1A53FA93" w14:textId="77777777" w:rsidR="00D01922" w:rsidRDefault="00D01922" w:rsidP="00A10901">
            <w:pPr>
              <w:spacing w:before="120"/>
              <w:rPr>
                <w:rFonts w:ascii="Calibri" w:hAnsi="Calibri"/>
                <w:lang w:val="en-AU"/>
              </w:rPr>
            </w:pPr>
          </w:p>
        </w:tc>
      </w:tr>
      <w:tr w:rsidR="00D01922" w14:paraId="1ECA497C" w14:textId="77777777" w:rsidTr="00A10901">
        <w:trPr>
          <w:trHeight w:hRule="exact" w:val="312"/>
        </w:trPr>
        <w:tc>
          <w:tcPr>
            <w:tcW w:w="2115" w:type="dxa"/>
            <w:shd w:val="clear" w:color="auto" w:fill="auto"/>
          </w:tcPr>
          <w:p w14:paraId="5358FDD6" w14:textId="77777777" w:rsidR="00D01922" w:rsidRDefault="00D01922" w:rsidP="00A10901">
            <w:pPr>
              <w:rPr>
                <w:rFonts w:ascii="Calibri" w:hAnsi="Calibri"/>
                <w:lang w:val="en-AU"/>
              </w:rPr>
            </w:pPr>
            <w:r>
              <w:rPr>
                <w:rFonts w:ascii="Calibri" w:hAnsi="Calibri"/>
                <w:lang w:val="en-AU"/>
              </w:rPr>
              <w:t>Suzanne Orr</w:t>
            </w:r>
          </w:p>
        </w:tc>
        <w:tc>
          <w:tcPr>
            <w:tcW w:w="2343" w:type="dxa"/>
            <w:shd w:val="clear" w:color="auto" w:fill="auto"/>
          </w:tcPr>
          <w:p w14:paraId="180ED914" w14:textId="77777777" w:rsidR="00D01922" w:rsidRDefault="00D01922" w:rsidP="00A10901">
            <w:pPr>
              <w:spacing w:before="120"/>
              <w:rPr>
                <w:rFonts w:ascii="Calibri" w:hAnsi="Calibri"/>
                <w:lang w:val="en-AU"/>
              </w:rPr>
            </w:pPr>
          </w:p>
        </w:tc>
        <w:tc>
          <w:tcPr>
            <w:tcW w:w="492" w:type="dxa"/>
            <w:shd w:val="clear" w:color="auto" w:fill="auto"/>
          </w:tcPr>
          <w:p w14:paraId="0CAAA20B" w14:textId="77777777" w:rsidR="00D01922" w:rsidRDefault="00D01922" w:rsidP="00A10901">
            <w:pPr>
              <w:spacing w:before="120"/>
              <w:rPr>
                <w:rFonts w:ascii="Calibri" w:hAnsi="Calibri"/>
                <w:lang w:val="en-AU"/>
              </w:rPr>
            </w:pPr>
          </w:p>
        </w:tc>
        <w:tc>
          <w:tcPr>
            <w:tcW w:w="2041" w:type="dxa"/>
            <w:shd w:val="clear" w:color="auto" w:fill="auto"/>
          </w:tcPr>
          <w:p w14:paraId="0917484E" w14:textId="77777777" w:rsidR="00D01922" w:rsidRDefault="00D01922" w:rsidP="00A10901">
            <w:pPr>
              <w:spacing w:before="120"/>
              <w:rPr>
                <w:rFonts w:ascii="Calibri" w:hAnsi="Calibri"/>
                <w:lang w:val="en-AU"/>
              </w:rPr>
            </w:pPr>
          </w:p>
        </w:tc>
        <w:tc>
          <w:tcPr>
            <w:tcW w:w="2041" w:type="dxa"/>
            <w:shd w:val="clear" w:color="auto" w:fill="auto"/>
          </w:tcPr>
          <w:p w14:paraId="5D3D96AD" w14:textId="77777777" w:rsidR="00D01922" w:rsidRDefault="00D01922" w:rsidP="00A10901">
            <w:pPr>
              <w:spacing w:before="120"/>
              <w:rPr>
                <w:rFonts w:ascii="Calibri" w:hAnsi="Calibri"/>
                <w:lang w:val="en-AU"/>
              </w:rPr>
            </w:pPr>
          </w:p>
        </w:tc>
      </w:tr>
    </w:tbl>
    <w:p w14:paraId="5171DD55" w14:textId="77777777" w:rsidR="00D01922" w:rsidRDefault="00D01922" w:rsidP="00D01922">
      <w:pPr>
        <w:spacing w:before="120"/>
        <w:ind w:left="720"/>
        <w:rPr>
          <w:rFonts w:ascii="Calibri" w:hAnsi="Calibri"/>
          <w:lang w:val="en-AU"/>
        </w:rPr>
      </w:pPr>
      <w:r>
        <w:rPr>
          <w:rFonts w:ascii="Calibri" w:hAnsi="Calibri"/>
          <w:lang w:val="en-AU"/>
        </w:rPr>
        <w:t>And so it was resolved in the affirmative.</w:t>
      </w:r>
    </w:p>
    <w:p w14:paraId="124609B4" w14:textId="166A792E" w:rsidR="00D01922" w:rsidRDefault="00D01922" w:rsidP="00D01922">
      <w:pPr>
        <w:spacing w:before="120"/>
        <w:ind w:left="720"/>
        <w:rPr>
          <w:rFonts w:ascii="Calibri" w:hAnsi="Calibri"/>
          <w:lang w:val="en-AU"/>
        </w:rPr>
      </w:pPr>
      <w:r>
        <w:rPr>
          <w:rFonts w:ascii="Calibri" w:hAnsi="Calibri"/>
          <w:lang w:val="en-AU"/>
        </w:rPr>
        <w:t>Question—That Clause 15, as amended, be agreed to—put.</w:t>
      </w:r>
    </w:p>
    <w:p w14:paraId="23EEE6EE" w14:textId="4BF2D9C3" w:rsidR="00D01922" w:rsidRDefault="00D01922" w:rsidP="008E22B2">
      <w:pPr>
        <w:spacing w:before="120"/>
        <w:ind w:left="720"/>
        <w:rPr>
          <w:rFonts w:ascii="Calibri" w:hAnsi="Calibri"/>
          <w:lang w:val="en-AU"/>
        </w:rPr>
      </w:pPr>
      <w:r>
        <w:rPr>
          <w:rFonts w:ascii="Calibri" w:hAnsi="Calibri"/>
          <w:lang w:val="en-AU"/>
        </w:rPr>
        <w:t>The Assembly voted—</w:t>
      </w:r>
    </w:p>
    <w:tbl>
      <w:tblPr>
        <w:tblW w:w="9032" w:type="dxa"/>
        <w:tblInd w:w="720" w:type="dxa"/>
        <w:tblLayout w:type="fixed"/>
        <w:tblCellMar>
          <w:left w:w="0" w:type="dxa"/>
        </w:tblCellMar>
        <w:tblLook w:val="0000" w:firstRow="0" w:lastRow="0" w:firstColumn="0" w:lastColumn="0" w:noHBand="0" w:noVBand="0"/>
      </w:tblPr>
      <w:tblGrid>
        <w:gridCol w:w="2115"/>
        <w:gridCol w:w="2343"/>
        <w:gridCol w:w="492"/>
        <w:gridCol w:w="2041"/>
        <w:gridCol w:w="2041"/>
      </w:tblGrid>
      <w:tr w:rsidR="00D01922" w14:paraId="4CBD4311" w14:textId="77777777" w:rsidTr="00A10901">
        <w:tc>
          <w:tcPr>
            <w:tcW w:w="4458" w:type="dxa"/>
            <w:gridSpan w:val="2"/>
            <w:shd w:val="clear" w:color="auto" w:fill="auto"/>
          </w:tcPr>
          <w:p w14:paraId="1F1DF634" w14:textId="77777777" w:rsidR="00D01922" w:rsidRDefault="00D01922" w:rsidP="00A10901">
            <w:pPr>
              <w:tabs>
                <w:tab w:val="center" w:pos="1974"/>
              </w:tabs>
              <w:spacing w:before="120"/>
              <w:rPr>
                <w:rFonts w:ascii="Calibri" w:hAnsi="Calibri"/>
                <w:lang w:val="en-AU"/>
              </w:rPr>
            </w:pPr>
            <w:r>
              <w:rPr>
                <w:rFonts w:ascii="Calibri" w:hAnsi="Calibri"/>
                <w:lang w:val="en-AU"/>
              </w:rPr>
              <w:tab/>
              <w:t>AYES, 12</w:t>
            </w:r>
          </w:p>
        </w:tc>
        <w:tc>
          <w:tcPr>
            <w:tcW w:w="492" w:type="dxa"/>
            <w:shd w:val="clear" w:color="auto" w:fill="auto"/>
          </w:tcPr>
          <w:p w14:paraId="5B7AF624" w14:textId="77777777" w:rsidR="00D01922" w:rsidRDefault="00D01922" w:rsidP="00A10901">
            <w:pPr>
              <w:spacing w:before="120"/>
              <w:rPr>
                <w:rFonts w:ascii="Calibri" w:hAnsi="Calibri"/>
                <w:lang w:val="en-AU"/>
              </w:rPr>
            </w:pPr>
          </w:p>
        </w:tc>
        <w:tc>
          <w:tcPr>
            <w:tcW w:w="4082" w:type="dxa"/>
            <w:gridSpan w:val="2"/>
            <w:shd w:val="clear" w:color="auto" w:fill="auto"/>
          </w:tcPr>
          <w:p w14:paraId="1741A756" w14:textId="77777777" w:rsidR="00D01922" w:rsidRDefault="00D01922" w:rsidP="00A10901">
            <w:pPr>
              <w:tabs>
                <w:tab w:val="center" w:pos="1789"/>
              </w:tabs>
              <w:spacing w:before="120"/>
              <w:rPr>
                <w:rFonts w:ascii="Calibri" w:hAnsi="Calibri"/>
                <w:lang w:val="en-AU"/>
              </w:rPr>
            </w:pPr>
            <w:r>
              <w:rPr>
                <w:rFonts w:ascii="Calibri" w:hAnsi="Calibri"/>
                <w:lang w:val="en-AU"/>
              </w:rPr>
              <w:tab/>
              <w:t>NOES, 5</w:t>
            </w:r>
          </w:p>
        </w:tc>
      </w:tr>
      <w:tr w:rsidR="00D01922" w14:paraId="5BC175FE" w14:textId="77777777" w:rsidTr="00A10901">
        <w:trPr>
          <w:trHeight w:hRule="exact" w:val="312"/>
        </w:trPr>
        <w:tc>
          <w:tcPr>
            <w:tcW w:w="2115" w:type="dxa"/>
            <w:shd w:val="clear" w:color="auto" w:fill="auto"/>
          </w:tcPr>
          <w:p w14:paraId="13C2BF31" w14:textId="77777777" w:rsidR="00D01922" w:rsidRDefault="00D01922" w:rsidP="00A10901">
            <w:pPr>
              <w:rPr>
                <w:rFonts w:ascii="Calibri" w:hAnsi="Calibri"/>
                <w:lang w:val="en-AU"/>
              </w:rPr>
            </w:pPr>
            <w:r>
              <w:rPr>
                <w:rFonts w:ascii="Calibri" w:hAnsi="Calibri"/>
                <w:lang w:val="en-AU"/>
              </w:rPr>
              <w:t>Andrew Braddock</w:t>
            </w:r>
          </w:p>
        </w:tc>
        <w:tc>
          <w:tcPr>
            <w:tcW w:w="2343" w:type="dxa"/>
            <w:shd w:val="clear" w:color="auto" w:fill="auto"/>
          </w:tcPr>
          <w:p w14:paraId="312D7060" w14:textId="77777777" w:rsidR="00D01922" w:rsidRDefault="00D01922" w:rsidP="00A10901">
            <w:pPr>
              <w:rPr>
                <w:rFonts w:ascii="Calibri" w:hAnsi="Calibri"/>
                <w:lang w:val="en-AU"/>
              </w:rPr>
            </w:pPr>
            <w:r>
              <w:rPr>
                <w:rFonts w:ascii="Calibri" w:hAnsi="Calibri"/>
                <w:lang w:val="en-AU"/>
              </w:rPr>
              <w:t>Marisa Paterson</w:t>
            </w:r>
          </w:p>
        </w:tc>
        <w:tc>
          <w:tcPr>
            <w:tcW w:w="492" w:type="dxa"/>
            <w:shd w:val="clear" w:color="auto" w:fill="auto"/>
          </w:tcPr>
          <w:p w14:paraId="373CE7D8" w14:textId="77777777" w:rsidR="00D01922" w:rsidRDefault="00D01922" w:rsidP="00A10901">
            <w:pPr>
              <w:spacing w:before="120"/>
              <w:rPr>
                <w:rFonts w:ascii="Calibri" w:hAnsi="Calibri"/>
                <w:lang w:val="en-AU"/>
              </w:rPr>
            </w:pPr>
          </w:p>
        </w:tc>
        <w:tc>
          <w:tcPr>
            <w:tcW w:w="2041" w:type="dxa"/>
            <w:shd w:val="clear" w:color="auto" w:fill="auto"/>
          </w:tcPr>
          <w:p w14:paraId="3697228F" w14:textId="77777777" w:rsidR="00D01922" w:rsidRDefault="00D01922" w:rsidP="00A10901">
            <w:pPr>
              <w:rPr>
                <w:rFonts w:ascii="Calibri" w:hAnsi="Calibri"/>
                <w:lang w:val="en-AU"/>
              </w:rPr>
            </w:pPr>
            <w:r>
              <w:rPr>
                <w:rFonts w:ascii="Calibri" w:hAnsi="Calibri"/>
                <w:lang w:val="en-AU"/>
              </w:rPr>
              <w:t>Leanne Castley</w:t>
            </w:r>
          </w:p>
        </w:tc>
        <w:tc>
          <w:tcPr>
            <w:tcW w:w="2041" w:type="dxa"/>
            <w:shd w:val="clear" w:color="auto" w:fill="auto"/>
          </w:tcPr>
          <w:p w14:paraId="5F15A0AA" w14:textId="77777777" w:rsidR="00D01922" w:rsidRDefault="00D01922" w:rsidP="00A10901">
            <w:pPr>
              <w:spacing w:before="120"/>
              <w:rPr>
                <w:rFonts w:ascii="Calibri" w:hAnsi="Calibri"/>
                <w:lang w:val="en-AU"/>
              </w:rPr>
            </w:pPr>
          </w:p>
        </w:tc>
      </w:tr>
      <w:tr w:rsidR="00D01922" w14:paraId="2CB8A722" w14:textId="77777777" w:rsidTr="00A10901">
        <w:trPr>
          <w:trHeight w:hRule="exact" w:val="312"/>
        </w:trPr>
        <w:tc>
          <w:tcPr>
            <w:tcW w:w="2115" w:type="dxa"/>
            <w:shd w:val="clear" w:color="auto" w:fill="auto"/>
          </w:tcPr>
          <w:p w14:paraId="27D8821E" w14:textId="77777777" w:rsidR="00D01922" w:rsidRDefault="00D01922" w:rsidP="00A10901">
            <w:pPr>
              <w:rPr>
                <w:rFonts w:ascii="Calibri" w:hAnsi="Calibri"/>
                <w:lang w:val="en-AU"/>
              </w:rPr>
            </w:pPr>
            <w:r>
              <w:rPr>
                <w:rFonts w:ascii="Calibri" w:hAnsi="Calibri"/>
                <w:lang w:val="en-AU"/>
              </w:rPr>
              <w:t>Joy Burch</w:t>
            </w:r>
          </w:p>
        </w:tc>
        <w:tc>
          <w:tcPr>
            <w:tcW w:w="2343" w:type="dxa"/>
            <w:shd w:val="clear" w:color="auto" w:fill="auto"/>
          </w:tcPr>
          <w:p w14:paraId="38048181" w14:textId="77777777" w:rsidR="00D01922" w:rsidRDefault="00D01922" w:rsidP="00A10901">
            <w:pPr>
              <w:rPr>
                <w:rFonts w:ascii="Calibri" w:hAnsi="Calibri"/>
                <w:lang w:val="en-AU"/>
              </w:rPr>
            </w:pPr>
            <w:r>
              <w:rPr>
                <w:rFonts w:ascii="Calibri" w:hAnsi="Calibri"/>
                <w:lang w:val="en-AU"/>
              </w:rPr>
              <w:t>Michael Pettersson</w:t>
            </w:r>
          </w:p>
        </w:tc>
        <w:tc>
          <w:tcPr>
            <w:tcW w:w="492" w:type="dxa"/>
            <w:shd w:val="clear" w:color="auto" w:fill="auto"/>
          </w:tcPr>
          <w:p w14:paraId="1FE90C14" w14:textId="77777777" w:rsidR="00D01922" w:rsidRDefault="00D01922" w:rsidP="00A10901">
            <w:pPr>
              <w:spacing w:before="120"/>
              <w:rPr>
                <w:rFonts w:ascii="Calibri" w:hAnsi="Calibri"/>
                <w:lang w:val="en-AU"/>
              </w:rPr>
            </w:pPr>
          </w:p>
        </w:tc>
        <w:tc>
          <w:tcPr>
            <w:tcW w:w="2041" w:type="dxa"/>
            <w:shd w:val="clear" w:color="auto" w:fill="auto"/>
          </w:tcPr>
          <w:p w14:paraId="4A81296A" w14:textId="77777777" w:rsidR="00D01922" w:rsidRDefault="00D01922" w:rsidP="00A10901">
            <w:pPr>
              <w:rPr>
                <w:rFonts w:ascii="Calibri" w:hAnsi="Calibri"/>
                <w:lang w:val="en-AU"/>
              </w:rPr>
            </w:pPr>
            <w:r>
              <w:rPr>
                <w:rFonts w:ascii="Calibri" w:hAnsi="Calibri"/>
                <w:lang w:val="en-AU"/>
              </w:rPr>
              <w:t>Jeremy Hanson</w:t>
            </w:r>
          </w:p>
        </w:tc>
        <w:tc>
          <w:tcPr>
            <w:tcW w:w="2041" w:type="dxa"/>
            <w:shd w:val="clear" w:color="auto" w:fill="auto"/>
          </w:tcPr>
          <w:p w14:paraId="581EB2A7" w14:textId="77777777" w:rsidR="00D01922" w:rsidRDefault="00D01922" w:rsidP="00A10901">
            <w:pPr>
              <w:spacing w:before="120"/>
              <w:rPr>
                <w:rFonts w:ascii="Calibri" w:hAnsi="Calibri"/>
                <w:lang w:val="en-AU"/>
              </w:rPr>
            </w:pPr>
          </w:p>
        </w:tc>
      </w:tr>
      <w:tr w:rsidR="00D01922" w14:paraId="30E2E9F2" w14:textId="77777777" w:rsidTr="00A10901">
        <w:trPr>
          <w:trHeight w:hRule="exact" w:val="312"/>
        </w:trPr>
        <w:tc>
          <w:tcPr>
            <w:tcW w:w="2115" w:type="dxa"/>
            <w:shd w:val="clear" w:color="auto" w:fill="auto"/>
          </w:tcPr>
          <w:p w14:paraId="42F07D7F" w14:textId="77777777" w:rsidR="00D01922" w:rsidRDefault="00D01922" w:rsidP="00A10901">
            <w:pPr>
              <w:rPr>
                <w:rFonts w:ascii="Calibri" w:hAnsi="Calibri"/>
                <w:lang w:val="en-AU"/>
              </w:rPr>
            </w:pPr>
            <w:r>
              <w:rPr>
                <w:rFonts w:ascii="Calibri" w:hAnsi="Calibri"/>
                <w:lang w:val="en-AU"/>
              </w:rPr>
              <w:t>Tara Cheyne</w:t>
            </w:r>
          </w:p>
        </w:tc>
        <w:tc>
          <w:tcPr>
            <w:tcW w:w="2343" w:type="dxa"/>
            <w:shd w:val="clear" w:color="auto" w:fill="auto"/>
          </w:tcPr>
          <w:p w14:paraId="1F0B492E" w14:textId="77777777" w:rsidR="00D01922" w:rsidRDefault="00D01922" w:rsidP="00A10901">
            <w:pPr>
              <w:rPr>
                <w:rFonts w:ascii="Calibri" w:hAnsi="Calibri"/>
                <w:lang w:val="en-AU"/>
              </w:rPr>
            </w:pPr>
            <w:r>
              <w:rPr>
                <w:rFonts w:ascii="Calibri" w:hAnsi="Calibri"/>
                <w:lang w:val="en-AU"/>
              </w:rPr>
              <w:t>Shane Rattenbury</w:t>
            </w:r>
          </w:p>
        </w:tc>
        <w:tc>
          <w:tcPr>
            <w:tcW w:w="492" w:type="dxa"/>
            <w:shd w:val="clear" w:color="auto" w:fill="auto"/>
          </w:tcPr>
          <w:p w14:paraId="0F032D99" w14:textId="77777777" w:rsidR="00D01922" w:rsidRDefault="00D01922" w:rsidP="00A10901">
            <w:pPr>
              <w:spacing w:before="120"/>
              <w:rPr>
                <w:rFonts w:ascii="Calibri" w:hAnsi="Calibri"/>
                <w:lang w:val="en-AU"/>
              </w:rPr>
            </w:pPr>
          </w:p>
        </w:tc>
        <w:tc>
          <w:tcPr>
            <w:tcW w:w="2041" w:type="dxa"/>
            <w:shd w:val="clear" w:color="auto" w:fill="auto"/>
          </w:tcPr>
          <w:p w14:paraId="07F90FCA" w14:textId="77777777" w:rsidR="00D01922" w:rsidRDefault="00D01922" w:rsidP="00A10901">
            <w:pPr>
              <w:rPr>
                <w:rFonts w:ascii="Calibri" w:hAnsi="Calibri"/>
                <w:lang w:val="en-AU"/>
              </w:rPr>
            </w:pPr>
            <w:r>
              <w:rPr>
                <w:rFonts w:ascii="Calibri" w:hAnsi="Calibri"/>
                <w:lang w:val="en-AU"/>
              </w:rPr>
              <w:t>Elizabeth Kikkert</w:t>
            </w:r>
          </w:p>
        </w:tc>
        <w:tc>
          <w:tcPr>
            <w:tcW w:w="2041" w:type="dxa"/>
            <w:shd w:val="clear" w:color="auto" w:fill="auto"/>
          </w:tcPr>
          <w:p w14:paraId="78DF7D9D" w14:textId="77777777" w:rsidR="00D01922" w:rsidRDefault="00D01922" w:rsidP="00A10901">
            <w:pPr>
              <w:spacing w:before="120"/>
              <w:rPr>
                <w:rFonts w:ascii="Calibri" w:hAnsi="Calibri"/>
                <w:lang w:val="en-AU"/>
              </w:rPr>
            </w:pPr>
          </w:p>
        </w:tc>
      </w:tr>
      <w:tr w:rsidR="00D01922" w14:paraId="29E8BC6F" w14:textId="77777777" w:rsidTr="00A10901">
        <w:trPr>
          <w:trHeight w:hRule="exact" w:val="312"/>
        </w:trPr>
        <w:tc>
          <w:tcPr>
            <w:tcW w:w="2115" w:type="dxa"/>
            <w:shd w:val="clear" w:color="auto" w:fill="auto"/>
          </w:tcPr>
          <w:p w14:paraId="0C35B0C6" w14:textId="77777777" w:rsidR="00D01922" w:rsidRDefault="00D01922" w:rsidP="00A10901">
            <w:pPr>
              <w:rPr>
                <w:rFonts w:ascii="Calibri" w:hAnsi="Calibri"/>
                <w:lang w:val="en-AU"/>
              </w:rPr>
            </w:pPr>
            <w:r>
              <w:rPr>
                <w:rFonts w:ascii="Calibri" w:hAnsi="Calibri"/>
                <w:lang w:val="en-AU"/>
              </w:rPr>
              <w:t>Jo Clay</w:t>
            </w:r>
          </w:p>
        </w:tc>
        <w:tc>
          <w:tcPr>
            <w:tcW w:w="2343" w:type="dxa"/>
            <w:shd w:val="clear" w:color="auto" w:fill="auto"/>
          </w:tcPr>
          <w:p w14:paraId="02CB56D4" w14:textId="77777777" w:rsidR="00D01922" w:rsidRDefault="00D01922" w:rsidP="00A10901">
            <w:pPr>
              <w:rPr>
                <w:rFonts w:ascii="Calibri" w:hAnsi="Calibri"/>
                <w:lang w:val="en-AU"/>
              </w:rPr>
            </w:pPr>
            <w:r>
              <w:rPr>
                <w:rFonts w:ascii="Calibri" w:hAnsi="Calibri"/>
                <w:lang w:val="en-AU"/>
              </w:rPr>
              <w:t>Rachel Stephen-Smith</w:t>
            </w:r>
          </w:p>
        </w:tc>
        <w:tc>
          <w:tcPr>
            <w:tcW w:w="492" w:type="dxa"/>
            <w:shd w:val="clear" w:color="auto" w:fill="auto"/>
          </w:tcPr>
          <w:p w14:paraId="4DCEADA6" w14:textId="77777777" w:rsidR="00D01922" w:rsidRDefault="00D01922" w:rsidP="00A10901">
            <w:pPr>
              <w:spacing w:before="120"/>
              <w:rPr>
                <w:rFonts w:ascii="Calibri" w:hAnsi="Calibri"/>
                <w:lang w:val="en-AU"/>
              </w:rPr>
            </w:pPr>
          </w:p>
        </w:tc>
        <w:tc>
          <w:tcPr>
            <w:tcW w:w="2041" w:type="dxa"/>
            <w:shd w:val="clear" w:color="auto" w:fill="auto"/>
          </w:tcPr>
          <w:p w14:paraId="0CE8A0B6" w14:textId="77777777" w:rsidR="00D01922" w:rsidRDefault="00D01922" w:rsidP="00A10901">
            <w:pPr>
              <w:rPr>
                <w:rFonts w:ascii="Calibri" w:hAnsi="Calibri"/>
                <w:lang w:val="en-AU"/>
              </w:rPr>
            </w:pPr>
            <w:r>
              <w:rPr>
                <w:rFonts w:ascii="Calibri" w:hAnsi="Calibri"/>
                <w:lang w:val="en-AU"/>
              </w:rPr>
              <w:t>Nicole Lawder</w:t>
            </w:r>
          </w:p>
        </w:tc>
        <w:tc>
          <w:tcPr>
            <w:tcW w:w="2041" w:type="dxa"/>
            <w:shd w:val="clear" w:color="auto" w:fill="auto"/>
          </w:tcPr>
          <w:p w14:paraId="536A23B5" w14:textId="77777777" w:rsidR="00D01922" w:rsidRDefault="00D01922" w:rsidP="00A10901">
            <w:pPr>
              <w:spacing w:before="120"/>
              <w:rPr>
                <w:rFonts w:ascii="Calibri" w:hAnsi="Calibri"/>
                <w:lang w:val="en-AU"/>
              </w:rPr>
            </w:pPr>
          </w:p>
        </w:tc>
      </w:tr>
      <w:tr w:rsidR="00D01922" w14:paraId="28CE5F7F" w14:textId="77777777" w:rsidTr="00A10901">
        <w:trPr>
          <w:trHeight w:hRule="exact" w:val="312"/>
        </w:trPr>
        <w:tc>
          <w:tcPr>
            <w:tcW w:w="2115" w:type="dxa"/>
            <w:shd w:val="clear" w:color="auto" w:fill="auto"/>
          </w:tcPr>
          <w:p w14:paraId="6091B475" w14:textId="77777777" w:rsidR="00D01922" w:rsidRDefault="00D01922" w:rsidP="00A10901">
            <w:pPr>
              <w:rPr>
                <w:rFonts w:ascii="Calibri" w:hAnsi="Calibri"/>
                <w:lang w:val="en-AU"/>
              </w:rPr>
            </w:pPr>
            <w:r>
              <w:rPr>
                <w:rFonts w:ascii="Calibri" w:hAnsi="Calibri"/>
                <w:lang w:val="en-AU"/>
              </w:rPr>
              <w:t>Emma Davidson</w:t>
            </w:r>
          </w:p>
        </w:tc>
        <w:tc>
          <w:tcPr>
            <w:tcW w:w="2343" w:type="dxa"/>
            <w:shd w:val="clear" w:color="auto" w:fill="auto"/>
          </w:tcPr>
          <w:p w14:paraId="50C4C6F1" w14:textId="77777777" w:rsidR="00D01922" w:rsidRDefault="00D01922" w:rsidP="00A10901">
            <w:pPr>
              <w:rPr>
                <w:rFonts w:ascii="Calibri" w:hAnsi="Calibri"/>
                <w:lang w:val="en-AU"/>
              </w:rPr>
            </w:pPr>
            <w:r>
              <w:rPr>
                <w:rFonts w:ascii="Calibri" w:hAnsi="Calibri"/>
                <w:lang w:val="en-AU"/>
              </w:rPr>
              <w:t>Rebecca Vassarotti</w:t>
            </w:r>
          </w:p>
        </w:tc>
        <w:tc>
          <w:tcPr>
            <w:tcW w:w="492" w:type="dxa"/>
            <w:shd w:val="clear" w:color="auto" w:fill="auto"/>
          </w:tcPr>
          <w:p w14:paraId="2810EE9C" w14:textId="77777777" w:rsidR="00D01922" w:rsidRDefault="00D01922" w:rsidP="00A10901">
            <w:pPr>
              <w:spacing w:before="120"/>
              <w:rPr>
                <w:rFonts w:ascii="Calibri" w:hAnsi="Calibri"/>
                <w:lang w:val="en-AU"/>
              </w:rPr>
            </w:pPr>
          </w:p>
        </w:tc>
        <w:tc>
          <w:tcPr>
            <w:tcW w:w="2041" w:type="dxa"/>
            <w:shd w:val="clear" w:color="auto" w:fill="auto"/>
          </w:tcPr>
          <w:p w14:paraId="2C9E8F18" w14:textId="77777777" w:rsidR="00D01922" w:rsidRDefault="00D01922" w:rsidP="00A10901">
            <w:pPr>
              <w:rPr>
                <w:rFonts w:ascii="Calibri" w:hAnsi="Calibri"/>
                <w:lang w:val="en-AU"/>
              </w:rPr>
            </w:pPr>
            <w:r>
              <w:rPr>
                <w:rFonts w:ascii="Calibri" w:hAnsi="Calibri"/>
                <w:lang w:val="en-AU"/>
              </w:rPr>
              <w:t>Mark Parton</w:t>
            </w:r>
          </w:p>
        </w:tc>
        <w:tc>
          <w:tcPr>
            <w:tcW w:w="2041" w:type="dxa"/>
            <w:shd w:val="clear" w:color="auto" w:fill="auto"/>
          </w:tcPr>
          <w:p w14:paraId="59E45CF1" w14:textId="77777777" w:rsidR="00D01922" w:rsidRDefault="00D01922" w:rsidP="00A10901">
            <w:pPr>
              <w:spacing w:before="120"/>
              <w:rPr>
                <w:rFonts w:ascii="Calibri" w:hAnsi="Calibri"/>
                <w:lang w:val="en-AU"/>
              </w:rPr>
            </w:pPr>
          </w:p>
        </w:tc>
      </w:tr>
      <w:tr w:rsidR="00D01922" w14:paraId="2B78F4FB" w14:textId="77777777" w:rsidTr="00A10901">
        <w:trPr>
          <w:trHeight w:hRule="exact" w:val="312"/>
        </w:trPr>
        <w:tc>
          <w:tcPr>
            <w:tcW w:w="2115" w:type="dxa"/>
            <w:shd w:val="clear" w:color="auto" w:fill="auto"/>
          </w:tcPr>
          <w:p w14:paraId="10324BBA" w14:textId="77777777" w:rsidR="00D01922" w:rsidRDefault="00D01922" w:rsidP="00A10901">
            <w:pPr>
              <w:rPr>
                <w:rFonts w:ascii="Calibri" w:hAnsi="Calibri"/>
                <w:lang w:val="en-AU"/>
              </w:rPr>
            </w:pPr>
            <w:r>
              <w:rPr>
                <w:rFonts w:ascii="Calibri" w:hAnsi="Calibri"/>
                <w:lang w:val="en-AU"/>
              </w:rPr>
              <w:t>Laura Nuttall</w:t>
            </w:r>
          </w:p>
        </w:tc>
        <w:tc>
          <w:tcPr>
            <w:tcW w:w="2343" w:type="dxa"/>
            <w:shd w:val="clear" w:color="auto" w:fill="auto"/>
          </w:tcPr>
          <w:p w14:paraId="748FE812" w14:textId="77777777" w:rsidR="00D01922" w:rsidRDefault="00D01922" w:rsidP="00A10901">
            <w:pPr>
              <w:spacing w:before="120"/>
              <w:rPr>
                <w:rFonts w:ascii="Calibri" w:hAnsi="Calibri"/>
                <w:lang w:val="en-AU"/>
              </w:rPr>
            </w:pPr>
          </w:p>
        </w:tc>
        <w:tc>
          <w:tcPr>
            <w:tcW w:w="492" w:type="dxa"/>
            <w:shd w:val="clear" w:color="auto" w:fill="auto"/>
          </w:tcPr>
          <w:p w14:paraId="4FC70202" w14:textId="77777777" w:rsidR="00D01922" w:rsidRDefault="00D01922" w:rsidP="00A10901">
            <w:pPr>
              <w:spacing w:before="120"/>
              <w:rPr>
                <w:rFonts w:ascii="Calibri" w:hAnsi="Calibri"/>
                <w:lang w:val="en-AU"/>
              </w:rPr>
            </w:pPr>
          </w:p>
        </w:tc>
        <w:tc>
          <w:tcPr>
            <w:tcW w:w="2041" w:type="dxa"/>
            <w:shd w:val="clear" w:color="auto" w:fill="auto"/>
          </w:tcPr>
          <w:p w14:paraId="20A4F027" w14:textId="77777777" w:rsidR="00D01922" w:rsidRDefault="00D01922" w:rsidP="00A10901">
            <w:pPr>
              <w:spacing w:before="120"/>
              <w:rPr>
                <w:rFonts w:ascii="Calibri" w:hAnsi="Calibri"/>
                <w:lang w:val="en-AU"/>
              </w:rPr>
            </w:pPr>
          </w:p>
        </w:tc>
        <w:tc>
          <w:tcPr>
            <w:tcW w:w="2041" w:type="dxa"/>
            <w:shd w:val="clear" w:color="auto" w:fill="auto"/>
          </w:tcPr>
          <w:p w14:paraId="729DD172" w14:textId="77777777" w:rsidR="00D01922" w:rsidRDefault="00D01922" w:rsidP="00A10901">
            <w:pPr>
              <w:spacing w:before="120"/>
              <w:rPr>
                <w:rFonts w:ascii="Calibri" w:hAnsi="Calibri"/>
                <w:lang w:val="en-AU"/>
              </w:rPr>
            </w:pPr>
          </w:p>
        </w:tc>
      </w:tr>
      <w:tr w:rsidR="00D01922" w14:paraId="36C6BA5D" w14:textId="77777777" w:rsidTr="00A10901">
        <w:trPr>
          <w:trHeight w:hRule="exact" w:val="312"/>
        </w:trPr>
        <w:tc>
          <w:tcPr>
            <w:tcW w:w="2115" w:type="dxa"/>
            <w:shd w:val="clear" w:color="auto" w:fill="auto"/>
          </w:tcPr>
          <w:p w14:paraId="5A5B10AE" w14:textId="77777777" w:rsidR="00D01922" w:rsidRDefault="00D01922" w:rsidP="00A10901">
            <w:pPr>
              <w:rPr>
                <w:rFonts w:ascii="Calibri" w:hAnsi="Calibri"/>
                <w:lang w:val="en-AU"/>
              </w:rPr>
            </w:pPr>
            <w:r>
              <w:rPr>
                <w:rFonts w:ascii="Calibri" w:hAnsi="Calibri"/>
                <w:lang w:val="en-AU"/>
              </w:rPr>
              <w:t>Suzanne Orr</w:t>
            </w:r>
          </w:p>
        </w:tc>
        <w:tc>
          <w:tcPr>
            <w:tcW w:w="2343" w:type="dxa"/>
            <w:shd w:val="clear" w:color="auto" w:fill="auto"/>
          </w:tcPr>
          <w:p w14:paraId="729BD8B2" w14:textId="77777777" w:rsidR="00D01922" w:rsidRDefault="00D01922" w:rsidP="00A10901">
            <w:pPr>
              <w:spacing w:before="120"/>
              <w:rPr>
                <w:rFonts w:ascii="Calibri" w:hAnsi="Calibri"/>
                <w:lang w:val="en-AU"/>
              </w:rPr>
            </w:pPr>
          </w:p>
        </w:tc>
        <w:tc>
          <w:tcPr>
            <w:tcW w:w="492" w:type="dxa"/>
            <w:shd w:val="clear" w:color="auto" w:fill="auto"/>
          </w:tcPr>
          <w:p w14:paraId="5FD51DAC" w14:textId="77777777" w:rsidR="00D01922" w:rsidRDefault="00D01922" w:rsidP="00A10901">
            <w:pPr>
              <w:spacing w:before="120"/>
              <w:rPr>
                <w:rFonts w:ascii="Calibri" w:hAnsi="Calibri"/>
                <w:lang w:val="en-AU"/>
              </w:rPr>
            </w:pPr>
          </w:p>
        </w:tc>
        <w:tc>
          <w:tcPr>
            <w:tcW w:w="2041" w:type="dxa"/>
            <w:shd w:val="clear" w:color="auto" w:fill="auto"/>
          </w:tcPr>
          <w:p w14:paraId="0DE036D0" w14:textId="77777777" w:rsidR="00D01922" w:rsidRDefault="00D01922" w:rsidP="00A10901">
            <w:pPr>
              <w:spacing w:before="120"/>
              <w:rPr>
                <w:rFonts w:ascii="Calibri" w:hAnsi="Calibri"/>
                <w:lang w:val="en-AU"/>
              </w:rPr>
            </w:pPr>
          </w:p>
        </w:tc>
        <w:tc>
          <w:tcPr>
            <w:tcW w:w="2041" w:type="dxa"/>
            <w:shd w:val="clear" w:color="auto" w:fill="auto"/>
          </w:tcPr>
          <w:p w14:paraId="6DA38F8B" w14:textId="77777777" w:rsidR="00D01922" w:rsidRDefault="00D01922" w:rsidP="00A10901">
            <w:pPr>
              <w:spacing w:before="120"/>
              <w:rPr>
                <w:rFonts w:ascii="Calibri" w:hAnsi="Calibri"/>
                <w:lang w:val="en-AU"/>
              </w:rPr>
            </w:pPr>
          </w:p>
        </w:tc>
      </w:tr>
    </w:tbl>
    <w:p w14:paraId="00E846CC" w14:textId="77777777" w:rsidR="00D01922" w:rsidRDefault="00D01922" w:rsidP="00D01922">
      <w:pPr>
        <w:spacing w:before="120"/>
        <w:ind w:left="720"/>
        <w:rPr>
          <w:rFonts w:ascii="Calibri" w:hAnsi="Calibri"/>
          <w:lang w:val="en-AU"/>
        </w:rPr>
      </w:pPr>
      <w:r>
        <w:rPr>
          <w:rFonts w:ascii="Calibri" w:hAnsi="Calibri"/>
          <w:lang w:val="en-AU"/>
        </w:rPr>
        <w:t>And so it was resolved in the affirmative.</w:t>
      </w:r>
    </w:p>
    <w:p w14:paraId="7E8354FA" w14:textId="14B3923A" w:rsidR="00651664" w:rsidRDefault="00651664" w:rsidP="00651664">
      <w:pPr>
        <w:spacing w:before="120"/>
        <w:ind w:left="720"/>
        <w:rPr>
          <w:rFonts w:ascii="Calibri" w:hAnsi="Calibri"/>
          <w:lang w:val="en-AU"/>
        </w:rPr>
      </w:pPr>
      <w:r>
        <w:rPr>
          <w:rFonts w:ascii="Calibri" w:hAnsi="Calibri"/>
          <w:lang w:val="en-AU"/>
        </w:rPr>
        <w:t>Clause 16</w:t>
      </w:r>
      <w:r w:rsidR="00E4180C">
        <w:rPr>
          <w:rFonts w:ascii="Calibri" w:hAnsi="Calibri"/>
          <w:lang w:val="en-AU"/>
        </w:rPr>
        <w:t>—debated and</w:t>
      </w:r>
      <w:r w:rsidR="00007A81">
        <w:rPr>
          <w:rFonts w:ascii="Calibri" w:hAnsi="Calibri"/>
          <w:lang w:val="en-AU"/>
        </w:rPr>
        <w:t xml:space="preserve"> negatived.</w:t>
      </w:r>
    </w:p>
    <w:p w14:paraId="498617EA" w14:textId="29D985E5" w:rsidR="00651664" w:rsidRPr="00651664" w:rsidRDefault="00651664" w:rsidP="00E4180C">
      <w:pPr>
        <w:spacing w:before="100"/>
        <w:ind w:left="720"/>
        <w:rPr>
          <w:rFonts w:ascii="Calibri" w:hAnsi="Calibri"/>
          <w:lang w:val="en-AU"/>
        </w:rPr>
      </w:pPr>
      <w:r>
        <w:rPr>
          <w:rFonts w:ascii="Calibri" w:hAnsi="Calibri"/>
          <w:lang w:val="en-AU"/>
        </w:rPr>
        <w:lastRenderedPageBreak/>
        <w:t>Clause 17</w:t>
      </w:r>
      <w:r w:rsidR="00E4180C">
        <w:rPr>
          <w:rFonts w:ascii="Calibri" w:hAnsi="Calibri"/>
          <w:lang w:val="en-AU"/>
        </w:rPr>
        <w:t xml:space="preserve">—debated and </w:t>
      </w:r>
      <w:r w:rsidR="00007A81">
        <w:rPr>
          <w:rFonts w:ascii="Calibri" w:hAnsi="Calibri"/>
          <w:lang w:val="en-AU"/>
        </w:rPr>
        <w:t>negatived</w:t>
      </w:r>
      <w:r w:rsidR="00E4180C">
        <w:rPr>
          <w:rFonts w:ascii="Calibri" w:hAnsi="Calibri"/>
          <w:lang w:val="en-AU"/>
        </w:rPr>
        <w:t>.</w:t>
      </w:r>
    </w:p>
    <w:p w14:paraId="650364CD" w14:textId="53A3E7DB" w:rsidR="008B1B6D" w:rsidRDefault="00651664" w:rsidP="00E4180C">
      <w:pPr>
        <w:spacing w:before="100"/>
        <w:ind w:left="720"/>
        <w:rPr>
          <w:rFonts w:ascii="Calibri" w:hAnsi="Calibri"/>
          <w:lang w:val="en-AU"/>
        </w:rPr>
      </w:pPr>
      <w:r>
        <w:rPr>
          <w:rFonts w:ascii="Calibri" w:hAnsi="Calibri"/>
          <w:lang w:val="en-AU"/>
        </w:rPr>
        <w:t>Clause 18—</w:t>
      </w:r>
      <w:r w:rsidR="00E4180C">
        <w:rPr>
          <w:rFonts w:ascii="Calibri" w:hAnsi="Calibri"/>
          <w:lang w:val="en-AU"/>
        </w:rPr>
        <w:t>debated.</w:t>
      </w:r>
    </w:p>
    <w:p w14:paraId="15B7C832" w14:textId="77777777" w:rsidR="008B1B6D" w:rsidRDefault="008B1B6D" w:rsidP="00E4180C">
      <w:pPr>
        <w:spacing w:before="100"/>
        <w:ind w:left="720"/>
        <w:rPr>
          <w:rFonts w:ascii="Calibri" w:hAnsi="Calibri"/>
          <w:lang w:val="en-AU"/>
        </w:rPr>
      </w:pPr>
      <w:r>
        <w:rPr>
          <w:rFonts w:ascii="Calibri" w:hAnsi="Calibri"/>
          <w:lang w:val="en-AU"/>
        </w:rPr>
        <w:t>Question—put.</w:t>
      </w:r>
    </w:p>
    <w:p w14:paraId="4687E03C" w14:textId="3E98E522" w:rsidR="008B1B6D" w:rsidRDefault="008B1B6D" w:rsidP="00E4180C">
      <w:pPr>
        <w:spacing w:before="100"/>
        <w:ind w:left="720"/>
        <w:rPr>
          <w:rFonts w:ascii="Calibri" w:hAnsi="Calibri"/>
          <w:lang w:val="en-AU"/>
        </w:rPr>
      </w:pPr>
      <w:r>
        <w:rPr>
          <w:rFonts w:ascii="Calibri" w:hAnsi="Calibri"/>
          <w:lang w:val="en-AU"/>
        </w:rPr>
        <w:t>The Assembly voted—</w:t>
      </w:r>
    </w:p>
    <w:tbl>
      <w:tblPr>
        <w:tblW w:w="9032" w:type="dxa"/>
        <w:tblInd w:w="720" w:type="dxa"/>
        <w:tblLayout w:type="fixed"/>
        <w:tblCellMar>
          <w:left w:w="0" w:type="dxa"/>
        </w:tblCellMar>
        <w:tblLook w:val="0000" w:firstRow="0" w:lastRow="0" w:firstColumn="0" w:lastColumn="0" w:noHBand="0" w:noVBand="0"/>
      </w:tblPr>
      <w:tblGrid>
        <w:gridCol w:w="2115"/>
        <w:gridCol w:w="2343"/>
        <w:gridCol w:w="492"/>
        <w:gridCol w:w="2041"/>
        <w:gridCol w:w="2041"/>
      </w:tblGrid>
      <w:tr w:rsidR="008B1B6D" w14:paraId="0B980210" w14:textId="77777777" w:rsidTr="00A10901">
        <w:tc>
          <w:tcPr>
            <w:tcW w:w="4458" w:type="dxa"/>
            <w:gridSpan w:val="2"/>
            <w:shd w:val="clear" w:color="auto" w:fill="auto"/>
          </w:tcPr>
          <w:p w14:paraId="65B22EDE" w14:textId="77777777" w:rsidR="008B1B6D" w:rsidRDefault="008B1B6D" w:rsidP="00A10901">
            <w:pPr>
              <w:tabs>
                <w:tab w:val="center" w:pos="1974"/>
              </w:tabs>
              <w:spacing w:before="120"/>
              <w:rPr>
                <w:rFonts w:ascii="Calibri" w:hAnsi="Calibri"/>
                <w:lang w:val="en-AU"/>
              </w:rPr>
            </w:pPr>
            <w:r>
              <w:rPr>
                <w:rFonts w:ascii="Calibri" w:hAnsi="Calibri"/>
                <w:lang w:val="en-AU"/>
              </w:rPr>
              <w:tab/>
              <w:t>AYES, 12</w:t>
            </w:r>
          </w:p>
        </w:tc>
        <w:tc>
          <w:tcPr>
            <w:tcW w:w="492" w:type="dxa"/>
            <w:shd w:val="clear" w:color="auto" w:fill="auto"/>
          </w:tcPr>
          <w:p w14:paraId="7FBCE904" w14:textId="77777777" w:rsidR="008B1B6D" w:rsidRDefault="008B1B6D" w:rsidP="00A10901">
            <w:pPr>
              <w:spacing w:before="120"/>
              <w:rPr>
                <w:rFonts w:ascii="Calibri" w:hAnsi="Calibri"/>
                <w:lang w:val="en-AU"/>
              </w:rPr>
            </w:pPr>
          </w:p>
        </w:tc>
        <w:tc>
          <w:tcPr>
            <w:tcW w:w="4082" w:type="dxa"/>
            <w:gridSpan w:val="2"/>
            <w:shd w:val="clear" w:color="auto" w:fill="auto"/>
          </w:tcPr>
          <w:p w14:paraId="0D442DA6" w14:textId="77777777" w:rsidR="008B1B6D" w:rsidRDefault="008B1B6D" w:rsidP="00A10901">
            <w:pPr>
              <w:tabs>
                <w:tab w:val="center" w:pos="1789"/>
              </w:tabs>
              <w:spacing w:before="120"/>
              <w:rPr>
                <w:rFonts w:ascii="Calibri" w:hAnsi="Calibri"/>
                <w:lang w:val="en-AU"/>
              </w:rPr>
            </w:pPr>
            <w:r>
              <w:rPr>
                <w:rFonts w:ascii="Calibri" w:hAnsi="Calibri"/>
                <w:lang w:val="en-AU"/>
              </w:rPr>
              <w:tab/>
              <w:t>NOES, 5</w:t>
            </w:r>
          </w:p>
        </w:tc>
      </w:tr>
      <w:tr w:rsidR="008B1B6D" w14:paraId="2EB65F99" w14:textId="77777777" w:rsidTr="00A10901">
        <w:trPr>
          <w:trHeight w:hRule="exact" w:val="312"/>
        </w:trPr>
        <w:tc>
          <w:tcPr>
            <w:tcW w:w="2115" w:type="dxa"/>
            <w:shd w:val="clear" w:color="auto" w:fill="auto"/>
          </w:tcPr>
          <w:p w14:paraId="6193E199" w14:textId="77777777" w:rsidR="008B1B6D" w:rsidRDefault="008B1B6D" w:rsidP="00A10901">
            <w:pPr>
              <w:rPr>
                <w:rFonts w:ascii="Calibri" w:hAnsi="Calibri"/>
                <w:lang w:val="en-AU"/>
              </w:rPr>
            </w:pPr>
            <w:r>
              <w:rPr>
                <w:rFonts w:ascii="Calibri" w:hAnsi="Calibri"/>
                <w:lang w:val="en-AU"/>
              </w:rPr>
              <w:t>Andrew Braddock</w:t>
            </w:r>
          </w:p>
        </w:tc>
        <w:tc>
          <w:tcPr>
            <w:tcW w:w="2343" w:type="dxa"/>
            <w:shd w:val="clear" w:color="auto" w:fill="auto"/>
          </w:tcPr>
          <w:p w14:paraId="014296DC" w14:textId="77777777" w:rsidR="008B1B6D" w:rsidRDefault="008B1B6D" w:rsidP="00A10901">
            <w:pPr>
              <w:rPr>
                <w:rFonts w:ascii="Calibri" w:hAnsi="Calibri"/>
                <w:lang w:val="en-AU"/>
              </w:rPr>
            </w:pPr>
            <w:r>
              <w:rPr>
                <w:rFonts w:ascii="Calibri" w:hAnsi="Calibri"/>
                <w:lang w:val="en-AU"/>
              </w:rPr>
              <w:t>Marisa Paterson</w:t>
            </w:r>
          </w:p>
        </w:tc>
        <w:tc>
          <w:tcPr>
            <w:tcW w:w="492" w:type="dxa"/>
            <w:shd w:val="clear" w:color="auto" w:fill="auto"/>
          </w:tcPr>
          <w:p w14:paraId="72A21517" w14:textId="77777777" w:rsidR="008B1B6D" w:rsidRDefault="008B1B6D" w:rsidP="00A10901">
            <w:pPr>
              <w:spacing w:before="120"/>
              <w:rPr>
                <w:rFonts w:ascii="Calibri" w:hAnsi="Calibri"/>
                <w:lang w:val="en-AU"/>
              </w:rPr>
            </w:pPr>
          </w:p>
        </w:tc>
        <w:tc>
          <w:tcPr>
            <w:tcW w:w="2041" w:type="dxa"/>
            <w:shd w:val="clear" w:color="auto" w:fill="auto"/>
          </w:tcPr>
          <w:p w14:paraId="4F1002C6" w14:textId="77777777" w:rsidR="008B1B6D" w:rsidRDefault="008B1B6D" w:rsidP="00A10901">
            <w:pPr>
              <w:rPr>
                <w:rFonts w:ascii="Calibri" w:hAnsi="Calibri"/>
                <w:lang w:val="en-AU"/>
              </w:rPr>
            </w:pPr>
            <w:r>
              <w:rPr>
                <w:rFonts w:ascii="Calibri" w:hAnsi="Calibri"/>
                <w:lang w:val="en-AU"/>
              </w:rPr>
              <w:t>Leanne Castley</w:t>
            </w:r>
          </w:p>
        </w:tc>
        <w:tc>
          <w:tcPr>
            <w:tcW w:w="2041" w:type="dxa"/>
            <w:shd w:val="clear" w:color="auto" w:fill="auto"/>
          </w:tcPr>
          <w:p w14:paraId="34474F34" w14:textId="77777777" w:rsidR="008B1B6D" w:rsidRDefault="008B1B6D" w:rsidP="00A10901">
            <w:pPr>
              <w:spacing w:before="120"/>
              <w:rPr>
                <w:rFonts w:ascii="Calibri" w:hAnsi="Calibri"/>
                <w:lang w:val="en-AU"/>
              </w:rPr>
            </w:pPr>
          </w:p>
        </w:tc>
      </w:tr>
      <w:tr w:rsidR="008B1B6D" w14:paraId="64D9C39D" w14:textId="77777777" w:rsidTr="00A10901">
        <w:trPr>
          <w:trHeight w:hRule="exact" w:val="312"/>
        </w:trPr>
        <w:tc>
          <w:tcPr>
            <w:tcW w:w="2115" w:type="dxa"/>
            <w:shd w:val="clear" w:color="auto" w:fill="auto"/>
          </w:tcPr>
          <w:p w14:paraId="257E4507" w14:textId="77777777" w:rsidR="008B1B6D" w:rsidRDefault="008B1B6D" w:rsidP="00A10901">
            <w:pPr>
              <w:rPr>
                <w:rFonts w:ascii="Calibri" w:hAnsi="Calibri"/>
                <w:lang w:val="en-AU"/>
              </w:rPr>
            </w:pPr>
            <w:r>
              <w:rPr>
                <w:rFonts w:ascii="Calibri" w:hAnsi="Calibri"/>
                <w:lang w:val="en-AU"/>
              </w:rPr>
              <w:t>Joy Burch</w:t>
            </w:r>
          </w:p>
        </w:tc>
        <w:tc>
          <w:tcPr>
            <w:tcW w:w="2343" w:type="dxa"/>
            <w:shd w:val="clear" w:color="auto" w:fill="auto"/>
          </w:tcPr>
          <w:p w14:paraId="782AEC37" w14:textId="77777777" w:rsidR="008B1B6D" w:rsidRDefault="008B1B6D" w:rsidP="00A10901">
            <w:pPr>
              <w:rPr>
                <w:rFonts w:ascii="Calibri" w:hAnsi="Calibri"/>
                <w:lang w:val="en-AU"/>
              </w:rPr>
            </w:pPr>
            <w:r>
              <w:rPr>
                <w:rFonts w:ascii="Calibri" w:hAnsi="Calibri"/>
                <w:lang w:val="en-AU"/>
              </w:rPr>
              <w:t>Michael Pettersson</w:t>
            </w:r>
          </w:p>
        </w:tc>
        <w:tc>
          <w:tcPr>
            <w:tcW w:w="492" w:type="dxa"/>
            <w:shd w:val="clear" w:color="auto" w:fill="auto"/>
          </w:tcPr>
          <w:p w14:paraId="21B4EF8C" w14:textId="77777777" w:rsidR="008B1B6D" w:rsidRDefault="008B1B6D" w:rsidP="00A10901">
            <w:pPr>
              <w:spacing w:before="120"/>
              <w:rPr>
                <w:rFonts w:ascii="Calibri" w:hAnsi="Calibri"/>
                <w:lang w:val="en-AU"/>
              </w:rPr>
            </w:pPr>
          </w:p>
        </w:tc>
        <w:tc>
          <w:tcPr>
            <w:tcW w:w="2041" w:type="dxa"/>
            <w:shd w:val="clear" w:color="auto" w:fill="auto"/>
          </w:tcPr>
          <w:p w14:paraId="35568130" w14:textId="77777777" w:rsidR="008B1B6D" w:rsidRDefault="008B1B6D" w:rsidP="00A10901">
            <w:pPr>
              <w:rPr>
                <w:rFonts w:ascii="Calibri" w:hAnsi="Calibri"/>
                <w:lang w:val="en-AU"/>
              </w:rPr>
            </w:pPr>
            <w:r>
              <w:rPr>
                <w:rFonts w:ascii="Calibri" w:hAnsi="Calibri"/>
                <w:lang w:val="en-AU"/>
              </w:rPr>
              <w:t>Jeremy Hanson</w:t>
            </w:r>
          </w:p>
        </w:tc>
        <w:tc>
          <w:tcPr>
            <w:tcW w:w="2041" w:type="dxa"/>
            <w:shd w:val="clear" w:color="auto" w:fill="auto"/>
          </w:tcPr>
          <w:p w14:paraId="52A6D22C" w14:textId="77777777" w:rsidR="008B1B6D" w:rsidRDefault="008B1B6D" w:rsidP="00A10901">
            <w:pPr>
              <w:spacing w:before="120"/>
              <w:rPr>
                <w:rFonts w:ascii="Calibri" w:hAnsi="Calibri"/>
                <w:lang w:val="en-AU"/>
              </w:rPr>
            </w:pPr>
          </w:p>
        </w:tc>
      </w:tr>
      <w:tr w:rsidR="008B1B6D" w14:paraId="26C1BFDD" w14:textId="77777777" w:rsidTr="00A10901">
        <w:trPr>
          <w:trHeight w:hRule="exact" w:val="312"/>
        </w:trPr>
        <w:tc>
          <w:tcPr>
            <w:tcW w:w="2115" w:type="dxa"/>
            <w:shd w:val="clear" w:color="auto" w:fill="auto"/>
          </w:tcPr>
          <w:p w14:paraId="113251E1" w14:textId="77777777" w:rsidR="008B1B6D" w:rsidRDefault="008B1B6D" w:rsidP="00A10901">
            <w:pPr>
              <w:rPr>
                <w:rFonts w:ascii="Calibri" w:hAnsi="Calibri"/>
                <w:lang w:val="en-AU"/>
              </w:rPr>
            </w:pPr>
            <w:r>
              <w:rPr>
                <w:rFonts w:ascii="Calibri" w:hAnsi="Calibri"/>
                <w:lang w:val="en-AU"/>
              </w:rPr>
              <w:t>Tara Cheyne</w:t>
            </w:r>
          </w:p>
        </w:tc>
        <w:tc>
          <w:tcPr>
            <w:tcW w:w="2343" w:type="dxa"/>
            <w:shd w:val="clear" w:color="auto" w:fill="auto"/>
          </w:tcPr>
          <w:p w14:paraId="527BD12C" w14:textId="77777777" w:rsidR="008B1B6D" w:rsidRDefault="008B1B6D" w:rsidP="00A10901">
            <w:pPr>
              <w:rPr>
                <w:rFonts w:ascii="Calibri" w:hAnsi="Calibri"/>
                <w:lang w:val="en-AU"/>
              </w:rPr>
            </w:pPr>
            <w:r>
              <w:rPr>
                <w:rFonts w:ascii="Calibri" w:hAnsi="Calibri"/>
                <w:lang w:val="en-AU"/>
              </w:rPr>
              <w:t>Shane Rattenbury</w:t>
            </w:r>
          </w:p>
        </w:tc>
        <w:tc>
          <w:tcPr>
            <w:tcW w:w="492" w:type="dxa"/>
            <w:shd w:val="clear" w:color="auto" w:fill="auto"/>
          </w:tcPr>
          <w:p w14:paraId="731453CE" w14:textId="77777777" w:rsidR="008B1B6D" w:rsidRDefault="008B1B6D" w:rsidP="00A10901">
            <w:pPr>
              <w:spacing w:before="120"/>
              <w:rPr>
                <w:rFonts w:ascii="Calibri" w:hAnsi="Calibri"/>
                <w:lang w:val="en-AU"/>
              </w:rPr>
            </w:pPr>
          </w:p>
        </w:tc>
        <w:tc>
          <w:tcPr>
            <w:tcW w:w="2041" w:type="dxa"/>
            <w:shd w:val="clear" w:color="auto" w:fill="auto"/>
          </w:tcPr>
          <w:p w14:paraId="6DE00955" w14:textId="77777777" w:rsidR="008B1B6D" w:rsidRDefault="008B1B6D" w:rsidP="00A10901">
            <w:pPr>
              <w:rPr>
                <w:rFonts w:ascii="Calibri" w:hAnsi="Calibri"/>
                <w:lang w:val="en-AU"/>
              </w:rPr>
            </w:pPr>
            <w:r>
              <w:rPr>
                <w:rFonts w:ascii="Calibri" w:hAnsi="Calibri"/>
                <w:lang w:val="en-AU"/>
              </w:rPr>
              <w:t>Elizabeth Kikkert</w:t>
            </w:r>
          </w:p>
        </w:tc>
        <w:tc>
          <w:tcPr>
            <w:tcW w:w="2041" w:type="dxa"/>
            <w:shd w:val="clear" w:color="auto" w:fill="auto"/>
          </w:tcPr>
          <w:p w14:paraId="46D2F9B0" w14:textId="77777777" w:rsidR="008B1B6D" w:rsidRDefault="008B1B6D" w:rsidP="00A10901">
            <w:pPr>
              <w:spacing w:before="120"/>
              <w:rPr>
                <w:rFonts w:ascii="Calibri" w:hAnsi="Calibri"/>
                <w:lang w:val="en-AU"/>
              </w:rPr>
            </w:pPr>
          </w:p>
        </w:tc>
      </w:tr>
      <w:tr w:rsidR="008B1B6D" w14:paraId="55E93D2C" w14:textId="77777777" w:rsidTr="00A10901">
        <w:trPr>
          <w:trHeight w:hRule="exact" w:val="312"/>
        </w:trPr>
        <w:tc>
          <w:tcPr>
            <w:tcW w:w="2115" w:type="dxa"/>
            <w:shd w:val="clear" w:color="auto" w:fill="auto"/>
          </w:tcPr>
          <w:p w14:paraId="71EA3C7A" w14:textId="77777777" w:rsidR="008B1B6D" w:rsidRDefault="008B1B6D" w:rsidP="00A10901">
            <w:pPr>
              <w:rPr>
                <w:rFonts w:ascii="Calibri" w:hAnsi="Calibri"/>
                <w:lang w:val="en-AU"/>
              </w:rPr>
            </w:pPr>
            <w:r>
              <w:rPr>
                <w:rFonts w:ascii="Calibri" w:hAnsi="Calibri"/>
                <w:lang w:val="en-AU"/>
              </w:rPr>
              <w:t>Jo Clay</w:t>
            </w:r>
          </w:p>
        </w:tc>
        <w:tc>
          <w:tcPr>
            <w:tcW w:w="2343" w:type="dxa"/>
            <w:shd w:val="clear" w:color="auto" w:fill="auto"/>
          </w:tcPr>
          <w:p w14:paraId="421F0131" w14:textId="77777777" w:rsidR="008B1B6D" w:rsidRDefault="008B1B6D" w:rsidP="00A10901">
            <w:pPr>
              <w:rPr>
                <w:rFonts w:ascii="Calibri" w:hAnsi="Calibri"/>
                <w:lang w:val="en-AU"/>
              </w:rPr>
            </w:pPr>
            <w:r>
              <w:rPr>
                <w:rFonts w:ascii="Calibri" w:hAnsi="Calibri"/>
                <w:lang w:val="en-AU"/>
              </w:rPr>
              <w:t>Rachel Stephen-Smith</w:t>
            </w:r>
          </w:p>
        </w:tc>
        <w:tc>
          <w:tcPr>
            <w:tcW w:w="492" w:type="dxa"/>
            <w:shd w:val="clear" w:color="auto" w:fill="auto"/>
          </w:tcPr>
          <w:p w14:paraId="3A7D8BCB" w14:textId="77777777" w:rsidR="008B1B6D" w:rsidRDefault="008B1B6D" w:rsidP="00A10901">
            <w:pPr>
              <w:spacing w:before="120"/>
              <w:rPr>
                <w:rFonts w:ascii="Calibri" w:hAnsi="Calibri"/>
                <w:lang w:val="en-AU"/>
              </w:rPr>
            </w:pPr>
          </w:p>
        </w:tc>
        <w:tc>
          <w:tcPr>
            <w:tcW w:w="2041" w:type="dxa"/>
            <w:shd w:val="clear" w:color="auto" w:fill="auto"/>
          </w:tcPr>
          <w:p w14:paraId="7D68C029" w14:textId="77777777" w:rsidR="008B1B6D" w:rsidRDefault="008B1B6D" w:rsidP="00A10901">
            <w:pPr>
              <w:rPr>
                <w:rFonts w:ascii="Calibri" w:hAnsi="Calibri"/>
                <w:lang w:val="en-AU"/>
              </w:rPr>
            </w:pPr>
            <w:r>
              <w:rPr>
                <w:rFonts w:ascii="Calibri" w:hAnsi="Calibri"/>
                <w:lang w:val="en-AU"/>
              </w:rPr>
              <w:t>Nicole Lawder</w:t>
            </w:r>
          </w:p>
        </w:tc>
        <w:tc>
          <w:tcPr>
            <w:tcW w:w="2041" w:type="dxa"/>
            <w:shd w:val="clear" w:color="auto" w:fill="auto"/>
          </w:tcPr>
          <w:p w14:paraId="36A0E7CC" w14:textId="77777777" w:rsidR="008B1B6D" w:rsidRDefault="008B1B6D" w:rsidP="00A10901">
            <w:pPr>
              <w:spacing w:before="120"/>
              <w:rPr>
                <w:rFonts w:ascii="Calibri" w:hAnsi="Calibri"/>
                <w:lang w:val="en-AU"/>
              </w:rPr>
            </w:pPr>
          </w:p>
        </w:tc>
      </w:tr>
      <w:tr w:rsidR="008B1B6D" w14:paraId="04345AD0" w14:textId="77777777" w:rsidTr="00A10901">
        <w:trPr>
          <w:trHeight w:hRule="exact" w:val="312"/>
        </w:trPr>
        <w:tc>
          <w:tcPr>
            <w:tcW w:w="2115" w:type="dxa"/>
            <w:shd w:val="clear" w:color="auto" w:fill="auto"/>
          </w:tcPr>
          <w:p w14:paraId="6FDCA66F" w14:textId="77777777" w:rsidR="008B1B6D" w:rsidRDefault="008B1B6D" w:rsidP="00A10901">
            <w:pPr>
              <w:rPr>
                <w:rFonts w:ascii="Calibri" w:hAnsi="Calibri"/>
                <w:lang w:val="en-AU"/>
              </w:rPr>
            </w:pPr>
            <w:r>
              <w:rPr>
                <w:rFonts w:ascii="Calibri" w:hAnsi="Calibri"/>
                <w:lang w:val="en-AU"/>
              </w:rPr>
              <w:t>Emma Davidson</w:t>
            </w:r>
          </w:p>
        </w:tc>
        <w:tc>
          <w:tcPr>
            <w:tcW w:w="2343" w:type="dxa"/>
            <w:shd w:val="clear" w:color="auto" w:fill="auto"/>
          </w:tcPr>
          <w:p w14:paraId="7EE9EE46" w14:textId="77777777" w:rsidR="008B1B6D" w:rsidRDefault="008B1B6D" w:rsidP="00A10901">
            <w:pPr>
              <w:rPr>
                <w:rFonts w:ascii="Calibri" w:hAnsi="Calibri"/>
                <w:lang w:val="en-AU"/>
              </w:rPr>
            </w:pPr>
            <w:r>
              <w:rPr>
                <w:rFonts w:ascii="Calibri" w:hAnsi="Calibri"/>
                <w:lang w:val="en-AU"/>
              </w:rPr>
              <w:t>Rebecca Vassarotti</w:t>
            </w:r>
          </w:p>
        </w:tc>
        <w:tc>
          <w:tcPr>
            <w:tcW w:w="492" w:type="dxa"/>
            <w:shd w:val="clear" w:color="auto" w:fill="auto"/>
          </w:tcPr>
          <w:p w14:paraId="6F6700AB" w14:textId="77777777" w:rsidR="008B1B6D" w:rsidRDefault="008B1B6D" w:rsidP="00A10901">
            <w:pPr>
              <w:spacing w:before="120"/>
              <w:rPr>
                <w:rFonts w:ascii="Calibri" w:hAnsi="Calibri"/>
                <w:lang w:val="en-AU"/>
              </w:rPr>
            </w:pPr>
          </w:p>
        </w:tc>
        <w:tc>
          <w:tcPr>
            <w:tcW w:w="2041" w:type="dxa"/>
            <w:shd w:val="clear" w:color="auto" w:fill="auto"/>
          </w:tcPr>
          <w:p w14:paraId="5D918918" w14:textId="77777777" w:rsidR="008B1B6D" w:rsidRDefault="008B1B6D" w:rsidP="00A10901">
            <w:pPr>
              <w:rPr>
                <w:rFonts w:ascii="Calibri" w:hAnsi="Calibri"/>
                <w:lang w:val="en-AU"/>
              </w:rPr>
            </w:pPr>
            <w:r>
              <w:rPr>
                <w:rFonts w:ascii="Calibri" w:hAnsi="Calibri"/>
                <w:lang w:val="en-AU"/>
              </w:rPr>
              <w:t>Mark Parton</w:t>
            </w:r>
          </w:p>
        </w:tc>
        <w:tc>
          <w:tcPr>
            <w:tcW w:w="2041" w:type="dxa"/>
            <w:shd w:val="clear" w:color="auto" w:fill="auto"/>
          </w:tcPr>
          <w:p w14:paraId="334549FE" w14:textId="77777777" w:rsidR="008B1B6D" w:rsidRDefault="008B1B6D" w:rsidP="00A10901">
            <w:pPr>
              <w:spacing w:before="120"/>
              <w:rPr>
                <w:rFonts w:ascii="Calibri" w:hAnsi="Calibri"/>
                <w:lang w:val="en-AU"/>
              </w:rPr>
            </w:pPr>
          </w:p>
        </w:tc>
      </w:tr>
      <w:tr w:rsidR="008B1B6D" w14:paraId="3A530838" w14:textId="77777777" w:rsidTr="00A10901">
        <w:trPr>
          <w:trHeight w:hRule="exact" w:val="312"/>
        </w:trPr>
        <w:tc>
          <w:tcPr>
            <w:tcW w:w="2115" w:type="dxa"/>
            <w:shd w:val="clear" w:color="auto" w:fill="auto"/>
          </w:tcPr>
          <w:p w14:paraId="678C8041" w14:textId="77777777" w:rsidR="008B1B6D" w:rsidRDefault="008B1B6D" w:rsidP="00A10901">
            <w:pPr>
              <w:rPr>
                <w:rFonts w:ascii="Calibri" w:hAnsi="Calibri"/>
                <w:lang w:val="en-AU"/>
              </w:rPr>
            </w:pPr>
            <w:r>
              <w:rPr>
                <w:rFonts w:ascii="Calibri" w:hAnsi="Calibri"/>
                <w:lang w:val="en-AU"/>
              </w:rPr>
              <w:t>Laura Nuttall</w:t>
            </w:r>
          </w:p>
        </w:tc>
        <w:tc>
          <w:tcPr>
            <w:tcW w:w="2343" w:type="dxa"/>
            <w:shd w:val="clear" w:color="auto" w:fill="auto"/>
          </w:tcPr>
          <w:p w14:paraId="14211B47" w14:textId="77777777" w:rsidR="008B1B6D" w:rsidRDefault="008B1B6D" w:rsidP="00A10901">
            <w:pPr>
              <w:spacing w:before="120"/>
              <w:rPr>
                <w:rFonts w:ascii="Calibri" w:hAnsi="Calibri"/>
                <w:lang w:val="en-AU"/>
              </w:rPr>
            </w:pPr>
          </w:p>
        </w:tc>
        <w:tc>
          <w:tcPr>
            <w:tcW w:w="492" w:type="dxa"/>
            <w:shd w:val="clear" w:color="auto" w:fill="auto"/>
          </w:tcPr>
          <w:p w14:paraId="55202837" w14:textId="77777777" w:rsidR="008B1B6D" w:rsidRDefault="008B1B6D" w:rsidP="00A10901">
            <w:pPr>
              <w:spacing w:before="120"/>
              <w:rPr>
                <w:rFonts w:ascii="Calibri" w:hAnsi="Calibri"/>
                <w:lang w:val="en-AU"/>
              </w:rPr>
            </w:pPr>
          </w:p>
        </w:tc>
        <w:tc>
          <w:tcPr>
            <w:tcW w:w="2041" w:type="dxa"/>
            <w:shd w:val="clear" w:color="auto" w:fill="auto"/>
          </w:tcPr>
          <w:p w14:paraId="4DB3B360" w14:textId="77777777" w:rsidR="008B1B6D" w:rsidRDefault="008B1B6D" w:rsidP="00A10901">
            <w:pPr>
              <w:spacing w:before="120"/>
              <w:rPr>
                <w:rFonts w:ascii="Calibri" w:hAnsi="Calibri"/>
                <w:lang w:val="en-AU"/>
              </w:rPr>
            </w:pPr>
          </w:p>
        </w:tc>
        <w:tc>
          <w:tcPr>
            <w:tcW w:w="2041" w:type="dxa"/>
            <w:shd w:val="clear" w:color="auto" w:fill="auto"/>
          </w:tcPr>
          <w:p w14:paraId="01F54B36" w14:textId="77777777" w:rsidR="008B1B6D" w:rsidRDefault="008B1B6D" w:rsidP="00A10901">
            <w:pPr>
              <w:spacing w:before="120"/>
              <w:rPr>
                <w:rFonts w:ascii="Calibri" w:hAnsi="Calibri"/>
                <w:lang w:val="en-AU"/>
              </w:rPr>
            </w:pPr>
          </w:p>
        </w:tc>
      </w:tr>
      <w:tr w:rsidR="008B1B6D" w14:paraId="2278E6E2" w14:textId="77777777" w:rsidTr="00A10901">
        <w:trPr>
          <w:trHeight w:hRule="exact" w:val="312"/>
        </w:trPr>
        <w:tc>
          <w:tcPr>
            <w:tcW w:w="2115" w:type="dxa"/>
            <w:shd w:val="clear" w:color="auto" w:fill="auto"/>
          </w:tcPr>
          <w:p w14:paraId="1E6F2FA1" w14:textId="77777777" w:rsidR="008B1B6D" w:rsidRDefault="008B1B6D" w:rsidP="00A10901">
            <w:pPr>
              <w:rPr>
                <w:rFonts w:ascii="Calibri" w:hAnsi="Calibri"/>
                <w:lang w:val="en-AU"/>
              </w:rPr>
            </w:pPr>
            <w:r>
              <w:rPr>
                <w:rFonts w:ascii="Calibri" w:hAnsi="Calibri"/>
                <w:lang w:val="en-AU"/>
              </w:rPr>
              <w:t>Suzanne Orr</w:t>
            </w:r>
          </w:p>
        </w:tc>
        <w:tc>
          <w:tcPr>
            <w:tcW w:w="2343" w:type="dxa"/>
            <w:shd w:val="clear" w:color="auto" w:fill="auto"/>
          </w:tcPr>
          <w:p w14:paraId="2A82F175" w14:textId="77777777" w:rsidR="008B1B6D" w:rsidRDefault="008B1B6D" w:rsidP="00A10901">
            <w:pPr>
              <w:spacing w:before="120"/>
              <w:rPr>
                <w:rFonts w:ascii="Calibri" w:hAnsi="Calibri"/>
                <w:lang w:val="en-AU"/>
              </w:rPr>
            </w:pPr>
          </w:p>
        </w:tc>
        <w:tc>
          <w:tcPr>
            <w:tcW w:w="492" w:type="dxa"/>
            <w:shd w:val="clear" w:color="auto" w:fill="auto"/>
          </w:tcPr>
          <w:p w14:paraId="7C75D14B" w14:textId="77777777" w:rsidR="008B1B6D" w:rsidRDefault="008B1B6D" w:rsidP="00A10901">
            <w:pPr>
              <w:spacing w:before="120"/>
              <w:rPr>
                <w:rFonts w:ascii="Calibri" w:hAnsi="Calibri"/>
                <w:lang w:val="en-AU"/>
              </w:rPr>
            </w:pPr>
          </w:p>
        </w:tc>
        <w:tc>
          <w:tcPr>
            <w:tcW w:w="2041" w:type="dxa"/>
            <w:shd w:val="clear" w:color="auto" w:fill="auto"/>
          </w:tcPr>
          <w:p w14:paraId="4EEB2880" w14:textId="77777777" w:rsidR="008B1B6D" w:rsidRDefault="008B1B6D" w:rsidP="00A10901">
            <w:pPr>
              <w:spacing w:before="120"/>
              <w:rPr>
                <w:rFonts w:ascii="Calibri" w:hAnsi="Calibri"/>
                <w:lang w:val="en-AU"/>
              </w:rPr>
            </w:pPr>
          </w:p>
        </w:tc>
        <w:tc>
          <w:tcPr>
            <w:tcW w:w="2041" w:type="dxa"/>
            <w:shd w:val="clear" w:color="auto" w:fill="auto"/>
          </w:tcPr>
          <w:p w14:paraId="2E7D92E3" w14:textId="77777777" w:rsidR="008B1B6D" w:rsidRDefault="008B1B6D" w:rsidP="00A10901">
            <w:pPr>
              <w:spacing w:before="120"/>
              <w:rPr>
                <w:rFonts w:ascii="Calibri" w:hAnsi="Calibri"/>
                <w:lang w:val="en-AU"/>
              </w:rPr>
            </w:pPr>
          </w:p>
        </w:tc>
      </w:tr>
    </w:tbl>
    <w:p w14:paraId="133E2C78" w14:textId="77777777" w:rsidR="008B1B6D" w:rsidRDefault="008B1B6D" w:rsidP="00E4180C">
      <w:pPr>
        <w:spacing w:before="100"/>
        <w:ind w:left="720"/>
        <w:rPr>
          <w:rFonts w:ascii="Calibri" w:hAnsi="Calibri"/>
          <w:lang w:val="en-AU"/>
        </w:rPr>
      </w:pPr>
      <w:r>
        <w:rPr>
          <w:rFonts w:ascii="Calibri" w:hAnsi="Calibri"/>
          <w:lang w:val="en-AU"/>
        </w:rPr>
        <w:t>And so it was resolved in the affirmative.</w:t>
      </w:r>
    </w:p>
    <w:p w14:paraId="5A9CC1A5" w14:textId="77777777" w:rsidR="00651664" w:rsidRDefault="00651664" w:rsidP="00E4180C">
      <w:pPr>
        <w:spacing w:before="100"/>
        <w:ind w:left="720"/>
        <w:rPr>
          <w:rFonts w:ascii="Calibri" w:hAnsi="Calibri"/>
          <w:i/>
          <w:iCs/>
          <w:lang w:val="en-AU"/>
        </w:rPr>
      </w:pPr>
      <w:r>
        <w:rPr>
          <w:rFonts w:ascii="Calibri" w:hAnsi="Calibri"/>
          <w:i/>
          <w:iCs/>
          <w:lang w:val="en-AU"/>
        </w:rPr>
        <w:t>New clauses—</w:t>
      </w:r>
    </w:p>
    <w:p w14:paraId="4ABDC5AF" w14:textId="06D8E942" w:rsidR="00651664" w:rsidRDefault="008B1B6D" w:rsidP="00E4180C">
      <w:pPr>
        <w:spacing w:before="100"/>
        <w:ind w:left="720"/>
        <w:rPr>
          <w:rFonts w:ascii="Calibri" w:hAnsi="Calibri"/>
          <w:lang w:val="en-AU"/>
        </w:rPr>
      </w:pPr>
      <w:r>
        <w:rPr>
          <w:rFonts w:ascii="Calibri" w:hAnsi="Calibri"/>
          <w:lang w:val="en-AU"/>
        </w:rPr>
        <w:t>Miss</w:t>
      </w:r>
      <w:r w:rsidR="00651664">
        <w:rPr>
          <w:rFonts w:ascii="Calibri" w:hAnsi="Calibri"/>
          <w:lang w:val="en-AU"/>
        </w:rPr>
        <w:t xml:space="preserve"> Nuttall </w:t>
      </w:r>
      <w:r>
        <w:rPr>
          <w:rFonts w:ascii="Calibri" w:hAnsi="Calibri"/>
          <w:lang w:val="en-AU"/>
        </w:rPr>
        <w:t xml:space="preserve">moved her </w:t>
      </w:r>
      <w:r w:rsidR="00651664">
        <w:rPr>
          <w:rFonts w:ascii="Calibri" w:hAnsi="Calibri"/>
          <w:lang w:val="en-AU"/>
        </w:rPr>
        <w:t xml:space="preserve">amendment No 8 </w:t>
      </w:r>
      <w:r w:rsidR="005A6AF2">
        <w:rPr>
          <w:rFonts w:ascii="Calibri" w:hAnsi="Calibri"/>
          <w:lang w:val="en-AU"/>
        </w:rPr>
        <w:t>(</w:t>
      </w:r>
      <w:r w:rsidR="005A6AF2">
        <w:rPr>
          <w:rFonts w:ascii="Calibri" w:hAnsi="Calibri"/>
          <w:i/>
          <w:iCs/>
          <w:lang w:val="en-AU"/>
        </w:rPr>
        <w:t xml:space="preserve">see </w:t>
      </w:r>
      <w:hyperlink w:anchor="schedule1" w:history="1">
        <w:r w:rsidR="005A6AF2" w:rsidRPr="005A6AF2">
          <w:rPr>
            <w:rStyle w:val="Hyperlink"/>
            <w:rFonts w:ascii="Calibri" w:hAnsi="Calibri"/>
            <w:lang w:val="en-AU"/>
          </w:rPr>
          <w:t>Schedule 1</w:t>
        </w:r>
      </w:hyperlink>
      <w:r w:rsidR="005A6AF2">
        <w:rPr>
          <w:rFonts w:ascii="Calibri" w:hAnsi="Calibri"/>
          <w:lang w:val="en-AU"/>
        </w:rPr>
        <w:t>)</w:t>
      </w:r>
      <w:r w:rsidR="00651664">
        <w:rPr>
          <w:rFonts w:ascii="Calibri" w:hAnsi="Calibri"/>
          <w:lang w:val="en-AU"/>
        </w:rPr>
        <w:t xml:space="preserve"> which </w:t>
      </w:r>
      <w:r>
        <w:rPr>
          <w:rFonts w:ascii="Calibri" w:hAnsi="Calibri"/>
          <w:lang w:val="en-AU"/>
        </w:rPr>
        <w:t xml:space="preserve">would </w:t>
      </w:r>
      <w:r w:rsidR="00651664">
        <w:rPr>
          <w:rFonts w:ascii="Calibri" w:hAnsi="Calibri"/>
          <w:lang w:val="en-AU"/>
        </w:rPr>
        <w:t>insert new clauses 18A to 18D in the Bill.</w:t>
      </w:r>
    </w:p>
    <w:p w14:paraId="7D675859" w14:textId="6D21325D" w:rsidR="008B1B6D" w:rsidRDefault="008B1B6D" w:rsidP="00E4180C">
      <w:pPr>
        <w:spacing w:before="100"/>
        <w:ind w:left="720"/>
        <w:rPr>
          <w:rFonts w:ascii="Calibri" w:hAnsi="Calibri"/>
          <w:lang w:val="en-AU"/>
        </w:rPr>
      </w:pPr>
      <w:r>
        <w:rPr>
          <w:rFonts w:ascii="Calibri" w:hAnsi="Calibri"/>
          <w:lang w:val="en-AU"/>
        </w:rPr>
        <w:t>Debate continued.</w:t>
      </w:r>
    </w:p>
    <w:p w14:paraId="2CA1B78D" w14:textId="77777777" w:rsidR="008B1B6D" w:rsidRDefault="008B1B6D" w:rsidP="00E4180C">
      <w:pPr>
        <w:spacing w:before="100"/>
        <w:ind w:left="720"/>
        <w:rPr>
          <w:rFonts w:ascii="Calibri" w:hAnsi="Calibri"/>
          <w:lang w:val="en-AU"/>
        </w:rPr>
      </w:pPr>
      <w:r>
        <w:rPr>
          <w:rFonts w:ascii="Calibri" w:hAnsi="Calibri"/>
          <w:lang w:val="en-AU"/>
        </w:rPr>
        <w:t>Question—put.</w:t>
      </w:r>
    </w:p>
    <w:p w14:paraId="530B595D" w14:textId="0A9B1449" w:rsidR="008B1B6D" w:rsidRDefault="008B1B6D" w:rsidP="00E4180C">
      <w:pPr>
        <w:spacing w:before="100"/>
        <w:ind w:left="720"/>
        <w:rPr>
          <w:rFonts w:ascii="Calibri" w:hAnsi="Calibri"/>
          <w:lang w:val="en-AU"/>
        </w:rPr>
      </w:pPr>
      <w:r>
        <w:rPr>
          <w:rFonts w:ascii="Calibri" w:hAnsi="Calibri"/>
          <w:lang w:val="en-AU"/>
        </w:rPr>
        <w:t>The Assembly voted—</w:t>
      </w:r>
    </w:p>
    <w:tbl>
      <w:tblPr>
        <w:tblW w:w="9032" w:type="dxa"/>
        <w:tblInd w:w="720" w:type="dxa"/>
        <w:tblLayout w:type="fixed"/>
        <w:tblCellMar>
          <w:left w:w="0" w:type="dxa"/>
        </w:tblCellMar>
        <w:tblLook w:val="0000" w:firstRow="0" w:lastRow="0" w:firstColumn="0" w:lastColumn="0" w:noHBand="0" w:noVBand="0"/>
      </w:tblPr>
      <w:tblGrid>
        <w:gridCol w:w="2115"/>
        <w:gridCol w:w="2343"/>
        <w:gridCol w:w="492"/>
        <w:gridCol w:w="2041"/>
        <w:gridCol w:w="2041"/>
      </w:tblGrid>
      <w:tr w:rsidR="008B1B6D" w14:paraId="6893AB2D" w14:textId="77777777" w:rsidTr="00A10901">
        <w:tc>
          <w:tcPr>
            <w:tcW w:w="4458" w:type="dxa"/>
            <w:gridSpan w:val="2"/>
            <w:shd w:val="clear" w:color="auto" w:fill="auto"/>
          </w:tcPr>
          <w:p w14:paraId="75702703" w14:textId="77777777" w:rsidR="008B1B6D" w:rsidRDefault="008B1B6D" w:rsidP="00A10901">
            <w:pPr>
              <w:tabs>
                <w:tab w:val="center" w:pos="1974"/>
              </w:tabs>
              <w:spacing w:before="120"/>
              <w:rPr>
                <w:rFonts w:ascii="Calibri" w:hAnsi="Calibri"/>
                <w:lang w:val="en-AU"/>
              </w:rPr>
            </w:pPr>
            <w:r>
              <w:rPr>
                <w:rFonts w:ascii="Calibri" w:hAnsi="Calibri"/>
                <w:lang w:val="en-AU"/>
              </w:rPr>
              <w:tab/>
              <w:t>AYES, 12</w:t>
            </w:r>
          </w:p>
        </w:tc>
        <w:tc>
          <w:tcPr>
            <w:tcW w:w="492" w:type="dxa"/>
            <w:shd w:val="clear" w:color="auto" w:fill="auto"/>
          </w:tcPr>
          <w:p w14:paraId="6A95A34F" w14:textId="77777777" w:rsidR="008B1B6D" w:rsidRDefault="008B1B6D" w:rsidP="00A10901">
            <w:pPr>
              <w:spacing w:before="120"/>
              <w:rPr>
                <w:rFonts w:ascii="Calibri" w:hAnsi="Calibri"/>
                <w:lang w:val="en-AU"/>
              </w:rPr>
            </w:pPr>
          </w:p>
        </w:tc>
        <w:tc>
          <w:tcPr>
            <w:tcW w:w="4082" w:type="dxa"/>
            <w:gridSpan w:val="2"/>
            <w:shd w:val="clear" w:color="auto" w:fill="auto"/>
          </w:tcPr>
          <w:p w14:paraId="09A70C68" w14:textId="77777777" w:rsidR="008B1B6D" w:rsidRDefault="008B1B6D" w:rsidP="00A10901">
            <w:pPr>
              <w:tabs>
                <w:tab w:val="center" w:pos="1789"/>
              </w:tabs>
              <w:spacing w:before="120"/>
              <w:rPr>
                <w:rFonts w:ascii="Calibri" w:hAnsi="Calibri"/>
                <w:lang w:val="en-AU"/>
              </w:rPr>
            </w:pPr>
            <w:r>
              <w:rPr>
                <w:rFonts w:ascii="Calibri" w:hAnsi="Calibri"/>
                <w:lang w:val="en-AU"/>
              </w:rPr>
              <w:tab/>
              <w:t>NOES, 5</w:t>
            </w:r>
          </w:p>
        </w:tc>
      </w:tr>
      <w:tr w:rsidR="008B1B6D" w14:paraId="473517F8" w14:textId="77777777" w:rsidTr="00A10901">
        <w:trPr>
          <w:trHeight w:hRule="exact" w:val="312"/>
        </w:trPr>
        <w:tc>
          <w:tcPr>
            <w:tcW w:w="2115" w:type="dxa"/>
            <w:shd w:val="clear" w:color="auto" w:fill="auto"/>
          </w:tcPr>
          <w:p w14:paraId="041ABC70" w14:textId="77777777" w:rsidR="008B1B6D" w:rsidRDefault="008B1B6D" w:rsidP="00A10901">
            <w:pPr>
              <w:rPr>
                <w:rFonts w:ascii="Calibri" w:hAnsi="Calibri"/>
                <w:lang w:val="en-AU"/>
              </w:rPr>
            </w:pPr>
            <w:r>
              <w:rPr>
                <w:rFonts w:ascii="Calibri" w:hAnsi="Calibri"/>
                <w:lang w:val="en-AU"/>
              </w:rPr>
              <w:t>Andrew Braddock</w:t>
            </w:r>
          </w:p>
        </w:tc>
        <w:tc>
          <w:tcPr>
            <w:tcW w:w="2343" w:type="dxa"/>
            <w:shd w:val="clear" w:color="auto" w:fill="auto"/>
          </w:tcPr>
          <w:p w14:paraId="10BBB50F" w14:textId="77777777" w:rsidR="008B1B6D" w:rsidRDefault="008B1B6D" w:rsidP="00A10901">
            <w:pPr>
              <w:rPr>
                <w:rFonts w:ascii="Calibri" w:hAnsi="Calibri"/>
                <w:lang w:val="en-AU"/>
              </w:rPr>
            </w:pPr>
            <w:r>
              <w:rPr>
                <w:rFonts w:ascii="Calibri" w:hAnsi="Calibri"/>
                <w:lang w:val="en-AU"/>
              </w:rPr>
              <w:t>Marisa Paterson</w:t>
            </w:r>
          </w:p>
        </w:tc>
        <w:tc>
          <w:tcPr>
            <w:tcW w:w="492" w:type="dxa"/>
            <w:shd w:val="clear" w:color="auto" w:fill="auto"/>
          </w:tcPr>
          <w:p w14:paraId="0C1DC5E9" w14:textId="77777777" w:rsidR="008B1B6D" w:rsidRDefault="008B1B6D" w:rsidP="00A10901">
            <w:pPr>
              <w:spacing w:before="120"/>
              <w:rPr>
                <w:rFonts w:ascii="Calibri" w:hAnsi="Calibri"/>
                <w:lang w:val="en-AU"/>
              </w:rPr>
            </w:pPr>
          </w:p>
        </w:tc>
        <w:tc>
          <w:tcPr>
            <w:tcW w:w="2041" w:type="dxa"/>
            <w:shd w:val="clear" w:color="auto" w:fill="auto"/>
          </w:tcPr>
          <w:p w14:paraId="6D3E3DBB" w14:textId="77777777" w:rsidR="008B1B6D" w:rsidRDefault="008B1B6D" w:rsidP="00A10901">
            <w:pPr>
              <w:rPr>
                <w:rFonts w:ascii="Calibri" w:hAnsi="Calibri"/>
                <w:lang w:val="en-AU"/>
              </w:rPr>
            </w:pPr>
            <w:r>
              <w:rPr>
                <w:rFonts w:ascii="Calibri" w:hAnsi="Calibri"/>
                <w:lang w:val="en-AU"/>
              </w:rPr>
              <w:t>Leanne Castley</w:t>
            </w:r>
          </w:p>
        </w:tc>
        <w:tc>
          <w:tcPr>
            <w:tcW w:w="2041" w:type="dxa"/>
            <w:shd w:val="clear" w:color="auto" w:fill="auto"/>
          </w:tcPr>
          <w:p w14:paraId="07D310B8" w14:textId="77777777" w:rsidR="008B1B6D" w:rsidRDefault="008B1B6D" w:rsidP="00A10901">
            <w:pPr>
              <w:spacing w:before="120"/>
              <w:rPr>
                <w:rFonts w:ascii="Calibri" w:hAnsi="Calibri"/>
                <w:lang w:val="en-AU"/>
              </w:rPr>
            </w:pPr>
          </w:p>
        </w:tc>
      </w:tr>
      <w:tr w:rsidR="008B1B6D" w14:paraId="468759A7" w14:textId="77777777" w:rsidTr="00A10901">
        <w:trPr>
          <w:trHeight w:hRule="exact" w:val="312"/>
        </w:trPr>
        <w:tc>
          <w:tcPr>
            <w:tcW w:w="2115" w:type="dxa"/>
            <w:shd w:val="clear" w:color="auto" w:fill="auto"/>
          </w:tcPr>
          <w:p w14:paraId="5AE5569D" w14:textId="77777777" w:rsidR="008B1B6D" w:rsidRDefault="008B1B6D" w:rsidP="00A10901">
            <w:pPr>
              <w:rPr>
                <w:rFonts w:ascii="Calibri" w:hAnsi="Calibri"/>
                <w:lang w:val="en-AU"/>
              </w:rPr>
            </w:pPr>
            <w:r>
              <w:rPr>
                <w:rFonts w:ascii="Calibri" w:hAnsi="Calibri"/>
                <w:lang w:val="en-AU"/>
              </w:rPr>
              <w:t>Joy Burch</w:t>
            </w:r>
          </w:p>
        </w:tc>
        <w:tc>
          <w:tcPr>
            <w:tcW w:w="2343" w:type="dxa"/>
            <w:shd w:val="clear" w:color="auto" w:fill="auto"/>
          </w:tcPr>
          <w:p w14:paraId="2B38B6DA" w14:textId="77777777" w:rsidR="008B1B6D" w:rsidRDefault="008B1B6D" w:rsidP="00A10901">
            <w:pPr>
              <w:rPr>
                <w:rFonts w:ascii="Calibri" w:hAnsi="Calibri"/>
                <w:lang w:val="en-AU"/>
              </w:rPr>
            </w:pPr>
            <w:r>
              <w:rPr>
                <w:rFonts w:ascii="Calibri" w:hAnsi="Calibri"/>
                <w:lang w:val="en-AU"/>
              </w:rPr>
              <w:t>Michael Pettersson</w:t>
            </w:r>
          </w:p>
        </w:tc>
        <w:tc>
          <w:tcPr>
            <w:tcW w:w="492" w:type="dxa"/>
            <w:shd w:val="clear" w:color="auto" w:fill="auto"/>
          </w:tcPr>
          <w:p w14:paraId="39CB9FAA" w14:textId="77777777" w:rsidR="008B1B6D" w:rsidRDefault="008B1B6D" w:rsidP="00A10901">
            <w:pPr>
              <w:spacing w:before="120"/>
              <w:rPr>
                <w:rFonts w:ascii="Calibri" w:hAnsi="Calibri"/>
                <w:lang w:val="en-AU"/>
              </w:rPr>
            </w:pPr>
          </w:p>
        </w:tc>
        <w:tc>
          <w:tcPr>
            <w:tcW w:w="2041" w:type="dxa"/>
            <w:shd w:val="clear" w:color="auto" w:fill="auto"/>
          </w:tcPr>
          <w:p w14:paraId="53B907C3" w14:textId="77777777" w:rsidR="008B1B6D" w:rsidRDefault="008B1B6D" w:rsidP="00A10901">
            <w:pPr>
              <w:rPr>
                <w:rFonts w:ascii="Calibri" w:hAnsi="Calibri"/>
                <w:lang w:val="en-AU"/>
              </w:rPr>
            </w:pPr>
            <w:r>
              <w:rPr>
                <w:rFonts w:ascii="Calibri" w:hAnsi="Calibri"/>
                <w:lang w:val="en-AU"/>
              </w:rPr>
              <w:t>Jeremy Hanson</w:t>
            </w:r>
          </w:p>
        </w:tc>
        <w:tc>
          <w:tcPr>
            <w:tcW w:w="2041" w:type="dxa"/>
            <w:shd w:val="clear" w:color="auto" w:fill="auto"/>
          </w:tcPr>
          <w:p w14:paraId="7C6B96DB" w14:textId="77777777" w:rsidR="008B1B6D" w:rsidRDefault="008B1B6D" w:rsidP="00A10901">
            <w:pPr>
              <w:spacing w:before="120"/>
              <w:rPr>
                <w:rFonts w:ascii="Calibri" w:hAnsi="Calibri"/>
                <w:lang w:val="en-AU"/>
              </w:rPr>
            </w:pPr>
          </w:p>
        </w:tc>
      </w:tr>
      <w:tr w:rsidR="008B1B6D" w14:paraId="13409996" w14:textId="77777777" w:rsidTr="00A10901">
        <w:trPr>
          <w:trHeight w:hRule="exact" w:val="312"/>
        </w:trPr>
        <w:tc>
          <w:tcPr>
            <w:tcW w:w="2115" w:type="dxa"/>
            <w:shd w:val="clear" w:color="auto" w:fill="auto"/>
          </w:tcPr>
          <w:p w14:paraId="51872C84" w14:textId="77777777" w:rsidR="008B1B6D" w:rsidRDefault="008B1B6D" w:rsidP="00A10901">
            <w:pPr>
              <w:rPr>
                <w:rFonts w:ascii="Calibri" w:hAnsi="Calibri"/>
                <w:lang w:val="en-AU"/>
              </w:rPr>
            </w:pPr>
            <w:r>
              <w:rPr>
                <w:rFonts w:ascii="Calibri" w:hAnsi="Calibri"/>
                <w:lang w:val="en-AU"/>
              </w:rPr>
              <w:t>Tara Cheyne</w:t>
            </w:r>
          </w:p>
        </w:tc>
        <w:tc>
          <w:tcPr>
            <w:tcW w:w="2343" w:type="dxa"/>
            <w:shd w:val="clear" w:color="auto" w:fill="auto"/>
          </w:tcPr>
          <w:p w14:paraId="49C39D6B" w14:textId="77777777" w:rsidR="008B1B6D" w:rsidRDefault="008B1B6D" w:rsidP="00A10901">
            <w:pPr>
              <w:rPr>
                <w:rFonts w:ascii="Calibri" w:hAnsi="Calibri"/>
                <w:lang w:val="en-AU"/>
              </w:rPr>
            </w:pPr>
            <w:r>
              <w:rPr>
                <w:rFonts w:ascii="Calibri" w:hAnsi="Calibri"/>
                <w:lang w:val="en-AU"/>
              </w:rPr>
              <w:t>Shane Rattenbury</w:t>
            </w:r>
          </w:p>
        </w:tc>
        <w:tc>
          <w:tcPr>
            <w:tcW w:w="492" w:type="dxa"/>
            <w:shd w:val="clear" w:color="auto" w:fill="auto"/>
          </w:tcPr>
          <w:p w14:paraId="707AE710" w14:textId="77777777" w:rsidR="008B1B6D" w:rsidRDefault="008B1B6D" w:rsidP="00A10901">
            <w:pPr>
              <w:spacing w:before="120"/>
              <w:rPr>
                <w:rFonts w:ascii="Calibri" w:hAnsi="Calibri"/>
                <w:lang w:val="en-AU"/>
              </w:rPr>
            </w:pPr>
          </w:p>
        </w:tc>
        <w:tc>
          <w:tcPr>
            <w:tcW w:w="2041" w:type="dxa"/>
            <w:shd w:val="clear" w:color="auto" w:fill="auto"/>
          </w:tcPr>
          <w:p w14:paraId="35FF3ECF" w14:textId="77777777" w:rsidR="008B1B6D" w:rsidRDefault="008B1B6D" w:rsidP="00A10901">
            <w:pPr>
              <w:rPr>
                <w:rFonts w:ascii="Calibri" w:hAnsi="Calibri"/>
                <w:lang w:val="en-AU"/>
              </w:rPr>
            </w:pPr>
            <w:r>
              <w:rPr>
                <w:rFonts w:ascii="Calibri" w:hAnsi="Calibri"/>
                <w:lang w:val="en-AU"/>
              </w:rPr>
              <w:t>Elizabeth Kikkert</w:t>
            </w:r>
          </w:p>
        </w:tc>
        <w:tc>
          <w:tcPr>
            <w:tcW w:w="2041" w:type="dxa"/>
            <w:shd w:val="clear" w:color="auto" w:fill="auto"/>
          </w:tcPr>
          <w:p w14:paraId="1C19578E" w14:textId="77777777" w:rsidR="008B1B6D" w:rsidRDefault="008B1B6D" w:rsidP="00A10901">
            <w:pPr>
              <w:spacing w:before="120"/>
              <w:rPr>
                <w:rFonts w:ascii="Calibri" w:hAnsi="Calibri"/>
                <w:lang w:val="en-AU"/>
              </w:rPr>
            </w:pPr>
          </w:p>
        </w:tc>
      </w:tr>
      <w:tr w:rsidR="008B1B6D" w14:paraId="562DF711" w14:textId="77777777" w:rsidTr="00A10901">
        <w:trPr>
          <w:trHeight w:hRule="exact" w:val="312"/>
        </w:trPr>
        <w:tc>
          <w:tcPr>
            <w:tcW w:w="2115" w:type="dxa"/>
            <w:shd w:val="clear" w:color="auto" w:fill="auto"/>
          </w:tcPr>
          <w:p w14:paraId="3050CF68" w14:textId="77777777" w:rsidR="008B1B6D" w:rsidRDefault="008B1B6D" w:rsidP="00A10901">
            <w:pPr>
              <w:rPr>
                <w:rFonts w:ascii="Calibri" w:hAnsi="Calibri"/>
                <w:lang w:val="en-AU"/>
              </w:rPr>
            </w:pPr>
            <w:r>
              <w:rPr>
                <w:rFonts w:ascii="Calibri" w:hAnsi="Calibri"/>
                <w:lang w:val="en-AU"/>
              </w:rPr>
              <w:t>Jo Clay</w:t>
            </w:r>
          </w:p>
        </w:tc>
        <w:tc>
          <w:tcPr>
            <w:tcW w:w="2343" w:type="dxa"/>
            <w:shd w:val="clear" w:color="auto" w:fill="auto"/>
          </w:tcPr>
          <w:p w14:paraId="2731A04D" w14:textId="77777777" w:rsidR="008B1B6D" w:rsidRDefault="008B1B6D" w:rsidP="00A10901">
            <w:pPr>
              <w:rPr>
                <w:rFonts w:ascii="Calibri" w:hAnsi="Calibri"/>
                <w:lang w:val="en-AU"/>
              </w:rPr>
            </w:pPr>
            <w:r>
              <w:rPr>
                <w:rFonts w:ascii="Calibri" w:hAnsi="Calibri"/>
                <w:lang w:val="en-AU"/>
              </w:rPr>
              <w:t>Rachel Stephen-Smith</w:t>
            </w:r>
          </w:p>
        </w:tc>
        <w:tc>
          <w:tcPr>
            <w:tcW w:w="492" w:type="dxa"/>
            <w:shd w:val="clear" w:color="auto" w:fill="auto"/>
          </w:tcPr>
          <w:p w14:paraId="35DF6372" w14:textId="77777777" w:rsidR="008B1B6D" w:rsidRDefault="008B1B6D" w:rsidP="00A10901">
            <w:pPr>
              <w:spacing w:before="120"/>
              <w:rPr>
                <w:rFonts w:ascii="Calibri" w:hAnsi="Calibri"/>
                <w:lang w:val="en-AU"/>
              </w:rPr>
            </w:pPr>
          </w:p>
        </w:tc>
        <w:tc>
          <w:tcPr>
            <w:tcW w:w="2041" w:type="dxa"/>
            <w:shd w:val="clear" w:color="auto" w:fill="auto"/>
          </w:tcPr>
          <w:p w14:paraId="55F6CC1A" w14:textId="77777777" w:rsidR="008B1B6D" w:rsidRDefault="008B1B6D" w:rsidP="00A10901">
            <w:pPr>
              <w:rPr>
                <w:rFonts w:ascii="Calibri" w:hAnsi="Calibri"/>
                <w:lang w:val="en-AU"/>
              </w:rPr>
            </w:pPr>
            <w:r>
              <w:rPr>
                <w:rFonts w:ascii="Calibri" w:hAnsi="Calibri"/>
                <w:lang w:val="en-AU"/>
              </w:rPr>
              <w:t>Nicole Lawder</w:t>
            </w:r>
          </w:p>
        </w:tc>
        <w:tc>
          <w:tcPr>
            <w:tcW w:w="2041" w:type="dxa"/>
            <w:shd w:val="clear" w:color="auto" w:fill="auto"/>
          </w:tcPr>
          <w:p w14:paraId="7800EA6B" w14:textId="77777777" w:rsidR="008B1B6D" w:rsidRDefault="008B1B6D" w:rsidP="00A10901">
            <w:pPr>
              <w:spacing w:before="120"/>
              <w:rPr>
                <w:rFonts w:ascii="Calibri" w:hAnsi="Calibri"/>
                <w:lang w:val="en-AU"/>
              </w:rPr>
            </w:pPr>
          </w:p>
        </w:tc>
      </w:tr>
      <w:tr w:rsidR="008B1B6D" w14:paraId="058C23DD" w14:textId="77777777" w:rsidTr="00A10901">
        <w:trPr>
          <w:trHeight w:hRule="exact" w:val="312"/>
        </w:trPr>
        <w:tc>
          <w:tcPr>
            <w:tcW w:w="2115" w:type="dxa"/>
            <w:shd w:val="clear" w:color="auto" w:fill="auto"/>
          </w:tcPr>
          <w:p w14:paraId="3C6C2C1B" w14:textId="77777777" w:rsidR="008B1B6D" w:rsidRDefault="008B1B6D" w:rsidP="00A10901">
            <w:pPr>
              <w:rPr>
                <w:rFonts w:ascii="Calibri" w:hAnsi="Calibri"/>
                <w:lang w:val="en-AU"/>
              </w:rPr>
            </w:pPr>
            <w:r>
              <w:rPr>
                <w:rFonts w:ascii="Calibri" w:hAnsi="Calibri"/>
                <w:lang w:val="en-AU"/>
              </w:rPr>
              <w:t>Emma Davidson</w:t>
            </w:r>
          </w:p>
        </w:tc>
        <w:tc>
          <w:tcPr>
            <w:tcW w:w="2343" w:type="dxa"/>
            <w:shd w:val="clear" w:color="auto" w:fill="auto"/>
          </w:tcPr>
          <w:p w14:paraId="1CE4D4FD" w14:textId="77777777" w:rsidR="008B1B6D" w:rsidRDefault="008B1B6D" w:rsidP="00A10901">
            <w:pPr>
              <w:rPr>
                <w:rFonts w:ascii="Calibri" w:hAnsi="Calibri"/>
                <w:lang w:val="en-AU"/>
              </w:rPr>
            </w:pPr>
            <w:r>
              <w:rPr>
                <w:rFonts w:ascii="Calibri" w:hAnsi="Calibri"/>
                <w:lang w:val="en-AU"/>
              </w:rPr>
              <w:t>Rebecca Vassarotti</w:t>
            </w:r>
          </w:p>
        </w:tc>
        <w:tc>
          <w:tcPr>
            <w:tcW w:w="492" w:type="dxa"/>
            <w:shd w:val="clear" w:color="auto" w:fill="auto"/>
          </w:tcPr>
          <w:p w14:paraId="11CBA4D6" w14:textId="77777777" w:rsidR="008B1B6D" w:rsidRDefault="008B1B6D" w:rsidP="00A10901">
            <w:pPr>
              <w:spacing w:before="120"/>
              <w:rPr>
                <w:rFonts w:ascii="Calibri" w:hAnsi="Calibri"/>
                <w:lang w:val="en-AU"/>
              </w:rPr>
            </w:pPr>
          </w:p>
        </w:tc>
        <w:tc>
          <w:tcPr>
            <w:tcW w:w="2041" w:type="dxa"/>
            <w:shd w:val="clear" w:color="auto" w:fill="auto"/>
          </w:tcPr>
          <w:p w14:paraId="4C7F5EB0" w14:textId="77777777" w:rsidR="008B1B6D" w:rsidRDefault="008B1B6D" w:rsidP="00A10901">
            <w:pPr>
              <w:rPr>
                <w:rFonts w:ascii="Calibri" w:hAnsi="Calibri"/>
                <w:lang w:val="en-AU"/>
              </w:rPr>
            </w:pPr>
            <w:r>
              <w:rPr>
                <w:rFonts w:ascii="Calibri" w:hAnsi="Calibri"/>
                <w:lang w:val="en-AU"/>
              </w:rPr>
              <w:t>Mark Parton</w:t>
            </w:r>
          </w:p>
        </w:tc>
        <w:tc>
          <w:tcPr>
            <w:tcW w:w="2041" w:type="dxa"/>
            <w:shd w:val="clear" w:color="auto" w:fill="auto"/>
          </w:tcPr>
          <w:p w14:paraId="4D606193" w14:textId="77777777" w:rsidR="008B1B6D" w:rsidRDefault="008B1B6D" w:rsidP="00A10901">
            <w:pPr>
              <w:spacing w:before="120"/>
              <w:rPr>
                <w:rFonts w:ascii="Calibri" w:hAnsi="Calibri"/>
                <w:lang w:val="en-AU"/>
              </w:rPr>
            </w:pPr>
          </w:p>
        </w:tc>
      </w:tr>
      <w:tr w:rsidR="008B1B6D" w14:paraId="3C5EA7E3" w14:textId="77777777" w:rsidTr="00A10901">
        <w:trPr>
          <w:trHeight w:hRule="exact" w:val="312"/>
        </w:trPr>
        <w:tc>
          <w:tcPr>
            <w:tcW w:w="2115" w:type="dxa"/>
            <w:shd w:val="clear" w:color="auto" w:fill="auto"/>
          </w:tcPr>
          <w:p w14:paraId="6C48987E" w14:textId="77777777" w:rsidR="008B1B6D" w:rsidRDefault="008B1B6D" w:rsidP="00A10901">
            <w:pPr>
              <w:rPr>
                <w:rFonts w:ascii="Calibri" w:hAnsi="Calibri"/>
                <w:lang w:val="en-AU"/>
              </w:rPr>
            </w:pPr>
            <w:r>
              <w:rPr>
                <w:rFonts w:ascii="Calibri" w:hAnsi="Calibri"/>
                <w:lang w:val="en-AU"/>
              </w:rPr>
              <w:t>Laura Nuttall</w:t>
            </w:r>
          </w:p>
        </w:tc>
        <w:tc>
          <w:tcPr>
            <w:tcW w:w="2343" w:type="dxa"/>
            <w:shd w:val="clear" w:color="auto" w:fill="auto"/>
          </w:tcPr>
          <w:p w14:paraId="380F175B" w14:textId="77777777" w:rsidR="008B1B6D" w:rsidRDefault="008B1B6D" w:rsidP="00A10901">
            <w:pPr>
              <w:spacing w:before="120"/>
              <w:rPr>
                <w:rFonts w:ascii="Calibri" w:hAnsi="Calibri"/>
                <w:lang w:val="en-AU"/>
              </w:rPr>
            </w:pPr>
          </w:p>
        </w:tc>
        <w:tc>
          <w:tcPr>
            <w:tcW w:w="492" w:type="dxa"/>
            <w:shd w:val="clear" w:color="auto" w:fill="auto"/>
          </w:tcPr>
          <w:p w14:paraId="35FFC205" w14:textId="77777777" w:rsidR="008B1B6D" w:rsidRDefault="008B1B6D" w:rsidP="00A10901">
            <w:pPr>
              <w:spacing w:before="120"/>
              <w:rPr>
                <w:rFonts w:ascii="Calibri" w:hAnsi="Calibri"/>
                <w:lang w:val="en-AU"/>
              </w:rPr>
            </w:pPr>
          </w:p>
        </w:tc>
        <w:tc>
          <w:tcPr>
            <w:tcW w:w="2041" w:type="dxa"/>
            <w:shd w:val="clear" w:color="auto" w:fill="auto"/>
          </w:tcPr>
          <w:p w14:paraId="2FC309FE" w14:textId="77777777" w:rsidR="008B1B6D" w:rsidRDefault="008B1B6D" w:rsidP="00A10901">
            <w:pPr>
              <w:spacing w:before="120"/>
              <w:rPr>
                <w:rFonts w:ascii="Calibri" w:hAnsi="Calibri"/>
                <w:lang w:val="en-AU"/>
              </w:rPr>
            </w:pPr>
          </w:p>
        </w:tc>
        <w:tc>
          <w:tcPr>
            <w:tcW w:w="2041" w:type="dxa"/>
            <w:shd w:val="clear" w:color="auto" w:fill="auto"/>
          </w:tcPr>
          <w:p w14:paraId="68631662" w14:textId="77777777" w:rsidR="008B1B6D" w:rsidRDefault="008B1B6D" w:rsidP="00A10901">
            <w:pPr>
              <w:spacing w:before="120"/>
              <w:rPr>
                <w:rFonts w:ascii="Calibri" w:hAnsi="Calibri"/>
                <w:lang w:val="en-AU"/>
              </w:rPr>
            </w:pPr>
          </w:p>
        </w:tc>
      </w:tr>
      <w:tr w:rsidR="008B1B6D" w14:paraId="76E81528" w14:textId="77777777" w:rsidTr="00A10901">
        <w:trPr>
          <w:trHeight w:hRule="exact" w:val="312"/>
        </w:trPr>
        <w:tc>
          <w:tcPr>
            <w:tcW w:w="2115" w:type="dxa"/>
            <w:shd w:val="clear" w:color="auto" w:fill="auto"/>
          </w:tcPr>
          <w:p w14:paraId="165B73BA" w14:textId="77777777" w:rsidR="008B1B6D" w:rsidRDefault="008B1B6D" w:rsidP="00A10901">
            <w:pPr>
              <w:rPr>
                <w:rFonts w:ascii="Calibri" w:hAnsi="Calibri"/>
                <w:lang w:val="en-AU"/>
              </w:rPr>
            </w:pPr>
            <w:r>
              <w:rPr>
                <w:rFonts w:ascii="Calibri" w:hAnsi="Calibri"/>
                <w:lang w:val="en-AU"/>
              </w:rPr>
              <w:t>Suzanne Orr</w:t>
            </w:r>
          </w:p>
        </w:tc>
        <w:tc>
          <w:tcPr>
            <w:tcW w:w="2343" w:type="dxa"/>
            <w:shd w:val="clear" w:color="auto" w:fill="auto"/>
          </w:tcPr>
          <w:p w14:paraId="4D736C41" w14:textId="77777777" w:rsidR="008B1B6D" w:rsidRDefault="008B1B6D" w:rsidP="00A10901">
            <w:pPr>
              <w:spacing w:before="120"/>
              <w:rPr>
                <w:rFonts w:ascii="Calibri" w:hAnsi="Calibri"/>
                <w:lang w:val="en-AU"/>
              </w:rPr>
            </w:pPr>
          </w:p>
        </w:tc>
        <w:tc>
          <w:tcPr>
            <w:tcW w:w="492" w:type="dxa"/>
            <w:shd w:val="clear" w:color="auto" w:fill="auto"/>
          </w:tcPr>
          <w:p w14:paraId="600CD09A" w14:textId="77777777" w:rsidR="008B1B6D" w:rsidRDefault="008B1B6D" w:rsidP="00A10901">
            <w:pPr>
              <w:spacing w:before="120"/>
              <w:rPr>
                <w:rFonts w:ascii="Calibri" w:hAnsi="Calibri"/>
                <w:lang w:val="en-AU"/>
              </w:rPr>
            </w:pPr>
          </w:p>
        </w:tc>
        <w:tc>
          <w:tcPr>
            <w:tcW w:w="2041" w:type="dxa"/>
            <w:shd w:val="clear" w:color="auto" w:fill="auto"/>
          </w:tcPr>
          <w:p w14:paraId="66AB9FBA" w14:textId="77777777" w:rsidR="008B1B6D" w:rsidRDefault="008B1B6D" w:rsidP="00A10901">
            <w:pPr>
              <w:spacing w:before="120"/>
              <w:rPr>
                <w:rFonts w:ascii="Calibri" w:hAnsi="Calibri"/>
                <w:lang w:val="en-AU"/>
              </w:rPr>
            </w:pPr>
          </w:p>
        </w:tc>
        <w:tc>
          <w:tcPr>
            <w:tcW w:w="2041" w:type="dxa"/>
            <w:shd w:val="clear" w:color="auto" w:fill="auto"/>
          </w:tcPr>
          <w:p w14:paraId="611B7F1B" w14:textId="77777777" w:rsidR="008B1B6D" w:rsidRDefault="008B1B6D" w:rsidP="00A10901">
            <w:pPr>
              <w:spacing w:before="120"/>
              <w:rPr>
                <w:rFonts w:ascii="Calibri" w:hAnsi="Calibri"/>
                <w:lang w:val="en-AU"/>
              </w:rPr>
            </w:pPr>
          </w:p>
        </w:tc>
      </w:tr>
    </w:tbl>
    <w:p w14:paraId="4080A461" w14:textId="77777777" w:rsidR="008B1B6D" w:rsidRDefault="008B1B6D" w:rsidP="00E4180C">
      <w:pPr>
        <w:spacing w:before="100"/>
        <w:ind w:left="720"/>
        <w:rPr>
          <w:rFonts w:ascii="Calibri" w:hAnsi="Calibri"/>
          <w:lang w:val="en-AU"/>
        </w:rPr>
      </w:pPr>
      <w:r>
        <w:rPr>
          <w:rFonts w:ascii="Calibri" w:hAnsi="Calibri"/>
          <w:lang w:val="en-AU"/>
        </w:rPr>
        <w:t>And so it was resolved in the affirmative.</w:t>
      </w:r>
    </w:p>
    <w:p w14:paraId="7F144892" w14:textId="230494DC" w:rsidR="008B1B6D" w:rsidRDefault="00651664" w:rsidP="00E4180C">
      <w:pPr>
        <w:keepNext/>
        <w:spacing w:before="100"/>
        <w:ind w:left="720"/>
        <w:rPr>
          <w:rFonts w:ascii="Calibri" w:hAnsi="Calibri"/>
          <w:lang w:val="en-AU"/>
        </w:rPr>
      </w:pPr>
      <w:r>
        <w:rPr>
          <w:rFonts w:ascii="Calibri" w:hAnsi="Calibri"/>
          <w:lang w:val="en-AU"/>
        </w:rPr>
        <w:t>Clause 19—</w:t>
      </w:r>
      <w:r w:rsidR="00E4180C">
        <w:rPr>
          <w:rFonts w:ascii="Calibri" w:hAnsi="Calibri"/>
          <w:lang w:val="en-AU"/>
        </w:rPr>
        <w:t>d</w:t>
      </w:r>
      <w:r w:rsidR="008B1B6D">
        <w:rPr>
          <w:rFonts w:ascii="Calibri" w:hAnsi="Calibri"/>
          <w:lang w:val="en-AU"/>
        </w:rPr>
        <w:t>ebated.</w:t>
      </w:r>
    </w:p>
    <w:p w14:paraId="2EBB4B91" w14:textId="77777777" w:rsidR="008B1B6D" w:rsidRDefault="008B1B6D" w:rsidP="00E4180C">
      <w:pPr>
        <w:spacing w:before="100"/>
        <w:ind w:left="720"/>
        <w:rPr>
          <w:rFonts w:ascii="Calibri" w:hAnsi="Calibri"/>
          <w:lang w:val="en-AU"/>
        </w:rPr>
      </w:pPr>
      <w:r>
        <w:rPr>
          <w:rFonts w:ascii="Calibri" w:hAnsi="Calibri"/>
          <w:lang w:val="en-AU"/>
        </w:rPr>
        <w:t>Question—put.</w:t>
      </w:r>
    </w:p>
    <w:p w14:paraId="624EC92C" w14:textId="7A65DA35" w:rsidR="008B1B6D" w:rsidRDefault="008B1B6D" w:rsidP="00E4180C">
      <w:pPr>
        <w:keepNext/>
        <w:spacing w:before="100"/>
        <w:ind w:left="720"/>
        <w:rPr>
          <w:rFonts w:ascii="Calibri" w:hAnsi="Calibri"/>
          <w:lang w:val="en-AU"/>
        </w:rPr>
      </w:pPr>
      <w:r>
        <w:rPr>
          <w:rFonts w:ascii="Calibri" w:hAnsi="Calibri"/>
          <w:lang w:val="en-AU"/>
        </w:rPr>
        <w:t>The Assembly voted—</w:t>
      </w:r>
    </w:p>
    <w:tbl>
      <w:tblPr>
        <w:tblW w:w="9032" w:type="dxa"/>
        <w:tblInd w:w="720" w:type="dxa"/>
        <w:tblLayout w:type="fixed"/>
        <w:tblCellMar>
          <w:left w:w="0" w:type="dxa"/>
        </w:tblCellMar>
        <w:tblLook w:val="0000" w:firstRow="0" w:lastRow="0" w:firstColumn="0" w:lastColumn="0" w:noHBand="0" w:noVBand="0"/>
      </w:tblPr>
      <w:tblGrid>
        <w:gridCol w:w="2115"/>
        <w:gridCol w:w="2343"/>
        <w:gridCol w:w="492"/>
        <w:gridCol w:w="2041"/>
        <w:gridCol w:w="2041"/>
      </w:tblGrid>
      <w:tr w:rsidR="008B1B6D" w14:paraId="1995008B" w14:textId="77777777" w:rsidTr="00A10901">
        <w:tc>
          <w:tcPr>
            <w:tcW w:w="4458" w:type="dxa"/>
            <w:gridSpan w:val="2"/>
            <w:shd w:val="clear" w:color="auto" w:fill="auto"/>
          </w:tcPr>
          <w:p w14:paraId="0388927A" w14:textId="77777777" w:rsidR="008B1B6D" w:rsidRDefault="008B1B6D" w:rsidP="008E22B2">
            <w:pPr>
              <w:keepNext/>
              <w:tabs>
                <w:tab w:val="center" w:pos="1974"/>
              </w:tabs>
              <w:spacing w:before="120"/>
              <w:rPr>
                <w:rFonts w:ascii="Calibri" w:hAnsi="Calibri"/>
                <w:lang w:val="en-AU"/>
              </w:rPr>
            </w:pPr>
            <w:r>
              <w:rPr>
                <w:rFonts w:ascii="Calibri" w:hAnsi="Calibri"/>
                <w:lang w:val="en-AU"/>
              </w:rPr>
              <w:tab/>
              <w:t>AYES, 12</w:t>
            </w:r>
          </w:p>
        </w:tc>
        <w:tc>
          <w:tcPr>
            <w:tcW w:w="492" w:type="dxa"/>
            <w:shd w:val="clear" w:color="auto" w:fill="auto"/>
          </w:tcPr>
          <w:p w14:paraId="2967FE9B" w14:textId="77777777" w:rsidR="008B1B6D" w:rsidRDefault="008B1B6D" w:rsidP="008E22B2">
            <w:pPr>
              <w:keepNext/>
              <w:spacing w:before="120"/>
              <w:rPr>
                <w:rFonts w:ascii="Calibri" w:hAnsi="Calibri"/>
                <w:lang w:val="en-AU"/>
              </w:rPr>
            </w:pPr>
          </w:p>
        </w:tc>
        <w:tc>
          <w:tcPr>
            <w:tcW w:w="4082" w:type="dxa"/>
            <w:gridSpan w:val="2"/>
            <w:shd w:val="clear" w:color="auto" w:fill="auto"/>
          </w:tcPr>
          <w:p w14:paraId="159F4133" w14:textId="77777777" w:rsidR="008B1B6D" w:rsidRDefault="008B1B6D" w:rsidP="008E22B2">
            <w:pPr>
              <w:keepNext/>
              <w:tabs>
                <w:tab w:val="center" w:pos="1789"/>
              </w:tabs>
              <w:spacing w:before="120"/>
              <w:rPr>
                <w:rFonts w:ascii="Calibri" w:hAnsi="Calibri"/>
                <w:lang w:val="en-AU"/>
              </w:rPr>
            </w:pPr>
            <w:r>
              <w:rPr>
                <w:rFonts w:ascii="Calibri" w:hAnsi="Calibri"/>
                <w:lang w:val="en-AU"/>
              </w:rPr>
              <w:tab/>
              <w:t>NOES, 5</w:t>
            </w:r>
          </w:p>
        </w:tc>
      </w:tr>
      <w:tr w:rsidR="008B1B6D" w14:paraId="52705D21" w14:textId="77777777" w:rsidTr="00A10901">
        <w:trPr>
          <w:trHeight w:hRule="exact" w:val="312"/>
        </w:trPr>
        <w:tc>
          <w:tcPr>
            <w:tcW w:w="2115" w:type="dxa"/>
            <w:shd w:val="clear" w:color="auto" w:fill="auto"/>
          </w:tcPr>
          <w:p w14:paraId="0442A51F" w14:textId="77777777" w:rsidR="008B1B6D" w:rsidRDefault="008B1B6D" w:rsidP="008E22B2">
            <w:pPr>
              <w:keepNext/>
              <w:rPr>
                <w:rFonts w:ascii="Calibri" w:hAnsi="Calibri"/>
                <w:lang w:val="en-AU"/>
              </w:rPr>
            </w:pPr>
            <w:r>
              <w:rPr>
                <w:rFonts w:ascii="Calibri" w:hAnsi="Calibri"/>
                <w:lang w:val="en-AU"/>
              </w:rPr>
              <w:t>Andrew Braddock</w:t>
            </w:r>
          </w:p>
        </w:tc>
        <w:tc>
          <w:tcPr>
            <w:tcW w:w="2343" w:type="dxa"/>
            <w:shd w:val="clear" w:color="auto" w:fill="auto"/>
          </w:tcPr>
          <w:p w14:paraId="0BC55AD3" w14:textId="77777777" w:rsidR="008B1B6D" w:rsidRDefault="008B1B6D" w:rsidP="008E22B2">
            <w:pPr>
              <w:keepNext/>
              <w:rPr>
                <w:rFonts w:ascii="Calibri" w:hAnsi="Calibri"/>
                <w:lang w:val="en-AU"/>
              </w:rPr>
            </w:pPr>
            <w:r>
              <w:rPr>
                <w:rFonts w:ascii="Calibri" w:hAnsi="Calibri"/>
                <w:lang w:val="en-AU"/>
              </w:rPr>
              <w:t>Marisa Paterson</w:t>
            </w:r>
          </w:p>
        </w:tc>
        <w:tc>
          <w:tcPr>
            <w:tcW w:w="492" w:type="dxa"/>
            <w:shd w:val="clear" w:color="auto" w:fill="auto"/>
          </w:tcPr>
          <w:p w14:paraId="2D3A0BD9" w14:textId="77777777" w:rsidR="008B1B6D" w:rsidRDefault="008B1B6D" w:rsidP="008E22B2">
            <w:pPr>
              <w:keepNext/>
              <w:spacing w:before="120"/>
              <w:rPr>
                <w:rFonts w:ascii="Calibri" w:hAnsi="Calibri"/>
                <w:lang w:val="en-AU"/>
              </w:rPr>
            </w:pPr>
          </w:p>
        </w:tc>
        <w:tc>
          <w:tcPr>
            <w:tcW w:w="2041" w:type="dxa"/>
            <w:shd w:val="clear" w:color="auto" w:fill="auto"/>
          </w:tcPr>
          <w:p w14:paraId="26E54A57" w14:textId="77777777" w:rsidR="008B1B6D" w:rsidRDefault="008B1B6D" w:rsidP="008E22B2">
            <w:pPr>
              <w:keepNext/>
              <w:rPr>
                <w:rFonts w:ascii="Calibri" w:hAnsi="Calibri"/>
                <w:lang w:val="en-AU"/>
              </w:rPr>
            </w:pPr>
            <w:r>
              <w:rPr>
                <w:rFonts w:ascii="Calibri" w:hAnsi="Calibri"/>
                <w:lang w:val="en-AU"/>
              </w:rPr>
              <w:t>Leanne Castley</w:t>
            </w:r>
          </w:p>
        </w:tc>
        <w:tc>
          <w:tcPr>
            <w:tcW w:w="2041" w:type="dxa"/>
            <w:shd w:val="clear" w:color="auto" w:fill="auto"/>
          </w:tcPr>
          <w:p w14:paraId="4561C286" w14:textId="77777777" w:rsidR="008B1B6D" w:rsidRDefault="008B1B6D" w:rsidP="008E22B2">
            <w:pPr>
              <w:keepNext/>
              <w:spacing w:before="120"/>
              <w:rPr>
                <w:rFonts w:ascii="Calibri" w:hAnsi="Calibri"/>
                <w:lang w:val="en-AU"/>
              </w:rPr>
            </w:pPr>
          </w:p>
        </w:tc>
      </w:tr>
      <w:tr w:rsidR="008B1B6D" w14:paraId="428035C2" w14:textId="77777777" w:rsidTr="00A10901">
        <w:trPr>
          <w:trHeight w:hRule="exact" w:val="312"/>
        </w:trPr>
        <w:tc>
          <w:tcPr>
            <w:tcW w:w="2115" w:type="dxa"/>
            <w:shd w:val="clear" w:color="auto" w:fill="auto"/>
          </w:tcPr>
          <w:p w14:paraId="3BB19BA5" w14:textId="77777777" w:rsidR="008B1B6D" w:rsidRDefault="008B1B6D" w:rsidP="00A10901">
            <w:pPr>
              <w:rPr>
                <w:rFonts w:ascii="Calibri" w:hAnsi="Calibri"/>
                <w:lang w:val="en-AU"/>
              </w:rPr>
            </w:pPr>
            <w:r>
              <w:rPr>
                <w:rFonts w:ascii="Calibri" w:hAnsi="Calibri"/>
                <w:lang w:val="en-AU"/>
              </w:rPr>
              <w:t>Joy Burch</w:t>
            </w:r>
          </w:p>
        </w:tc>
        <w:tc>
          <w:tcPr>
            <w:tcW w:w="2343" w:type="dxa"/>
            <w:shd w:val="clear" w:color="auto" w:fill="auto"/>
          </w:tcPr>
          <w:p w14:paraId="27ACEEEC" w14:textId="77777777" w:rsidR="008B1B6D" w:rsidRDefault="008B1B6D" w:rsidP="00A10901">
            <w:pPr>
              <w:rPr>
                <w:rFonts w:ascii="Calibri" w:hAnsi="Calibri"/>
                <w:lang w:val="en-AU"/>
              </w:rPr>
            </w:pPr>
            <w:r>
              <w:rPr>
                <w:rFonts w:ascii="Calibri" w:hAnsi="Calibri"/>
                <w:lang w:val="en-AU"/>
              </w:rPr>
              <w:t>Michael Pettersson</w:t>
            </w:r>
          </w:p>
        </w:tc>
        <w:tc>
          <w:tcPr>
            <w:tcW w:w="492" w:type="dxa"/>
            <w:shd w:val="clear" w:color="auto" w:fill="auto"/>
          </w:tcPr>
          <w:p w14:paraId="30568F61" w14:textId="77777777" w:rsidR="008B1B6D" w:rsidRDefault="008B1B6D" w:rsidP="00A10901">
            <w:pPr>
              <w:spacing w:before="120"/>
              <w:rPr>
                <w:rFonts w:ascii="Calibri" w:hAnsi="Calibri"/>
                <w:lang w:val="en-AU"/>
              </w:rPr>
            </w:pPr>
          </w:p>
        </w:tc>
        <w:tc>
          <w:tcPr>
            <w:tcW w:w="2041" w:type="dxa"/>
            <w:shd w:val="clear" w:color="auto" w:fill="auto"/>
          </w:tcPr>
          <w:p w14:paraId="03C74632" w14:textId="77777777" w:rsidR="008B1B6D" w:rsidRDefault="008B1B6D" w:rsidP="00A10901">
            <w:pPr>
              <w:rPr>
                <w:rFonts w:ascii="Calibri" w:hAnsi="Calibri"/>
                <w:lang w:val="en-AU"/>
              </w:rPr>
            </w:pPr>
            <w:r>
              <w:rPr>
                <w:rFonts w:ascii="Calibri" w:hAnsi="Calibri"/>
                <w:lang w:val="en-AU"/>
              </w:rPr>
              <w:t>Jeremy Hanson</w:t>
            </w:r>
          </w:p>
        </w:tc>
        <w:tc>
          <w:tcPr>
            <w:tcW w:w="2041" w:type="dxa"/>
            <w:shd w:val="clear" w:color="auto" w:fill="auto"/>
          </w:tcPr>
          <w:p w14:paraId="0EDCAA5C" w14:textId="77777777" w:rsidR="008B1B6D" w:rsidRDefault="008B1B6D" w:rsidP="00A10901">
            <w:pPr>
              <w:spacing w:before="120"/>
              <w:rPr>
                <w:rFonts w:ascii="Calibri" w:hAnsi="Calibri"/>
                <w:lang w:val="en-AU"/>
              </w:rPr>
            </w:pPr>
          </w:p>
        </w:tc>
      </w:tr>
      <w:tr w:rsidR="008B1B6D" w14:paraId="2B0E79DD" w14:textId="77777777" w:rsidTr="00A10901">
        <w:trPr>
          <w:trHeight w:hRule="exact" w:val="312"/>
        </w:trPr>
        <w:tc>
          <w:tcPr>
            <w:tcW w:w="2115" w:type="dxa"/>
            <w:shd w:val="clear" w:color="auto" w:fill="auto"/>
          </w:tcPr>
          <w:p w14:paraId="4B9B1F01" w14:textId="77777777" w:rsidR="008B1B6D" w:rsidRDefault="008B1B6D" w:rsidP="00A10901">
            <w:pPr>
              <w:rPr>
                <w:rFonts w:ascii="Calibri" w:hAnsi="Calibri"/>
                <w:lang w:val="en-AU"/>
              </w:rPr>
            </w:pPr>
            <w:r>
              <w:rPr>
                <w:rFonts w:ascii="Calibri" w:hAnsi="Calibri"/>
                <w:lang w:val="en-AU"/>
              </w:rPr>
              <w:t>Tara Cheyne</w:t>
            </w:r>
          </w:p>
        </w:tc>
        <w:tc>
          <w:tcPr>
            <w:tcW w:w="2343" w:type="dxa"/>
            <w:shd w:val="clear" w:color="auto" w:fill="auto"/>
          </w:tcPr>
          <w:p w14:paraId="190146CD" w14:textId="77777777" w:rsidR="008B1B6D" w:rsidRDefault="008B1B6D" w:rsidP="00A10901">
            <w:pPr>
              <w:rPr>
                <w:rFonts w:ascii="Calibri" w:hAnsi="Calibri"/>
                <w:lang w:val="en-AU"/>
              </w:rPr>
            </w:pPr>
            <w:r>
              <w:rPr>
                <w:rFonts w:ascii="Calibri" w:hAnsi="Calibri"/>
                <w:lang w:val="en-AU"/>
              </w:rPr>
              <w:t>Shane Rattenbury</w:t>
            </w:r>
          </w:p>
        </w:tc>
        <w:tc>
          <w:tcPr>
            <w:tcW w:w="492" w:type="dxa"/>
            <w:shd w:val="clear" w:color="auto" w:fill="auto"/>
          </w:tcPr>
          <w:p w14:paraId="6105ED5A" w14:textId="77777777" w:rsidR="008B1B6D" w:rsidRDefault="008B1B6D" w:rsidP="00A10901">
            <w:pPr>
              <w:spacing w:before="120"/>
              <w:rPr>
                <w:rFonts w:ascii="Calibri" w:hAnsi="Calibri"/>
                <w:lang w:val="en-AU"/>
              </w:rPr>
            </w:pPr>
          </w:p>
        </w:tc>
        <w:tc>
          <w:tcPr>
            <w:tcW w:w="2041" w:type="dxa"/>
            <w:shd w:val="clear" w:color="auto" w:fill="auto"/>
          </w:tcPr>
          <w:p w14:paraId="3B6F8F74" w14:textId="77777777" w:rsidR="008B1B6D" w:rsidRDefault="008B1B6D" w:rsidP="00A10901">
            <w:pPr>
              <w:rPr>
                <w:rFonts w:ascii="Calibri" w:hAnsi="Calibri"/>
                <w:lang w:val="en-AU"/>
              </w:rPr>
            </w:pPr>
            <w:r>
              <w:rPr>
                <w:rFonts w:ascii="Calibri" w:hAnsi="Calibri"/>
                <w:lang w:val="en-AU"/>
              </w:rPr>
              <w:t>Elizabeth Kikkert</w:t>
            </w:r>
          </w:p>
        </w:tc>
        <w:tc>
          <w:tcPr>
            <w:tcW w:w="2041" w:type="dxa"/>
            <w:shd w:val="clear" w:color="auto" w:fill="auto"/>
          </w:tcPr>
          <w:p w14:paraId="41DF3559" w14:textId="77777777" w:rsidR="008B1B6D" w:rsidRDefault="008B1B6D" w:rsidP="00A10901">
            <w:pPr>
              <w:spacing w:before="120"/>
              <w:rPr>
                <w:rFonts w:ascii="Calibri" w:hAnsi="Calibri"/>
                <w:lang w:val="en-AU"/>
              </w:rPr>
            </w:pPr>
          </w:p>
        </w:tc>
      </w:tr>
      <w:tr w:rsidR="008B1B6D" w14:paraId="3D72E79C" w14:textId="77777777" w:rsidTr="00A10901">
        <w:trPr>
          <w:trHeight w:hRule="exact" w:val="312"/>
        </w:trPr>
        <w:tc>
          <w:tcPr>
            <w:tcW w:w="2115" w:type="dxa"/>
            <w:shd w:val="clear" w:color="auto" w:fill="auto"/>
          </w:tcPr>
          <w:p w14:paraId="6565E7A7" w14:textId="77777777" w:rsidR="008B1B6D" w:rsidRDefault="008B1B6D" w:rsidP="00A10901">
            <w:pPr>
              <w:rPr>
                <w:rFonts w:ascii="Calibri" w:hAnsi="Calibri"/>
                <w:lang w:val="en-AU"/>
              </w:rPr>
            </w:pPr>
            <w:r>
              <w:rPr>
                <w:rFonts w:ascii="Calibri" w:hAnsi="Calibri"/>
                <w:lang w:val="en-AU"/>
              </w:rPr>
              <w:t>Jo Clay</w:t>
            </w:r>
          </w:p>
        </w:tc>
        <w:tc>
          <w:tcPr>
            <w:tcW w:w="2343" w:type="dxa"/>
            <w:shd w:val="clear" w:color="auto" w:fill="auto"/>
          </w:tcPr>
          <w:p w14:paraId="1174DFBE" w14:textId="77777777" w:rsidR="008B1B6D" w:rsidRDefault="008B1B6D" w:rsidP="00A10901">
            <w:pPr>
              <w:rPr>
                <w:rFonts w:ascii="Calibri" w:hAnsi="Calibri"/>
                <w:lang w:val="en-AU"/>
              </w:rPr>
            </w:pPr>
            <w:r>
              <w:rPr>
                <w:rFonts w:ascii="Calibri" w:hAnsi="Calibri"/>
                <w:lang w:val="en-AU"/>
              </w:rPr>
              <w:t>Rachel Stephen-Smith</w:t>
            </w:r>
          </w:p>
        </w:tc>
        <w:tc>
          <w:tcPr>
            <w:tcW w:w="492" w:type="dxa"/>
            <w:shd w:val="clear" w:color="auto" w:fill="auto"/>
          </w:tcPr>
          <w:p w14:paraId="4BB828FB" w14:textId="77777777" w:rsidR="008B1B6D" w:rsidRDefault="008B1B6D" w:rsidP="00A10901">
            <w:pPr>
              <w:spacing w:before="120"/>
              <w:rPr>
                <w:rFonts w:ascii="Calibri" w:hAnsi="Calibri"/>
                <w:lang w:val="en-AU"/>
              </w:rPr>
            </w:pPr>
          </w:p>
        </w:tc>
        <w:tc>
          <w:tcPr>
            <w:tcW w:w="2041" w:type="dxa"/>
            <w:shd w:val="clear" w:color="auto" w:fill="auto"/>
          </w:tcPr>
          <w:p w14:paraId="7308FE6C" w14:textId="77777777" w:rsidR="008B1B6D" w:rsidRDefault="008B1B6D" w:rsidP="00A10901">
            <w:pPr>
              <w:rPr>
                <w:rFonts w:ascii="Calibri" w:hAnsi="Calibri"/>
                <w:lang w:val="en-AU"/>
              </w:rPr>
            </w:pPr>
            <w:r>
              <w:rPr>
                <w:rFonts w:ascii="Calibri" w:hAnsi="Calibri"/>
                <w:lang w:val="en-AU"/>
              </w:rPr>
              <w:t>Nicole Lawder</w:t>
            </w:r>
          </w:p>
        </w:tc>
        <w:tc>
          <w:tcPr>
            <w:tcW w:w="2041" w:type="dxa"/>
            <w:shd w:val="clear" w:color="auto" w:fill="auto"/>
          </w:tcPr>
          <w:p w14:paraId="3B155BE3" w14:textId="77777777" w:rsidR="008B1B6D" w:rsidRDefault="008B1B6D" w:rsidP="00A10901">
            <w:pPr>
              <w:spacing w:before="120"/>
              <w:rPr>
                <w:rFonts w:ascii="Calibri" w:hAnsi="Calibri"/>
                <w:lang w:val="en-AU"/>
              </w:rPr>
            </w:pPr>
          </w:p>
        </w:tc>
      </w:tr>
      <w:tr w:rsidR="008B1B6D" w14:paraId="7784D953" w14:textId="77777777" w:rsidTr="00A10901">
        <w:trPr>
          <w:trHeight w:hRule="exact" w:val="312"/>
        </w:trPr>
        <w:tc>
          <w:tcPr>
            <w:tcW w:w="2115" w:type="dxa"/>
            <w:shd w:val="clear" w:color="auto" w:fill="auto"/>
          </w:tcPr>
          <w:p w14:paraId="7C2C24D5" w14:textId="77777777" w:rsidR="008B1B6D" w:rsidRDefault="008B1B6D" w:rsidP="00A10901">
            <w:pPr>
              <w:rPr>
                <w:rFonts w:ascii="Calibri" w:hAnsi="Calibri"/>
                <w:lang w:val="en-AU"/>
              </w:rPr>
            </w:pPr>
            <w:r>
              <w:rPr>
                <w:rFonts w:ascii="Calibri" w:hAnsi="Calibri"/>
                <w:lang w:val="en-AU"/>
              </w:rPr>
              <w:t>Emma Davidson</w:t>
            </w:r>
          </w:p>
        </w:tc>
        <w:tc>
          <w:tcPr>
            <w:tcW w:w="2343" w:type="dxa"/>
            <w:shd w:val="clear" w:color="auto" w:fill="auto"/>
          </w:tcPr>
          <w:p w14:paraId="448E056D" w14:textId="77777777" w:rsidR="008B1B6D" w:rsidRDefault="008B1B6D" w:rsidP="00A10901">
            <w:pPr>
              <w:rPr>
                <w:rFonts w:ascii="Calibri" w:hAnsi="Calibri"/>
                <w:lang w:val="en-AU"/>
              </w:rPr>
            </w:pPr>
            <w:r>
              <w:rPr>
                <w:rFonts w:ascii="Calibri" w:hAnsi="Calibri"/>
                <w:lang w:val="en-AU"/>
              </w:rPr>
              <w:t>Rebecca Vassarotti</w:t>
            </w:r>
          </w:p>
        </w:tc>
        <w:tc>
          <w:tcPr>
            <w:tcW w:w="492" w:type="dxa"/>
            <w:shd w:val="clear" w:color="auto" w:fill="auto"/>
          </w:tcPr>
          <w:p w14:paraId="1772FECB" w14:textId="77777777" w:rsidR="008B1B6D" w:rsidRDefault="008B1B6D" w:rsidP="00A10901">
            <w:pPr>
              <w:spacing w:before="120"/>
              <w:rPr>
                <w:rFonts w:ascii="Calibri" w:hAnsi="Calibri"/>
                <w:lang w:val="en-AU"/>
              </w:rPr>
            </w:pPr>
          </w:p>
        </w:tc>
        <w:tc>
          <w:tcPr>
            <w:tcW w:w="2041" w:type="dxa"/>
            <w:shd w:val="clear" w:color="auto" w:fill="auto"/>
          </w:tcPr>
          <w:p w14:paraId="31A55D35" w14:textId="77777777" w:rsidR="008B1B6D" w:rsidRDefault="008B1B6D" w:rsidP="00A10901">
            <w:pPr>
              <w:rPr>
                <w:rFonts w:ascii="Calibri" w:hAnsi="Calibri"/>
                <w:lang w:val="en-AU"/>
              </w:rPr>
            </w:pPr>
            <w:r>
              <w:rPr>
                <w:rFonts w:ascii="Calibri" w:hAnsi="Calibri"/>
                <w:lang w:val="en-AU"/>
              </w:rPr>
              <w:t>Mark Parton</w:t>
            </w:r>
          </w:p>
        </w:tc>
        <w:tc>
          <w:tcPr>
            <w:tcW w:w="2041" w:type="dxa"/>
            <w:shd w:val="clear" w:color="auto" w:fill="auto"/>
          </w:tcPr>
          <w:p w14:paraId="2FF57B38" w14:textId="77777777" w:rsidR="008B1B6D" w:rsidRDefault="008B1B6D" w:rsidP="00A10901">
            <w:pPr>
              <w:spacing w:before="120"/>
              <w:rPr>
                <w:rFonts w:ascii="Calibri" w:hAnsi="Calibri"/>
                <w:lang w:val="en-AU"/>
              </w:rPr>
            </w:pPr>
          </w:p>
        </w:tc>
      </w:tr>
      <w:tr w:rsidR="008B1B6D" w14:paraId="24155046" w14:textId="77777777" w:rsidTr="00A10901">
        <w:trPr>
          <w:trHeight w:hRule="exact" w:val="312"/>
        </w:trPr>
        <w:tc>
          <w:tcPr>
            <w:tcW w:w="2115" w:type="dxa"/>
            <w:shd w:val="clear" w:color="auto" w:fill="auto"/>
          </w:tcPr>
          <w:p w14:paraId="3E923805" w14:textId="77777777" w:rsidR="008B1B6D" w:rsidRDefault="008B1B6D" w:rsidP="00A10901">
            <w:pPr>
              <w:rPr>
                <w:rFonts w:ascii="Calibri" w:hAnsi="Calibri"/>
                <w:lang w:val="en-AU"/>
              </w:rPr>
            </w:pPr>
            <w:r>
              <w:rPr>
                <w:rFonts w:ascii="Calibri" w:hAnsi="Calibri"/>
                <w:lang w:val="en-AU"/>
              </w:rPr>
              <w:t>Laura Nuttall</w:t>
            </w:r>
          </w:p>
        </w:tc>
        <w:tc>
          <w:tcPr>
            <w:tcW w:w="2343" w:type="dxa"/>
            <w:shd w:val="clear" w:color="auto" w:fill="auto"/>
          </w:tcPr>
          <w:p w14:paraId="0A7BDCD4" w14:textId="77777777" w:rsidR="008B1B6D" w:rsidRDefault="008B1B6D" w:rsidP="00A10901">
            <w:pPr>
              <w:spacing w:before="120"/>
              <w:rPr>
                <w:rFonts w:ascii="Calibri" w:hAnsi="Calibri"/>
                <w:lang w:val="en-AU"/>
              </w:rPr>
            </w:pPr>
          </w:p>
        </w:tc>
        <w:tc>
          <w:tcPr>
            <w:tcW w:w="492" w:type="dxa"/>
            <w:shd w:val="clear" w:color="auto" w:fill="auto"/>
          </w:tcPr>
          <w:p w14:paraId="4CD36FA8" w14:textId="77777777" w:rsidR="008B1B6D" w:rsidRDefault="008B1B6D" w:rsidP="00A10901">
            <w:pPr>
              <w:spacing w:before="120"/>
              <w:rPr>
                <w:rFonts w:ascii="Calibri" w:hAnsi="Calibri"/>
                <w:lang w:val="en-AU"/>
              </w:rPr>
            </w:pPr>
          </w:p>
        </w:tc>
        <w:tc>
          <w:tcPr>
            <w:tcW w:w="2041" w:type="dxa"/>
            <w:shd w:val="clear" w:color="auto" w:fill="auto"/>
          </w:tcPr>
          <w:p w14:paraId="666F542C" w14:textId="77777777" w:rsidR="008B1B6D" w:rsidRDefault="008B1B6D" w:rsidP="00A10901">
            <w:pPr>
              <w:spacing w:before="120"/>
              <w:rPr>
                <w:rFonts w:ascii="Calibri" w:hAnsi="Calibri"/>
                <w:lang w:val="en-AU"/>
              </w:rPr>
            </w:pPr>
          </w:p>
        </w:tc>
        <w:tc>
          <w:tcPr>
            <w:tcW w:w="2041" w:type="dxa"/>
            <w:shd w:val="clear" w:color="auto" w:fill="auto"/>
          </w:tcPr>
          <w:p w14:paraId="57FD1B83" w14:textId="77777777" w:rsidR="008B1B6D" w:rsidRDefault="008B1B6D" w:rsidP="00A10901">
            <w:pPr>
              <w:spacing w:before="120"/>
              <w:rPr>
                <w:rFonts w:ascii="Calibri" w:hAnsi="Calibri"/>
                <w:lang w:val="en-AU"/>
              </w:rPr>
            </w:pPr>
          </w:p>
        </w:tc>
      </w:tr>
      <w:tr w:rsidR="008B1B6D" w14:paraId="51D93909" w14:textId="77777777" w:rsidTr="00A10901">
        <w:trPr>
          <w:trHeight w:hRule="exact" w:val="312"/>
        </w:trPr>
        <w:tc>
          <w:tcPr>
            <w:tcW w:w="2115" w:type="dxa"/>
            <w:shd w:val="clear" w:color="auto" w:fill="auto"/>
          </w:tcPr>
          <w:p w14:paraId="60B5658B" w14:textId="77777777" w:rsidR="008B1B6D" w:rsidRDefault="008B1B6D" w:rsidP="00A10901">
            <w:pPr>
              <w:rPr>
                <w:rFonts w:ascii="Calibri" w:hAnsi="Calibri"/>
                <w:lang w:val="en-AU"/>
              </w:rPr>
            </w:pPr>
            <w:r>
              <w:rPr>
                <w:rFonts w:ascii="Calibri" w:hAnsi="Calibri"/>
                <w:lang w:val="en-AU"/>
              </w:rPr>
              <w:t>Suzanne Orr</w:t>
            </w:r>
          </w:p>
        </w:tc>
        <w:tc>
          <w:tcPr>
            <w:tcW w:w="2343" w:type="dxa"/>
            <w:shd w:val="clear" w:color="auto" w:fill="auto"/>
          </w:tcPr>
          <w:p w14:paraId="2A0576B7" w14:textId="77777777" w:rsidR="008B1B6D" w:rsidRDefault="008B1B6D" w:rsidP="00A10901">
            <w:pPr>
              <w:spacing w:before="120"/>
              <w:rPr>
                <w:rFonts w:ascii="Calibri" w:hAnsi="Calibri"/>
                <w:lang w:val="en-AU"/>
              </w:rPr>
            </w:pPr>
          </w:p>
        </w:tc>
        <w:tc>
          <w:tcPr>
            <w:tcW w:w="492" w:type="dxa"/>
            <w:shd w:val="clear" w:color="auto" w:fill="auto"/>
          </w:tcPr>
          <w:p w14:paraId="2EA80F91" w14:textId="77777777" w:rsidR="008B1B6D" w:rsidRDefault="008B1B6D" w:rsidP="00A10901">
            <w:pPr>
              <w:spacing w:before="120"/>
              <w:rPr>
                <w:rFonts w:ascii="Calibri" w:hAnsi="Calibri"/>
                <w:lang w:val="en-AU"/>
              </w:rPr>
            </w:pPr>
          </w:p>
        </w:tc>
        <w:tc>
          <w:tcPr>
            <w:tcW w:w="2041" w:type="dxa"/>
            <w:shd w:val="clear" w:color="auto" w:fill="auto"/>
          </w:tcPr>
          <w:p w14:paraId="0069F34A" w14:textId="77777777" w:rsidR="008B1B6D" w:rsidRDefault="008B1B6D" w:rsidP="00A10901">
            <w:pPr>
              <w:spacing w:before="120"/>
              <w:rPr>
                <w:rFonts w:ascii="Calibri" w:hAnsi="Calibri"/>
                <w:lang w:val="en-AU"/>
              </w:rPr>
            </w:pPr>
          </w:p>
        </w:tc>
        <w:tc>
          <w:tcPr>
            <w:tcW w:w="2041" w:type="dxa"/>
            <w:shd w:val="clear" w:color="auto" w:fill="auto"/>
          </w:tcPr>
          <w:p w14:paraId="7BA7078A" w14:textId="77777777" w:rsidR="008B1B6D" w:rsidRDefault="008B1B6D" w:rsidP="00A10901">
            <w:pPr>
              <w:spacing w:before="120"/>
              <w:rPr>
                <w:rFonts w:ascii="Calibri" w:hAnsi="Calibri"/>
                <w:lang w:val="en-AU"/>
              </w:rPr>
            </w:pPr>
          </w:p>
        </w:tc>
      </w:tr>
    </w:tbl>
    <w:p w14:paraId="156DF8E5" w14:textId="77777777" w:rsidR="008B1B6D" w:rsidRDefault="008B1B6D" w:rsidP="008E22B2">
      <w:pPr>
        <w:spacing w:before="100"/>
        <w:ind w:left="720"/>
        <w:rPr>
          <w:rFonts w:ascii="Calibri" w:hAnsi="Calibri"/>
          <w:lang w:val="en-AU"/>
        </w:rPr>
      </w:pPr>
      <w:r>
        <w:rPr>
          <w:rFonts w:ascii="Calibri" w:hAnsi="Calibri"/>
          <w:lang w:val="en-AU"/>
        </w:rPr>
        <w:t>And so it was resolved in the affirmative.</w:t>
      </w:r>
    </w:p>
    <w:p w14:paraId="5AE22556" w14:textId="77777777" w:rsidR="00651664" w:rsidRDefault="00651664" w:rsidP="00E4180C">
      <w:pPr>
        <w:spacing w:before="100"/>
        <w:ind w:left="720"/>
        <w:rPr>
          <w:rFonts w:ascii="Calibri" w:hAnsi="Calibri"/>
          <w:i/>
          <w:iCs/>
          <w:lang w:val="en-AU"/>
        </w:rPr>
      </w:pPr>
      <w:r>
        <w:rPr>
          <w:rFonts w:ascii="Calibri" w:hAnsi="Calibri"/>
          <w:i/>
          <w:iCs/>
          <w:lang w:val="en-AU"/>
        </w:rPr>
        <w:lastRenderedPageBreak/>
        <w:t>New clause—</w:t>
      </w:r>
    </w:p>
    <w:p w14:paraId="30BF471C" w14:textId="27EE815E" w:rsidR="00651664" w:rsidRDefault="008B1B6D" w:rsidP="00E4180C">
      <w:pPr>
        <w:spacing w:before="100"/>
        <w:ind w:left="720"/>
        <w:rPr>
          <w:rFonts w:ascii="Calibri" w:hAnsi="Calibri"/>
          <w:lang w:val="en-AU"/>
        </w:rPr>
      </w:pPr>
      <w:r>
        <w:rPr>
          <w:rFonts w:ascii="Calibri" w:hAnsi="Calibri"/>
          <w:lang w:val="en-AU"/>
        </w:rPr>
        <w:t>Miss</w:t>
      </w:r>
      <w:r w:rsidR="00651664">
        <w:rPr>
          <w:rFonts w:ascii="Calibri" w:hAnsi="Calibri"/>
          <w:lang w:val="en-AU"/>
        </w:rPr>
        <w:t xml:space="preserve"> Nuttall</w:t>
      </w:r>
      <w:r>
        <w:rPr>
          <w:rFonts w:ascii="Calibri" w:hAnsi="Calibri"/>
          <w:lang w:val="en-AU"/>
        </w:rPr>
        <w:t xml:space="preserve"> moved her</w:t>
      </w:r>
      <w:r w:rsidR="00651664">
        <w:rPr>
          <w:rFonts w:ascii="Calibri" w:hAnsi="Calibri"/>
          <w:lang w:val="en-AU"/>
        </w:rPr>
        <w:t xml:space="preserve"> amendment No </w:t>
      </w:r>
      <w:r w:rsidR="00683EB1">
        <w:rPr>
          <w:rFonts w:ascii="Calibri" w:hAnsi="Calibri"/>
          <w:lang w:val="en-AU"/>
        </w:rPr>
        <w:t>9</w:t>
      </w:r>
      <w:r w:rsidR="00651664">
        <w:rPr>
          <w:rFonts w:ascii="Calibri" w:hAnsi="Calibri"/>
          <w:lang w:val="en-AU"/>
        </w:rPr>
        <w:t xml:space="preserve"> </w:t>
      </w:r>
      <w:r w:rsidR="005A6AF2">
        <w:rPr>
          <w:rFonts w:ascii="Calibri" w:hAnsi="Calibri"/>
          <w:lang w:val="en-AU"/>
        </w:rPr>
        <w:t>(</w:t>
      </w:r>
      <w:r w:rsidR="005A6AF2">
        <w:rPr>
          <w:rFonts w:ascii="Calibri" w:hAnsi="Calibri"/>
          <w:i/>
          <w:iCs/>
          <w:lang w:val="en-AU"/>
        </w:rPr>
        <w:t xml:space="preserve">see </w:t>
      </w:r>
      <w:hyperlink w:anchor="schedule1" w:history="1">
        <w:r w:rsidR="005A6AF2" w:rsidRPr="005A6AF2">
          <w:rPr>
            <w:rStyle w:val="Hyperlink"/>
            <w:rFonts w:ascii="Calibri" w:hAnsi="Calibri"/>
            <w:lang w:val="en-AU"/>
          </w:rPr>
          <w:t>Schedule 1</w:t>
        </w:r>
      </w:hyperlink>
      <w:r w:rsidR="005A6AF2">
        <w:rPr>
          <w:rFonts w:ascii="Calibri" w:hAnsi="Calibri"/>
          <w:lang w:val="en-AU"/>
        </w:rPr>
        <w:t>)</w:t>
      </w:r>
      <w:r w:rsidR="00651664">
        <w:rPr>
          <w:rFonts w:ascii="Calibri" w:hAnsi="Calibri"/>
          <w:lang w:val="en-AU"/>
        </w:rPr>
        <w:t xml:space="preserve"> which </w:t>
      </w:r>
      <w:r>
        <w:rPr>
          <w:rFonts w:ascii="Calibri" w:hAnsi="Calibri"/>
          <w:lang w:val="en-AU"/>
        </w:rPr>
        <w:t xml:space="preserve">would </w:t>
      </w:r>
      <w:r w:rsidR="00651664">
        <w:rPr>
          <w:rFonts w:ascii="Calibri" w:hAnsi="Calibri"/>
          <w:lang w:val="en-AU"/>
        </w:rPr>
        <w:t>insert new clause 1</w:t>
      </w:r>
      <w:r w:rsidR="00683EB1">
        <w:rPr>
          <w:rFonts w:ascii="Calibri" w:hAnsi="Calibri"/>
          <w:lang w:val="en-AU"/>
        </w:rPr>
        <w:t>9</w:t>
      </w:r>
      <w:r w:rsidR="00651664">
        <w:rPr>
          <w:rFonts w:ascii="Calibri" w:hAnsi="Calibri"/>
          <w:lang w:val="en-AU"/>
        </w:rPr>
        <w:t>A in the Bill.</w:t>
      </w:r>
    </w:p>
    <w:p w14:paraId="060FC45E" w14:textId="09885A8C" w:rsidR="008B1B6D" w:rsidRDefault="008B1B6D" w:rsidP="00E4180C">
      <w:pPr>
        <w:spacing w:before="100"/>
        <w:ind w:left="720"/>
        <w:rPr>
          <w:rFonts w:ascii="Calibri" w:hAnsi="Calibri"/>
          <w:lang w:val="en-AU"/>
        </w:rPr>
      </w:pPr>
      <w:r>
        <w:rPr>
          <w:rFonts w:ascii="Calibri" w:hAnsi="Calibri"/>
          <w:lang w:val="en-AU"/>
        </w:rPr>
        <w:t>Debate continued.</w:t>
      </w:r>
    </w:p>
    <w:p w14:paraId="4FF030A8" w14:textId="77777777" w:rsidR="008B1B6D" w:rsidRDefault="008B1B6D" w:rsidP="00E4180C">
      <w:pPr>
        <w:spacing w:before="100"/>
        <w:ind w:left="720"/>
        <w:rPr>
          <w:rFonts w:ascii="Calibri" w:hAnsi="Calibri"/>
          <w:lang w:val="en-AU"/>
        </w:rPr>
      </w:pPr>
      <w:r>
        <w:rPr>
          <w:rFonts w:ascii="Calibri" w:hAnsi="Calibri"/>
          <w:lang w:val="en-AU"/>
        </w:rPr>
        <w:t>Question—put.</w:t>
      </w:r>
    </w:p>
    <w:p w14:paraId="4C87846F" w14:textId="30710B1B" w:rsidR="008B1B6D" w:rsidRDefault="008B1B6D" w:rsidP="00E4180C">
      <w:pPr>
        <w:spacing w:before="100"/>
        <w:ind w:left="720"/>
        <w:rPr>
          <w:rFonts w:ascii="Calibri" w:hAnsi="Calibri"/>
          <w:lang w:val="en-AU"/>
        </w:rPr>
      </w:pPr>
      <w:r>
        <w:rPr>
          <w:rFonts w:ascii="Calibri" w:hAnsi="Calibri"/>
          <w:lang w:val="en-AU"/>
        </w:rPr>
        <w:t>The Assembly voted—</w:t>
      </w:r>
    </w:p>
    <w:tbl>
      <w:tblPr>
        <w:tblW w:w="9032" w:type="dxa"/>
        <w:tblInd w:w="720" w:type="dxa"/>
        <w:tblLayout w:type="fixed"/>
        <w:tblCellMar>
          <w:left w:w="0" w:type="dxa"/>
        </w:tblCellMar>
        <w:tblLook w:val="0000" w:firstRow="0" w:lastRow="0" w:firstColumn="0" w:lastColumn="0" w:noHBand="0" w:noVBand="0"/>
      </w:tblPr>
      <w:tblGrid>
        <w:gridCol w:w="2115"/>
        <w:gridCol w:w="2343"/>
        <w:gridCol w:w="492"/>
        <w:gridCol w:w="2041"/>
        <w:gridCol w:w="2041"/>
      </w:tblGrid>
      <w:tr w:rsidR="008B1B6D" w14:paraId="7ED8599E" w14:textId="77777777" w:rsidTr="00A10901">
        <w:tc>
          <w:tcPr>
            <w:tcW w:w="4458" w:type="dxa"/>
            <w:gridSpan w:val="2"/>
            <w:shd w:val="clear" w:color="auto" w:fill="auto"/>
          </w:tcPr>
          <w:p w14:paraId="05F06348" w14:textId="77777777" w:rsidR="008B1B6D" w:rsidRDefault="008B1B6D" w:rsidP="00A10901">
            <w:pPr>
              <w:tabs>
                <w:tab w:val="center" w:pos="1974"/>
              </w:tabs>
              <w:spacing w:before="120"/>
              <w:rPr>
                <w:rFonts w:ascii="Calibri" w:hAnsi="Calibri"/>
                <w:lang w:val="en-AU"/>
              </w:rPr>
            </w:pPr>
            <w:r>
              <w:rPr>
                <w:rFonts w:ascii="Calibri" w:hAnsi="Calibri"/>
                <w:lang w:val="en-AU"/>
              </w:rPr>
              <w:tab/>
              <w:t>AYES, 12</w:t>
            </w:r>
          </w:p>
        </w:tc>
        <w:tc>
          <w:tcPr>
            <w:tcW w:w="492" w:type="dxa"/>
            <w:shd w:val="clear" w:color="auto" w:fill="auto"/>
          </w:tcPr>
          <w:p w14:paraId="721D632C" w14:textId="77777777" w:rsidR="008B1B6D" w:rsidRDefault="008B1B6D" w:rsidP="00A10901">
            <w:pPr>
              <w:spacing w:before="120"/>
              <w:rPr>
                <w:rFonts w:ascii="Calibri" w:hAnsi="Calibri"/>
                <w:lang w:val="en-AU"/>
              </w:rPr>
            </w:pPr>
          </w:p>
        </w:tc>
        <w:tc>
          <w:tcPr>
            <w:tcW w:w="4082" w:type="dxa"/>
            <w:gridSpan w:val="2"/>
            <w:shd w:val="clear" w:color="auto" w:fill="auto"/>
          </w:tcPr>
          <w:p w14:paraId="6C727AA7" w14:textId="77777777" w:rsidR="008B1B6D" w:rsidRDefault="008B1B6D" w:rsidP="00A10901">
            <w:pPr>
              <w:tabs>
                <w:tab w:val="center" w:pos="1789"/>
              </w:tabs>
              <w:spacing w:before="120"/>
              <w:rPr>
                <w:rFonts w:ascii="Calibri" w:hAnsi="Calibri"/>
                <w:lang w:val="en-AU"/>
              </w:rPr>
            </w:pPr>
            <w:r>
              <w:rPr>
                <w:rFonts w:ascii="Calibri" w:hAnsi="Calibri"/>
                <w:lang w:val="en-AU"/>
              </w:rPr>
              <w:tab/>
              <w:t>NOES, 5</w:t>
            </w:r>
          </w:p>
        </w:tc>
      </w:tr>
      <w:tr w:rsidR="008B1B6D" w14:paraId="54DA81D8" w14:textId="77777777" w:rsidTr="00A10901">
        <w:trPr>
          <w:trHeight w:hRule="exact" w:val="312"/>
        </w:trPr>
        <w:tc>
          <w:tcPr>
            <w:tcW w:w="2115" w:type="dxa"/>
            <w:shd w:val="clear" w:color="auto" w:fill="auto"/>
          </w:tcPr>
          <w:p w14:paraId="4CF2F377" w14:textId="77777777" w:rsidR="008B1B6D" w:rsidRDefault="008B1B6D" w:rsidP="00A10901">
            <w:pPr>
              <w:rPr>
                <w:rFonts w:ascii="Calibri" w:hAnsi="Calibri"/>
                <w:lang w:val="en-AU"/>
              </w:rPr>
            </w:pPr>
            <w:r>
              <w:rPr>
                <w:rFonts w:ascii="Calibri" w:hAnsi="Calibri"/>
                <w:lang w:val="en-AU"/>
              </w:rPr>
              <w:t>Andrew Braddock</w:t>
            </w:r>
          </w:p>
        </w:tc>
        <w:tc>
          <w:tcPr>
            <w:tcW w:w="2343" w:type="dxa"/>
            <w:shd w:val="clear" w:color="auto" w:fill="auto"/>
          </w:tcPr>
          <w:p w14:paraId="1F72F9D1" w14:textId="77777777" w:rsidR="008B1B6D" w:rsidRDefault="008B1B6D" w:rsidP="00A10901">
            <w:pPr>
              <w:rPr>
                <w:rFonts w:ascii="Calibri" w:hAnsi="Calibri"/>
                <w:lang w:val="en-AU"/>
              </w:rPr>
            </w:pPr>
            <w:r>
              <w:rPr>
                <w:rFonts w:ascii="Calibri" w:hAnsi="Calibri"/>
                <w:lang w:val="en-AU"/>
              </w:rPr>
              <w:t>Marisa Paterson</w:t>
            </w:r>
          </w:p>
        </w:tc>
        <w:tc>
          <w:tcPr>
            <w:tcW w:w="492" w:type="dxa"/>
            <w:shd w:val="clear" w:color="auto" w:fill="auto"/>
          </w:tcPr>
          <w:p w14:paraId="18E69BBF" w14:textId="77777777" w:rsidR="008B1B6D" w:rsidRDefault="008B1B6D" w:rsidP="00A10901">
            <w:pPr>
              <w:spacing w:before="120"/>
              <w:rPr>
                <w:rFonts w:ascii="Calibri" w:hAnsi="Calibri"/>
                <w:lang w:val="en-AU"/>
              </w:rPr>
            </w:pPr>
          </w:p>
        </w:tc>
        <w:tc>
          <w:tcPr>
            <w:tcW w:w="2041" w:type="dxa"/>
            <w:shd w:val="clear" w:color="auto" w:fill="auto"/>
          </w:tcPr>
          <w:p w14:paraId="61F1B98A" w14:textId="77777777" w:rsidR="008B1B6D" w:rsidRDefault="008B1B6D" w:rsidP="00A10901">
            <w:pPr>
              <w:rPr>
                <w:rFonts w:ascii="Calibri" w:hAnsi="Calibri"/>
                <w:lang w:val="en-AU"/>
              </w:rPr>
            </w:pPr>
            <w:r>
              <w:rPr>
                <w:rFonts w:ascii="Calibri" w:hAnsi="Calibri"/>
                <w:lang w:val="en-AU"/>
              </w:rPr>
              <w:t>Leanne Castley</w:t>
            </w:r>
          </w:p>
        </w:tc>
        <w:tc>
          <w:tcPr>
            <w:tcW w:w="2041" w:type="dxa"/>
            <w:shd w:val="clear" w:color="auto" w:fill="auto"/>
          </w:tcPr>
          <w:p w14:paraId="1167C418" w14:textId="77777777" w:rsidR="008B1B6D" w:rsidRDefault="008B1B6D" w:rsidP="00A10901">
            <w:pPr>
              <w:spacing w:before="120"/>
              <w:rPr>
                <w:rFonts w:ascii="Calibri" w:hAnsi="Calibri"/>
                <w:lang w:val="en-AU"/>
              </w:rPr>
            </w:pPr>
          </w:p>
        </w:tc>
      </w:tr>
      <w:tr w:rsidR="008B1B6D" w14:paraId="03179067" w14:textId="77777777" w:rsidTr="00A10901">
        <w:trPr>
          <w:trHeight w:hRule="exact" w:val="312"/>
        </w:trPr>
        <w:tc>
          <w:tcPr>
            <w:tcW w:w="2115" w:type="dxa"/>
            <w:shd w:val="clear" w:color="auto" w:fill="auto"/>
          </w:tcPr>
          <w:p w14:paraId="5DB40CFD" w14:textId="77777777" w:rsidR="008B1B6D" w:rsidRDefault="008B1B6D" w:rsidP="00A10901">
            <w:pPr>
              <w:rPr>
                <w:rFonts w:ascii="Calibri" w:hAnsi="Calibri"/>
                <w:lang w:val="en-AU"/>
              </w:rPr>
            </w:pPr>
            <w:r>
              <w:rPr>
                <w:rFonts w:ascii="Calibri" w:hAnsi="Calibri"/>
                <w:lang w:val="en-AU"/>
              </w:rPr>
              <w:t>Joy Burch</w:t>
            </w:r>
          </w:p>
        </w:tc>
        <w:tc>
          <w:tcPr>
            <w:tcW w:w="2343" w:type="dxa"/>
            <w:shd w:val="clear" w:color="auto" w:fill="auto"/>
          </w:tcPr>
          <w:p w14:paraId="5F6337BA" w14:textId="77777777" w:rsidR="008B1B6D" w:rsidRDefault="008B1B6D" w:rsidP="00A10901">
            <w:pPr>
              <w:rPr>
                <w:rFonts w:ascii="Calibri" w:hAnsi="Calibri"/>
                <w:lang w:val="en-AU"/>
              </w:rPr>
            </w:pPr>
            <w:r>
              <w:rPr>
                <w:rFonts w:ascii="Calibri" w:hAnsi="Calibri"/>
                <w:lang w:val="en-AU"/>
              </w:rPr>
              <w:t>Michael Pettersson</w:t>
            </w:r>
          </w:p>
        </w:tc>
        <w:tc>
          <w:tcPr>
            <w:tcW w:w="492" w:type="dxa"/>
            <w:shd w:val="clear" w:color="auto" w:fill="auto"/>
          </w:tcPr>
          <w:p w14:paraId="7C5DB109" w14:textId="77777777" w:rsidR="008B1B6D" w:rsidRDefault="008B1B6D" w:rsidP="00A10901">
            <w:pPr>
              <w:spacing w:before="120"/>
              <w:rPr>
                <w:rFonts w:ascii="Calibri" w:hAnsi="Calibri"/>
                <w:lang w:val="en-AU"/>
              </w:rPr>
            </w:pPr>
          </w:p>
        </w:tc>
        <w:tc>
          <w:tcPr>
            <w:tcW w:w="2041" w:type="dxa"/>
            <w:shd w:val="clear" w:color="auto" w:fill="auto"/>
          </w:tcPr>
          <w:p w14:paraId="315D97A3" w14:textId="77777777" w:rsidR="008B1B6D" w:rsidRDefault="008B1B6D" w:rsidP="00A10901">
            <w:pPr>
              <w:rPr>
                <w:rFonts w:ascii="Calibri" w:hAnsi="Calibri"/>
                <w:lang w:val="en-AU"/>
              </w:rPr>
            </w:pPr>
            <w:r>
              <w:rPr>
                <w:rFonts w:ascii="Calibri" w:hAnsi="Calibri"/>
                <w:lang w:val="en-AU"/>
              </w:rPr>
              <w:t>Jeremy Hanson</w:t>
            </w:r>
          </w:p>
        </w:tc>
        <w:tc>
          <w:tcPr>
            <w:tcW w:w="2041" w:type="dxa"/>
            <w:shd w:val="clear" w:color="auto" w:fill="auto"/>
          </w:tcPr>
          <w:p w14:paraId="6E8F1B4F" w14:textId="77777777" w:rsidR="008B1B6D" w:rsidRDefault="008B1B6D" w:rsidP="00A10901">
            <w:pPr>
              <w:spacing w:before="120"/>
              <w:rPr>
                <w:rFonts w:ascii="Calibri" w:hAnsi="Calibri"/>
                <w:lang w:val="en-AU"/>
              </w:rPr>
            </w:pPr>
          </w:p>
        </w:tc>
      </w:tr>
      <w:tr w:rsidR="008B1B6D" w14:paraId="6D31ADB9" w14:textId="77777777" w:rsidTr="00A10901">
        <w:trPr>
          <w:trHeight w:hRule="exact" w:val="312"/>
        </w:trPr>
        <w:tc>
          <w:tcPr>
            <w:tcW w:w="2115" w:type="dxa"/>
            <w:shd w:val="clear" w:color="auto" w:fill="auto"/>
          </w:tcPr>
          <w:p w14:paraId="3A0B65B5" w14:textId="77777777" w:rsidR="008B1B6D" w:rsidRDefault="008B1B6D" w:rsidP="00A10901">
            <w:pPr>
              <w:rPr>
                <w:rFonts w:ascii="Calibri" w:hAnsi="Calibri"/>
                <w:lang w:val="en-AU"/>
              </w:rPr>
            </w:pPr>
            <w:r>
              <w:rPr>
                <w:rFonts w:ascii="Calibri" w:hAnsi="Calibri"/>
                <w:lang w:val="en-AU"/>
              </w:rPr>
              <w:t>Tara Cheyne</w:t>
            </w:r>
          </w:p>
        </w:tc>
        <w:tc>
          <w:tcPr>
            <w:tcW w:w="2343" w:type="dxa"/>
            <w:shd w:val="clear" w:color="auto" w:fill="auto"/>
          </w:tcPr>
          <w:p w14:paraId="6249A3A0" w14:textId="77777777" w:rsidR="008B1B6D" w:rsidRDefault="008B1B6D" w:rsidP="00A10901">
            <w:pPr>
              <w:rPr>
                <w:rFonts w:ascii="Calibri" w:hAnsi="Calibri"/>
                <w:lang w:val="en-AU"/>
              </w:rPr>
            </w:pPr>
            <w:r>
              <w:rPr>
                <w:rFonts w:ascii="Calibri" w:hAnsi="Calibri"/>
                <w:lang w:val="en-AU"/>
              </w:rPr>
              <w:t>Shane Rattenbury</w:t>
            </w:r>
          </w:p>
        </w:tc>
        <w:tc>
          <w:tcPr>
            <w:tcW w:w="492" w:type="dxa"/>
            <w:shd w:val="clear" w:color="auto" w:fill="auto"/>
          </w:tcPr>
          <w:p w14:paraId="3E171DEC" w14:textId="77777777" w:rsidR="008B1B6D" w:rsidRDefault="008B1B6D" w:rsidP="00A10901">
            <w:pPr>
              <w:spacing w:before="120"/>
              <w:rPr>
                <w:rFonts w:ascii="Calibri" w:hAnsi="Calibri"/>
                <w:lang w:val="en-AU"/>
              </w:rPr>
            </w:pPr>
          </w:p>
        </w:tc>
        <w:tc>
          <w:tcPr>
            <w:tcW w:w="2041" w:type="dxa"/>
            <w:shd w:val="clear" w:color="auto" w:fill="auto"/>
          </w:tcPr>
          <w:p w14:paraId="17E3B6B0" w14:textId="77777777" w:rsidR="008B1B6D" w:rsidRDefault="008B1B6D" w:rsidP="00A10901">
            <w:pPr>
              <w:rPr>
                <w:rFonts w:ascii="Calibri" w:hAnsi="Calibri"/>
                <w:lang w:val="en-AU"/>
              </w:rPr>
            </w:pPr>
            <w:r>
              <w:rPr>
                <w:rFonts w:ascii="Calibri" w:hAnsi="Calibri"/>
                <w:lang w:val="en-AU"/>
              </w:rPr>
              <w:t>Elizabeth Kikkert</w:t>
            </w:r>
          </w:p>
        </w:tc>
        <w:tc>
          <w:tcPr>
            <w:tcW w:w="2041" w:type="dxa"/>
            <w:shd w:val="clear" w:color="auto" w:fill="auto"/>
          </w:tcPr>
          <w:p w14:paraId="15E42A26" w14:textId="77777777" w:rsidR="008B1B6D" w:rsidRDefault="008B1B6D" w:rsidP="00A10901">
            <w:pPr>
              <w:spacing w:before="120"/>
              <w:rPr>
                <w:rFonts w:ascii="Calibri" w:hAnsi="Calibri"/>
                <w:lang w:val="en-AU"/>
              </w:rPr>
            </w:pPr>
          </w:p>
        </w:tc>
      </w:tr>
      <w:tr w:rsidR="008B1B6D" w14:paraId="2B843F58" w14:textId="77777777" w:rsidTr="00A10901">
        <w:trPr>
          <w:trHeight w:hRule="exact" w:val="312"/>
        </w:trPr>
        <w:tc>
          <w:tcPr>
            <w:tcW w:w="2115" w:type="dxa"/>
            <w:shd w:val="clear" w:color="auto" w:fill="auto"/>
          </w:tcPr>
          <w:p w14:paraId="25E27BB5" w14:textId="77777777" w:rsidR="008B1B6D" w:rsidRDefault="008B1B6D" w:rsidP="00A10901">
            <w:pPr>
              <w:rPr>
                <w:rFonts w:ascii="Calibri" w:hAnsi="Calibri"/>
                <w:lang w:val="en-AU"/>
              </w:rPr>
            </w:pPr>
            <w:r>
              <w:rPr>
                <w:rFonts w:ascii="Calibri" w:hAnsi="Calibri"/>
                <w:lang w:val="en-AU"/>
              </w:rPr>
              <w:t>Jo Clay</w:t>
            </w:r>
          </w:p>
        </w:tc>
        <w:tc>
          <w:tcPr>
            <w:tcW w:w="2343" w:type="dxa"/>
            <w:shd w:val="clear" w:color="auto" w:fill="auto"/>
          </w:tcPr>
          <w:p w14:paraId="7CB09F00" w14:textId="77777777" w:rsidR="008B1B6D" w:rsidRDefault="008B1B6D" w:rsidP="00A10901">
            <w:pPr>
              <w:rPr>
                <w:rFonts w:ascii="Calibri" w:hAnsi="Calibri"/>
                <w:lang w:val="en-AU"/>
              </w:rPr>
            </w:pPr>
            <w:r>
              <w:rPr>
                <w:rFonts w:ascii="Calibri" w:hAnsi="Calibri"/>
                <w:lang w:val="en-AU"/>
              </w:rPr>
              <w:t>Rachel Stephen-Smith</w:t>
            </w:r>
          </w:p>
        </w:tc>
        <w:tc>
          <w:tcPr>
            <w:tcW w:w="492" w:type="dxa"/>
            <w:shd w:val="clear" w:color="auto" w:fill="auto"/>
          </w:tcPr>
          <w:p w14:paraId="1ED0B172" w14:textId="77777777" w:rsidR="008B1B6D" w:rsidRDefault="008B1B6D" w:rsidP="00A10901">
            <w:pPr>
              <w:spacing w:before="120"/>
              <w:rPr>
                <w:rFonts w:ascii="Calibri" w:hAnsi="Calibri"/>
                <w:lang w:val="en-AU"/>
              </w:rPr>
            </w:pPr>
          </w:p>
        </w:tc>
        <w:tc>
          <w:tcPr>
            <w:tcW w:w="2041" w:type="dxa"/>
            <w:shd w:val="clear" w:color="auto" w:fill="auto"/>
          </w:tcPr>
          <w:p w14:paraId="4734325D" w14:textId="77777777" w:rsidR="008B1B6D" w:rsidRDefault="008B1B6D" w:rsidP="00A10901">
            <w:pPr>
              <w:rPr>
                <w:rFonts w:ascii="Calibri" w:hAnsi="Calibri"/>
                <w:lang w:val="en-AU"/>
              </w:rPr>
            </w:pPr>
            <w:r>
              <w:rPr>
                <w:rFonts w:ascii="Calibri" w:hAnsi="Calibri"/>
                <w:lang w:val="en-AU"/>
              </w:rPr>
              <w:t>Nicole Lawder</w:t>
            </w:r>
          </w:p>
        </w:tc>
        <w:tc>
          <w:tcPr>
            <w:tcW w:w="2041" w:type="dxa"/>
            <w:shd w:val="clear" w:color="auto" w:fill="auto"/>
          </w:tcPr>
          <w:p w14:paraId="387CEC5B" w14:textId="77777777" w:rsidR="008B1B6D" w:rsidRDefault="008B1B6D" w:rsidP="00A10901">
            <w:pPr>
              <w:spacing w:before="120"/>
              <w:rPr>
                <w:rFonts w:ascii="Calibri" w:hAnsi="Calibri"/>
                <w:lang w:val="en-AU"/>
              </w:rPr>
            </w:pPr>
          </w:p>
        </w:tc>
      </w:tr>
      <w:tr w:rsidR="008B1B6D" w14:paraId="0A6E03FE" w14:textId="77777777" w:rsidTr="00A10901">
        <w:trPr>
          <w:trHeight w:hRule="exact" w:val="312"/>
        </w:trPr>
        <w:tc>
          <w:tcPr>
            <w:tcW w:w="2115" w:type="dxa"/>
            <w:shd w:val="clear" w:color="auto" w:fill="auto"/>
          </w:tcPr>
          <w:p w14:paraId="0B7ED61C" w14:textId="77777777" w:rsidR="008B1B6D" w:rsidRDefault="008B1B6D" w:rsidP="00A10901">
            <w:pPr>
              <w:rPr>
                <w:rFonts w:ascii="Calibri" w:hAnsi="Calibri"/>
                <w:lang w:val="en-AU"/>
              </w:rPr>
            </w:pPr>
            <w:r>
              <w:rPr>
                <w:rFonts w:ascii="Calibri" w:hAnsi="Calibri"/>
                <w:lang w:val="en-AU"/>
              </w:rPr>
              <w:t>Emma Davidson</w:t>
            </w:r>
          </w:p>
        </w:tc>
        <w:tc>
          <w:tcPr>
            <w:tcW w:w="2343" w:type="dxa"/>
            <w:shd w:val="clear" w:color="auto" w:fill="auto"/>
          </w:tcPr>
          <w:p w14:paraId="1BE89A0F" w14:textId="77777777" w:rsidR="008B1B6D" w:rsidRDefault="008B1B6D" w:rsidP="00A10901">
            <w:pPr>
              <w:rPr>
                <w:rFonts w:ascii="Calibri" w:hAnsi="Calibri"/>
                <w:lang w:val="en-AU"/>
              </w:rPr>
            </w:pPr>
            <w:r>
              <w:rPr>
                <w:rFonts w:ascii="Calibri" w:hAnsi="Calibri"/>
                <w:lang w:val="en-AU"/>
              </w:rPr>
              <w:t>Rebecca Vassarotti</w:t>
            </w:r>
          </w:p>
        </w:tc>
        <w:tc>
          <w:tcPr>
            <w:tcW w:w="492" w:type="dxa"/>
            <w:shd w:val="clear" w:color="auto" w:fill="auto"/>
          </w:tcPr>
          <w:p w14:paraId="456AF988" w14:textId="77777777" w:rsidR="008B1B6D" w:rsidRDefault="008B1B6D" w:rsidP="00A10901">
            <w:pPr>
              <w:spacing w:before="120"/>
              <w:rPr>
                <w:rFonts w:ascii="Calibri" w:hAnsi="Calibri"/>
                <w:lang w:val="en-AU"/>
              </w:rPr>
            </w:pPr>
          </w:p>
        </w:tc>
        <w:tc>
          <w:tcPr>
            <w:tcW w:w="2041" w:type="dxa"/>
            <w:shd w:val="clear" w:color="auto" w:fill="auto"/>
          </w:tcPr>
          <w:p w14:paraId="33F3A635" w14:textId="77777777" w:rsidR="008B1B6D" w:rsidRDefault="008B1B6D" w:rsidP="00A10901">
            <w:pPr>
              <w:rPr>
                <w:rFonts w:ascii="Calibri" w:hAnsi="Calibri"/>
                <w:lang w:val="en-AU"/>
              </w:rPr>
            </w:pPr>
            <w:r>
              <w:rPr>
                <w:rFonts w:ascii="Calibri" w:hAnsi="Calibri"/>
                <w:lang w:val="en-AU"/>
              </w:rPr>
              <w:t>Mark Parton</w:t>
            </w:r>
          </w:p>
        </w:tc>
        <w:tc>
          <w:tcPr>
            <w:tcW w:w="2041" w:type="dxa"/>
            <w:shd w:val="clear" w:color="auto" w:fill="auto"/>
          </w:tcPr>
          <w:p w14:paraId="253C03E4" w14:textId="77777777" w:rsidR="008B1B6D" w:rsidRDefault="008B1B6D" w:rsidP="00A10901">
            <w:pPr>
              <w:spacing w:before="120"/>
              <w:rPr>
                <w:rFonts w:ascii="Calibri" w:hAnsi="Calibri"/>
                <w:lang w:val="en-AU"/>
              </w:rPr>
            </w:pPr>
          </w:p>
        </w:tc>
      </w:tr>
      <w:tr w:rsidR="008B1B6D" w14:paraId="5D487B23" w14:textId="77777777" w:rsidTr="00A10901">
        <w:trPr>
          <w:trHeight w:hRule="exact" w:val="312"/>
        </w:trPr>
        <w:tc>
          <w:tcPr>
            <w:tcW w:w="2115" w:type="dxa"/>
            <w:shd w:val="clear" w:color="auto" w:fill="auto"/>
          </w:tcPr>
          <w:p w14:paraId="399BE9A9" w14:textId="77777777" w:rsidR="008B1B6D" w:rsidRDefault="008B1B6D" w:rsidP="00A10901">
            <w:pPr>
              <w:rPr>
                <w:rFonts w:ascii="Calibri" w:hAnsi="Calibri"/>
                <w:lang w:val="en-AU"/>
              </w:rPr>
            </w:pPr>
            <w:r>
              <w:rPr>
                <w:rFonts w:ascii="Calibri" w:hAnsi="Calibri"/>
                <w:lang w:val="en-AU"/>
              </w:rPr>
              <w:t>Laura Nuttall</w:t>
            </w:r>
          </w:p>
        </w:tc>
        <w:tc>
          <w:tcPr>
            <w:tcW w:w="2343" w:type="dxa"/>
            <w:shd w:val="clear" w:color="auto" w:fill="auto"/>
          </w:tcPr>
          <w:p w14:paraId="2D5FCFB0" w14:textId="77777777" w:rsidR="008B1B6D" w:rsidRDefault="008B1B6D" w:rsidP="00A10901">
            <w:pPr>
              <w:spacing w:before="120"/>
              <w:rPr>
                <w:rFonts w:ascii="Calibri" w:hAnsi="Calibri"/>
                <w:lang w:val="en-AU"/>
              </w:rPr>
            </w:pPr>
          </w:p>
        </w:tc>
        <w:tc>
          <w:tcPr>
            <w:tcW w:w="492" w:type="dxa"/>
            <w:shd w:val="clear" w:color="auto" w:fill="auto"/>
          </w:tcPr>
          <w:p w14:paraId="4FAF5DDD" w14:textId="77777777" w:rsidR="008B1B6D" w:rsidRDefault="008B1B6D" w:rsidP="00A10901">
            <w:pPr>
              <w:spacing w:before="120"/>
              <w:rPr>
                <w:rFonts w:ascii="Calibri" w:hAnsi="Calibri"/>
                <w:lang w:val="en-AU"/>
              </w:rPr>
            </w:pPr>
          </w:p>
        </w:tc>
        <w:tc>
          <w:tcPr>
            <w:tcW w:w="2041" w:type="dxa"/>
            <w:shd w:val="clear" w:color="auto" w:fill="auto"/>
          </w:tcPr>
          <w:p w14:paraId="15B0D9B4" w14:textId="77777777" w:rsidR="008B1B6D" w:rsidRDefault="008B1B6D" w:rsidP="00A10901">
            <w:pPr>
              <w:spacing w:before="120"/>
              <w:rPr>
                <w:rFonts w:ascii="Calibri" w:hAnsi="Calibri"/>
                <w:lang w:val="en-AU"/>
              </w:rPr>
            </w:pPr>
          </w:p>
        </w:tc>
        <w:tc>
          <w:tcPr>
            <w:tcW w:w="2041" w:type="dxa"/>
            <w:shd w:val="clear" w:color="auto" w:fill="auto"/>
          </w:tcPr>
          <w:p w14:paraId="3C9C8FE1" w14:textId="77777777" w:rsidR="008B1B6D" w:rsidRDefault="008B1B6D" w:rsidP="00A10901">
            <w:pPr>
              <w:spacing w:before="120"/>
              <w:rPr>
                <w:rFonts w:ascii="Calibri" w:hAnsi="Calibri"/>
                <w:lang w:val="en-AU"/>
              </w:rPr>
            </w:pPr>
          </w:p>
        </w:tc>
      </w:tr>
      <w:tr w:rsidR="008B1B6D" w14:paraId="704DA73C" w14:textId="77777777" w:rsidTr="00A10901">
        <w:trPr>
          <w:trHeight w:hRule="exact" w:val="312"/>
        </w:trPr>
        <w:tc>
          <w:tcPr>
            <w:tcW w:w="2115" w:type="dxa"/>
            <w:shd w:val="clear" w:color="auto" w:fill="auto"/>
          </w:tcPr>
          <w:p w14:paraId="40A8C3BC" w14:textId="77777777" w:rsidR="008B1B6D" w:rsidRDefault="008B1B6D" w:rsidP="00A10901">
            <w:pPr>
              <w:rPr>
                <w:rFonts w:ascii="Calibri" w:hAnsi="Calibri"/>
                <w:lang w:val="en-AU"/>
              </w:rPr>
            </w:pPr>
            <w:r>
              <w:rPr>
                <w:rFonts w:ascii="Calibri" w:hAnsi="Calibri"/>
                <w:lang w:val="en-AU"/>
              </w:rPr>
              <w:t>Suzanne Orr</w:t>
            </w:r>
          </w:p>
        </w:tc>
        <w:tc>
          <w:tcPr>
            <w:tcW w:w="2343" w:type="dxa"/>
            <w:shd w:val="clear" w:color="auto" w:fill="auto"/>
          </w:tcPr>
          <w:p w14:paraId="2569CADB" w14:textId="77777777" w:rsidR="008B1B6D" w:rsidRDefault="008B1B6D" w:rsidP="00A10901">
            <w:pPr>
              <w:spacing w:before="120"/>
              <w:rPr>
                <w:rFonts w:ascii="Calibri" w:hAnsi="Calibri"/>
                <w:lang w:val="en-AU"/>
              </w:rPr>
            </w:pPr>
          </w:p>
        </w:tc>
        <w:tc>
          <w:tcPr>
            <w:tcW w:w="492" w:type="dxa"/>
            <w:shd w:val="clear" w:color="auto" w:fill="auto"/>
          </w:tcPr>
          <w:p w14:paraId="6697F8F1" w14:textId="77777777" w:rsidR="008B1B6D" w:rsidRDefault="008B1B6D" w:rsidP="00A10901">
            <w:pPr>
              <w:spacing w:before="120"/>
              <w:rPr>
                <w:rFonts w:ascii="Calibri" w:hAnsi="Calibri"/>
                <w:lang w:val="en-AU"/>
              </w:rPr>
            </w:pPr>
          </w:p>
        </w:tc>
        <w:tc>
          <w:tcPr>
            <w:tcW w:w="2041" w:type="dxa"/>
            <w:shd w:val="clear" w:color="auto" w:fill="auto"/>
          </w:tcPr>
          <w:p w14:paraId="6F361708" w14:textId="77777777" w:rsidR="008B1B6D" w:rsidRDefault="008B1B6D" w:rsidP="00A10901">
            <w:pPr>
              <w:spacing w:before="120"/>
              <w:rPr>
                <w:rFonts w:ascii="Calibri" w:hAnsi="Calibri"/>
                <w:lang w:val="en-AU"/>
              </w:rPr>
            </w:pPr>
          </w:p>
        </w:tc>
        <w:tc>
          <w:tcPr>
            <w:tcW w:w="2041" w:type="dxa"/>
            <w:shd w:val="clear" w:color="auto" w:fill="auto"/>
          </w:tcPr>
          <w:p w14:paraId="091E73D0" w14:textId="77777777" w:rsidR="008B1B6D" w:rsidRDefault="008B1B6D" w:rsidP="00A10901">
            <w:pPr>
              <w:spacing w:before="120"/>
              <w:rPr>
                <w:rFonts w:ascii="Calibri" w:hAnsi="Calibri"/>
                <w:lang w:val="en-AU"/>
              </w:rPr>
            </w:pPr>
          </w:p>
        </w:tc>
      </w:tr>
    </w:tbl>
    <w:p w14:paraId="6E159D3C" w14:textId="77777777" w:rsidR="008B1B6D" w:rsidRDefault="008B1B6D" w:rsidP="00E4180C">
      <w:pPr>
        <w:spacing w:before="100"/>
        <w:ind w:left="720"/>
        <w:rPr>
          <w:rFonts w:ascii="Calibri" w:hAnsi="Calibri"/>
          <w:lang w:val="en-AU"/>
        </w:rPr>
      </w:pPr>
      <w:r>
        <w:rPr>
          <w:rFonts w:ascii="Calibri" w:hAnsi="Calibri"/>
          <w:lang w:val="en-AU"/>
        </w:rPr>
        <w:t>And so it was resolved in the affirmative.</w:t>
      </w:r>
    </w:p>
    <w:p w14:paraId="56CE75B2" w14:textId="1D145868" w:rsidR="00651664" w:rsidRDefault="00683EB1" w:rsidP="00E4180C">
      <w:pPr>
        <w:spacing w:before="100"/>
        <w:ind w:left="720"/>
        <w:rPr>
          <w:rFonts w:ascii="Calibri" w:hAnsi="Calibri"/>
          <w:lang w:val="en-AU"/>
        </w:rPr>
      </w:pPr>
      <w:r>
        <w:rPr>
          <w:rFonts w:ascii="Calibri" w:hAnsi="Calibri"/>
          <w:lang w:val="en-AU"/>
        </w:rPr>
        <w:t>Clause 20—</w:t>
      </w:r>
      <w:r w:rsidR="008B1B6D">
        <w:rPr>
          <w:rFonts w:ascii="Calibri" w:hAnsi="Calibri"/>
          <w:lang w:val="en-AU"/>
        </w:rPr>
        <w:t>agreed to.</w:t>
      </w:r>
    </w:p>
    <w:p w14:paraId="06A20BA5" w14:textId="4BEE15F4" w:rsidR="00683EB1" w:rsidRDefault="00683EB1" w:rsidP="00E4180C">
      <w:pPr>
        <w:spacing w:before="100"/>
        <w:ind w:left="720"/>
        <w:rPr>
          <w:rFonts w:ascii="Calibri" w:hAnsi="Calibri"/>
          <w:lang w:val="en-AU"/>
        </w:rPr>
      </w:pPr>
      <w:r>
        <w:rPr>
          <w:rFonts w:ascii="Calibri" w:hAnsi="Calibri"/>
          <w:lang w:val="en-AU"/>
        </w:rPr>
        <w:t>Clause 21—</w:t>
      </w:r>
    </w:p>
    <w:p w14:paraId="537F6B5E" w14:textId="1DCE476F" w:rsidR="008B1B6D" w:rsidRDefault="008B1B6D" w:rsidP="00E4180C">
      <w:pPr>
        <w:spacing w:before="100"/>
        <w:ind w:left="720"/>
        <w:rPr>
          <w:rFonts w:ascii="Calibri" w:hAnsi="Calibri"/>
          <w:lang w:val="en-AU"/>
        </w:rPr>
      </w:pPr>
      <w:r>
        <w:rPr>
          <w:rFonts w:ascii="Calibri" w:hAnsi="Calibri"/>
          <w:lang w:val="en-AU"/>
        </w:rPr>
        <w:t>Miss Nuttall moved her amendment No 10 (</w:t>
      </w:r>
      <w:r>
        <w:rPr>
          <w:rFonts w:ascii="Calibri" w:hAnsi="Calibri"/>
          <w:i/>
          <w:iCs/>
          <w:lang w:val="en-AU"/>
        </w:rPr>
        <w:t xml:space="preserve">see </w:t>
      </w:r>
      <w:hyperlink w:anchor="schedule1" w:history="1">
        <w:r w:rsidRPr="005A6AF2">
          <w:rPr>
            <w:rStyle w:val="Hyperlink"/>
            <w:rFonts w:ascii="Calibri" w:hAnsi="Calibri"/>
            <w:lang w:val="en-AU"/>
          </w:rPr>
          <w:t>Schedule 1</w:t>
        </w:r>
      </w:hyperlink>
      <w:r>
        <w:rPr>
          <w:rFonts w:ascii="Calibri" w:hAnsi="Calibri"/>
          <w:lang w:val="en-AU"/>
        </w:rPr>
        <w:t>).</w:t>
      </w:r>
    </w:p>
    <w:p w14:paraId="6C56D0DC" w14:textId="10EE284B" w:rsidR="008B1B6D" w:rsidRDefault="008B1B6D" w:rsidP="00E4180C">
      <w:pPr>
        <w:spacing w:before="100"/>
        <w:ind w:left="720"/>
        <w:rPr>
          <w:rFonts w:ascii="Calibri" w:hAnsi="Calibri"/>
          <w:lang w:val="en-AU"/>
        </w:rPr>
      </w:pPr>
      <w:r>
        <w:rPr>
          <w:rFonts w:ascii="Calibri" w:hAnsi="Calibri"/>
          <w:lang w:val="en-AU"/>
        </w:rPr>
        <w:t>Debate continued.</w:t>
      </w:r>
    </w:p>
    <w:p w14:paraId="7F71C79C" w14:textId="77777777" w:rsidR="008B1B6D" w:rsidRDefault="008B1B6D" w:rsidP="00E4180C">
      <w:pPr>
        <w:spacing w:before="100"/>
        <w:ind w:left="720"/>
        <w:rPr>
          <w:rFonts w:ascii="Calibri" w:hAnsi="Calibri"/>
          <w:lang w:val="en-AU"/>
        </w:rPr>
      </w:pPr>
      <w:r>
        <w:rPr>
          <w:rFonts w:ascii="Calibri" w:hAnsi="Calibri"/>
          <w:lang w:val="en-AU"/>
        </w:rPr>
        <w:t>Question—put.</w:t>
      </w:r>
    </w:p>
    <w:p w14:paraId="4B03A5BB" w14:textId="7BC3DB5A" w:rsidR="008B1B6D" w:rsidRDefault="008B1B6D" w:rsidP="00E4180C">
      <w:pPr>
        <w:spacing w:before="100"/>
        <w:ind w:left="720"/>
        <w:rPr>
          <w:rFonts w:ascii="Calibri" w:hAnsi="Calibri"/>
          <w:lang w:val="en-AU"/>
        </w:rPr>
      </w:pPr>
      <w:r>
        <w:rPr>
          <w:rFonts w:ascii="Calibri" w:hAnsi="Calibri"/>
          <w:lang w:val="en-AU"/>
        </w:rPr>
        <w:t>The Assembly voted—</w:t>
      </w:r>
    </w:p>
    <w:tbl>
      <w:tblPr>
        <w:tblW w:w="9032" w:type="dxa"/>
        <w:tblInd w:w="720" w:type="dxa"/>
        <w:tblLayout w:type="fixed"/>
        <w:tblCellMar>
          <w:left w:w="0" w:type="dxa"/>
        </w:tblCellMar>
        <w:tblLook w:val="0000" w:firstRow="0" w:lastRow="0" w:firstColumn="0" w:lastColumn="0" w:noHBand="0" w:noVBand="0"/>
      </w:tblPr>
      <w:tblGrid>
        <w:gridCol w:w="2115"/>
        <w:gridCol w:w="2343"/>
        <w:gridCol w:w="492"/>
        <w:gridCol w:w="2041"/>
        <w:gridCol w:w="2041"/>
      </w:tblGrid>
      <w:tr w:rsidR="008B1B6D" w14:paraId="28421485" w14:textId="77777777" w:rsidTr="00A10901">
        <w:tc>
          <w:tcPr>
            <w:tcW w:w="4458" w:type="dxa"/>
            <w:gridSpan w:val="2"/>
            <w:shd w:val="clear" w:color="auto" w:fill="auto"/>
          </w:tcPr>
          <w:p w14:paraId="65F9CCB9" w14:textId="77777777" w:rsidR="008B1B6D" w:rsidRDefault="008B1B6D" w:rsidP="00A10901">
            <w:pPr>
              <w:tabs>
                <w:tab w:val="center" w:pos="1974"/>
              </w:tabs>
              <w:spacing w:before="120"/>
              <w:rPr>
                <w:rFonts w:ascii="Calibri" w:hAnsi="Calibri"/>
                <w:lang w:val="en-AU"/>
              </w:rPr>
            </w:pPr>
            <w:r>
              <w:rPr>
                <w:rFonts w:ascii="Calibri" w:hAnsi="Calibri"/>
                <w:lang w:val="en-AU"/>
              </w:rPr>
              <w:tab/>
              <w:t>AYES, 12</w:t>
            </w:r>
          </w:p>
        </w:tc>
        <w:tc>
          <w:tcPr>
            <w:tcW w:w="492" w:type="dxa"/>
            <w:shd w:val="clear" w:color="auto" w:fill="auto"/>
          </w:tcPr>
          <w:p w14:paraId="3B2FD496" w14:textId="77777777" w:rsidR="008B1B6D" w:rsidRDefault="008B1B6D" w:rsidP="00A10901">
            <w:pPr>
              <w:spacing w:before="120"/>
              <w:rPr>
                <w:rFonts w:ascii="Calibri" w:hAnsi="Calibri"/>
                <w:lang w:val="en-AU"/>
              </w:rPr>
            </w:pPr>
          </w:p>
        </w:tc>
        <w:tc>
          <w:tcPr>
            <w:tcW w:w="4082" w:type="dxa"/>
            <w:gridSpan w:val="2"/>
            <w:shd w:val="clear" w:color="auto" w:fill="auto"/>
          </w:tcPr>
          <w:p w14:paraId="34FB503D" w14:textId="77777777" w:rsidR="008B1B6D" w:rsidRDefault="008B1B6D" w:rsidP="00A10901">
            <w:pPr>
              <w:tabs>
                <w:tab w:val="center" w:pos="1789"/>
              </w:tabs>
              <w:spacing w:before="120"/>
              <w:rPr>
                <w:rFonts w:ascii="Calibri" w:hAnsi="Calibri"/>
                <w:lang w:val="en-AU"/>
              </w:rPr>
            </w:pPr>
            <w:r>
              <w:rPr>
                <w:rFonts w:ascii="Calibri" w:hAnsi="Calibri"/>
                <w:lang w:val="en-AU"/>
              </w:rPr>
              <w:tab/>
              <w:t>NOES, 5</w:t>
            </w:r>
          </w:p>
        </w:tc>
      </w:tr>
      <w:tr w:rsidR="008B1B6D" w14:paraId="5FB3B3AF" w14:textId="77777777" w:rsidTr="00A10901">
        <w:trPr>
          <w:trHeight w:hRule="exact" w:val="312"/>
        </w:trPr>
        <w:tc>
          <w:tcPr>
            <w:tcW w:w="2115" w:type="dxa"/>
            <w:shd w:val="clear" w:color="auto" w:fill="auto"/>
          </w:tcPr>
          <w:p w14:paraId="0A19FC6D" w14:textId="77777777" w:rsidR="008B1B6D" w:rsidRDefault="008B1B6D" w:rsidP="00A10901">
            <w:pPr>
              <w:rPr>
                <w:rFonts w:ascii="Calibri" w:hAnsi="Calibri"/>
                <w:lang w:val="en-AU"/>
              </w:rPr>
            </w:pPr>
            <w:r>
              <w:rPr>
                <w:rFonts w:ascii="Calibri" w:hAnsi="Calibri"/>
                <w:lang w:val="en-AU"/>
              </w:rPr>
              <w:t>Andrew Braddock</w:t>
            </w:r>
          </w:p>
        </w:tc>
        <w:tc>
          <w:tcPr>
            <w:tcW w:w="2343" w:type="dxa"/>
            <w:shd w:val="clear" w:color="auto" w:fill="auto"/>
          </w:tcPr>
          <w:p w14:paraId="21F5875D" w14:textId="77777777" w:rsidR="008B1B6D" w:rsidRDefault="008B1B6D" w:rsidP="00A10901">
            <w:pPr>
              <w:rPr>
                <w:rFonts w:ascii="Calibri" w:hAnsi="Calibri"/>
                <w:lang w:val="en-AU"/>
              </w:rPr>
            </w:pPr>
            <w:r>
              <w:rPr>
                <w:rFonts w:ascii="Calibri" w:hAnsi="Calibri"/>
                <w:lang w:val="en-AU"/>
              </w:rPr>
              <w:t>Marisa Paterson</w:t>
            </w:r>
          </w:p>
        </w:tc>
        <w:tc>
          <w:tcPr>
            <w:tcW w:w="492" w:type="dxa"/>
            <w:shd w:val="clear" w:color="auto" w:fill="auto"/>
          </w:tcPr>
          <w:p w14:paraId="6356C33D" w14:textId="77777777" w:rsidR="008B1B6D" w:rsidRDefault="008B1B6D" w:rsidP="00A10901">
            <w:pPr>
              <w:spacing w:before="120"/>
              <w:rPr>
                <w:rFonts w:ascii="Calibri" w:hAnsi="Calibri"/>
                <w:lang w:val="en-AU"/>
              </w:rPr>
            </w:pPr>
          </w:p>
        </w:tc>
        <w:tc>
          <w:tcPr>
            <w:tcW w:w="2041" w:type="dxa"/>
            <w:shd w:val="clear" w:color="auto" w:fill="auto"/>
          </w:tcPr>
          <w:p w14:paraId="128CEDCE" w14:textId="77777777" w:rsidR="008B1B6D" w:rsidRDefault="008B1B6D" w:rsidP="00A10901">
            <w:pPr>
              <w:rPr>
                <w:rFonts w:ascii="Calibri" w:hAnsi="Calibri"/>
                <w:lang w:val="en-AU"/>
              </w:rPr>
            </w:pPr>
            <w:r>
              <w:rPr>
                <w:rFonts w:ascii="Calibri" w:hAnsi="Calibri"/>
                <w:lang w:val="en-AU"/>
              </w:rPr>
              <w:t>Leanne Castley</w:t>
            </w:r>
          </w:p>
        </w:tc>
        <w:tc>
          <w:tcPr>
            <w:tcW w:w="2041" w:type="dxa"/>
            <w:shd w:val="clear" w:color="auto" w:fill="auto"/>
          </w:tcPr>
          <w:p w14:paraId="438BA7DD" w14:textId="77777777" w:rsidR="008B1B6D" w:rsidRDefault="008B1B6D" w:rsidP="00A10901">
            <w:pPr>
              <w:spacing w:before="120"/>
              <w:rPr>
                <w:rFonts w:ascii="Calibri" w:hAnsi="Calibri"/>
                <w:lang w:val="en-AU"/>
              </w:rPr>
            </w:pPr>
          </w:p>
        </w:tc>
      </w:tr>
      <w:tr w:rsidR="008B1B6D" w14:paraId="7971D881" w14:textId="77777777" w:rsidTr="00A10901">
        <w:trPr>
          <w:trHeight w:hRule="exact" w:val="312"/>
        </w:trPr>
        <w:tc>
          <w:tcPr>
            <w:tcW w:w="2115" w:type="dxa"/>
            <w:shd w:val="clear" w:color="auto" w:fill="auto"/>
          </w:tcPr>
          <w:p w14:paraId="0C0117B8" w14:textId="77777777" w:rsidR="008B1B6D" w:rsidRDefault="008B1B6D" w:rsidP="00A10901">
            <w:pPr>
              <w:rPr>
                <w:rFonts w:ascii="Calibri" w:hAnsi="Calibri"/>
                <w:lang w:val="en-AU"/>
              </w:rPr>
            </w:pPr>
            <w:r>
              <w:rPr>
                <w:rFonts w:ascii="Calibri" w:hAnsi="Calibri"/>
                <w:lang w:val="en-AU"/>
              </w:rPr>
              <w:t>Joy Burch</w:t>
            </w:r>
          </w:p>
        </w:tc>
        <w:tc>
          <w:tcPr>
            <w:tcW w:w="2343" w:type="dxa"/>
            <w:shd w:val="clear" w:color="auto" w:fill="auto"/>
          </w:tcPr>
          <w:p w14:paraId="20F7AAD6" w14:textId="77777777" w:rsidR="008B1B6D" w:rsidRDefault="008B1B6D" w:rsidP="00A10901">
            <w:pPr>
              <w:rPr>
                <w:rFonts w:ascii="Calibri" w:hAnsi="Calibri"/>
                <w:lang w:val="en-AU"/>
              </w:rPr>
            </w:pPr>
            <w:r>
              <w:rPr>
                <w:rFonts w:ascii="Calibri" w:hAnsi="Calibri"/>
                <w:lang w:val="en-AU"/>
              </w:rPr>
              <w:t>Michael Pettersson</w:t>
            </w:r>
          </w:p>
        </w:tc>
        <w:tc>
          <w:tcPr>
            <w:tcW w:w="492" w:type="dxa"/>
            <w:shd w:val="clear" w:color="auto" w:fill="auto"/>
          </w:tcPr>
          <w:p w14:paraId="5861A809" w14:textId="77777777" w:rsidR="008B1B6D" w:rsidRDefault="008B1B6D" w:rsidP="00A10901">
            <w:pPr>
              <w:spacing w:before="120"/>
              <w:rPr>
                <w:rFonts w:ascii="Calibri" w:hAnsi="Calibri"/>
                <w:lang w:val="en-AU"/>
              </w:rPr>
            </w:pPr>
          </w:p>
        </w:tc>
        <w:tc>
          <w:tcPr>
            <w:tcW w:w="2041" w:type="dxa"/>
            <w:shd w:val="clear" w:color="auto" w:fill="auto"/>
          </w:tcPr>
          <w:p w14:paraId="3578485F" w14:textId="77777777" w:rsidR="008B1B6D" w:rsidRDefault="008B1B6D" w:rsidP="00A10901">
            <w:pPr>
              <w:rPr>
                <w:rFonts w:ascii="Calibri" w:hAnsi="Calibri"/>
                <w:lang w:val="en-AU"/>
              </w:rPr>
            </w:pPr>
            <w:r>
              <w:rPr>
                <w:rFonts w:ascii="Calibri" w:hAnsi="Calibri"/>
                <w:lang w:val="en-AU"/>
              </w:rPr>
              <w:t>Jeremy Hanson</w:t>
            </w:r>
          </w:p>
        </w:tc>
        <w:tc>
          <w:tcPr>
            <w:tcW w:w="2041" w:type="dxa"/>
            <w:shd w:val="clear" w:color="auto" w:fill="auto"/>
          </w:tcPr>
          <w:p w14:paraId="627D3BF4" w14:textId="77777777" w:rsidR="008B1B6D" w:rsidRDefault="008B1B6D" w:rsidP="00A10901">
            <w:pPr>
              <w:spacing w:before="120"/>
              <w:rPr>
                <w:rFonts w:ascii="Calibri" w:hAnsi="Calibri"/>
                <w:lang w:val="en-AU"/>
              </w:rPr>
            </w:pPr>
          </w:p>
        </w:tc>
      </w:tr>
      <w:tr w:rsidR="008B1B6D" w14:paraId="501F561F" w14:textId="77777777" w:rsidTr="00A10901">
        <w:trPr>
          <w:trHeight w:hRule="exact" w:val="312"/>
        </w:trPr>
        <w:tc>
          <w:tcPr>
            <w:tcW w:w="2115" w:type="dxa"/>
            <w:shd w:val="clear" w:color="auto" w:fill="auto"/>
          </w:tcPr>
          <w:p w14:paraId="1F8BB70A" w14:textId="77777777" w:rsidR="008B1B6D" w:rsidRDefault="008B1B6D" w:rsidP="00A10901">
            <w:pPr>
              <w:rPr>
                <w:rFonts w:ascii="Calibri" w:hAnsi="Calibri"/>
                <w:lang w:val="en-AU"/>
              </w:rPr>
            </w:pPr>
            <w:r>
              <w:rPr>
                <w:rFonts w:ascii="Calibri" w:hAnsi="Calibri"/>
                <w:lang w:val="en-AU"/>
              </w:rPr>
              <w:t>Tara Cheyne</w:t>
            </w:r>
          </w:p>
        </w:tc>
        <w:tc>
          <w:tcPr>
            <w:tcW w:w="2343" w:type="dxa"/>
            <w:shd w:val="clear" w:color="auto" w:fill="auto"/>
          </w:tcPr>
          <w:p w14:paraId="4DF9BCF2" w14:textId="77777777" w:rsidR="008B1B6D" w:rsidRDefault="008B1B6D" w:rsidP="00A10901">
            <w:pPr>
              <w:rPr>
                <w:rFonts w:ascii="Calibri" w:hAnsi="Calibri"/>
                <w:lang w:val="en-AU"/>
              </w:rPr>
            </w:pPr>
            <w:r>
              <w:rPr>
                <w:rFonts w:ascii="Calibri" w:hAnsi="Calibri"/>
                <w:lang w:val="en-AU"/>
              </w:rPr>
              <w:t>Shane Rattenbury</w:t>
            </w:r>
          </w:p>
        </w:tc>
        <w:tc>
          <w:tcPr>
            <w:tcW w:w="492" w:type="dxa"/>
            <w:shd w:val="clear" w:color="auto" w:fill="auto"/>
          </w:tcPr>
          <w:p w14:paraId="00D2603E" w14:textId="77777777" w:rsidR="008B1B6D" w:rsidRDefault="008B1B6D" w:rsidP="00A10901">
            <w:pPr>
              <w:spacing w:before="120"/>
              <w:rPr>
                <w:rFonts w:ascii="Calibri" w:hAnsi="Calibri"/>
                <w:lang w:val="en-AU"/>
              </w:rPr>
            </w:pPr>
          </w:p>
        </w:tc>
        <w:tc>
          <w:tcPr>
            <w:tcW w:w="2041" w:type="dxa"/>
            <w:shd w:val="clear" w:color="auto" w:fill="auto"/>
          </w:tcPr>
          <w:p w14:paraId="21C2D336" w14:textId="77777777" w:rsidR="008B1B6D" w:rsidRDefault="008B1B6D" w:rsidP="00A10901">
            <w:pPr>
              <w:rPr>
                <w:rFonts w:ascii="Calibri" w:hAnsi="Calibri"/>
                <w:lang w:val="en-AU"/>
              </w:rPr>
            </w:pPr>
            <w:r>
              <w:rPr>
                <w:rFonts w:ascii="Calibri" w:hAnsi="Calibri"/>
                <w:lang w:val="en-AU"/>
              </w:rPr>
              <w:t>Elizabeth Kikkert</w:t>
            </w:r>
          </w:p>
        </w:tc>
        <w:tc>
          <w:tcPr>
            <w:tcW w:w="2041" w:type="dxa"/>
            <w:shd w:val="clear" w:color="auto" w:fill="auto"/>
          </w:tcPr>
          <w:p w14:paraId="4A2D8A4C" w14:textId="77777777" w:rsidR="008B1B6D" w:rsidRDefault="008B1B6D" w:rsidP="00A10901">
            <w:pPr>
              <w:spacing w:before="120"/>
              <w:rPr>
                <w:rFonts w:ascii="Calibri" w:hAnsi="Calibri"/>
                <w:lang w:val="en-AU"/>
              </w:rPr>
            </w:pPr>
          </w:p>
        </w:tc>
      </w:tr>
      <w:tr w:rsidR="008B1B6D" w14:paraId="7FCB78B2" w14:textId="77777777" w:rsidTr="00A10901">
        <w:trPr>
          <w:trHeight w:hRule="exact" w:val="312"/>
        </w:trPr>
        <w:tc>
          <w:tcPr>
            <w:tcW w:w="2115" w:type="dxa"/>
            <w:shd w:val="clear" w:color="auto" w:fill="auto"/>
          </w:tcPr>
          <w:p w14:paraId="5D37B096" w14:textId="77777777" w:rsidR="008B1B6D" w:rsidRDefault="008B1B6D" w:rsidP="00A10901">
            <w:pPr>
              <w:rPr>
                <w:rFonts w:ascii="Calibri" w:hAnsi="Calibri"/>
                <w:lang w:val="en-AU"/>
              </w:rPr>
            </w:pPr>
            <w:r>
              <w:rPr>
                <w:rFonts w:ascii="Calibri" w:hAnsi="Calibri"/>
                <w:lang w:val="en-AU"/>
              </w:rPr>
              <w:t>Jo Clay</w:t>
            </w:r>
          </w:p>
        </w:tc>
        <w:tc>
          <w:tcPr>
            <w:tcW w:w="2343" w:type="dxa"/>
            <w:shd w:val="clear" w:color="auto" w:fill="auto"/>
          </w:tcPr>
          <w:p w14:paraId="3C7E55B7" w14:textId="77777777" w:rsidR="008B1B6D" w:rsidRDefault="008B1B6D" w:rsidP="00A10901">
            <w:pPr>
              <w:rPr>
                <w:rFonts w:ascii="Calibri" w:hAnsi="Calibri"/>
                <w:lang w:val="en-AU"/>
              </w:rPr>
            </w:pPr>
            <w:r>
              <w:rPr>
                <w:rFonts w:ascii="Calibri" w:hAnsi="Calibri"/>
                <w:lang w:val="en-AU"/>
              </w:rPr>
              <w:t>Rachel Stephen-Smith</w:t>
            </w:r>
          </w:p>
        </w:tc>
        <w:tc>
          <w:tcPr>
            <w:tcW w:w="492" w:type="dxa"/>
            <w:shd w:val="clear" w:color="auto" w:fill="auto"/>
          </w:tcPr>
          <w:p w14:paraId="55AB248C" w14:textId="77777777" w:rsidR="008B1B6D" w:rsidRDefault="008B1B6D" w:rsidP="00A10901">
            <w:pPr>
              <w:spacing w:before="120"/>
              <w:rPr>
                <w:rFonts w:ascii="Calibri" w:hAnsi="Calibri"/>
                <w:lang w:val="en-AU"/>
              </w:rPr>
            </w:pPr>
          </w:p>
        </w:tc>
        <w:tc>
          <w:tcPr>
            <w:tcW w:w="2041" w:type="dxa"/>
            <w:shd w:val="clear" w:color="auto" w:fill="auto"/>
          </w:tcPr>
          <w:p w14:paraId="21A5EB40" w14:textId="77777777" w:rsidR="008B1B6D" w:rsidRDefault="008B1B6D" w:rsidP="00A10901">
            <w:pPr>
              <w:rPr>
                <w:rFonts w:ascii="Calibri" w:hAnsi="Calibri"/>
                <w:lang w:val="en-AU"/>
              </w:rPr>
            </w:pPr>
            <w:r>
              <w:rPr>
                <w:rFonts w:ascii="Calibri" w:hAnsi="Calibri"/>
                <w:lang w:val="en-AU"/>
              </w:rPr>
              <w:t>Nicole Lawder</w:t>
            </w:r>
          </w:p>
        </w:tc>
        <w:tc>
          <w:tcPr>
            <w:tcW w:w="2041" w:type="dxa"/>
            <w:shd w:val="clear" w:color="auto" w:fill="auto"/>
          </w:tcPr>
          <w:p w14:paraId="753EA84D" w14:textId="77777777" w:rsidR="008B1B6D" w:rsidRDefault="008B1B6D" w:rsidP="00A10901">
            <w:pPr>
              <w:spacing w:before="120"/>
              <w:rPr>
                <w:rFonts w:ascii="Calibri" w:hAnsi="Calibri"/>
                <w:lang w:val="en-AU"/>
              </w:rPr>
            </w:pPr>
          </w:p>
        </w:tc>
      </w:tr>
      <w:tr w:rsidR="008B1B6D" w14:paraId="0EDE982F" w14:textId="77777777" w:rsidTr="00A10901">
        <w:trPr>
          <w:trHeight w:hRule="exact" w:val="312"/>
        </w:trPr>
        <w:tc>
          <w:tcPr>
            <w:tcW w:w="2115" w:type="dxa"/>
            <w:shd w:val="clear" w:color="auto" w:fill="auto"/>
          </w:tcPr>
          <w:p w14:paraId="3BE24611" w14:textId="77777777" w:rsidR="008B1B6D" w:rsidRDefault="008B1B6D" w:rsidP="00A10901">
            <w:pPr>
              <w:rPr>
                <w:rFonts w:ascii="Calibri" w:hAnsi="Calibri"/>
                <w:lang w:val="en-AU"/>
              </w:rPr>
            </w:pPr>
            <w:r>
              <w:rPr>
                <w:rFonts w:ascii="Calibri" w:hAnsi="Calibri"/>
                <w:lang w:val="en-AU"/>
              </w:rPr>
              <w:t>Emma Davidson</w:t>
            </w:r>
          </w:p>
        </w:tc>
        <w:tc>
          <w:tcPr>
            <w:tcW w:w="2343" w:type="dxa"/>
            <w:shd w:val="clear" w:color="auto" w:fill="auto"/>
          </w:tcPr>
          <w:p w14:paraId="72A6C853" w14:textId="77777777" w:rsidR="008B1B6D" w:rsidRDefault="008B1B6D" w:rsidP="00A10901">
            <w:pPr>
              <w:rPr>
                <w:rFonts w:ascii="Calibri" w:hAnsi="Calibri"/>
                <w:lang w:val="en-AU"/>
              </w:rPr>
            </w:pPr>
            <w:r>
              <w:rPr>
                <w:rFonts w:ascii="Calibri" w:hAnsi="Calibri"/>
                <w:lang w:val="en-AU"/>
              </w:rPr>
              <w:t>Rebecca Vassarotti</w:t>
            </w:r>
          </w:p>
        </w:tc>
        <w:tc>
          <w:tcPr>
            <w:tcW w:w="492" w:type="dxa"/>
            <w:shd w:val="clear" w:color="auto" w:fill="auto"/>
          </w:tcPr>
          <w:p w14:paraId="0360034E" w14:textId="77777777" w:rsidR="008B1B6D" w:rsidRDefault="008B1B6D" w:rsidP="00A10901">
            <w:pPr>
              <w:spacing w:before="120"/>
              <w:rPr>
                <w:rFonts w:ascii="Calibri" w:hAnsi="Calibri"/>
                <w:lang w:val="en-AU"/>
              </w:rPr>
            </w:pPr>
          </w:p>
        </w:tc>
        <w:tc>
          <w:tcPr>
            <w:tcW w:w="2041" w:type="dxa"/>
            <w:shd w:val="clear" w:color="auto" w:fill="auto"/>
          </w:tcPr>
          <w:p w14:paraId="156B7139" w14:textId="77777777" w:rsidR="008B1B6D" w:rsidRDefault="008B1B6D" w:rsidP="00A10901">
            <w:pPr>
              <w:rPr>
                <w:rFonts w:ascii="Calibri" w:hAnsi="Calibri"/>
                <w:lang w:val="en-AU"/>
              </w:rPr>
            </w:pPr>
            <w:r>
              <w:rPr>
                <w:rFonts w:ascii="Calibri" w:hAnsi="Calibri"/>
                <w:lang w:val="en-AU"/>
              </w:rPr>
              <w:t>Mark Parton</w:t>
            </w:r>
          </w:p>
        </w:tc>
        <w:tc>
          <w:tcPr>
            <w:tcW w:w="2041" w:type="dxa"/>
            <w:shd w:val="clear" w:color="auto" w:fill="auto"/>
          </w:tcPr>
          <w:p w14:paraId="55E35FC9" w14:textId="77777777" w:rsidR="008B1B6D" w:rsidRDefault="008B1B6D" w:rsidP="00A10901">
            <w:pPr>
              <w:spacing w:before="120"/>
              <w:rPr>
                <w:rFonts w:ascii="Calibri" w:hAnsi="Calibri"/>
                <w:lang w:val="en-AU"/>
              </w:rPr>
            </w:pPr>
          </w:p>
        </w:tc>
      </w:tr>
      <w:tr w:rsidR="008B1B6D" w14:paraId="4A1F9B1D" w14:textId="77777777" w:rsidTr="00A10901">
        <w:trPr>
          <w:trHeight w:hRule="exact" w:val="312"/>
        </w:trPr>
        <w:tc>
          <w:tcPr>
            <w:tcW w:w="2115" w:type="dxa"/>
            <w:shd w:val="clear" w:color="auto" w:fill="auto"/>
          </w:tcPr>
          <w:p w14:paraId="0C8107B6" w14:textId="77777777" w:rsidR="008B1B6D" w:rsidRDefault="008B1B6D" w:rsidP="00A10901">
            <w:pPr>
              <w:rPr>
                <w:rFonts w:ascii="Calibri" w:hAnsi="Calibri"/>
                <w:lang w:val="en-AU"/>
              </w:rPr>
            </w:pPr>
            <w:r>
              <w:rPr>
                <w:rFonts w:ascii="Calibri" w:hAnsi="Calibri"/>
                <w:lang w:val="en-AU"/>
              </w:rPr>
              <w:t>Laura Nuttall</w:t>
            </w:r>
          </w:p>
        </w:tc>
        <w:tc>
          <w:tcPr>
            <w:tcW w:w="2343" w:type="dxa"/>
            <w:shd w:val="clear" w:color="auto" w:fill="auto"/>
          </w:tcPr>
          <w:p w14:paraId="4D119347" w14:textId="77777777" w:rsidR="008B1B6D" w:rsidRDefault="008B1B6D" w:rsidP="00A10901">
            <w:pPr>
              <w:spacing w:before="120"/>
              <w:rPr>
                <w:rFonts w:ascii="Calibri" w:hAnsi="Calibri"/>
                <w:lang w:val="en-AU"/>
              </w:rPr>
            </w:pPr>
          </w:p>
        </w:tc>
        <w:tc>
          <w:tcPr>
            <w:tcW w:w="492" w:type="dxa"/>
            <w:shd w:val="clear" w:color="auto" w:fill="auto"/>
          </w:tcPr>
          <w:p w14:paraId="364BF38B" w14:textId="77777777" w:rsidR="008B1B6D" w:rsidRDefault="008B1B6D" w:rsidP="00A10901">
            <w:pPr>
              <w:spacing w:before="120"/>
              <w:rPr>
                <w:rFonts w:ascii="Calibri" w:hAnsi="Calibri"/>
                <w:lang w:val="en-AU"/>
              </w:rPr>
            </w:pPr>
          </w:p>
        </w:tc>
        <w:tc>
          <w:tcPr>
            <w:tcW w:w="2041" w:type="dxa"/>
            <w:shd w:val="clear" w:color="auto" w:fill="auto"/>
          </w:tcPr>
          <w:p w14:paraId="1ACAF2CA" w14:textId="77777777" w:rsidR="008B1B6D" w:rsidRDefault="008B1B6D" w:rsidP="00A10901">
            <w:pPr>
              <w:spacing w:before="120"/>
              <w:rPr>
                <w:rFonts w:ascii="Calibri" w:hAnsi="Calibri"/>
                <w:lang w:val="en-AU"/>
              </w:rPr>
            </w:pPr>
          </w:p>
        </w:tc>
        <w:tc>
          <w:tcPr>
            <w:tcW w:w="2041" w:type="dxa"/>
            <w:shd w:val="clear" w:color="auto" w:fill="auto"/>
          </w:tcPr>
          <w:p w14:paraId="76D0FA4F" w14:textId="77777777" w:rsidR="008B1B6D" w:rsidRDefault="008B1B6D" w:rsidP="00A10901">
            <w:pPr>
              <w:spacing w:before="120"/>
              <w:rPr>
                <w:rFonts w:ascii="Calibri" w:hAnsi="Calibri"/>
                <w:lang w:val="en-AU"/>
              </w:rPr>
            </w:pPr>
          </w:p>
        </w:tc>
      </w:tr>
      <w:tr w:rsidR="008B1B6D" w14:paraId="47A55D4A" w14:textId="77777777" w:rsidTr="00A10901">
        <w:trPr>
          <w:trHeight w:hRule="exact" w:val="312"/>
        </w:trPr>
        <w:tc>
          <w:tcPr>
            <w:tcW w:w="2115" w:type="dxa"/>
            <w:shd w:val="clear" w:color="auto" w:fill="auto"/>
          </w:tcPr>
          <w:p w14:paraId="398E8F76" w14:textId="77777777" w:rsidR="008B1B6D" w:rsidRDefault="008B1B6D" w:rsidP="00A10901">
            <w:pPr>
              <w:rPr>
                <w:rFonts w:ascii="Calibri" w:hAnsi="Calibri"/>
                <w:lang w:val="en-AU"/>
              </w:rPr>
            </w:pPr>
            <w:r>
              <w:rPr>
                <w:rFonts w:ascii="Calibri" w:hAnsi="Calibri"/>
                <w:lang w:val="en-AU"/>
              </w:rPr>
              <w:t>Suzanne Orr</w:t>
            </w:r>
          </w:p>
        </w:tc>
        <w:tc>
          <w:tcPr>
            <w:tcW w:w="2343" w:type="dxa"/>
            <w:shd w:val="clear" w:color="auto" w:fill="auto"/>
          </w:tcPr>
          <w:p w14:paraId="2D22793C" w14:textId="77777777" w:rsidR="008B1B6D" w:rsidRDefault="008B1B6D" w:rsidP="00A10901">
            <w:pPr>
              <w:spacing w:before="120"/>
              <w:rPr>
                <w:rFonts w:ascii="Calibri" w:hAnsi="Calibri"/>
                <w:lang w:val="en-AU"/>
              </w:rPr>
            </w:pPr>
          </w:p>
        </w:tc>
        <w:tc>
          <w:tcPr>
            <w:tcW w:w="492" w:type="dxa"/>
            <w:shd w:val="clear" w:color="auto" w:fill="auto"/>
          </w:tcPr>
          <w:p w14:paraId="1E91C4B2" w14:textId="77777777" w:rsidR="008B1B6D" w:rsidRDefault="008B1B6D" w:rsidP="00A10901">
            <w:pPr>
              <w:spacing w:before="120"/>
              <w:rPr>
                <w:rFonts w:ascii="Calibri" w:hAnsi="Calibri"/>
                <w:lang w:val="en-AU"/>
              </w:rPr>
            </w:pPr>
          </w:p>
        </w:tc>
        <w:tc>
          <w:tcPr>
            <w:tcW w:w="2041" w:type="dxa"/>
            <w:shd w:val="clear" w:color="auto" w:fill="auto"/>
          </w:tcPr>
          <w:p w14:paraId="5933A898" w14:textId="77777777" w:rsidR="008B1B6D" w:rsidRDefault="008B1B6D" w:rsidP="00A10901">
            <w:pPr>
              <w:spacing w:before="120"/>
              <w:rPr>
                <w:rFonts w:ascii="Calibri" w:hAnsi="Calibri"/>
                <w:lang w:val="en-AU"/>
              </w:rPr>
            </w:pPr>
          </w:p>
        </w:tc>
        <w:tc>
          <w:tcPr>
            <w:tcW w:w="2041" w:type="dxa"/>
            <w:shd w:val="clear" w:color="auto" w:fill="auto"/>
          </w:tcPr>
          <w:p w14:paraId="2DD7B772" w14:textId="77777777" w:rsidR="008B1B6D" w:rsidRDefault="008B1B6D" w:rsidP="00A10901">
            <w:pPr>
              <w:spacing w:before="120"/>
              <w:rPr>
                <w:rFonts w:ascii="Calibri" w:hAnsi="Calibri"/>
                <w:lang w:val="en-AU"/>
              </w:rPr>
            </w:pPr>
          </w:p>
        </w:tc>
      </w:tr>
    </w:tbl>
    <w:p w14:paraId="2DF8C7A9" w14:textId="77777777" w:rsidR="008B1B6D" w:rsidRDefault="008B1B6D" w:rsidP="00E4180C">
      <w:pPr>
        <w:spacing w:before="100"/>
        <w:ind w:left="720"/>
        <w:rPr>
          <w:rFonts w:ascii="Calibri" w:hAnsi="Calibri"/>
          <w:lang w:val="en-AU"/>
        </w:rPr>
      </w:pPr>
      <w:r>
        <w:rPr>
          <w:rFonts w:ascii="Calibri" w:hAnsi="Calibri"/>
          <w:lang w:val="en-AU"/>
        </w:rPr>
        <w:t>And so it was resolved in the affirmative.</w:t>
      </w:r>
    </w:p>
    <w:p w14:paraId="76482B27" w14:textId="3CB9A96F" w:rsidR="008B1B6D" w:rsidRDefault="008B1B6D" w:rsidP="00E4180C">
      <w:pPr>
        <w:spacing w:before="100"/>
        <w:ind w:left="720"/>
        <w:rPr>
          <w:rFonts w:ascii="Calibri" w:hAnsi="Calibri"/>
          <w:lang w:val="en-AU"/>
        </w:rPr>
      </w:pPr>
      <w:r>
        <w:rPr>
          <w:rFonts w:ascii="Calibri" w:hAnsi="Calibri"/>
          <w:lang w:val="en-AU"/>
        </w:rPr>
        <w:t>Question—That Clause 21, as amended, be agreed to—put.</w:t>
      </w:r>
    </w:p>
    <w:p w14:paraId="1D885291" w14:textId="23C31604" w:rsidR="008B1B6D" w:rsidRDefault="008B1B6D" w:rsidP="00E4180C">
      <w:pPr>
        <w:spacing w:before="100"/>
        <w:ind w:left="720"/>
        <w:rPr>
          <w:rFonts w:ascii="Calibri" w:hAnsi="Calibri"/>
          <w:lang w:val="en-AU"/>
        </w:rPr>
      </w:pPr>
      <w:r>
        <w:rPr>
          <w:rFonts w:ascii="Calibri" w:hAnsi="Calibri"/>
          <w:lang w:val="en-AU"/>
        </w:rPr>
        <w:t>The Assembly voted—</w:t>
      </w:r>
    </w:p>
    <w:tbl>
      <w:tblPr>
        <w:tblW w:w="9032" w:type="dxa"/>
        <w:tblInd w:w="720" w:type="dxa"/>
        <w:tblLayout w:type="fixed"/>
        <w:tblCellMar>
          <w:left w:w="0" w:type="dxa"/>
        </w:tblCellMar>
        <w:tblLook w:val="0000" w:firstRow="0" w:lastRow="0" w:firstColumn="0" w:lastColumn="0" w:noHBand="0" w:noVBand="0"/>
      </w:tblPr>
      <w:tblGrid>
        <w:gridCol w:w="2115"/>
        <w:gridCol w:w="2343"/>
        <w:gridCol w:w="492"/>
        <w:gridCol w:w="2041"/>
        <w:gridCol w:w="2041"/>
      </w:tblGrid>
      <w:tr w:rsidR="008B1B6D" w14:paraId="2F0C35B1" w14:textId="77777777" w:rsidTr="00A10901">
        <w:tc>
          <w:tcPr>
            <w:tcW w:w="4458" w:type="dxa"/>
            <w:gridSpan w:val="2"/>
            <w:shd w:val="clear" w:color="auto" w:fill="auto"/>
          </w:tcPr>
          <w:p w14:paraId="11D43B9A" w14:textId="77777777" w:rsidR="008B1B6D" w:rsidRDefault="008B1B6D" w:rsidP="00A10901">
            <w:pPr>
              <w:tabs>
                <w:tab w:val="center" w:pos="1974"/>
              </w:tabs>
              <w:spacing w:before="120"/>
              <w:rPr>
                <w:rFonts w:ascii="Calibri" w:hAnsi="Calibri"/>
                <w:lang w:val="en-AU"/>
              </w:rPr>
            </w:pPr>
            <w:r>
              <w:rPr>
                <w:rFonts w:ascii="Calibri" w:hAnsi="Calibri"/>
                <w:lang w:val="en-AU"/>
              </w:rPr>
              <w:tab/>
              <w:t>AYES, 12</w:t>
            </w:r>
          </w:p>
        </w:tc>
        <w:tc>
          <w:tcPr>
            <w:tcW w:w="492" w:type="dxa"/>
            <w:shd w:val="clear" w:color="auto" w:fill="auto"/>
          </w:tcPr>
          <w:p w14:paraId="15FF3BE5" w14:textId="77777777" w:rsidR="008B1B6D" w:rsidRDefault="008B1B6D" w:rsidP="00A10901">
            <w:pPr>
              <w:spacing w:before="120"/>
              <w:rPr>
                <w:rFonts w:ascii="Calibri" w:hAnsi="Calibri"/>
                <w:lang w:val="en-AU"/>
              </w:rPr>
            </w:pPr>
          </w:p>
        </w:tc>
        <w:tc>
          <w:tcPr>
            <w:tcW w:w="4082" w:type="dxa"/>
            <w:gridSpan w:val="2"/>
            <w:shd w:val="clear" w:color="auto" w:fill="auto"/>
          </w:tcPr>
          <w:p w14:paraId="7BA97576" w14:textId="77777777" w:rsidR="008B1B6D" w:rsidRDefault="008B1B6D" w:rsidP="00A10901">
            <w:pPr>
              <w:tabs>
                <w:tab w:val="center" w:pos="1789"/>
              </w:tabs>
              <w:spacing w:before="120"/>
              <w:rPr>
                <w:rFonts w:ascii="Calibri" w:hAnsi="Calibri"/>
                <w:lang w:val="en-AU"/>
              </w:rPr>
            </w:pPr>
            <w:r>
              <w:rPr>
                <w:rFonts w:ascii="Calibri" w:hAnsi="Calibri"/>
                <w:lang w:val="en-AU"/>
              </w:rPr>
              <w:tab/>
              <w:t>NOES, 5</w:t>
            </w:r>
          </w:p>
        </w:tc>
      </w:tr>
      <w:tr w:rsidR="008B1B6D" w14:paraId="5ABE27D5" w14:textId="77777777" w:rsidTr="00A10901">
        <w:trPr>
          <w:trHeight w:hRule="exact" w:val="312"/>
        </w:trPr>
        <w:tc>
          <w:tcPr>
            <w:tcW w:w="2115" w:type="dxa"/>
            <w:shd w:val="clear" w:color="auto" w:fill="auto"/>
          </w:tcPr>
          <w:p w14:paraId="02748AAA" w14:textId="77777777" w:rsidR="008B1B6D" w:rsidRDefault="008B1B6D" w:rsidP="00A10901">
            <w:pPr>
              <w:rPr>
                <w:rFonts w:ascii="Calibri" w:hAnsi="Calibri"/>
                <w:lang w:val="en-AU"/>
              </w:rPr>
            </w:pPr>
            <w:r>
              <w:rPr>
                <w:rFonts w:ascii="Calibri" w:hAnsi="Calibri"/>
                <w:lang w:val="en-AU"/>
              </w:rPr>
              <w:t>Andrew Braddock</w:t>
            </w:r>
          </w:p>
        </w:tc>
        <w:tc>
          <w:tcPr>
            <w:tcW w:w="2343" w:type="dxa"/>
            <w:shd w:val="clear" w:color="auto" w:fill="auto"/>
          </w:tcPr>
          <w:p w14:paraId="4BF85A8C" w14:textId="77777777" w:rsidR="008B1B6D" w:rsidRDefault="008B1B6D" w:rsidP="00A10901">
            <w:pPr>
              <w:rPr>
                <w:rFonts w:ascii="Calibri" w:hAnsi="Calibri"/>
                <w:lang w:val="en-AU"/>
              </w:rPr>
            </w:pPr>
            <w:r>
              <w:rPr>
                <w:rFonts w:ascii="Calibri" w:hAnsi="Calibri"/>
                <w:lang w:val="en-AU"/>
              </w:rPr>
              <w:t>Marisa Paterson</w:t>
            </w:r>
          </w:p>
        </w:tc>
        <w:tc>
          <w:tcPr>
            <w:tcW w:w="492" w:type="dxa"/>
            <w:shd w:val="clear" w:color="auto" w:fill="auto"/>
          </w:tcPr>
          <w:p w14:paraId="11B68EF2" w14:textId="77777777" w:rsidR="008B1B6D" w:rsidRDefault="008B1B6D" w:rsidP="00A10901">
            <w:pPr>
              <w:spacing w:before="120"/>
              <w:rPr>
                <w:rFonts w:ascii="Calibri" w:hAnsi="Calibri"/>
                <w:lang w:val="en-AU"/>
              </w:rPr>
            </w:pPr>
          </w:p>
        </w:tc>
        <w:tc>
          <w:tcPr>
            <w:tcW w:w="2041" w:type="dxa"/>
            <w:shd w:val="clear" w:color="auto" w:fill="auto"/>
          </w:tcPr>
          <w:p w14:paraId="23969B7A" w14:textId="77777777" w:rsidR="008B1B6D" w:rsidRDefault="008B1B6D" w:rsidP="00A10901">
            <w:pPr>
              <w:rPr>
                <w:rFonts w:ascii="Calibri" w:hAnsi="Calibri"/>
                <w:lang w:val="en-AU"/>
              </w:rPr>
            </w:pPr>
            <w:r>
              <w:rPr>
                <w:rFonts w:ascii="Calibri" w:hAnsi="Calibri"/>
                <w:lang w:val="en-AU"/>
              </w:rPr>
              <w:t>Leanne Castley</w:t>
            </w:r>
          </w:p>
        </w:tc>
        <w:tc>
          <w:tcPr>
            <w:tcW w:w="2041" w:type="dxa"/>
            <w:shd w:val="clear" w:color="auto" w:fill="auto"/>
          </w:tcPr>
          <w:p w14:paraId="63D76EAF" w14:textId="77777777" w:rsidR="008B1B6D" w:rsidRDefault="008B1B6D" w:rsidP="00A10901">
            <w:pPr>
              <w:spacing w:before="120"/>
              <w:rPr>
                <w:rFonts w:ascii="Calibri" w:hAnsi="Calibri"/>
                <w:lang w:val="en-AU"/>
              </w:rPr>
            </w:pPr>
          </w:p>
        </w:tc>
      </w:tr>
      <w:tr w:rsidR="008B1B6D" w14:paraId="7F02D24E" w14:textId="77777777" w:rsidTr="00A10901">
        <w:trPr>
          <w:trHeight w:hRule="exact" w:val="312"/>
        </w:trPr>
        <w:tc>
          <w:tcPr>
            <w:tcW w:w="2115" w:type="dxa"/>
            <w:shd w:val="clear" w:color="auto" w:fill="auto"/>
          </w:tcPr>
          <w:p w14:paraId="4C0B04AC" w14:textId="77777777" w:rsidR="008B1B6D" w:rsidRDefault="008B1B6D" w:rsidP="00A10901">
            <w:pPr>
              <w:rPr>
                <w:rFonts w:ascii="Calibri" w:hAnsi="Calibri"/>
                <w:lang w:val="en-AU"/>
              </w:rPr>
            </w:pPr>
            <w:r>
              <w:rPr>
                <w:rFonts w:ascii="Calibri" w:hAnsi="Calibri"/>
                <w:lang w:val="en-AU"/>
              </w:rPr>
              <w:t>Joy Burch</w:t>
            </w:r>
          </w:p>
        </w:tc>
        <w:tc>
          <w:tcPr>
            <w:tcW w:w="2343" w:type="dxa"/>
            <w:shd w:val="clear" w:color="auto" w:fill="auto"/>
          </w:tcPr>
          <w:p w14:paraId="5DBF22B5" w14:textId="77777777" w:rsidR="008B1B6D" w:rsidRDefault="008B1B6D" w:rsidP="00A10901">
            <w:pPr>
              <w:rPr>
                <w:rFonts w:ascii="Calibri" w:hAnsi="Calibri"/>
                <w:lang w:val="en-AU"/>
              </w:rPr>
            </w:pPr>
            <w:r>
              <w:rPr>
                <w:rFonts w:ascii="Calibri" w:hAnsi="Calibri"/>
                <w:lang w:val="en-AU"/>
              </w:rPr>
              <w:t>Michael Pettersson</w:t>
            </w:r>
          </w:p>
        </w:tc>
        <w:tc>
          <w:tcPr>
            <w:tcW w:w="492" w:type="dxa"/>
            <w:shd w:val="clear" w:color="auto" w:fill="auto"/>
          </w:tcPr>
          <w:p w14:paraId="08A36CFF" w14:textId="77777777" w:rsidR="008B1B6D" w:rsidRDefault="008B1B6D" w:rsidP="00A10901">
            <w:pPr>
              <w:spacing w:before="120"/>
              <w:rPr>
                <w:rFonts w:ascii="Calibri" w:hAnsi="Calibri"/>
                <w:lang w:val="en-AU"/>
              </w:rPr>
            </w:pPr>
          </w:p>
        </w:tc>
        <w:tc>
          <w:tcPr>
            <w:tcW w:w="2041" w:type="dxa"/>
            <w:shd w:val="clear" w:color="auto" w:fill="auto"/>
          </w:tcPr>
          <w:p w14:paraId="0099340E" w14:textId="77777777" w:rsidR="008B1B6D" w:rsidRDefault="008B1B6D" w:rsidP="00A10901">
            <w:pPr>
              <w:rPr>
                <w:rFonts w:ascii="Calibri" w:hAnsi="Calibri"/>
                <w:lang w:val="en-AU"/>
              </w:rPr>
            </w:pPr>
            <w:r>
              <w:rPr>
                <w:rFonts w:ascii="Calibri" w:hAnsi="Calibri"/>
                <w:lang w:val="en-AU"/>
              </w:rPr>
              <w:t>Jeremy Hanson</w:t>
            </w:r>
          </w:p>
        </w:tc>
        <w:tc>
          <w:tcPr>
            <w:tcW w:w="2041" w:type="dxa"/>
            <w:shd w:val="clear" w:color="auto" w:fill="auto"/>
          </w:tcPr>
          <w:p w14:paraId="106EA028" w14:textId="77777777" w:rsidR="008B1B6D" w:rsidRDefault="008B1B6D" w:rsidP="00A10901">
            <w:pPr>
              <w:spacing w:before="120"/>
              <w:rPr>
                <w:rFonts w:ascii="Calibri" w:hAnsi="Calibri"/>
                <w:lang w:val="en-AU"/>
              </w:rPr>
            </w:pPr>
          </w:p>
        </w:tc>
      </w:tr>
      <w:tr w:rsidR="008B1B6D" w14:paraId="69B9B508" w14:textId="77777777" w:rsidTr="00A10901">
        <w:trPr>
          <w:trHeight w:hRule="exact" w:val="312"/>
        </w:trPr>
        <w:tc>
          <w:tcPr>
            <w:tcW w:w="2115" w:type="dxa"/>
            <w:shd w:val="clear" w:color="auto" w:fill="auto"/>
          </w:tcPr>
          <w:p w14:paraId="2A4AF362" w14:textId="77777777" w:rsidR="008B1B6D" w:rsidRDefault="008B1B6D" w:rsidP="00A10901">
            <w:pPr>
              <w:rPr>
                <w:rFonts w:ascii="Calibri" w:hAnsi="Calibri"/>
                <w:lang w:val="en-AU"/>
              </w:rPr>
            </w:pPr>
            <w:r>
              <w:rPr>
                <w:rFonts w:ascii="Calibri" w:hAnsi="Calibri"/>
                <w:lang w:val="en-AU"/>
              </w:rPr>
              <w:t>Tara Cheyne</w:t>
            </w:r>
          </w:p>
        </w:tc>
        <w:tc>
          <w:tcPr>
            <w:tcW w:w="2343" w:type="dxa"/>
            <w:shd w:val="clear" w:color="auto" w:fill="auto"/>
          </w:tcPr>
          <w:p w14:paraId="1867CE32" w14:textId="77777777" w:rsidR="008B1B6D" w:rsidRDefault="008B1B6D" w:rsidP="00A10901">
            <w:pPr>
              <w:rPr>
                <w:rFonts w:ascii="Calibri" w:hAnsi="Calibri"/>
                <w:lang w:val="en-AU"/>
              </w:rPr>
            </w:pPr>
            <w:r>
              <w:rPr>
                <w:rFonts w:ascii="Calibri" w:hAnsi="Calibri"/>
                <w:lang w:val="en-AU"/>
              </w:rPr>
              <w:t>Shane Rattenbury</w:t>
            </w:r>
          </w:p>
        </w:tc>
        <w:tc>
          <w:tcPr>
            <w:tcW w:w="492" w:type="dxa"/>
            <w:shd w:val="clear" w:color="auto" w:fill="auto"/>
          </w:tcPr>
          <w:p w14:paraId="615E149A" w14:textId="77777777" w:rsidR="008B1B6D" w:rsidRDefault="008B1B6D" w:rsidP="00A10901">
            <w:pPr>
              <w:spacing w:before="120"/>
              <w:rPr>
                <w:rFonts w:ascii="Calibri" w:hAnsi="Calibri"/>
                <w:lang w:val="en-AU"/>
              </w:rPr>
            </w:pPr>
          </w:p>
        </w:tc>
        <w:tc>
          <w:tcPr>
            <w:tcW w:w="2041" w:type="dxa"/>
            <w:shd w:val="clear" w:color="auto" w:fill="auto"/>
          </w:tcPr>
          <w:p w14:paraId="714939E0" w14:textId="77777777" w:rsidR="008B1B6D" w:rsidRDefault="008B1B6D" w:rsidP="00A10901">
            <w:pPr>
              <w:rPr>
                <w:rFonts w:ascii="Calibri" w:hAnsi="Calibri"/>
                <w:lang w:val="en-AU"/>
              </w:rPr>
            </w:pPr>
            <w:r>
              <w:rPr>
                <w:rFonts w:ascii="Calibri" w:hAnsi="Calibri"/>
                <w:lang w:val="en-AU"/>
              </w:rPr>
              <w:t>Elizabeth Kikkert</w:t>
            </w:r>
          </w:p>
        </w:tc>
        <w:tc>
          <w:tcPr>
            <w:tcW w:w="2041" w:type="dxa"/>
            <w:shd w:val="clear" w:color="auto" w:fill="auto"/>
          </w:tcPr>
          <w:p w14:paraId="213E2FBA" w14:textId="77777777" w:rsidR="008B1B6D" w:rsidRDefault="008B1B6D" w:rsidP="00A10901">
            <w:pPr>
              <w:spacing w:before="120"/>
              <w:rPr>
                <w:rFonts w:ascii="Calibri" w:hAnsi="Calibri"/>
                <w:lang w:val="en-AU"/>
              </w:rPr>
            </w:pPr>
          </w:p>
        </w:tc>
      </w:tr>
      <w:tr w:rsidR="008B1B6D" w14:paraId="5252FE2E" w14:textId="77777777" w:rsidTr="00A10901">
        <w:trPr>
          <w:trHeight w:hRule="exact" w:val="312"/>
        </w:trPr>
        <w:tc>
          <w:tcPr>
            <w:tcW w:w="2115" w:type="dxa"/>
            <w:shd w:val="clear" w:color="auto" w:fill="auto"/>
          </w:tcPr>
          <w:p w14:paraId="1462D22B" w14:textId="77777777" w:rsidR="008B1B6D" w:rsidRDefault="008B1B6D" w:rsidP="00A10901">
            <w:pPr>
              <w:rPr>
                <w:rFonts w:ascii="Calibri" w:hAnsi="Calibri"/>
                <w:lang w:val="en-AU"/>
              </w:rPr>
            </w:pPr>
            <w:r>
              <w:rPr>
                <w:rFonts w:ascii="Calibri" w:hAnsi="Calibri"/>
                <w:lang w:val="en-AU"/>
              </w:rPr>
              <w:t>Jo Clay</w:t>
            </w:r>
          </w:p>
        </w:tc>
        <w:tc>
          <w:tcPr>
            <w:tcW w:w="2343" w:type="dxa"/>
            <w:shd w:val="clear" w:color="auto" w:fill="auto"/>
          </w:tcPr>
          <w:p w14:paraId="2E25826E" w14:textId="77777777" w:rsidR="008B1B6D" w:rsidRDefault="008B1B6D" w:rsidP="00A10901">
            <w:pPr>
              <w:rPr>
                <w:rFonts w:ascii="Calibri" w:hAnsi="Calibri"/>
                <w:lang w:val="en-AU"/>
              </w:rPr>
            </w:pPr>
            <w:r>
              <w:rPr>
                <w:rFonts w:ascii="Calibri" w:hAnsi="Calibri"/>
                <w:lang w:val="en-AU"/>
              </w:rPr>
              <w:t>Rachel Stephen-Smith</w:t>
            </w:r>
          </w:p>
        </w:tc>
        <w:tc>
          <w:tcPr>
            <w:tcW w:w="492" w:type="dxa"/>
            <w:shd w:val="clear" w:color="auto" w:fill="auto"/>
          </w:tcPr>
          <w:p w14:paraId="70098263" w14:textId="77777777" w:rsidR="008B1B6D" w:rsidRDefault="008B1B6D" w:rsidP="00A10901">
            <w:pPr>
              <w:spacing w:before="120"/>
              <w:rPr>
                <w:rFonts w:ascii="Calibri" w:hAnsi="Calibri"/>
                <w:lang w:val="en-AU"/>
              </w:rPr>
            </w:pPr>
          </w:p>
        </w:tc>
        <w:tc>
          <w:tcPr>
            <w:tcW w:w="2041" w:type="dxa"/>
            <w:shd w:val="clear" w:color="auto" w:fill="auto"/>
          </w:tcPr>
          <w:p w14:paraId="37DBF44B" w14:textId="77777777" w:rsidR="008B1B6D" w:rsidRDefault="008B1B6D" w:rsidP="00A10901">
            <w:pPr>
              <w:rPr>
                <w:rFonts w:ascii="Calibri" w:hAnsi="Calibri"/>
                <w:lang w:val="en-AU"/>
              </w:rPr>
            </w:pPr>
            <w:r>
              <w:rPr>
                <w:rFonts w:ascii="Calibri" w:hAnsi="Calibri"/>
                <w:lang w:val="en-AU"/>
              </w:rPr>
              <w:t>Nicole Lawder</w:t>
            </w:r>
          </w:p>
        </w:tc>
        <w:tc>
          <w:tcPr>
            <w:tcW w:w="2041" w:type="dxa"/>
            <w:shd w:val="clear" w:color="auto" w:fill="auto"/>
          </w:tcPr>
          <w:p w14:paraId="0C37C37B" w14:textId="77777777" w:rsidR="008B1B6D" w:rsidRDefault="008B1B6D" w:rsidP="00A10901">
            <w:pPr>
              <w:spacing w:before="120"/>
              <w:rPr>
                <w:rFonts w:ascii="Calibri" w:hAnsi="Calibri"/>
                <w:lang w:val="en-AU"/>
              </w:rPr>
            </w:pPr>
          </w:p>
        </w:tc>
      </w:tr>
      <w:tr w:rsidR="008B1B6D" w14:paraId="7519F798" w14:textId="77777777" w:rsidTr="00A10901">
        <w:trPr>
          <w:trHeight w:hRule="exact" w:val="312"/>
        </w:trPr>
        <w:tc>
          <w:tcPr>
            <w:tcW w:w="2115" w:type="dxa"/>
            <w:shd w:val="clear" w:color="auto" w:fill="auto"/>
          </w:tcPr>
          <w:p w14:paraId="54EE02E7" w14:textId="77777777" w:rsidR="008B1B6D" w:rsidRDefault="008B1B6D" w:rsidP="00A10901">
            <w:pPr>
              <w:rPr>
                <w:rFonts w:ascii="Calibri" w:hAnsi="Calibri"/>
                <w:lang w:val="en-AU"/>
              </w:rPr>
            </w:pPr>
            <w:r>
              <w:rPr>
                <w:rFonts w:ascii="Calibri" w:hAnsi="Calibri"/>
                <w:lang w:val="en-AU"/>
              </w:rPr>
              <w:t>Emma Davidson</w:t>
            </w:r>
          </w:p>
        </w:tc>
        <w:tc>
          <w:tcPr>
            <w:tcW w:w="2343" w:type="dxa"/>
            <w:shd w:val="clear" w:color="auto" w:fill="auto"/>
          </w:tcPr>
          <w:p w14:paraId="49F229BD" w14:textId="77777777" w:rsidR="008B1B6D" w:rsidRDefault="008B1B6D" w:rsidP="00A10901">
            <w:pPr>
              <w:rPr>
                <w:rFonts w:ascii="Calibri" w:hAnsi="Calibri"/>
                <w:lang w:val="en-AU"/>
              </w:rPr>
            </w:pPr>
            <w:r>
              <w:rPr>
                <w:rFonts w:ascii="Calibri" w:hAnsi="Calibri"/>
                <w:lang w:val="en-AU"/>
              </w:rPr>
              <w:t>Rebecca Vassarotti</w:t>
            </w:r>
          </w:p>
        </w:tc>
        <w:tc>
          <w:tcPr>
            <w:tcW w:w="492" w:type="dxa"/>
            <w:shd w:val="clear" w:color="auto" w:fill="auto"/>
          </w:tcPr>
          <w:p w14:paraId="6A381EFC" w14:textId="77777777" w:rsidR="008B1B6D" w:rsidRDefault="008B1B6D" w:rsidP="00A10901">
            <w:pPr>
              <w:spacing w:before="120"/>
              <w:rPr>
                <w:rFonts w:ascii="Calibri" w:hAnsi="Calibri"/>
                <w:lang w:val="en-AU"/>
              </w:rPr>
            </w:pPr>
          </w:p>
        </w:tc>
        <w:tc>
          <w:tcPr>
            <w:tcW w:w="2041" w:type="dxa"/>
            <w:shd w:val="clear" w:color="auto" w:fill="auto"/>
          </w:tcPr>
          <w:p w14:paraId="060995E6" w14:textId="77777777" w:rsidR="008B1B6D" w:rsidRDefault="008B1B6D" w:rsidP="00A10901">
            <w:pPr>
              <w:rPr>
                <w:rFonts w:ascii="Calibri" w:hAnsi="Calibri"/>
                <w:lang w:val="en-AU"/>
              </w:rPr>
            </w:pPr>
            <w:r>
              <w:rPr>
                <w:rFonts w:ascii="Calibri" w:hAnsi="Calibri"/>
                <w:lang w:val="en-AU"/>
              </w:rPr>
              <w:t>Mark Parton</w:t>
            </w:r>
          </w:p>
        </w:tc>
        <w:tc>
          <w:tcPr>
            <w:tcW w:w="2041" w:type="dxa"/>
            <w:shd w:val="clear" w:color="auto" w:fill="auto"/>
          </w:tcPr>
          <w:p w14:paraId="38C83EB2" w14:textId="77777777" w:rsidR="008B1B6D" w:rsidRDefault="008B1B6D" w:rsidP="00A10901">
            <w:pPr>
              <w:spacing w:before="120"/>
              <w:rPr>
                <w:rFonts w:ascii="Calibri" w:hAnsi="Calibri"/>
                <w:lang w:val="en-AU"/>
              </w:rPr>
            </w:pPr>
          </w:p>
        </w:tc>
      </w:tr>
      <w:tr w:rsidR="008B1B6D" w14:paraId="285EE821" w14:textId="77777777" w:rsidTr="00A10901">
        <w:trPr>
          <w:trHeight w:hRule="exact" w:val="312"/>
        </w:trPr>
        <w:tc>
          <w:tcPr>
            <w:tcW w:w="2115" w:type="dxa"/>
            <w:shd w:val="clear" w:color="auto" w:fill="auto"/>
          </w:tcPr>
          <w:p w14:paraId="003C869F" w14:textId="77777777" w:rsidR="008B1B6D" w:rsidRDefault="008B1B6D" w:rsidP="00A10901">
            <w:pPr>
              <w:rPr>
                <w:rFonts w:ascii="Calibri" w:hAnsi="Calibri"/>
                <w:lang w:val="en-AU"/>
              </w:rPr>
            </w:pPr>
            <w:r>
              <w:rPr>
                <w:rFonts w:ascii="Calibri" w:hAnsi="Calibri"/>
                <w:lang w:val="en-AU"/>
              </w:rPr>
              <w:t>Laura Nuttall</w:t>
            </w:r>
          </w:p>
        </w:tc>
        <w:tc>
          <w:tcPr>
            <w:tcW w:w="2343" w:type="dxa"/>
            <w:shd w:val="clear" w:color="auto" w:fill="auto"/>
          </w:tcPr>
          <w:p w14:paraId="2D0533BE" w14:textId="77777777" w:rsidR="008B1B6D" w:rsidRDefault="008B1B6D" w:rsidP="00A10901">
            <w:pPr>
              <w:spacing w:before="120"/>
              <w:rPr>
                <w:rFonts w:ascii="Calibri" w:hAnsi="Calibri"/>
                <w:lang w:val="en-AU"/>
              </w:rPr>
            </w:pPr>
          </w:p>
        </w:tc>
        <w:tc>
          <w:tcPr>
            <w:tcW w:w="492" w:type="dxa"/>
            <w:shd w:val="clear" w:color="auto" w:fill="auto"/>
          </w:tcPr>
          <w:p w14:paraId="3B9EB96C" w14:textId="77777777" w:rsidR="008B1B6D" w:rsidRDefault="008B1B6D" w:rsidP="00A10901">
            <w:pPr>
              <w:spacing w:before="120"/>
              <w:rPr>
                <w:rFonts w:ascii="Calibri" w:hAnsi="Calibri"/>
                <w:lang w:val="en-AU"/>
              </w:rPr>
            </w:pPr>
          </w:p>
        </w:tc>
        <w:tc>
          <w:tcPr>
            <w:tcW w:w="2041" w:type="dxa"/>
            <w:shd w:val="clear" w:color="auto" w:fill="auto"/>
          </w:tcPr>
          <w:p w14:paraId="533C2B57" w14:textId="77777777" w:rsidR="008B1B6D" w:rsidRDefault="008B1B6D" w:rsidP="00A10901">
            <w:pPr>
              <w:spacing w:before="120"/>
              <w:rPr>
                <w:rFonts w:ascii="Calibri" w:hAnsi="Calibri"/>
                <w:lang w:val="en-AU"/>
              </w:rPr>
            </w:pPr>
          </w:p>
        </w:tc>
        <w:tc>
          <w:tcPr>
            <w:tcW w:w="2041" w:type="dxa"/>
            <w:shd w:val="clear" w:color="auto" w:fill="auto"/>
          </w:tcPr>
          <w:p w14:paraId="465790E8" w14:textId="77777777" w:rsidR="008B1B6D" w:rsidRDefault="008B1B6D" w:rsidP="00A10901">
            <w:pPr>
              <w:spacing w:before="120"/>
              <w:rPr>
                <w:rFonts w:ascii="Calibri" w:hAnsi="Calibri"/>
                <w:lang w:val="en-AU"/>
              </w:rPr>
            </w:pPr>
          </w:p>
        </w:tc>
      </w:tr>
      <w:tr w:rsidR="008B1B6D" w14:paraId="32334CDD" w14:textId="77777777" w:rsidTr="00A10901">
        <w:trPr>
          <w:trHeight w:hRule="exact" w:val="312"/>
        </w:trPr>
        <w:tc>
          <w:tcPr>
            <w:tcW w:w="2115" w:type="dxa"/>
            <w:shd w:val="clear" w:color="auto" w:fill="auto"/>
          </w:tcPr>
          <w:p w14:paraId="5BFBF747" w14:textId="77777777" w:rsidR="008B1B6D" w:rsidRDefault="008B1B6D" w:rsidP="00A10901">
            <w:pPr>
              <w:rPr>
                <w:rFonts w:ascii="Calibri" w:hAnsi="Calibri"/>
                <w:lang w:val="en-AU"/>
              </w:rPr>
            </w:pPr>
            <w:r>
              <w:rPr>
                <w:rFonts w:ascii="Calibri" w:hAnsi="Calibri"/>
                <w:lang w:val="en-AU"/>
              </w:rPr>
              <w:t>Suzanne Orr</w:t>
            </w:r>
          </w:p>
        </w:tc>
        <w:tc>
          <w:tcPr>
            <w:tcW w:w="2343" w:type="dxa"/>
            <w:shd w:val="clear" w:color="auto" w:fill="auto"/>
          </w:tcPr>
          <w:p w14:paraId="6C4A4EF5" w14:textId="77777777" w:rsidR="008B1B6D" w:rsidRDefault="008B1B6D" w:rsidP="00A10901">
            <w:pPr>
              <w:spacing w:before="120"/>
              <w:rPr>
                <w:rFonts w:ascii="Calibri" w:hAnsi="Calibri"/>
                <w:lang w:val="en-AU"/>
              </w:rPr>
            </w:pPr>
          </w:p>
        </w:tc>
        <w:tc>
          <w:tcPr>
            <w:tcW w:w="492" w:type="dxa"/>
            <w:shd w:val="clear" w:color="auto" w:fill="auto"/>
          </w:tcPr>
          <w:p w14:paraId="79C409FB" w14:textId="77777777" w:rsidR="008B1B6D" w:rsidRDefault="008B1B6D" w:rsidP="00A10901">
            <w:pPr>
              <w:spacing w:before="120"/>
              <w:rPr>
                <w:rFonts w:ascii="Calibri" w:hAnsi="Calibri"/>
                <w:lang w:val="en-AU"/>
              </w:rPr>
            </w:pPr>
          </w:p>
        </w:tc>
        <w:tc>
          <w:tcPr>
            <w:tcW w:w="2041" w:type="dxa"/>
            <w:shd w:val="clear" w:color="auto" w:fill="auto"/>
          </w:tcPr>
          <w:p w14:paraId="70BFE17C" w14:textId="77777777" w:rsidR="008B1B6D" w:rsidRDefault="008B1B6D" w:rsidP="00A10901">
            <w:pPr>
              <w:spacing w:before="120"/>
              <w:rPr>
                <w:rFonts w:ascii="Calibri" w:hAnsi="Calibri"/>
                <w:lang w:val="en-AU"/>
              </w:rPr>
            </w:pPr>
          </w:p>
        </w:tc>
        <w:tc>
          <w:tcPr>
            <w:tcW w:w="2041" w:type="dxa"/>
            <w:shd w:val="clear" w:color="auto" w:fill="auto"/>
          </w:tcPr>
          <w:p w14:paraId="0C3A4344" w14:textId="77777777" w:rsidR="008B1B6D" w:rsidRDefault="008B1B6D" w:rsidP="00A10901">
            <w:pPr>
              <w:spacing w:before="120"/>
              <w:rPr>
                <w:rFonts w:ascii="Calibri" w:hAnsi="Calibri"/>
                <w:lang w:val="en-AU"/>
              </w:rPr>
            </w:pPr>
          </w:p>
        </w:tc>
      </w:tr>
    </w:tbl>
    <w:p w14:paraId="751886DC" w14:textId="77777777" w:rsidR="008B1B6D" w:rsidRDefault="008B1B6D" w:rsidP="001D0D21">
      <w:pPr>
        <w:spacing w:before="80"/>
        <w:ind w:left="720"/>
        <w:rPr>
          <w:rFonts w:ascii="Calibri" w:hAnsi="Calibri"/>
          <w:lang w:val="en-AU"/>
        </w:rPr>
      </w:pPr>
      <w:r>
        <w:rPr>
          <w:rFonts w:ascii="Calibri" w:hAnsi="Calibri"/>
          <w:lang w:val="en-AU"/>
        </w:rPr>
        <w:lastRenderedPageBreak/>
        <w:t>And so it was resolved in the affirmative.</w:t>
      </w:r>
    </w:p>
    <w:p w14:paraId="50AD436D" w14:textId="000903C2" w:rsidR="008B1B6D" w:rsidRDefault="00683EB1" w:rsidP="001D0D21">
      <w:pPr>
        <w:spacing w:before="80"/>
        <w:ind w:left="720"/>
        <w:rPr>
          <w:rFonts w:ascii="Calibri" w:hAnsi="Calibri"/>
          <w:lang w:val="en-AU"/>
        </w:rPr>
      </w:pPr>
      <w:r>
        <w:rPr>
          <w:rFonts w:ascii="Calibri" w:hAnsi="Calibri"/>
          <w:lang w:val="en-AU"/>
        </w:rPr>
        <w:t>Title—</w:t>
      </w:r>
      <w:r w:rsidR="008B1B6D">
        <w:rPr>
          <w:rFonts w:ascii="Calibri" w:hAnsi="Calibri"/>
          <w:lang w:val="en-AU"/>
        </w:rPr>
        <w:t>debated and agreed to.</w:t>
      </w:r>
    </w:p>
    <w:p w14:paraId="6D2882AA" w14:textId="4A2BC20B" w:rsidR="00683EB1" w:rsidRDefault="008B1B6D" w:rsidP="001D0D21">
      <w:pPr>
        <w:spacing w:before="80"/>
        <w:ind w:left="720"/>
        <w:rPr>
          <w:rFonts w:ascii="Calibri" w:hAnsi="Calibri"/>
          <w:lang w:val="en-AU"/>
        </w:rPr>
      </w:pPr>
      <w:r>
        <w:rPr>
          <w:rFonts w:ascii="Calibri" w:hAnsi="Calibri"/>
          <w:lang w:val="en-AU"/>
        </w:rPr>
        <w:t>Question—That th</w:t>
      </w:r>
      <w:r w:rsidR="00D23079">
        <w:rPr>
          <w:rFonts w:ascii="Calibri" w:hAnsi="Calibri"/>
          <w:lang w:val="en-AU"/>
        </w:rPr>
        <w:t>is</w:t>
      </w:r>
      <w:r>
        <w:rPr>
          <w:rFonts w:ascii="Calibri" w:hAnsi="Calibri"/>
          <w:lang w:val="en-AU"/>
        </w:rPr>
        <w:t xml:space="preserve"> </w:t>
      </w:r>
      <w:r w:rsidR="00683EB1">
        <w:rPr>
          <w:rFonts w:ascii="Calibri" w:hAnsi="Calibri"/>
          <w:lang w:val="en-AU"/>
        </w:rPr>
        <w:t xml:space="preserve">Bill, as amended, </w:t>
      </w:r>
      <w:r>
        <w:rPr>
          <w:rFonts w:ascii="Calibri" w:hAnsi="Calibri"/>
          <w:lang w:val="en-AU"/>
        </w:rPr>
        <w:t xml:space="preserve">be </w:t>
      </w:r>
      <w:r w:rsidR="00683EB1">
        <w:rPr>
          <w:rFonts w:ascii="Calibri" w:hAnsi="Calibri"/>
          <w:lang w:val="en-AU"/>
        </w:rPr>
        <w:t>agreed to</w:t>
      </w:r>
      <w:r>
        <w:rPr>
          <w:rFonts w:ascii="Calibri" w:hAnsi="Calibri"/>
          <w:lang w:val="en-AU"/>
        </w:rPr>
        <w:t>—put.</w:t>
      </w:r>
    </w:p>
    <w:p w14:paraId="7C3E498B" w14:textId="0E3056EC" w:rsidR="008B1B6D" w:rsidRDefault="008B1B6D" w:rsidP="001D0D21">
      <w:pPr>
        <w:spacing w:before="80"/>
        <w:ind w:left="720"/>
        <w:rPr>
          <w:rFonts w:ascii="Calibri" w:hAnsi="Calibri"/>
          <w:lang w:val="en-AU"/>
        </w:rPr>
      </w:pPr>
      <w:r>
        <w:rPr>
          <w:rFonts w:ascii="Calibri" w:hAnsi="Calibri"/>
          <w:lang w:val="en-AU"/>
        </w:rPr>
        <w:t>The Assembly voted—</w:t>
      </w:r>
    </w:p>
    <w:tbl>
      <w:tblPr>
        <w:tblW w:w="9032" w:type="dxa"/>
        <w:tblInd w:w="720" w:type="dxa"/>
        <w:tblLayout w:type="fixed"/>
        <w:tblCellMar>
          <w:left w:w="0" w:type="dxa"/>
        </w:tblCellMar>
        <w:tblLook w:val="0000" w:firstRow="0" w:lastRow="0" w:firstColumn="0" w:lastColumn="0" w:noHBand="0" w:noVBand="0"/>
      </w:tblPr>
      <w:tblGrid>
        <w:gridCol w:w="2115"/>
        <w:gridCol w:w="2343"/>
        <w:gridCol w:w="492"/>
        <w:gridCol w:w="2041"/>
        <w:gridCol w:w="2041"/>
      </w:tblGrid>
      <w:tr w:rsidR="008B1B6D" w14:paraId="42423460" w14:textId="77777777" w:rsidTr="00A10901">
        <w:tc>
          <w:tcPr>
            <w:tcW w:w="4458" w:type="dxa"/>
            <w:gridSpan w:val="2"/>
            <w:shd w:val="clear" w:color="auto" w:fill="auto"/>
          </w:tcPr>
          <w:p w14:paraId="7C98586C" w14:textId="77777777" w:rsidR="008B1B6D" w:rsidRDefault="008B1B6D" w:rsidP="00A10901">
            <w:pPr>
              <w:tabs>
                <w:tab w:val="center" w:pos="1974"/>
              </w:tabs>
              <w:spacing w:before="120"/>
              <w:rPr>
                <w:rFonts w:ascii="Calibri" w:hAnsi="Calibri"/>
                <w:lang w:val="en-AU"/>
              </w:rPr>
            </w:pPr>
            <w:r>
              <w:rPr>
                <w:rFonts w:ascii="Calibri" w:hAnsi="Calibri"/>
                <w:lang w:val="en-AU"/>
              </w:rPr>
              <w:tab/>
              <w:t>AYES, 12</w:t>
            </w:r>
          </w:p>
        </w:tc>
        <w:tc>
          <w:tcPr>
            <w:tcW w:w="492" w:type="dxa"/>
            <w:shd w:val="clear" w:color="auto" w:fill="auto"/>
          </w:tcPr>
          <w:p w14:paraId="7B851C0B" w14:textId="77777777" w:rsidR="008B1B6D" w:rsidRDefault="008B1B6D" w:rsidP="00A10901">
            <w:pPr>
              <w:spacing w:before="120"/>
              <w:rPr>
                <w:rFonts w:ascii="Calibri" w:hAnsi="Calibri"/>
                <w:lang w:val="en-AU"/>
              </w:rPr>
            </w:pPr>
          </w:p>
        </w:tc>
        <w:tc>
          <w:tcPr>
            <w:tcW w:w="4082" w:type="dxa"/>
            <w:gridSpan w:val="2"/>
            <w:shd w:val="clear" w:color="auto" w:fill="auto"/>
          </w:tcPr>
          <w:p w14:paraId="3C91D918" w14:textId="77777777" w:rsidR="008B1B6D" w:rsidRDefault="008B1B6D" w:rsidP="00A10901">
            <w:pPr>
              <w:tabs>
                <w:tab w:val="center" w:pos="1789"/>
              </w:tabs>
              <w:spacing w:before="120"/>
              <w:rPr>
                <w:rFonts w:ascii="Calibri" w:hAnsi="Calibri"/>
                <w:lang w:val="en-AU"/>
              </w:rPr>
            </w:pPr>
            <w:r>
              <w:rPr>
                <w:rFonts w:ascii="Calibri" w:hAnsi="Calibri"/>
                <w:lang w:val="en-AU"/>
              </w:rPr>
              <w:tab/>
              <w:t>NOES, 5</w:t>
            </w:r>
          </w:p>
        </w:tc>
      </w:tr>
      <w:tr w:rsidR="008B1B6D" w14:paraId="2A34FBD3" w14:textId="77777777" w:rsidTr="00A10901">
        <w:trPr>
          <w:trHeight w:hRule="exact" w:val="312"/>
        </w:trPr>
        <w:tc>
          <w:tcPr>
            <w:tcW w:w="2115" w:type="dxa"/>
            <w:shd w:val="clear" w:color="auto" w:fill="auto"/>
          </w:tcPr>
          <w:p w14:paraId="00E02BBC" w14:textId="77777777" w:rsidR="008B1B6D" w:rsidRDefault="008B1B6D" w:rsidP="00A10901">
            <w:pPr>
              <w:rPr>
                <w:rFonts w:ascii="Calibri" w:hAnsi="Calibri"/>
                <w:lang w:val="en-AU"/>
              </w:rPr>
            </w:pPr>
            <w:r>
              <w:rPr>
                <w:rFonts w:ascii="Calibri" w:hAnsi="Calibri"/>
                <w:lang w:val="en-AU"/>
              </w:rPr>
              <w:t>Andrew Braddock</w:t>
            </w:r>
          </w:p>
        </w:tc>
        <w:tc>
          <w:tcPr>
            <w:tcW w:w="2343" w:type="dxa"/>
            <w:shd w:val="clear" w:color="auto" w:fill="auto"/>
          </w:tcPr>
          <w:p w14:paraId="32FA6B24" w14:textId="77777777" w:rsidR="008B1B6D" w:rsidRDefault="008B1B6D" w:rsidP="00A10901">
            <w:pPr>
              <w:rPr>
                <w:rFonts w:ascii="Calibri" w:hAnsi="Calibri"/>
                <w:lang w:val="en-AU"/>
              </w:rPr>
            </w:pPr>
            <w:r>
              <w:rPr>
                <w:rFonts w:ascii="Calibri" w:hAnsi="Calibri"/>
                <w:lang w:val="en-AU"/>
              </w:rPr>
              <w:t>Marisa Paterson</w:t>
            </w:r>
          </w:p>
        </w:tc>
        <w:tc>
          <w:tcPr>
            <w:tcW w:w="492" w:type="dxa"/>
            <w:shd w:val="clear" w:color="auto" w:fill="auto"/>
          </w:tcPr>
          <w:p w14:paraId="4BED257C" w14:textId="77777777" w:rsidR="008B1B6D" w:rsidRDefault="008B1B6D" w:rsidP="00A10901">
            <w:pPr>
              <w:spacing w:before="120"/>
              <w:rPr>
                <w:rFonts w:ascii="Calibri" w:hAnsi="Calibri"/>
                <w:lang w:val="en-AU"/>
              </w:rPr>
            </w:pPr>
          </w:p>
        </w:tc>
        <w:tc>
          <w:tcPr>
            <w:tcW w:w="2041" w:type="dxa"/>
            <w:shd w:val="clear" w:color="auto" w:fill="auto"/>
          </w:tcPr>
          <w:p w14:paraId="63C3F07B" w14:textId="77777777" w:rsidR="008B1B6D" w:rsidRDefault="008B1B6D" w:rsidP="00A10901">
            <w:pPr>
              <w:rPr>
                <w:rFonts w:ascii="Calibri" w:hAnsi="Calibri"/>
                <w:lang w:val="en-AU"/>
              </w:rPr>
            </w:pPr>
            <w:r>
              <w:rPr>
                <w:rFonts w:ascii="Calibri" w:hAnsi="Calibri"/>
                <w:lang w:val="en-AU"/>
              </w:rPr>
              <w:t>Leanne Castley</w:t>
            </w:r>
          </w:p>
        </w:tc>
        <w:tc>
          <w:tcPr>
            <w:tcW w:w="2041" w:type="dxa"/>
            <w:shd w:val="clear" w:color="auto" w:fill="auto"/>
          </w:tcPr>
          <w:p w14:paraId="6EED8C87" w14:textId="77777777" w:rsidR="008B1B6D" w:rsidRDefault="008B1B6D" w:rsidP="00A10901">
            <w:pPr>
              <w:spacing w:before="120"/>
              <w:rPr>
                <w:rFonts w:ascii="Calibri" w:hAnsi="Calibri"/>
                <w:lang w:val="en-AU"/>
              </w:rPr>
            </w:pPr>
          </w:p>
        </w:tc>
      </w:tr>
      <w:tr w:rsidR="008B1B6D" w14:paraId="0661C785" w14:textId="77777777" w:rsidTr="00A10901">
        <w:trPr>
          <w:trHeight w:hRule="exact" w:val="312"/>
        </w:trPr>
        <w:tc>
          <w:tcPr>
            <w:tcW w:w="2115" w:type="dxa"/>
            <w:shd w:val="clear" w:color="auto" w:fill="auto"/>
          </w:tcPr>
          <w:p w14:paraId="4DAD8CF7" w14:textId="77777777" w:rsidR="008B1B6D" w:rsidRDefault="008B1B6D" w:rsidP="00A10901">
            <w:pPr>
              <w:rPr>
                <w:rFonts w:ascii="Calibri" w:hAnsi="Calibri"/>
                <w:lang w:val="en-AU"/>
              </w:rPr>
            </w:pPr>
            <w:r>
              <w:rPr>
                <w:rFonts w:ascii="Calibri" w:hAnsi="Calibri"/>
                <w:lang w:val="en-AU"/>
              </w:rPr>
              <w:t>Joy Burch</w:t>
            </w:r>
          </w:p>
        </w:tc>
        <w:tc>
          <w:tcPr>
            <w:tcW w:w="2343" w:type="dxa"/>
            <w:shd w:val="clear" w:color="auto" w:fill="auto"/>
          </w:tcPr>
          <w:p w14:paraId="1605CC3B" w14:textId="77777777" w:rsidR="008B1B6D" w:rsidRDefault="008B1B6D" w:rsidP="00A10901">
            <w:pPr>
              <w:rPr>
                <w:rFonts w:ascii="Calibri" w:hAnsi="Calibri"/>
                <w:lang w:val="en-AU"/>
              </w:rPr>
            </w:pPr>
            <w:r>
              <w:rPr>
                <w:rFonts w:ascii="Calibri" w:hAnsi="Calibri"/>
                <w:lang w:val="en-AU"/>
              </w:rPr>
              <w:t>Michael Pettersson</w:t>
            </w:r>
          </w:p>
        </w:tc>
        <w:tc>
          <w:tcPr>
            <w:tcW w:w="492" w:type="dxa"/>
            <w:shd w:val="clear" w:color="auto" w:fill="auto"/>
          </w:tcPr>
          <w:p w14:paraId="7778A781" w14:textId="77777777" w:rsidR="008B1B6D" w:rsidRDefault="008B1B6D" w:rsidP="00A10901">
            <w:pPr>
              <w:spacing w:before="120"/>
              <w:rPr>
                <w:rFonts w:ascii="Calibri" w:hAnsi="Calibri"/>
                <w:lang w:val="en-AU"/>
              </w:rPr>
            </w:pPr>
          </w:p>
        </w:tc>
        <w:tc>
          <w:tcPr>
            <w:tcW w:w="2041" w:type="dxa"/>
            <w:shd w:val="clear" w:color="auto" w:fill="auto"/>
          </w:tcPr>
          <w:p w14:paraId="6ABF0948" w14:textId="77777777" w:rsidR="008B1B6D" w:rsidRDefault="008B1B6D" w:rsidP="00A10901">
            <w:pPr>
              <w:rPr>
                <w:rFonts w:ascii="Calibri" w:hAnsi="Calibri"/>
                <w:lang w:val="en-AU"/>
              </w:rPr>
            </w:pPr>
            <w:r>
              <w:rPr>
                <w:rFonts w:ascii="Calibri" w:hAnsi="Calibri"/>
                <w:lang w:val="en-AU"/>
              </w:rPr>
              <w:t>Jeremy Hanson</w:t>
            </w:r>
          </w:p>
        </w:tc>
        <w:tc>
          <w:tcPr>
            <w:tcW w:w="2041" w:type="dxa"/>
            <w:shd w:val="clear" w:color="auto" w:fill="auto"/>
          </w:tcPr>
          <w:p w14:paraId="3DD3EE17" w14:textId="77777777" w:rsidR="008B1B6D" w:rsidRDefault="008B1B6D" w:rsidP="00A10901">
            <w:pPr>
              <w:spacing w:before="120"/>
              <w:rPr>
                <w:rFonts w:ascii="Calibri" w:hAnsi="Calibri"/>
                <w:lang w:val="en-AU"/>
              </w:rPr>
            </w:pPr>
          </w:p>
        </w:tc>
      </w:tr>
      <w:tr w:rsidR="008B1B6D" w14:paraId="062953FD" w14:textId="77777777" w:rsidTr="00A10901">
        <w:trPr>
          <w:trHeight w:hRule="exact" w:val="312"/>
        </w:trPr>
        <w:tc>
          <w:tcPr>
            <w:tcW w:w="2115" w:type="dxa"/>
            <w:shd w:val="clear" w:color="auto" w:fill="auto"/>
          </w:tcPr>
          <w:p w14:paraId="702FE0A7" w14:textId="77777777" w:rsidR="008B1B6D" w:rsidRDefault="008B1B6D" w:rsidP="00A10901">
            <w:pPr>
              <w:rPr>
                <w:rFonts w:ascii="Calibri" w:hAnsi="Calibri"/>
                <w:lang w:val="en-AU"/>
              </w:rPr>
            </w:pPr>
            <w:r>
              <w:rPr>
                <w:rFonts w:ascii="Calibri" w:hAnsi="Calibri"/>
                <w:lang w:val="en-AU"/>
              </w:rPr>
              <w:t>Tara Cheyne</w:t>
            </w:r>
          </w:p>
        </w:tc>
        <w:tc>
          <w:tcPr>
            <w:tcW w:w="2343" w:type="dxa"/>
            <w:shd w:val="clear" w:color="auto" w:fill="auto"/>
          </w:tcPr>
          <w:p w14:paraId="77CA4E5E" w14:textId="77777777" w:rsidR="008B1B6D" w:rsidRDefault="008B1B6D" w:rsidP="00A10901">
            <w:pPr>
              <w:rPr>
                <w:rFonts w:ascii="Calibri" w:hAnsi="Calibri"/>
                <w:lang w:val="en-AU"/>
              </w:rPr>
            </w:pPr>
            <w:r>
              <w:rPr>
                <w:rFonts w:ascii="Calibri" w:hAnsi="Calibri"/>
                <w:lang w:val="en-AU"/>
              </w:rPr>
              <w:t>Shane Rattenbury</w:t>
            </w:r>
          </w:p>
        </w:tc>
        <w:tc>
          <w:tcPr>
            <w:tcW w:w="492" w:type="dxa"/>
            <w:shd w:val="clear" w:color="auto" w:fill="auto"/>
          </w:tcPr>
          <w:p w14:paraId="272D54FA" w14:textId="77777777" w:rsidR="008B1B6D" w:rsidRDefault="008B1B6D" w:rsidP="00A10901">
            <w:pPr>
              <w:spacing w:before="120"/>
              <w:rPr>
                <w:rFonts w:ascii="Calibri" w:hAnsi="Calibri"/>
                <w:lang w:val="en-AU"/>
              </w:rPr>
            </w:pPr>
          </w:p>
        </w:tc>
        <w:tc>
          <w:tcPr>
            <w:tcW w:w="2041" w:type="dxa"/>
            <w:shd w:val="clear" w:color="auto" w:fill="auto"/>
          </w:tcPr>
          <w:p w14:paraId="1121B2CC" w14:textId="77777777" w:rsidR="008B1B6D" w:rsidRDefault="008B1B6D" w:rsidP="00A10901">
            <w:pPr>
              <w:rPr>
                <w:rFonts w:ascii="Calibri" w:hAnsi="Calibri"/>
                <w:lang w:val="en-AU"/>
              </w:rPr>
            </w:pPr>
            <w:r>
              <w:rPr>
                <w:rFonts w:ascii="Calibri" w:hAnsi="Calibri"/>
                <w:lang w:val="en-AU"/>
              </w:rPr>
              <w:t>Elizabeth Kikkert</w:t>
            </w:r>
          </w:p>
        </w:tc>
        <w:tc>
          <w:tcPr>
            <w:tcW w:w="2041" w:type="dxa"/>
            <w:shd w:val="clear" w:color="auto" w:fill="auto"/>
          </w:tcPr>
          <w:p w14:paraId="54D4E385" w14:textId="77777777" w:rsidR="008B1B6D" w:rsidRDefault="008B1B6D" w:rsidP="00A10901">
            <w:pPr>
              <w:spacing w:before="120"/>
              <w:rPr>
                <w:rFonts w:ascii="Calibri" w:hAnsi="Calibri"/>
                <w:lang w:val="en-AU"/>
              </w:rPr>
            </w:pPr>
          </w:p>
        </w:tc>
      </w:tr>
      <w:tr w:rsidR="008B1B6D" w14:paraId="24C7AE4C" w14:textId="77777777" w:rsidTr="00A10901">
        <w:trPr>
          <w:trHeight w:hRule="exact" w:val="312"/>
        </w:trPr>
        <w:tc>
          <w:tcPr>
            <w:tcW w:w="2115" w:type="dxa"/>
            <w:shd w:val="clear" w:color="auto" w:fill="auto"/>
          </w:tcPr>
          <w:p w14:paraId="7A87CF3F" w14:textId="77777777" w:rsidR="008B1B6D" w:rsidRDefault="008B1B6D" w:rsidP="00A10901">
            <w:pPr>
              <w:rPr>
                <w:rFonts w:ascii="Calibri" w:hAnsi="Calibri"/>
                <w:lang w:val="en-AU"/>
              </w:rPr>
            </w:pPr>
            <w:r>
              <w:rPr>
                <w:rFonts w:ascii="Calibri" w:hAnsi="Calibri"/>
                <w:lang w:val="en-AU"/>
              </w:rPr>
              <w:t>Jo Clay</w:t>
            </w:r>
          </w:p>
        </w:tc>
        <w:tc>
          <w:tcPr>
            <w:tcW w:w="2343" w:type="dxa"/>
            <w:shd w:val="clear" w:color="auto" w:fill="auto"/>
          </w:tcPr>
          <w:p w14:paraId="4726A8E2" w14:textId="77777777" w:rsidR="008B1B6D" w:rsidRDefault="008B1B6D" w:rsidP="00A10901">
            <w:pPr>
              <w:rPr>
                <w:rFonts w:ascii="Calibri" w:hAnsi="Calibri"/>
                <w:lang w:val="en-AU"/>
              </w:rPr>
            </w:pPr>
            <w:r>
              <w:rPr>
                <w:rFonts w:ascii="Calibri" w:hAnsi="Calibri"/>
                <w:lang w:val="en-AU"/>
              </w:rPr>
              <w:t>Rachel Stephen-Smith</w:t>
            </w:r>
          </w:p>
        </w:tc>
        <w:tc>
          <w:tcPr>
            <w:tcW w:w="492" w:type="dxa"/>
            <w:shd w:val="clear" w:color="auto" w:fill="auto"/>
          </w:tcPr>
          <w:p w14:paraId="3129CFD4" w14:textId="77777777" w:rsidR="008B1B6D" w:rsidRDefault="008B1B6D" w:rsidP="00A10901">
            <w:pPr>
              <w:spacing w:before="120"/>
              <w:rPr>
                <w:rFonts w:ascii="Calibri" w:hAnsi="Calibri"/>
                <w:lang w:val="en-AU"/>
              </w:rPr>
            </w:pPr>
          </w:p>
        </w:tc>
        <w:tc>
          <w:tcPr>
            <w:tcW w:w="2041" w:type="dxa"/>
            <w:shd w:val="clear" w:color="auto" w:fill="auto"/>
          </w:tcPr>
          <w:p w14:paraId="2C16B6CF" w14:textId="77777777" w:rsidR="008B1B6D" w:rsidRDefault="008B1B6D" w:rsidP="00A10901">
            <w:pPr>
              <w:rPr>
                <w:rFonts w:ascii="Calibri" w:hAnsi="Calibri"/>
                <w:lang w:val="en-AU"/>
              </w:rPr>
            </w:pPr>
            <w:r>
              <w:rPr>
                <w:rFonts w:ascii="Calibri" w:hAnsi="Calibri"/>
                <w:lang w:val="en-AU"/>
              </w:rPr>
              <w:t>Nicole Lawder</w:t>
            </w:r>
          </w:p>
        </w:tc>
        <w:tc>
          <w:tcPr>
            <w:tcW w:w="2041" w:type="dxa"/>
            <w:shd w:val="clear" w:color="auto" w:fill="auto"/>
          </w:tcPr>
          <w:p w14:paraId="7E6FDEEA" w14:textId="77777777" w:rsidR="008B1B6D" w:rsidRDefault="008B1B6D" w:rsidP="00A10901">
            <w:pPr>
              <w:spacing w:before="120"/>
              <w:rPr>
                <w:rFonts w:ascii="Calibri" w:hAnsi="Calibri"/>
                <w:lang w:val="en-AU"/>
              </w:rPr>
            </w:pPr>
          </w:p>
        </w:tc>
      </w:tr>
      <w:tr w:rsidR="008B1B6D" w14:paraId="08987A38" w14:textId="77777777" w:rsidTr="00A10901">
        <w:trPr>
          <w:trHeight w:hRule="exact" w:val="312"/>
        </w:trPr>
        <w:tc>
          <w:tcPr>
            <w:tcW w:w="2115" w:type="dxa"/>
            <w:shd w:val="clear" w:color="auto" w:fill="auto"/>
          </w:tcPr>
          <w:p w14:paraId="1B7653AE" w14:textId="77777777" w:rsidR="008B1B6D" w:rsidRDefault="008B1B6D" w:rsidP="00A10901">
            <w:pPr>
              <w:rPr>
                <w:rFonts w:ascii="Calibri" w:hAnsi="Calibri"/>
                <w:lang w:val="en-AU"/>
              </w:rPr>
            </w:pPr>
            <w:r>
              <w:rPr>
                <w:rFonts w:ascii="Calibri" w:hAnsi="Calibri"/>
                <w:lang w:val="en-AU"/>
              </w:rPr>
              <w:t>Emma Davidson</w:t>
            </w:r>
          </w:p>
        </w:tc>
        <w:tc>
          <w:tcPr>
            <w:tcW w:w="2343" w:type="dxa"/>
            <w:shd w:val="clear" w:color="auto" w:fill="auto"/>
          </w:tcPr>
          <w:p w14:paraId="25750B49" w14:textId="77777777" w:rsidR="008B1B6D" w:rsidRDefault="008B1B6D" w:rsidP="00A10901">
            <w:pPr>
              <w:rPr>
                <w:rFonts w:ascii="Calibri" w:hAnsi="Calibri"/>
                <w:lang w:val="en-AU"/>
              </w:rPr>
            </w:pPr>
            <w:r>
              <w:rPr>
                <w:rFonts w:ascii="Calibri" w:hAnsi="Calibri"/>
                <w:lang w:val="en-AU"/>
              </w:rPr>
              <w:t>Rebecca Vassarotti</w:t>
            </w:r>
          </w:p>
        </w:tc>
        <w:tc>
          <w:tcPr>
            <w:tcW w:w="492" w:type="dxa"/>
            <w:shd w:val="clear" w:color="auto" w:fill="auto"/>
          </w:tcPr>
          <w:p w14:paraId="163EB787" w14:textId="77777777" w:rsidR="008B1B6D" w:rsidRDefault="008B1B6D" w:rsidP="00A10901">
            <w:pPr>
              <w:spacing w:before="120"/>
              <w:rPr>
                <w:rFonts w:ascii="Calibri" w:hAnsi="Calibri"/>
                <w:lang w:val="en-AU"/>
              </w:rPr>
            </w:pPr>
          </w:p>
        </w:tc>
        <w:tc>
          <w:tcPr>
            <w:tcW w:w="2041" w:type="dxa"/>
            <w:shd w:val="clear" w:color="auto" w:fill="auto"/>
          </w:tcPr>
          <w:p w14:paraId="7F137EDF" w14:textId="77777777" w:rsidR="008B1B6D" w:rsidRDefault="008B1B6D" w:rsidP="00A10901">
            <w:pPr>
              <w:rPr>
                <w:rFonts w:ascii="Calibri" w:hAnsi="Calibri"/>
                <w:lang w:val="en-AU"/>
              </w:rPr>
            </w:pPr>
            <w:r>
              <w:rPr>
                <w:rFonts w:ascii="Calibri" w:hAnsi="Calibri"/>
                <w:lang w:val="en-AU"/>
              </w:rPr>
              <w:t>Mark Parton</w:t>
            </w:r>
          </w:p>
        </w:tc>
        <w:tc>
          <w:tcPr>
            <w:tcW w:w="2041" w:type="dxa"/>
            <w:shd w:val="clear" w:color="auto" w:fill="auto"/>
          </w:tcPr>
          <w:p w14:paraId="29F72022" w14:textId="77777777" w:rsidR="008B1B6D" w:rsidRDefault="008B1B6D" w:rsidP="00A10901">
            <w:pPr>
              <w:spacing w:before="120"/>
              <w:rPr>
                <w:rFonts w:ascii="Calibri" w:hAnsi="Calibri"/>
                <w:lang w:val="en-AU"/>
              </w:rPr>
            </w:pPr>
          </w:p>
        </w:tc>
      </w:tr>
      <w:tr w:rsidR="008B1B6D" w14:paraId="1F05ED9B" w14:textId="77777777" w:rsidTr="00A10901">
        <w:trPr>
          <w:trHeight w:hRule="exact" w:val="312"/>
        </w:trPr>
        <w:tc>
          <w:tcPr>
            <w:tcW w:w="2115" w:type="dxa"/>
            <w:shd w:val="clear" w:color="auto" w:fill="auto"/>
          </w:tcPr>
          <w:p w14:paraId="5C955CDB" w14:textId="77777777" w:rsidR="008B1B6D" w:rsidRDefault="008B1B6D" w:rsidP="00A10901">
            <w:pPr>
              <w:rPr>
                <w:rFonts w:ascii="Calibri" w:hAnsi="Calibri"/>
                <w:lang w:val="en-AU"/>
              </w:rPr>
            </w:pPr>
            <w:r>
              <w:rPr>
                <w:rFonts w:ascii="Calibri" w:hAnsi="Calibri"/>
                <w:lang w:val="en-AU"/>
              </w:rPr>
              <w:t>Laura Nuttall</w:t>
            </w:r>
          </w:p>
        </w:tc>
        <w:tc>
          <w:tcPr>
            <w:tcW w:w="2343" w:type="dxa"/>
            <w:shd w:val="clear" w:color="auto" w:fill="auto"/>
          </w:tcPr>
          <w:p w14:paraId="69182555" w14:textId="77777777" w:rsidR="008B1B6D" w:rsidRDefault="008B1B6D" w:rsidP="00A10901">
            <w:pPr>
              <w:spacing w:before="120"/>
              <w:rPr>
                <w:rFonts w:ascii="Calibri" w:hAnsi="Calibri"/>
                <w:lang w:val="en-AU"/>
              </w:rPr>
            </w:pPr>
          </w:p>
        </w:tc>
        <w:tc>
          <w:tcPr>
            <w:tcW w:w="492" w:type="dxa"/>
            <w:shd w:val="clear" w:color="auto" w:fill="auto"/>
          </w:tcPr>
          <w:p w14:paraId="5E5D1DAC" w14:textId="77777777" w:rsidR="008B1B6D" w:rsidRDefault="008B1B6D" w:rsidP="00A10901">
            <w:pPr>
              <w:spacing w:before="120"/>
              <w:rPr>
                <w:rFonts w:ascii="Calibri" w:hAnsi="Calibri"/>
                <w:lang w:val="en-AU"/>
              </w:rPr>
            </w:pPr>
          </w:p>
        </w:tc>
        <w:tc>
          <w:tcPr>
            <w:tcW w:w="2041" w:type="dxa"/>
            <w:shd w:val="clear" w:color="auto" w:fill="auto"/>
          </w:tcPr>
          <w:p w14:paraId="354829A0" w14:textId="77777777" w:rsidR="008B1B6D" w:rsidRDefault="008B1B6D" w:rsidP="00A10901">
            <w:pPr>
              <w:spacing w:before="120"/>
              <w:rPr>
                <w:rFonts w:ascii="Calibri" w:hAnsi="Calibri"/>
                <w:lang w:val="en-AU"/>
              </w:rPr>
            </w:pPr>
          </w:p>
        </w:tc>
        <w:tc>
          <w:tcPr>
            <w:tcW w:w="2041" w:type="dxa"/>
            <w:shd w:val="clear" w:color="auto" w:fill="auto"/>
          </w:tcPr>
          <w:p w14:paraId="2C71A64F" w14:textId="77777777" w:rsidR="008B1B6D" w:rsidRDefault="008B1B6D" w:rsidP="00A10901">
            <w:pPr>
              <w:spacing w:before="120"/>
              <w:rPr>
                <w:rFonts w:ascii="Calibri" w:hAnsi="Calibri"/>
                <w:lang w:val="en-AU"/>
              </w:rPr>
            </w:pPr>
          </w:p>
        </w:tc>
      </w:tr>
      <w:tr w:rsidR="008B1B6D" w14:paraId="1F9C40B0" w14:textId="77777777" w:rsidTr="00A10901">
        <w:trPr>
          <w:trHeight w:hRule="exact" w:val="312"/>
        </w:trPr>
        <w:tc>
          <w:tcPr>
            <w:tcW w:w="2115" w:type="dxa"/>
            <w:shd w:val="clear" w:color="auto" w:fill="auto"/>
          </w:tcPr>
          <w:p w14:paraId="41792308" w14:textId="77777777" w:rsidR="008B1B6D" w:rsidRDefault="008B1B6D" w:rsidP="00A10901">
            <w:pPr>
              <w:rPr>
                <w:rFonts w:ascii="Calibri" w:hAnsi="Calibri"/>
                <w:lang w:val="en-AU"/>
              </w:rPr>
            </w:pPr>
            <w:r>
              <w:rPr>
                <w:rFonts w:ascii="Calibri" w:hAnsi="Calibri"/>
                <w:lang w:val="en-AU"/>
              </w:rPr>
              <w:t>Suzanne Orr</w:t>
            </w:r>
          </w:p>
        </w:tc>
        <w:tc>
          <w:tcPr>
            <w:tcW w:w="2343" w:type="dxa"/>
            <w:shd w:val="clear" w:color="auto" w:fill="auto"/>
          </w:tcPr>
          <w:p w14:paraId="5F41CDEF" w14:textId="77777777" w:rsidR="008B1B6D" w:rsidRDefault="008B1B6D" w:rsidP="00A10901">
            <w:pPr>
              <w:spacing w:before="120"/>
              <w:rPr>
                <w:rFonts w:ascii="Calibri" w:hAnsi="Calibri"/>
                <w:lang w:val="en-AU"/>
              </w:rPr>
            </w:pPr>
          </w:p>
        </w:tc>
        <w:tc>
          <w:tcPr>
            <w:tcW w:w="492" w:type="dxa"/>
            <w:shd w:val="clear" w:color="auto" w:fill="auto"/>
          </w:tcPr>
          <w:p w14:paraId="7A863678" w14:textId="77777777" w:rsidR="008B1B6D" w:rsidRDefault="008B1B6D" w:rsidP="00A10901">
            <w:pPr>
              <w:spacing w:before="120"/>
              <w:rPr>
                <w:rFonts w:ascii="Calibri" w:hAnsi="Calibri"/>
                <w:lang w:val="en-AU"/>
              </w:rPr>
            </w:pPr>
          </w:p>
        </w:tc>
        <w:tc>
          <w:tcPr>
            <w:tcW w:w="2041" w:type="dxa"/>
            <w:shd w:val="clear" w:color="auto" w:fill="auto"/>
          </w:tcPr>
          <w:p w14:paraId="09E481F9" w14:textId="77777777" w:rsidR="008B1B6D" w:rsidRDefault="008B1B6D" w:rsidP="00A10901">
            <w:pPr>
              <w:spacing w:before="120"/>
              <w:rPr>
                <w:rFonts w:ascii="Calibri" w:hAnsi="Calibri"/>
                <w:lang w:val="en-AU"/>
              </w:rPr>
            </w:pPr>
          </w:p>
        </w:tc>
        <w:tc>
          <w:tcPr>
            <w:tcW w:w="2041" w:type="dxa"/>
            <w:shd w:val="clear" w:color="auto" w:fill="auto"/>
          </w:tcPr>
          <w:p w14:paraId="1E5AE1FC" w14:textId="77777777" w:rsidR="008B1B6D" w:rsidRDefault="008B1B6D" w:rsidP="00A10901">
            <w:pPr>
              <w:spacing w:before="120"/>
              <w:rPr>
                <w:rFonts w:ascii="Calibri" w:hAnsi="Calibri"/>
                <w:lang w:val="en-AU"/>
              </w:rPr>
            </w:pPr>
          </w:p>
        </w:tc>
      </w:tr>
    </w:tbl>
    <w:p w14:paraId="486A65FF" w14:textId="25027810" w:rsidR="008B1B6D" w:rsidRDefault="008B1B6D" w:rsidP="008B1B6D">
      <w:pPr>
        <w:spacing w:before="120"/>
        <w:ind w:left="720"/>
        <w:rPr>
          <w:rFonts w:ascii="Calibri" w:hAnsi="Calibri"/>
          <w:lang w:val="en-AU"/>
        </w:rPr>
      </w:pPr>
      <w:r>
        <w:rPr>
          <w:rFonts w:ascii="Calibri" w:hAnsi="Calibri"/>
          <w:lang w:val="en-AU"/>
        </w:rPr>
        <w:t>And so it was resolved in the affirmative</w:t>
      </w:r>
      <w:r w:rsidR="0023278B">
        <w:rPr>
          <w:rFonts w:ascii="Calibri" w:hAnsi="Calibri"/>
          <w:lang w:val="en-AU"/>
        </w:rPr>
        <w:t>—Bill, as amended, agreed to.</w:t>
      </w:r>
    </w:p>
    <w:p w14:paraId="4AD8059C" w14:textId="350CAFAF" w:rsidR="0023278B" w:rsidRPr="0023278B" w:rsidRDefault="0023278B" w:rsidP="0023278B">
      <w:pPr>
        <w:keepNext/>
        <w:keepLines/>
        <w:tabs>
          <w:tab w:val="right" w:pos="339"/>
          <w:tab w:val="left" w:pos="720"/>
        </w:tabs>
        <w:spacing w:before="240"/>
        <w:ind w:left="720" w:hanging="720"/>
        <w:rPr>
          <w:rFonts w:ascii="Calibri" w:hAnsi="Calibri"/>
          <w:b/>
          <w:caps/>
        </w:rPr>
      </w:pPr>
      <w:r w:rsidRPr="0023278B">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CE69A1">
        <w:rPr>
          <w:rFonts w:ascii="Calibri" w:hAnsi="Calibri"/>
          <w:b/>
          <w:bCs/>
          <w:caps/>
          <w:noProof/>
        </w:rPr>
        <w:t>13</w:t>
      </w:r>
      <w:r>
        <w:rPr>
          <w:rFonts w:ascii="Calibri" w:hAnsi="Calibri"/>
          <w:b/>
          <w:bCs/>
          <w:caps/>
        </w:rPr>
        <w:fldChar w:fldCharType="end"/>
      </w:r>
      <w:r w:rsidRPr="0023278B">
        <w:rPr>
          <w:rFonts w:ascii="Calibri" w:hAnsi="Calibri"/>
          <w:b/>
          <w:caps/>
        </w:rPr>
        <w:tab/>
        <w:t>MINISTERIAL ARRANGEMENTS</w:t>
      </w:r>
    </w:p>
    <w:p w14:paraId="1446EBD2" w14:textId="77777777" w:rsidR="0023278B" w:rsidRDefault="0023278B" w:rsidP="0023278B">
      <w:pPr>
        <w:tabs>
          <w:tab w:val="left" w:pos="1197"/>
          <w:tab w:val="left" w:pos="1767"/>
        </w:tabs>
        <w:spacing w:before="120"/>
        <w:ind w:left="741"/>
        <w:rPr>
          <w:rFonts w:ascii="Calibri" w:hAnsi="Calibri"/>
          <w:lang w:val="en-AU"/>
        </w:rPr>
      </w:pPr>
      <w:r>
        <w:rPr>
          <w:rFonts w:ascii="Calibri" w:hAnsi="Calibri"/>
          <w:lang w:val="en-AU"/>
        </w:rPr>
        <w:t>Mr Barr (Chief Minister)</w:t>
      </w:r>
      <w:r w:rsidRPr="00804352">
        <w:rPr>
          <w:rFonts w:ascii="Calibri" w:hAnsi="Calibri"/>
          <w:lang w:val="en-AU"/>
        </w:rPr>
        <w:t xml:space="preserve"> informed the Assembly of the absence of Minister </w:t>
      </w:r>
      <w:r>
        <w:rPr>
          <w:rFonts w:ascii="Calibri" w:hAnsi="Calibri"/>
          <w:lang w:val="en-AU"/>
        </w:rPr>
        <w:t xml:space="preserve">Gentleman and Minister Steel, </w:t>
      </w:r>
      <w:r w:rsidRPr="00804352">
        <w:rPr>
          <w:rFonts w:ascii="Calibri" w:hAnsi="Calibri"/>
          <w:lang w:val="en-AU"/>
        </w:rPr>
        <w:t xml:space="preserve">and advised the Assembly that questions without notice normally directed to </w:t>
      </w:r>
      <w:r>
        <w:rPr>
          <w:rFonts w:ascii="Calibri" w:hAnsi="Calibri"/>
          <w:lang w:val="en-AU"/>
        </w:rPr>
        <w:t xml:space="preserve">the </w:t>
      </w:r>
      <w:r w:rsidRPr="00804352">
        <w:rPr>
          <w:rFonts w:ascii="Calibri" w:hAnsi="Calibri"/>
          <w:lang w:val="en-AU"/>
        </w:rPr>
        <w:t xml:space="preserve">Minister </w:t>
      </w:r>
      <w:r>
        <w:rPr>
          <w:rFonts w:ascii="Calibri" w:hAnsi="Calibri"/>
          <w:lang w:val="en-AU"/>
        </w:rPr>
        <w:t>for Police and Crime Prevention and the Minister for Fire and Emergency Services</w:t>
      </w:r>
      <w:r w:rsidRPr="00804352">
        <w:rPr>
          <w:rFonts w:ascii="Calibri" w:hAnsi="Calibri"/>
          <w:lang w:val="en-AU"/>
        </w:rPr>
        <w:t xml:space="preserve"> could be directed to </w:t>
      </w:r>
      <w:r>
        <w:rPr>
          <w:rFonts w:ascii="Calibri" w:hAnsi="Calibri"/>
          <w:lang w:val="en-AU"/>
        </w:rPr>
        <w:t xml:space="preserve">Mr Barr, and those normally directed to the Minister for Skills and Training could be directed to Ms Berry (Deputy Chief Minister). </w:t>
      </w:r>
    </w:p>
    <w:p w14:paraId="7FD193D4" w14:textId="6F834970" w:rsidR="0023278B" w:rsidRPr="00804352" w:rsidRDefault="0023278B" w:rsidP="0023278B">
      <w:pPr>
        <w:keepLines/>
        <w:tabs>
          <w:tab w:val="left" w:pos="1197"/>
          <w:tab w:val="left" w:pos="1767"/>
        </w:tabs>
        <w:spacing w:before="120"/>
        <w:ind w:left="743"/>
        <w:rPr>
          <w:rFonts w:ascii="Calibri" w:hAnsi="Calibri"/>
          <w:lang w:val="en-AU"/>
        </w:rPr>
      </w:pPr>
      <w:r>
        <w:rPr>
          <w:rFonts w:ascii="Calibri" w:hAnsi="Calibri"/>
          <w:lang w:val="en-AU"/>
        </w:rPr>
        <w:t>He further advised that questions without notice normally directed to the Special Minister of State, the Minister for Multicultural Affairs and the Minister for Planning could be directed to M</w:t>
      </w:r>
      <w:r w:rsidR="005D21F8">
        <w:rPr>
          <w:rFonts w:ascii="Calibri" w:hAnsi="Calibri"/>
          <w:lang w:val="en-AU"/>
        </w:rPr>
        <w:t>s</w:t>
      </w:r>
      <w:r>
        <w:rPr>
          <w:rFonts w:ascii="Calibri" w:hAnsi="Calibri"/>
          <w:lang w:val="en-AU"/>
        </w:rPr>
        <w:t xml:space="preserve"> Stephen-Smith (Minister for Health), and those normally directed to the Minister for Industrial Relations and Workplace Safety, the Minister for Business and the Minister for Transport could be directed to Ms Cheyne (Minister for City Services)</w:t>
      </w:r>
      <w:r w:rsidRPr="00804352">
        <w:rPr>
          <w:rFonts w:ascii="Calibri" w:hAnsi="Calibri"/>
          <w:lang w:val="en-AU"/>
        </w:rPr>
        <w:t>.</w:t>
      </w:r>
    </w:p>
    <w:p w14:paraId="2C6615E6" w14:textId="5899D594" w:rsidR="00BD2818" w:rsidRPr="00B533F0" w:rsidRDefault="00BD2818" w:rsidP="00BD2818">
      <w:pPr>
        <w:keepNext/>
        <w:keepLines/>
        <w:tabs>
          <w:tab w:val="right" w:pos="339"/>
          <w:tab w:val="left" w:pos="720"/>
        </w:tabs>
        <w:spacing w:before="240"/>
        <w:ind w:left="720" w:hanging="720"/>
        <w:jc w:val="both"/>
        <w:rPr>
          <w:rFonts w:ascii="Calibri" w:hAnsi="Calibri"/>
          <w:b/>
          <w:caps/>
        </w:rPr>
      </w:pPr>
      <w:r w:rsidRPr="00B533F0">
        <w:rPr>
          <w:rFonts w:ascii="Calibri" w:hAnsi="Calibri"/>
          <w:b/>
          <w:caps/>
        </w:rPr>
        <w:tab/>
      </w:r>
      <w:r w:rsidR="009D61E9">
        <w:rPr>
          <w:rFonts w:ascii="Calibri" w:hAnsi="Calibri"/>
          <w:b/>
          <w:bCs/>
          <w:caps/>
          <w:lang w:val="en-AU"/>
        </w:rPr>
        <w:fldChar w:fldCharType="begin"/>
      </w:r>
      <w:r w:rsidR="009D61E9">
        <w:rPr>
          <w:rFonts w:ascii="Calibri" w:hAnsi="Calibri"/>
          <w:b/>
          <w:bCs/>
          <w:caps/>
          <w:lang w:val="en-AU"/>
        </w:rPr>
        <w:instrText xml:space="preserve"> SEQ A \* MERGEFORMAT </w:instrText>
      </w:r>
      <w:r w:rsidR="009D61E9">
        <w:rPr>
          <w:rFonts w:ascii="Calibri" w:hAnsi="Calibri"/>
          <w:b/>
          <w:bCs/>
          <w:caps/>
          <w:lang w:val="en-AU"/>
        </w:rPr>
        <w:fldChar w:fldCharType="separate"/>
      </w:r>
      <w:r w:rsidR="00CE69A1">
        <w:rPr>
          <w:rFonts w:ascii="Calibri" w:hAnsi="Calibri"/>
          <w:b/>
          <w:bCs/>
          <w:caps/>
          <w:noProof/>
          <w:lang w:val="en-AU"/>
        </w:rPr>
        <w:t>14</w:t>
      </w:r>
      <w:r w:rsidR="009D61E9">
        <w:rPr>
          <w:rFonts w:ascii="Calibri" w:hAnsi="Calibri"/>
          <w:b/>
          <w:bCs/>
          <w:caps/>
          <w:lang w:val="en-AU"/>
        </w:rPr>
        <w:fldChar w:fldCharType="end"/>
      </w:r>
      <w:r w:rsidRPr="00B533F0">
        <w:rPr>
          <w:rFonts w:ascii="Calibri" w:hAnsi="Calibri"/>
          <w:b/>
          <w:caps/>
        </w:rPr>
        <w:tab/>
        <w:t>QUESTIONS</w:t>
      </w:r>
    </w:p>
    <w:p w14:paraId="6362E102" w14:textId="77777777" w:rsidR="00BD2818" w:rsidRDefault="00BD2818" w:rsidP="00BD2818">
      <w:pPr>
        <w:spacing w:before="120"/>
        <w:ind w:left="720"/>
        <w:jc w:val="both"/>
        <w:rPr>
          <w:rFonts w:ascii="Calibri" w:hAnsi="Calibri"/>
          <w:lang w:val="en-AU"/>
        </w:rPr>
      </w:pPr>
      <w:r w:rsidRPr="00B533F0">
        <w:rPr>
          <w:rFonts w:ascii="Calibri" w:hAnsi="Calibri"/>
          <w:lang w:val="en-AU"/>
        </w:rPr>
        <w:t>Questions without notice were asked.</w:t>
      </w:r>
    </w:p>
    <w:p w14:paraId="635EFC5D" w14:textId="38864D42" w:rsidR="00BD2818" w:rsidRPr="00B3762B" w:rsidRDefault="00BD2818" w:rsidP="00BD2818">
      <w:pPr>
        <w:keepNext/>
        <w:keepLines/>
        <w:tabs>
          <w:tab w:val="right" w:pos="339"/>
          <w:tab w:val="left" w:pos="720"/>
        </w:tabs>
        <w:spacing w:before="240"/>
        <w:ind w:left="720" w:hanging="720"/>
        <w:jc w:val="both"/>
        <w:rPr>
          <w:rFonts w:ascii="Calibri" w:hAnsi="Calibri"/>
          <w:b/>
          <w:caps/>
        </w:rPr>
      </w:pPr>
      <w:r w:rsidRPr="00B3762B">
        <w:rPr>
          <w:rFonts w:ascii="Calibri" w:hAnsi="Calibri"/>
          <w:b/>
          <w:caps/>
        </w:rPr>
        <w:tab/>
      </w:r>
      <w:r w:rsidR="009D61E9">
        <w:rPr>
          <w:rFonts w:ascii="Calibri" w:hAnsi="Calibri"/>
          <w:b/>
          <w:bCs/>
          <w:caps/>
        </w:rPr>
        <w:fldChar w:fldCharType="begin"/>
      </w:r>
      <w:r w:rsidR="009D61E9">
        <w:rPr>
          <w:rFonts w:ascii="Calibri" w:hAnsi="Calibri"/>
          <w:b/>
          <w:bCs/>
          <w:caps/>
        </w:rPr>
        <w:instrText xml:space="preserve"> SEQ A \* MERGEFORMAT </w:instrText>
      </w:r>
      <w:r w:rsidR="009D61E9">
        <w:rPr>
          <w:rFonts w:ascii="Calibri" w:hAnsi="Calibri"/>
          <w:b/>
          <w:bCs/>
          <w:caps/>
        </w:rPr>
        <w:fldChar w:fldCharType="separate"/>
      </w:r>
      <w:r w:rsidR="00CE69A1">
        <w:rPr>
          <w:rFonts w:ascii="Calibri" w:hAnsi="Calibri"/>
          <w:b/>
          <w:bCs/>
          <w:caps/>
          <w:noProof/>
        </w:rPr>
        <w:t>15</w:t>
      </w:r>
      <w:r w:rsidR="009D61E9">
        <w:rPr>
          <w:rFonts w:ascii="Calibri" w:hAnsi="Calibri"/>
          <w:b/>
          <w:bCs/>
          <w:caps/>
        </w:rPr>
        <w:fldChar w:fldCharType="end"/>
      </w:r>
      <w:r w:rsidRPr="00B3762B">
        <w:rPr>
          <w:rFonts w:ascii="Calibri" w:hAnsi="Calibri"/>
          <w:b/>
          <w:caps/>
        </w:rPr>
        <w:tab/>
        <w:t>PRESENTATION OF PAPER</w:t>
      </w:r>
    </w:p>
    <w:p w14:paraId="4E04788A" w14:textId="3A8727DA" w:rsidR="00BD2818" w:rsidRPr="00B3762B" w:rsidRDefault="00BD2818" w:rsidP="00BD2818">
      <w:pPr>
        <w:tabs>
          <w:tab w:val="left" w:pos="1197"/>
          <w:tab w:val="left" w:pos="1767"/>
        </w:tabs>
        <w:spacing w:before="120"/>
        <w:ind w:left="720"/>
        <w:jc w:val="both"/>
        <w:rPr>
          <w:rFonts w:ascii="Calibri" w:hAnsi="Calibri"/>
          <w:lang w:val="en-AU"/>
        </w:rPr>
      </w:pPr>
      <w:r w:rsidRPr="00B3762B">
        <w:rPr>
          <w:rFonts w:ascii="Calibri" w:hAnsi="Calibri"/>
          <w:lang w:val="en-AU"/>
        </w:rPr>
        <w:t>The Speaker presented the following paper:</w:t>
      </w:r>
    </w:p>
    <w:p w14:paraId="1C913089" w14:textId="370E3395" w:rsidR="00BD2818" w:rsidRDefault="00976A13" w:rsidP="00BD2818">
      <w:pPr>
        <w:tabs>
          <w:tab w:val="left" w:pos="1197"/>
          <w:tab w:val="left" w:pos="1767"/>
        </w:tabs>
        <w:spacing w:before="120"/>
        <w:ind w:left="720"/>
        <w:jc w:val="both"/>
        <w:rPr>
          <w:rFonts w:ascii="Calibri" w:hAnsi="Calibri"/>
          <w:lang w:val="en-AU"/>
        </w:rPr>
      </w:pPr>
      <w:r w:rsidRPr="005763E8">
        <w:rPr>
          <w:rFonts w:ascii="Calibri" w:hAnsi="Calibri"/>
          <w:spacing w:val="-2"/>
          <w:lang w:val="en-AU"/>
        </w:rPr>
        <w:t>Continuing Resolution 3—Broadcasting Guidelines—Speaker</w:t>
      </w:r>
      <w:r w:rsidR="00B05DF0">
        <w:rPr>
          <w:rFonts w:ascii="Calibri" w:hAnsi="Calibri"/>
          <w:spacing w:val="-2"/>
          <w:lang w:val="en-AU"/>
        </w:rPr>
        <w:t>’</w:t>
      </w:r>
      <w:r w:rsidRPr="005763E8">
        <w:rPr>
          <w:rFonts w:ascii="Calibri" w:hAnsi="Calibri"/>
          <w:spacing w:val="-2"/>
          <w:lang w:val="en-AU"/>
        </w:rPr>
        <w:t>s guidelines for broadcasting,</w:t>
      </w:r>
      <w:r>
        <w:rPr>
          <w:rFonts w:ascii="Calibri" w:hAnsi="Calibri"/>
          <w:lang w:val="en-AU"/>
        </w:rPr>
        <w:t xml:space="preserve"> filming and photography in the Assembly precincts</w:t>
      </w:r>
      <w:r w:rsidR="005763E8">
        <w:rPr>
          <w:rFonts w:ascii="Calibri" w:hAnsi="Calibri"/>
          <w:lang w:val="en-AU"/>
        </w:rPr>
        <w:t>, dated 13 March 2024</w:t>
      </w:r>
      <w:r>
        <w:rPr>
          <w:rFonts w:ascii="Calibri" w:hAnsi="Calibri"/>
          <w:lang w:val="en-AU"/>
        </w:rPr>
        <w:t>.</w:t>
      </w:r>
    </w:p>
    <w:p w14:paraId="52F1E637" w14:textId="4A58A92C" w:rsidR="00BD2818" w:rsidRPr="00B3762B" w:rsidRDefault="00BD2818" w:rsidP="00BD2818">
      <w:pPr>
        <w:keepNext/>
        <w:keepLines/>
        <w:tabs>
          <w:tab w:val="right" w:pos="339"/>
          <w:tab w:val="left" w:pos="720"/>
        </w:tabs>
        <w:spacing w:before="240"/>
        <w:ind w:left="720" w:hanging="720"/>
        <w:rPr>
          <w:rFonts w:ascii="Calibri" w:hAnsi="Calibri"/>
          <w:b/>
          <w:lang w:val="en-AU"/>
        </w:rPr>
      </w:pPr>
      <w:r w:rsidRPr="00B3762B">
        <w:rPr>
          <w:rFonts w:ascii="Calibri" w:hAnsi="Calibri"/>
          <w:b/>
          <w:lang w:val="en-AU"/>
        </w:rPr>
        <w:tab/>
      </w:r>
      <w:r w:rsidR="009D61E9">
        <w:rPr>
          <w:rFonts w:ascii="Calibri" w:hAnsi="Calibri"/>
          <w:b/>
          <w:bCs/>
          <w:lang w:val="en-AU"/>
        </w:rPr>
        <w:fldChar w:fldCharType="begin"/>
      </w:r>
      <w:r w:rsidR="009D61E9">
        <w:rPr>
          <w:rFonts w:ascii="Calibri" w:hAnsi="Calibri"/>
          <w:b/>
          <w:bCs/>
          <w:lang w:val="en-AU"/>
        </w:rPr>
        <w:instrText xml:space="preserve"> SEQ A \* MERGEFORMAT </w:instrText>
      </w:r>
      <w:r w:rsidR="009D61E9">
        <w:rPr>
          <w:rFonts w:ascii="Calibri" w:hAnsi="Calibri"/>
          <w:b/>
          <w:bCs/>
          <w:lang w:val="en-AU"/>
        </w:rPr>
        <w:fldChar w:fldCharType="separate"/>
      </w:r>
      <w:r w:rsidR="00CE69A1">
        <w:rPr>
          <w:rFonts w:ascii="Calibri" w:hAnsi="Calibri"/>
          <w:b/>
          <w:bCs/>
          <w:noProof/>
          <w:lang w:val="en-AU"/>
        </w:rPr>
        <w:t>16</w:t>
      </w:r>
      <w:r w:rsidR="009D61E9">
        <w:rPr>
          <w:rFonts w:ascii="Calibri" w:hAnsi="Calibri"/>
          <w:b/>
          <w:bCs/>
          <w:lang w:val="en-AU"/>
        </w:rPr>
        <w:fldChar w:fldCharType="end"/>
      </w:r>
      <w:r w:rsidRPr="00B3762B">
        <w:rPr>
          <w:rFonts w:ascii="Calibri" w:hAnsi="Calibri"/>
          <w:b/>
          <w:lang w:val="en-AU"/>
        </w:rPr>
        <w:tab/>
        <w:t>PRESENTATION OF PAPERS</w:t>
      </w:r>
    </w:p>
    <w:p w14:paraId="2519A047" w14:textId="31F24358" w:rsidR="00BD2818" w:rsidRPr="00B3762B" w:rsidRDefault="00BD2818" w:rsidP="00BD2818">
      <w:pPr>
        <w:spacing w:before="120"/>
        <w:ind w:left="720"/>
        <w:rPr>
          <w:rFonts w:ascii="Calibri" w:hAnsi="Calibri"/>
          <w:lang w:val="en-AU"/>
        </w:rPr>
      </w:pPr>
      <w:r w:rsidRPr="00B3762B">
        <w:rPr>
          <w:rFonts w:ascii="Calibri" w:hAnsi="Calibri"/>
          <w:lang w:val="en-AU"/>
        </w:rPr>
        <w:t>M</w:t>
      </w:r>
      <w:r w:rsidR="00F60CA5">
        <w:rPr>
          <w:rFonts w:ascii="Calibri" w:hAnsi="Calibri"/>
          <w:lang w:val="en-AU"/>
        </w:rPr>
        <w:t xml:space="preserve">s Cheyne </w:t>
      </w:r>
      <w:r w:rsidRPr="00B3762B">
        <w:rPr>
          <w:rFonts w:ascii="Calibri" w:hAnsi="Calibri"/>
          <w:lang w:val="en-AU"/>
        </w:rPr>
        <w:t>(</w:t>
      </w:r>
      <w:r w:rsidR="00F60CA5">
        <w:rPr>
          <w:rFonts w:ascii="Calibri" w:hAnsi="Calibri"/>
          <w:lang w:val="en-AU"/>
        </w:rPr>
        <w:t xml:space="preserve">Acting </w:t>
      </w:r>
      <w:r w:rsidRPr="00B3762B">
        <w:rPr>
          <w:rFonts w:ascii="Calibri" w:hAnsi="Calibri"/>
          <w:lang w:val="en-AU"/>
        </w:rPr>
        <w:t>Manager of Government Business)</w:t>
      </w:r>
      <w:r w:rsidR="001D0D21">
        <w:rPr>
          <w:rFonts w:ascii="Calibri" w:hAnsi="Calibri"/>
          <w:lang w:val="en-AU"/>
        </w:rPr>
        <w:t xml:space="preserve">, pursuant to standing order 211, </w:t>
      </w:r>
      <w:r w:rsidRPr="00B3762B">
        <w:rPr>
          <w:rFonts w:ascii="Calibri" w:hAnsi="Calibri"/>
          <w:lang w:val="en-AU"/>
        </w:rPr>
        <w:t>presented the following papers:</w:t>
      </w:r>
    </w:p>
    <w:p w14:paraId="63268487" w14:textId="2A044956" w:rsidR="00BD2818" w:rsidRPr="00B3762B" w:rsidRDefault="00DD1BA9" w:rsidP="00BD2818">
      <w:pPr>
        <w:spacing w:before="120"/>
        <w:ind w:left="720"/>
        <w:rPr>
          <w:rFonts w:ascii="Calibri" w:hAnsi="Calibri"/>
          <w:lang w:val="en-AU"/>
        </w:rPr>
      </w:pPr>
      <w:r w:rsidRPr="00DD1BA9">
        <w:rPr>
          <w:rFonts w:ascii="Calibri" w:hAnsi="Calibri"/>
          <w:lang w:val="en-AU"/>
        </w:rPr>
        <w:t>ACT Aboriginal and Torres Strait Islander Elected Body Act</w:t>
      </w:r>
      <w:r w:rsidR="00007A81">
        <w:rPr>
          <w:rFonts w:ascii="Calibri" w:hAnsi="Calibri"/>
          <w:lang w:val="en-AU"/>
        </w:rPr>
        <w:t>, p</w:t>
      </w:r>
      <w:r w:rsidRPr="00DD1BA9">
        <w:rPr>
          <w:rFonts w:ascii="Calibri" w:hAnsi="Calibri"/>
          <w:lang w:val="en-AU"/>
        </w:rPr>
        <w:t>ursuant to subsection 10B(3)—ACT Aboriginal and Torres Strait Islander Elected Body—Report from hearings 14-16 August 2023—Eleventh Report to the ACT Government</w:t>
      </w:r>
      <w:r w:rsidR="00007A81">
        <w:rPr>
          <w:rFonts w:ascii="Calibri" w:hAnsi="Calibri"/>
          <w:lang w:val="en-AU"/>
        </w:rPr>
        <w:t>.</w:t>
      </w:r>
    </w:p>
    <w:p w14:paraId="294059B3" w14:textId="57E6BE53" w:rsidR="00BD2818" w:rsidRPr="00B3762B" w:rsidRDefault="00007A81" w:rsidP="00BD2818">
      <w:pPr>
        <w:spacing w:before="120"/>
        <w:ind w:left="720"/>
        <w:rPr>
          <w:rFonts w:ascii="Calibri" w:hAnsi="Calibri"/>
          <w:lang w:val="en-AU"/>
        </w:rPr>
      </w:pPr>
      <w:r w:rsidRPr="00007A81">
        <w:rPr>
          <w:rFonts w:ascii="Calibri" w:hAnsi="Calibri"/>
          <w:lang w:val="en-AU"/>
        </w:rPr>
        <w:t>Financial Management Act</w:t>
      </w:r>
      <w:r>
        <w:rPr>
          <w:rFonts w:ascii="Calibri" w:hAnsi="Calibri"/>
          <w:lang w:val="en-AU"/>
        </w:rPr>
        <w:t>, p</w:t>
      </w:r>
      <w:r w:rsidRPr="00007A81">
        <w:rPr>
          <w:rFonts w:ascii="Calibri" w:hAnsi="Calibri"/>
          <w:lang w:val="en-AU"/>
        </w:rPr>
        <w:t xml:space="preserve">ursuant to subsection 30F(3)—Capital Works Program—Progress report—2023-24—Year-to-date </w:t>
      </w:r>
      <w:r w:rsidR="0023278B">
        <w:rPr>
          <w:rFonts w:ascii="Calibri" w:hAnsi="Calibri"/>
          <w:lang w:val="en-AU"/>
        </w:rPr>
        <w:t xml:space="preserve">performance as at </w:t>
      </w:r>
      <w:r w:rsidRPr="00007A81">
        <w:rPr>
          <w:rFonts w:ascii="Calibri" w:hAnsi="Calibri"/>
          <w:lang w:val="en-AU"/>
        </w:rPr>
        <w:t>31 December 2023.</w:t>
      </w:r>
    </w:p>
    <w:p w14:paraId="6749F5EB" w14:textId="0786DAF9" w:rsidR="00007A81" w:rsidRDefault="00007A81" w:rsidP="00007A81">
      <w:pPr>
        <w:spacing w:before="120"/>
        <w:ind w:left="720"/>
        <w:rPr>
          <w:rFonts w:ascii="Calibri" w:hAnsi="Calibri"/>
          <w:lang w:val="en-AU"/>
        </w:rPr>
      </w:pPr>
      <w:r>
        <w:rPr>
          <w:rFonts w:ascii="Calibri" w:hAnsi="Calibri"/>
          <w:lang w:val="en-AU"/>
        </w:rPr>
        <w:lastRenderedPageBreak/>
        <w:t>Lighting in public places—Assembly resolution of 27 June 2023—Government response, dated March 2024.</w:t>
      </w:r>
    </w:p>
    <w:p w14:paraId="27E8950F" w14:textId="77FEFB05" w:rsidR="00842EA8" w:rsidRDefault="00842EA8" w:rsidP="00842EA8">
      <w:pPr>
        <w:spacing w:before="120"/>
        <w:ind w:left="720"/>
        <w:rPr>
          <w:rFonts w:ascii="Calibri" w:hAnsi="Calibri"/>
          <w:lang w:val="en-AU"/>
        </w:rPr>
      </w:pPr>
      <w:r w:rsidRPr="00842EA8">
        <w:rPr>
          <w:rFonts w:ascii="Calibri" w:hAnsi="Calibri"/>
          <w:lang w:val="en-AU"/>
        </w:rPr>
        <w:t>Planning and Development Act</w:t>
      </w:r>
      <w:r>
        <w:rPr>
          <w:rFonts w:ascii="Calibri" w:hAnsi="Calibri"/>
          <w:lang w:val="en-AU"/>
        </w:rPr>
        <w:t>, p</w:t>
      </w:r>
      <w:r w:rsidRPr="00842EA8">
        <w:rPr>
          <w:rFonts w:ascii="Calibri" w:hAnsi="Calibri"/>
          <w:lang w:val="en-AU"/>
        </w:rPr>
        <w:t>ursuant to subsection 161(2)—Statement by Minister—Exercise of call-in powers—Development Application</w:t>
      </w:r>
      <w:r>
        <w:rPr>
          <w:rFonts w:ascii="Calibri" w:hAnsi="Calibri"/>
          <w:lang w:val="en-AU"/>
        </w:rPr>
        <w:t xml:space="preserve"> No </w:t>
      </w:r>
      <w:r w:rsidRPr="00842EA8">
        <w:rPr>
          <w:rFonts w:ascii="Calibri" w:hAnsi="Calibri"/>
          <w:lang w:val="en-AU"/>
        </w:rPr>
        <w:t>DA202341900</w:t>
      </w:r>
      <w:r>
        <w:rPr>
          <w:rFonts w:ascii="Calibri" w:hAnsi="Calibri"/>
          <w:lang w:val="en-AU"/>
        </w:rPr>
        <w:t>—</w:t>
      </w:r>
      <w:r w:rsidRPr="00842EA8">
        <w:rPr>
          <w:rFonts w:ascii="Calibri" w:hAnsi="Calibri"/>
          <w:lang w:val="en-AU"/>
        </w:rPr>
        <w:t xml:space="preserve">Blocks 11 and 12 Section 1 Denman Prospect and Block 8 Section 2 Denman Prospect, </w:t>
      </w:r>
      <w:r>
        <w:rPr>
          <w:rFonts w:ascii="Calibri" w:hAnsi="Calibri"/>
          <w:lang w:val="en-AU"/>
        </w:rPr>
        <w:t>d</w:t>
      </w:r>
      <w:r w:rsidRPr="00842EA8">
        <w:rPr>
          <w:rFonts w:ascii="Calibri" w:hAnsi="Calibri"/>
          <w:lang w:val="en-AU"/>
        </w:rPr>
        <w:t>ated 27 February 2024</w:t>
      </w:r>
      <w:r>
        <w:rPr>
          <w:rFonts w:ascii="Calibri" w:hAnsi="Calibri"/>
          <w:lang w:val="en-AU"/>
        </w:rPr>
        <w:t>, including Notice of Decision, together with a statement</w:t>
      </w:r>
      <w:r w:rsidRPr="00842EA8">
        <w:rPr>
          <w:rFonts w:ascii="Calibri" w:hAnsi="Calibri"/>
          <w:lang w:val="en-AU"/>
        </w:rPr>
        <w:t>.</w:t>
      </w:r>
    </w:p>
    <w:p w14:paraId="24BDEBD7" w14:textId="3681CE73" w:rsidR="0023278B" w:rsidRDefault="00007A81" w:rsidP="00007A81">
      <w:pPr>
        <w:spacing w:before="120"/>
        <w:ind w:left="720"/>
        <w:rPr>
          <w:rFonts w:ascii="Calibri" w:hAnsi="Calibri"/>
          <w:lang w:val="en-AU"/>
        </w:rPr>
      </w:pPr>
      <w:r w:rsidRPr="00007A81">
        <w:rPr>
          <w:rFonts w:ascii="Calibri" w:hAnsi="Calibri"/>
          <w:lang w:val="en-AU"/>
        </w:rPr>
        <w:t>Sexuality and Gender Identity Conversion Practices Act</w:t>
      </w:r>
      <w:r>
        <w:rPr>
          <w:rFonts w:ascii="Calibri" w:hAnsi="Calibri"/>
          <w:lang w:val="en-AU"/>
        </w:rPr>
        <w:t>, pursuant to section 10</w:t>
      </w:r>
      <w:r w:rsidRPr="00007A81">
        <w:rPr>
          <w:rFonts w:ascii="Calibri" w:hAnsi="Calibri"/>
          <w:lang w:val="en-AU"/>
        </w:rPr>
        <w:t>—Statutory Review Report</w:t>
      </w:r>
      <w:r>
        <w:rPr>
          <w:rFonts w:ascii="Calibri" w:hAnsi="Calibri"/>
          <w:lang w:val="en-AU"/>
        </w:rPr>
        <w:t>—</w:t>
      </w:r>
      <w:r w:rsidRPr="00007A81">
        <w:rPr>
          <w:rFonts w:ascii="Calibri" w:hAnsi="Calibri"/>
          <w:i/>
          <w:iCs/>
          <w:lang w:val="en-AU"/>
        </w:rPr>
        <w:t>Sexuality and Gender Identity Conversion Practices Act 2020</w:t>
      </w:r>
      <w:r>
        <w:rPr>
          <w:rFonts w:ascii="Calibri" w:hAnsi="Calibri"/>
          <w:lang w:val="en-AU"/>
        </w:rPr>
        <w:t>, d</w:t>
      </w:r>
      <w:r w:rsidRPr="00007A81">
        <w:rPr>
          <w:rFonts w:ascii="Calibri" w:hAnsi="Calibri"/>
          <w:lang w:val="en-AU"/>
        </w:rPr>
        <w:t>ated February 2024</w:t>
      </w:r>
      <w:r>
        <w:rPr>
          <w:rFonts w:ascii="Calibri" w:hAnsi="Calibri"/>
          <w:lang w:val="en-AU"/>
        </w:rPr>
        <w:t>.</w:t>
      </w:r>
    </w:p>
    <w:p w14:paraId="57C7CD9D" w14:textId="35FCB280" w:rsidR="00BD2818" w:rsidRPr="00B533F0" w:rsidRDefault="00BD2818" w:rsidP="00BD2818">
      <w:pPr>
        <w:keepNext/>
        <w:keepLines/>
        <w:tabs>
          <w:tab w:val="right" w:pos="339"/>
          <w:tab w:val="left" w:pos="720"/>
        </w:tabs>
        <w:spacing w:before="240"/>
        <w:ind w:left="720" w:hanging="720"/>
        <w:rPr>
          <w:rFonts w:ascii="Calibri" w:hAnsi="Calibri"/>
          <w:b/>
          <w:caps/>
          <w:lang w:val="en-AU"/>
        </w:rPr>
      </w:pPr>
      <w:bookmarkStart w:id="0" w:name="_Hlk161670385"/>
      <w:r w:rsidRPr="00B533F0">
        <w:rPr>
          <w:rFonts w:ascii="Calibri" w:hAnsi="Calibri"/>
          <w:b/>
          <w:caps/>
          <w:lang w:val="en-AU"/>
        </w:rPr>
        <w:tab/>
      </w:r>
      <w:r w:rsidR="009D61E9">
        <w:rPr>
          <w:rFonts w:ascii="Calibri" w:hAnsi="Calibri"/>
          <w:b/>
          <w:bCs/>
          <w:caps/>
          <w:lang w:val="en-AU"/>
        </w:rPr>
        <w:fldChar w:fldCharType="begin"/>
      </w:r>
      <w:r w:rsidR="009D61E9">
        <w:rPr>
          <w:rFonts w:ascii="Calibri" w:hAnsi="Calibri"/>
          <w:b/>
          <w:bCs/>
          <w:caps/>
          <w:lang w:val="en-AU"/>
        </w:rPr>
        <w:instrText xml:space="preserve"> SEQ A \* MERGEFORMAT </w:instrText>
      </w:r>
      <w:r w:rsidR="009D61E9">
        <w:rPr>
          <w:rFonts w:ascii="Calibri" w:hAnsi="Calibri"/>
          <w:b/>
          <w:bCs/>
          <w:caps/>
          <w:lang w:val="en-AU"/>
        </w:rPr>
        <w:fldChar w:fldCharType="separate"/>
      </w:r>
      <w:r w:rsidR="00CE69A1">
        <w:rPr>
          <w:rFonts w:ascii="Calibri" w:hAnsi="Calibri"/>
          <w:b/>
          <w:bCs/>
          <w:caps/>
          <w:noProof/>
          <w:lang w:val="en-AU"/>
        </w:rPr>
        <w:t>17</w:t>
      </w:r>
      <w:r w:rsidR="009D61E9">
        <w:rPr>
          <w:rFonts w:ascii="Calibri" w:hAnsi="Calibri"/>
          <w:b/>
          <w:bCs/>
          <w:caps/>
          <w:lang w:val="en-AU"/>
        </w:rPr>
        <w:fldChar w:fldCharType="end"/>
      </w:r>
      <w:r w:rsidRPr="00B533F0">
        <w:rPr>
          <w:rFonts w:ascii="Calibri" w:hAnsi="Calibri"/>
          <w:b/>
          <w:caps/>
          <w:lang w:val="en-AU"/>
        </w:rPr>
        <w:tab/>
      </w:r>
      <w:r w:rsidR="00070337">
        <w:rPr>
          <w:rFonts w:ascii="Calibri" w:hAnsi="Calibri"/>
          <w:b/>
          <w:caps/>
          <w:lang w:val="en-AU"/>
        </w:rPr>
        <w:t>Commercial agent licen</w:t>
      </w:r>
      <w:r w:rsidR="00CE4109">
        <w:rPr>
          <w:rFonts w:ascii="Calibri" w:hAnsi="Calibri"/>
          <w:b/>
          <w:caps/>
          <w:lang w:val="en-AU"/>
        </w:rPr>
        <w:t>S</w:t>
      </w:r>
      <w:r w:rsidR="00070337">
        <w:rPr>
          <w:rFonts w:ascii="Calibri" w:hAnsi="Calibri"/>
          <w:b/>
          <w:caps/>
          <w:lang w:val="en-AU"/>
        </w:rPr>
        <w:t>ing scheme—Proposed establishment</w:t>
      </w:r>
    </w:p>
    <w:p w14:paraId="2727F29A" w14:textId="5184C2C4" w:rsidR="00BD2818" w:rsidRPr="00B533F0" w:rsidRDefault="00070337" w:rsidP="00BD2818">
      <w:pPr>
        <w:spacing w:before="120"/>
        <w:ind w:left="720"/>
        <w:rPr>
          <w:rFonts w:ascii="Calibri" w:hAnsi="Calibri"/>
          <w:color w:val="000000"/>
          <w:lang w:val="en-AU"/>
        </w:rPr>
      </w:pPr>
      <w:r>
        <w:rPr>
          <w:rFonts w:ascii="Calibri" w:hAnsi="Calibri"/>
          <w:color w:val="000000"/>
          <w:lang w:val="en-AU"/>
        </w:rPr>
        <w:t>Mr Pettersson</w:t>
      </w:r>
      <w:r w:rsidR="00BD2818" w:rsidRPr="00B533F0">
        <w:rPr>
          <w:rFonts w:ascii="Calibri" w:hAnsi="Calibri"/>
          <w:color w:val="000000"/>
          <w:lang w:val="en-AU"/>
        </w:rPr>
        <w:t>, pursuant to notice, moved—That this Assembly:</w:t>
      </w:r>
    </w:p>
    <w:p w14:paraId="073F00B2" w14:textId="77777777" w:rsidR="00E460CD" w:rsidRPr="00E460CD" w:rsidRDefault="00E460CD" w:rsidP="00E460CD">
      <w:pPr>
        <w:spacing w:before="120"/>
        <w:ind w:left="720" w:right="-35"/>
        <w:rPr>
          <w:rFonts w:ascii="Calibri" w:hAnsi="Calibri"/>
          <w:color w:val="000000"/>
          <w:lang w:val="en-AU"/>
        </w:rPr>
      </w:pPr>
      <w:r w:rsidRPr="00E460CD">
        <w:rPr>
          <w:rFonts w:ascii="Calibri" w:hAnsi="Calibri"/>
          <w:color w:val="000000"/>
          <w:lang w:val="en-AU"/>
        </w:rPr>
        <w:t>(1)</w:t>
      </w:r>
      <w:r w:rsidRPr="00E460CD">
        <w:rPr>
          <w:rFonts w:ascii="Calibri" w:hAnsi="Calibri"/>
          <w:color w:val="000000"/>
          <w:lang w:val="en-AU"/>
        </w:rPr>
        <w:tab/>
        <w:t>notes:</w:t>
      </w:r>
    </w:p>
    <w:p w14:paraId="170A57AD" w14:textId="0D9C5BAC" w:rsidR="00E460CD" w:rsidRPr="00E460CD" w:rsidRDefault="00E460CD" w:rsidP="00E460CD">
      <w:pPr>
        <w:spacing w:before="120"/>
        <w:ind w:left="1910" w:hanging="544"/>
        <w:rPr>
          <w:rFonts w:ascii="Calibri" w:hAnsi="Calibri"/>
          <w:color w:val="000000"/>
          <w:lang w:val="en-AU"/>
        </w:rPr>
      </w:pPr>
      <w:r w:rsidRPr="00E460CD">
        <w:rPr>
          <w:rFonts w:ascii="Calibri" w:hAnsi="Calibri"/>
          <w:color w:val="000000"/>
          <w:lang w:val="en-AU"/>
        </w:rPr>
        <w:t>(a)</w:t>
      </w:r>
      <w:r w:rsidRPr="00E460CD">
        <w:rPr>
          <w:rFonts w:ascii="Calibri" w:hAnsi="Calibri"/>
          <w:color w:val="000000"/>
          <w:lang w:val="en-AU"/>
        </w:rPr>
        <w:tab/>
        <w:t>commercial agents conduct activities such as debt collection, the process of serving legal papers, and the repossession of goods on the behalf of a</w:t>
      </w:r>
      <w:r w:rsidR="008E564C">
        <w:rPr>
          <w:rFonts w:ascii="Calibri" w:hAnsi="Calibri"/>
          <w:color w:val="000000"/>
          <w:lang w:val="en-AU"/>
        </w:rPr>
        <w:t> </w:t>
      </w:r>
      <w:r w:rsidRPr="00E460CD">
        <w:rPr>
          <w:rFonts w:ascii="Calibri" w:hAnsi="Calibri"/>
          <w:color w:val="000000"/>
          <w:lang w:val="en-AU"/>
        </w:rPr>
        <w:t>second person or entity; and</w:t>
      </w:r>
    </w:p>
    <w:p w14:paraId="02D2455E" w14:textId="46CF30ED" w:rsidR="00E460CD" w:rsidRPr="00E460CD" w:rsidRDefault="00E460CD" w:rsidP="00E460CD">
      <w:pPr>
        <w:spacing w:before="120"/>
        <w:ind w:left="1910" w:hanging="544"/>
        <w:rPr>
          <w:rFonts w:ascii="Calibri" w:hAnsi="Calibri"/>
          <w:color w:val="000000"/>
          <w:lang w:val="en-AU"/>
        </w:rPr>
      </w:pPr>
      <w:r w:rsidRPr="00E460CD">
        <w:rPr>
          <w:rFonts w:ascii="Calibri" w:hAnsi="Calibri"/>
          <w:color w:val="000000"/>
          <w:lang w:val="en-AU"/>
        </w:rPr>
        <w:t>(b)</w:t>
      </w:r>
      <w:r w:rsidRPr="00E460CD">
        <w:rPr>
          <w:rFonts w:ascii="Calibri" w:hAnsi="Calibri"/>
          <w:color w:val="000000"/>
          <w:lang w:val="en-AU"/>
        </w:rPr>
        <w:tab/>
        <w:t xml:space="preserve">the definition of </w:t>
      </w:r>
      <w:r w:rsidR="00B05DF0">
        <w:rPr>
          <w:rFonts w:ascii="Calibri" w:hAnsi="Calibri"/>
          <w:color w:val="000000"/>
          <w:lang w:val="en-AU"/>
        </w:rPr>
        <w:t>“</w:t>
      </w:r>
      <w:r w:rsidRPr="00E460CD">
        <w:rPr>
          <w:rFonts w:ascii="Calibri" w:hAnsi="Calibri"/>
          <w:color w:val="000000"/>
          <w:lang w:val="en-AU"/>
        </w:rPr>
        <w:t>commercial agent</w:t>
      </w:r>
      <w:r w:rsidR="00B05DF0">
        <w:rPr>
          <w:rFonts w:ascii="Calibri" w:hAnsi="Calibri"/>
          <w:color w:val="000000"/>
          <w:lang w:val="en-AU"/>
        </w:rPr>
        <w:t>”</w:t>
      </w:r>
      <w:r w:rsidRPr="00E460CD">
        <w:rPr>
          <w:rFonts w:ascii="Calibri" w:hAnsi="Calibri"/>
          <w:color w:val="000000"/>
          <w:lang w:val="en-AU"/>
        </w:rPr>
        <w:t xml:space="preserve"> varies between Australian states and territories;</w:t>
      </w:r>
    </w:p>
    <w:p w14:paraId="57BBDF7E" w14:textId="77777777" w:rsidR="00E460CD" w:rsidRPr="00E460CD" w:rsidRDefault="00E460CD" w:rsidP="00E460CD">
      <w:pPr>
        <w:spacing w:before="120"/>
        <w:ind w:left="720" w:right="-35"/>
        <w:rPr>
          <w:rFonts w:ascii="Calibri" w:hAnsi="Calibri"/>
          <w:color w:val="000000"/>
          <w:lang w:val="en-AU"/>
        </w:rPr>
      </w:pPr>
      <w:r w:rsidRPr="00E460CD">
        <w:rPr>
          <w:rFonts w:ascii="Calibri" w:hAnsi="Calibri"/>
          <w:color w:val="000000"/>
          <w:lang w:val="en-AU"/>
        </w:rPr>
        <w:t>(2)</w:t>
      </w:r>
      <w:r w:rsidRPr="00E460CD">
        <w:rPr>
          <w:rFonts w:ascii="Calibri" w:hAnsi="Calibri"/>
          <w:color w:val="000000"/>
          <w:lang w:val="en-AU"/>
        </w:rPr>
        <w:tab/>
        <w:t>further notes:</w:t>
      </w:r>
    </w:p>
    <w:p w14:paraId="5D79D564" w14:textId="77777777" w:rsidR="00E460CD" w:rsidRPr="00E460CD" w:rsidRDefault="00E460CD" w:rsidP="00E460CD">
      <w:pPr>
        <w:spacing w:before="120"/>
        <w:ind w:left="1910" w:hanging="544"/>
        <w:rPr>
          <w:rFonts w:ascii="Calibri" w:hAnsi="Calibri"/>
          <w:color w:val="000000"/>
          <w:lang w:val="en-AU"/>
        </w:rPr>
      </w:pPr>
      <w:r w:rsidRPr="00E460CD">
        <w:rPr>
          <w:rFonts w:ascii="Calibri" w:hAnsi="Calibri"/>
          <w:color w:val="000000"/>
          <w:lang w:val="en-AU"/>
        </w:rPr>
        <w:t>(a)</w:t>
      </w:r>
      <w:r w:rsidRPr="00E460CD">
        <w:rPr>
          <w:rFonts w:ascii="Calibri" w:hAnsi="Calibri"/>
          <w:color w:val="000000"/>
          <w:lang w:val="en-AU"/>
        </w:rPr>
        <w:tab/>
        <w:t>although commercial agents hold a position of significant power within the community, they are currently allowed to operate unlicensed in the Australian Capital Territory (ACT);</w:t>
      </w:r>
    </w:p>
    <w:p w14:paraId="25FC4E66" w14:textId="77777777" w:rsidR="00E460CD" w:rsidRPr="00E460CD" w:rsidRDefault="00E460CD" w:rsidP="00E460CD">
      <w:pPr>
        <w:spacing w:before="120"/>
        <w:ind w:left="1910" w:hanging="544"/>
        <w:rPr>
          <w:rFonts w:ascii="Calibri" w:hAnsi="Calibri"/>
          <w:color w:val="000000"/>
          <w:lang w:val="en-AU"/>
        </w:rPr>
      </w:pPr>
      <w:r w:rsidRPr="00E460CD">
        <w:rPr>
          <w:rFonts w:ascii="Calibri" w:hAnsi="Calibri"/>
          <w:color w:val="000000"/>
          <w:lang w:val="en-AU"/>
        </w:rPr>
        <w:t>(b)</w:t>
      </w:r>
      <w:r w:rsidRPr="00E460CD">
        <w:rPr>
          <w:rFonts w:ascii="Calibri" w:hAnsi="Calibri"/>
          <w:color w:val="000000"/>
          <w:lang w:val="en-AU"/>
        </w:rPr>
        <w:tab/>
        <w:t>all other states and territories regulate commercial agents in some way, either with positive or negative licensing schemes:</w:t>
      </w:r>
    </w:p>
    <w:p w14:paraId="5B585633" w14:textId="30AFA714" w:rsidR="00E460CD" w:rsidRPr="00E460CD" w:rsidRDefault="00E460CD" w:rsidP="00E460CD">
      <w:pPr>
        <w:spacing w:before="120"/>
        <w:ind w:left="2477" w:hanging="544"/>
        <w:rPr>
          <w:rFonts w:ascii="Calibri" w:hAnsi="Calibri"/>
          <w:color w:val="000000"/>
          <w:lang w:val="en-AU"/>
        </w:rPr>
      </w:pPr>
      <w:r w:rsidRPr="00E460CD">
        <w:rPr>
          <w:rFonts w:ascii="Calibri" w:hAnsi="Calibri"/>
          <w:color w:val="000000"/>
          <w:lang w:val="en-AU"/>
        </w:rPr>
        <w:t>(i)</w:t>
      </w:r>
      <w:r w:rsidRPr="00E460CD">
        <w:rPr>
          <w:rFonts w:ascii="Calibri" w:hAnsi="Calibri"/>
          <w:color w:val="000000"/>
          <w:lang w:val="en-AU"/>
        </w:rPr>
        <w:tab/>
        <w:t>in Victoria, a negative debt collector licensing scheme operates. Debt collectors do not need a licence unless they are deemed to be a</w:t>
      </w:r>
      <w:r w:rsidR="008E564C">
        <w:rPr>
          <w:rFonts w:ascii="Calibri" w:hAnsi="Calibri"/>
          <w:color w:val="000000"/>
          <w:lang w:val="en-AU"/>
        </w:rPr>
        <w:t> </w:t>
      </w:r>
      <w:r w:rsidRPr="00E460CD">
        <w:rPr>
          <w:rFonts w:ascii="Calibri" w:hAnsi="Calibri"/>
          <w:color w:val="000000"/>
          <w:lang w:val="en-AU"/>
        </w:rPr>
        <w:t>prohibited person or corporation;</w:t>
      </w:r>
    </w:p>
    <w:p w14:paraId="66EFD6BD" w14:textId="47443F43" w:rsidR="00E460CD" w:rsidRPr="00E460CD" w:rsidRDefault="00E460CD" w:rsidP="00E460CD">
      <w:pPr>
        <w:spacing w:before="120"/>
        <w:ind w:left="2477" w:hanging="544"/>
        <w:rPr>
          <w:rFonts w:ascii="Calibri" w:hAnsi="Calibri"/>
          <w:color w:val="000000"/>
          <w:lang w:val="en-AU"/>
        </w:rPr>
      </w:pPr>
      <w:r w:rsidRPr="00E460CD">
        <w:rPr>
          <w:rFonts w:ascii="Calibri" w:hAnsi="Calibri"/>
          <w:color w:val="000000"/>
          <w:lang w:val="en-AU"/>
        </w:rPr>
        <w:t>(ii)</w:t>
      </w:r>
      <w:r w:rsidRPr="00E460CD">
        <w:rPr>
          <w:rFonts w:ascii="Calibri" w:hAnsi="Calibri"/>
          <w:color w:val="000000"/>
          <w:lang w:val="en-AU"/>
        </w:rPr>
        <w:tab/>
        <w:t>in New South Wales (NSW), commercial agents only need to hold a</w:t>
      </w:r>
      <w:r w:rsidR="008E564C">
        <w:rPr>
          <w:rFonts w:ascii="Calibri" w:hAnsi="Calibri"/>
          <w:color w:val="000000"/>
          <w:lang w:val="en-AU"/>
        </w:rPr>
        <w:t> </w:t>
      </w:r>
      <w:r w:rsidRPr="00E460CD">
        <w:rPr>
          <w:rFonts w:ascii="Calibri" w:hAnsi="Calibri"/>
          <w:color w:val="000000"/>
          <w:lang w:val="en-AU"/>
        </w:rPr>
        <w:t>licence if they conduct face-to-face activities. Some commercial agents operating in the ACT maintain a licence under the NSW scheme to demonstrate their commitment to the proper regulation of their activities;</w:t>
      </w:r>
    </w:p>
    <w:p w14:paraId="1A0E064D" w14:textId="77777777" w:rsidR="00E460CD" w:rsidRPr="00E460CD" w:rsidRDefault="00E460CD" w:rsidP="00E460CD">
      <w:pPr>
        <w:spacing w:before="120"/>
        <w:ind w:left="2477" w:hanging="544"/>
        <w:rPr>
          <w:rFonts w:ascii="Calibri" w:hAnsi="Calibri"/>
          <w:color w:val="000000"/>
          <w:lang w:val="en-AU"/>
        </w:rPr>
      </w:pPr>
      <w:r w:rsidRPr="00E460CD">
        <w:rPr>
          <w:rFonts w:ascii="Calibri" w:hAnsi="Calibri"/>
          <w:color w:val="000000"/>
          <w:lang w:val="en-AU"/>
        </w:rPr>
        <w:t>(iii)</w:t>
      </w:r>
      <w:r w:rsidRPr="00E460CD">
        <w:rPr>
          <w:rFonts w:ascii="Calibri" w:hAnsi="Calibri"/>
          <w:color w:val="000000"/>
          <w:lang w:val="en-AU"/>
        </w:rPr>
        <w:tab/>
        <w:t>in Queensland, collection agents, process servers, and repossession agents are regulated by legislative eligibility criteria. They are not required to hold a formal licence;</w:t>
      </w:r>
    </w:p>
    <w:p w14:paraId="27147232" w14:textId="77777777" w:rsidR="00E460CD" w:rsidRPr="00E460CD" w:rsidRDefault="00E460CD" w:rsidP="00E460CD">
      <w:pPr>
        <w:spacing w:before="120"/>
        <w:ind w:left="2477" w:hanging="544"/>
        <w:rPr>
          <w:rFonts w:ascii="Calibri" w:hAnsi="Calibri"/>
          <w:color w:val="000000"/>
          <w:lang w:val="en-AU"/>
        </w:rPr>
      </w:pPr>
      <w:r w:rsidRPr="00E460CD">
        <w:rPr>
          <w:rFonts w:ascii="Calibri" w:hAnsi="Calibri"/>
          <w:color w:val="000000"/>
          <w:lang w:val="en-AU"/>
        </w:rPr>
        <w:t>(iv)</w:t>
      </w:r>
      <w:r w:rsidRPr="00E460CD">
        <w:rPr>
          <w:rFonts w:ascii="Calibri" w:hAnsi="Calibri"/>
          <w:color w:val="000000"/>
          <w:lang w:val="en-AU"/>
        </w:rPr>
        <w:tab/>
        <w:t>in South Australia, any person or entity who carries on business or is employed as a security and/or investigation agent, must be licensed;</w:t>
      </w:r>
    </w:p>
    <w:p w14:paraId="566DA0CF" w14:textId="77777777" w:rsidR="00E460CD" w:rsidRPr="00E460CD" w:rsidRDefault="00E460CD" w:rsidP="00E460CD">
      <w:pPr>
        <w:spacing w:before="120"/>
        <w:ind w:left="2477" w:hanging="544"/>
        <w:rPr>
          <w:rFonts w:ascii="Calibri" w:hAnsi="Calibri"/>
          <w:color w:val="000000"/>
          <w:lang w:val="en-AU"/>
        </w:rPr>
      </w:pPr>
      <w:r w:rsidRPr="00E460CD">
        <w:rPr>
          <w:rFonts w:ascii="Calibri" w:hAnsi="Calibri"/>
          <w:color w:val="000000"/>
          <w:lang w:val="en-AU"/>
        </w:rPr>
        <w:t>(v)</w:t>
      </w:r>
      <w:r w:rsidRPr="00E460CD">
        <w:rPr>
          <w:rFonts w:ascii="Calibri" w:hAnsi="Calibri"/>
          <w:color w:val="000000"/>
          <w:lang w:val="en-AU"/>
        </w:rPr>
        <w:tab/>
        <w:t>in the Northern Territory, commercial agents, inquiry agents, private bailiffs, and process servers must be licensed;</w:t>
      </w:r>
    </w:p>
    <w:p w14:paraId="46BF0B54" w14:textId="77777777" w:rsidR="00E460CD" w:rsidRPr="00E460CD" w:rsidRDefault="00E460CD" w:rsidP="00E460CD">
      <w:pPr>
        <w:spacing w:before="120"/>
        <w:ind w:left="2477" w:hanging="544"/>
        <w:rPr>
          <w:rFonts w:ascii="Calibri" w:hAnsi="Calibri"/>
          <w:color w:val="000000"/>
          <w:lang w:val="en-AU"/>
        </w:rPr>
      </w:pPr>
      <w:r w:rsidRPr="00E460CD">
        <w:rPr>
          <w:rFonts w:ascii="Calibri" w:hAnsi="Calibri"/>
          <w:color w:val="000000"/>
          <w:lang w:val="en-AU"/>
        </w:rPr>
        <w:t>(vi)</w:t>
      </w:r>
      <w:r w:rsidRPr="00E460CD">
        <w:rPr>
          <w:rFonts w:ascii="Calibri" w:hAnsi="Calibri"/>
          <w:color w:val="000000"/>
          <w:lang w:val="en-AU"/>
        </w:rPr>
        <w:tab/>
        <w:t>in Tasmania, collectors, investigators, process servers, and repossession agents must be licensed; and</w:t>
      </w:r>
    </w:p>
    <w:p w14:paraId="2A225F19" w14:textId="77777777" w:rsidR="00E460CD" w:rsidRPr="00E460CD" w:rsidRDefault="00E460CD" w:rsidP="00E460CD">
      <w:pPr>
        <w:spacing w:before="120"/>
        <w:ind w:left="2477" w:hanging="544"/>
        <w:rPr>
          <w:rFonts w:ascii="Calibri" w:hAnsi="Calibri"/>
          <w:color w:val="000000"/>
          <w:lang w:val="en-AU"/>
        </w:rPr>
      </w:pPr>
      <w:r w:rsidRPr="00E460CD">
        <w:rPr>
          <w:rFonts w:ascii="Calibri" w:hAnsi="Calibri"/>
          <w:color w:val="000000"/>
          <w:lang w:val="en-AU"/>
        </w:rPr>
        <w:lastRenderedPageBreak/>
        <w:t>(vii)</w:t>
      </w:r>
      <w:r w:rsidRPr="00E460CD">
        <w:rPr>
          <w:rFonts w:ascii="Calibri" w:hAnsi="Calibri"/>
          <w:color w:val="000000"/>
          <w:lang w:val="en-AU"/>
        </w:rPr>
        <w:tab/>
        <w:t>in Western Australia, anyone who carries on the business of, exercises the functions of, or in any way performs any of the functions of a debt collector, is required to be licensed. Conducting business as a debt collector without the appropriate licence is an offence; and</w:t>
      </w:r>
    </w:p>
    <w:p w14:paraId="4292CD5F" w14:textId="3389E42A" w:rsidR="00BD2818" w:rsidRPr="00B533F0" w:rsidRDefault="00E460CD" w:rsidP="00ED364B">
      <w:pPr>
        <w:pStyle w:val="DPSEntryIndents"/>
      </w:pPr>
      <w:r w:rsidRPr="00E460CD">
        <w:t>calls on the ACT Government to investigate and assess the merits of establishing a commercial agent licensing regime in the ACT, with consideration of existing regulations in other states and territories.</w:t>
      </w:r>
    </w:p>
    <w:p w14:paraId="14DD7DAC" w14:textId="77777777" w:rsidR="00BD2818" w:rsidRDefault="00BD2818" w:rsidP="00BD2818">
      <w:pPr>
        <w:spacing w:before="120"/>
        <w:ind w:left="720" w:right="-35"/>
        <w:rPr>
          <w:rFonts w:ascii="Calibri" w:hAnsi="Calibri"/>
          <w:color w:val="000000"/>
          <w:lang w:val="en-AU"/>
        </w:rPr>
      </w:pPr>
      <w:r w:rsidRPr="00B533F0">
        <w:rPr>
          <w:rFonts w:ascii="Calibri" w:hAnsi="Calibri"/>
          <w:color w:val="000000"/>
          <w:lang w:val="en-AU"/>
        </w:rPr>
        <w:t>Debate ensued.</w:t>
      </w:r>
    </w:p>
    <w:p w14:paraId="748DB0DE" w14:textId="0C7682E5" w:rsidR="007843B2" w:rsidRDefault="007843B2" w:rsidP="00BD2818">
      <w:pPr>
        <w:spacing w:before="120"/>
        <w:ind w:left="720" w:right="-35"/>
        <w:rPr>
          <w:rFonts w:ascii="Calibri" w:hAnsi="Calibri"/>
          <w:color w:val="000000"/>
          <w:lang w:val="en-AU"/>
        </w:rPr>
      </w:pPr>
      <w:r>
        <w:rPr>
          <w:rFonts w:ascii="Calibri" w:hAnsi="Calibri"/>
          <w:color w:val="000000"/>
          <w:lang w:val="en-AU"/>
        </w:rPr>
        <w:t>Mr Cain moved the following amendment: Omit paragraph (3), substitute:</w:t>
      </w:r>
    </w:p>
    <w:p w14:paraId="3B857009" w14:textId="1AC6DF14" w:rsidR="007843B2" w:rsidRDefault="00B05DF0" w:rsidP="007843B2">
      <w:pPr>
        <w:spacing w:before="120"/>
        <w:ind w:left="1418" w:right="-35" w:hanging="709"/>
        <w:rPr>
          <w:rFonts w:ascii="Calibri" w:hAnsi="Calibri"/>
          <w:color w:val="000000"/>
          <w:lang w:val="en-AU"/>
        </w:rPr>
      </w:pPr>
      <w:r>
        <w:rPr>
          <w:rFonts w:ascii="Calibri" w:hAnsi="Calibri"/>
          <w:color w:val="000000"/>
          <w:lang w:val="en-AU"/>
        </w:rPr>
        <w:t>“</w:t>
      </w:r>
      <w:r w:rsidR="007843B2">
        <w:rPr>
          <w:rFonts w:ascii="Calibri" w:hAnsi="Calibri"/>
          <w:color w:val="000000"/>
          <w:lang w:val="en-AU"/>
        </w:rPr>
        <w:t>(3)</w:t>
      </w:r>
      <w:r w:rsidR="007843B2">
        <w:rPr>
          <w:rFonts w:ascii="Calibri" w:hAnsi="Calibri"/>
          <w:color w:val="000000"/>
          <w:lang w:val="en-AU"/>
        </w:rPr>
        <w:tab/>
        <w:t xml:space="preserve">calls on the ACT Government to investigate and assess the merits of establishing a commercial agent </w:t>
      </w:r>
      <w:r w:rsidR="00CE4109">
        <w:rPr>
          <w:rFonts w:ascii="Calibri" w:hAnsi="Calibri"/>
          <w:color w:val="000000"/>
          <w:lang w:val="en-AU"/>
        </w:rPr>
        <w:t xml:space="preserve">licensing </w:t>
      </w:r>
      <w:r w:rsidR="007843B2">
        <w:rPr>
          <w:rFonts w:ascii="Calibri" w:hAnsi="Calibri"/>
          <w:color w:val="000000"/>
          <w:lang w:val="en-AU"/>
        </w:rPr>
        <w:t xml:space="preserve">regime in the ACT, with consideration of existing regulations in other </w:t>
      </w:r>
      <w:r w:rsidR="00E009B7">
        <w:rPr>
          <w:rFonts w:ascii="Calibri" w:hAnsi="Calibri"/>
          <w:color w:val="000000"/>
          <w:lang w:val="en-AU"/>
        </w:rPr>
        <w:t xml:space="preserve">states and </w:t>
      </w:r>
      <w:r w:rsidR="007843B2">
        <w:rPr>
          <w:rFonts w:ascii="Calibri" w:hAnsi="Calibri"/>
          <w:color w:val="000000"/>
          <w:lang w:val="en-AU"/>
        </w:rPr>
        <w:t>territories and to report back to this Assembly during the last sitting week of the year.</w:t>
      </w:r>
      <w:r>
        <w:rPr>
          <w:rFonts w:ascii="Calibri" w:hAnsi="Calibri"/>
          <w:color w:val="000000"/>
          <w:lang w:val="en-AU"/>
        </w:rPr>
        <w:t>”</w:t>
      </w:r>
      <w:r w:rsidR="007843B2">
        <w:rPr>
          <w:rFonts w:ascii="Calibri" w:hAnsi="Calibri"/>
          <w:color w:val="000000"/>
          <w:lang w:val="en-AU"/>
        </w:rPr>
        <w:t>.</w:t>
      </w:r>
    </w:p>
    <w:p w14:paraId="01D991E2" w14:textId="77777777" w:rsidR="007843B2" w:rsidRDefault="007843B2" w:rsidP="007843B2">
      <w:pPr>
        <w:spacing w:before="120"/>
        <w:ind w:left="1418" w:right="-35" w:hanging="709"/>
        <w:rPr>
          <w:rFonts w:ascii="Calibri" w:hAnsi="Calibri"/>
          <w:color w:val="000000"/>
          <w:lang w:val="en-AU"/>
        </w:rPr>
      </w:pPr>
      <w:r>
        <w:rPr>
          <w:rFonts w:ascii="Calibri" w:hAnsi="Calibri"/>
          <w:color w:val="000000"/>
          <w:lang w:val="en-AU"/>
        </w:rPr>
        <w:t>Debate continued.</w:t>
      </w:r>
    </w:p>
    <w:p w14:paraId="2610FC40" w14:textId="29C83D04" w:rsidR="007843B2" w:rsidRPr="00B533F0" w:rsidRDefault="007843B2" w:rsidP="007843B2">
      <w:pPr>
        <w:spacing w:before="120"/>
        <w:ind w:left="1418" w:right="-35" w:hanging="709"/>
        <w:rPr>
          <w:rFonts w:ascii="Calibri" w:hAnsi="Calibri"/>
          <w:color w:val="000000"/>
          <w:lang w:val="en-AU"/>
        </w:rPr>
      </w:pPr>
      <w:r>
        <w:rPr>
          <w:rFonts w:ascii="Calibri" w:hAnsi="Calibri"/>
          <w:color w:val="000000"/>
          <w:lang w:val="en-AU"/>
        </w:rPr>
        <w:t xml:space="preserve">Amendment agreed to. </w:t>
      </w:r>
    </w:p>
    <w:p w14:paraId="6E21C70A" w14:textId="6DB9C483" w:rsidR="007843B2" w:rsidRDefault="00BD2818" w:rsidP="00BD2818">
      <w:pPr>
        <w:spacing w:before="120"/>
        <w:ind w:left="720"/>
        <w:rPr>
          <w:rFonts w:ascii="Calibri" w:hAnsi="Calibri"/>
          <w:color w:val="000000"/>
          <w:lang w:val="en-AU"/>
        </w:rPr>
      </w:pPr>
      <w:r w:rsidRPr="00B533F0">
        <w:rPr>
          <w:rFonts w:ascii="Calibri" w:hAnsi="Calibri"/>
          <w:color w:val="000000"/>
          <w:lang w:val="en-AU"/>
        </w:rPr>
        <w:t>Question—</w:t>
      </w:r>
      <w:r w:rsidR="007843B2">
        <w:rPr>
          <w:rFonts w:ascii="Calibri" w:hAnsi="Calibri"/>
          <w:color w:val="000000"/>
          <w:lang w:val="en-AU"/>
        </w:rPr>
        <w:t>That the motion, as amended, viz:</w:t>
      </w:r>
    </w:p>
    <w:p w14:paraId="536701ED" w14:textId="5A6135E2" w:rsidR="007843B2" w:rsidRDefault="00B05DF0" w:rsidP="00BD2818">
      <w:pPr>
        <w:spacing w:before="120"/>
        <w:ind w:left="720"/>
        <w:rPr>
          <w:rFonts w:ascii="Calibri" w:hAnsi="Calibri"/>
          <w:color w:val="000000"/>
          <w:lang w:val="en-AU"/>
        </w:rPr>
      </w:pPr>
      <w:r>
        <w:rPr>
          <w:rFonts w:ascii="Calibri" w:hAnsi="Calibri"/>
          <w:color w:val="000000"/>
          <w:lang w:val="en-AU"/>
        </w:rPr>
        <w:t>“</w:t>
      </w:r>
      <w:r w:rsidR="007843B2">
        <w:rPr>
          <w:rFonts w:ascii="Calibri" w:hAnsi="Calibri"/>
          <w:color w:val="000000"/>
          <w:lang w:val="en-AU"/>
        </w:rPr>
        <w:t>That this Assembly:</w:t>
      </w:r>
    </w:p>
    <w:p w14:paraId="48F0C859" w14:textId="77777777" w:rsidR="007843B2" w:rsidRPr="00E460CD" w:rsidRDefault="007843B2" w:rsidP="007843B2">
      <w:pPr>
        <w:spacing w:before="120"/>
        <w:ind w:left="720" w:right="-35"/>
        <w:rPr>
          <w:rFonts w:ascii="Calibri" w:hAnsi="Calibri"/>
          <w:color w:val="000000"/>
          <w:lang w:val="en-AU"/>
        </w:rPr>
      </w:pPr>
      <w:r w:rsidRPr="00E460CD">
        <w:rPr>
          <w:rFonts w:ascii="Calibri" w:hAnsi="Calibri"/>
          <w:color w:val="000000"/>
          <w:lang w:val="en-AU"/>
        </w:rPr>
        <w:t>(1)</w:t>
      </w:r>
      <w:r w:rsidRPr="00E460CD">
        <w:rPr>
          <w:rFonts w:ascii="Calibri" w:hAnsi="Calibri"/>
          <w:color w:val="000000"/>
          <w:lang w:val="en-AU"/>
        </w:rPr>
        <w:tab/>
        <w:t>notes:</w:t>
      </w:r>
    </w:p>
    <w:p w14:paraId="5842D46C" w14:textId="306C0059" w:rsidR="007843B2" w:rsidRPr="00E460CD" w:rsidRDefault="007843B2" w:rsidP="007843B2">
      <w:pPr>
        <w:spacing w:before="120"/>
        <w:ind w:left="1910" w:hanging="544"/>
        <w:rPr>
          <w:rFonts w:ascii="Calibri" w:hAnsi="Calibri"/>
          <w:color w:val="000000"/>
          <w:lang w:val="en-AU"/>
        </w:rPr>
      </w:pPr>
      <w:r w:rsidRPr="00E460CD">
        <w:rPr>
          <w:rFonts w:ascii="Calibri" w:hAnsi="Calibri"/>
          <w:color w:val="000000"/>
          <w:lang w:val="en-AU"/>
        </w:rPr>
        <w:t>(a)</w:t>
      </w:r>
      <w:r w:rsidRPr="00E460CD">
        <w:rPr>
          <w:rFonts w:ascii="Calibri" w:hAnsi="Calibri"/>
          <w:color w:val="000000"/>
          <w:lang w:val="en-AU"/>
        </w:rPr>
        <w:tab/>
        <w:t>commercial agents conduct activities such as debt collection, the process of serving legal papers, and the repossession of goods on the behalf of a</w:t>
      </w:r>
      <w:r w:rsidR="008E564C">
        <w:rPr>
          <w:rFonts w:ascii="Calibri" w:hAnsi="Calibri"/>
          <w:color w:val="000000"/>
          <w:lang w:val="en-AU"/>
        </w:rPr>
        <w:t> </w:t>
      </w:r>
      <w:r w:rsidRPr="00E460CD">
        <w:rPr>
          <w:rFonts w:ascii="Calibri" w:hAnsi="Calibri"/>
          <w:color w:val="000000"/>
          <w:lang w:val="en-AU"/>
        </w:rPr>
        <w:t>second person or entity; and</w:t>
      </w:r>
    </w:p>
    <w:p w14:paraId="16DC2820" w14:textId="393426D1" w:rsidR="007843B2" w:rsidRPr="00E460CD" w:rsidRDefault="007843B2" w:rsidP="007843B2">
      <w:pPr>
        <w:spacing w:before="120"/>
        <w:ind w:left="1910" w:hanging="544"/>
        <w:rPr>
          <w:rFonts w:ascii="Calibri" w:hAnsi="Calibri"/>
          <w:color w:val="000000"/>
          <w:lang w:val="en-AU"/>
        </w:rPr>
      </w:pPr>
      <w:r w:rsidRPr="00E460CD">
        <w:rPr>
          <w:rFonts w:ascii="Calibri" w:hAnsi="Calibri"/>
          <w:color w:val="000000"/>
          <w:lang w:val="en-AU"/>
        </w:rPr>
        <w:t>(b)</w:t>
      </w:r>
      <w:r w:rsidRPr="00E460CD">
        <w:rPr>
          <w:rFonts w:ascii="Calibri" w:hAnsi="Calibri"/>
          <w:color w:val="000000"/>
          <w:lang w:val="en-AU"/>
        </w:rPr>
        <w:tab/>
        <w:t xml:space="preserve">the definition of </w:t>
      </w:r>
      <w:r w:rsidR="00B05DF0">
        <w:rPr>
          <w:rFonts w:ascii="Calibri" w:hAnsi="Calibri"/>
          <w:color w:val="000000"/>
          <w:lang w:val="en-AU"/>
        </w:rPr>
        <w:t>“</w:t>
      </w:r>
      <w:r w:rsidRPr="00E460CD">
        <w:rPr>
          <w:rFonts w:ascii="Calibri" w:hAnsi="Calibri"/>
          <w:color w:val="000000"/>
          <w:lang w:val="en-AU"/>
        </w:rPr>
        <w:t>commercial agent</w:t>
      </w:r>
      <w:r w:rsidR="00B05DF0">
        <w:rPr>
          <w:rFonts w:ascii="Calibri" w:hAnsi="Calibri"/>
          <w:color w:val="000000"/>
          <w:lang w:val="en-AU"/>
        </w:rPr>
        <w:t>”</w:t>
      </w:r>
      <w:r w:rsidRPr="00E460CD">
        <w:rPr>
          <w:rFonts w:ascii="Calibri" w:hAnsi="Calibri"/>
          <w:color w:val="000000"/>
          <w:lang w:val="en-AU"/>
        </w:rPr>
        <w:t xml:space="preserve"> varies between Australian states and territories;</w:t>
      </w:r>
    </w:p>
    <w:p w14:paraId="16FC14E4" w14:textId="77777777" w:rsidR="007843B2" w:rsidRPr="00E460CD" w:rsidRDefault="007843B2" w:rsidP="007843B2">
      <w:pPr>
        <w:spacing w:before="120"/>
        <w:ind w:left="720" w:right="-35"/>
        <w:rPr>
          <w:rFonts w:ascii="Calibri" w:hAnsi="Calibri"/>
          <w:color w:val="000000"/>
          <w:lang w:val="en-AU"/>
        </w:rPr>
      </w:pPr>
      <w:r w:rsidRPr="00E460CD">
        <w:rPr>
          <w:rFonts w:ascii="Calibri" w:hAnsi="Calibri"/>
          <w:color w:val="000000"/>
          <w:lang w:val="en-AU"/>
        </w:rPr>
        <w:t>(2)</w:t>
      </w:r>
      <w:r w:rsidRPr="00E460CD">
        <w:rPr>
          <w:rFonts w:ascii="Calibri" w:hAnsi="Calibri"/>
          <w:color w:val="000000"/>
          <w:lang w:val="en-AU"/>
        </w:rPr>
        <w:tab/>
        <w:t>further notes:</w:t>
      </w:r>
    </w:p>
    <w:p w14:paraId="5FBA2A52" w14:textId="77777777" w:rsidR="007843B2" w:rsidRPr="00E460CD" w:rsidRDefault="007843B2" w:rsidP="007843B2">
      <w:pPr>
        <w:spacing w:before="120"/>
        <w:ind w:left="1910" w:hanging="544"/>
        <w:rPr>
          <w:rFonts w:ascii="Calibri" w:hAnsi="Calibri"/>
          <w:color w:val="000000"/>
          <w:lang w:val="en-AU"/>
        </w:rPr>
      </w:pPr>
      <w:r w:rsidRPr="00E460CD">
        <w:rPr>
          <w:rFonts w:ascii="Calibri" w:hAnsi="Calibri"/>
          <w:color w:val="000000"/>
          <w:lang w:val="en-AU"/>
        </w:rPr>
        <w:t>(a)</w:t>
      </w:r>
      <w:r w:rsidRPr="00E460CD">
        <w:rPr>
          <w:rFonts w:ascii="Calibri" w:hAnsi="Calibri"/>
          <w:color w:val="000000"/>
          <w:lang w:val="en-AU"/>
        </w:rPr>
        <w:tab/>
        <w:t>although commercial agents hold a position of significant power within the community, they are currently allowed to operate unlicensed in the Australian Capital Territory (ACT);</w:t>
      </w:r>
    </w:p>
    <w:p w14:paraId="03F66E2D" w14:textId="77777777" w:rsidR="007843B2" w:rsidRPr="00E460CD" w:rsidRDefault="007843B2" w:rsidP="007843B2">
      <w:pPr>
        <w:spacing w:before="120"/>
        <w:ind w:left="1910" w:hanging="544"/>
        <w:rPr>
          <w:rFonts w:ascii="Calibri" w:hAnsi="Calibri"/>
          <w:color w:val="000000"/>
          <w:lang w:val="en-AU"/>
        </w:rPr>
      </w:pPr>
      <w:r w:rsidRPr="00E460CD">
        <w:rPr>
          <w:rFonts w:ascii="Calibri" w:hAnsi="Calibri"/>
          <w:color w:val="000000"/>
          <w:lang w:val="en-AU"/>
        </w:rPr>
        <w:t>(b)</w:t>
      </w:r>
      <w:r w:rsidRPr="00E460CD">
        <w:rPr>
          <w:rFonts w:ascii="Calibri" w:hAnsi="Calibri"/>
          <w:color w:val="000000"/>
          <w:lang w:val="en-AU"/>
        </w:rPr>
        <w:tab/>
        <w:t>all other states and territories regulate commercial agents in some way, either with positive or negative licensing schemes:</w:t>
      </w:r>
    </w:p>
    <w:p w14:paraId="1FED546B" w14:textId="18409120" w:rsidR="007843B2" w:rsidRPr="00E460CD" w:rsidRDefault="007843B2" w:rsidP="007843B2">
      <w:pPr>
        <w:spacing w:before="120"/>
        <w:ind w:left="2477" w:hanging="544"/>
        <w:rPr>
          <w:rFonts w:ascii="Calibri" w:hAnsi="Calibri"/>
          <w:color w:val="000000"/>
          <w:lang w:val="en-AU"/>
        </w:rPr>
      </w:pPr>
      <w:r w:rsidRPr="00E460CD">
        <w:rPr>
          <w:rFonts w:ascii="Calibri" w:hAnsi="Calibri"/>
          <w:color w:val="000000"/>
          <w:lang w:val="en-AU"/>
        </w:rPr>
        <w:t>(i)</w:t>
      </w:r>
      <w:r w:rsidRPr="00E460CD">
        <w:rPr>
          <w:rFonts w:ascii="Calibri" w:hAnsi="Calibri"/>
          <w:color w:val="000000"/>
          <w:lang w:val="en-AU"/>
        </w:rPr>
        <w:tab/>
        <w:t>in Victoria, a negative debt collector licensing scheme operates. Debt collectors do not need a licence unless they are deemed to be a</w:t>
      </w:r>
      <w:r w:rsidR="008E564C">
        <w:rPr>
          <w:rFonts w:ascii="Calibri" w:hAnsi="Calibri"/>
          <w:color w:val="000000"/>
          <w:lang w:val="en-AU"/>
        </w:rPr>
        <w:t> </w:t>
      </w:r>
      <w:r w:rsidRPr="00E460CD">
        <w:rPr>
          <w:rFonts w:ascii="Calibri" w:hAnsi="Calibri"/>
          <w:color w:val="000000"/>
          <w:lang w:val="en-AU"/>
        </w:rPr>
        <w:t>prohibited person or corporation;</w:t>
      </w:r>
    </w:p>
    <w:p w14:paraId="6ECC5CD1" w14:textId="6D6F39D7" w:rsidR="007843B2" w:rsidRPr="00E460CD" w:rsidRDefault="007843B2" w:rsidP="007843B2">
      <w:pPr>
        <w:spacing w:before="120"/>
        <w:ind w:left="2477" w:hanging="544"/>
        <w:rPr>
          <w:rFonts w:ascii="Calibri" w:hAnsi="Calibri"/>
          <w:color w:val="000000"/>
          <w:lang w:val="en-AU"/>
        </w:rPr>
      </w:pPr>
      <w:r w:rsidRPr="00E460CD">
        <w:rPr>
          <w:rFonts w:ascii="Calibri" w:hAnsi="Calibri"/>
          <w:color w:val="000000"/>
          <w:lang w:val="en-AU"/>
        </w:rPr>
        <w:t>(ii)</w:t>
      </w:r>
      <w:r w:rsidRPr="00E460CD">
        <w:rPr>
          <w:rFonts w:ascii="Calibri" w:hAnsi="Calibri"/>
          <w:color w:val="000000"/>
          <w:lang w:val="en-AU"/>
        </w:rPr>
        <w:tab/>
        <w:t>in New South Wales (NSW), commercial agents only need to hold a</w:t>
      </w:r>
      <w:r w:rsidR="008E564C">
        <w:rPr>
          <w:rFonts w:ascii="Calibri" w:hAnsi="Calibri"/>
          <w:color w:val="000000"/>
          <w:lang w:val="en-AU"/>
        </w:rPr>
        <w:t> </w:t>
      </w:r>
      <w:r w:rsidRPr="00E460CD">
        <w:rPr>
          <w:rFonts w:ascii="Calibri" w:hAnsi="Calibri"/>
          <w:color w:val="000000"/>
          <w:lang w:val="en-AU"/>
        </w:rPr>
        <w:t>licence if they conduct face-to-face activities. Some commercial agents operating in the ACT maintain a licence under the NSW scheme to demonstrate their commitment to the proper regulation of their activities;</w:t>
      </w:r>
    </w:p>
    <w:p w14:paraId="3111B6DC" w14:textId="77777777" w:rsidR="007843B2" w:rsidRPr="00E460CD" w:rsidRDefault="007843B2" w:rsidP="007843B2">
      <w:pPr>
        <w:spacing w:before="120"/>
        <w:ind w:left="2477" w:hanging="544"/>
        <w:rPr>
          <w:rFonts w:ascii="Calibri" w:hAnsi="Calibri"/>
          <w:color w:val="000000"/>
          <w:lang w:val="en-AU"/>
        </w:rPr>
      </w:pPr>
      <w:r w:rsidRPr="00E460CD">
        <w:rPr>
          <w:rFonts w:ascii="Calibri" w:hAnsi="Calibri"/>
          <w:color w:val="000000"/>
          <w:lang w:val="en-AU"/>
        </w:rPr>
        <w:t>(iii)</w:t>
      </w:r>
      <w:r w:rsidRPr="00E460CD">
        <w:rPr>
          <w:rFonts w:ascii="Calibri" w:hAnsi="Calibri"/>
          <w:color w:val="000000"/>
          <w:lang w:val="en-AU"/>
        </w:rPr>
        <w:tab/>
        <w:t>in Queensland, collection agents, process servers, and repossession agents are regulated by legislative eligibility criteria. They are not required to hold a formal licence;</w:t>
      </w:r>
    </w:p>
    <w:p w14:paraId="0FA0F65C" w14:textId="77777777" w:rsidR="007843B2" w:rsidRPr="00E460CD" w:rsidRDefault="007843B2" w:rsidP="00D23079">
      <w:pPr>
        <w:spacing w:before="100"/>
        <w:ind w:left="2477" w:hanging="544"/>
        <w:rPr>
          <w:rFonts w:ascii="Calibri" w:hAnsi="Calibri"/>
          <w:color w:val="000000"/>
          <w:lang w:val="en-AU"/>
        </w:rPr>
      </w:pPr>
      <w:r w:rsidRPr="00E460CD">
        <w:rPr>
          <w:rFonts w:ascii="Calibri" w:hAnsi="Calibri"/>
          <w:color w:val="000000"/>
          <w:lang w:val="en-AU"/>
        </w:rPr>
        <w:lastRenderedPageBreak/>
        <w:t>(iv)</w:t>
      </w:r>
      <w:r w:rsidRPr="00E460CD">
        <w:rPr>
          <w:rFonts w:ascii="Calibri" w:hAnsi="Calibri"/>
          <w:color w:val="000000"/>
          <w:lang w:val="en-AU"/>
        </w:rPr>
        <w:tab/>
        <w:t>in South Australia, any person or entity who carries on business or is employed as a security and/or investigation agent, must be licensed;</w:t>
      </w:r>
    </w:p>
    <w:p w14:paraId="2D17D222" w14:textId="77777777" w:rsidR="007843B2" w:rsidRPr="00E460CD" w:rsidRDefault="007843B2" w:rsidP="00D23079">
      <w:pPr>
        <w:spacing w:before="100"/>
        <w:ind w:left="2477" w:hanging="544"/>
        <w:rPr>
          <w:rFonts w:ascii="Calibri" w:hAnsi="Calibri"/>
          <w:color w:val="000000"/>
          <w:lang w:val="en-AU"/>
        </w:rPr>
      </w:pPr>
      <w:r w:rsidRPr="00E460CD">
        <w:rPr>
          <w:rFonts w:ascii="Calibri" w:hAnsi="Calibri"/>
          <w:color w:val="000000"/>
          <w:lang w:val="en-AU"/>
        </w:rPr>
        <w:t>(v)</w:t>
      </w:r>
      <w:r w:rsidRPr="00E460CD">
        <w:rPr>
          <w:rFonts w:ascii="Calibri" w:hAnsi="Calibri"/>
          <w:color w:val="000000"/>
          <w:lang w:val="en-AU"/>
        </w:rPr>
        <w:tab/>
        <w:t>in the Northern Territory, commercial agents, inquiry agents, private bailiffs, and process servers must be licensed;</w:t>
      </w:r>
    </w:p>
    <w:p w14:paraId="05E52A5D" w14:textId="77777777" w:rsidR="007843B2" w:rsidRPr="00E460CD" w:rsidRDefault="007843B2" w:rsidP="00D23079">
      <w:pPr>
        <w:spacing w:before="100"/>
        <w:ind w:left="2477" w:hanging="544"/>
        <w:rPr>
          <w:rFonts w:ascii="Calibri" w:hAnsi="Calibri"/>
          <w:color w:val="000000"/>
          <w:lang w:val="en-AU"/>
        </w:rPr>
      </w:pPr>
      <w:r w:rsidRPr="00E460CD">
        <w:rPr>
          <w:rFonts w:ascii="Calibri" w:hAnsi="Calibri"/>
          <w:color w:val="000000"/>
          <w:lang w:val="en-AU"/>
        </w:rPr>
        <w:t>(vi)</w:t>
      </w:r>
      <w:r w:rsidRPr="00E460CD">
        <w:rPr>
          <w:rFonts w:ascii="Calibri" w:hAnsi="Calibri"/>
          <w:color w:val="000000"/>
          <w:lang w:val="en-AU"/>
        </w:rPr>
        <w:tab/>
        <w:t>in Tasmania, collectors, investigators, process servers, and repossession agents must be licensed; and</w:t>
      </w:r>
    </w:p>
    <w:p w14:paraId="4396D441" w14:textId="77777777" w:rsidR="007843B2" w:rsidRPr="00E460CD" w:rsidRDefault="007843B2" w:rsidP="00D23079">
      <w:pPr>
        <w:spacing w:before="100"/>
        <w:ind w:left="2477" w:hanging="544"/>
        <w:rPr>
          <w:rFonts w:ascii="Calibri" w:hAnsi="Calibri"/>
          <w:color w:val="000000"/>
          <w:lang w:val="en-AU"/>
        </w:rPr>
      </w:pPr>
      <w:r w:rsidRPr="00E460CD">
        <w:rPr>
          <w:rFonts w:ascii="Calibri" w:hAnsi="Calibri"/>
          <w:color w:val="000000"/>
          <w:lang w:val="en-AU"/>
        </w:rPr>
        <w:t>(vii)</w:t>
      </w:r>
      <w:r w:rsidRPr="00E460CD">
        <w:rPr>
          <w:rFonts w:ascii="Calibri" w:hAnsi="Calibri"/>
          <w:color w:val="000000"/>
          <w:lang w:val="en-AU"/>
        </w:rPr>
        <w:tab/>
        <w:t>in Western Australia, anyone who carries on the business of, exercises the functions of, or in any way performs any of the functions of a debt collector, is required to be licensed. Conducting business as a debt collector without the appropriate licence is an offence; and</w:t>
      </w:r>
    </w:p>
    <w:p w14:paraId="0C598A5F" w14:textId="6855C3FF" w:rsidR="007843B2" w:rsidRPr="00B533F0" w:rsidRDefault="00497000" w:rsidP="00D23079">
      <w:pPr>
        <w:pStyle w:val="DPSEntryIndents"/>
        <w:numPr>
          <w:ilvl w:val="0"/>
          <w:numId w:val="26"/>
        </w:numPr>
        <w:spacing w:before="100"/>
      </w:pPr>
      <w:r>
        <w:rPr>
          <w:color w:val="000000"/>
        </w:rPr>
        <w:t>calls on the ACT Government to investigate and assess the merits of establishing a commercial agent licensing regime in the ACT, with consideration of existing regulations in other states and territories and to report back to this Assembly during the last sitting week of the year.</w:t>
      </w:r>
      <w:r w:rsidR="00B05DF0">
        <w:t>”</w:t>
      </w:r>
      <w:r w:rsidR="007843B2">
        <w:t>—</w:t>
      </w:r>
    </w:p>
    <w:p w14:paraId="102ADFE4" w14:textId="358705D3" w:rsidR="00BD2818" w:rsidRPr="00B533F0" w:rsidRDefault="007843B2" w:rsidP="00D23079">
      <w:pPr>
        <w:spacing w:before="100"/>
        <w:ind w:left="720"/>
        <w:rPr>
          <w:rFonts w:ascii="Calibri" w:hAnsi="Calibri"/>
          <w:color w:val="000000"/>
          <w:lang w:val="en-AU"/>
        </w:rPr>
      </w:pPr>
      <w:r>
        <w:rPr>
          <w:rFonts w:ascii="Calibri" w:hAnsi="Calibri"/>
          <w:color w:val="000000"/>
          <w:lang w:val="en-AU"/>
        </w:rPr>
        <w:t>be agreed to—</w:t>
      </w:r>
      <w:r w:rsidR="00BD2818" w:rsidRPr="00B533F0">
        <w:rPr>
          <w:rFonts w:ascii="Calibri" w:hAnsi="Calibri"/>
          <w:color w:val="000000"/>
          <w:lang w:val="en-AU"/>
        </w:rPr>
        <w:t>put and passed.</w:t>
      </w:r>
    </w:p>
    <w:p w14:paraId="57DBEE57" w14:textId="3568D0EA" w:rsidR="00BD2818" w:rsidRPr="00B533F0" w:rsidRDefault="00BD2818" w:rsidP="00BD2818">
      <w:pPr>
        <w:keepNext/>
        <w:keepLines/>
        <w:tabs>
          <w:tab w:val="right" w:pos="339"/>
          <w:tab w:val="left" w:pos="720"/>
        </w:tabs>
        <w:spacing w:before="240"/>
        <w:ind w:left="720" w:hanging="720"/>
        <w:rPr>
          <w:rFonts w:ascii="Calibri" w:hAnsi="Calibri"/>
          <w:b/>
          <w:caps/>
          <w:lang w:val="en-AU"/>
        </w:rPr>
      </w:pPr>
      <w:r w:rsidRPr="00B533F0">
        <w:rPr>
          <w:rFonts w:ascii="Calibri" w:hAnsi="Calibri"/>
          <w:b/>
          <w:caps/>
          <w:lang w:val="en-AU"/>
        </w:rPr>
        <w:tab/>
      </w:r>
      <w:r w:rsidR="009D61E9">
        <w:rPr>
          <w:rFonts w:ascii="Calibri" w:hAnsi="Calibri"/>
          <w:b/>
          <w:bCs/>
          <w:caps/>
          <w:lang w:val="en-AU"/>
        </w:rPr>
        <w:fldChar w:fldCharType="begin"/>
      </w:r>
      <w:r w:rsidR="009D61E9">
        <w:rPr>
          <w:rFonts w:ascii="Calibri" w:hAnsi="Calibri"/>
          <w:b/>
          <w:bCs/>
          <w:caps/>
          <w:lang w:val="en-AU"/>
        </w:rPr>
        <w:instrText xml:space="preserve"> SEQ A \* MERGEFORMAT </w:instrText>
      </w:r>
      <w:r w:rsidR="009D61E9">
        <w:rPr>
          <w:rFonts w:ascii="Calibri" w:hAnsi="Calibri"/>
          <w:b/>
          <w:bCs/>
          <w:caps/>
          <w:lang w:val="en-AU"/>
        </w:rPr>
        <w:fldChar w:fldCharType="separate"/>
      </w:r>
      <w:r w:rsidR="00CE69A1">
        <w:rPr>
          <w:rFonts w:ascii="Calibri" w:hAnsi="Calibri"/>
          <w:b/>
          <w:bCs/>
          <w:caps/>
          <w:noProof/>
          <w:lang w:val="en-AU"/>
        </w:rPr>
        <w:t>18</w:t>
      </w:r>
      <w:r w:rsidR="009D61E9">
        <w:rPr>
          <w:rFonts w:ascii="Calibri" w:hAnsi="Calibri"/>
          <w:b/>
          <w:bCs/>
          <w:caps/>
          <w:lang w:val="en-AU"/>
        </w:rPr>
        <w:fldChar w:fldCharType="end"/>
      </w:r>
      <w:r w:rsidRPr="00B533F0">
        <w:rPr>
          <w:rFonts w:ascii="Calibri" w:hAnsi="Calibri"/>
          <w:b/>
          <w:caps/>
          <w:lang w:val="en-AU"/>
        </w:rPr>
        <w:tab/>
      </w:r>
      <w:r w:rsidR="00070337">
        <w:rPr>
          <w:rFonts w:ascii="Calibri" w:hAnsi="Calibri"/>
          <w:b/>
          <w:caps/>
          <w:lang w:val="en-AU"/>
        </w:rPr>
        <w:t>PACER Program</w:t>
      </w:r>
      <w:r w:rsidR="00CE4109">
        <w:rPr>
          <w:rFonts w:ascii="Calibri" w:hAnsi="Calibri"/>
          <w:b/>
          <w:caps/>
          <w:lang w:val="en-AU"/>
        </w:rPr>
        <w:t xml:space="preserve"> and innovative mental health services</w:t>
      </w:r>
      <w:r w:rsidR="00070337">
        <w:rPr>
          <w:rFonts w:ascii="Calibri" w:hAnsi="Calibri"/>
          <w:b/>
          <w:caps/>
          <w:lang w:val="en-AU"/>
        </w:rPr>
        <w:t>—</w:t>
      </w:r>
      <w:r w:rsidR="00CE4109">
        <w:rPr>
          <w:rFonts w:ascii="Calibri" w:hAnsi="Calibri"/>
          <w:b/>
          <w:caps/>
          <w:lang w:val="en-AU"/>
        </w:rPr>
        <w:t>investment</w:t>
      </w:r>
    </w:p>
    <w:p w14:paraId="30E4B0C7" w14:textId="010C5644" w:rsidR="001E6383" w:rsidRDefault="001E6383" w:rsidP="00D23079">
      <w:pPr>
        <w:spacing w:before="100"/>
        <w:ind w:left="720"/>
        <w:rPr>
          <w:rFonts w:ascii="Calibri" w:hAnsi="Calibri"/>
          <w:color w:val="000000"/>
          <w:lang w:val="en-AU"/>
        </w:rPr>
      </w:pPr>
      <w:r>
        <w:rPr>
          <w:rFonts w:ascii="Calibri" w:hAnsi="Calibri"/>
          <w:color w:val="000000"/>
          <w:lang w:val="en-AU"/>
        </w:rPr>
        <w:t>Notice No 2, Private Members</w:t>
      </w:r>
      <w:r w:rsidR="00B05DF0">
        <w:rPr>
          <w:rFonts w:ascii="Calibri" w:hAnsi="Calibri"/>
          <w:color w:val="000000"/>
          <w:lang w:val="en-AU"/>
        </w:rPr>
        <w:t>’</w:t>
      </w:r>
      <w:r>
        <w:rPr>
          <w:rFonts w:ascii="Calibri" w:hAnsi="Calibri"/>
          <w:color w:val="000000"/>
          <w:lang w:val="en-AU"/>
        </w:rPr>
        <w:t xml:space="preserve"> Business having been called on—</w:t>
      </w:r>
    </w:p>
    <w:p w14:paraId="2B536882" w14:textId="73E57797" w:rsidR="00BD2818" w:rsidRPr="00B533F0" w:rsidRDefault="00070337" w:rsidP="00D23079">
      <w:pPr>
        <w:spacing w:before="80"/>
        <w:ind w:left="720"/>
        <w:rPr>
          <w:rFonts w:ascii="Calibri" w:hAnsi="Calibri"/>
          <w:color w:val="000000"/>
          <w:lang w:val="en-AU"/>
        </w:rPr>
      </w:pPr>
      <w:r>
        <w:rPr>
          <w:rFonts w:ascii="Calibri" w:hAnsi="Calibri"/>
          <w:color w:val="000000"/>
          <w:lang w:val="en-AU"/>
        </w:rPr>
        <w:t>M</w:t>
      </w:r>
      <w:r w:rsidR="001E6383">
        <w:rPr>
          <w:rFonts w:ascii="Calibri" w:hAnsi="Calibri"/>
          <w:color w:val="000000"/>
          <w:lang w:val="en-AU"/>
        </w:rPr>
        <w:t xml:space="preserve">s Castley, by leave, in </w:t>
      </w:r>
      <w:r w:rsidR="00CE4109">
        <w:rPr>
          <w:rFonts w:ascii="Calibri" w:hAnsi="Calibri"/>
          <w:color w:val="000000"/>
          <w:lang w:val="en-AU"/>
        </w:rPr>
        <w:t xml:space="preserve">the </w:t>
      </w:r>
      <w:r w:rsidR="001E6383">
        <w:rPr>
          <w:rFonts w:ascii="Calibri" w:hAnsi="Calibri"/>
          <w:color w:val="000000"/>
          <w:lang w:val="en-AU"/>
        </w:rPr>
        <w:t>absence of the proposer</w:t>
      </w:r>
      <w:r w:rsidR="00BD2818" w:rsidRPr="00B533F0">
        <w:rPr>
          <w:rFonts w:ascii="Calibri" w:hAnsi="Calibri"/>
          <w:color w:val="000000"/>
          <w:lang w:val="en-AU"/>
        </w:rPr>
        <w:t xml:space="preserve">, </w:t>
      </w:r>
      <w:r w:rsidR="00813765">
        <w:rPr>
          <w:rFonts w:ascii="Calibri" w:hAnsi="Calibri"/>
          <w:color w:val="000000"/>
          <w:lang w:val="en-AU"/>
        </w:rPr>
        <w:t>having amended the proposer</w:t>
      </w:r>
      <w:r w:rsidR="00B05DF0">
        <w:rPr>
          <w:rFonts w:ascii="Calibri" w:hAnsi="Calibri"/>
          <w:color w:val="000000"/>
          <w:lang w:val="en-AU"/>
        </w:rPr>
        <w:t>’</w:t>
      </w:r>
      <w:r w:rsidR="00813765">
        <w:rPr>
          <w:rFonts w:ascii="Calibri" w:hAnsi="Calibri"/>
          <w:color w:val="000000"/>
          <w:lang w:val="en-AU"/>
        </w:rPr>
        <w:t xml:space="preserve">s notice, </w:t>
      </w:r>
      <w:r w:rsidR="004E6083">
        <w:rPr>
          <w:rFonts w:ascii="Calibri" w:hAnsi="Calibri"/>
          <w:color w:val="000000"/>
          <w:lang w:val="en-AU"/>
        </w:rPr>
        <w:t xml:space="preserve">by leave, </w:t>
      </w:r>
      <w:r w:rsidR="001E6383" w:rsidRPr="00B533F0">
        <w:rPr>
          <w:rFonts w:ascii="Calibri" w:hAnsi="Calibri"/>
          <w:color w:val="000000"/>
          <w:lang w:val="en-AU"/>
        </w:rPr>
        <w:t>pursuant to notice,</w:t>
      </w:r>
      <w:r w:rsidR="001E6383">
        <w:rPr>
          <w:rFonts w:ascii="Calibri" w:hAnsi="Calibri"/>
          <w:color w:val="000000"/>
          <w:lang w:val="en-AU"/>
        </w:rPr>
        <w:t xml:space="preserve"> </w:t>
      </w:r>
      <w:r w:rsidR="00BD2818" w:rsidRPr="00B533F0">
        <w:rPr>
          <w:rFonts w:ascii="Calibri" w:hAnsi="Calibri"/>
          <w:color w:val="000000"/>
          <w:lang w:val="en-AU"/>
        </w:rPr>
        <w:t>moved—That this Assembly:</w:t>
      </w:r>
    </w:p>
    <w:p w14:paraId="558F66D9" w14:textId="684DB332" w:rsidR="003262DF" w:rsidRPr="00276C7B" w:rsidRDefault="003262DF" w:rsidP="00D23079">
      <w:pPr>
        <w:pStyle w:val="DPSEntryIndents"/>
        <w:numPr>
          <w:ilvl w:val="0"/>
          <w:numId w:val="25"/>
        </w:numPr>
        <w:spacing w:before="80"/>
        <w:rPr>
          <w:lang w:eastAsia="en-US"/>
        </w:rPr>
      </w:pPr>
      <w:r w:rsidRPr="00276C7B">
        <w:t>notes</w:t>
      </w:r>
      <w:r w:rsidRPr="00276C7B">
        <w:rPr>
          <w:lang w:eastAsia="en-US"/>
        </w:rPr>
        <w:t>:</w:t>
      </w:r>
    </w:p>
    <w:p w14:paraId="79697EF3" w14:textId="77777777" w:rsidR="003262DF" w:rsidRPr="00276C7B" w:rsidRDefault="003262DF" w:rsidP="00D23079">
      <w:pPr>
        <w:spacing w:before="80"/>
        <w:ind w:left="1910" w:hanging="544"/>
        <w:rPr>
          <w:rFonts w:ascii="Calibri" w:hAnsi="Calibri"/>
          <w:lang w:val="en-AU" w:eastAsia="en-US"/>
        </w:rPr>
      </w:pPr>
      <w:r w:rsidRPr="003262DF">
        <w:rPr>
          <w:rFonts w:ascii="Calibri" w:hAnsi="Calibri"/>
          <w:color w:val="000000"/>
          <w:lang w:val="en-AU"/>
        </w:rPr>
        <w:t>(a)</w:t>
      </w:r>
      <w:r w:rsidRPr="003262DF">
        <w:rPr>
          <w:rFonts w:ascii="Calibri" w:hAnsi="Calibri"/>
          <w:color w:val="000000"/>
          <w:lang w:val="en-AU"/>
        </w:rPr>
        <w:tab/>
        <w:t>that the ACT Labor-Greens Government has refused to commit to fund</w:t>
      </w:r>
      <w:r w:rsidRPr="00276C7B">
        <w:rPr>
          <w:rFonts w:ascii="Calibri" w:hAnsi="Calibri"/>
          <w:lang w:val="en-AU" w:eastAsia="en-US"/>
        </w:rPr>
        <w:t xml:space="preserve"> the </w:t>
      </w:r>
      <w:r w:rsidRPr="003262DF">
        <w:rPr>
          <w:rFonts w:ascii="Calibri" w:hAnsi="Calibri"/>
          <w:color w:val="000000"/>
          <w:lang w:val="en-AU"/>
        </w:rPr>
        <w:t>expanded</w:t>
      </w:r>
      <w:r w:rsidRPr="00276C7B">
        <w:rPr>
          <w:rFonts w:ascii="Calibri" w:hAnsi="Calibri"/>
          <w:lang w:val="en-AU" w:eastAsia="en-US"/>
        </w:rPr>
        <w:t xml:space="preserve"> Police, Ambulance and Clinician Early Response (PACER) program past 30 June 2024;</w:t>
      </w:r>
    </w:p>
    <w:p w14:paraId="5F383499" w14:textId="77777777" w:rsidR="003262DF" w:rsidRPr="00276C7B" w:rsidRDefault="003262DF" w:rsidP="00D23079">
      <w:pPr>
        <w:spacing w:before="80"/>
        <w:ind w:left="1910" w:hanging="544"/>
        <w:rPr>
          <w:rFonts w:ascii="Calibri" w:hAnsi="Calibri"/>
          <w:lang w:val="en-AU" w:eastAsia="en-US"/>
        </w:rPr>
      </w:pPr>
      <w:r w:rsidRPr="00276C7B">
        <w:rPr>
          <w:rFonts w:ascii="Calibri" w:hAnsi="Calibri"/>
          <w:lang w:val="en-AU" w:eastAsia="en-US"/>
        </w:rPr>
        <w:t>(b)</w:t>
      </w:r>
      <w:r w:rsidRPr="00276C7B">
        <w:rPr>
          <w:rFonts w:ascii="Calibri" w:hAnsi="Calibri"/>
          <w:lang w:val="en-AU" w:eastAsia="en-US"/>
        </w:rPr>
        <w:tab/>
        <w:t xml:space="preserve">the PACER program, which has a dedicated paramedic, police officer, and </w:t>
      </w:r>
      <w:r w:rsidRPr="003262DF">
        <w:rPr>
          <w:rFonts w:ascii="Calibri" w:hAnsi="Calibri"/>
          <w:color w:val="000000"/>
          <w:lang w:val="en-AU"/>
        </w:rPr>
        <w:t>mental</w:t>
      </w:r>
      <w:r w:rsidRPr="00276C7B">
        <w:rPr>
          <w:rFonts w:ascii="Calibri" w:hAnsi="Calibri"/>
          <w:lang w:val="en-AU" w:eastAsia="en-US"/>
        </w:rPr>
        <w:t xml:space="preserve"> health clinician in an unmarked car to respond to mental health incidents, is a critically important component of mental health care in the ACT; and</w:t>
      </w:r>
    </w:p>
    <w:p w14:paraId="0A46C965" w14:textId="77777777" w:rsidR="003262DF" w:rsidRPr="00276C7B" w:rsidRDefault="003262DF" w:rsidP="00D23079">
      <w:pPr>
        <w:spacing w:before="80"/>
        <w:ind w:left="1910" w:hanging="544"/>
        <w:rPr>
          <w:rFonts w:ascii="Calibri" w:hAnsi="Calibri"/>
          <w:lang w:val="en-AU" w:eastAsia="en-US"/>
        </w:rPr>
      </w:pPr>
      <w:r w:rsidRPr="00276C7B">
        <w:rPr>
          <w:rFonts w:ascii="Calibri" w:hAnsi="Calibri"/>
          <w:lang w:val="en-AU" w:eastAsia="en-US"/>
        </w:rPr>
        <w:t>(c)</w:t>
      </w:r>
      <w:r w:rsidRPr="00276C7B">
        <w:rPr>
          <w:rFonts w:ascii="Calibri" w:hAnsi="Calibri"/>
          <w:lang w:val="en-AU" w:eastAsia="en-US"/>
        </w:rPr>
        <w:tab/>
        <w:t xml:space="preserve">comments by police that demand for the service has outstripped the two-car program and as a result, police are having to attend mental health </w:t>
      </w:r>
      <w:r w:rsidRPr="003262DF">
        <w:rPr>
          <w:rFonts w:ascii="Calibri" w:hAnsi="Calibri"/>
          <w:color w:val="000000"/>
          <w:lang w:val="en-AU"/>
        </w:rPr>
        <w:t>related</w:t>
      </w:r>
      <w:r w:rsidRPr="00276C7B">
        <w:rPr>
          <w:rFonts w:ascii="Calibri" w:hAnsi="Calibri"/>
          <w:lang w:val="en-AU" w:eastAsia="en-US"/>
        </w:rPr>
        <w:t xml:space="preserve"> call outs without the support of clinicians;</w:t>
      </w:r>
    </w:p>
    <w:p w14:paraId="58A8EC2D" w14:textId="07E07D81" w:rsidR="003262DF" w:rsidRPr="00276C7B" w:rsidRDefault="003262DF" w:rsidP="00D23079">
      <w:pPr>
        <w:pStyle w:val="DPSEntryIndents"/>
        <w:spacing w:before="80"/>
        <w:rPr>
          <w:lang w:eastAsia="en-US"/>
        </w:rPr>
      </w:pPr>
      <w:r w:rsidRPr="00276C7B">
        <w:t>further</w:t>
      </w:r>
      <w:r w:rsidRPr="00276C7B">
        <w:rPr>
          <w:lang w:eastAsia="en-US"/>
        </w:rPr>
        <w:t xml:space="preserve"> notes:</w:t>
      </w:r>
    </w:p>
    <w:p w14:paraId="637954EF" w14:textId="77777777" w:rsidR="003262DF" w:rsidRPr="00276C7B" w:rsidRDefault="003262DF" w:rsidP="00D23079">
      <w:pPr>
        <w:spacing w:before="80"/>
        <w:ind w:left="1910" w:hanging="544"/>
        <w:rPr>
          <w:rFonts w:ascii="Calibri" w:hAnsi="Calibri"/>
          <w:lang w:val="en-AU" w:eastAsia="en-US"/>
        </w:rPr>
      </w:pPr>
      <w:r w:rsidRPr="00276C7B">
        <w:rPr>
          <w:rFonts w:ascii="Calibri" w:hAnsi="Calibri"/>
          <w:lang w:val="en-AU" w:eastAsia="en-US"/>
        </w:rPr>
        <w:t>(a)</w:t>
      </w:r>
      <w:r w:rsidRPr="00276C7B">
        <w:rPr>
          <w:rFonts w:ascii="Calibri" w:hAnsi="Calibri"/>
          <w:lang w:val="en-AU" w:eastAsia="en-US"/>
        </w:rPr>
        <w:tab/>
        <w:t xml:space="preserve">that the PACER program has attended 6,510 incidents since it was first </w:t>
      </w:r>
      <w:r w:rsidRPr="003262DF">
        <w:rPr>
          <w:rFonts w:ascii="Calibri" w:hAnsi="Calibri"/>
          <w:color w:val="000000"/>
          <w:lang w:val="en-AU"/>
        </w:rPr>
        <w:t>established</w:t>
      </w:r>
      <w:r w:rsidRPr="00276C7B">
        <w:rPr>
          <w:rFonts w:ascii="Calibri" w:hAnsi="Calibri"/>
          <w:lang w:val="en-AU" w:eastAsia="en-US"/>
        </w:rPr>
        <w:t xml:space="preserve"> in December 2019;</w:t>
      </w:r>
    </w:p>
    <w:p w14:paraId="40BC45D1" w14:textId="77777777" w:rsidR="003262DF" w:rsidRPr="00276C7B" w:rsidRDefault="003262DF" w:rsidP="00D23079">
      <w:pPr>
        <w:spacing w:before="80"/>
        <w:ind w:left="1910" w:hanging="544"/>
        <w:rPr>
          <w:rFonts w:ascii="Calibri" w:hAnsi="Calibri"/>
          <w:lang w:val="en-AU" w:eastAsia="en-US"/>
        </w:rPr>
      </w:pPr>
      <w:r w:rsidRPr="00276C7B">
        <w:rPr>
          <w:rFonts w:ascii="Calibri" w:hAnsi="Calibri"/>
          <w:lang w:val="en-AU" w:eastAsia="en-US"/>
        </w:rPr>
        <w:t>(b)</w:t>
      </w:r>
      <w:r w:rsidRPr="00276C7B">
        <w:rPr>
          <w:rFonts w:ascii="Calibri" w:hAnsi="Calibri"/>
          <w:lang w:val="en-AU" w:eastAsia="en-US"/>
        </w:rPr>
        <w:tab/>
        <w:t xml:space="preserve">that mental health in the ACT is a growing problem with more than 44 percent of Australians between the ages of 16 and 85 having a mental health </w:t>
      </w:r>
      <w:r w:rsidRPr="003262DF">
        <w:rPr>
          <w:rFonts w:ascii="Calibri" w:hAnsi="Calibri"/>
          <w:color w:val="000000"/>
          <w:lang w:val="en-AU"/>
        </w:rPr>
        <w:t>disorder</w:t>
      </w:r>
      <w:r w:rsidRPr="00276C7B">
        <w:rPr>
          <w:rFonts w:ascii="Calibri" w:hAnsi="Calibri"/>
          <w:lang w:val="en-AU" w:eastAsia="en-US"/>
        </w:rPr>
        <w:t xml:space="preserve"> at some point in their life;</w:t>
      </w:r>
    </w:p>
    <w:p w14:paraId="17774253" w14:textId="27B70A8A" w:rsidR="003262DF" w:rsidRDefault="003262DF" w:rsidP="00D23079">
      <w:pPr>
        <w:spacing w:before="80"/>
        <w:ind w:left="1910" w:hanging="544"/>
        <w:rPr>
          <w:rFonts w:ascii="Calibri" w:hAnsi="Calibri"/>
          <w:lang w:val="en-AU" w:eastAsia="en-US"/>
        </w:rPr>
      </w:pPr>
      <w:r w:rsidRPr="00276C7B">
        <w:rPr>
          <w:rFonts w:ascii="Calibri" w:hAnsi="Calibri"/>
          <w:lang w:val="en-AU" w:eastAsia="en-US"/>
        </w:rPr>
        <w:t>(c)</w:t>
      </w:r>
      <w:r w:rsidRPr="00276C7B">
        <w:rPr>
          <w:rFonts w:ascii="Calibri" w:hAnsi="Calibri"/>
          <w:lang w:val="en-AU" w:eastAsia="en-US"/>
        </w:rPr>
        <w:tab/>
        <w:t>the Productivity Commission</w:t>
      </w:r>
      <w:r w:rsidR="00B05DF0">
        <w:rPr>
          <w:rFonts w:ascii="Calibri" w:hAnsi="Calibri"/>
          <w:lang w:val="en-AU" w:eastAsia="en-US"/>
        </w:rPr>
        <w:t>’</w:t>
      </w:r>
      <w:r w:rsidRPr="00276C7B">
        <w:rPr>
          <w:rFonts w:ascii="Calibri" w:hAnsi="Calibri"/>
          <w:lang w:val="en-AU" w:eastAsia="en-US"/>
        </w:rPr>
        <w:t xml:space="preserve">s </w:t>
      </w:r>
      <w:r w:rsidRPr="00276C7B">
        <w:rPr>
          <w:rFonts w:ascii="Calibri" w:hAnsi="Calibri"/>
          <w:i/>
          <w:iCs/>
          <w:lang w:val="en-AU" w:eastAsia="en-US"/>
        </w:rPr>
        <w:t>Report on Government Services 2023</w:t>
      </w:r>
      <w:r w:rsidRPr="00276C7B">
        <w:rPr>
          <w:rFonts w:ascii="Calibri" w:hAnsi="Calibri"/>
          <w:lang w:val="en-AU" w:eastAsia="en-US"/>
        </w:rPr>
        <w:t xml:space="preserve"> shows that the ACT was </w:t>
      </w:r>
      <w:r w:rsidR="00813765">
        <w:rPr>
          <w:rFonts w:ascii="Calibri" w:hAnsi="Calibri"/>
          <w:color w:val="000000"/>
          <w:lang w:val="en-AU"/>
        </w:rPr>
        <w:t>19 percent</w:t>
      </w:r>
      <w:r w:rsidRPr="00276C7B">
        <w:rPr>
          <w:rFonts w:ascii="Calibri" w:hAnsi="Calibri"/>
          <w:lang w:val="en-AU" w:eastAsia="en-US"/>
        </w:rPr>
        <w:t xml:space="preserve"> worse than the national average for mental health-related emergency department wait times, the worst in the country; and </w:t>
      </w:r>
    </w:p>
    <w:p w14:paraId="55DC8290" w14:textId="0D9E92ED" w:rsidR="003262DF" w:rsidRPr="00276C7B" w:rsidRDefault="003262DF" w:rsidP="008E564C">
      <w:pPr>
        <w:keepLines/>
        <w:spacing w:before="100"/>
        <w:ind w:left="1910" w:hanging="544"/>
        <w:rPr>
          <w:rFonts w:ascii="Calibri" w:hAnsi="Calibri"/>
          <w:lang w:val="en-AU" w:eastAsia="en-US"/>
        </w:rPr>
      </w:pPr>
      <w:r w:rsidRPr="00276C7B">
        <w:rPr>
          <w:rFonts w:ascii="Calibri" w:hAnsi="Calibri"/>
          <w:lang w:val="en-AU" w:eastAsia="en-US"/>
        </w:rPr>
        <w:t>(d)</w:t>
      </w:r>
      <w:r w:rsidRPr="00276C7B">
        <w:rPr>
          <w:rFonts w:ascii="Calibri" w:hAnsi="Calibri"/>
          <w:lang w:val="en-AU" w:eastAsia="en-US"/>
        </w:rPr>
        <w:tab/>
        <w:t>more than 70 percent of people seen by a PACER team do not need to be admitted to hospital as they receive the appropriate support; and</w:t>
      </w:r>
    </w:p>
    <w:p w14:paraId="39DD0218" w14:textId="34BA2734" w:rsidR="00BD2818" w:rsidRPr="00B533F0" w:rsidRDefault="003262DF" w:rsidP="00D23079">
      <w:pPr>
        <w:pStyle w:val="DPSEntryIndents"/>
        <w:spacing w:before="100"/>
        <w:rPr>
          <w:color w:val="000000"/>
        </w:rPr>
      </w:pPr>
      <w:r w:rsidRPr="00276C7B">
        <w:rPr>
          <w:lang w:eastAsia="en-US"/>
        </w:rPr>
        <w:lastRenderedPageBreak/>
        <w:t>calls on the ACT Labor-Greens Government to make PACER a permanent part of the Government</w:t>
      </w:r>
      <w:r w:rsidR="00B05DF0">
        <w:rPr>
          <w:lang w:eastAsia="en-US"/>
        </w:rPr>
        <w:t>’</w:t>
      </w:r>
      <w:r w:rsidRPr="00276C7B">
        <w:rPr>
          <w:lang w:eastAsia="en-US"/>
        </w:rPr>
        <w:t>s mental health response, and to expand the program to keep up with increasing demand.</w:t>
      </w:r>
    </w:p>
    <w:p w14:paraId="3BD4DDB6" w14:textId="11BBA320" w:rsidR="001E6383" w:rsidRDefault="001E6383" w:rsidP="00D23079">
      <w:pPr>
        <w:spacing w:before="80"/>
        <w:ind w:left="720" w:right="-35"/>
        <w:rPr>
          <w:rFonts w:ascii="Calibri" w:hAnsi="Calibri"/>
          <w:color w:val="000000"/>
          <w:lang w:val="en-AU"/>
        </w:rPr>
      </w:pPr>
      <w:r>
        <w:rPr>
          <w:rFonts w:ascii="Calibri" w:hAnsi="Calibri"/>
          <w:color w:val="000000"/>
          <w:lang w:val="en-AU"/>
        </w:rPr>
        <w:t xml:space="preserve">Ms Davidson (Minister for Mental Health) moved the following amendment: </w:t>
      </w:r>
      <w:r w:rsidR="00EA6357">
        <w:rPr>
          <w:rFonts w:ascii="Calibri" w:hAnsi="Calibri"/>
          <w:color w:val="000000"/>
          <w:lang w:val="en-AU"/>
        </w:rPr>
        <w:t xml:space="preserve">Omit all text after </w:t>
      </w:r>
      <w:r w:rsidR="00B05DF0">
        <w:rPr>
          <w:rFonts w:ascii="Calibri" w:hAnsi="Calibri"/>
          <w:color w:val="000000"/>
          <w:lang w:val="en-AU"/>
        </w:rPr>
        <w:t>“</w:t>
      </w:r>
      <w:r w:rsidR="00EA6357">
        <w:rPr>
          <w:rFonts w:ascii="Calibri" w:hAnsi="Calibri"/>
          <w:color w:val="000000"/>
          <w:lang w:val="en-AU"/>
        </w:rPr>
        <w:t>That this Assembly</w:t>
      </w:r>
      <w:r w:rsidR="00B05DF0">
        <w:rPr>
          <w:rFonts w:ascii="Calibri" w:hAnsi="Calibri"/>
          <w:color w:val="000000"/>
          <w:lang w:val="en-AU"/>
        </w:rPr>
        <w:t>”</w:t>
      </w:r>
      <w:r w:rsidR="00EA6357">
        <w:rPr>
          <w:rFonts w:ascii="Calibri" w:hAnsi="Calibri"/>
          <w:color w:val="000000"/>
          <w:lang w:val="en-AU"/>
        </w:rPr>
        <w:t>, substitute:</w:t>
      </w:r>
    </w:p>
    <w:p w14:paraId="1759621E" w14:textId="000DEDC9" w:rsidR="00EA6357" w:rsidRDefault="00EA6357" w:rsidP="00D23079">
      <w:pPr>
        <w:pStyle w:val="DPSEntryIndents"/>
        <w:numPr>
          <w:ilvl w:val="0"/>
          <w:numId w:val="31"/>
        </w:numPr>
        <w:spacing w:before="80"/>
      </w:pPr>
      <w:r>
        <w:t>notes:</w:t>
      </w:r>
    </w:p>
    <w:p w14:paraId="7807B83C" w14:textId="08CEC35B" w:rsidR="00EA6357" w:rsidRDefault="00EA6357" w:rsidP="00D23079">
      <w:pPr>
        <w:pStyle w:val="DPSEntryIndents"/>
        <w:numPr>
          <w:ilvl w:val="1"/>
          <w:numId w:val="29"/>
        </w:numPr>
        <w:spacing w:before="80"/>
      </w:pPr>
      <w:r>
        <w:t xml:space="preserve">that by introducing the </w:t>
      </w:r>
      <w:r w:rsidR="00CE4109" w:rsidRPr="00276C7B">
        <w:rPr>
          <w:lang w:eastAsia="en-US"/>
        </w:rPr>
        <w:t>Police, Ambulance and Clinician Early Response</w:t>
      </w:r>
      <w:r w:rsidR="00CE4109">
        <w:t xml:space="preserve"> (</w:t>
      </w:r>
      <w:r>
        <w:t>PACER</w:t>
      </w:r>
      <w:r w:rsidR="00CE4109">
        <w:t>)</w:t>
      </w:r>
      <w:r>
        <w:t xml:space="preserve"> program the ACT Government implemented an innovative service, which has had a significant impact on the delivery of urgent mental health services;</w:t>
      </w:r>
    </w:p>
    <w:p w14:paraId="3A42351C" w14:textId="4DB5D82A" w:rsidR="00EA6357" w:rsidRDefault="00EA6357" w:rsidP="00D23079">
      <w:pPr>
        <w:pStyle w:val="DPSEntryIndents"/>
        <w:numPr>
          <w:ilvl w:val="1"/>
          <w:numId w:val="29"/>
        </w:numPr>
        <w:spacing w:before="80"/>
      </w:pPr>
      <w:r>
        <w:t>the PACER program has a dedicated paramedic, police officer and mental health clinician in an unmarked car to provide care and support to people experiencing a mental health crisis and is a critically important component of mental health care in the ACT; and</w:t>
      </w:r>
    </w:p>
    <w:p w14:paraId="5FAF1F57" w14:textId="7CAA1C5A" w:rsidR="00EA6357" w:rsidRPr="001D0D21" w:rsidRDefault="00EA6357" w:rsidP="00D23079">
      <w:pPr>
        <w:pStyle w:val="DPSEntryIndents"/>
        <w:numPr>
          <w:ilvl w:val="1"/>
          <w:numId w:val="29"/>
        </w:numPr>
        <w:spacing w:before="80"/>
        <w:rPr>
          <w:spacing w:val="-2"/>
        </w:rPr>
      </w:pPr>
      <w:r w:rsidRPr="001D0D21">
        <w:rPr>
          <w:spacing w:val="-2"/>
        </w:rPr>
        <w:t>the integrated, tri-service model of the PACER service, with police, paramedic and mental health clinicians represented and the respective skills that they bring, is of critical importance to the effectiveness of the PACER model;</w:t>
      </w:r>
    </w:p>
    <w:p w14:paraId="3B561533" w14:textId="00FB116D" w:rsidR="00EA6357" w:rsidRDefault="00EA6357" w:rsidP="00D23079">
      <w:pPr>
        <w:pStyle w:val="DPSEntryIndents"/>
        <w:spacing w:before="80"/>
      </w:pPr>
      <w:r>
        <w:t>further notes:</w:t>
      </w:r>
    </w:p>
    <w:p w14:paraId="1169020E" w14:textId="331A064E" w:rsidR="00EA6357" w:rsidRDefault="00EA6357" w:rsidP="00D23079">
      <w:pPr>
        <w:pStyle w:val="DPSEntryIndents"/>
        <w:numPr>
          <w:ilvl w:val="1"/>
          <w:numId w:val="29"/>
        </w:numPr>
        <w:spacing w:before="80"/>
      </w:pPr>
      <w:r>
        <w:t>that the PACER program has attended more than 6,500 events since it was first established in 2019 until 31 December 2023;</w:t>
      </w:r>
    </w:p>
    <w:p w14:paraId="6653B3A8" w14:textId="7C01CBF4" w:rsidR="00EA6357" w:rsidRDefault="00EA6357" w:rsidP="00D23079">
      <w:pPr>
        <w:pStyle w:val="DPSEntryIndents"/>
        <w:numPr>
          <w:ilvl w:val="1"/>
          <w:numId w:val="29"/>
        </w:numPr>
        <w:spacing w:before="80"/>
      </w:pPr>
      <w:r>
        <w:t>that the PACER model in the ACT has attracted interest from other jurisdictions as an example of good practice; and</w:t>
      </w:r>
    </w:p>
    <w:p w14:paraId="5B5C8278" w14:textId="6DD1E32D" w:rsidR="00EA6357" w:rsidRDefault="00EA6357" w:rsidP="00D23079">
      <w:pPr>
        <w:pStyle w:val="DPSEntryIndents"/>
        <w:numPr>
          <w:ilvl w:val="1"/>
          <w:numId w:val="29"/>
        </w:numPr>
        <w:spacing w:before="80"/>
      </w:pPr>
      <w:r>
        <w:t>that PACER fulfils a crucial role in the ACT</w:t>
      </w:r>
      <w:r w:rsidR="00B05DF0">
        <w:t>’</w:t>
      </w:r>
      <w:r>
        <w:t>s health system in providing care and support closer to home and contributes to reducing the stigma for people who need care and support; and</w:t>
      </w:r>
    </w:p>
    <w:p w14:paraId="40527F47" w14:textId="4DEC062C" w:rsidR="00EA6357" w:rsidRDefault="00EA6357" w:rsidP="00D23079">
      <w:pPr>
        <w:pStyle w:val="DPSEntryIndents"/>
        <w:keepNext/>
        <w:spacing w:before="80"/>
        <w:ind w:left="1366" w:hanging="646"/>
      </w:pPr>
      <w:r>
        <w:t>calls on the ACT Government to:</w:t>
      </w:r>
    </w:p>
    <w:p w14:paraId="3F4AD619" w14:textId="70026B32" w:rsidR="00EA6357" w:rsidRDefault="00EA6357" w:rsidP="00D23079">
      <w:pPr>
        <w:pStyle w:val="DPSEntryIndents"/>
        <w:numPr>
          <w:ilvl w:val="1"/>
          <w:numId w:val="29"/>
        </w:numPr>
        <w:spacing w:before="80"/>
      </w:pPr>
      <w:r>
        <w:t>reaffirm its commitment to the tri-service PACER model and trialling new ways of providing health care; and</w:t>
      </w:r>
    </w:p>
    <w:p w14:paraId="15862A13" w14:textId="1B79A367" w:rsidR="00EA6357" w:rsidRDefault="00EA6357" w:rsidP="00D23079">
      <w:pPr>
        <w:pStyle w:val="DPSEntryIndents"/>
        <w:numPr>
          <w:ilvl w:val="1"/>
          <w:numId w:val="29"/>
        </w:numPr>
        <w:spacing w:before="80"/>
      </w:pPr>
      <w:r>
        <w:t>continue to consider innovative investments in effective mental health services.</w:t>
      </w:r>
      <w:r w:rsidR="00B05DF0">
        <w:t>”</w:t>
      </w:r>
      <w:r>
        <w:t>.</w:t>
      </w:r>
    </w:p>
    <w:p w14:paraId="67D3A373" w14:textId="45609816" w:rsidR="00EA6357" w:rsidRDefault="00EA6357" w:rsidP="00D23079">
      <w:pPr>
        <w:pStyle w:val="DPSEntryDetail"/>
        <w:spacing w:before="80"/>
      </w:pPr>
      <w:r>
        <w:t>Debate continued.</w:t>
      </w:r>
    </w:p>
    <w:p w14:paraId="08ED6B28" w14:textId="7AFCC40F" w:rsidR="00EA6357" w:rsidRDefault="00EA6357" w:rsidP="00D23079">
      <w:pPr>
        <w:pStyle w:val="DPSEntryDetail"/>
        <w:spacing w:before="80"/>
      </w:pPr>
      <w:r>
        <w:t xml:space="preserve">Question—That </w:t>
      </w:r>
      <w:r w:rsidR="00A03648">
        <w:t>the</w:t>
      </w:r>
      <w:r>
        <w:t xml:space="preserve"> amendment be agreed to—put.</w:t>
      </w:r>
    </w:p>
    <w:p w14:paraId="7277E3CB" w14:textId="5156227A" w:rsidR="00EA6357" w:rsidRDefault="00EA6357" w:rsidP="00D23079">
      <w:pPr>
        <w:pStyle w:val="DPSEntryDetail"/>
        <w:spacing w:before="100"/>
      </w:pPr>
      <w:r>
        <w:t>The Assembly voted—</w:t>
      </w:r>
    </w:p>
    <w:tbl>
      <w:tblPr>
        <w:tblW w:w="8891" w:type="dxa"/>
        <w:tblInd w:w="720" w:type="dxa"/>
        <w:tblLayout w:type="fixed"/>
        <w:tblCellMar>
          <w:left w:w="0" w:type="dxa"/>
        </w:tblCellMar>
        <w:tblLook w:val="0000" w:firstRow="0" w:lastRow="0" w:firstColumn="0" w:lastColumn="0" w:noHBand="0" w:noVBand="0"/>
      </w:tblPr>
      <w:tblGrid>
        <w:gridCol w:w="2041"/>
        <w:gridCol w:w="2342"/>
        <w:gridCol w:w="426"/>
        <w:gridCol w:w="2041"/>
        <w:gridCol w:w="2041"/>
      </w:tblGrid>
      <w:tr w:rsidR="00EA6357" w14:paraId="33FCEC52" w14:textId="77777777" w:rsidTr="00BB774A">
        <w:tc>
          <w:tcPr>
            <w:tcW w:w="4383" w:type="dxa"/>
            <w:gridSpan w:val="2"/>
            <w:shd w:val="clear" w:color="auto" w:fill="auto"/>
          </w:tcPr>
          <w:p w14:paraId="34FC23D2" w14:textId="696E5BE7" w:rsidR="00EA6357" w:rsidRDefault="00EA6357" w:rsidP="00D95D8C">
            <w:pPr>
              <w:pStyle w:val="DPSEntryDetail"/>
              <w:tabs>
                <w:tab w:val="clear" w:pos="1197"/>
                <w:tab w:val="left" w:pos="1407"/>
                <w:tab w:val="center" w:pos="1832"/>
              </w:tabs>
              <w:ind w:left="0"/>
            </w:pPr>
            <w:r>
              <w:tab/>
              <w:t>AYES, 12</w:t>
            </w:r>
          </w:p>
        </w:tc>
        <w:tc>
          <w:tcPr>
            <w:tcW w:w="426" w:type="dxa"/>
            <w:shd w:val="clear" w:color="auto" w:fill="auto"/>
          </w:tcPr>
          <w:p w14:paraId="47F6FC2B" w14:textId="77777777" w:rsidR="00EA6357" w:rsidRDefault="00EA6357" w:rsidP="00EA6357">
            <w:pPr>
              <w:pStyle w:val="DPSEntryDetail"/>
              <w:ind w:left="0"/>
            </w:pPr>
          </w:p>
        </w:tc>
        <w:tc>
          <w:tcPr>
            <w:tcW w:w="4082" w:type="dxa"/>
            <w:gridSpan w:val="2"/>
            <w:shd w:val="clear" w:color="auto" w:fill="auto"/>
          </w:tcPr>
          <w:p w14:paraId="294AC1E3" w14:textId="49C8A28E" w:rsidR="00EA6357" w:rsidRDefault="00EA6357" w:rsidP="00BB774A">
            <w:pPr>
              <w:pStyle w:val="DPSEntryDetail"/>
              <w:tabs>
                <w:tab w:val="clear" w:pos="1197"/>
                <w:tab w:val="clear" w:pos="1767"/>
                <w:tab w:val="left" w:pos="1556"/>
                <w:tab w:val="left" w:pos="2073"/>
              </w:tabs>
              <w:ind w:left="0"/>
            </w:pPr>
            <w:r>
              <w:tab/>
              <w:t>NOES, 5</w:t>
            </w:r>
          </w:p>
        </w:tc>
      </w:tr>
      <w:tr w:rsidR="00EA6357" w14:paraId="5B06D3F8" w14:textId="77777777" w:rsidTr="00BB774A">
        <w:trPr>
          <w:trHeight w:hRule="exact" w:val="312"/>
        </w:trPr>
        <w:tc>
          <w:tcPr>
            <w:tcW w:w="2041" w:type="dxa"/>
            <w:shd w:val="clear" w:color="auto" w:fill="auto"/>
          </w:tcPr>
          <w:p w14:paraId="0902CAE0" w14:textId="3111022B" w:rsidR="00EA6357" w:rsidRDefault="00EA6357" w:rsidP="00EA6357">
            <w:pPr>
              <w:pStyle w:val="DPSEntryDetail"/>
              <w:spacing w:before="0"/>
              <w:ind w:left="0"/>
            </w:pPr>
            <w:r>
              <w:t>Yvette Berry</w:t>
            </w:r>
          </w:p>
        </w:tc>
        <w:tc>
          <w:tcPr>
            <w:tcW w:w="2342" w:type="dxa"/>
            <w:shd w:val="clear" w:color="auto" w:fill="auto"/>
          </w:tcPr>
          <w:p w14:paraId="4B2DB8FC" w14:textId="338F12CC" w:rsidR="00EA6357" w:rsidRDefault="00EA6357" w:rsidP="00EA6357">
            <w:pPr>
              <w:pStyle w:val="DPSEntryDetail"/>
              <w:spacing w:before="0"/>
              <w:ind w:left="0"/>
            </w:pPr>
            <w:r>
              <w:t>Marisa Paterson</w:t>
            </w:r>
          </w:p>
        </w:tc>
        <w:tc>
          <w:tcPr>
            <w:tcW w:w="426" w:type="dxa"/>
            <w:shd w:val="clear" w:color="auto" w:fill="auto"/>
          </w:tcPr>
          <w:p w14:paraId="341E6B92" w14:textId="77777777" w:rsidR="00EA6357" w:rsidRDefault="00EA6357" w:rsidP="00EA6357">
            <w:pPr>
              <w:pStyle w:val="DPSEntryDetail"/>
              <w:ind w:left="0"/>
            </w:pPr>
          </w:p>
        </w:tc>
        <w:tc>
          <w:tcPr>
            <w:tcW w:w="2041" w:type="dxa"/>
            <w:shd w:val="clear" w:color="auto" w:fill="auto"/>
          </w:tcPr>
          <w:p w14:paraId="0E119995" w14:textId="7A8CF6C5" w:rsidR="00EA6357" w:rsidRDefault="00EA6357" w:rsidP="00EA6357">
            <w:pPr>
              <w:pStyle w:val="DPSEntryDetail"/>
              <w:spacing w:before="0"/>
              <w:ind w:left="0"/>
            </w:pPr>
            <w:r>
              <w:t>Leanne Castley</w:t>
            </w:r>
          </w:p>
        </w:tc>
        <w:tc>
          <w:tcPr>
            <w:tcW w:w="2041" w:type="dxa"/>
            <w:shd w:val="clear" w:color="auto" w:fill="auto"/>
          </w:tcPr>
          <w:p w14:paraId="543D9EED" w14:textId="77777777" w:rsidR="00EA6357" w:rsidRDefault="00EA6357" w:rsidP="00EA6357">
            <w:pPr>
              <w:pStyle w:val="DPSEntryDetail"/>
              <w:ind w:left="0"/>
            </w:pPr>
          </w:p>
        </w:tc>
      </w:tr>
      <w:tr w:rsidR="00EA6357" w14:paraId="7DB7CBBC" w14:textId="77777777" w:rsidTr="00BB774A">
        <w:trPr>
          <w:trHeight w:hRule="exact" w:val="312"/>
        </w:trPr>
        <w:tc>
          <w:tcPr>
            <w:tcW w:w="2041" w:type="dxa"/>
            <w:shd w:val="clear" w:color="auto" w:fill="auto"/>
          </w:tcPr>
          <w:p w14:paraId="2FFEC42F" w14:textId="748D0AA1" w:rsidR="00EA6357" w:rsidRDefault="00EA6357" w:rsidP="00EA6357">
            <w:pPr>
              <w:pStyle w:val="DPSEntryDetail"/>
              <w:spacing w:before="0"/>
              <w:ind w:left="0"/>
            </w:pPr>
            <w:r>
              <w:t>Joy Burch</w:t>
            </w:r>
          </w:p>
        </w:tc>
        <w:tc>
          <w:tcPr>
            <w:tcW w:w="2342" w:type="dxa"/>
            <w:shd w:val="clear" w:color="auto" w:fill="auto"/>
          </w:tcPr>
          <w:p w14:paraId="5BB918E9" w14:textId="12D0E8B0" w:rsidR="00EA6357" w:rsidRDefault="00EA6357" w:rsidP="00EA6357">
            <w:pPr>
              <w:pStyle w:val="DPSEntryDetail"/>
              <w:spacing w:before="0"/>
              <w:ind w:left="0"/>
            </w:pPr>
            <w:r>
              <w:t>Michael Pettersson</w:t>
            </w:r>
          </w:p>
        </w:tc>
        <w:tc>
          <w:tcPr>
            <w:tcW w:w="426" w:type="dxa"/>
            <w:shd w:val="clear" w:color="auto" w:fill="auto"/>
          </w:tcPr>
          <w:p w14:paraId="66FD9AAD" w14:textId="77777777" w:rsidR="00EA6357" w:rsidRDefault="00EA6357" w:rsidP="00EA6357">
            <w:pPr>
              <w:pStyle w:val="DPSEntryDetail"/>
              <w:ind w:left="0"/>
            </w:pPr>
          </w:p>
        </w:tc>
        <w:tc>
          <w:tcPr>
            <w:tcW w:w="2041" w:type="dxa"/>
            <w:shd w:val="clear" w:color="auto" w:fill="auto"/>
          </w:tcPr>
          <w:p w14:paraId="2A23DE9A" w14:textId="0CE3D888" w:rsidR="00EA6357" w:rsidRDefault="00EA6357" w:rsidP="00EA6357">
            <w:pPr>
              <w:pStyle w:val="DPSEntryDetail"/>
              <w:spacing w:before="0"/>
              <w:ind w:left="0"/>
            </w:pPr>
            <w:r>
              <w:t>Jeremy Hanson</w:t>
            </w:r>
          </w:p>
        </w:tc>
        <w:tc>
          <w:tcPr>
            <w:tcW w:w="2041" w:type="dxa"/>
            <w:shd w:val="clear" w:color="auto" w:fill="auto"/>
          </w:tcPr>
          <w:p w14:paraId="3D1F882C" w14:textId="77777777" w:rsidR="00EA6357" w:rsidRDefault="00EA6357" w:rsidP="00EA6357">
            <w:pPr>
              <w:pStyle w:val="DPSEntryDetail"/>
              <w:ind w:left="0"/>
            </w:pPr>
          </w:p>
        </w:tc>
      </w:tr>
      <w:tr w:rsidR="00EA6357" w14:paraId="28F60334" w14:textId="77777777" w:rsidTr="00BB774A">
        <w:trPr>
          <w:trHeight w:hRule="exact" w:val="312"/>
        </w:trPr>
        <w:tc>
          <w:tcPr>
            <w:tcW w:w="2041" w:type="dxa"/>
            <w:shd w:val="clear" w:color="auto" w:fill="auto"/>
          </w:tcPr>
          <w:p w14:paraId="0F0FDDA4" w14:textId="61DDA89D" w:rsidR="00EA6357" w:rsidRDefault="00EA6357" w:rsidP="00EA6357">
            <w:pPr>
              <w:pStyle w:val="DPSEntryDetail"/>
              <w:spacing w:before="0"/>
              <w:ind w:left="0"/>
            </w:pPr>
            <w:r>
              <w:t>Tara Cheyne</w:t>
            </w:r>
          </w:p>
        </w:tc>
        <w:tc>
          <w:tcPr>
            <w:tcW w:w="2342" w:type="dxa"/>
            <w:shd w:val="clear" w:color="auto" w:fill="auto"/>
          </w:tcPr>
          <w:p w14:paraId="6EB6973F" w14:textId="737B73D6" w:rsidR="00EA6357" w:rsidRDefault="00EA6357" w:rsidP="00EA6357">
            <w:pPr>
              <w:pStyle w:val="DPSEntryDetail"/>
              <w:spacing w:before="0"/>
              <w:ind w:left="0"/>
            </w:pPr>
            <w:r>
              <w:t>Shane Rattenbury</w:t>
            </w:r>
          </w:p>
        </w:tc>
        <w:tc>
          <w:tcPr>
            <w:tcW w:w="426" w:type="dxa"/>
            <w:shd w:val="clear" w:color="auto" w:fill="auto"/>
          </w:tcPr>
          <w:p w14:paraId="6DD52E57" w14:textId="77777777" w:rsidR="00EA6357" w:rsidRDefault="00EA6357" w:rsidP="00EA6357">
            <w:pPr>
              <w:pStyle w:val="DPSEntryDetail"/>
              <w:ind w:left="0"/>
            </w:pPr>
          </w:p>
        </w:tc>
        <w:tc>
          <w:tcPr>
            <w:tcW w:w="2041" w:type="dxa"/>
            <w:shd w:val="clear" w:color="auto" w:fill="auto"/>
          </w:tcPr>
          <w:p w14:paraId="265FB385" w14:textId="1BF6A1B7" w:rsidR="00EA6357" w:rsidRDefault="00EA6357" w:rsidP="00EA6357">
            <w:pPr>
              <w:pStyle w:val="DPSEntryDetail"/>
              <w:spacing w:before="0"/>
              <w:ind w:left="0"/>
            </w:pPr>
            <w:r>
              <w:t>Elizabeth Kikkert</w:t>
            </w:r>
          </w:p>
        </w:tc>
        <w:tc>
          <w:tcPr>
            <w:tcW w:w="2041" w:type="dxa"/>
            <w:shd w:val="clear" w:color="auto" w:fill="auto"/>
          </w:tcPr>
          <w:p w14:paraId="4076CF28" w14:textId="77777777" w:rsidR="00EA6357" w:rsidRDefault="00EA6357" w:rsidP="00EA6357">
            <w:pPr>
              <w:pStyle w:val="DPSEntryDetail"/>
              <w:ind w:left="0"/>
            </w:pPr>
          </w:p>
        </w:tc>
      </w:tr>
      <w:tr w:rsidR="00EA6357" w14:paraId="68D391F7" w14:textId="77777777" w:rsidTr="00BB774A">
        <w:trPr>
          <w:trHeight w:hRule="exact" w:val="312"/>
        </w:trPr>
        <w:tc>
          <w:tcPr>
            <w:tcW w:w="2041" w:type="dxa"/>
            <w:shd w:val="clear" w:color="auto" w:fill="auto"/>
          </w:tcPr>
          <w:p w14:paraId="00E5BB49" w14:textId="0F9A7F0E" w:rsidR="00EA6357" w:rsidRDefault="00EA6357" w:rsidP="00EA6357">
            <w:pPr>
              <w:pStyle w:val="DPSEntryDetail"/>
              <w:spacing w:before="0"/>
              <w:ind w:left="0"/>
            </w:pPr>
            <w:r>
              <w:t>Jo Clay</w:t>
            </w:r>
          </w:p>
        </w:tc>
        <w:tc>
          <w:tcPr>
            <w:tcW w:w="2342" w:type="dxa"/>
            <w:shd w:val="clear" w:color="auto" w:fill="auto"/>
          </w:tcPr>
          <w:p w14:paraId="084E8763" w14:textId="6217D905" w:rsidR="00EA6357" w:rsidRDefault="00EA6357" w:rsidP="00EA6357">
            <w:pPr>
              <w:pStyle w:val="DPSEntryDetail"/>
              <w:spacing w:before="0"/>
              <w:ind w:left="0"/>
            </w:pPr>
            <w:r>
              <w:t>Rachel Stephen-Smith</w:t>
            </w:r>
          </w:p>
        </w:tc>
        <w:tc>
          <w:tcPr>
            <w:tcW w:w="426" w:type="dxa"/>
            <w:shd w:val="clear" w:color="auto" w:fill="auto"/>
          </w:tcPr>
          <w:p w14:paraId="47AC865B" w14:textId="77777777" w:rsidR="00EA6357" w:rsidRDefault="00EA6357" w:rsidP="00EA6357">
            <w:pPr>
              <w:pStyle w:val="DPSEntryDetail"/>
              <w:ind w:left="0"/>
            </w:pPr>
          </w:p>
        </w:tc>
        <w:tc>
          <w:tcPr>
            <w:tcW w:w="2041" w:type="dxa"/>
            <w:shd w:val="clear" w:color="auto" w:fill="auto"/>
          </w:tcPr>
          <w:p w14:paraId="40AB288A" w14:textId="5FA6A7D2" w:rsidR="00EA6357" w:rsidRDefault="00EA6357" w:rsidP="00EA6357">
            <w:pPr>
              <w:pStyle w:val="DPSEntryDetail"/>
              <w:spacing w:before="0"/>
              <w:ind w:left="0"/>
            </w:pPr>
            <w:r>
              <w:t>Nicole Lawder</w:t>
            </w:r>
          </w:p>
        </w:tc>
        <w:tc>
          <w:tcPr>
            <w:tcW w:w="2041" w:type="dxa"/>
            <w:shd w:val="clear" w:color="auto" w:fill="auto"/>
          </w:tcPr>
          <w:p w14:paraId="013EFF44" w14:textId="77777777" w:rsidR="00EA6357" w:rsidRDefault="00EA6357" w:rsidP="00EA6357">
            <w:pPr>
              <w:pStyle w:val="DPSEntryDetail"/>
              <w:ind w:left="0"/>
            </w:pPr>
          </w:p>
        </w:tc>
      </w:tr>
      <w:tr w:rsidR="00EA6357" w14:paraId="5B03696F" w14:textId="77777777" w:rsidTr="00BB774A">
        <w:trPr>
          <w:trHeight w:hRule="exact" w:val="312"/>
        </w:trPr>
        <w:tc>
          <w:tcPr>
            <w:tcW w:w="2041" w:type="dxa"/>
            <w:shd w:val="clear" w:color="auto" w:fill="auto"/>
          </w:tcPr>
          <w:p w14:paraId="1793AEC4" w14:textId="350904C4" w:rsidR="00EA6357" w:rsidRDefault="00EA6357" w:rsidP="00EA6357">
            <w:pPr>
              <w:pStyle w:val="DPSEntryDetail"/>
              <w:spacing w:before="0"/>
              <w:ind w:left="0"/>
            </w:pPr>
            <w:r>
              <w:t>Emma Davidson</w:t>
            </w:r>
          </w:p>
        </w:tc>
        <w:tc>
          <w:tcPr>
            <w:tcW w:w="2342" w:type="dxa"/>
            <w:shd w:val="clear" w:color="auto" w:fill="auto"/>
          </w:tcPr>
          <w:p w14:paraId="17A441B7" w14:textId="47ED6D75" w:rsidR="00EA6357" w:rsidRDefault="00EA6357" w:rsidP="00EA6357">
            <w:pPr>
              <w:pStyle w:val="DPSEntryDetail"/>
              <w:spacing w:before="0"/>
              <w:ind w:left="0"/>
            </w:pPr>
            <w:r>
              <w:t>Rebecca Vassarotti</w:t>
            </w:r>
          </w:p>
        </w:tc>
        <w:tc>
          <w:tcPr>
            <w:tcW w:w="426" w:type="dxa"/>
            <w:shd w:val="clear" w:color="auto" w:fill="auto"/>
          </w:tcPr>
          <w:p w14:paraId="1379B8EA" w14:textId="77777777" w:rsidR="00EA6357" w:rsidRDefault="00EA6357" w:rsidP="00EA6357">
            <w:pPr>
              <w:pStyle w:val="DPSEntryDetail"/>
              <w:ind w:left="0"/>
            </w:pPr>
          </w:p>
        </w:tc>
        <w:tc>
          <w:tcPr>
            <w:tcW w:w="2041" w:type="dxa"/>
            <w:shd w:val="clear" w:color="auto" w:fill="auto"/>
          </w:tcPr>
          <w:p w14:paraId="3FB79BA9" w14:textId="178101ED" w:rsidR="00EA6357" w:rsidRDefault="00EA6357" w:rsidP="00EA6357">
            <w:pPr>
              <w:pStyle w:val="DPSEntryDetail"/>
              <w:spacing w:before="0"/>
              <w:ind w:left="0"/>
            </w:pPr>
            <w:r>
              <w:t>Mark Parton</w:t>
            </w:r>
          </w:p>
        </w:tc>
        <w:tc>
          <w:tcPr>
            <w:tcW w:w="2041" w:type="dxa"/>
            <w:shd w:val="clear" w:color="auto" w:fill="auto"/>
          </w:tcPr>
          <w:p w14:paraId="01DB7425" w14:textId="77777777" w:rsidR="00EA6357" w:rsidRDefault="00EA6357" w:rsidP="00EA6357">
            <w:pPr>
              <w:pStyle w:val="DPSEntryDetail"/>
              <w:ind w:left="0"/>
            </w:pPr>
          </w:p>
        </w:tc>
      </w:tr>
      <w:tr w:rsidR="00EA6357" w14:paraId="3E9014C9" w14:textId="77777777" w:rsidTr="00BB774A">
        <w:trPr>
          <w:trHeight w:hRule="exact" w:val="312"/>
        </w:trPr>
        <w:tc>
          <w:tcPr>
            <w:tcW w:w="2041" w:type="dxa"/>
            <w:shd w:val="clear" w:color="auto" w:fill="auto"/>
          </w:tcPr>
          <w:p w14:paraId="2CF0B7CC" w14:textId="3608B463" w:rsidR="00EA6357" w:rsidRDefault="00EA6357" w:rsidP="00EA6357">
            <w:pPr>
              <w:pStyle w:val="DPSEntryDetail"/>
              <w:spacing w:before="0"/>
              <w:ind w:left="0"/>
            </w:pPr>
            <w:r>
              <w:t>Laura Nuttall</w:t>
            </w:r>
          </w:p>
        </w:tc>
        <w:tc>
          <w:tcPr>
            <w:tcW w:w="2342" w:type="dxa"/>
            <w:shd w:val="clear" w:color="auto" w:fill="auto"/>
          </w:tcPr>
          <w:p w14:paraId="29C7C9E1" w14:textId="77777777" w:rsidR="00EA6357" w:rsidRDefault="00EA6357" w:rsidP="00EA6357">
            <w:pPr>
              <w:pStyle w:val="DPSEntryDetail"/>
              <w:ind w:left="0"/>
            </w:pPr>
          </w:p>
        </w:tc>
        <w:tc>
          <w:tcPr>
            <w:tcW w:w="426" w:type="dxa"/>
            <w:shd w:val="clear" w:color="auto" w:fill="auto"/>
          </w:tcPr>
          <w:p w14:paraId="70987C20" w14:textId="77777777" w:rsidR="00EA6357" w:rsidRDefault="00EA6357" w:rsidP="00EA6357">
            <w:pPr>
              <w:pStyle w:val="DPSEntryDetail"/>
              <w:ind w:left="0"/>
            </w:pPr>
          </w:p>
        </w:tc>
        <w:tc>
          <w:tcPr>
            <w:tcW w:w="2041" w:type="dxa"/>
            <w:shd w:val="clear" w:color="auto" w:fill="auto"/>
          </w:tcPr>
          <w:p w14:paraId="24DECB17" w14:textId="77777777" w:rsidR="00EA6357" w:rsidRDefault="00EA6357" w:rsidP="00EA6357">
            <w:pPr>
              <w:pStyle w:val="DPSEntryDetail"/>
              <w:ind w:left="0"/>
            </w:pPr>
          </w:p>
        </w:tc>
        <w:tc>
          <w:tcPr>
            <w:tcW w:w="2041" w:type="dxa"/>
            <w:shd w:val="clear" w:color="auto" w:fill="auto"/>
          </w:tcPr>
          <w:p w14:paraId="122207C0" w14:textId="77777777" w:rsidR="00EA6357" w:rsidRDefault="00EA6357" w:rsidP="00EA6357">
            <w:pPr>
              <w:pStyle w:val="DPSEntryDetail"/>
              <w:ind w:left="0"/>
            </w:pPr>
          </w:p>
        </w:tc>
      </w:tr>
      <w:tr w:rsidR="00EA6357" w14:paraId="765E741E" w14:textId="77777777" w:rsidTr="00BB774A">
        <w:trPr>
          <w:trHeight w:hRule="exact" w:val="312"/>
        </w:trPr>
        <w:tc>
          <w:tcPr>
            <w:tcW w:w="2041" w:type="dxa"/>
            <w:shd w:val="clear" w:color="auto" w:fill="auto"/>
          </w:tcPr>
          <w:p w14:paraId="387A3A29" w14:textId="06FD03FF" w:rsidR="00EA6357" w:rsidRDefault="00EA6357" w:rsidP="00EA6357">
            <w:pPr>
              <w:pStyle w:val="DPSEntryDetail"/>
              <w:spacing w:before="0"/>
              <w:ind w:left="0"/>
            </w:pPr>
            <w:r>
              <w:t>Suzanne Orr</w:t>
            </w:r>
          </w:p>
        </w:tc>
        <w:tc>
          <w:tcPr>
            <w:tcW w:w="2342" w:type="dxa"/>
            <w:shd w:val="clear" w:color="auto" w:fill="auto"/>
          </w:tcPr>
          <w:p w14:paraId="44161A40" w14:textId="77777777" w:rsidR="00EA6357" w:rsidRDefault="00EA6357" w:rsidP="00EA6357">
            <w:pPr>
              <w:pStyle w:val="DPSEntryDetail"/>
              <w:ind w:left="0"/>
            </w:pPr>
          </w:p>
        </w:tc>
        <w:tc>
          <w:tcPr>
            <w:tcW w:w="426" w:type="dxa"/>
            <w:shd w:val="clear" w:color="auto" w:fill="auto"/>
          </w:tcPr>
          <w:p w14:paraId="1EF9DD8C" w14:textId="77777777" w:rsidR="00EA6357" w:rsidRDefault="00EA6357" w:rsidP="00EA6357">
            <w:pPr>
              <w:pStyle w:val="DPSEntryDetail"/>
              <w:ind w:left="0"/>
            </w:pPr>
          </w:p>
        </w:tc>
        <w:tc>
          <w:tcPr>
            <w:tcW w:w="2041" w:type="dxa"/>
            <w:shd w:val="clear" w:color="auto" w:fill="auto"/>
          </w:tcPr>
          <w:p w14:paraId="72B50498" w14:textId="77777777" w:rsidR="00EA6357" w:rsidRDefault="00EA6357" w:rsidP="00EA6357">
            <w:pPr>
              <w:pStyle w:val="DPSEntryDetail"/>
              <w:ind w:left="0"/>
            </w:pPr>
          </w:p>
        </w:tc>
        <w:tc>
          <w:tcPr>
            <w:tcW w:w="2041" w:type="dxa"/>
            <w:shd w:val="clear" w:color="auto" w:fill="auto"/>
          </w:tcPr>
          <w:p w14:paraId="257E3906" w14:textId="77777777" w:rsidR="00EA6357" w:rsidRDefault="00EA6357" w:rsidP="00EA6357">
            <w:pPr>
              <w:pStyle w:val="DPSEntryDetail"/>
              <w:ind w:left="0"/>
            </w:pPr>
          </w:p>
        </w:tc>
      </w:tr>
    </w:tbl>
    <w:p w14:paraId="374B800E" w14:textId="3B7B684B" w:rsidR="00EA6357" w:rsidRPr="00EA6357" w:rsidRDefault="00EA6357" w:rsidP="00EA6357">
      <w:pPr>
        <w:pStyle w:val="DPSEntryDetail"/>
      </w:pPr>
      <w:r>
        <w:t>And so it was resolved in the affirmative.</w:t>
      </w:r>
    </w:p>
    <w:p w14:paraId="3740D5C3" w14:textId="77777777" w:rsidR="00EA6357" w:rsidRDefault="00BD2818" w:rsidP="00D23079">
      <w:pPr>
        <w:spacing w:before="80"/>
        <w:ind w:left="720"/>
        <w:rPr>
          <w:rFonts w:ascii="Calibri" w:hAnsi="Calibri"/>
          <w:color w:val="000000"/>
          <w:lang w:val="en-AU"/>
        </w:rPr>
      </w:pPr>
      <w:r w:rsidRPr="00B533F0">
        <w:rPr>
          <w:rFonts w:ascii="Calibri" w:hAnsi="Calibri"/>
          <w:color w:val="000000"/>
          <w:lang w:val="en-AU"/>
        </w:rPr>
        <w:lastRenderedPageBreak/>
        <w:t>Question—</w:t>
      </w:r>
      <w:r w:rsidR="00EA6357">
        <w:rPr>
          <w:rFonts w:ascii="Calibri" w:hAnsi="Calibri"/>
          <w:color w:val="000000"/>
          <w:lang w:val="en-AU"/>
        </w:rPr>
        <w:t>That the motion, as amended, viz:</w:t>
      </w:r>
    </w:p>
    <w:p w14:paraId="61C251B3" w14:textId="1FDB05E4" w:rsidR="00EA6357" w:rsidRDefault="00B05DF0" w:rsidP="00D23079">
      <w:pPr>
        <w:spacing w:before="80"/>
        <w:ind w:left="720"/>
        <w:rPr>
          <w:rFonts w:ascii="Calibri" w:hAnsi="Calibri"/>
          <w:color w:val="000000"/>
          <w:lang w:val="en-AU"/>
        </w:rPr>
      </w:pPr>
      <w:r>
        <w:rPr>
          <w:rFonts w:ascii="Calibri" w:hAnsi="Calibri"/>
          <w:color w:val="000000"/>
          <w:lang w:val="en-AU"/>
        </w:rPr>
        <w:t>“</w:t>
      </w:r>
      <w:r w:rsidR="00EA6357">
        <w:rPr>
          <w:rFonts w:ascii="Calibri" w:hAnsi="Calibri"/>
          <w:color w:val="000000"/>
          <w:lang w:val="en-AU"/>
        </w:rPr>
        <w:t>That this Assembly:</w:t>
      </w:r>
    </w:p>
    <w:p w14:paraId="3AE8293B" w14:textId="77777777" w:rsidR="00EA6357" w:rsidRDefault="00EA6357" w:rsidP="00D23079">
      <w:pPr>
        <w:pStyle w:val="DPSEntryIndents"/>
        <w:numPr>
          <w:ilvl w:val="0"/>
          <w:numId w:val="32"/>
        </w:numPr>
        <w:spacing w:before="80"/>
      </w:pPr>
      <w:r>
        <w:t>notes:</w:t>
      </w:r>
    </w:p>
    <w:p w14:paraId="77829EE3" w14:textId="662B6E22" w:rsidR="00EA6357" w:rsidRDefault="00EA6357" w:rsidP="00D23079">
      <w:pPr>
        <w:pStyle w:val="DPSEntryIndents"/>
        <w:numPr>
          <w:ilvl w:val="1"/>
          <w:numId w:val="29"/>
        </w:numPr>
        <w:spacing w:before="80"/>
      </w:pPr>
      <w:r>
        <w:t xml:space="preserve">that by introducing the </w:t>
      </w:r>
      <w:r w:rsidR="00CE4109" w:rsidRPr="00276C7B">
        <w:rPr>
          <w:lang w:eastAsia="en-US"/>
        </w:rPr>
        <w:t>Police, Ambulance and Clinician Early Response</w:t>
      </w:r>
      <w:r w:rsidR="00CE4109">
        <w:t xml:space="preserve"> (</w:t>
      </w:r>
      <w:r>
        <w:t>PACER</w:t>
      </w:r>
      <w:r w:rsidR="00CE4109">
        <w:t>)</w:t>
      </w:r>
      <w:r>
        <w:t xml:space="preserve"> program the ACT Government implemented an innovative service, which has had a significant impact on the delivery of urgent mental health services;</w:t>
      </w:r>
    </w:p>
    <w:p w14:paraId="69165E3A" w14:textId="77777777" w:rsidR="00EA6357" w:rsidRDefault="00EA6357" w:rsidP="00D23079">
      <w:pPr>
        <w:pStyle w:val="DPSEntryIndents"/>
        <w:numPr>
          <w:ilvl w:val="1"/>
          <w:numId w:val="29"/>
        </w:numPr>
        <w:spacing w:before="80"/>
      </w:pPr>
      <w:r>
        <w:t>the PACER program has a dedicated paramedic, police officer and mental health clinician in an unmarked car to provide care and support to people experiencing a mental health crisis and is a critically important component of mental health care in the ACT; and</w:t>
      </w:r>
    </w:p>
    <w:p w14:paraId="1A29C957" w14:textId="77777777" w:rsidR="00EA6357" w:rsidRPr="001D0D21" w:rsidRDefault="00EA6357" w:rsidP="00D23079">
      <w:pPr>
        <w:pStyle w:val="DPSEntryIndents"/>
        <w:numPr>
          <w:ilvl w:val="1"/>
          <w:numId w:val="29"/>
        </w:numPr>
        <w:spacing w:before="80"/>
        <w:rPr>
          <w:spacing w:val="-2"/>
        </w:rPr>
      </w:pPr>
      <w:r w:rsidRPr="001D0D21">
        <w:rPr>
          <w:spacing w:val="-2"/>
        </w:rPr>
        <w:t>the integrated, tri-service model of the PACER service, with police, paramedic and mental health clinicians represented and the respective skills that they bring, is of critical importance to the effectiveness of the PACER model;</w:t>
      </w:r>
    </w:p>
    <w:p w14:paraId="501DC228" w14:textId="77777777" w:rsidR="00EA6357" w:rsidRDefault="00EA6357" w:rsidP="00D23079">
      <w:pPr>
        <w:pStyle w:val="DPSEntryIndents"/>
        <w:spacing w:before="80"/>
      </w:pPr>
      <w:r>
        <w:t>further notes:</w:t>
      </w:r>
    </w:p>
    <w:p w14:paraId="20AE512C" w14:textId="77777777" w:rsidR="00EA6357" w:rsidRDefault="00EA6357" w:rsidP="00D23079">
      <w:pPr>
        <w:pStyle w:val="DPSEntryIndents"/>
        <w:numPr>
          <w:ilvl w:val="1"/>
          <w:numId w:val="29"/>
        </w:numPr>
        <w:spacing w:before="80"/>
      </w:pPr>
      <w:r>
        <w:t>that the PACER program has attended more than 6,500 events since it was first established in 2019 until 31 December 2023;</w:t>
      </w:r>
    </w:p>
    <w:p w14:paraId="5A6CDA40" w14:textId="77777777" w:rsidR="00EA6357" w:rsidRDefault="00EA6357" w:rsidP="00D23079">
      <w:pPr>
        <w:pStyle w:val="DPSEntryIndents"/>
        <w:numPr>
          <w:ilvl w:val="1"/>
          <w:numId w:val="29"/>
        </w:numPr>
        <w:spacing w:before="80"/>
      </w:pPr>
      <w:r>
        <w:t>that the PACER model in the ACT has attracted interest from other jurisdictions as an example of good practice; and</w:t>
      </w:r>
    </w:p>
    <w:p w14:paraId="1CFDBE37" w14:textId="676EDBCD" w:rsidR="00EA6357" w:rsidRDefault="00EA6357" w:rsidP="00D23079">
      <w:pPr>
        <w:pStyle w:val="DPSEntryIndents"/>
        <w:numPr>
          <w:ilvl w:val="1"/>
          <w:numId w:val="29"/>
        </w:numPr>
        <w:spacing w:before="80"/>
      </w:pPr>
      <w:r>
        <w:t>that PACER fulfils a crucial role in the ACT</w:t>
      </w:r>
      <w:r w:rsidR="00B05DF0">
        <w:t>’</w:t>
      </w:r>
      <w:r>
        <w:t>s health system in providing care and support closer to home and contributes to reducing the stigma for people who need care and support; and</w:t>
      </w:r>
    </w:p>
    <w:p w14:paraId="4D770C36" w14:textId="77777777" w:rsidR="00EA6357" w:rsidRDefault="00EA6357" w:rsidP="00D23079">
      <w:pPr>
        <w:pStyle w:val="DPSEntryIndents"/>
        <w:keepNext/>
        <w:spacing w:before="80"/>
        <w:ind w:left="1366" w:hanging="646"/>
      </w:pPr>
      <w:r>
        <w:t>calls on the ACT Government to:</w:t>
      </w:r>
    </w:p>
    <w:p w14:paraId="6B1C515A" w14:textId="77777777" w:rsidR="00EA6357" w:rsidRDefault="00EA6357" w:rsidP="00D23079">
      <w:pPr>
        <w:pStyle w:val="DPSEntryIndents"/>
        <w:numPr>
          <w:ilvl w:val="1"/>
          <w:numId w:val="29"/>
        </w:numPr>
        <w:spacing w:before="80"/>
      </w:pPr>
      <w:r>
        <w:t>reaffirm its commitment to the tri-service PACER model and trialling new ways of providing health care; and</w:t>
      </w:r>
    </w:p>
    <w:p w14:paraId="3869CC74" w14:textId="610E7141" w:rsidR="00EA6357" w:rsidRDefault="00EA6357" w:rsidP="00D23079">
      <w:pPr>
        <w:pStyle w:val="DPSEntryIndents"/>
        <w:numPr>
          <w:ilvl w:val="1"/>
          <w:numId w:val="29"/>
        </w:numPr>
        <w:spacing w:before="80"/>
      </w:pPr>
      <w:r>
        <w:t>continue to consider innovative investments in effective mental health services.</w:t>
      </w:r>
      <w:r w:rsidR="00B05DF0">
        <w:t>”</w:t>
      </w:r>
      <w:r w:rsidR="00D23079">
        <w:t>—</w:t>
      </w:r>
    </w:p>
    <w:p w14:paraId="74900394" w14:textId="363D7BA2" w:rsidR="00BD2818" w:rsidRPr="00B533F0" w:rsidRDefault="00EA6357" w:rsidP="00D23079">
      <w:pPr>
        <w:spacing w:before="80"/>
        <w:ind w:left="720"/>
        <w:rPr>
          <w:rFonts w:ascii="Calibri" w:hAnsi="Calibri"/>
          <w:color w:val="000000"/>
          <w:lang w:val="en-AU"/>
        </w:rPr>
      </w:pPr>
      <w:r>
        <w:rPr>
          <w:rFonts w:ascii="Calibri" w:hAnsi="Calibri"/>
          <w:color w:val="000000"/>
          <w:lang w:val="en-AU"/>
        </w:rPr>
        <w:t>be agreed to—</w:t>
      </w:r>
      <w:r w:rsidR="00BD2818" w:rsidRPr="00B533F0">
        <w:rPr>
          <w:rFonts w:ascii="Calibri" w:hAnsi="Calibri"/>
          <w:color w:val="000000"/>
          <w:lang w:val="en-AU"/>
        </w:rPr>
        <w:t>put and passed.</w:t>
      </w:r>
    </w:p>
    <w:p w14:paraId="53E64C03" w14:textId="15FA7741" w:rsidR="00BD2818" w:rsidRPr="00B533F0" w:rsidRDefault="00BD2818" w:rsidP="00BD2818">
      <w:pPr>
        <w:keepNext/>
        <w:keepLines/>
        <w:tabs>
          <w:tab w:val="right" w:pos="339"/>
          <w:tab w:val="left" w:pos="720"/>
        </w:tabs>
        <w:spacing w:before="240"/>
        <w:ind w:left="720" w:hanging="720"/>
        <w:rPr>
          <w:rFonts w:ascii="Calibri" w:hAnsi="Calibri"/>
          <w:b/>
          <w:caps/>
          <w:lang w:val="en-AU"/>
        </w:rPr>
      </w:pPr>
      <w:r w:rsidRPr="00B533F0">
        <w:rPr>
          <w:rFonts w:ascii="Calibri" w:hAnsi="Calibri"/>
          <w:b/>
          <w:lang w:val="en-AU"/>
        </w:rPr>
        <w:tab/>
      </w:r>
      <w:r w:rsidR="009D61E9">
        <w:rPr>
          <w:rFonts w:ascii="Calibri" w:hAnsi="Calibri"/>
          <w:b/>
          <w:bCs/>
          <w:lang w:val="en-AU"/>
        </w:rPr>
        <w:fldChar w:fldCharType="begin"/>
      </w:r>
      <w:r w:rsidR="009D61E9">
        <w:rPr>
          <w:rFonts w:ascii="Calibri" w:hAnsi="Calibri"/>
          <w:b/>
          <w:bCs/>
          <w:lang w:val="en-AU"/>
        </w:rPr>
        <w:instrText xml:space="preserve"> SEQ A \* MERGEFORMAT </w:instrText>
      </w:r>
      <w:r w:rsidR="009D61E9">
        <w:rPr>
          <w:rFonts w:ascii="Calibri" w:hAnsi="Calibri"/>
          <w:b/>
          <w:bCs/>
          <w:lang w:val="en-AU"/>
        </w:rPr>
        <w:fldChar w:fldCharType="separate"/>
      </w:r>
      <w:r w:rsidR="00CE69A1">
        <w:rPr>
          <w:rFonts w:ascii="Calibri" w:hAnsi="Calibri"/>
          <w:b/>
          <w:bCs/>
          <w:noProof/>
          <w:lang w:val="en-AU"/>
        </w:rPr>
        <w:t>19</w:t>
      </w:r>
      <w:r w:rsidR="009D61E9">
        <w:rPr>
          <w:rFonts w:ascii="Calibri" w:hAnsi="Calibri"/>
          <w:b/>
          <w:bCs/>
          <w:lang w:val="en-AU"/>
        </w:rPr>
        <w:fldChar w:fldCharType="end"/>
      </w:r>
      <w:r w:rsidRPr="00B533F0">
        <w:rPr>
          <w:rFonts w:ascii="Calibri" w:hAnsi="Calibri"/>
          <w:b/>
          <w:lang w:val="en-AU"/>
        </w:rPr>
        <w:tab/>
      </w:r>
      <w:r w:rsidRPr="00B533F0">
        <w:rPr>
          <w:rFonts w:ascii="Calibri" w:hAnsi="Calibri"/>
          <w:b/>
          <w:caps/>
          <w:lang w:val="en-AU"/>
        </w:rPr>
        <w:t xml:space="preserve">PAPERS PRESENTED ON </w:t>
      </w:r>
      <w:r w:rsidR="0054608F">
        <w:rPr>
          <w:rFonts w:ascii="Calibri" w:hAnsi="Calibri"/>
          <w:b/>
          <w:caps/>
          <w:lang w:val="en-AU"/>
        </w:rPr>
        <w:t>21</w:t>
      </w:r>
      <w:r>
        <w:rPr>
          <w:rFonts w:ascii="Calibri" w:hAnsi="Calibri"/>
          <w:b/>
          <w:caps/>
          <w:lang w:val="en-AU"/>
        </w:rPr>
        <w:t xml:space="preserve"> March 2024</w:t>
      </w:r>
      <w:r w:rsidRPr="00B533F0">
        <w:rPr>
          <w:rFonts w:ascii="Calibri" w:hAnsi="Calibri"/>
          <w:b/>
          <w:caps/>
          <w:lang w:val="en-AU"/>
        </w:rPr>
        <w:t>—PAPERS NOTED</w:t>
      </w:r>
    </w:p>
    <w:p w14:paraId="44FEE3AF" w14:textId="691D0C04" w:rsidR="00BD2818" w:rsidRPr="00B533F0" w:rsidRDefault="00BD2818" w:rsidP="00BD2818">
      <w:pPr>
        <w:spacing w:before="120"/>
        <w:ind w:left="720"/>
        <w:rPr>
          <w:rFonts w:ascii="Calibri" w:hAnsi="Calibri"/>
          <w:lang w:val="en-AU"/>
        </w:rPr>
      </w:pPr>
      <w:r w:rsidRPr="00B533F0">
        <w:rPr>
          <w:rFonts w:ascii="Calibri" w:hAnsi="Calibri"/>
          <w:lang w:val="en-AU"/>
        </w:rPr>
        <w:t>The Speaker, pursuant to standing order 211A, proposed—That the papers presented under standing order 211 during the presentation of papers in the routine of business today be noted.</w:t>
      </w:r>
    </w:p>
    <w:p w14:paraId="01718D31" w14:textId="77777777" w:rsidR="00BD2818" w:rsidRPr="00B533F0" w:rsidRDefault="00BD2818" w:rsidP="00BD2818">
      <w:pPr>
        <w:spacing w:before="120"/>
        <w:ind w:left="720"/>
        <w:rPr>
          <w:rFonts w:ascii="Calibri" w:hAnsi="Calibri"/>
          <w:lang w:val="en-AU"/>
        </w:rPr>
      </w:pPr>
      <w:r w:rsidRPr="00B533F0">
        <w:rPr>
          <w:rFonts w:ascii="Calibri" w:hAnsi="Calibri"/>
          <w:lang w:val="en-AU"/>
        </w:rPr>
        <w:t>Debate ensued.</w:t>
      </w:r>
    </w:p>
    <w:p w14:paraId="7C423164" w14:textId="77777777" w:rsidR="00BD2818" w:rsidRPr="00B533F0" w:rsidRDefault="00BD2818" w:rsidP="00BD2818">
      <w:pPr>
        <w:spacing w:before="120"/>
        <w:ind w:left="720"/>
        <w:rPr>
          <w:rFonts w:ascii="Calibri" w:hAnsi="Calibri"/>
          <w:lang w:val="en-AU"/>
        </w:rPr>
      </w:pPr>
      <w:r w:rsidRPr="00B533F0">
        <w:rPr>
          <w:rFonts w:ascii="Calibri" w:hAnsi="Calibri"/>
          <w:lang w:val="en-AU"/>
        </w:rPr>
        <w:t>Question—put and passed.</w:t>
      </w:r>
    </w:p>
    <w:p w14:paraId="126DCA0F" w14:textId="3EB01B4D" w:rsidR="00BD2818" w:rsidRPr="00B533F0" w:rsidRDefault="00BD2818" w:rsidP="00BD2818">
      <w:pPr>
        <w:keepNext/>
        <w:keepLines/>
        <w:tabs>
          <w:tab w:val="right" w:pos="339"/>
          <w:tab w:val="left" w:pos="720"/>
        </w:tabs>
        <w:spacing w:before="240"/>
        <w:ind w:left="720" w:hanging="720"/>
        <w:jc w:val="both"/>
        <w:rPr>
          <w:rFonts w:ascii="Calibri" w:hAnsi="Calibri"/>
          <w:b/>
          <w:caps/>
        </w:rPr>
      </w:pPr>
      <w:r w:rsidRPr="00B533F0">
        <w:rPr>
          <w:rFonts w:ascii="Calibri" w:hAnsi="Calibri"/>
          <w:b/>
          <w:caps/>
        </w:rPr>
        <w:tab/>
      </w:r>
      <w:r w:rsidR="009D61E9">
        <w:rPr>
          <w:rFonts w:ascii="Calibri" w:hAnsi="Calibri"/>
          <w:b/>
          <w:bCs/>
          <w:caps/>
        </w:rPr>
        <w:fldChar w:fldCharType="begin"/>
      </w:r>
      <w:r w:rsidR="009D61E9">
        <w:rPr>
          <w:rFonts w:ascii="Calibri" w:hAnsi="Calibri"/>
          <w:b/>
          <w:bCs/>
          <w:caps/>
        </w:rPr>
        <w:instrText xml:space="preserve"> SEQ A \* MERGEFORMAT </w:instrText>
      </w:r>
      <w:r w:rsidR="009D61E9">
        <w:rPr>
          <w:rFonts w:ascii="Calibri" w:hAnsi="Calibri"/>
          <w:b/>
          <w:bCs/>
          <w:caps/>
        </w:rPr>
        <w:fldChar w:fldCharType="separate"/>
      </w:r>
      <w:r w:rsidR="00CE69A1">
        <w:rPr>
          <w:rFonts w:ascii="Calibri" w:hAnsi="Calibri"/>
          <w:b/>
          <w:bCs/>
          <w:caps/>
          <w:noProof/>
        </w:rPr>
        <w:t>20</w:t>
      </w:r>
      <w:r w:rsidR="009D61E9">
        <w:rPr>
          <w:rFonts w:ascii="Calibri" w:hAnsi="Calibri"/>
          <w:b/>
          <w:bCs/>
          <w:caps/>
        </w:rPr>
        <w:fldChar w:fldCharType="end"/>
      </w:r>
      <w:r w:rsidRPr="00B533F0">
        <w:rPr>
          <w:rFonts w:ascii="Calibri" w:hAnsi="Calibri"/>
          <w:b/>
          <w:caps/>
        </w:rPr>
        <w:tab/>
        <w:t>MEMBERS</w:t>
      </w:r>
      <w:r w:rsidR="00B05DF0">
        <w:rPr>
          <w:rFonts w:ascii="Calibri" w:hAnsi="Calibri"/>
          <w:b/>
          <w:caps/>
        </w:rPr>
        <w:t>’</w:t>
      </w:r>
      <w:r w:rsidRPr="00B533F0">
        <w:rPr>
          <w:rFonts w:ascii="Calibri" w:hAnsi="Calibri"/>
          <w:b/>
          <w:caps/>
        </w:rPr>
        <w:t xml:space="preserve"> STATEMENTS</w:t>
      </w:r>
    </w:p>
    <w:p w14:paraId="18ED62B7" w14:textId="1A62E3AD" w:rsidR="00BD2818" w:rsidRPr="00B533F0" w:rsidRDefault="00BD2818" w:rsidP="00BD2818">
      <w:pPr>
        <w:tabs>
          <w:tab w:val="left" w:pos="1197"/>
          <w:tab w:val="left" w:pos="1767"/>
        </w:tabs>
        <w:spacing w:before="120"/>
        <w:ind w:left="720"/>
        <w:jc w:val="both"/>
        <w:rPr>
          <w:rFonts w:ascii="Calibri" w:hAnsi="Calibri"/>
          <w:lang w:val="en-AU"/>
        </w:rPr>
      </w:pPr>
      <w:r w:rsidRPr="00B533F0">
        <w:rPr>
          <w:rFonts w:ascii="Calibri" w:hAnsi="Calibri"/>
          <w:lang w:val="en-AU"/>
        </w:rPr>
        <w:t>Members</w:t>
      </w:r>
      <w:r w:rsidR="00B05DF0">
        <w:rPr>
          <w:rFonts w:ascii="Calibri" w:hAnsi="Calibri"/>
          <w:lang w:val="en-AU"/>
        </w:rPr>
        <w:t>’</w:t>
      </w:r>
      <w:r w:rsidRPr="00B533F0">
        <w:rPr>
          <w:rFonts w:ascii="Calibri" w:hAnsi="Calibri"/>
          <w:lang w:val="en-AU"/>
        </w:rPr>
        <w:t xml:space="preserve"> statements were made.</w:t>
      </w:r>
    </w:p>
    <w:p w14:paraId="65F0C1F9" w14:textId="6FF189A2" w:rsidR="00BD2818" w:rsidRPr="00B533F0" w:rsidRDefault="00BD2818" w:rsidP="00BD2818">
      <w:pPr>
        <w:keepNext/>
        <w:keepLines/>
        <w:tabs>
          <w:tab w:val="right" w:pos="339"/>
          <w:tab w:val="left" w:pos="720"/>
        </w:tabs>
        <w:spacing w:before="240"/>
        <w:ind w:left="720" w:hanging="720"/>
        <w:rPr>
          <w:rFonts w:ascii="Calibri" w:hAnsi="Calibri"/>
          <w:b/>
          <w:lang w:val="en-AU"/>
        </w:rPr>
      </w:pPr>
      <w:r w:rsidRPr="00B533F0">
        <w:rPr>
          <w:rFonts w:ascii="Calibri" w:hAnsi="Calibri"/>
          <w:b/>
          <w:lang w:val="en-AU"/>
        </w:rPr>
        <w:tab/>
      </w:r>
      <w:r w:rsidR="009D61E9">
        <w:rPr>
          <w:rFonts w:ascii="Calibri" w:hAnsi="Calibri"/>
          <w:b/>
          <w:bCs/>
          <w:lang w:val="en-AU"/>
        </w:rPr>
        <w:fldChar w:fldCharType="begin"/>
      </w:r>
      <w:r w:rsidR="009D61E9">
        <w:rPr>
          <w:rFonts w:ascii="Calibri" w:hAnsi="Calibri"/>
          <w:b/>
          <w:bCs/>
          <w:lang w:val="en-AU"/>
        </w:rPr>
        <w:instrText xml:space="preserve"> SEQ A \* MERGEFORMAT </w:instrText>
      </w:r>
      <w:r w:rsidR="009D61E9">
        <w:rPr>
          <w:rFonts w:ascii="Calibri" w:hAnsi="Calibri"/>
          <w:b/>
          <w:bCs/>
          <w:lang w:val="en-AU"/>
        </w:rPr>
        <w:fldChar w:fldCharType="separate"/>
      </w:r>
      <w:r w:rsidR="00CE69A1">
        <w:rPr>
          <w:rFonts w:ascii="Calibri" w:hAnsi="Calibri"/>
          <w:b/>
          <w:bCs/>
          <w:noProof/>
          <w:lang w:val="en-AU"/>
        </w:rPr>
        <w:t>21</w:t>
      </w:r>
      <w:r w:rsidR="009D61E9">
        <w:rPr>
          <w:rFonts w:ascii="Calibri" w:hAnsi="Calibri"/>
          <w:b/>
          <w:bCs/>
          <w:lang w:val="en-AU"/>
        </w:rPr>
        <w:fldChar w:fldCharType="end"/>
      </w:r>
      <w:r w:rsidRPr="00B533F0">
        <w:rPr>
          <w:rFonts w:ascii="Calibri" w:hAnsi="Calibri"/>
          <w:b/>
          <w:lang w:val="en-AU"/>
        </w:rPr>
        <w:tab/>
        <w:t>ADJOURNMENT</w:t>
      </w:r>
    </w:p>
    <w:p w14:paraId="604E4FD6" w14:textId="47FE5FDA" w:rsidR="00BD2818" w:rsidRPr="00B533F0" w:rsidRDefault="00BB774A" w:rsidP="00BD2818">
      <w:pPr>
        <w:spacing w:before="120"/>
        <w:ind w:left="720"/>
        <w:rPr>
          <w:rFonts w:ascii="Calibri" w:hAnsi="Calibri"/>
          <w:lang w:val="en-AU"/>
        </w:rPr>
      </w:pPr>
      <w:r>
        <w:rPr>
          <w:rFonts w:ascii="Calibri" w:hAnsi="Calibri"/>
          <w:lang w:val="en-AU"/>
        </w:rPr>
        <w:t>Ms Cheyne</w:t>
      </w:r>
      <w:r w:rsidR="00BD2818" w:rsidRPr="00B533F0">
        <w:rPr>
          <w:rFonts w:ascii="Calibri" w:hAnsi="Calibri"/>
          <w:lang w:val="en-AU"/>
        </w:rPr>
        <w:t xml:space="preserve"> (</w:t>
      </w:r>
      <w:r>
        <w:rPr>
          <w:rFonts w:ascii="Calibri" w:hAnsi="Calibri"/>
          <w:lang w:val="en-AU"/>
        </w:rPr>
        <w:t>Minister for City Services</w:t>
      </w:r>
      <w:r w:rsidR="00BD2818" w:rsidRPr="00B533F0">
        <w:rPr>
          <w:rFonts w:ascii="Calibri" w:hAnsi="Calibri"/>
          <w:lang w:val="en-AU"/>
        </w:rPr>
        <w:t>) moved—That the Assembly do now adjourn.</w:t>
      </w:r>
    </w:p>
    <w:p w14:paraId="3759B18A" w14:textId="5EC51EBD" w:rsidR="00BD2818" w:rsidRPr="00B533F0" w:rsidRDefault="00BD2818" w:rsidP="00BD2818">
      <w:pPr>
        <w:spacing w:before="120"/>
        <w:ind w:left="720"/>
        <w:rPr>
          <w:rFonts w:ascii="Calibri" w:hAnsi="Calibri"/>
          <w:lang w:val="en-AU"/>
        </w:rPr>
      </w:pPr>
      <w:r w:rsidRPr="00B533F0">
        <w:rPr>
          <w:rFonts w:ascii="Calibri" w:hAnsi="Calibri"/>
          <w:lang w:val="en-AU"/>
        </w:rPr>
        <w:t>Debate ensued.</w:t>
      </w:r>
    </w:p>
    <w:p w14:paraId="06FCCB16" w14:textId="77777777" w:rsidR="00BD2818" w:rsidRPr="00B533F0" w:rsidRDefault="00BD2818" w:rsidP="00BD2818">
      <w:pPr>
        <w:spacing w:before="120"/>
        <w:ind w:left="720"/>
        <w:rPr>
          <w:rFonts w:ascii="Calibri" w:hAnsi="Calibri"/>
          <w:lang w:val="en-AU"/>
        </w:rPr>
      </w:pPr>
      <w:r w:rsidRPr="00B533F0">
        <w:rPr>
          <w:rFonts w:ascii="Calibri" w:hAnsi="Calibri"/>
          <w:lang w:val="en-AU"/>
        </w:rPr>
        <w:lastRenderedPageBreak/>
        <w:t>Question—put and passed.</w:t>
      </w:r>
    </w:p>
    <w:p w14:paraId="2B07B734" w14:textId="4B393005" w:rsidR="00BD2818" w:rsidRPr="00B533F0" w:rsidRDefault="00BD2818" w:rsidP="00BD2818">
      <w:pPr>
        <w:spacing w:before="120"/>
        <w:ind w:left="720"/>
        <w:rPr>
          <w:rFonts w:ascii="Calibri" w:hAnsi="Calibri"/>
          <w:lang w:val="en-AU"/>
        </w:rPr>
      </w:pPr>
      <w:r w:rsidRPr="00B533F0">
        <w:rPr>
          <w:rFonts w:ascii="Calibri" w:hAnsi="Calibri"/>
          <w:lang w:val="en-AU"/>
        </w:rPr>
        <w:t xml:space="preserve">And then the Assembly, at </w:t>
      </w:r>
      <w:r w:rsidR="00BB774A">
        <w:rPr>
          <w:rFonts w:ascii="Calibri" w:hAnsi="Calibri"/>
          <w:lang w:val="en-AU"/>
        </w:rPr>
        <w:t>4.34</w:t>
      </w:r>
      <w:r w:rsidRPr="00B533F0">
        <w:rPr>
          <w:rFonts w:ascii="Calibri" w:hAnsi="Calibri"/>
          <w:lang w:val="en-AU"/>
        </w:rPr>
        <w:t xml:space="preserve"> pm, adjourned until </w:t>
      </w:r>
      <w:r>
        <w:rPr>
          <w:rFonts w:ascii="Calibri" w:hAnsi="Calibri"/>
          <w:lang w:val="en-AU"/>
        </w:rPr>
        <w:t>Tuesday, 9 April 2024</w:t>
      </w:r>
      <w:r w:rsidRPr="00B533F0">
        <w:rPr>
          <w:rFonts w:ascii="Calibri" w:hAnsi="Calibri"/>
          <w:lang w:val="en-AU"/>
        </w:rPr>
        <w:t xml:space="preserve"> at 10 am.</w:t>
      </w:r>
    </w:p>
    <w:p w14:paraId="620BFFCF" w14:textId="77777777" w:rsidR="00BD2818" w:rsidRPr="00B533F0" w:rsidRDefault="00BD2818" w:rsidP="00BD2818">
      <w:pPr>
        <w:pBdr>
          <w:bottom w:val="thinThickLargeGap" w:sz="18" w:space="1" w:color="auto"/>
        </w:pBdr>
        <w:ind w:left="3427" w:right="3658"/>
        <w:jc w:val="center"/>
        <w:rPr>
          <w:rFonts w:ascii="Calibri" w:hAnsi="Calibri"/>
          <w:i/>
          <w:iCs/>
          <w:lang w:val="en-AU"/>
        </w:rPr>
      </w:pPr>
    </w:p>
    <w:p w14:paraId="19F88D37" w14:textId="459CC8D0" w:rsidR="00A541B4" w:rsidRDefault="00BD2818" w:rsidP="00A541B4">
      <w:pPr>
        <w:keepNext/>
        <w:keepLines/>
        <w:spacing w:before="240" w:after="100" w:afterAutospacing="1"/>
        <w:ind w:left="180"/>
        <w:jc w:val="both"/>
        <w:rPr>
          <w:rFonts w:ascii="Calibri" w:hAnsi="Calibri"/>
          <w:bCs/>
        </w:rPr>
      </w:pPr>
      <w:r w:rsidRPr="00B533F0">
        <w:rPr>
          <w:rFonts w:ascii="Calibri" w:hAnsi="Calibri"/>
          <w:b/>
          <w:caps/>
        </w:rPr>
        <w:t>MEMBERS</w:t>
      </w:r>
      <w:r w:rsidR="00B05DF0">
        <w:rPr>
          <w:rFonts w:ascii="Calibri" w:hAnsi="Calibri"/>
          <w:b/>
          <w:caps/>
        </w:rPr>
        <w:t>’</w:t>
      </w:r>
      <w:r w:rsidRPr="00B533F0">
        <w:rPr>
          <w:rFonts w:ascii="Calibri" w:hAnsi="Calibri"/>
          <w:b/>
          <w:caps/>
        </w:rPr>
        <w:t xml:space="preserve"> ATTENDANCE:  </w:t>
      </w:r>
      <w:r w:rsidRPr="00B533F0">
        <w:rPr>
          <w:rFonts w:ascii="Calibri" w:hAnsi="Calibri"/>
        </w:rPr>
        <w:t>All Members were present at some time during the sitting</w:t>
      </w:r>
      <w:r>
        <w:rPr>
          <w:rFonts w:ascii="Calibri" w:hAnsi="Calibri"/>
        </w:rPr>
        <w:t xml:space="preserve">, </w:t>
      </w:r>
      <w:r w:rsidR="00A541B4">
        <w:rPr>
          <w:rFonts w:ascii="Calibri" w:hAnsi="Calibri"/>
        </w:rPr>
        <w:t>except Mr Cocks*, Mr Gentleman*</w:t>
      </w:r>
      <w:r w:rsidR="00FD2881">
        <w:rPr>
          <w:rFonts w:ascii="Calibri" w:hAnsi="Calibri"/>
        </w:rPr>
        <w:t>, Ms Lee*, Mr Milligan*</w:t>
      </w:r>
      <w:r w:rsidR="00A541B4">
        <w:rPr>
          <w:rFonts w:ascii="Calibri" w:hAnsi="Calibri"/>
        </w:rPr>
        <w:t xml:space="preserve"> and Mr Steel*</w:t>
      </w:r>
      <w:r w:rsidR="00A541B4" w:rsidRPr="00B533F0">
        <w:rPr>
          <w:rFonts w:ascii="Calibri" w:hAnsi="Calibri"/>
          <w:bCs/>
        </w:rPr>
        <w:t>.</w:t>
      </w:r>
    </w:p>
    <w:p w14:paraId="171F5047" w14:textId="6F4E413B" w:rsidR="00BD2818" w:rsidRPr="00B533F0" w:rsidRDefault="00BD2818" w:rsidP="00A541B4">
      <w:pPr>
        <w:keepNext/>
        <w:keepLines/>
        <w:spacing w:before="480" w:after="80"/>
        <w:ind w:left="3969"/>
        <w:jc w:val="both"/>
        <w:rPr>
          <w:rFonts w:ascii="Calibri" w:hAnsi="Calibri"/>
          <w:bCs/>
        </w:rPr>
      </w:pPr>
      <w:r w:rsidRPr="00B533F0">
        <w:rPr>
          <w:rFonts w:ascii="Calibri" w:hAnsi="Calibri"/>
          <w:bCs/>
        </w:rPr>
        <w:t>*on leave</w:t>
      </w:r>
      <w:r>
        <w:rPr>
          <w:rFonts w:ascii="Calibri" w:hAnsi="Calibri"/>
          <w:bCs/>
        </w:rPr>
        <w:t>.</w:t>
      </w:r>
    </w:p>
    <w:p w14:paraId="27577BE1" w14:textId="77777777" w:rsidR="00BD2818" w:rsidRPr="00B533F0" w:rsidRDefault="00BD2818" w:rsidP="00BD2818">
      <w:pPr>
        <w:pBdr>
          <w:top w:val="thickThinLargeGap" w:sz="18" w:space="1" w:color="auto"/>
        </w:pBdr>
        <w:ind w:left="3425" w:right="3657"/>
        <w:jc w:val="center"/>
        <w:rPr>
          <w:rFonts w:ascii="Calibri" w:hAnsi="Calibri"/>
          <w:lang w:val="en-AU"/>
        </w:rPr>
      </w:pPr>
    </w:p>
    <w:p w14:paraId="62381BAC" w14:textId="77777777" w:rsidR="00BD2818" w:rsidRPr="00B533F0" w:rsidRDefault="00BD2818" w:rsidP="00BD2818">
      <w:pPr>
        <w:keepNext/>
        <w:keepLines/>
        <w:spacing w:before="720"/>
        <w:ind w:left="5850" w:right="-33"/>
        <w:jc w:val="center"/>
        <w:rPr>
          <w:rFonts w:ascii="Calibri" w:hAnsi="Calibri"/>
          <w:b/>
          <w:bCs/>
          <w:lang w:val="en-AU"/>
        </w:rPr>
      </w:pPr>
      <w:r w:rsidRPr="00B533F0">
        <w:rPr>
          <w:rFonts w:ascii="Calibri" w:hAnsi="Calibri"/>
          <w:b/>
          <w:bCs/>
          <w:lang w:val="en-AU"/>
        </w:rPr>
        <w:t>Tom Duncan</w:t>
      </w:r>
    </w:p>
    <w:p w14:paraId="468A5846" w14:textId="77777777" w:rsidR="00E06112" w:rsidRDefault="00BD2818" w:rsidP="00BD2818">
      <w:pPr>
        <w:keepLines/>
        <w:tabs>
          <w:tab w:val="center" w:pos="12600"/>
          <w:tab w:val="center" w:pos="13770"/>
        </w:tabs>
        <w:ind w:left="5760"/>
        <w:jc w:val="right"/>
        <w:rPr>
          <w:rFonts w:ascii="Calibri" w:hAnsi="Calibri"/>
          <w:szCs w:val="24"/>
          <w:lang w:val="en-AU"/>
        </w:rPr>
        <w:sectPr w:rsidR="00E06112" w:rsidSect="00B05DF0">
          <w:headerReference w:type="even" r:id="rId10"/>
          <w:headerReference w:type="default" r:id="rId11"/>
          <w:footerReference w:type="even" r:id="rId12"/>
          <w:footerReference w:type="default" r:id="rId13"/>
          <w:headerReference w:type="first" r:id="rId14"/>
          <w:footerReference w:type="first" r:id="rId15"/>
          <w:pgSz w:w="11906" w:h="16838" w:code="9"/>
          <w:pgMar w:top="1525" w:right="1440" w:bottom="1264" w:left="1140" w:header="635" w:footer="578" w:gutter="0"/>
          <w:pgNumType w:start="1721"/>
          <w:cols w:space="708"/>
          <w:titlePg/>
          <w:docGrid w:linePitch="360"/>
        </w:sectPr>
      </w:pPr>
      <w:r w:rsidRPr="00B533F0">
        <w:rPr>
          <w:rFonts w:ascii="Calibri" w:hAnsi="Calibri"/>
          <w:szCs w:val="24"/>
          <w:lang w:val="en-AU"/>
        </w:rPr>
        <w:t>Clerk of the Legislative Assembly</w:t>
      </w:r>
    </w:p>
    <w:p w14:paraId="444D3758" w14:textId="77777777" w:rsidR="00E06112" w:rsidRDefault="00E06112" w:rsidP="00E06112">
      <w:pPr>
        <w:tabs>
          <w:tab w:val="left" w:pos="567"/>
          <w:tab w:val="left" w:pos="1418"/>
          <w:tab w:val="left" w:pos="5103"/>
        </w:tabs>
        <w:spacing w:before="120"/>
        <w:ind w:right="426"/>
        <w:jc w:val="center"/>
        <w:rPr>
          <w:b/>
          <w:bCs/>
          <w:sz w:val="36"/>
          <w:szCs w:val="36"/>
        </w:rPr>
      </w:pPr>
      <w:r>
        <w:rPr>
          <w:b/>
          <w:bCs/>
          <w:sz w:val="36"/>
          <w:szCs w:val="36"/>
        </w:rPr>
        <w:lastRenderedPageBreak/>
        <w:t>SCHEDULE OF AMENDMENTS</w:t>
      </w:r>
    </w:p>
    <w:p w14:paraId="11700B71" w14:textId="73B744BE" w:rsidR="00E06112" w:rsidRPr="00E06112" w:rsidRDefault="00E06112" w:rsidP="00E06112">
      <w:pPr>
        <w:tabs>
          <w:tab w:val="left" w:pos="567"/>
          <w:tab w:val="left" w:pos="1418"/>
          <w:tab w:val="left" w:pos="5103"/>
        </w:tabs>
        <w:spacing w:before="360"/>
        <w:ind w:right="425"/>
        <w:rPr>
          <w:b/>
          <w:bCs/>
          <w:sz w:val="28"/>
          <w:szCs w:val="28"/>
          <w:u w:val="single"/>
        </w:rPr>
      </w:pPr>
      <w:bookmarkStart w:id="1" w:name="schedule1"/>
      <w:r w:rsidRPr="00E06112">
        <w:rPr>
          <w:b/>
          <w:bCs/>
          <w:sz w:val="28"/>
          <w:szCs w:val="28"/>
          <w:u w:val="single"/>
        </w:rPr>
        <w:t>Schedule 1</w:t>
      </w:r>
      <w:bookmarkEnd w:id="1"/>
    </w:p>
    <w:p w14:paraId="4469465A" w14:textId="3DE82A34" w:rsidR="00E06112" w:rsidRDefault="00E06112" w:rsidP="00E06112">
      <w:pPr>
        <w:tabs>
          <w:tab w:val="left" w:pos="567"/>
        </w:tabs>
        <w:spacing w:before="360"/>
        <w:ind w:right="141"/>
        <w:rPr>
          <w:rFonts w:ascii="Calibri" w:hAnsi="Calibri"/>
          <w:b/>
          <w:bCs/>
          <w:szCs w:val="24"/>
          <w:u w:val="single"/>
          <w:lang w:val="en-AU" w:eastAsia="en-US"/>
        </w:rPr>
      </w:pPr>
      <w:r w:rsidRPr="00975C63">
        <w:rPr>
          <w:rFonts w:ascii="Calibri" w:hAnsi="Calibri"/>
          <w:b/>
          <w:bCs/>
          <w:szCs w:val="24"/>
          <w:u w:val="single"/>
          <w:lang w:val="en-AU" w:eastAsia="en-US"/>
        </w:rPr>
        <w:t>BIRTHS, DEATHS AND MARRIAGES REGISTRATION AMENDMENT BILL 2023</w:t>
      </w:r>
      <w:r>
        <w:rPr>
          <w:rFonts w:ascii="Calibri" w:hAnsi="Calibri"/>
          <w:b/>
          <w:bCs/>
          <w:szCs w:val="24"/>
          <w:u w:val="single"/>
          <w:lang w:val="en-AU" w:eastAsia="en-US"/>
        </w:rPr>
        <w:t xml:space="preserve"> </w:t>
      </w:r>
      <w:r w:rsidRPr="00723A09">
        <w:rPr>
          <w:rFonts w:ascii="Arial" w:hAnsi="Arial" w:cs="Arial"/>
          <w:sz w:val="16"/>
          <w:highlight w:val="yellow"/>
        </w:rPr>
        <w:fldChar w:fldCharType="begin"/>
      </w:r>
      <w:r w:rsidRPr="00723A09">
        <w:rPr>
          <w:rFonts w:ascii="Arial" w:hAnsi="Arial" w:cs="Arial"/>
          <w:sz w:val="16"/>
          <w:highlight w:val="yellow"/>
        </w:rPr>
        <w:instrText xml:space="preserve"> COMMENTS \* MERGEFORMAT </w:instrText>
      </w:r>
      <w:r w:rsidRPr="00723A09">
        <w:rPr>
          <w:rFonts w:ascii="Arial" w:hAnsi="Arial" w:cs="Arial"/>
          <w:sz w:val="16"/>
          <w:highlight w:val="yellow"/>
        </w:rPr>
        <w:fldChar w:fldCharType="end"/>
      </w:r>
      <w:r>
        <w:rPr>
          <w:rFonts w:ascii="Arial" w:hAnsi="Arial" w:cs="Arial"/>
          <w:sz w:val="16"/>
        </w:rPr>
        <w:fldChar w:fldCharType="begin"/>
      </w:r>
      <w:r>
        <w:rPr>
          <w:rFonts w:ascii="Arial" w:hAnsi="Arial" w:cs="Arial"/>
          <w:sz w:val="16"/>
        </w:rPr>
        <w:instrText xml:space="preserve"> COMMENTS \* MERGEFORMAT </w:instrText>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r>
      <w:r>
        <w:rPr>
          <w:rFonts w:ascii="Arial" w:hAnsi="Arial" w:cs="Arial"/>
          <w:sz w:val="16"/>
        </w:rPr>
        <w:instrText xml:space="preserve"> KEYWORDS  \* MERGEFORMAT </w:instrText>
      </w:r>
      <w:r>
        <w:rPr>
          <w:rFonts w:ascii="Arial" w:hAnsi="Arial" w:cs="Arial"/>
          <w:sz w:val="16"/>
        </w:rPr>
        <w:fldChar w:fldCharType="end"/>
      </w:r>
      <w:r w:rsidRPr="00723A09">
        <w:rPr>
          <w:rFonts w:ascii="Arial" w:hAnsi="Arial" w:cs="Arial"/>
          <w:sz w:val="16"/>
          <w:highlight w:val="yellow"/>
        </w:rPr>
        <w:fldChar w:fldCharType="begin"/>
      </w:r>
      <w:r w:rsidRPr="00723A09">
        <w:rPr>
          <w:rFonts w:ascii="Arial" w:hAnsi="Arial" w:cs="Arial"/>
          <w:sz w:val="16"/>
          <w:highlight w:val="yellow"/>
        </w:rPr>
        <w:instrText xml:space="preserve"> KEYWORDS  \* MERGEFORMAT </w:instrText>
      </w:r>
      <w:r w:rsidRPr="00723A09">
        <w:rPr>
          <w:rFonts w:ascii="Arial" w:hAnsi="Arial" w:cs="Arial"/>
          <w:sz w:val="16"/>
          <w:highlight w:val="yellow"/>
        </w:rPr>
        <w:fldChar w:fldCharType="end"/>
      </w:r>
    </w:p>
    <w:p w14:paraId="15BCCB22" w14:textId="45334E32" w:rsidR="00E06112" w:rsidRDefault="00E06112" w:rsidP="00E06112">
      <w:pPr>
        <w:tabs>
          <w:tab w:val="left" w:pos="567"/>
        </w:tabs>
        <w:spacing w:before="120" w:after="480"/>
        <w:ind w:right="426"/>
        <w:rPr>
          <w:rFonts w:ascii="Calibri" w:hAnsi="Calibri"/>
          <w:szCs w:val="24"/>
          <w:lang w:val="en-AU" w:eastAsia="en-US"/>
        </w:rPr>
      </w:pPr>
      <w:r>
        <w:rPr>
          <w:rFonts w:ascii="Calibri" w:hAnsi="Calibri"/>
          <w:szCs w:val="24"/>
          <w:lang w:val="en-AU" w:eastAsia="en-US"/>
        </w:rPr>
        <w:t xml:space="preserve">Amendments circulated by Miss Nuttall </w:t>
      </w:r>
    </w:p>
    <w:bookmarkEnd w:id="0"/>
    <w:p w14:paraId="31BC6B50" w14:textId="77777777" w:rsidR="00E06112" w:rsidRPr="00E83341" w:rsidRDefault="00E06112" w:rsidP="00E06112">
      <w:pPr>
        <w:pStyle w:val="AH3sec"/>
        <w:tabs>
          <w:tab w:val="clear" w:pos="284"/>
          <w:tab w:val="num" w:pos="360"/>
        </w:tabs>
      </w:pPr>
      <w:r w:rsidRPr="00E83341">
        <w:br/>
        <w:t>Clause 2</w:t>
      </w:r>
      <w:r w:rsidRPr="00E83341">
        <w:br/>
        <w:t>Page 2, lines 6, 10, 15 and 19—</w:t>
      </w:r>
    </w:p>
    <w:p w14:paraId="246D995B" w14:textId="77777777" w:rsidR="00E06112" w:rsidRPr="00E83341" w:rsidRDefault="00E06112" w:rsidP="00E06112">
      <w:pPr>
        <w:pStyle w:val="direction"/>
      </w:pPr>
      <w:r w:rsidRPr="00E83341">
        <w:t>omit</w:t>
      </w:r>
    </w:p>
    <w:p w14:paraId="1BA11040" w14:textId="77777777" w:rsidR="00E06112" w:rsidRPr="00E83341" w:rsidRDefault="00E06112" w:rsidP="00E06112">
      <w:pPr>
        <w:pStyle w:val="Amainreturn"/>
      </w:pPr>
      <w:r w:rsidRPr="00E83341">
        <w:t>4 to 7 and 20</w:t>
      </w:r>
    </w:p>
    <w:p w14:paraId="0CF93913" w14:textId="77777777" w:rsidR="00E06112" w:rsidRPr="00E83341" w:rsidRDefault="00E06112" w:rsidP="00E06112">
      <w:pPr>
        <w:pStyle w:val="direction"/>
      </w:pPr>
      <w:r w:rsidRPr="00E83341">
        <w:t>substitute</w:t>
      </w:r>
    </w:p>
    <w:p w14:paraId="500F4EDD" w14:textId="77777777" w:rsidR="00E06112" w:rsidRPr="00E83341" w:rsidRDefault="00E06112" w:rsidP="00E06112">
      <w:pPr>
        <w:pStyle w:val="Amainreturn"/>
      </w:pPr>
      <w:r w:rsidRPr="00E83341">
        <w:t>4 to 7, 11A, 18D and 20</w:t>
      </w:r>
    </w:p>
    <w:p w14:paraId="765160A1" w14:textId="77777777" w:rsidR="00E06112" w:rsidRPr="00E83341" w:rsidRDefault="00E06112" w:rsidP="00E06112">
      <w:pPr>
        <w:pStyle w:val="AH3sec"/>
      </w:pPr>
      <w:r w:rsidRPr="00E83341">
        <w:br/>
        <w:t>Proposed new clause 11A</w:t>
      </w:r>
      <w:r w:rsidRPr="00E83341">
        <w:br/>
        <w:t>Page 5, line 20—</w:t>
      </w:r>
    </w:p>
    <w:p w14:paraId="2AF4F35B" w14:textId="77777777" w:rsidR="00E06112" w:rsidRPr="00E83341" w:rsidRDefault="00E06112" w:rsidP="00E06112">
      <w:pPr>
        <w:pStyle w:val="direction"/>
      </w:pPr>
      <w:r w:rsidRPr="00E83341">
        <w:t>insert</w:t>
      </w:r>
    </w:p>
    <w:p w14:paraId="1228AF12" w14:textId="77777777" w:rsidR="00E06112" w:rsidRPr="00E83341" w:rsidRDefault="00E06112" w:rsidP="00E06112">
      <w:pPr>
        <w:pStyle w:val="IshadedH5Sec"/>
      </w:pPr>
      <w:r w:rsidRPr="00E83341">
        <w:t>11A</w:t>
      </w:r>
      <w:r w:rsidRPr="00E83341">
        <w:tab/>
        <w:t>Change of name entries in register</w:t>
      </w:r>
      <w:r w:rsidRPr="00E83341">
        <w:br/>
        <w:t>New section 21 (4)</w:t>
      </w:r>
    </w:p>
    <w:p w14:paraId="3DD1042E" w14:textId="77777777" w:rsidR="00E06112" w:rsidRPr="00E83341" w:rsidRDefault="00E06112" w:rsidP="00E06112">
      <w:pPr>
        <w:pStyle w:val="direction"/>
      </w:pPr>
      <w:r w:rsidRPr="00E83341">
        <w:t>insert</w:t>
      </w:r>
    </w:p>
    <w:p w14:paraId="169A2CDC" w14:textId="332D4619" w:rsidR="00E06112" w:rsidRPr="00E83341" w:rsidRDefault="00E06112" w:rsidP="00E06112">
      <w:pPr>
        <w:pStyle w:val="IMain"/>
      </w:pPr>
      <w:r w:rsidRPr="00E83341">
        <w:tab/>
        <w:t>(4)</w:t>
      </w:r>
      <w:r w:rsidRPr="00E83341">
        <w:tab/>
        <w:t>Also, a birth certificate issued by the registrar-general for the person must not show the person</w:t>
      </w:r>
      <w:r w:rsidR="00B05DF0">
        <w:t>’</w:t>
      </w:r>
      <w:r w:rsidRPr="00E83341">
        <w:t>s former name if—</w:t>
      </w:r>
    </w:p>
    <w:p w14:paraId="33B7A6B9" w14:textId="3CD613D6" w:rsidR="00E06112" w:rsidRPr="00E83341" w:rsidRDefault="00E06112" w:rsidP="00E06112">
      <w:pPr>
        <w:pStyle w:val="Ipara"/>
      </w:pPr>
      <w:r w:rsidRPr="00E83341">
        <w:tab/>
        <w:t>(a)</w:t>
      </w:r>
      <w:r w:rsidRPr="00E83341">
        <w:tab/>
        <w:t>the person</w:t>
      </w:r>
      <w:r w:rsidR="00B05DF0">
        <w:t>’</w:t>
      </w:r>
      <w:r w:rsidRPr="00E83341">
        <w:t>s name was changed under subsection (2) (a) (i) (A); and</w:t>
      </w:r>
    </w:p>
    <w:p w14:paraId="2783E6E4" w14:textId="22ABED37" w:rsidR="00E06112" w:rsidRPr="00E83341" w:rsidRDefault="00E06112" w:rsidP="00E06112">
      <w:pPr>
        <w:pStyle w:val="Ipara"/>
      </w:pPr>
      <w:r w:rsidRPr="00E83341">
        <w:tab/>
        <w:t>(b)</w:t>
      </w:r>
      <w:r w:rsidRPr="00E83341">
        <w:tab/>
        <w:t>any of the following people requests, in writing, that the person</w:t>
      </w:r>
      <w:r w:rsidR="00B05DF0">
        <w:t>’</w:t>
      </w:r>
      <w:r w:rsidRPr="00E83341">
        <w:t>s former name not be shown:</w:t>
      </w:r>
    </w:p>
    <w:p w14:paraId="0A3D90F3" w14:textId="77777777" w:rsidR="00E06112" w:rsidRPr="00E83341" w:rsidRDefault="00E06112" w:rsidP="00E06112">
      <w:pPr>
        <w:pStyle w:val="Isubpara"/>
      </w:pPr>
      <w:r w:rsidRPr="00E83341">
        <w:tab/>
        <w:t>(i)</w:t>
      </w:r>
      <w:r w:rsidRPr="00E83341">
        <w:tab/>
        <w:t>the person;</w:t>
      </w:r>
    </w:p>
    <w:p w14:paraId="76EE5EC4" w14:textId="77777777" w:rsidR="00E06112" w:rsidRPr="00E83341" w:rsidRDefault="00E06112" w:rsidP="00E06112">
      <w:pPr>
        <w:pStyle w:val="Isubpara"/>
        <w:rPr>
          <w:color w:val="000000"/>
        </w:rPr>
      </w:pPr>
      <w:r w:rsidRPr="00E83341">
        <w:tab/>
      </w:r>
      <w:r w:rsidRPr="00E83341">
        <w:rPr>
          <w:color w:val="000000"/>
        </w:rPr>
        <w:t>(ii)</w:t>
      </w:r>
      <w:r w:rsidRPr="00E83341">
        <w:rPr>
          <w:color w:val="000000"/>
        </w:rPr>
        <w:tab/>
        <w:t>if the person is a child—a parent of, or a person with parental responsibility for, the person;</w:t>
      </w:r>
    </w:p>
    <w:p w14:paraId="31B670A7" w14:textId="77777777" w:rsidR="00E06112" w:rsidRPr="00E83341" w:rsidRDefault="00E06112" w:rsidP="00E06112">
      <w:pPr>
        <w:pStyle w:val="Isubpara"/>
        <w:rPr>
          <w:color w:val="000000"/>
        </w:rPr>
      </w:pPr>
      <w:r w:rsidRPr="00E83341">
        <w:rPr>
          <w:color w:val="000000"/>
        </w:rPr>
        <w:tab/>
        <w:t>(iii)</w:t>
      </w:r>
      <w:r w:rsidRPr="00E83341">
        <w:rPr>
          <w:color w:val="000000"/>
        </w:rPr>
        <w:tab/>
        <w:t>a person prescribed by regulation; and</w:t>
      </w:r>
    </w:p>
    <w:p w14:paraId="3F0C7C6D" w14:textId="0C4FC44F" w:rsidR="00E06112" w:rsidRPr="00E83341" w:rsidRDefault="00E06112" w:rsidP="00E06112">
      <w:pPr>
        <w:pStyle w:val="Ipara"/>
      </w:pPr>
      <w:r w:rsidRPr="00E83341">
        <w:tab/>
        <w:t>(c)</w:t>
      </w:r>
      <w:r w:rsidRPr="00E83341">
        <w:tab/>
        <w:t>the registrar-general is satisfied that the request is made to protect a person</w:t>
      </w:r>
      <w:r w:rsidR="00B05DF0">
        <w:t>’</w:t>
      </w:r>
      <w:r w:rsidRPr="00E83341">
        <w:t>s privacy; and</w:t>
      </w:r>
    </w:p>
    <w:p w14:paraId="5D0E3F8E" w14:textId="77777777" w:rsidR="00E06112" w:rsidRPr="00E83341" w:rsidRDefault="00E06112" w:rsidP="00E06112">
      <w:pPr>
        <w:pStyle w:val="Ipara"/>
      </w:pPr>
      <w:r w:rsidRPr="00E83341">
        <w:tab/>
        <w:t>(d)</w:t>
      </w:r>
      <w:r w:rsidRPr="00E83341">
        <w:tab/>
        <w:t>for a request that relates to a child who is at least 14 years old—the registrar-general is satisfied that the child either consents to the request or cannot understand the meaning or implications of the request.</w:t>
      </w:r>
    </w:p>
    <w:p w14:paraId="06A92240" w14:textId="65272F7A" w:rsidR="00E06112" w:rsidRPr="00E83341" w:rsidRDefault="00E06112" w:rsidP="00E06112">
      <w:pPr>
        <w:pStyle w:val="aNote"/>
      </w:pPr>
      <w:r w:rsidRPr="00E83341">
        <w:rPr>
          <w:i/>
        </w:rPr>
        <w:t>Note</w:t>
      </w:r>
      <w:r w:rsidRPr="00E83341">
        <w:rPr>
          <w:i/>
        </w:rPr>
        <w:tab/>
      </w:r>
      <w:r w:rsidRPr="00E83341">
        <w:t>Section 27 deals with showing a person</w:t>
      </w:r>
      <w:r w:rsidR="00B05DF0">
        <w:t>’</w:t>
      </w:r>
      <w:r w:rsidRPr="00E83341">
        <w:t>s sex on a birth certificate.</w:t>
      </w:r>
    </w:p>
    <w:p w14:paraId="2193A7CD" w14:textId="77777777" w:rsidR="00E06112" w:rsidRPr="00E83341" w:rsidRDefault="00E06112" w:rsidP="00E06112">
      <w:pPr>
        <w:pStyle w:val="AH3sec"/>
        <w:tabs>
          <w:tab w:val="clear" w:pos="284"/>
          <w:tab w:val="num" w:pos="360"/>
        </w:tabs>
      </w:pPr>
      <w:r w:rsidRPr="00E83341">
        <w:lastRenderedPageBreak/>
        <w:br/>
        <w:t>Proposed new clauses 12A and 12B</w:t>
      </w:r>
      <w:r w:rsidRPr="00E83341">
        <w:br/>
        <w:t>Page 5, line 26—</w:t>
      </w:r>
    </w:p>
    <w:p w14:paraId="38991FF1" w14:textId="77777777" w:rsidR="00E06112" w:rsidRPr="00E83341" w:rsidRDefault="00E06112" w:rsidP="00E06112">
      <w:pPr>
        <w:pStyle w:val="direction"/>
      </w:pPr>
      <w:r w:rsidRPr="00E83341">
        <w:t>insert</w:t>
      </w:r>
    </w:p>
    <w:p w14:paraId="656B2A6E" w14:textId="77777777" w:rsidR="00E06112" w:rsidRPr="00E83341" w:rsidRDefault="00E06112" w:rsidP="00E06112">
      <w:pPr>
        <w:pStyle w:val="IshadedH5Sec"/>
      </w:pPr>
      <w:r w:rsidRPr="00E83341">
        <w:t>12A</w:t>
      </w:r>
      <w:r w:rsidRPr="00E83341">
        <w:tab/>
        <w:t>Section 24 (1) (c), except notes</w:t>
      </w:r>
    </w:p>
    <w:p w14:paraId="5B479B8C" w14:textId="77777777" w:rsidR="00E06112" w:rsidRPr="00E83341" w:rsidRDefault="00E06112" w:rsidP="00E06112">
      <w:pPr>
        <w:pStyle w:val="direction"/>
      </w:pPr>
      <w:r w:rsidRPr="00E83341">
        <w:t>substitute</w:t>
      </w:r>
    </w:p>
    <w:p w14:paraId="65271EAD" w14:textId="77777777" w:rsidR="00E06112" w:rsidRPr="00E83341" w:rsidRDefault="00E06112" w:rsidP="00E06112">
      <w:pPr>
        <w:pStyle w:val="Ipara"/>
      </w:pPr>
      <w:r w:rsidRPr="00E83341">
        <w:tab/>
        <w:t>(c)</w:t>
      </w:r>
      <w:r w:rsidRPr="00E83341">
        <w:tab/>
        <w:t>the person believes their sex to be the sex nominated in the application.</w:t>
      </w:r>
    </w:p>
    <w:p w14:paraId="28D0C45E" w14:textId="77777777" w:rsidR="00E06112" w:rsidRPr="00E83341" w:rsidRDefault="00E06112" w:rsidP="00E06112">
      <w:pPr>
        <w:pStyle w:val="IshadedH5Sec"/>
      </w:pPr>
      <w:r w:rsidRPr="00E83341">
        <w:t>12B</w:t>
      </w:r>
      <w:r w:rsidRPr="00E83341">
        <w:tab/>
        <w:t>Section 24 (2) (c)</w:t>
      </w:r>
    </w:p>
    <w:p w14:paraId="6C0A04BD" w14:textId="77777777" w:rsidR="00E06112" w:rsidRPr="00E83341" w:rsidRDefault="00E06112" w:rsidP="00E06112">
      <w:pPr>
        <w:pStyle w:val="direction"/>
        <w:keepNext w:val="0"/>
      </w:pPr>
      <w:r w:rsidRPr="00E83341">
        <w:t>omit</w:t>
      </w:r>
    </w:p>
    <w:p w14:paraId="5764C883" w14:textId="77777777" w:rsidR="00E06112" w:rsidRPr="00E83341" w:rsidRDefault="00E06112" w:rsidP="00E06112">
      <w:pPr>
        <w:pStyle w:val="AH3sec"/>
        <w:tabs>
          <w:tab w:val="clear" w:pos="284"/>
          <w:tab w:val="num" w:pos="360"/>
        </w:tabs>
      </w:pPr>
      <w:r w:rsidRPr="00E83341">
        <w:br/>
        <w:t>Proposed new clause 14A</w:t>
      </w:r>
      <w:r w:rsidRPr="00E83341">
        <w:br/>
        <w:t>Page 6, line 14—</w:t>
      </w:r>
    </w:p>
    <w:p w14:paraId="506D1B30" w14:textId="77777777" w:rsidR="00E06112" w:rsidRPr="00E83341" w:rsidRDefault="00E06112" w:rsidP="00E06112">
      <w:pPr>
        <w:pStyle w:val="direction"/>
      </w:pPr>
      <w:r w:rsidRPr="00E83341">
        <w:t>insert</w:t>
      </w:r>
    </w:p>
    <w:p w14:paraId="04B8D2DD" w14:textId="77777777" w:rsidR="00E06112" w:rsidRPr="00E83341" w:rsidRDefault="00E06112" w:rsidP="00E06112">
      <w:pPr>
        <w:pStyle w:val="IshadedH5Sec"/>
      </w:pPr>
      <w:r w:rsidRPr="00E83341">
        <w:t>14A</w:t>
      </w:r>
      <w:r w:rsidRPr="00E83341">
        <w:tab/>
        <w:t>Section 25</w:t>
      </w:r>
    </w:p>
    <w:p w14:paraId="417E1445" w14:textId="77777777" w:rsidR="00E06112" w:rsidRPr="00E83341" w:rsidRDefault="00E06112" w:rsidP="00E06112">
      <w:pPr>
        <w:pStyle w:val="direction"/>
      </w:pPr>
      <w:r w:rsidRPr="00E83341">
        <w:t>substitute</w:t>
      </w:r>
    </w:p>
    <w:p w14:paraId="1CDC6672" w14:textId="77777777" w:rsidR="00E06112" w:rsidRPr="00E83341" w:rsidRDefault="00E06112" w:rsidP="00E06112">
      <w:pPr>
        <w:pStyle w:val="IH5Sec"/>
      </w:pPr>
      <w:r w:rsidRPr="00E83341">
        <w:t>25</w:t>
      </w:r>
      <w:r w:rsidRPr="00E83341">
        <w:tab/>
        <w:t>Evidence in support of application</w:t>
      </w:r>
    </w:p>
    <w:p w14:paraId="4E52F2EA" w14:textId="77777777" w:rsidR="00E06112" w:rsidRPr="00E83341" w:rsidRDefault="00E06112" w:rsidP="00E06112">
      <w:pPr>
        <w:pStyle w:val="Amainreturn"/>
      </w:pPr>
      <w:r w:rsidRPr="00E83341">
        <w:t>An application under section 24 must be accompanied by—</w:t>
      </w:r>
    </w:p>
    <w:p w14:paraId="5F3DCA21" w14:textId="77777777" w:rsidR="00E06112" w:rsidRPr="00E83341" w:rsidRDefault="00E06112" w:rsidP="00E06112">
      <w:pPr>
        <w:pStyle w:val="Ipara"/>
      </w:pPr>
      <w:r w:rsidRPr="00E83341">
        <w:tab/>
        <w:t>(a)</w:t>
      </w:r>
      <w:r w:rsidRPr="00E83341">
        <w:tab/>
        <w:t>documents confirming that the person was born in the ACT or has had their birth registered in the ACT; and</w:t>
      </w:r>
    </w:p>
    <w:p w14:paraId="60804CFF" w14:textId="048276E8" w:rsidR="00E06112" w:rsidRPr="00E83341" w:rsidRDefault="00E06112" w:rsidP="00E06112">
      <w:pPr>
        <w:pStyle w:val="Ipara"/>
      </w:pPr>
      <w:r w:rsidRPr="00E83341">
        <w:tab/>
        <w:t>(b)</w:t>
      </w:r>
      <w:r w:rsidRPr="00E83341">
        <w:tab/>
        <w:t>for an application under section 24 (2)—a statement that the applicant believes that altering the record of the child</w:t>
      </w:r>
      <w:r w:rsidR="00B05DF0">
        <w:t>’</w:t>
      </w:r>
      <w:r w:rsidRPr="00E83341">
        <w:t>s sex is in the best interests of the child; and</w:t>
      </w:r>
    </w:p>
    <w:p w14:paraId="3516B9E4" w14:textId="77777777" w:rsidR="00E06112" w:rsidRPr="00E83341" w:rsidRDefault="00E06112" w:rsidP="00E06112">
      <w:pPr>
        <w:pStyle w:val="Ipara"/>
      </w:pPr>
      <w:r w:rsidRPr="00E83341">
        <w:tab/>
        <w:t>(c)</w:t>
      </w:r>
      <w:r w:rsidRPr="00E83341">
        <w:tab/>
        <w:t>any other documents and information prescribed by regulation.</w:t>
      </w:r>
    </w:p>
    <w:p w14:paraId="43E61ED8" w14:textId="77777777" w:rsidR="00E06112" w:rsidRPr="00E83341" w:rsidRDefault="00E06112" w:rsidP="00E06112">
      <w:pPr>
        <w:pStyle w:val="aNote"/>
      </w:pPr>
      <w:r w:rsidRPr="00E83341">
        <w:rPr>
          <w:i/>
        </w:rPr>
        <w:t>Note</w:t>
      </w:r>
      <w:r w:rsidRPr="00E83341">
        <w:tab/>
        <w:t>It is an offence to make a false or misleading statement, give false or misleading information or produce a false or misleading document (see Criminal Code, pt 3.4).</w:t>
      </w:r>
    </w:p>
    <w:p w14:paraId="6E3A1517" w14:textId="77777777" w:rsidR="00E06112" w:rsidRPr="00E83341" w:rsidRDefault="00E06112" w:rsidP="00E06112">
      <w:pPr>
        <w:pStyle w:val="AH3sec"/>
        <w:tabs>
          <w:tab w:val="clear" w:pos="284"/>
          <w:tab w:val="num" w:pos="360"/>
        </w:tabs>
      </w:pPr>
      <w:r w:rsidRPr="00E83341">
        <w:br/>
        <w:t>Clause 15</w:t>
      </w:r>
      <w:r w:rsidRPr="00E83341">
        <w:br/>
        <w:t>Page 6, line 15—</w:t>
      </w:r>
    </w:p>
    <w:p w14:paraId="4547FE47" w14:textId="77777777" w:rsidR="00E06112" w:rsidRPr="00E83341" w:rsidRDefault="00E06112" w:rsidP="00E06112">
      <w:pPr>
        <w:pStyle w:val="direction"/>
      </w:pPr>
      <w:r w:rsidRPr="00E83341">
        <w:t>omit clause 15, substitute</w:t>
      </w:r>
    </w:p>
    <w:p w14:paraId="75F2CB6C" w14:textId="77777777" w:rsidR="00E06112" w:rsidRPr="00E83341" w:rsidRDefault="00E06112" w:rsidP="00E06112">
      <w:pPr>
        <w:pStyle w:val="IshadedH5Sec"/>
      </w:pPr>
      <w:r w:rsidRPr="00E83341">
        <w:t>15</w:t>
      </w:r>
      <w:r w:rsidRPr="00E83341">
        <w:tab/>
        <w:t>Section 27</w:t>
      </w:r>
    </w:p>
    <w:p w14:paraId="7E72E212" w14:textId="77777777" w:rsidR="00E06112" w:rsidRPr="00E83341" w:rsidRDefault="00E06112" w:rsidP="00E06112">
      <w:pPr>
        <w:pStyle w:val="direction"/>
      </w:pPr>
      <w:r w:rsidRPr="00E83341">
        <w:t>substitute</w:t>
      </w:r>
    </w:p>
    <w:p w14:paraId="1857C5DA" w14:textId="77777777" w:rsidR="00E06112" w:rsidRPr="00E83341" w:rsidRDefault="00E06112" w:rsidP="00E06112">
      <w:pPr>
        <w:pStyle w:val="IH5Sec"/>
      </w:pPr>
      <w:r w:rsidRPr="00E83341">
        <w:t>27</w:t>
      </w:r>
      <w:r w:rsidRPr="00E83341">
        <w:tab/>
        <w:t>Showing information about sex on birth certificate</w:t>
      </w:r>
    </w:p>
    <w:p w14:paraId="7A4DF2AA" w14:textId="6E36F2C8" w:rsidR="00E06112" w:rsidRPr="00E83341" w:rsidRDefault="00E06112" w:rsidP="00E06112">
      <w:pPr>
        <w:pStyle w:val="IMain"/>
      </w:pPr>
      <w:r w:rsidRPr="00E83341">
        <w:tab/>
        <w:t>(1)</w:t>
      </w:r>
      <w:r w:rsidRPr="00E83341">
        <w:tab/>
        <w:t>The registrar-general may issue a birth certificate for a person that includes information about the person</w:t>
      </w:r>
      <w:r w:rsidR="00B05DF0">
        <w:t>’</w:t>
      </w:r>
      <w:r w:rsidRPr="00E83341">
        <w:t>s sex.</w:t>
      </w:r>
    </w:p>
    <w:p w14:paraId="1B6365FC" w14:textId="00E0F543" w:rsidR="00E06112" w:rsidRPr="00E83341" w:rsidRDefault="00E06112" w:rsidP="00E06112">
      <w:pPr>
        <w:pStyle w:val="IMain"/>
      </w:pPr>
      <w:r w:rsidRPr="00E83341">
        <w:lastRenderedPageBreak/>
        <w:tab/>
        <w:t>(2)</w:t>
      </w:r>
      <w:r w:rsidRPr="00E83341">
        <w:tab/>
        <w:t>However, information about a person</w:t>
      </w:r>
      <w:r w:rsidR="00B05DF0">
        <w:t>’</w:t>
      </w:r>
      <w:r w:rsidRPr="00E83341">
        <w:t>s sex must not be included on a birth certificate if—</w:t>
      </w:r>
    </w:p>
    <w:p w14:paraId="4F4C42B2" w14:textId="77777777" w:rsidR="00E06112" w:rsidRPr="00E83341" w:rsidRDefault="00E06112" w:rsidP="00E06112">
      <w:pPr>
        <w:pStyle w:val="Ipara"/>
      </w:pPr>
      <w:r w:rsidRPr="00E83341">
        <w:tab/>
        <w:t>(a)</w:t>
      </w:r>
      <w:r w:rsidRPr="00E83341">
        <w:tab/>
        <w:t>any of the following people requests, in writing, that the information not be included on the certificate:</w:t>
      </w:r>
    </w:p>
    <w:p w14:paraId="3BA791D0" w14:textId="77777777" w:rsidR="00E06112" w:rsidRPr="00E83341" w:rsidRDefault="00E06112" w:rsidP="00E06112">
      <w:pPr>
        <w:pStyle w:val="Isubpara"/>
      </w:pPr>
      <w:r w:rsidRPr="00E83341">
        <w:tab/>
        <w:t>(i)</w:t>
      </w:r>
      <w:r w:rsidRPr="00E83341">
        <w:tab/>
        <w:t>the person;</w:t>
      </w:r>
    </w:p>
    <w:p w14:paraId="2691A8AA" w14:textId="77777777" w:rsidR="00E06112" w:rsidRPr="00E83341" w:rsidRDefault="00E06112" w:rsidP="00E06112">
      <w:pPr>
        <w:pStyle w:val="Isubpara"/>
      </w:pPr>
      <w:r w:rsidRPr="00E83341">
        <w:tab/>
        <w:t>(ii)</w:t>
      </w:r>
      <w:r w:rsidRPr="00E83341">
        <w:tab/>
      </w:r>
      <w:r w:rsidRPr="008C4D3D">
        <w:rPr>
          <w:spacing w:val="-2"/>
        </w:rPr>
        <w:t>a parent of, or a person with parental responsibility for, the</w:t>
      </w:r>
      <w:r w:rsidRPr="00E83341">
        <w:t xml:space="preserve"> person; and</w:t>
      </w:r>
    </w:p>
    <w:p w14:paraId="3D003BE7" w14:textId="77777777" w:rsidR="00E06112" w:rsidRPr="00E83341" w:rsidRDefault="00E06112" w:rsidP="00E06112">
      <w:pPr>
        <w:pStyle w:val="Ipara"/>
      </w:pPr>
      <w:r w:rsidRPr="00E83341">
        <w:tab/>
        <w:t>(b)</w:t>
      </w:r>
      <w:r w:rsidRPr="00E83341">
        <w:tab/>
        <w:t>for a request that relates to a child who is at least 14 years old—the registrar-general is satisfied that the child either consents to the request or cannot understand the meaning or implications of the request.</w:t>
      </w:r>
    </w:p>
    <w:p w14:paraId="4D06E4F5" w14:textId="77777777" w:rsidR="00E06112" w:rsidRPr="00E83341" w:rsidRDefault="00E06112" w:rsidP="00E06112">
      <w:pPr>
        <w:pStyle w:val="IMain"/>
      </w:pPr>
      <w:r w:rsidRPr="00E83341">
        <w:tab/>
        <w:t>(3)</w:t>
      </w:r>
      <w:r w:rsidRPr="00E83341">
        <w:tab/>
        <w:t>If the registrar-general issues a birth certificate that includes information about the sex of a person whose record of sex has been altered, the birth certificate—</w:t>
      </w:r>
    </w:p>
    <w:p w14:paraId="1C8A7541" w14:textId="61B95836" w:rsidR="00E06112" w:rsidRPr="00E83341" w:rsidRDefault="00E06112" w:rsidP="00E06112">
      <w:pPr>
        <w:pStyle w:val="Ipara"/>
      </w:pPr>
      <w:r w:rsidRPr="00E83341">
        <w:tab/>
        <w:t>(a)</w:t>
      </w:r>
      <w:r w:rsidRPr="00E83341">
        <w:tab/>
        <w:t>must show the person</w:t>
      </w:r>
      <w:r w:rsidR="00B05DF0">
        <w:t>’</w:t>
      </w:r>
      <w:r w:rsidRPr="00E83341">
        <w:t>s record of sex as altered; and</w:t>
      </w:r>
    </w:p>
    <w:p w14:paraId="06C107D2" w14:textId="4870A2FC" w:rsidR="00E06112" w:rsidRPr="00E83341" w:rsidRDefault="00E06112" w:rsidP="00E06112">
      <w:pPr>
        <w:pStyle w:val="Ipara"/>
      </w:pPr>
      <w:r w:rsidRPr="00E83341">
        <w:tab/>
        <w:t>(b)</w:t>
      </w:r>
      <w:r w:rsidRPr="00E83341">
        <w:tab/>
        <w:t>must not show any word or statement to the effect that the person</w:t>
      </w:r>
      <w:r w:rsidR="00B05DF0">
        <w:t>’</w:t>
      </w:r>
      <w:r w:rsidRPr="00E83341">
        <w:t>s record of sex has been altered.</w:t>
      </w:r>
    </w:p>
    <w:p w14:paraId="3655C886" w14:textId="2545FBED" w:rsidR="00E06112" w:rsidRPr="00E83341" w:rsidRDefault="00E06112" w:rsidP="00E06112">
      <w:pPr>
        <w:pStyle w:val="IMain"/>
      </w:pPr>
      <w:r w:rsidRPr="00E83341">
        <w:tab/>
        <w:t>(4)</w:t>
      </w:r>
      <w:r w:rsidRPr="00E83341">
        <w:tab/>
        <w:t>However, the registrar-general may issue a birth certificate that includes information about a person</w:t>
      </w:r>
      <w:r w:rsidR="00B05DF0">
        <w:t>’</w:t>
      </w:r>
      <w:r w:rsidRPr="00E83341">
        <w:t>s sex before, or both before and after, the alteration of the person</w:t>
      </w:r>
      <w:r w:rsidR="00B05DF0">
        <w:t>’</w:t>
      </w:r>
      <w:r w:rsidRPr="00E83341">
        <w:t>s record of sex if any of the following people requests, in writing, that the information be included:</w:t>
      </w:r>
    </w:p>
    <w:p w14:paraId="13FA903A" w14:textId="77777777" w:rsidR="00E06112" w:rsidRPr="00E83341" w:rsidRDefault="00E06112" w:rsidP="00E06112">
      <w:pPr>
        <w:pStyle w:val="Ipara"/>
      </w:pPr>
      <w:r w:rsidRPr="00E83341">
        <w:tab/>
        <w:t>(a)</w:t>
      </w:r>
      <w:r w:rsidRPr="00E83341">
        <w:tab/>
        <w:t>the person;</w:t>
      </w:r>
    </w:p>
    <w:p w14:paraId="0E7BC8DB" w14:textId="77777777" w:rsidR="00E06112" w:rsidRPr="00E83341" w:rsidRDefault="00E06112" w:rsidP="00E06112">
      <w:pPr>
        <w:pStyle w:val="Ipara"/>
        <w:rPr>
          <w:color w:val="000000"/>
        </w:rPr>
      </w:pPr>
      <w:r w:rsidRPr="00E83341">
        <w:tab/>
      </w:r>
      <w:r w:rsidRPr="00E83341">
        <w:rPr>
          <w:color w:val="000000"/>
        </w:rPr>
        <w:t>(b)</w:t>
      </w:r>
      <w:r w:rsidRPr="00E83341">
        <w:rPr>
          <w:color w:val="000000"/>
        </w:rPr>
        <w:tab/>
        <w:t>a child of the person;</w:t>
      </w:r>
    </w:p>
    <w:p w14:paraId="3DD52D7C" w14:textId="77777777" w:rsidR="00E06112" w:rsidRPr="00E83341" w:rsidRDefault="00E06112" w:rsidP="00E06112">
      <w:pPr>
        <w:pStyle w:val="Ipara"/>
      </w:pPr>
      <w:r w:rsidRPr="00E83341">
        <w:rPr>
          <w:color w:val="000000"/>
        </w:rPr>
        <w:tab/>
        <w:t>(c)</w:t>
      </w:r>
      <w:r w:rsidRPr="00E83341">
        <w:rPr>
          <w:color w:val="000000"/>
        </w:rPr>
        <w:tab/>
        <w:t>a person prescribed by regulation.</w:t>
      </w:r>
    </w:p>
    <w:p w14:paraId="363EC32B" w14:textId="5BD4B03D" w:rsidR="00E06112" w:rsidRPr="00E83341" w:rsidRDefault="00E06112" w:rsidP="00E06112">
      <w:pPr>
        <w:pStyle w:val="aNote"/>
      </w:pPr>
      <w:r w:rsidRPr="00E83341">
        <w:rPr>
          <w:i/>
        </w:rPr>
        <w:t>Note</w:t>
      </w:r>
      <w:r w:rsidRPr="00E83341">
        <w:rPr>
          <w:i/>
        </w:rPr>
        <w:tab/>
      </w:r>
      <w:r w:rsidRPr="00E83341">
        <w:t>Section 21 deals with showing a person</w:t>
      </w:r>
      <w:r w:rsidR="00B05DF0">
        <w:t>’</w:t>
      </w:r>
      <w:r w:rsidRPr="00E83341">
        <w:t>s former name on a birth certificate after registering a change of name.</w:t>
      </w:r>
    </w:p>
    <w:p w14:paraId="20D20949" w14:textId="77777777" w:rsidR="00E06112" w:rsidRPr="00E83341" w:rsidRDefault="00E06112" w:rsidP="00E06112">
      <w:pPr>
        <w:pStyle w:val="AH3sec"/>
        <w:tabs>
          <w:tab w:val="clear" w:pos="284"/>
          <w:tab w:val="num" w:pos="360"/>
        </w:tabs>
      </w:pPr>
      <w:r w:rsidRPr="00E83341">
        <w:br/>
        <w:t>Clause 16</w:t>
      </w:r>
      <w:r w:rsidRPr="00E83341">
        <w:br/>
        <w:t>Page 6, line 21—</w:t>
      </w:r>
    </w:p>
    <w:p w14:paraId="34BB05FE" w14:textId="77777777" w:rsidR="00E06112" w:rsidRPr="00E83341" w:rsidRDefault="00E06112" w:rsidP="00E06112">
      <w:pPr>
        <w:pStyle w:val="direction"/>
        <w:keepNext w:val="0"/>
      </w:pPr>
      <w:r w:rsidRPr="00E83341">
        <w:t>[oppose the clause]</w:t>
      </w:r>
    </w:p>
    <w:p w14:paraId="05E1BE43" w14:textId="77777777" w:rsidR="00E06112" w:rsidRPr="00E83341" w:rsidRDefault="00E06112" w:rsidP="00E06112">
      <w:pPr>
        <w:pStyle w:val="AH3sec"/>
        <w:tabs>
          <w:tab w:val="clear" w:pos="284"/>
          <w:tab w:val="num" w:pos="360"/>
        </w:tabs>
      </w:pPr>
      <w:r w:rsidRPr="00E83341">
        <w:lastRenderedPageBreak/>
        <w:br/>
        <w:t>Clause 17</w:t>
      </w:r>
      <w:r w:rsidRPr="00E83341">
        <w:br/>
        <w:t>Page 7, line 1—</w:t>
      </w:r>
    </w:p>
    <w:p w14:paraId="404CD3C7" w14:textId="77777777" w:rsidR="00E06112" w:rsidRPr="00E83341" w:rsidRDefault="00E06112" w:rsidP="00E06112">
      <w:pPr>
        <w:pStyle w:val="direction"/>
      </w:pPr>
      <w:r w:rsidRPr="00E83341">
        <w:t>[oppose the clause]</w:t>
      </w:r>
    </w:p>
    <w:p w14:paraId="5E653F0D" w14:textId="77777777" w:rsidR="00E06112" w:rsidRPr="00E83341" w:rsidRDefault="00E06112" w:rsidP="00E06112">
      <w:pPr>
        <w:pStyle w:val="AH3sec"/>
        <w:tabs>
          <w:tab w:val="clear" w:pos="284"/>
          <w:tab w:val="num" w:pos="360"/>
        </w:tabs>
      </w:pPr>
      <w:r w:rsidRPr="00E83341">
        <w:br/>
        <w:t>Proposed new clauses 18A to 18D</w:t>
      </w:r>
      <w:r w:rsidRPr="00E83341">
        <w:br/>
        <w:t>Page 7, line 11—</w:t>
      </w:r>
    </w:p>
    <w:p w14:paraId="6D30B3AE" w14:textId="77777777" w:rsidR="00E06112" w:rsidRPr="00E83341" w:rsidRDefault="00E06112" w:rsidP="00E06112">
      <w:pPr>
        <w:pStyle w:val="direction"/>
      </w:pPr>
      <w:r w:rsidRPr="00E83341">
        <w:t>insert</w:t>
      </w:r>
    </w:p>
    <w:p w14:paraId="006A11E0" w14:textId="77777777" w:rsidR="00E06112" w:rsidRPr="00E83341" w:rsidRDefault="00E06112" w:rsidP="00E06112">
      <w:pPr>
        <w:pStyle w:val="IshadedH5Sec"/>
      </w:pPr>
      <w:r w:rsidRPr="00E83341">
        <w:t>18A</w:t>
      </w:r>
      <w:r w:rsidRPr="00E83341">
        <w:tab/>
        <w:t>Section 29A (1) (d)</w:t>
      </w:r>
    </w:p>
    <w:p w14:paraId="003C7500" w14:textId="77777777" w:rsidR="00E06112" w:rsidRPr="00E83341" w:rsidRDefault="00E06112" w:rsidP="00E06112">
      <w:pPr>
        <w:pStyle w:val="direction"/>
      </w:pPr>
      <w:r w:rsidRPr="00E83341">
        <w:t>substitute</w:t>
      </w:r>
    </w:p>
    <w:p w14:paraId="2A614470" w14:textId="77777777" w:rsidR="00E06112" w:rsidRPr="00E83341" w:rsidRDefault="00E06112" w:rsidP="00E06112">
      <w:pPr>
        <w:pStyle w:val="Ipara"/>
      </w:pPr>
      <w:r w:rsidRPr="00E83341">
        <w:tab/>
        <w:t>(d)</w:t>
      </w:r>
      <w:r w:rsidRPr="00E83341">
        <w:tab/>
        <w:t>the person believes their sex to be the sex nominated in the application.</w:t>
      </w:r>
    </w:p>
    <w:p w14:paraId="708B4DF1" w14:textId="77777777" w:rsidR="00E06112" w:rsidRPr="00E83341" w:rsidRDefault="00E06112" w:rsidP="00E06112">
      <w:pPr>
        <w:pStyle w:val="IshadedH5Sec"/>
      </w:pPr>
      <w:r w:rsidRPr="00E83341">
        <w:t>18B</w:t>
      </w:r>
      <w:r w:rsidRPr="00E83341">
        <w:tab/>
        <w:t>Section 29A (2) (d)</w:t>
      </w:r>
    </w:p>
    <w:p w14:paraId="2B3A1568" w14:textId="77777777" w:rsidR="00E06112" w:rsidRPr="00E83341" w:rsidRDefault="00E06112" w:rsidP="00E06112">
      <w:pPr>
        <w:pStyle w:val="direction"/>
        <w:keepNext w:val="0"/>
      </w:pPr>
      <w:r w:rsidRPr="00E83341">
        <w:t>omit</w:t>
      </w:r>
    </w:p>
    <w:p w14:paraId="6E53FE2F" w14:textId="77777777" w:rsidR="00E06112" w:rsidRPr="00E83341" w:rsidRDefault="00E06112" w:rsidP="00E06112">
      <w:pPr>
        <w:pStyle w:val="IshadedH5Sec"/>
      </w:pPr>
      <w:r w:rsidRPr="00E83341">
        <w:t>18C</w:t>
      </w:r>
      <w:r w:rsidRPr="00E83341">
        <w:tab/>
        <w:t>Section 29B</w:t>
      </w:r>
    </w:p>
    <w:p w14:paraId="274B5540" w14:textId="77777777" w:rsidR="00E06112" w:rsidRPr="00E83341" w:rsidRDefault="00E06112" w:rsidP="00E06112">
      <w:pPr>
        <w:pStyle w:val="direction"/>
      </w:pPr>
      <w:r w:rsidRPr="00E83341">
        <w:t>substitute</w:t>
      </w:r>
    </w:p>
    <w:p w14:paraId="10123B9D" w14:textId="77777777" w:rsidR="00E06112" w:rsidRPr="00E83341" w:rsidRDefault="00E06112" w:rsidP="00E06112">
      <w:pPr>
        <w:pStyle w:val="IH5Sec"/>
      </w:pPr>
      <w:r w:rsidRPr="00E83341">
        <w:t>29B</w:t>
      </w:r>
      <w:r w:rsidRPr="00E83341">
        <w:tab/>
        <w:t>Evidence in support of application for recognised details certificate</w:t>
      </w:r>
    </w:p>
    <w:p w14:paraId="2685B4D4" w14:textId="77777777" w:rsidR="00E06112" w:rsidRPr="00E83341" w:rsidRDefault="00E06112" w:rsidP="00E06112">
      <w:pPr>
        <w:pStyle w:val="Amainreturn"/>
      </w:pPr>
      <w:r w:rsidRPr="00E83341">
        <w:t>An application under section 29A must be accompanied by—</w:t>
      </w:r>
    </w:p>
    <w:p w14:paraId="7276E4BB" w14:textId="77777777" w:rsidR="00E06112" w:rsidRPr="00E83341" w:rsidRDefault="00E06112" w:rsidP="00E06112">
      <w:pPr>
        <w:pStyle w:val="Ipara"/>
      </w:pPr>
      <w:r w:rsidRPr="00E83341">
        <w:tab/>
        <w:t>(a)</w:t>
      </w:r>
      <w:r w:rsidRPr="00E83341">
        <w:tab/>
        <w:t>documents confirming that—</w:t>
      </w:r>
    </w:p>
    <w:p w14:paraId="5631D138" w14:textId="77777777" w:rsidR="00E06112" w:rsidRPr="00E83341" w:rsidRDefault="00E06112" w:rsidP="00E06112">
      <w:pPr>
        <w:pStyle w:val="Isubpara"/>
      </w:pPr>
      <w:r w:rsidRPr="00E83341">
        <w:tab/>
        <w:t>(i)</w:t>
      </w:r>
      <w:r w:rsidRPr="00E83341">
        <w:tab/>
        <w:t>the person to whom the application relates is domiciled or resident in the ACT; and</w:t>
      </w:r>
    </w:p>
    <w:p w14:paraId="503431C7" w14:textId="2835EA72" w:rsidR="00E06112" w:rsidRPr="00E83341" w:rsidRDefault="00E06112" w:rsidP="00E06112">
      <w:pPr>
        <w:pStyle w:val="Isubpara"/>
      </w:pPr>
      <w:r w:rsidRPr="00E83341">
        <w:tab/>
        <w:t>(ii)</w:t>
      </w:r>
      <w:r w:rsidRPr="00E83341">
        <w:tab/>
        <w:t>the person</w:t>
      </w:r>
      <w:r w:rsidR="00B05DF0">
        <w:t>’</w:t>
      </w:r>
      <w:r w:rsidRPr="00E83341">
        <w:t>s birth is registered in a place other than the ACT; and</w:t>
      </w:r>
    </w:p>
    <w:p w14:paraId="7D66705D" w14:textId="77777777" w:rsidR="00E06112" w:rsidRPr="00E83341" w:rsidRDefault="00E06112" w:rsidP="00E06112">
      <w:pPr>
        <w:pStyle w:val="Ipara"/>
      </w:pPr>
      <w:r w:rsidRPr="00E83341">
        <w:tab/>
        <w:t>(b)</w:t>
      </w:r>
      <w:r w:rsidRPr="00E83341">
        <w:tab/>
      </w:r>
      <w:r w:rsidRPr="008C4D3D">
        <w:rPr>
          <w:spacing w:val="-2"/>
        </w:rPr>
        <w:t>for an application under section 29A (2)—a statement signed by</w:t>
      </w:r>
      <w:r w:rsidRPr="00E83341">
        <w:t xml:space="preserve"> the parents of, or a person with parental responsibility for, the child stating that a recognised details certificate for the child is in the best interests of the child; and</w:t>
      </w:r>
    </w:p>
    <w:p w14:paraId="5DF18E27" w14:textId="77777777" w:rsidR="00E06112" w:rsidRPr="00E83341" w:rsidRDefault="00E06112" w:rsidP="00E06112">
      <w:pPr>
        <w:pStyle w:val="Ipara"/>
      </w:pPr>
      <w:r w:rsidRPr="00E83341">
        <w:tab/>
        <w:t>(c)</w:t>
      </w:r>
      <w:r w:rsidRPr="00E83341">
        <w:tab/>
        <w:t>any other documents and information prescribed by regulation.</w:t>
      </w:r>
    </w:p>
    <w:p w14:paraId="16E75D70" w14:textId="77777777" w:rsidR="00E06112" w:rsidRPr="00E83341" w:rsidRDefault="00E06112" w:rsidP="00E06112">
      <w:pPr>
        <w:pStyle w:val="aNote"/>
      </w:pPr>
      <w:r w:rsidRPr="00E83341">
        <w:rPr>
          <w:i/>
        </w:rPr>
        <w:t>Note</w:t>
      </w:r>
      <w:r w:rsidRPr="00E83341">
        <w:rPr>
          <w:i/>
        </w:rPr>
        <w:tab/>
      </w:r>
      <w:r w:rsidRPr="00E83341">
        <w:t>It is an offence to make a false or misleading statement, give false or misleading information or produce a false or misleading document (see Criminal Code, pt 3.4).</w:t>
      </w:r>
    </w:p>
    <w:p w14:paraId="44F86169" w14:textId="77777777" w:rsidR="00E06112" w:rsidRPr="00E83341" w:rsidRDefault="00E06112" w:rsidP="00E06112">
      <w:pPr>
        <w:pStyle w:val="IshadedH5Sec"/>
      </w:pPr>
      <w:r w:rsidRPr="00E83341">
        <w:lastRenderedPageBreak/>
        <w:t>18D</w:t>
      </w:r>
      <w:r w:rsidRPr="00E83341">
        <w:tab/>
        <w:t>New division 4.3</w:t>
      </w:r>
    </w:p>
    <w:p w14:paraId="07BDDD2D" w14:textId="77777777" w:rsidR="00E06112" w:rsidRPr="00E83341" w:rsidRDefault="00E06112" w:rsidP="00E06112">
      <w:pPr>
        <w:pStyle w:val="direction"/>
      </w:pPr>
      <w:r w:rsidRPr="00E83341">
        <w:t>insert</w:t>
      </w:r>
    </w:p>
    <w:p w14:paraId="19DACDA2" w14:textId="77777777" w:rsidR="00E06112" w:rsidRPr="00E83341" w:rsidRDefault="00E06112" w:rsidP="00E06112">
      <w:pPr>
        <w:pStyle w:val="IH3Div"/>
      </w:pPr>
      <w:r w:rsidRPr="00E83341">
        <w:t>Division 4.3</w:t>
      </w:r>
      <w:r w:rsidRPr="00E83341">
        <w:tab/>
        <w:t>Nominating sex in applications under this part</w:t>
      </w:r>
    </w:p>
    <w:p w14:paraId="7A0F81DC" w14:textId="77777777" w:rsidR="00E06112" w:rsidRPr="00E83341" w:rsidRDefault="00E06112" w:rsidP="00E06112">
      <w:pPr>
        <w:pStyle w:val="IH5Sec"/>
      </w:pPr>
      <w:r w:rsidRPr="00E83341">
        <w:t>29DA</w:t>
      </w:r>
      <w:r w:rsidRPr="00E83341">
        <w:tab/>
        <w:t>Nominating sex in applications under this part</w:t>
      </w:r>
    </w:p>
    <w:p w14:paraId="3FF5D619" w14:textId="77777777" w:rsidR="00E06112" w:rsidRPr="00E83341" w:rsidRDefault="00E06112" w:rsidP="00E06112">
      <w:pPr>
        <w:pStyle w:val="IMain"/>
      </w:pPr>
      <w:r w:rsidRPr="00E83341">
        <w:tab/>
        <w:t>(1)</w:t>
      </w:r>
      <w:r w:rsidRPr="00E83341">
        <w:tab/>
        <w:t xml:space="preserve">A person making an application under this part (an </w:t>
      </w:r>
      <w:r w:rsidRPr="00E83341">
        <w:rPr>
          <w:b/>
          <w:bCs/>
          <w:i/>
          <w:iCs/>
        </w:rPr>
        <w:t>applicant</w:t>
      </w:r>
      <w:r w:rsidRPr="00E83341">
        <w:t>) may nominate the sex of a person in the application by stating the nominated sex using any term other than a prohibited sex descriptor.</w:t>
      </w:r>
    </w:p>
    <w:p w14:paraId="55235C9D" w14:textId="77777777" w:rsidR="00E06112" w:rsidRPr="00E83341" w:rsidRDefault="00E06112" w:rsidP="00E06112">
      <w:pPr>
        <w:pStyle w:val="IMain"/>
      </w:pPr>
      <w:r w:rsidRPr="00E83341">
        <w:tab/>
        <w:t>(2)</w:t>
      </w:r>
      <w:r w:rsidRPr="00E83341">
        <w:tab/>
        <w:t>The registrar-general must ensure an application allows an applicant to state the nominated sex of a person using any term other than a prohibited sex descriptor.</w:t>
      </w:r>
    </w:p>
    <w:p w14:paraId="48A4E394" w14:textId="77777777" w:rsidR="00E06112" w:rsidRPr="00E83341" w:rsidRDefault="00E06112" w:rsidP="00E06112">
      <w:pPr>
        <w:pStyle w:val="aExamHdgss"/>
      </w:pPr>
      <w:r w:rsidRPr="00E83341">
        <w:t>Examples</w:t>
      </w:r>
    </w:p>
    <w:p w14:paraId="78BB77DC" w14:textId="5ADDAF6D" w:rsidR="00E06112" w:rsidRPr="00E83341" w:rsidRDefault="00E06112" w:rsidP="00E06112">
      <w:pPr>
        <w:pStyle w:val="aExamINumss"/>
      </w:pPr>
      <w:r w:rsidRPr="00E83341">
        <w:t>1</w:t>
      </w:r>
      <w:r w:rsidRPr="00E83341">
        <w:tab/>
        <w:t>an electronic interactive form used for altering the record of a person</w:t>
      </w:r>
      <w:r w:rsidR="00B05DF0">
        <w:t>’</w:t>
      </w:r>
      <w:r w:rsidRPr="00E83341">
        <w:t>s sex shows a blank space in which the person may state their nominated sex</w:t>
      </w:r>
    </w:p>
    <w:p w14:paraId="4AF21D9F" w14:textId="77777777" w:rsidR="00E06112" w:rsidRPr="00E83341" w:rsidRDefault="00E06112" w:rsidP="00E06112">
      <w:pPr>
        <w:pStyle w:val="aExamINumss"/>
      </w:pPr>
      <w:r w:rsidRPr="00E83341">
        <w:t>2</w:t>
      </w:r>
      <w:r w:rsidRPr="00E83341">
        <w:tab/>
      </w:r>
      <w:r w:rsidRPr="008C4D3D">
        <w:rPr>
          <w:spacing w:val="-2"/>
        </w:rPr>
        <w:t>a paper form used to apply for a recognised details certificate includes an open-</w:t>
      </w:r>
      <w:r w:rsidRPr="00E83341">
        <w:t>text field in which the applicant may state their nominated sex</w:t>
      </w:r>
    </w:p>
    <w:p w14:paraId="4567296A" w14:textId="77777777" w:rsidR="00E06112" w:rsidRPr="00E83341" w:rsidRDefault="00E06112" w:rsidP="00E06112">
      <w:pPr>
        <w:pStyle w:val="IMain"/>
      </w:pPr>
      <w:r w:rsidRPr="00E83341">
        <w:tab/>
        <w:t>(3)</w:t>
      </w:r>
      <w:r w:rsidRPr="00E83341">
        <w:tab/>
        <w:t>In this section:</w:t>
      </w:r>
    </w:p>
    <w:p w14:paraId="21AC9A61" w14:textId="5C4C5BDC" w:rsidR="00E06112" w:rsidRPr="00E83341" w:rsidRDefault="00E06112" w:rsidP="00E06112">
      <w:pPr>
        <w:pStyle w:val="aDef"/>
      </w:pPr>
      <w:r w:rsidRPr="00E83341">
        <w:rPr>
          <w:b/>
          <w:i/>
        </w:rPr>
        <w:t>prohibited sex descriptor</w:t>
      </w:r>
      <w:r w:rsidRPr="00E83341">
        <w:t xml:space="preserve"> means a term describing a person</w:t>
      </w:r>
      <w:r w:rsidR="00B05DF0">
        <w:t>’</w:t>
      </w:r>
      <w:r w:rsidRPr="00E83341">
        <w:t>s sex that—</w:t>
      </w:r>
    </w:p>
    <w:p w14:paraId="75AB5107" w14:textId="77777777" w:rsidR="00E06112" w:rsidRPr="00E83341" w:rsidRDefault="00E06112" w:rsidP="00E06112">
      <w:pPr>
        <w:pStyle w:val="Idefpara"/>
      </w:pPr>
      <w:r w:rsidRPr="00E83341">
        <w:tab/>
        <w:t>(a)</w:t>
      </w:r>
      <w:r w:rsidRPr="00E83341">
        <w:tab/>
        <w:t>is obscene or offensive; or</w:t>
      </w:r>
    </w:p>
    <w:p w14:paraId="485078EC" w14:textId="77777777" w:rsidR="00E06112" w:rsidRPr="00E83341" w:rsidRDefault="00E06112" w:rsidP="00E06112">
      <w:pPr>
        <w:pStyle w:val="Idefpara"/>
      </w:pPr>
      <w:r w:rsidRPr="00E83341">
        <w:tab/>
        <w:t>(b)</w:t>
      </w:r>
      <w:r w:rsidRPr="00E83341">
        <w:tab/>
        <w:t>could not practically be established by repute or usage—</w:t>
      </w:r>
    </w:p>
    <w:p w14:paraId="523BC77B" w14:textId="77777777" w:rsidR="00E06112" w:rsidRPr="00E83341" w:rsidRDefault="00E06112" w:rsidP="00E06112">
      <w:pPr>
        <w:pStyle w:val="Idefsubpara"/>
      </w:pPr>
      <w:r w:rsidRPr="00E83341">
        <w:tab/>
        <w:t>(i)</w:t>
      </w:r>
      <w:r w:rsidRPr="00E83341">
        <w:tab/>
        <w:t>because it is too long; or</w:t>
      </w:r>
    </w:p>
    <w:p w14:paraId="5A609A0A" w14:textId="77777777" w:rsidR="00E06112" w:rsidRPr="00E83341" w:rsidRDefault="00E06112" w:rsidP="00E06112">
      <w:pPr>
        <w:pStyle w:val="Idefsubpara"/>
      </w:pPr>
      <w:r w:rsidRPr="00E83341">
        <w:tab/>
        <w:t>(ii)</w:t>
      </w:r>
      <w:r w:rsidRPr="00E83341">
        <w:tab/>
        <w:t>because it consists of or includes symbols without phonetic significance in the English language; or</w:t>
      </w:r>
    </w:p>
    <w:p w14:paraId="4702621A" w14:textId="77777777" w:rsidR="00E06112" w:rsidRPr="00E83341" w:rsidRDefault="00E06112" w:rsidP="00E06112">
      <w:pPr>
        <w:pStyle w:val="Idefsubpara"/>
      </w:pPr>
      <w:r w:rsidRPr="00E83341">
        <w:tab/>
        <w:t>(iii)</w:t>
      </w:r>
      <w:r w:rsidRPr="00E83341">
        <w:tab/>
        <w:t>for any other reason.</w:t>
      </w:r>
    </w:p>
    <w:p w14:paraId="417A4B93" w14:textId="77777777" w:rsidR="00E06112" w:rsidRPr="00E83341" w:rsidRDefault="00E06112" w:rsidP="00E06112">
      <w:pPr>
        <w:pStyle w:val="AH3sec"/>
        <w:tabs>
          <w:tab w:val="clear" w:pos="284"/>
          <w:tab w:val="num" w:pos="360"/>
        </w:tabs>
      </w:pPr>
      <w:r w:rsidRPr="00E83341">
        <w:br/>
        <w:t>Proposed new clause 19A</w:t>
      </w:r>
      <w:r w:rsidRPr="00E83341">
        <w:br/>
        <w:t>Page 7, line 18—</w:t>
      </w:r>
    </w:p>
    <w:p w14:paraId="0BB20EDD" w14:textId="77777777" w:rsidR="00E06112" w:rsidRPr="00E83341" w:rsidRDefault="00E06112" w:rsidP="00E06112">
      <w:pPr>
        <w:pStyle w:val="direction"/>
      </w:pPr>
      <w:r w:rsidRPr="00E83341">
        <w:t>insert</w:t>
      </w:r>
    </w:p>
    <w:p w14:paraId="48F0DA33" w14:textId="77777777" w:rsidR="00E06112" w:rsidRPr="00E83341" w:rsidRDefault="00E06112" w:rsidP="00E06112">
      <w:pPr>
        <w:pStyle w:val="IshadedH5Sec"/>
      </w:pPr>
      <w:r w:rsidRPr="00E83341">
        <w:t>19A</w:t>
      </w:r>
      <w:r w:rsidRPr="00E83341">
        <w:tab/>
        <w:t xml:space="preserve">Dictionary, definition of </w:t>
      </w:r>
      <w:r w:rsidRPr="00E83341">
        <w:rPr>
          <w:i/>
          <w:iCs/>
        </w:rPr>
        <w:t>birth certificate</w:t>
      </w:r>
    </w:p>
    <w:p w14:paraId="5AEFACEB" w14:textId="77777777" w:rsidR="00E06112" w:rsidRPr="00E83341" w:rsidRDefault="00E06112" w:rsidP="00E06112">
      <w:pPr>
        <w:pStyle w:val="direction"/>
      </w:pPr>
      <w:r w:rsidRPr="00E83341">
        <w:t>omit</w:t>
      </w:r>
    </w:p>
    <w:p w14:paraId="37C99DC5" w14:textId="77777777" w:rsidR="00E06112" w:rsidRPr="00E83341" w:rsidRDefault="00E06112" w:rsidP="00E06112">
      <w:pPr>
        <w:pStyle w:val="Amainreturn"/>
      </w:pPr>
      <w:r w:rsidRPr="00E83341">
        <w:t>section 27 (2)</w:t>
      </w:r>
    </w:p>
    <w:p w14:paraId="4CB665B5" w14:textId="77777777" w:rsidR="00E06112" w:rsidRPr="00E83341" w:rsidRDefault="00E06112" w:rsidP="00E06112">
      <w:pPr>
        <w:pStyle w:val="direction"/>
      </w:pPr>
      <w:r w:rsidRPr="00E83341">
        <w:t>substitute</w:t>
      </w:r>
    </w:p>
    <w:p w14:paraId="0C68B41D" w14:textId="77777777" w:rsidR="00E06112" w:rsidRPr="00E83341" w:rsidRDefault="00E06112" w:rsidP="00E06112">
      <w:pPr>
        <w:pStyle w:val="Amainreturn"/>
      </w:pPr>
      <w:r w:rsidRPr="00E83341">
        <w:t>section 27</w:t>
      </w:r>
    </w:p>
    <w:p w14:paraId="27D26A78" w14:textId="77777777" w:rsidR="00E06112" w:rsidRPr="00E83341" w:rsidRDefault="00E06112" w:rsidP="00E06112">
      <w:pPr>
        <w:pStyle w:val="AH3sec"/>
        <w:tabs>
          <w:tab w:val="clear" w:pos="284"/>
          <w:tab w:val="num" w:pos="360"/>
        </w:tabs>
      </w:pPr>
      <w:r w:rsidRPr="00E83341">
        <w:lastRenderedPageBreak/>
        <w:br/>
        <w:t>Clause 21</w:t>
      </w:r>
      <w:r w:rsidRPr="00E83341">
        <w:br/>
        <w:t>Page 8, line 9—</w:t>
      </w:r>
    </w:p>
    <w:p w14:paraId="4E4B3E55" w14:textId="77777777" w:rsidR="00E06112" w:rsidRPr="00E83341" w:rsidRDefault="00E06112" w:rsidP="00E06112">
      <w:pPr>
        <w:pStyle w:val="direction"/>
      </w:pPr>
      <w:r w:rsidRPr="00E83341">
        <w:t>omit clause 21, substitute</w:t>
      </w:r>
    </w:p>
    <w:p w14:paraId="37A31A52" w14:textId="77777777" w:rsidR="00E06112" w:rsidRPr="00E83341" w:rsidRDefault="00E06112" w:rsidP="00E06112">
      <w:pPr>
        <w:pStyle w:val="IshadedH5Sec"/>
      </w:pPr>
      <w:r w:rsidRPr="00E83341">
        <w:t>21</w:t>
      </w:r>
      <w:r w:rsidRPr="00E83341">
        <w:tab/>
        <w:t>Section 7</w:t>
      </w:r>
    </w:p>
    <w:p w14:paraId="073594A8" w14:textId="77777777" w:rsidR="00E06112" w:rsidRPr="00E83341" w:rsidRDefault="00E06112" w:rsidP="00E06112">
      <w:pPr>
        <w:pStyle w:val="direction"/>
      </w:pPr>
      <w:r w:rsidRPr="00E83341">
        <w:t>substitute</w:t>
      </w:r>
    </w:p>
    <w:p w14:paraId="2D94B4D8" w14:textId="77777777" w:rsidR="00E06112" w:rsidRPr="00E83341" w:rsidRDefault="00E06112" w:rsidP="00E06112">
      <w:pPr>
        <w:pStyle w:val="IH5Sec"/>
      </w:pPr>
      <w:r w:rsidRPr="00E83341">
        <w:t>7</w:t>
      </w:r>
      <w:r w:rsidRPr="00E83341">
        <w:tab/>
        <w:t>Showing information about sex on birth certificate—Act, s 27 (4) (c)</w:t>
      </w:r>
    </w:p>
    <w:p w14:paraId="3CEA84B5" w14:textId="77777777" w:rsidR="00E06112" w:rsidRPr="00E83341" w:rsidRDefault="00E06112" w:rsidP="00E06112">
      <w:pPr>
        <w:pStyle w:val="Amainreturn"/>
      </w:pPr>
      <w:r w:rsidRPr="00E83341">
        <w:t>The following people are prescribed:</w:t>
      </w:r>
    </w:p>
    <w:p w14:paraId="0BF1DD1D" w14:textId="77777777" w:rsidR="00E06112" w:rsidRPr="00E83341" w:rsidRDefault="00E06112" w:rsidP="00E06112">
      <w:pPr>
        <w:pStyle w:val="Ipara"/>
      </w:pPr>
      <w:r w:rsidRPr="00E83341">
        <w:tab/>
        <w:t>(a)</w:t>
      </w:r>
      <w:r w:rsidRPr="00E83341">
        <w:tab/>
      </w:r>
      <w:r w:rsidRPr="008C4D3D">
        <w:rPr>
          <w:spacing w:val="-2"/>
        </w:rPr>
        <w:t>a parent of, or person with parental responsibility for, the person;</w:t>
      </w:r>
    </w:p>
    <w:p w14:paraId="58BC4E57" w14:textId="77777777" w:rsidR="00E06112" w:rsidRPr="00E83341" w:rsidRDefault="00E06112" w:rsidP="00E06112">
      <w:pPr>
        <w:pStyle w:val="Ipara"/>
      </w:pPr>
      <w:r w:rsidRPr="00E83341">
        <w:tab/>
        <w:t>(b)</w:t>
      </w:r>
      <w:r w:rsidRPr="00E83341">
        <w:tab/>
        <w:t>an executor or administrator of the estate of the person;</w:t>
      </w:r>
    </w:p>
    <w:p w14:paraId="4B165145" w14:textId="77777777" w:rsidR="00E06112" w:rsidRPr="00E83341" w:rsidRDefault="00E06112" w:rsidP="00E06112">
      <w:pPr>
        <w:pStyle w:val="Ipara"/>
      </w:pPr>
      <w:r w:rsidRPr="00E83341">
        <w:tab/>
        <w:t>(c)</w:t>
      </w:r>
      <w:r w:rsidRPr="00E83341">
        <w:tab/>
        <w:t>a lawyer authorised by a person mentioned in—</w:t>
      </w:r>
    </w:p>
    <w:p w14:paraId="3238B2F6" w14:textId="77777777" w:rsidR="00E06112" w:rsidRPr="00E83341" w:rsidRDefault="00E06112" w:rsidP="00E06112">
      <w:pPr>
        <w:pStyle w:val="Isubpara"/>
        <w:rPr>
          <w:color w:val="000000"/>
        </w:rPr>
      </w:pPr>
      <w:r w:rsidRPr="00E83341">
        <w:rPr>
          <w:color w:val="000000"/>
        </w:rPr>
        <w:tab/>
        <w:t>(i)</w:t>
      </w:r>
      <w:r w:rsidRPr="00E83341">
        <w:rPr>
          <w:color w:val="000000"/>
        </w:rPr>
        <w:tab/>
        <w:t>paragraph (a) or (b); or</w:t>
      </w:r>
    </w:p>
    <w:p w14:paraId="44365A9D" w14:textId="77777777" w:rsidR="00E06112" w:rsidRPr="00E83341" w:rsidRDefault="00E06112" w:rsidP="00E06112">
      <w:pPr>
        <w:pStyle w:val="Isubpara"/>
        <w:rPr>
          <w:color w:val="000000"/>
        </w:rPr>
      </w:pPr>
      <w:r w:rsidRPr="00E83341">
        <w:rPr>
          <w:color w:val="000000"/>
        </w:rPr>
        <w:tab/>
        <w:t>(ii)</w:t>
      </w:r>
      <w:r w:rsidRPr="00E83341">
        <w:rPr>
          <w:color w:val="000000"/>
        </w:rPr>
        <w:tab/>
        <w:t>the Act, section 27 (4) (a) or (b).</w:t>
      </w:r>
    </w:p>
    <w:p w14:paraId="3A9FD04D" w14:textId="07186C3F" w:rsidR="008C4D3D" w:rsidRDefault="008C4D3D" w:rsidP="00E06112">
      <w:pPr>
        <w:keepLines/>
        <w:tabs>
          <w:tab w:val="center" w:pos="12600"/>
          <w:tab w:val="center" w:pos="13770"/>
        </w:tabs>
        <w:ind w:right="543"/>
        <w:jc w:val="right"/>
        <w:rPr>
          <w:rFonts w:ascii="Calibri" w:hAnsi="Calibri"/>
          <w:lang w:val="en-AU"/>
        </w:rPr>
      </w:pPr>
    </w:p>
    <w:p w14:paraId="673EBA49" w14:textId="77777777" w:rsidR="008C4D3D" w:rsidRDefault="008C4D3D" w:rsidP="00E06112">
      <w:pPr>
        <w:keepLines/>
        <w:tabs>
          <w:tab w:val="center" w:pos="12600"/>
          <w:tab w:val="center" w:pos="13770"/>
        </w:tabs>
        <w:ind w:right="543"/>
        <w:jc w:val="right"/>
        <w:rPr>
          <w:rFonts w:ascii="Calibri" w:hAnsi="Calibri"/>
          <w:lang w:val="en-AU"/>
        </w:rPr>
      </w:pPr>
    </w:p>
    <w:tbl>
      <w:tblPr>
        <w:tblW w:w="0" w:type="auto"/>
        <w:jc w:val="center"/>
        <w:tblLayout w:type="fixed"/>
        <w:tblLook w:val="0000" w:firstRow="0" w:lastRow="0" w:firstColumn="0" w:lastColumn="0" w:noHBand="0" w:noVBand="0"/>
      </w:tblPr>
      <w:tblGrid>
        <w:gridCol w:w="1400"/>
        <w:gridCol w:w="3000"/>
        <w:gridCol w:w="1400"/>
      </w:tblGrid>
      <w:tr w:rsidR="008C4D3D" w14:paraId="0F63EA19" w14:textId="77777777" w:rsidTr="008C4D3D">
        <w:trPr>
          <w:trHeight w:hRule="exact" w:val="220"/>
          <w:jc w:val="center"/>
        </w:trPr>
        <w:tc>
          <w:tcPr>
            <w:tcW w:w="1400" w:type="dxa"/>
            <w:shd w:val="clear" w:color="auto" w:fill="auto"/>
          </w:tcPr>
          <w:p w14:paraId="250016FF" w14:textId="77777777" w:rsidR="008C4D3D" w:rsidRDefault="008C4D3D" w:rsidP="00E06112">
            <w:pPr>
              <w:keepLines/>
              <w:tabs>
                <w:tab w:val="center" w:pos="12600"/>
                <w:tab w:val="center" w:pos="13770"/>
              </w:tabs>
              <w:ind w:right="543"/>
              <w:jc w:val="right"/>
              <w:rPr>
                <w:rFonts w:ascii="Calibri" w:hAnsi="Calibri"/>
                <w:lang w:val="en-AU"/>
              </w:rPr>
            </w:pPr>
          </w:p>
        </w:tc>
        <w:tc>
          <w:tcPr>
            <w:tcW w:w="3000" w:type="dxa"/>
            <w:tcBorders>
              <w:top w:val="single" w:sz="4" w:space="0" w:color="000000"/>
            </w:tcBorders>
            <w:shd w:val="clear" w:color="auto" w:fill="auto"/>
          </w:tcPr>
          <w:p w14:paraId="0F7EFFCB" w14:textId="77777777" w:rsidR="008C4D3D" w:rsidRDefault="008C4D3D" w:rsidP="00E06112">
            <w:pPr>
              <w:keepLines/>
              <w:tabs>
                <w:tab w:val="center" w:pos="12600"/>
                <w:tab w:val="center" w:pos="13770"/>
              </w:tabs>
              <w:ind w:right="543"/>
              <w:jc w:val="right"/>
              <w:rPr>
                <w:rFonts w:ascii="Calibri" w:hAnsi="Calibri"/>
                <w:lang w:val="en-AU"/>
              </w:rPr>
            </w:pPr>
          </w:p>
        </w:tc>
        <w:tc>
          <w:tcPr>
            <w:tcW w:w="1400" w:type="dxa"/>
            <w:shd w:val="clear" w:color="auto" w:fill="auto"/>
          </w:tcPr>
          <w:p w14:paraId="1627C958" w14:textId="77777777" w:rsidR="008C4D3D" w:rsidRDefault="008C4D3D" w:rsidP="00E06112">
            <w:pPr>
              <w:keepLines/>
              <w:tabs>
                <w:tab w:val="center" w:pos="12600"/>
                <w:tab w:val="center" w:pos="13770"/>
              </w:tabs>
              <w:ind w:right="543"/>
              <w:jc w:val="right"/>
              <w:rPr>
                <w:rFonts w:ascii="Calibri" w:hAnsi="Calibri"/>
                <w:lang w:val="en-AU"/>
              </w:rPr>
            </w:pPr>
          </w:p>
        </w:tc>
      </w:tr>
    </w:tbl>
    <w:p w14:paraId="1D8A8F22" w14:textId="6AA442B3" w:rsidR="00BD2818" w:rsidRPr="00B533F0" w:rsidRDefault="00BD2818" w:rsidP="00E06112">
      <w:pPr>
        <w:keepLines/>
        <w:tabs>
          <w:tab w:val="center" w:pos="12600"/>
          <w:tab w:val="center" w:pos="13770"/>
        </w:tabs>
        <w:ind w:right="543"/>
        <w:jc w:val="right"/>
        <w:rPr>
          <w:rFonts w:ascii="Calibri" w:hAnsi="Calibri"/>
          <w:lang w:val="en-AU"/>
        </w:rPr>
      </w:pPr>
    </w:p>
    <w:sectPr w:rsidR="00BD2818" w:rsidRPr="00B533F0" w:rsidSect="00B05DF0">
      <w:headerReference w:type="even" r:id="rId16"/>
      <w:headerReference w:type="default" r:id="rId17"/>
      <w:headerReference w:type="first" r:id="rId18"/>
      <w:pgSz w:w="11906" w:h="16838" w:code="9"/>
      <w:pgMar w:top="1525" w:right="2267" w:bottom="1264" w:left="1985" w:header="635"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32275" w14:textId="77777777" w:rsidR="00ED5812" w:rsidRDefault="00ED5812" w:rsidP="000F3D35">
      <w:r>
        <w:separator/>
      </w:r>
    </w:p>
  </w:endnote>
  <w:endnote w:type="continuationSeparator" w:id="0">
    <w:p w14:paraId="26BC4243" w14:textId="77777777" w:rsidR="00ED5812" w:rsidRDefault="00ED5812"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C530A" w14:textId="77777777" w:rsidR="00CE69A1" w:rsidRDefault="00CE69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20D09" w14:textId="77777777" w:rsidR="00CE69A1" w:rsidRDefault="00CE69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572BD" w14:textId="77777777" w:rsidR="00BA1B06" w:rsidRDefault="00BA1B06" w:rsidP="00BA1B06">
    <w:pPr>
      <w:pBdr>
        <w:top w:val="single" w:sz="4" w:space="0" w:color="auto"/>
      </w:pBdr>
      <w:jc w:val="center"/>
      <w:rPr>
        <w:b/>
        <w:sz w:val="20"/>
      </w:rPr>
    </w:pPr>
  </w:p>
  <w:p w14:paraId="79DF8CE8" w14:textId="77777777" w:rsidR="00BA1B06" w:rsidRDefault="00AB1EDE" w:rsidP="00BA1B06">
    <w:pPr>
      <w:pStyle w:val="Footer"/>
      <w:pBdr>
        <w:top w:val="single" w:sz="4" w:space="0" w:color="auto"/>
      </w:pBdr>
      <w:jc w:val="center"/>
    </w:pPr>
    <w:hyperlink r:id="rId1" w:history="1">
      <w:r w:rsidR="00BA1B06">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9B087" w14:textId="77777777" w:rsidR="00ED5812" w:rsidRDefault="00ED5812" w:rsidP="000F3D35">
      <w:r>
        <w:separator/>
      </w:r>
    </w:p>
  </w:footnote>
  <w:footnote w:type="continuationSeparator" w:id="0">
    <w:p w14:paraId="120B56A9" w14:textId="77777777" w:rsidR="00ED5812" w:rsidRDefault="00ED5812"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A3B29" w14:textId="4A172375" w:rsidR="00D35926" w:rsidRPr="000E4643" w:rsidRDefault="00D35926" w:rsidP="00B05DF0">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ED5812">
      <w:rPr>
        <w:i/>
        <w:sz w:val="22"/>
        <w:szCs w:val="22"/>
      </w:rPr>
      <w:t>11</w:t>
    </w:r>
    <w:r w:rsidR="00B05DF0">
      <w:rPr>
        <w:i/>
        <w:sz w:val="22"/>
        <w:szCs w:val="22"/>
      </w:rPr>
      <w:t>5</w:t>
    </w:r>
    <w:r w:rsidRPr="000E4643">
      <w:rPr>
        <w:rFonts w:ascii="Arial" w:hAnsi="Arial" w:cs="Arial"/>
        <w:i/>
        <w:color w:val="222222"/>
        <w:sz w:val="22"/>
        <w:szCs w:val="22"/>
        <w:shd w:val="clear" w:color="auto" w:fill="FFFFFF"/>
      </w:rPr>
      <w:t>—</w:t>
    </w:r>
    <w:r w:rsidR="009D61E9">
      <w:rPr>
        <w:i/>
        <w:sz w:val="22"/>
        <w:szCs w:val="22"/>
      </w:rPr>
      <w:t>21 March 2024</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AF252" w14:textId="5862F79A" w:rsidR="00D35926" w:rsidRPr="001B5139" w:rsidRDefault="00D35926" w:rsidP="00B05DF0">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sidR="00ED5812">
      <w:rPr>
        <w:i/>
        <w:sz w:val="22"/>
        <w:szCs w:val="22"/>
      </w:rPr>
      <w:t>11</w:t>
    </w:r>
    <w:r w:rsidR="00B05DF0">
      <w:rPr>
        <w:i/>
        <w:sz w:val="22"/>
        <w:szCs w:val="22"/>
      </w:rPr>
      <w:t>5</w:t>
    </w:r>
    <w:r w:rsidRPr="001B5139">
      <w:rPr>
        <w:rFonts w:ascii="Arial" w:hAnsi="Arial" w:cs="Arial"/>
        <w:i/>
        <w:color w:val="222222"/>
        <w:sz w:val="22"/>
        <w:szCs w:val="22"/>
        <w:shd w:val="clear" w:color="auto" w:fill="FFFFFF"/>
      </w:rPr>
      <w:t>—</w:t>
    </w:r>
    <w:r w:rsidR="009D61E9">
      <w:rPr>
        <w:i/>
        <w:sz w:val="22"/>
        <w:szCs w:val="22"/>
      </w:rPr>
      <w:t>21 March 2024</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62643350"/>
      <w:docPartObj>
        <w:docPartGallery w:val="Page Numbers (Top of Page)"/>
        <w:docPartUnique/>
      </w:docPartObj>
    </w:sdtPr>
    <w:sdtEndPr>
      <w:rPr>
        <w:noProof/>
      </w:rPr>
    </w:sdtEndPr>
    <w:sdtContent>
      <w:p w14:paraId="0A864CEE" w14:textId="502519A9" w:rsidR="000F3D35" w:rsidRPr="00072392" w:rsidRDefault="00F62370" w:rsidP="00F62370">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63FA" w14:textId="5E4CC989" w:rsidR="009D61E9" w:rsidRPr="000E4643" w:rsidRDefault="009D61E9" w:rsidP="003640B4">
    <w:pPr>
      <w:pStyle w:val="Header"/>
      <w:tabs>
        <w:tab w:val="clear" w:pos="4153"/>
        <w:tab w:val="clear" w:pos="8306"/>
        <w:tab w:val="center" w:pos="3969"/>
        <w:tab w:val="right" w:pos="9086"/>
      </w:tabs>
      <w:ind w:left="-845" w:right="-827"/>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Pr>
        <w:i/>
        <w:sz w:val="22"/>
        <w:szCs w:val="22"/>
      </w:rPr>
      <w:t>11</w:t>
    </w:r>
    <w:r w:rsidR="006F7F4C">
      <w:rPr>
        <w:i/>
        <w:sz w:val="22"/>
        <w:szCs w:val="22"/>
      </w:rPr>
      <w:t>5</w:t>
    </w:r>
    <w:r w:rsidRPr="000E4643">
      <w:rPr>
        <w:rFonts w:ascii="Arial" w:hAnsi="Arial" w:cs="Arial"/>
        <w:i/>
        <w:color w:val="222222"/>
        <w:sz w:val="22"/>
        <w:szCs w:val="22"/>
        <w:shd w:val="clear" w:color="auto" w:fill="FFFFFF"/>
      </w:rPr>
      <w:t>—</w:t>
    </w:r>
    <w:r>
      <w:rPr>
        <w:i/>
        <w:sz w:val="22"/>
        <w:szCs w:val="22"/>
      </w:rPr>
      <w:t>21 March 2024</w:t>
    </w:r>
    <w:r>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20A82" w14:textId="0CAB6ABA" w:rsidR="009D61E9" w:rsidRPr="001B5139" w:rsidRDefault="009D61E9" w:rsidP="003640B4">
    <w:pPr>
      <w:pStyle w:val="Header"/>
      <w:tabs>
        <w:tab w:val="clear" w:pos="4153"/>
        <w:tab w:val="clear" w:pos="8306"/>
        <w:tab w:val="center" w:pos="3686"/>
        <w:tab w:val="right" w:pos="9086"/>
      </w:tabs>
      <w:ind w:left="-845" w:right="-827"/>
      <w:jc w:val="center"/>
      <w:rPr>
        <w:sz w:val="22"/>
        <w:szCs w:val="22"/>
      </w:rPr>
    </w:pPr>
    <w:r>
      <w:rPr>
        <w:sz w:val="22"/>
        <w:szCs w:val="22"/>
      </w:rPr>
      <w:tab/>
    </w:r>
    <w:r w:rsidRPr="001B5139">
      <w:rPr>
        <w:i/>
        <w:sz w:val="22"/>
        <w:szCs w:val="22"/>
      </w:rPr>
      <w:t xml:space="preserve">No </w:t>
    </w:r>
    <w:r>
      <w:rPr>
        <w:i/>
        <w:sz w:val="22"/>
        <w:szCs w:val="22"/>
      </w:rPr>
      <w:t>11</w:t>
    </w:r>
    <w:r w:rsidR="00B05DF0">
      <w:rPr>
        <w:i/>
        <w:sz w:val="22"/>
        <w:szCs w:val="22"/>
      </w:rPr>
      <w:t>5</w:t>
    </w:r>
    <w:r w:rsidRPr="001B5139">
      <w:rPr>
        <w:rFonts w:ascii="Arial" w:hAnsi="Arial" w:cs="Arial"/>
        <w:i/>
        <w:color w:val="222222"/>
        <w:sz w:val="22"/>
        <w:szCs w:val="22"/>
        <w:shd w:val="clear" w:color="auto" w:fill="FFFFFF"/>
      </w:rPr>
      <w:t>—</w:t>
    </w:r>
    <w:r>
      <w:rPr>
        <w:i/>
        <w:sz w:val="22"/>
        <w:szCs w:val="22"/>
      </w:rPr>
      <w:t>21 March 2024</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979445247"/>
      <w:docPartObj>
        <w:docPartGallery w:val="Page Numbers (Top of Page)"/>
        <w:docPartUnique/>
      </w:docPartObj>
    </w:sdtPr>
    <w:sdtEndPr>
      <w:rPr>
        <w:noProof/>
      </w:rPr>
    </w:sdtEndPr>
    <w:sdtContent>
      <w:p w14:paraId="1D539A1D" w14:textId="77777777" w:rsidR="00E06112" w:rsidRPr="00072392" w:rsidRDefault="00E06112" w:rsidP="00B05DF0">
        <w:pPr>
          <w:pStyle w:val="Header"/>
          <w:ind w:left="-845" w:right="-827"/>
          <w:jc w:val="right"/>
          <w:rPr>
            <w:sz w:val="22"/>
            <w:szCs w:val="22"/>
          </w:rPr>
        </w:pPr>
        <w:r w:rsidRPr="00072392">
          <w:rPr>
            <w:sz w:val="22"/>
            <w:szCs w:val="22"/>
          </w:rPr>
          <w:t>[PROOF]</w:t>
        </w:r>
      </w:p>
      <w:p w14:paraId="2B4C0787" w14:textId="77777777" w:rsidR="00E06112" w:rsidRPr="00072392" w:rsidRDefault="00E06112" w:rsidP="00B05DF0">
        <w:pPr>
          <w:pStyle w:val="Header"/>
          <w:ind w:left="-845" w:right="-827"/>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Pr="00072392">
          <w:rPr>
            <w:noProof/>
            <w:sz w:val="22"/>
            <w:szCs w:val="22"/>
          </w:rPr>
          <w:t>1</w:t>
        </w:r>
        <w:r w:rsidRPr="00072392">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07050864"/>
    <w:multiLevelType w:val="hybridMultilevel"/>
    <w:tmpl w:val="5E9E50C0"/>
    <w:lvl w:ilvl="0" w:tplc="E188A15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5"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6"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8" w15:restartNumberingAfterBreak="0">
    <w:nsid w:val="7D6F4CEA"/>
    <w:multiLevelType w:val="multilevel"/>
    <w:tmpl w:val="C2DC28A0"/>
    <w:lvl w:ilvl="0">
      <w:start w:val="3"/>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9" w15:restartNumberingAfterBreak="0">
    <w:nsid w:val="7EF018B9"/>
    <w:multiLevelType w:val="hybridMultilevel"/>
    <w:tmpl w:val="FE4C3F78"/>
    <w:lvl w:ilvl="0" w:tplc="CC962F1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FE9684D"/>
    <w:multiLevelType w:val="multilevel"/>
    <w:tmpl w:val="ADB695A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pStyle w:val="aDef"/>
      <w:suff w:val="nothing"/>
      <w:lvlText w:val=""/>
      <w:lvlJc w:val="left"/>
      <w:pPr>
        <w:ind w:left="1100" w:firstLine="0"/>
      </w:pPr>
    </w:lvl>
    <w:lvl w:ilvl="6">
      <w:start w:val="1"/>
      <w:numFmt w:val="lowerLetter"/>
      <w:pStyle w:val="aDefpara"/>
      <w:lvlText w:val="(%7)"/>
      <w:lvlJc w:val="right"/>
      <w:pPr>
        <w:tabs>
          <w:tab w:val="num" w:pos="1600"/>
        </w:tabs>
        <w:ind w:left="1600" w:hanging="200"/>
      </w:pPr>
      <w:rPr>
        <w:b w:val="0"/>
        <w:i w:val="0"/>
        <w:strike w:val="0"/>
        <w:dstrike w:val="0"/>
        <w:vertAlign w:val="baseline"/>
      </w:rPr>
    </w:lvl>
    <w:lvl w:ilvl="7">
      <w:start w:val="1"/>
      <w:numFmt w:val="lowerRoman"/>
      <w:pStyle w:val="aDefsubpara"/>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497726249">
    <w:abstractNumId w:val="4"/>
  </w:num>
  <w:num w:numId="2" w16cid:durableId="61147189">
    <w:abstractNumId w:val="3"/>
  </w:num>
  <w:num w:numId="3" w16cid:durableId="595210414">
    <w:abstractNumId w:val="5"/>
  </w:num>
  <w:num w:numId="4" w16cid:durableId="306858050">
    <w:abstractNumId w:val="8"/>
  </w:num>
  <w:num w:numId="5" w16cid:durableId="1409111343">
    <w:abstractNumId w:val="0"/>
  </w:num>
  <w:num w:numId="6" w16cid:durableId="877010718">
    <w:abstractNumId w:val="5"/>
  </w:num>
  <w:num w:numId="7" w16cid:durableId="1801143789">
    <w:abstractNumId w:val="6"/>
  </w:num>
  <w:num w:numId="8" w16cid:durableId="1728455829">
    <w:abstractNumId w:val="1"/>
  </w:num>
  <w:num w:numId="9" w16cid:durableId="1778524922">
    <w:abstractNumId w:val="5"/>
  </w:num>
  <w:num w:numId="10" w16cid:durableId="805204189">
    <w:abstractNumId w:val="5"/>
  </w:num>
  <w:num w:numId="11" w16cid:durableId="1860661782">
    <w:abstractNumId w:val="4"/>
  </w:num>
  <w:num w:numId="12" w16cid:durableId="908884591">
    <w:abstractNumId w:val="3"/>
  </w:num>
  <w:num w:numId="13" w16cid:durableId="1070150252">
    <w:abstractNumId w:val="5"/>
  </w:num>
  <w:num w:numId="14" w16cid:durableId="82578172">
    <w:abstractNumId w:val="8"/>
  </w:num>
  <w:num w:numId="15" w16cid:durableId="1963226867">
    <w:abstractNumId w:val="0"/>
  </w:num>
  <w:num w:numId="16" w16cid:durableId="367264434">
    <w:abstractNumId w:val="6"/>
  </w:num>
  <w:num w:numId="17" w16cid:durableId="1920557935">
    <w:abstractNumId w:val="1"/>
  </w:num>
  <w:num w:numId="18" w16cid:durableId="23100266">
    <w:abstractNumId w:val="6"/>
  </w:num>
  <w:num w:numId="19" w16cid:durableId="832914482">
    <w:abstractNumId w:val="5"/>
  </w:num>
  <w:num w:numId="20" w16cid:durableId="237254057">
    <w:abstractNumId w:val="7"/>
  </w:num>
  <w:num w:numId="21" w16cid:durableId="1281498710">
    <w:abstractNumId w:val="10"/>
  </w:num>
  <w:num w:numId="22" w16cid:durableId="1481775729">
    <w:abstractNumId w:val="8"/>
  </w:num>
  <w:num w:numId="23" w16cid:durableId="504636540">
    <w:abstractNumId w:val="8"/>
  </w:num>
  <w:num w:numId="24" w16cid:durableId="886187081">
    <w:abstractNumId w:val="8"/>
  </w:num>
  <w:num w:numId="25" w16cid:durableId="4502494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362030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2876103">
    <w:abstractNumId w:val="2"/>
  </w:num>
  <w:num w:numId="28" w16cid:durableId="1946303043">
    <w:abstractNumId w:val="9"/>
  </w:num>
  <w:num w:numId="29" w16cid:durableId="1917518383">
    <w:abstractNumId w:val="8"/>
  </w:num>
  <w:num w:numId="30" w16cid:durableId="457577973">
    <w:abstractNumId w:val="0"/>
  </w:num>
  <w:num w:numId="31" w16cid:durableId="20918037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32564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812"/>
    <w:rsid w:val="00002270"/>
    <w:rsid w:val="00007A81"/>
    <w:rsid w:val="00026D4D"/>
    <w:rsid w:val="000453A9"/>
    <w:rsid w:val="00070337"/>
    <w:rsid w:val="00072392"/>
    <w:rsid w:val="000A5BA3"/>
    <w:rsid w:val="000F3D35"/>
    <w:rsid w:val="000F5EB8"/>
    <w:rsid w:val="00103DD8"/>
    <w:rsid w:val="00106C9F"/>
    <w:rsid w:val="001571BC"/>
    <w:rsid w:val="001826BD"/>
    <w:rsid w:val="001B4801"/>
    <w:rsid w:val="001D0D21"/>
    <w:rsid w:val="001E6383"/>
    <w:rsid w:val="00224F15"/>
    <w:rsid w:val="0023278B"/>
    <w:rsid w:val="00243E31"/>
    <w:rsid w:val="00253C90"/>
    <w:rsid w:val="0029576C"/>
    <w:rsid w:val="0029746B"/>
    <w:rsid w:val="002A4D82"/>
    <w:rsid w:val="003262DF"/>
    <w:rsid w:val="00352FBA"/>
    <w:rsid w:val="003640B4"/>
    <w:rsid w:val="00374AB8"/>
    <w:rsid w:val="003E619B"/>
    <w:rsid w:val="00432F9E"/>
    <w:rsid w:val="004644D9"/>
    <w:rsid w:val="00476347"/>
    <w:rsid w:val="00497000"/>
    <w:rsid w:val="004E1770"/>
    <w:rsid w:val="004E6083"/>
    <w:rsid w:val="004F1D14"/>
    <w:rsid w:val="00525EF7"/>
    <w:rsid w:val="0054608F"/>
    <w:rsid w:val="00547CF8"/>
    <w:rsid w:val="005763E8"/>
    <w:rsid w:val="005A5990"/>
    <w:rsid w:val="005A6AF2"/>
    <w:rsid w:val="005D21F8"/>
    <w:rsid w:val="005E1FE3"/>
    <w:rsid w:val="0060380C"/>
    <w:rsid w:val="00621DE5"/>
    <w:rsid w:val="00622D21"/>
    <w:rsid w:val="00651664"/>
    <w:rsid w:val="006628C0"/>
    <w:rsid w:val="00683EB1"/>
    <w:rsid w:val="006C2BBA"/>
    <w:rsid w:val="006D1AAC"/>
    <w:rsid w:val="006D7183"/>
    <w:rsid w:val="006F7F4C"/>
    <w:rsid w:val="0075625A"/>
    <w:rsid w:val="007843B2"/>
    <w:rsid w:val="007D699E"/>
    <w:rsid w:val="0081083C"/>
    <w:rsid w:val="00813765"/>
    <w:rsid w:val="00842EA8"/>
    <w:rsid w:val="0089562F"/>
    <w:rsid w:val="008B1B6D"/>
    <w:rsid w:val="008C4D3D"/>
    <w:rsid w:val="008D067A"/>
    <w:rsid w:val="008D6DD1"/>
    <w:rsid w:val="008E22B2"/>
    <w:rsid w:val="008E564C"/>
    <w:rsid w:val="0091670C"/>
    <w:rsid w:val="009277D5"/>
    <w:rsid w:val="00927DC1"/>
    <w:rsid w:val="00976A13"/>
    <w:rsid w:val="009C15C6"/>
    <w:rsid w:val="009C4840"/>
    <w:rsid w:val="009D61E9"/>
    <w:rsid w:val="00A03648"/>
    <w:rsid w:val="00A273E2"/>
    <w:rsid w:val="00A541B4"/>
    <w:rsid w:val="00AA0641"/>
    <w:rsid w:val="00AB1EDE"/>
    <w:rsid w:val="00AF3C23"/>
    <w:rsid w:val="00B05DF0"/>
    <w:rsid w:val="00B766B9"/>
    <w:rsid w:val="00B97C48"/>
    <w:rsid w:val="00BA1B06"/>
    <w:rsid w:val="00BB774A"/>
    <w:rsid w:val="00BC7C4C"/>
    <w:rsid w:val="00BD2818"/>
    <w:rsid w:val="00BE5AF7"/>
    <w:rsid w:val="00C173D3"/>
    <w:rsid w:val="00C237F3"/>
    <w:rsid w:val="00C24937"/>
    <w:rsid w:val="00C721B6"/>
    <w:rsid w:val="00C74281"/>
    <w:rsid w:val="00CE4109"/>
    <w:rsid w:val="00CE69A1"/>
    <w:rsid w:val="00D01922"/>
    <w:rsid w:val="00D23079"/>
    <w:rsid w:val="00D35926"/>
    <w:rsid w:val="00D40E3E"/>
    <w:rsid w:val="00D74B53"/>
    <w:rsid w:val="00D95D8C"/>
    <w:rsid w:val="00DD1BA9"/>
    <w:rsid w:val="00DE6BD1"/>
    <w:rsid w:val="00E009B7"/>
    <w:rsid w:val="00E06112"/>
    <w:rsid w:val="00E4180C"/>
    <w:rsid w:val="00E45481"/>
    <w:rsid w:val="00E460CD"/>
    <w:rsid w:val="00E50CFA"/>
    <w:rsid w:val="00E5144A"/>
    <w:rsid w:val="00E56933"/>
    <w:rsid w:val="00EA6357"/>
    <w:rsid w:val="00ED364B"/>
    <w:rsid w:val="00ED5812"/>
    <w:rsid w:val="00F60CA5"/>
    <w:rsid w:val="00F62370"/>
    <w:rsid w:val="00F91767"/>
    <w:rsid w:val="00FA1B46"/>
    <w:rsid w:val="00FD2881"/>
    <w:rsid w:val="00FE573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18CD1C0"/>
  <w15:chartTrackingRefBased/>
  <w15:docId w15:val="{FA34400B-75DA-4661-8985-F3826296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81"/>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5481"/>
    <w:rPr>
      <w:rFonts w:ascii="Tahoma" w:hAnsi="Tahoma" w:cs="Tahoma"/>
      <w:sz w:val="16"/>
      <w:szCs w:val="16"/>
    </w:rPr>
  </w:style>
  <w:style w:type="character" w:customStyle="1" w:styleId="BalloonTextChar">
    <w:name w:val="Balloon Text Char"/>
    <w:basedOn w:val="DefaultParagraphFont"/>
    <w:link w:val="BalloonText"/>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1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uiPriority w:val="99"/>
    <w:rsid w:val="00E45481"/>
    <w:pPr>
      <w:tabs>
        <w:tab w:val="center" w:pos="4153"/>
        <w:tab w:val="right" w:pos="8306"/>
      </w:tabs>
    </w:pPr>
  </w:style>
  <w:style w:type="character" w:customStyle="1" w:styleId="HeaderChar">
    <w:name w:val="Header Char"/>
    <w:basedOn w:val="DefaultParagraphFont"/>
    <w:link w:val="Header"/>
    <w:uiPriority w:val="99"/>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autoRedefine/>
    <w:rsid w:val="00B97C48"/>
    <w:pPr>
      <w:numPr>
        <w:numId w:val="19"/>
      </w:numPr>
      <w:tabs>
        <w:tab w:val="left" w:pos="1915"/>
      </w:tabs>
      <w:spacing w:before="120" w:after="0" w:line="240" w:lineRule="auto"/>
    </w:pPr>
    <w:rPr>
      <w:rFonts w:ascii="Calibri" w:eastAsia="Times New Roman" w:hAnsi="Calibri" w:cs="Times New Roman"/>
      <w:kern w:val="2"/>
      <w:sz w:val="24"/>
      <w:szCs w:val="20"/>
      <w14:ligatures w14:val="standardContextual"/>
    </w:rPr>
  </w:style>
  <w:style w:type="paragraph" w:customStyle="1" w:styleId="DPSEntryDetail">
    <w:name w:val="DPSEntryDetail"/>
    <w:link w:val="DPSEntryDetailChar"/>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45481"/>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A6357"/>
    <w:pPr>
      <w:numPr>
        <w:numId w:val="29"/>
      </w:numPr>
      <w:tabs>
        <w:tab w:val="clear" w:pos="1197"/>
        <w:tab w:val="clear" w:pos="1767"/>
      </w:tabs>
    </w:pPr>
    <w:rPr>
      <w:kern w:val="2"/>
      <w14:ligatures w14:val="standardContextual"/>
    </w:rPr>
  </w:style>
  <w:style w:type="paragraph" w:customStyle="1" w:styleId="DPSEntryIndentsLev1">
    <w:name w:val="DPSEntryIndentsLev1"/>
    <w:rsid w:val="00EA6357"/>
    <w:pPr>
      <w:numPr>
        <w:numId w:val="30"/>
      </w:numPr>
      <w:tabs>
        <w:tab w:val="left" w:pos="1368"/>
      </w:tabs>
      <w:spacing w:before="120" w:after="0" w:line="240" w:lineRule="auto"/>
    </w:pPr>
    <w:rPr>
      <w:rFonts w:ascii="Calibri" w:eastAsia="Times New Roman" w:hAnsi="Calibri" w:cs="Times New Roman"/>
      <w:kern w:val="2"/>
      <w:sz w:val="24"/>
      <w:szCs w:val="20"/>
      <w14:ligatures w14:val="standardContextual"/>
    </w:rPr>
  </w:style>
  <w:style w:type="paragraph" w:customStyle="1" w:styleId="DPSEntryIndentsLev3">
    <w:name w:val="DPSEntryIndentsLev3"/>
    <w:autoRedefine/>
    <w:qFormat/>
    <w:rsid w:val="00C721B6"/>
    <w:pPr>
      <w:numPr>
        <w:numId w:val="18"/>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17"/>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EntryDetailIndentLev2">
    <w:name w:val="DPSEntryDetailIndentLev2"/>
    <w:rsid w:val="00BD2818"/>
    <w:pPr>
      <w:tabs>
        <w:tab w:val="left" w:pos="1980"/>
      </w:tabs>
      <w:spacing w:before="120" w:after="0" w:line="240" w:lineRule="auto"/>
      <w:ind w:left="1008"/>
    </w:pPr>
    <w:rPr>
      <w:rFonts w:ascii="Calibri" w:eastAsia="Times New Roman" w:hAnsi="Calibri" w:cs="Times New Roman"/>
      <w:kern w:val="2"/>
      <w:sz w:val="24"/>
      <w:szCs w:val="20"/>
      <w14:ligatures w14:val="standardContextual"/>
    </w:rPr>
  </w:style>
  <w:style w:type="paragraph" w:customStyle="1" w:styleId="Amainreturn">
    <w:name w:val="A main return"/>
    <w:basedOn w:val="Normal"/>
    <w:rsid w:val="00E06112"/>
    <w:pPr>
      <w:spacing w:before="140"/>
      <w:ind w:left="1100"/>
      <w:jc w:val="both"/>
    </w:pPr>
    <w:rPr>
      <w:rFonts w:ascii="Times New Roman" w:hAnsi="Times New Roman"/>
      <w:lang w:val="en-AU" w:eastAsia="en-US"/>
    </w:rPr>
  </w:style>
  <w:style w:type="paragraph" w:customStyle="1" w:styleId="aDef">
    <w:name w:val="aDef"/>
    <w:basedOn w:val="Normal"/>
    <w:rsid w:val="00E06112"/>
    <w:pPr>
      <w:numPr>
        <w:ilvl w:val="5"/>
        <w:numId w:val="21"/>
      </w:numPr>
      <w:spacing w:before="140"/>
      <w:jc w:val="both"/>
      <w:outlineLvl w:val="5"/>
    </w:pPr>
    <w:rPr>
      <w:rFonts w:ascii="Times New Roman" w:hAnsi="Times New Roman"/>
      <w:lang w:val="en-AU" w:eastAsia="en-US"/>
    </w:rPr>
  </w:style>
  <w:style w:type="paragraph" w:customStyle="1" w:styleId="aNote">
    <w:name w:val="aNote"/>
    <w:basedOn w:val="Normal"/>
    <w:link w:val="aNoteChar"/>
    <w:rsid w:val="00E06112"/>
    <w:pPr>
      <w:spacing w:before="140"/>
      <w:ind w:left="1900" w:hanging="800"/>
      <w:jc w:val="both"/>
    </w:pPr>
    <w:rPr>
      <w:rFonts w:ascii="Times New Roman" w:hAnsi="Times New Roman"/>
      <w:sz w:val="20"/>
      <w:lang w:val="en-AU" w:eastAsia="en-US"/>
    </w:rPr>
  </w:style>
  <w:style w:type="paragraph" w:customStyle="1" w:styleId="direction">
    <w:name w:val="direction"/>
    <w:basedOn w:val="Normal"/>
    <w:next w:val="Amainreturn"/>
    <w:rsid w:val="00E06112"/>
    <w:pPr>
      <w:keepNext/>
      <w:spacing w:before="140"/>
      <w:ind w:left="1100"/>
      <w:jc w:val="both"/>
    </w:pPr>
    <w:rPr>
      <w:rFonts w:ascii="Times New Roman" w:hAnsi="Times New Roman"/>
      <w:i/>
      <w:lang w:val="en-AU" w:eastAsia="en-US"/>
    </w:rPr>
  </w:style>
  <w:style w:type="paragraph" w:customStyle="1" w:styleId="IH3Div">
    <w:name w:val="I H3 Div"/>
    <w:basedOn w:val="Normal"/>
    <w:next w:val="IH5Sec"/>
    <w:rsid w:val="00E06112"/>
    <w:pPr>
      <w:keepNext/>
      <w:tabs>
        <w:tab w:val="left" w:pos="2600"/>
      </w:tabs>
      <w:spacing w:before="240"/>
      <w:ind w:left="2600" w:hanging="2600"/>
    </w:pPr>
    <w:rPr>
      <w:rFonts w:ascii="Arial" w:hAnsi="Arial"/>
      <w:b/>
      <w:sz w:val="28"/>
      <w:lang w:val="en-AU" w:eastAsia="en-US"/>
    </w:rPr>
  </w:style>
  <w:style w:type="paragraph" w:customStyle="1" w:styleId="IH5Sec">
    <w:name w:val="I H5 Sec"/>
    <w:basedOn w:val="Normal"/>
    <w:next w:val="Amainreturn"/>
    <w:rsid w:val="00E06112"/>
    <w:pPr>
      <w:keepNext/>
      <w:tabs>
        <w:tab w:val="left" w:pos="1100"/>
      </w:tabs>
      <w:spacing w:before="240"/>
      <w:ind w:left="1100" w:hanging="1100"/>
    </w:pPr>
    <w:rPr>
      <w:rFonts w:ascii="Arial" w:hAnsi="Arial"/>
      <w:b/>
      <w:lang w:val="en-AU" w:eastAsia="en-US"/>
    </w:rPr>
  </w:style>
  <w:style w:type="paragraph" w:customStyle="1" w:styleId="IMain">
    <w:name w:val="I Main"/>
    <w:basedOn w:val="Normal"/>
    <w:rsid w:val="00E06112"/>
    <w:pPr>
      <w:tabs>
        <w:tab w:val="right" w:pos="900"/>
        <w:tab w:val="left" w:pos="1100"/>
      </w:tabs>
      <w:spacing w:before="140"/>
      <w:ind w:left="1100" w:hanging="1100"/>
      <w:jc w:val="both"/>
    </w:pPr>
    <w:rPr>
      <w:rFonts w:ascii="Times New Roman" w:hAnsi="Times New Roman"/>
      <w:lang w:val="en-AU" w:eastAsia="en-US"/>
    </w:rPr>
  </w:style>
  <w:style w:type="paragraph" w:customStyle="1" w:styleId="Ipara">
    <w:name w:val="I para"/>
    <w:basedOn w:val="Normal"/>
    <w:rsid w:val="00E06112"/>
    <w:pPr>
      <w:tabs>
        <w:tab w:val="right" w:pos="1400"/>
        <w:tab w:val="left" w:pos="1600"/>
      </w:tabs>
      <w:spacing w:before="140"/>
      <w:ind w:left="1600" w:hanging="1600"/>
      <w:jc w:val="both"/>
    </w:pPr>
    <w:rPr>
      <w:rFonts w:ascii="Times New Roman" w:hAnsi="Times New Roman"/>
      <w:lang w:val="en-AU" w:eastAsia="en-US"/>
    </w:rPr>
  </w:style>
  <w:style w:type="paragraph" w:customStyle="1" w:styleId="Isubpara">
    <w:name w:val="I subpara"/>
    <w:basedOn w:val="Normal"/>
    <w:rsid w:val="00E06112"/>
    <w:pPr>
      <w:tabs>
        <w:tab w:val="right" w:pos="1940"/>
        <w:tab w:val="left" w:pos="2140"/>
      </w:tabs>
      <w:spacing w:before="140"/>
      <w:ind w:left="2140" w:hanging="2140"/>
      <w:jc w:val="both"/>
    </w:pPr>
    <w:rPr>
      <w:rFonts w:ascii="Times New Roman" w:hAnsi="Times New Roman"/>
      <w:lang w:val="en-AU" w:eastAsia="en-US"/>
    </w:rPr>
  </w:style>
  <w:style w:type="paragraph" w:customStyle="1" w:styleId="aDefpara">
    <w:name w:val="aDef para"/>
    <w:basedOn w:val="Normal"/>
    <w:rsid w:val="00E06112"/>
    <w:pPr>
      <w:numPr>
        <w:ilvl w:val="6"/>
        <w:numId w:val="21"/>
      </w:numPr>
      <w:spacing w:before="140"/>
      <w:jc w:val="both"/>
      <w:outlineLvl w:val="6"/>
    </w:pPr>
    <w:rPr>
      <w:rFonts w:ascii="Times New Roman" w:hAnsi="Times New Roman"/>
      <w:lang w:val="en-AU" w:eastAsia="en-US"/>
    </w:rPr>
  </w:style>
  <w:style w:type="paragraph" w:customStyle="1" w:styleId="aDefsubpara">
    <w:name w:val="aDef subpara"/>
    <w:basedOn w:val="Normal"/>
    <w:rsid w:val="00E06112"/>
    <w:pPr>
      <w:numPr>
        <w:ilvl w:val="7"/>
        <w:numId w:val="21"/>
      </w:numPr>
      <w:spacing w:before="140"/>
      <w:jc w:val="both"/>
      <w:outlineLvl w:val="7"/>
    </w:pPr>
    <w:rPr>
      <w:rFonts w:ascii="Times New Roman" w:hAnsi="Times New Roman"/>
      <w:lang w:val="en-AU" w:eastAsia="en-US"/>
    </w:rPr>
  </w:style>
  <w:style w:type="paragraph" w:customStyle="1" w:styleId="Idefpara">
    <w:name w:val="I def para"/>
    <w:basedOn w:val="Ipara"/>
    <w:rsid w:val="00E06112"/>
  </w:style>
  <w:style w:type="paragraph" w:customStyle="1" w:styleId="Idefsubpara">
    <w:name w:val="I def subpara"/>
    <w:basedOn w:val="Isubpara"/>
    <w:rsid w:val="00E06112"/>
  </w:style>
  <w:style w:type="paragraph" w:customStyle="1" w:styleId="IshadedH5Sec">
    <w:name w:val="I shaded H5 Sec"/>
    <w:basedOn w:val="Normal"/>
    <w:rsid w:val="00E06112"/>
    <w:pPr>
      <w:keepNext/>
      <w:shd w:val="pct25" w:color="auto" w:fill="auto"/>
      <w:spacing w:before="240"/>
      <w:ind w:left="1100" w:hanging="1100"/>
    </w:pPr>
    <w:rPr>
      <w:rFonts w:ascii="Arial" w:hAnsi="Arial"/>
      <w:b/>
      <w:lang w:val="en-AU" w:eastAsia="en-US"/>
    </w:rPr>
  </w:style>
  <w:style w:type="paragraph" w:customStyle="1" w:styleId="AH3sec">
    <w:name w:val="A H3 sec"/>
    <w:basedOn w:val="Normal"/>
    <w:next w:val="direction"/>
    <w:rsid w:val="00E06112"/>
    <w:pPr>
      <w:keepNext/>
      <w:keepLines/>
      <w:numPr>
        <w:numId w:val="20"/>
      </w:numPr>
      <w:pBdr>
        <w:top w:val="single" w:sz="4" w:space="1" w:color="auto"/>
      </w:pBdr>
      <w:tabs>
        <w:tab w:val="left" w:pos="284"/>
      </w:tabs>
      <w:spacing w:before="240"/>
      <w:ind w:left="0" w:firstLine="0"/>
    </w:pPr>
    <w:rPr>
      <w:rFonts w:ascii="Arial" w:hAnsi="Arial"/>
      <w:b/>
      <w:sz w:val="22"/>
      <w:lang w:val="en-AU" w:eastAsia="en-US"/>
    </w:rPr>
  </w:style>
  <w:style w:type="paragraph" w:customStyle="1" w:styleId="aExamHdgss">
    <w:name w:val="aExamHdgss"/>
    <w:basedOn w:val="Normal"/>
    <w:next w:val="Normal"/>
    <w:rsid w:val="00E06112"/>
    <w:pPr>
      <w:keepNext/>
      <w:spacing w:before="140"/>
      <w:ind w:left="1100"/>
    </w:pPr>
    <w:rPr>
      <w:rFonts w:ascii="Arial" w:hAnsi="Arial"/>
      <w:b/>
      <w:sz w:val="18"/>
      <w:lang w:val="en-AU" w:eastAsia="en-US"/>
    </w:rPr>
  </w:style>
  <w:style w:type="paragraph" w:customStyle="1" w:styleId="aExamINumss">
    <w:name w:val="aExamINumss"/>
    <w:basedOn w:val="Normal"/>
    <w:rsid w:val="00E06112"/>
    <w:pPr>
      <w:tabs>
        <w:tab w:val="left" w:pos="1500"/>
      </w:tabs>
      <w:spacing w:before="60"/>
      <w:ind w:left="1500" w:hanging="400"/>
      <w:jc w:val="both"/>
    </w:pPr>
    <w:rPr>
      <w:rFonts w:ascii="Times New Roman" w:hAnsi="Times New Roman"/>
      <w:sz w:val="20"/>
      <w:lang w:val="en-AU" w:eastAsia="en-US"/>
    </w:rPr>
  </w:style>
  <w:style w:type="character" w:customStyle="1" w:styleId="aNoteChar">
    <w:name w:val="aNote Char"/>
    <w:basedOn w:val="DefaultParagraphFont"/>
    <w:link w:val="aNote"/>
    <w:locked/>
    <w:rsid w:val="00E06112"/>
    <w:rPr>
      <w:rFonts w:ascii="Times New Roman" w:eastAsia="Times New Roman" w:hAnsi="Times New Roman" w:cs="Times New Roman"/>
      <w:sz w:val="20"/>
      <w:szCs w:val="20"/>
      <w:lang w:eastAsia="en-US"/>
    </w:rPr>
  </w:style>
  <w:style w:type="character" w:styleId="UnresolvedMention">
    <w:name w:val="Unresolved Mention"/>
    <w:basedOn w:val="DefaultParagraphFont"/>
    <w:uiPriority w:val="99"/>
    <w:semiHidden/>
    <w:unhideWhenUsed/>
    <w:rsid w:val="005A6AF2"/>
    <w:rPr>
      <w:color w:val="605E5C"/>
      <w:shd w:val="clear" w:color="auto" w:fill="E1DFDD"/>
    </w:rPr>
  </w:style>
  <w:style w:type="character" w:styleId="FollowedHyperlink">
    <w:name w:val="FollowedHyperlink"/>
    <w:basedOn w:val="DefaultParagraphFont"/>
    <w:uiPriority w:val="99"/>
    <w:semiHidden/>
    <w:unhideWhenUsed/>
    <w:rsid w:val="00DD1BA9"/>
    <w:rPr>
      <w:color w:val="954F72" w:themeColor="followedHyperlink"/>
      <w:u w:val="single"/>
    </w:rPr>
  </w:style>
  <w:style w:type="character" w:customStyle="1" w:styleId="DPSEntryDetailChar">
    <w:name w:val="DPSEntryDetail Char"/>
    <w:basedOn w:val="DefaultParagraphFont"/>
    <w:link w:val="DPSEntryDetail"/>
    <w:rsid w:val="00C237F3"/>
    <w:rPr>
      <w:rFonts w:ascii="Calibri" w:eastAsia="Times New Roman" w:hAnsi="Calibri" w:cs="Times New Roman"/>
      <w:sz w:val="24"/>
      <w:szCs w:val="20"/>
    </w:rPr>
  </w:style>
  <w:style w:type="paragraph" w:styleId="ListParagraph">
    <w:name w:val="List Paragraph"/>
    <w:basedOn w:val="Normal"/>
    <w:uiPriority w:val="34"/>
    <w:qFormat/>
    <w:rsid w:val="00EA6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0TH%20ASSEMBLY\Minutes%202024\MinutesOf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customXml/itemProps2.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MinutesOfProceedings New PIPs Updated.dotx</Template>
  <TotalTime>0</TotalTime>
  <Pages>22</Pages>
  <Words>5263</Words>
  <Characters>30000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2024-03-25T02:59:00Z</cp:lastPrinted>
  <dcterms:created xsi:type="dcterms:W3CDTF">2024-07-12T02:50:00Z</dcterms:created>
  <dcterms:modified xsi:type="dcterms:W3CDTF">2024-07-12T02:50:00Z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