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4D09" w14:textId="3280C8A1" w:rsidR="00DA7A4A" w:rsidRPr="00DA7A4A" w:rsidRDefault="00DA7A4A" w:rsidP="00DA7A4A">
      <w:pPr>
        <w:jc w:val="center"/>
        <w:rPr>
          <w:rFonts w:ascii="Times New Roman" w:hAnsi="Times New Roman"/>
          <w:b/>
          <w:bCs/>
          <w:lang w:val="en-AU"/>
        </w:rPr>
      </w:pPr>
      <w:r w:rsidRPr="00DA7A4A">
        <w:rPr>
          <w:rFonts w:ascii="Times New Roman" w:hAnsi="Times New Roman"/>
          <w:b/>
          <w:bCs/>
          <w:noProof/>
          <w:lang w:val="en-AU"/>
        </w:rPr>
        <w:drawing>
          <wp:inline distT="0" distB="0" distL="0" distR="0" wp14:anchorId="1B4EB9B7" wp14:editId="5C227F76">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3A511DB9" w14:textId="77777777" w:rsidR="00DA7A4A" w:rsidRPr="00DA7A4A" w:rsidRDefault="00DA7A4A" w:rsidP="00DA7A4A">
      <w:pPr>
        <w:keepNext/>
        <w:keepLines/>
        <w:spacing w:before="320"/>
        <w:jc w:val="center"/>
        <w:rPr>
          <w:rFonts w:ascii="Calibri" w:hAnsi="Calibri"/>
          <w:b/>
          <w:bCs/>
          <w:sz w:val="32"/>
          <w:szCs w:val="32"/>
          <w:lang w:val="en-AU"/>
        </w:rPr>
      </w:pPr>
      <w:r w:rsidRPr="00DA7A4A">
        <w:rPr>
          <w:rFonts w:ascii="Calibri" w:hAnsi="Calibri"/>
          <w:b/>
          <w:bCs/>
          <w:sz w:val="32"/>
          <w:szCs w:val="32"/>
          <w:lang w:val="en-AU"/>
        </w:rPr>
        <w:t>LEGISLATIVE ASSEMBLY FOR THE</w:t>
      </w:r>
    </w:p>
    <w:p w14:paraId="54EE18AC" w14:textId="77777777" w:rsidR="00DA7A4A" w:rsidRPr="00DA7A4A" w:rsidRDefault="00DA7A4A" w:rsidP="00DA7A4A">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A7A4A">
            <w:rPr>
              <w:rFonts w:ascii="Calibri" w:hAnsi="Calibri"/>
              <w:b/>
              <w:bCs/>
              <w:sz w:val="32"/>
              <w:szCs w:val="32"/>
              <w:lang w:val="en-AU"/>
            </w:rPr>
            <w:t>AUSTRALIAN CAPITAL TERRITORY</w:t>
          </w:r>
        </w:smartTag>
      </w:smartTag>
    </w:p>
    <w:p w14:paraId="4D356FDA" w14:textId="77777777" w:rsidR="00DA7A4A" w:rsidRPr="00DA7A4A" w:rsidRDefault="00DA7A4A" w:rsidP="00DA7A4A">
      <w:pPr>
        <w:spacing w:before="360"/>
        <w:jc w:val="center"/>
        <w:rPr>
          <w:rFonts w:ascii="Calibri" w:hAnsi="Calibri"/>
          <w:b/>
          <w:sz w:val="28"/>
          <w:szCs w:val="28"/>
        </w:rPr>
      </w:pPr>
      <w:r w:rsidRPr="00DA7A4A">
        <w:rPr>
          <w:rFonts w:ascii="Calibri" w:hAnsi="Calibri"/>
          <w:b/>
          <w:sz w:val="28"/>
          <w:szCs w:val="28"/>
        </w:rPr>
        <w:t>2020–2021–2022–2023</w:t>
      </w:r>
    </w:p>
    <w:p w14:paraId="1610D138" w14:textId="77777777" w:rsidR="00DA7A4A" w:rsidRPr="00DA7A4A" w:rsidRDefault="00DA7A4A" w:rsidP="00DA7A4A">
      <w:pPr>
        <w:keepNext/>
        <w:keepLines/>
        <w:spacing w:before="360"/>
        <w:jc w:val="center"/>
        <w:rPr>
          <w:rFonts w:ascii="Calibri" w:hAnsi="Calibri"/>
          <w:b/>
          <w:sz w:val="40"/>
          <w:szCs w:val="40"/>
          <w:lang w:val="en-AU"/>
        </w:rPr>
      </w:pPr>
      <w:r w:rsidRPr="00DA7A4A">
        <w:rPr>
          <w:rFonts w:ascii="Calibri" w:hAnsi="Calibri"/>
          <w:b/>
          <w:sz w:val="40"/>
          <w:szCs w:val="40"/>
          <w:lang w:val="en-AU"/>
        </w:rPr>
        <w:t>MINUTES OF PROCEEDINGS</w:t>
      </w:r>
    </w:p>
    <w:p w14:paraId="1E370EB6" w14:textId="6FCAC879" w:rsidR="00DA7A4A" w:rsidRPr="00DA7A4A" w:rsidRDefault="00DA7A4A" w:rsidP="00441169">
      <w:pPr>
        <w:spacing w:before="240"/>
        <w:jc w:val="center"/>
        <w:rPr>
          <w:rFonts w:ascii="Calibri" w:hAnsi="Calibri"/>
          <w:b/>
          <w:sz w:val="28"/>
          <w:szCs w:val="28"/>
        </w:rPr>
      </w:pPr>
      <w:r w:rsidRPr="00DA7A4A">
        <w:rPr>
          <w:rFonts w:ascii="Calibri" w:hAnsi="Calibri"/>
          <w:b/>
          <w:sz w:val="28"/>
          <w:szCs w:val="28"/>
        </w:rPr>
        <w:t xml:space="preserve">No </w:t>
      </w:r>
      <w:r>
        <w:rPr>
          <w:rFonts w:ascii="Calibri" w:hAnsi="Calibri"/>
          <w:b/>
          <w:sz w:val="28"/>
          <w:szCs w:val="28"/>
        </w:rPr>
        <w:t>9</w:t>
      </w:r>
      <w:r w:rsidR="00010E5B">
        <w:rPr>
          <w:rFonts w:ascii="Calibri" w:hAnsi="Calibri"/>
          <w:b/>
          <w:sz w:val="28"/>
          <w:szCs w:val="28"/>
        </w:rPr>
        <w:t>6</w:t>
      </w:r>
    </w:p>
    <w:p w14:paraId="413C2CE4" w14:textId="25AB7500" w:rsidR="00DA7A4A" w:rsidRPr="00DA7A4A" w:rsidRDefault="00010E5B" w:rsidP="00441169">
      <w:pPr>
        <w:keepNext/>
        <w:keepLines/>
        <w:spacing w:before="240"/>
        <w:jc w:val="center"/>
        <w:rPr>
          <w:rFonts w:ascii="Calibri" w:hAnsi="Calibri"/>
          <w:b/>
          <w:bCs/>
          <w:caps/>
          <w:sz w:val="28"/>
          <w:szCs w:val="28"/>
          <w:lang w:val="en-AU"/>
        </w:rPr>
      </w:pPr>
      <w:r>
        <w:rPr>
          <w:rFonts w:ascii="Calibri" w:hAnsi="Calibri"/>
          <w:b/>
          <w:bCs/>
          <w:caps/>
          <w:sz w:val="28"/>
          <w:szCs w:val="28"/>
          <w:lang w:val="en-AU"/>
        </w:rPr>
        <w:t>Wedn</w:t>
      </w:r>
      <w:r w:rsidR="00DA7A4A">
        <w:rPr>
          <w:rFonts w:ascii="Calibri" w:hAnsi="Calibri"/>
          <w:b/>
          <w:bCs/>
          <w:caps/>
          <w:sz w:val="28"/>
          <w:szCs w:val="28"/>
          <w:lang w:val="en-AU"/>
        </w:rPr>
        <w:t>esday, 1</w:t>
      </w:r>
      <w:r>
        <w:rPr>
          <w:rFonts w:ascii="Calibri" w:hAnsi="Calibri"/>
          <w:b/>
          <w:bCs/>
          <w:caps/>
          <w:sz w:val="28"/>
          <w:szCs w:val="28"/>
          <w:lang w:val="en-AU"/>
        </w:rPr>
        <w:t>3</w:t>
      </w:r>
      <w:r w:rsidR="00DA7A4A">
        <w:rPr>
          <w:rFonts w:ascii="Calibri" w:hAnsi="Calibri"/>
          <w:b/>
          <w:bCs/>
          <w:caps/>
          <w:sz w:val="28"/>
          <w:szCs w:val="28"/>
          <w:lang w:val="en-AU"/>
        </w:rPr>
        <w:t xml:space="preserve"> September 2023</w:t>
      </w:r>
    </w:p>
    <w:tbl>
      <w:tblPr>
        <w:tblW w:w="0" w:type="auto"/>
        <w:jc w:val="center"/>
        <w:tblLayout w:type="fixed"/>
        <w:tblLook w:val="0000" w:firstRow="0" w:lastRow="0" w:firstColumn="0" w:lastColumn="0" w:noHBand="0" w:noVBand="0"/>
      </w:tblPr>
      <w:tblGrid>
        <w:gridCol w:w="2452"/>
      </w:tblGrid>
      <w:tr w:rsidR="00DA7A4A" w:rsidRPr="00DA7A4A" w14:paraId="6D73BE77" w14:textId="77777777" w:rsidTr="00B775E0">
        <w:trPr>
          <w:trHeight w:hRule="exact" w:val="333"/>
          <w:jc w:val="center"/>
        </w:trPr>
        <w:tc>
          <w:tcPr>
            <w:tcW w:w="2452" w:type="dxa"/>
          </w:tcPr>
          <w:p w14:paraId="3C92F953" w14:textId="77777777" w:rsidR="00DA7A4A" w:rsidRPr="00DA7A4A" w:rsidRDefault="00DA7A4A" w:rsidP="00DA7A4A">
            <w:pPr>
              <w:rPr>
                <w:rFonts w:ascii="Times New Roman" w:hAnsi="Times New Roman"/>
                <w:color w:val="008000"/>
                <w:sz w:val="16"/>
                <w:lang w:val="en-AU"/>
              </w:rPr>
            </w:pPr>
          </w:p>
        </w:tc>
      </w:tr>
      <w:tr w:rsidR="00DA7A4A" w:rsidRPr="00DA7A4A" w14:paraId="2B4C2325" w14:textId="77777777" w:rsidTr="00B775E0">
        <w:trPr>
          <w:trHeight w:hRule="exact" w:val="60"/>
          <w:jc w:val="center"/>
        </w:trPr>
        <w:tc>
          <w:tcPr>
            <w:tcW w:w="2452" w:type="dxa"/>
            <w:tcBorders>
              <w:top w:val="single" w:sz="8" w:space="0" w:color="000000"/>
              <w:bottom w:val="single" w:sz="4" w:space="0" w:color="000000"/>
            </w:tcBorders>
          </w:tcPr>
          <w:p w14:paraId="0C5EC8DB" w14:textId="77777777" w:rsidR="00DA7A4A" w:rsidRPr="00DA7A4A" w:rsidRDefault="00DA7A4A" w:rsidP="00DA7A4A">
            <w:pPr>
              <w:rPr>
                <w:rFonts w:ascii="Times New Roman" w:hAnsi="Times New Roman"/>
                <w:color w:val="008000"/>
                <w:sz w:val="16"/>
                <w:lang w:val="en-AU"/>
              </w:rPr>
            </w:pPr>
          </w:p>
        </w:tc>
      </w:tr>
      <w:tr w:rsidR="00DA7A4A" w:rsidRPr="00DA7A4A" w14:paraId="7C4BF45F" w14:textId="77777777" w:rsidTr="00B775E0">
        <w:trPr>
          <w:trHeight w:hRule="exact" w:val="200"/>
          <w:jc w:val="center"/>
        </w:trPr>
        <w:tc>
          <w:tcPr>
            <w:tcW w:w="2452" w:type="dxa"/>
          </w:tcPr>
          <w:p w14:paraId="22ED1504" w14:textId="77777777" w:rsidR="00DA7A4A" w:rsidRPr="00DA7A4A" w:rsidRDefault="00DA7A4A" w:rsidP="00DA7A4A">
            <w:pPr>
              <w:rPr>
                <w:rFonts w:ascii="Times New Roman" w:hAnsi="Times New Roman"/>
                <w:color w:val="008000"/>
                <w:sz w:val="16"/>
                <w:lang w:val="en-AU"/>
              </w:rPr>
            </w:pPr>
          </w:p>
        </w:tc>
      </w:tr>
    </w:tbl>
    <w:p w14:paraId="16A944F0" w14:textId="64B501AD" w:rsidR="00DA7A4A" w:rsidRPr="00DA7A4A" w:rsidRDefault="00DA7A4A" w:rsidP="00441169">
      <w:pPr>
        <w:keepNext/>
        <w:keepLines/>
        <w:tabs>
          <w:tab w:val="right" w:pos="339"/>
          <w:tab w:val="left" w:pos="720"/>
        </w:tabs>
        <w:spacing w:before="160"/>
        <w:ind w:left="720" w:hanging="720"/>
        <w:jc w:val="both"/>
        <w:rPr>
          <w:rFonts w:ascii="Calibri" w:hAnsi="Calibri"/>
          <w:bCs/>
          <w:lang w:val="en-AU"/>
        </w:rPr>
      </w:pPr>
      <w:r w:rsidRPr="00DA7A4A">
        <w:rPr>
          <w:rFonts w:ascii="Calibri" w:hAnsi="Calibri"/>
        </w:rPr>
        <w:tab/>
      </w:r>
      <w:r w:rsidR="00B61021">
        <w:rPr>
          <w:rFonts w:ascii="Calibri" w:hAnsi="Calibri"/>
          <w:b/>
          <w:bCs/>
        </w:rPr>
        <w:fldChar w:fldCharType="begin"/>
      </w:r>
      <w:r w:rsidR="00B61021">
        <w:rPr>
          <w:rFonts w:ascii="Calibri" w:hAnsi="Calibri"/>
          <w:b/>
          <w:bCs/>
        </w:rPr>
        <w:instrText xml:space="preserve"> SEQ A \* MERGEFORMAT </w:instrText>
      </w:r>
      <w:r w:rsidR="00B61021">
        <w:rPr>
          <w:rFonts w:ascii="Calibri" w:hAnsi="Calibri"/>
          <w:b/>
          <w:bCs/>
        </w:rPr>
        <w:fldChar w:fldCharType="separate"/>
      </w:r>
      <w:r w:rsidR="003B54FE">
        <w:rPr>
          <w:rFonts w:ascii="Calibri" w:hAnsi="Calibri"/>
          <w:b/>
          <w:bCs/>
          <w:noProof/>
        </w:rPr>
        <w:t>1</w:t>
      </w:r>
      <w:r w:rsidR="00B61021">
        <w:rPr>
          <w:rFonts w:ascii="Calibri" w:hAnsi="Calibri"/>
          <w:b/>
          <w:bCs/>
        </w:rPr>
        <w:fldChar w:fldCharType="end"/>
      </w:r>
      <w:r w:rsidRPr="00DA7A4A">
        <w:rPr>
          <w:rFonts w:ascii="Calibri" w:hAnsi="Calibri"/>
        </w:rPr>
        <w:tab/>
      </w:r>
      <w:r w:rsidRPr="00DA7A4A">
        <w:rPr>
          <w:rFonts w:ascii="Calibri" w:hAnsi="Calibri"/>
          <w:bCs/>
          <w:lang w:val="en-AU"/>
        </w:rPr>
        <w:t xml:space="preserve">The Assembly met at 10 am, pursuant to adjournment.  The Speaker </w:t>
      </w:r>
      <w:r w:rsidRPr="00DA7A4A">
        <w:rPr>
          <w:rFonts w:ascii="Calibri" w:hAnsi="Calibri"/>
          <w:bCs/>
        </w:rPr>
        <w:t>(</w:t>
      </w:r>
      <w:r>
        <w:rPr>
          <w:rFonts w:ascii="Calibri" w:hAnsi="Calibri"/>
          <w:bCs/>
        </w:rPr>
        <w:t>Ms Burch</w:t>
      </w:r>
      <w:r w:rsidRPr="00DA7A4A">
        <w:rPr>
          <w:rFonts w:ascii="Calibri" w:hAnsi="Calibri"/>
          <w:bCs/>
        </w:rPr>
        <w:t>)</w:t>
      </w:r>
      <w:r w:rsidRPr="00DA7A4A">
        <w:rPr>
          <w:rFonts w:ascii="Calibri" w:hAnsi="Calibri"/>
          <w:bCs/>
          <w:lang w:val="en-AU"/>
        </w:rPr>
        <w:t xml:space="preserve"> took the Chair and made the following acknowledgement of country in the Ngunnawal language:</w:t>
      </w:r>
    </w:p>
    <w:p w14:paraId="76C67058" w14:textId="77777777" w:rsidR="00DA7A4A" w:rsidRPr="00DA7A4A" w:rsidRDefault="00DA7A4A" w:rsidP="00DA7A4A">
      <w:pPr>
        <w:spacing w:before="120"/>
        <w:ind w:left="864"/>
        <w:jc w:val="both"/>
        <w:rPr>
          <w:rFonts w:ascii="Calibri" w:hAnsi="Calibri"/>
          <w:lang w:val="en-AU"/>
        </w:rPr>
      </w:pPr>
      <w:r w:rsidRPr="00DA7A4A">
        <w:rPr>
          <w:rFonts w:ascii="Calibri" w:hAnsi="Calibri"/>
          <w:lang w:val="en-AU"/>
        </w:rPr>
        <w:t>Dhawura nguna, dhawura Ngunnawal.</w:t>
      </w:r>
    </w:p>
    <w:p w14:paraId="35D0D2E9" w14:textId="77777777" w:rsidR="00DA7A4A" w:rsidRPr="00DA7A4A" w:rsidRDefault="00DA7A4A" w:rsidP="00DA7A4A">
      <w:pPr>
        <w:spacing w:before="40"/>
        <w:ind w:left="864"/>
        <w:jc w:val="both"/>
        <w:rPr>
          <w:rFonts w:ascii="Calibri" w:hAnsi="Calibri"/>
          <w:lang w:val="en-AU"/>
        </w:rPr>
      </w:pPr>
      <w:r w:rsidRPr="00DA7A4A">
        <w:rPr>
          <w:rFonts w:ascii="Calibri" w:hAnsi="Calibri"/>
          <w:lang w:val="en-AU"/>
        </w:rPr>
        <w:t>Yanggu ngalawiri, dhunimanyin Ngunnawalwari dhawurawari.</w:t>
      </w:r>
    </w:p>
    <w:p w14:paraId="273800B3" w14:textId="77777777" w:rsidR="00DA7A4A" w:rsidRPr="00DA7A4A" w:rsidRDefault="00DA7A4A" w:rsidP="00DA7A4A">
      <w:pPr>
        <w:spacing w:before="40"/>
        <w:ind w:left="864"/>
        <w:jc w:val="both"/>
        <w:rPr>
          <w:rFonts w:ascii="Calibri" w:hAnsi="Calibri"/>
          <w:lang w:val="en-AU"/>
        </w:rPr>
      </w:pPr>
      <w:r w:rsidRPr="00DA7A4A">
        <w:rPr>
          <w:rFonts w:ascii="Calibri" w:hAnsi="Calibri"/>
          <w:lang w:val="en-AU"/>
        </w:rPr>
        <w:t>Nginggada Dindi dhawura Ngunnaawalbun yindjumaralidjinyin.</w:t>
      </w:r>
    </w:p>
    <w:p w14:paraId="2A7F9484" w14:textId="77777777" w:rsidR="00DA7A4A" w:rsidRPr="00DA7A4A" w:rsidRDefault="00DA7A4A" w:rsidP="00441169">
      <w:pPr>
        <w:spacing w:before="80"/>
        <w:ind w:left="862"/>
        <w:jc w:val="both"/>
        <w:rPr>
          <w:rFonts w:ascii="Calibri" w:hAnsi="Calibri"/>
          <w:i/>
          <w:lang w:val="en-AU"/>
        </w:rPr>
      </w:pPr>
      <w:r w:rsidRPr="00DA7A4A">
        <w:rPr>
          <w:rFonts w:ascii="Calibri" w:hAnsi="Calibri"/>
          <w:i/>
          <w:lang w:val="en-AU"/>
        </w:rPr>
        <w:t>This is Ngunnawal Country.</w:t>
      </w:r>
    </w:p>
    <w:p w14:paraId="7B715C59" w14:textId="77777777" w:rsidR="00DA7A4A" w:rsidRPr="00DA7A4A" w:rsidRDefault="00DA7A4A" w:rsidP="00DA7A4A">
      <w:pPr>
        <w:spacing w:before="40"/>
        <w:ind w:left="864"/>
        <w:jc w:val="both"/>
        <w:rPr>
          <w:rFonts w:ascii="Calibri" w:hAnsi="Calibri"/>
          <w:i/>
          <w:lang w:val="en-AU"/>
        </w:rPr>
      </w:pPr>
      <w:r w:rsidRPr="00DA7A4A">
        <w:rPr>
          <w:rFonts w:ascii="Calibri" w:hAnsi="Calibri"/>
          <w:i/>
          <w:lang w:val="en-AU"/>
        </w:rPr>
        <w:t>Today we are gathering on Ngunnawal country.</w:t>
      </w:r>
    </w:p>
    <w:p w14:paraId="46F0BEB7" w14:textId="77777777" w:rsidR="00DA7A4A" w:rsidRPr="00DA7A4A" w:rsidRDefault="00DA7A4A" w:rsidP="00DA7A4A">
      <w:pPr>
        <w:spacing w:before="40"/>
        <w:ind w:left="864"/>
        <w:jc w:val="both"/>
        <w:rPr>
          <w:rFonts w:ascii="Calibri" w:hAnsi="Calibri"/>
          <w:i/>
          <w:lang w:val="en-AU"/>
        </w:rPr>
      </w:pPr>
      <w:r w:rsidRPr="00DA7A4A">
        <w:rPr>
          <w:rFonts w:ascii="Calibri" w:hAnsi="Calibri"/>
          <w:i/>
          <w:lang w:val="en-AU"/>
        </w:rPr>
        <w:t>We always pay respect to Elders, female and male, and Ngunnawal country.</w:t>
      </w:r>
    </w:p>
    <w:p w14:paraId="1CD13A0A" w14:textId="1F12F14A" w:rsidR="00DA7A4A" w:rsidRDefault="00DA7A4A" w:rsidP="00441169">
      <w:pPr>
        <w:spacing w:before="80"/>
        <w:ind w:left="720"/>
        <w:jc w:val="both"/>
        <w:rPr>
          <w:rFonts w:ascii="Calibri" w:hAnsi="Calibri"/>
          <w:lang w:val="en-AU"/>
        </w:rPr>
      </w:pPr>
      <w:r w:rsidRPr="00DA7A4A">
        <w:rPr>
          <w:rFonts w:ascii="Calibri" w:hAnsi="Calibri"/>
          <w:lang w:val="en-AU"/>
        </w:rPr>
        <w:t xml:space="preserve">The Speaker asked Members to stand in silence and </w:t>
      </w:r>
      <w:r w:rsidRPr="00DA7A4A">
        <w:rPr>
          <w:rFonts w:ascii="Calibri" w:hAnsi="Calibri"/>
          <w:spacing w:val="-2"/>
          <w:lang w:val="en-AU"/>
        </w:rPr>
        <w:t>pray or reflect on their</w:t>
      </w:r>
      <w:r w:rsidRPr="00DA7A4A">
        <w:rPr>
          <w:rFonts w:ascii="Calibri" w:hAnsi="Calibri"/>
          <w:lang w:val="en-AU"/>
        </w:rPr>
        <w:t xml:space="preserve"> responsibilities to the people of the Australian Capital Territory.</w:t>
      </w:r>
    </w:p>
    <w:p w14:paraId="6116577B" w14:textId="2FEB8109" w:rsidR="007B259A" w:rsidRPr="007B259A" w:rsidRDefault="007B259A" w:rsidP="00441169">
      <w:pPr>
        <w:keepNext/>
        <w:keepLines/>
        <w:tabs>
          <w:tab w:val="right" w:pos="339"/>
          <w:tab w:val="left" w:pos="720"/>
        </w:tabs>
        <w:spacing w:before="160"/>
        <w:ind w:left="720" w:hanging="720"/>
        <w:jc w:val="both"/>
        <w:rPr>
          <w:rFonts w:ascii="Calibri" w:hAnsi="Calibri"/>
          <w:b/>
          <w:caps/>
        </w:rPr>
      </w:pPr>
      <w:r w:rsidRPr="007B259A">
        <w:rPr>
          <w:rFonts w:ascii="Calibri" w:hAnsi="Calibri"/>
          <w:b/>
          <w:caps/>
          <w:lang w:val="en-AU"/>
        </w:rPr>
        <w:tab/>
      </w:r>
      <w:r w:rsidR="00B61021">
        <w:rPr>
          <w:rFonts w:ascii="Calibri" w:hAnsi="Calibri"/>
          <w:b/>
          <w:bCs/>
          <w:caps/>
        </w:rPr>
        <w:fldChar w:fldCharType="begin"/>
      </w:r>
      <w:r w:rsidR="00B61021">
        <w:rPr>
          <w:rFonts w:ascii="Calibri" w:hAnsi="Calibri"/>
          <w:b/>
          <w:bCs/>
          <w:caps/>
        </w:rPr>
        <w:instrText xml:space="preserve"> SEQ A \* MERGEFORMAT </w:instrText>
      </w:r>
      <w:r w:rsidR="00B61021">
        <w:rPr>
          <w:rFonts w:ascii="Calibri" w:hAnsi="Calibri"/>
          <w:b/>
          <w:bCs/>
          <w:caps/>
        </w:rPr>
        <w:fldChar w:fldCharType="separate"/>
      </w:r>
      <w:r w:rsidR="003B54FE">
        <w:rPr>
          <w:rFonts w:ascii="Calibri" w:hAnsi="Calibri"/>
          <w:b/>
          <w:bCs/>
          <w:caps/>
          <w:noProof/>
        </w:rPr>
        <w:t>2</w:t>
      </w:r>
      <w:r w:rsidR="00B61021">
        <w:rPr>
          <w:rFonts w:ascii="Calibri" w:hAnsi="Calibri"/>
          <w:b/>
          <w:bCs/>
          <w:caps/>
        </w:rPr>
        <w:fldChar w:fldCharType="end"/>
      </w:r>
      <w:r w:rsidRPr="007B259A">
        <w:rPr>
          <w:rFonts w:ascii="Calibri" w:hAnsi="Calibri"/>
          <w:b/>
          <w:caps/>
        </w:rPr>
        <w:tab/>
      </w:r>
      <w:r>
        <w:rPr>
          <w:rFonts w:ascii="Calibri" w:hAnsi="Calibri"/>
          <w:b/>
          <w:caps/>
        </w:rPr>
        <w:t>Unparliamentary language</w:t>
      </w:r>
      <w:r w:rsidRPr="007B259A">
        <w:rPr>
          <w:rFonts w:ascii="Calibri" w:hAnsi="Calibri"/>
          <w:b/>
          <w:caps/>
        </w:rPr>
        <w:t>—SPEAKER</w:t>
      </w:r>
      <w:r w:rsidR="005A3D16">
        <w:rPr>
          <w:rFonts w:ascii="Calibri" w:hAnsi="Calibri"/>
          <w:b/>
          <w:caps/>
        </w:rPr>
        <w:t>’</w:t>
      </w:r>
      <w:r w:rsidR="008B215D">
        <w:rPr>
          <w:rFonts w:ascii="Calibri" w:hAnsi="Calibri"/>
          <w:b/>
          <w:caps/>
        </w:rPr>
        <w:t>s ruling</w:t>
      </w:r>
    </w:p>
    <w:p w14:paraId="3126F9DA" w14:textId="2128364A" w:rsidR="007B259A" w:rsidRPr="007B259A" w:rsidRDefault="008B215D" w:rsidP="00441169">
      <w:pPr>
        <w:tabs>
          <w:tab w:val="left" w:pos="1197"/>
          <w:tab w:val="left" w:pos="1767"/>
        </w:tabs>
        <w:spacing w:before="80"/>
        <w:ind w:left="720"/>
        <w:jc w:val="both"/>
        <w:rPr>
          <w:rFonts w:ascii="Calibri" w:hAnsi="Calibri"/>
          <w:lang w:val="en-AU"/>
        </w:rPr>
      </w:pPr>
      <w:r>
        <w:rPr>
          <w:rFonts w:ascii="Calibri" w:hAnsi="Calibri"/>
          <w:lang w:val="en-AU"/>
        </w:rPr>
        <w:t>A point of order having been raised by a M</w:t>
      </w:r>
      <w:r w:rsidR="00373861">
        <w:rPr>
          <w:rFonts w:ascii="Calibri" w:hAnsi="Calibri"/>
          <w:lang w:val="en-AU"/>
        </w:rPr>
        <w:t>ember</w:t>
      </w:r>
      <w:r>
        <w:rPr>
          <w:rFonts w:ascii="Calibri" w:hAnsi="Calibri"/>
          <w:lang w:val="en-AU"/>
        </w:rPr>
        <w:t xml:space="preserve"> in relation to </w:t>
      </w:r>
      <w:r w:rsidR="002C2624">
        <w:rPr>
          <w:rFonts w:ascii="Calibri" w:hAnsi="Calibri"/>
          <w:lang w:val="en-AU"/>
        </w:rPr>
        <w:t xml:space="preserve">a comment made </w:t>
      </w:r>
      <w:r>
        <w:rPr>
          <w:rFonts w:ascii="Calibri" w:hAnsi="Calibri"/>
          <w:lang w:val="en-AU"/>
        </w:rPr>
        <w:t xml:space="preserve">during </w:t>
      </w:r>
      <w:r w:rsidR="00373861">
        <w:rPr>
          <w:rFonts w:ascii="Calibri" w:hAnsi="Calibri"/>
          <w:lang w:val="en-AU"/>
        </w:rPr>
        <w:t xml:space="preserve">a bill debate </w:t>
      </w:r>
      <w:r w:rsidR="002C2624">
        <w:rPr>
          <w:rFonts w:ascii="Calibri" w:hAnsi="Calibri"/>
          <w:lang w:val="en-AU"/>
        </w:rPr>
        <w:t xml:space="preserve">on </w:t>
      </w:r>
      <w:r w:rsidR="00373861">
        <w:rPr>
          <w:rFonts w:ascii="Calibri" w:hAnsi="Calibri"/>
          <w:lang w:val="en-AU"/>
        </w:rPr>
        <w:t>12 September 2023</w:t>
      </w:r>
      <w:r>
        <w:rPr>
          <w:rFonts w:ascii="Calibri" w:hAnsi="Calibri"/>
          <w:lang w:val="en-AU"/>
        </w:rPr>
        <w:t>, t</w:t>
      </w:r>
      <w:r w:rsidRPr="00225414">
        <w:rPr>
          <w:rFonts w:ascii="Calibri" w:hAnsi="Calibri"/>
          <w:lang w:val="en-AU"/>
        </w:rPr>
        <w:t>he Speaker</w:t>
      </w:r>
      <w:r w:rsidR="002C2624">
        <w:rPr>
          <w:rFonts w:ascii="Calibri" w:hAnsi="Calibri"/>
          <w:lang w:val="en-AU"/>
        </w:rPr>
        <w:t>, having considered the matter,</w:t>
      </w:r>
      <w:r w:rsidRPr="00225414">
        <w:rPr>
          <w:rFonts w:ascii="Calibri" w:hAnsi="Calibri"/>
          <w:lang w:val="en-AU"/>
        </w:rPr>
        <w:t xml:space="preserve"> </w:t>
      </w:r>
      <w:r>
        <w:rPr>
          <w:rFonts w:ascii="Calibri" w:hAnsi="Calibri"/>
          <w:lang w:val="en-AU"/>
        </w:rPr>
        <w:t xml:space="preserve">ruled </w:t>
      </w:r>
      <w:r w:rsidR="00373861">
        <w:rPr>
          <w:rFonts w:ascii="Calibri" w:hAnsi="Calibri"/>
          <w:lang w:val="en-AU"/>
        </w:rPr>
        <w:t>th</w:t>
      </w:r>
      <w:r w:rsidR="002C2624">
        <w:rPr>
          <w:rFonts w:ascii="Calibri" w:hAnsi="Calibri"/>
          <w:lang w:val="en-AU"/>
        </w:rPr>
        <w:t>at the</w:t>
      </w:r>
      <w:r w:rsidR="00373861">
        <w:rPr>
          <w:rFonts w:ascii="Calibri" w:hAnsi="Calibri"/>
          <w:lang w:val="en-AU"/>
        </w:rPr>
        <w:t xml:space="preserve"> comment was not unparliamentary in the context of how it was used. </w:t>
      </w:r>
      <w:r w:rsidR="002C2624">
        <w:rPr>
          <w:rFonts w:ascii="Calibri" w:hAnsi="Calibri"/>
          <w:lang w:val="en-AU"/>
        </w:rPr>
        <w:t>The Speaker also made a ruling on</w:t>
      </w:r>
      <w:r>
        <w:rPr>
          <w:rFonts w:ascii="Calibri" w:hAnsi="Calibri"/>
          <w:lang w:val="en-AU"/>
        </w:rPr>
        <w:t xml:space="preserve"> </w:t>
      </w:r>
      <w:r w:rsidR="002C2624">
        <w:rPr>
          <w:rFonts w:ascii="Calibri" w:hAnsi="Calibri"/>
          <w:lang w:val="en-AU"/>
        </w:rPr>
        <w:t>another</w:t>
      </w:r>
      <w:r>
        <w:rPr>
          <w:rFonts w:ascii="Calibri" w:hAnsi="Calibri"/>
          <w:lang w:val="en-AU"/>
        </w:rPr>
        <w:t xml:space="preserve"> comment</w:t>
      </w:r>
      <w:r w:rsidR="00373861">
        <w:rPr>
          <w:rFonts w:ascii="Calibri" w:hAnsi="Calibri"/>
          <w:lang w:val="en-AU"/>
        </w:rPr>
        <w:t xml:space="preserve"> made during Question </w:t>
      </w:r>
      <w:r w:rsidR="00F32FDA">
        <w:rPr>
          <w:rFonts w:ascii="Calibri" w:hAnsi="Calibri"/>
          <w:lang w:val="en-AU"/>
        </w:rPr>
        <w:t>T</w:t>
      </w:r>
      <w:r w:rsidR="00373861">
        <w:rPr>
          <w:rFonts w:ascii="Calibri" w:hAnsi="Calibri"/>
          <w:lang w:val="en-AU"/>
        </w:rPr>
        <w:t xml:space="preserve">ime </w:t>
      </w:r>
      <w:r w:rsidR="002C2624">
        <w:rPr>
          <w:rFonts w:ascii="Calibri" w:hAnsi="Calibri"/>
          <w:lang w:val="en-AU"/>
        </w:rPr>
        <w:t xml:space="preserve">on that day. She ruled that the comment </w:t>
      </w:r>
      <w:r>
        <w:rPr>
          <w:rFonts w:ascii="Calibri" w:hAnsi="Calibri"/>
          <w:lang w:val="en-AU"/>
        </w:rPr>
        <w:t>was unparliamentary</w:t>
      </w:r>
      <w:r w:rsidR="002C2624">
        <w:rPr>
          <w:rFonts w:ascii="Calibri" w:hAnsi="Calibri"/>
          <w:lang w:val="en-AU"/>
        </w:rPr>
        <w:t xml:space="preserve"> and </w:t>
      </w:r>
      <w:r>
        <w:rPr>
          <w:rFonts w:ascii="Calibri" w:hAnsi="Calibri"/>
          <w:lang w:val="en-AU"/>
        </w:rPr>
        <w:t>asked the Member</w:t>
      </w:r>
      <w:r w:rsidR="002C2624">
        <w:rPr>
          <w:rFonts w:ascii="Calibri" w:hAnsi="Calibri"/>
          <w:lang w:val="en-AU"/>
        </w:rPr>
        <w:t>, who was not present,</w:t>
      </w:r>
      <w:r>
        <w:rPr>
          <w:rFonts w:ascii="Calibri" w:hAnsi="Calibri"/>
          <w:lang w:val="en-AU"/>
        </w:rPr>
        <w:t xml:space="preserve"> to withdraw the words. </w:t>
      </w:r>
    </w:p>
    <w:p w14:paraId="2FD9E923" w14:textId="489D4C15" w:rsidR="004A7665" w:rsidRPr="004A7665" w:rsidRDefault="004A7665" w:rsidP="00441169">
      <w:pPr>
        <w:keepNext/>
        <w:keepLines/>
        <w:tabs>
          <w:tab w:val="right" w:pos="339"/>
          <w:tab w:val="left" w:pos="720"/>
        </w:tabs>
        <w:spacing w:before="160"/>
        <w:ind w:left="720" w:hanging="720"/>
        <w:rPr>
          <w:rFonts w:ascii="Calibri" w:hAnsi="Calibri"/>
          <w:b/>
          <w:caps/>
          <w:lang w:val="en-AU"/>
        </w:rPr>
      </w:pPr>
      <w:r w:rsidRPr="004A7665">
        <w:rPr>
          <w:rFonts w:ascii="Calibri" w:hAnsi="Calibri"/>
          <w:b/>
          <w:caps/>
          <w:lang w:val="en-AU"/>
        </w:rPr>
        <w:tab/>
      </w:r>
      <w:r w:rsidR="00B61021">
        <w:rPr>
          <w:rFonts w:ascii="Calibri" w:hAnsi="Calibri"/>
          <w:b/>
          <w:bCs/>
          <w:caps/>
          <w:lang w:val="en-AU"/>
        </w:rPr>
        <w:fldChar w:fldCharType="begin"/>
      </w:r>
      <w:r w:rsidR="00B61021">
        <w:rPr>
          <w:rFonts w:ascii="Calibri" w:hAnsi="Calibri"/>
          <w:b/>
          <w:bCs/>
          <w:caps/>
          <w:lang w:val="en-AU"/>
        </w:rPr>
        <w:instrText xml:space="preserve"> SEQ A \* MERGEFORMAT </w:instrText>
      </w:r>
      <w:r w:rsidR="00B61021">
        <w:rPr>
          <w:rFonts w:ascii="Calibri" w:hAnsi="Calibri"/>
          <w:b/>
          <w:bCs/>
          <w:caps/>
          <w:lang w:val="en-AU"/>
        </w:rPr>
        <w:fldChar w:fldCharType="separate"/>
      </w:r>
      <w:r w:rsidR="003B54FE">
        <w:rPr>
          <w:rFonts w:ascii="Calibri" w:hAnsi="Calibri"/>
          <w:b/>
          <w:bCs/>
          <w:caps/>
          <w:noProof/>
          <w:lang w:val="en-AU"/>
        </w:rPr>
        <w:t>3</w:t>
      </w:r>
      <w:r w:rsidR="00B61021">
        <w:rPr>
          <w:rFonts w:ascii="Calibri" w:hAnsi="Calibri"/>
          <w:b/>
          <w:bCs/>
          <w:caps/>
          <w:lang w:val="en-AU"/>
        </w:rPr>
        <w:fldChar w:fldCharType="end"/>
      </w:r>
      <w:r w:rsidRPr="004A7665">
        <w:rPr>
          <w:rFonts w:ascii="Calibri" w:hAnsi="Calibri"/>
          <w:b/>
          <w:caps/>
          <w:lang w:val="en-AU"/>
        </w:rPr>
        <w:tab/>
      </w:r>
      <w:r>
        <w:rPr>
          <w:rFonts w:ascii="Calibri" w:hAnsi="Calibri"/>
          <w:b/>
          <w:caps/>
          <w:lang w:val="en-AU"/>
        </w:rPr>
        <w:t>Appropriation Bill 2023-2024</w:t>
      </w:r>
    </w:p>
    <w:p w14:paraId="55D1C1F9" w14:textId="1EB78881" w:rsidR="004A7665" w:rsidRPr="004A7665" w:rsidRDefault="004A7665" w:rsidP="00441169">
      <w:pPr>
        <w:spacing w:before="80"/>
        <w:ind w:left="720"/>
        <w:rPr>
          <w:rFonts w:ascii="Calibri" w:hAnsi="Calibri"/>
          <w:lang w:val="en-AU"/>
        </w:rPr>
      </w:pPr>
      <w:r w:rsidRPr="004A7665">
        <w:rPr>
          <w:rFonts w:ascii="Calibri" w:hAnsi="Calibri"/>
          <w:lang w:val="en-AU"/>
        </w:rPr>
        <w:t>The Assembly, according to order, resumed consideration at the detail stage—</w:t>
      </w:r>
    </w:p>
    <w:p w14:paraId="6B0B5AA0" w14:textId="77777777" w:rsidR="004A7665" w:rsidRPr="00441169" w:rsidRDefault="004A7665" w:rsidP="004A7665">
      <w:pPr>
        <w:pBdr>
          <w:bottom w:val="thinThickLargeGap" w:sz="18" w:space="1" w:color="auto"/>
        </w:pBdr>
        <w:ind w:left="3427" w:right="3658"/>
        <w:jc w:val="center"/>
        <w:rPr>
          <w:rFonts w:ascii="Calibri" w:hAnsi="Calibri"/>
          <w:i/>
          <w:iCs/>
          <w:sz w:val="16"/>
          <w:szCs w:val="16"/>
          <w:lang w:val="en-AU"/>
        </w:rPr>
      </w:pPr>
    </w:p>
    <w:p w14:paraId="2DA09EEB" w14:textId="77777777" w:rsidR="004A7665" w:rsidRPr="004A7665" w:rsidRDefault="004A7665" w:rsidP="00441169">
      <w:pPr>
        <w:tabs>
          <w:tab w:val="left" w:pos="1197"/>
          <w:tab w:val="left" w:pos="1767"/>
        </w:tabs>
        <w:spacing w:before="80"/>
        <w:jc w:val="center"/>
        <w:rPr>
          <w:rFonts w:ascii="Calibri" w:hAnsi="Calibri"/>
          <w:i/>
          <w:iCs/>
          <w:lang w:val="en-AU"/>
        </w:rPr>
      </w:pPr>
      <w:r w:rsidRPr="004A7665">
        <w:rPr>
          <w:rFonts w:ascii="Calibri" w:hAnsi="Calibri"/>
          <w:i/>
          <w:iCs/>
          <w:lang w:val="en-AU"/>
        </w:rPr>
        <w:t>Detail Stage</w:t>
      </w:r>
    </w:p>
    <w:p w14:paraId="50CACFA4" w14:textId="77777777" w:rsidR="004A7665" w:rsidRDefault="004A7665" w:rsidP="004A7665">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435C55B4" w14:textId="77777777" w:rsidR="00B83B39" w:rsidRDefault="004A7665" w:rsidP="00441169">
      <w:pPr>
        <w:pStyle w:val="DPSEntryDetailIndentLev1"/>
        <w:spacing w:before="80"/>
        <w:ind w:left="862"/>
      </w:pPr>
      <w:r w:rsidRPr="002647D6">
        <w:t>Consideration resumed on</w:t>
      </w:r>
      <w:r>
        <w:t xml:space="preserve"> </w:t>
      </w:r>
      <w:r w:rsidR="00E84F61" w:rsidRPr="00C31913">
        <w:t>Part 1.12—Environment, Planning and Sustainable Development Directorate</w:t>
      </w:r>
      <w:r>
        <w:t>—</w:t>
      </w:r>
    </w:p>
    <w:p w14:paraId="3FF8847F" w14:textId="77777777" w:rsidR="00B83B39" w:rsidRDefault="00B83B39" w:rsidP="0039475F">
      <w:pPr>
        <w:pStyle w:val="DPSEntryDetailIndentLev1"/>
        <w:spacing w:before="80"/>
        <w:ind w:left="862"/>
      </w:pPr>
      <w:r>
        <w:lastRenderedPageBreak/>
        <w:t>Debated continued.</w:t>
      </w:r>
    </w:p>
    <w:p w14:paraId="654F27C3" w14:textId="02CB92FA" w:rsidR="004A7665" w:rsidRDefault="00B83B39" w:rsidP="0039475F">
      <w:pPr>
        <w:pStyle w:val="DPSEntryDetailIndentLev1"/>
        <w:spacing w:before="80"/>
        <w:ind w:left="862"/>
      </w:pPr>
      <w:r>
        <w:t>Proposed expenditure agreed to.</w:t>
      </w:r>
    </w:p>
    <w:p w14:paraId="3D782954" w14:textId="72051ADD" w:rsidR="004A7665" w:rsidRPr="00B83B39" w:rsidRDefault="004A7665" w:rsidP="0039475F">
      <w:pPr>
        <w:pStyle w:val="DPSEntryDetailIndentLev1"/>
        <w:spacing w:before="80"/>
        <w:ind w:left="862"/>
      </w:pPr>
      <w:r w:rsidRPr="00B83B39">
        <w:t>Part 1.13—Canberra Institute of Technology—</w:t>
      </w:r>
      <w:r w:rsidR="00B83B39" w:rsidRPr="00B83B39">
        <w:t>debated and agreed to.</w:t>
      </w:r>
    </w:p>
    <w:p w14:paraId="45D64552" w14:textId="1C144871" w:rsidR="004A7665" w:rsidRPr="00B83B39" w:rsidRDefault="004A7665" w:rsidP="0039475F">
      <w:pPr>
        <w:pStyle w:val="DPSEntryDetailIndentLev1"/>
        <w:spacing w:before="80"/>
        <w:ind w:left="862"/>
      </w:pPr>
      <w:r w:rsidRPr="00B83B39">
        <w:t>Part 1.14—City Renewal Authority—</w:t>
      </w:r>
      <w:r w:rsidR="00B83B39" w:rsidRPr="00B83B39">
        <w:t>agreed to.</w:t>
      </w:r>
    </w:p>
    <w:p w14:paraId="482E3168" w14:textId="439F05AA" w:rsidR="004A7665" w:rsidRPr="000F47D3" w:rsidRDefault="004A7665" w:rsidP="0039475F">
      <w:pPr>
        <w:pStyle w:val="DPSEntryDetailIndentLev1"/>
        <w:spacing w:before="80"/>
        <w:ind w:left="862"/>
      </w:pPr>
      <w:r w:rsidRPr="000F47D3">
        <w:t>Part 1.15—Legal Aid Commission (ACT)—</w:t>
      </w:r>
      <w:r w:rsidR="000F47D3">
        <w:t>agreed to.</w:t>
      </w:r>
    </w:p>
    <w:p w14:paraId="2F2A3BB9" w14:textId="646D403B" w:rsidR="004A7665" w:rsidRPr="004A7665" w:rsidRDefault="004A7665" w:rsidP="0039475F">
      <w:pPr>
        <w:pStyle w:val="DPSEntryDetailIndentLev1"/>
        <w:spacing w:before="80"/>
        <w:ind w:left="862"/>
        <w:rPr>
          <w:highlight w:val="yellow"/>
        </w:rPr>
      </w:pPr>
      <w:r w:rsidRPr="000F47D3">
        <w:t>Part 1.16—Cultural Facilities Corporation—</w:t>
      </w:r>
      <w:r w:rsidR="000F47D3" w:rsidRPr="00B83B39">
        <w:t>debated and agreed to.</w:t>
      </w:r>
    </w:p>
    <w:p w14:paraId="0241F2FD" w14:textId="4E460461" w:rsidR="004A7665" w:rsidRDefault="004A7665" w:rsidP="0039475F">
      <w:pPr>
        <w:pStyle w:val="DPSEntryDetailIndentLev1"/>
        <w:spacing w:before="80"/>
        <w:ind w:left="862"/>
      </w:pPr>
      <w:r w:rsidRPr="000F47D3">
        <w:t>Part 1.17—ACT Executive—</w:t>
      </w:r>
    </w:p>
    <w:p w14:paraId="5C3B26F9" w14:textId="4BAE339D" w:rsidR="000F47D3" w:rsidRDefault="000F47D3" w:rsidP="00DF099F">
      <w:pPr>
        <w:pStyle w:val="DPSEntryDetail"/>
        <w:spacing w:before="80"/>
      </w:pPr>
      <w:r>
        <w:t>Debate adjourned (Mr Gentleman—Manager of Government Business) and the resumption of the debate made an order of the day for a later hour this day.</w:t>
      </w:r>
    </w:p>
    <w:p w14:paraId="4121904C" w14:textId="2B89F80E" w:rsidR="008E358B" w:rsidRPr="008E358B" w:rsidRDefault="008E358B" w:rsidP="00707B54">
      <w:pPr>
        <w:keepNext/>
        <w:keepLines/>
        <w:tabs>
          <w:tab w:val="right" w:pos="339"/>
          <w:tab w:val="left" w:pos="720"/>
        </w:tabs>
        <w:spacing w:before="240"/>
        <w:rPr>
          <w:rFonts w:ascii="Calibri" w:hAnsi="Calibri"/>
          <w:b/>
          <w:caps/>
        </w:rPr>
      </w:pPr>
      <w:r w:rsidRPr="008E358B">
        <w:rPr>
          <w:rFonts w:ascii="Calibri" w:hAnsi="Calibri"/>
          <w:b/>
          <w:caps/>
        </w:rPr>
        <w:tab/>
      </w:r>
      <w:r w:rsidR="00DF099F">
        <w:rPr>
          <w:rFonts w:ascii="Calibri" w:hAnsi="Calibri"/>
          <w:b/>
          <w:bCs/>
          <w:caps/>
        </w:rPr>
        <w:fldChar w:fldCharType="begin"/>
      </w:r>
      <w:r w:rsidR="00DF099F">
        <w:rPr>
          <w:rFonts w:ascii="Calibri" w:hAnsi="Calibri"/>
          <w:b/>
          <w:bCs/>
          <w:caps/>
        </w:rPr>
        <w:instrText xml:space="preserve"> SEQ A \* MERGEFORMAT </w:instrText>
      </w:r>
      <w:r w:rsidR="00DF099F">
        <w:rPr>
          <w:rFonts w:ascii="Calibri" w:hAnsi="Calibri"/>
          <w:b/>
          <w:bCs/>
          <w:caps/>
        </w:rPr>
        <w:fldChar w:fldCharType="separate"/>
      </w:r>
      <w:r w:rsidR="003B54FE">
        <w:rPr>
          <w:rFonts w:ascii="Calibri" w:hAnsi="Calibri"/>
          <w:b/>
          <w:bCs/>
          <w:caps/>
          <w:noProof/>
        </w:rPr>
        <w:t>4</w:t>
      </w:r>
      <w:r w:rsidR="00DF099F">
        <w:rPr>
          <w:rFonts w:ascii="Calibri" w:hAnsi="Calibri"/>
          <w:b/>
          <w:bCs/>
          <w:caps/>
        </w:rPr>
        <w:fldChar w:fldCharType="end"/>
      </w:r>
      <w:r w:rsidRPr="008E358B">
        <w:rPr>
          <w:rFonts w:ascii="Calibri" w:hAnsi="Calibri"/>
          <w:b/>
          <w:caps/>
        </w:rPr>
        <w:tab/>
        <w:t>MINISTERIAL ARRANGEMENTS</w:t>
      </w:r>
    </w:p>
    <w:p w14:paraId="3FA97F10" w14:textId="01FC8B9E" w:rsidR="008E358B" w:rsidRPr="008E358B" w:rsidRDefault="008E358B" w:rsidP="008E358B">
      <w:pPr>
        <w:tabs>
          <w:tab w:val="left" w:pos="1197"/>
          <w:tab w:val="left" w:pos="1767"/>
        </w:tabs>
        <w:spacing w:before="120"/>
        <w:ind w:left="741"/>
        <w:rPr>
          <w:rFonts w:ascii="Calibri" w:hAnsi="Calibri"/>
          <w:lang w:val="en-AU"/>
        </w:rPr>
      </w:pPr>
      <w:r>
        <w:rPr>
          <w:rFonts w:ascii="Calibri" w:hAnsi="Calibri"/>
          <w:lang w:val="en-AU"/>
        </w:rPr>
        <w:t xml:space="preserve">Mr Barr (Chief Minister) </w:t>
      </w:r>
      <w:r w:rsidRPr="008E358B">
        <w:rPr>
          <w:rFonts w:ascii="Calibri" w:hAnsi="Calibri"/>
          <w:lang w:val="en-AU"/>
        </w:rPr>
        <w:t xml:space="preserve">informed the Assembly that, due to the absence of Minister </w:t>
      </w:r>
      <w:r>
        <w:rPr>
          <w:rFonts w:ascii="Calibri" w:hAnsi="Calibri"/>
          <w:lang w:val="en-AU"/>
        </w:rPr>
        <w:t>Davidson</w:t>
      </w:r>
      <w:r w:rsidRPr="008E358B">
        <w:rPr>
          <w:rFonts w:ascii="Calibri" w:hAnsi="Calibri"/>
          <w:lang w:val="en-AU"/>
        </w:rPr>
        <w:t xml:space="preserve">, questions without notice normally directed to Minister </w:t>
      </w:r>
      <w:r w:rsidR="00707B54">
        <w:rPr>
          <w:rFonts w:ascii="Calibri" w:hAnsi="Calibri"/>
          <w:lang w:val="en-AU"/>
        </w:rPr>
        <w:t>Davidson</w:t>
      </w:r>
      <w:r w:rsidRPr="008E358B">
        <w:rPr>
          <w:rFonts w:ascii="Calibri" w:hAnsi="Calibri"/>
          <w:lang w:val="en-AU"/>
        </w:rPr>
        <w:t xml:space="preserve"> could be directed to </w:t>
      </w:r>
      <w:r w:rsidR="00707B54">
        <w:rPr>
          <w:rFonts w:ascii="Calibri" w:hAnsi="Calibri"/>
          <w:lang w:val="en-AU"/>
        </w:rPr>
        <w:t>Minister Rattenbury</w:t>
      </w:r>
      <w:r w:rsidRPr="008E358B">
        <w:rPr>
          <w:rFonts w:ascii="Calibri" w:hAnsi="Calibri"/>
          <w:lang w:val="en-AU"/>
        </w:rPr>
        <w:t>.</w:t>
      </w:r>
    </w:p>
    <w:p w14:paraId="4D92D1A4" w14:textId="3A71BDB8" w:rsidR="00CF64FC" w:rsidRPr="00CF64FC" w:rsidRDefault="00CF64FC" w:rsidP="00CF64FC">
      <w:pPr>
        <w:keepNext/>
        <w:keepLines/>
        <w:tabs>
          <w:tab w:val="right" w:pos="339"/>
          <w:tab w:val="left" w:pos="720"/>
        </w:tabs>
        <w:spacing w:before="240"/>
        <w:ind w:left="720" w:hanging="720"/>
        <w:jc w:val="both"/>
        <w:rPr>
          <w:rFonts w:ascii="Calibri" w:hAnsi="Calibri"/>
          <w:b/>
          <w:caps/>
        </w:rPr>
      </w:pPr>
      <w:r w:rsidRPr="00CF64FC">
        <w:rPr>
          <w:rFonts w:ascii="Calibri" w:hAnsi="Calibri"/>
          <w:b/>
          <w:caps/>
        </w:rPr>
        <w:tab/>
      </w:r>
      <w:r w:rsidR="00DF099F">
        <w:rPr>
          <w:rFonts w:ascii="Calibri" w:hAnsi="Calibri"/>
          <w:b/>
          <w:bCs/>
          <w:caps/>
        </w:rPr>
        <w:fldChar w:fldCharType="begin"/>
      </w:r>
      <w:r w:rsidR="00DF099F">
        <w:rPr>
          <w:rFonts w:ascii="Calibri" w:hAnsi="Calibri"/>
          <w:b/>
          <w:bCs/>
          <w:caps/>
        </w:rPr>
        <w:instrText xml:space="preserve"> SEQ A \* MERGEFORMAT </w:instrText>
      </w:r>
      <w:r w:rsidR="00DF099F">
        <w:rPr>
          <w:rFonts w:ascii="Calibri" w:hAnsi="Calibri"/>
          <w:b/>
          <w:bCs/>
          <w:caps/>
        </w:rPr>
        <w:fldChar w:fldCharType="separate"/>
      </w:r>
      <w:r w:rsidR="003B54FE">
        <w:rPr>
          <w:rFonts w:ascii="Calibri" w:hAnsi="Calibri"/>
          <w:b/>
          <w:bCs/>
          <w:caps/>
          <w:noProof/>
        </w:rPr>
        <w:t>5</w:t>
      </w:r>
      <w:r w:rsidR="00DF099F">
        <w:rPr>
          <w:rFonts w:ascii="Calibri" w:hAnsi="Calibri"/>
          <w:b/>
          <w:bCs/>
          <w:caps/>
        </w:rPr>
        <w:fldChar w:fldCharType="end"/>
      </w:r>
      <w:r w:rsidRPr="00CF64FC">
        <w:rPr>
          <w:rFonts w:ascii="Calibri" w:hAnsi="Calibri"/>
          <w:b/>
          <w:caps/>
        </w:rPr>
        <w:tab/>
        <w:t>QUESTIONS</w:t>
      </w:r>
    </w:p>
    <w:p w14:paraId="14814DE8" w14:textId="77777777" w:rsidR="00CF64FC" w:rsidRPr="00CF64FC" w:rsidRDefault="00CF64FC" w:rsidP="00CF64FC">
      <w:pPr>
        <w:spacing w:before="120"/>
        <w:ind w:left="720"/>
        <w:jc w:val="both"/>
        <w:rPr>
          <w:rFonts w:ascii="Calibri" w:hAnsi="Calibri"/>
          <w:lang w:val="en-AU"/>
        </w:rPr>
      </w:pPr>
      <w:r w:rsidRPr="00CF64FC">
        <w:rPr>
          <w:rFonts w:ascii="Calibri" w:hAnsi="Calibri"/>
          <w:lang w:val="en-AU"/>
        </w:rPr>
        <w:t>Questions without notice were asked.</w:t>
      </w:r>
    </w:p>
    <w:p w14:paraId="3F968224" w14:textId="574D30E7" w:rsidR="00CF64FC" w:rsidRPr="00CF64FC" w:rsidRDefault="00CF64FC" w:rsidP="00CF64FC">
      <w:pPr>
        <w:keepNext/>
        <w:keepLines/>
        <w:tabs>
          <w:tab w:val="right" w:pos="339"/>
          <w:tab w:val="left" w:pos="720"/>
        </w:tabs>
        <w:spacing w:before="240"/>
        <w:ind w:left="720" w:hanging="720"/>
        <w:jc w:val="both"/>
        <w:rPr>
          <w:rFonts w:ascii="Calibri" w:hAnsi="Calibri"/>
          <w:b/>
          <w:caps/>
        </w:rPr>
      </w:pPr>
      <w:r w:rsidRPr="00CF64FC">
        <w:rPr>
          <w:rFonts w:ascii="Calibri" w:hAnsi="Calibri"/>
          <w:b/>
          <w:caps/>
        </w:rPr>
        <w:tab/>
      </w:r>
      <w:r w:rsidR="00DF099F">
        <w:rPr>
          <w:rFonts w:ascii="Calibri" w:hAnsi="Calibri"/>
          <w:b/>
          <w:bCs/>
          <w:caps/>
        </w:rPr>
        <w:fldChar w:fldCharType="begin"/>
      </w:r>
      <w:r w:rsidR="00DF099F">
        <w:rPr>
          <w:rFonts w:ascii="Calibri" w:hAnsi="Calibri"/>
          <w:b/>
          <w:bCs/>
          <w:caps/>
        </w:rPr>
        <w:instrText xml:space="preserve"> SEQ A \* MERGEFORMAT </w:instrText>
      </w:r>
      <w:r w:rsidR="00DF099F">
        <w:rPr>
          <w:rFonts w:ascii="Calibri" w:hAnsi="Calibri"/>
          <w:b/>
          <w:bCs/>
          <w:caps/>
        </w:rPr>
        <w:fldChar w:fldCharType="separate"/>
      </w:r>
      <w:r w:rsidR="003B54FE">
        <w:rPr>
          <w:rFonts w:ascii="Calibri" w:hAnsi="Calibri"/>
          <w:b/>
          <w:bCs/>
          <w:caps/>
          <w:noProof/>
        </w:rPr>
        <w:t>6</w:t>
      </w:r>
      <w:r w:rsidR="00DF099F">
        <w:rPr>
          <w:rFonts w:ascii="Calibri" w:hAnsi="Calibri"/>
          <w:b/>
          <w:bCs/>
          <w:caps/>
        </w:rPr>
        <w:fldChar w:fldCharType="end"/>
      </w:r>
      <w:r w:rsidRPr="00CF64FC">
        <w:rPr>
          <w:rFonts w:ascii="Calibri" w:hAnsi="Calibri"/>
          <w:b/>
          <w:caps/>
        </w:rPr>
        <w:tab/>
        <w:t>PAPER</w:t>
      </w:r>
      <w:r w:rsidR="007C1B84">
        <w:rPr>
          <w:rFonts w:ascii="Calibri" w:hAnsi="Calibri"/>
          <w:b/>
          <w:caps/>
        </w:rPr>
        <w:t>S</w:t>
      </w:r>
    </w:p>
    <w:p w14:paraId="0C0B7626" w14:textId="5084DC34" w:rsidR="00CF64FC" w:rsidRDefault="00CF64FC" w:rsidP="00CF64FC">
      <w:pPr>
        <w:spacing w:before="120"/>
        <w:ind w:left="720"/>
        <w:jc w:val="both"/>
        <w:rPr>
          <w:rFonts w:ascii="Calibri" w:hAnsi="Calibri"/>
          <w:lang w:val="en-AU"/>
        </w:rPr>
      </w:pPr>
      <w:r>
        <w:rPr>
          <w:rFonts w:ascii="Calibri" w:hAnsi="Calibri"/>
          <w:lang w:val="en-AU"/>
        </w:rPr>
        <w:t>Ms Stephen-Smith</w:t>
      </w:r>
      <w:r w:rsidRPr="00CF64FC">
        <w:rPr>
          <w:rFonts w:ascii="Calibri" w:hAnsi="Calibri"/>
          <w:lang w:val="en-AU"/>
        </w:rPr>
        <w:t xml:space="preserve"> (</w:t>
      </w:r>
      <w:r>
        <w:rPr>
          <w:rFonts w:ascii="Calibri" w:hAnsi="Calibri"/>
          <w:lang w:val="en-AU"/>
        </w:rPr>
        <w:t>Minister for Health</w:t>
      </w:r>
      <w:r w:rsidRPr="00CF64FC">
        <w:rPr>
          <w:rFonts w:ascii="Calibri" w:hAnsi="Calibri"/>
          <w:lang w:val="en-AU"/>
        </w:rPr>
        <w:t>)</w:t>
      </w:r>
      <w:r w:rsidR="006638A6">
        <w:rPr>
          <w:rFonts w:ascii="Calibri" w:hAnsi="Calibri"/>
          <w:lang w:val="en-AU"/>
        </w:rPr>
        <w:t>, having added to an answer,</w:t>
      </w:r>
      <w:r w:rsidRPr="00CF64FC">
        <w:rPr>
          <w:rFonts w:ascii="Calibri" w:hAnsi="Calibri"/>
          <w:lang w:val="en-AU"/>
        </w:rPr>
        <w:t xml:space="preserve"> presented the following paper</w:t>
      </w:r>
      <w:r w:rsidR="007C1B84">
        <w:rPr>
          <w:rFonts w:ascii="Calibri" w:hAnsi="Calibri"/>
          <w:lang w:val="en-AU"/>
        </w:rPr>
        <w:t>s</w:t>
      </w:r>
      <w:r w:rsidRPr="00CF64FC">
        <w:rPr>
          <w:rFonts w:ascii="Calibri" w:hAnsi="Calibri"/>
          <w:lang w:val="en-AU"/>
        </w:rPr>
        <w:t>:</w:t>
      </w:r>
      <w:r w:rsidR="004117F2" w:rsidRPr="004117F2">
        <w:rPr>
          <w:rFonts w:ascii="Calibri" w:hAnsi="Calibri"/>
          <w:lang w:val="en-AU"/>
        </w:rPr>
        <w:t xml:space="preserve"> </w:t>
      </w:r>
    </w:p>
    <w:p w14:paraId="46A9A9E6" w14:textId="3D3E059B" w:rsidR="00CF64FC" w:rsidRDefault="00CF64FC" w:rsidP="00CF64FC">
      <w:pPr>
        <w:spacing w:before="120"/>
        <w:ind w:left="720"/>
        <w:jc w:val="both"/>
        <w:rPr>
          <w:rFonts w:ascii="Calibri" w:hAnsi="Calibri"/>
          <w:lang w:val="en-AU"/>
        </w:rPr>
      </w:pPr>
      <w:r>
        <w:rPr>
          <w:rFonts w:ascii="Calibri" w:hAnsi="Calibri"/>
          <w:lang w:val="en-AU"/>
        </w:rPr>
        <w:t>Northside Public Hospital Project—</w:t>
      </w:r>
    </w:p>
    <w:p w14:paraId="0F69ECDE" w14:textId="6816E622" w:rsidR="00CF64FC" w:rsidRDefault="00CF64FC" w:rsidP="00CF64FC">
      <w:pPr>
        <w:pStyle w:val="DPSEntryDetailIndentLev1"/>
      </w:pPr>
      <w:r>
        <w:t>Copy of letter to the National Chief Executive Officer of Little Company of Ma</w:t>
      </w:r>
      <w:r w:rsidR="00DF256C">
        <w:t>r</w:t>
      </w:r>
      <w:r>
        <w:t xml:space="preserve">y Health Care Ltd from ACT Minister </w:t>
      </w:r>
      <w:r w:rsidR="00CA77DC">
        <w:t>for Health, undated.</w:t>
      </w:r>
    </w:p>
    <w:p w14:paraId="019D1819" w14:textId="14008C64" w:rsidR="00CA77DC" w:rsidRPr="00CF64FC" w:rsidRDefault="00CA77DC" w:rsidP="00CF64FC">
      <w:pPr>
        <w:pStyle w:val="DPSEntryDetailIndentLev1"/>
      </w:pPr>
      <w:r>
        <w:t>Meeting Paper—ACT Government land tenure and transfer arrangements summary—Meeting date 8 June 2022.</w:t>
      </w:r>
    </w:p>
    <w:p w14:paraId="57274AA4" w14:textId="5E4818B8" w:rsidR="001958E0" w:rsidRPr="001958E0" w:rsidRDefault="001958E0" w:rsidP="001958E0">
      <w:pPr>
        <w:keepNext/>
        <w:keepLines/>
        <w:tabs>
          <w:tab w:val="right" w:pos="339"/>
          <w:tab w:val="left" w:pos="720"/>
        </w:tabs>
        <w:spacing w:before="240"/>
        <w:ind w:left="720" w:hanging="720"/>
        <w:rPr>
          <w:rFonts w:ascii="Calibri" w:hAnsi="Calibri"/>
          <w:b/>
          <w:caps/>
          <w:lang w:val="en-AU"/>
        </w:rPr>
      </w:pPr>
      <w:r w:rsidRPr="001958E0">
        <w:rPr>
          <w:rFonts w:ascii="Calibri" w:hAnsi="Calibri"/>
          <w:b/>
          <w:caps/>
          <w:lang w:val="en-AU"/>
        </w:rPr>
        <w:tab/>
      </w:r>
      <w:r w:rsidR="00B61021">
        <w:rPr>
          <w:rFonts w:ascii="Calibri" w:hAnsi="Calibri"/>
          <w:b/>
          <w:bCs/>
          <w:caps/>
          <w:lang w:val="en-AU"/>
        </w:rPr>
        <w:fldChar w:fldCharType="begin"/>
      </w:r>
      <w:r w:rsidR="00B61021">
        <w:rPr>
          <w:rFonts w:ascii="Calibri" w:hAnsi="Calibri"/>
          <w:b/>
          <w:bCs/>
          <w:caps/>
          <w:lang w:val="en-AU"/>
        </w:rPr>
        <w:instrText xml:space="preserve"> SEQ A \* MERGEFORMAT </w:instrText>
      </w:r>
      <w:r w:rsidR="00B61021">
        <w:rPr>
          <w:rFonts w:ascii="Calibri" w:hAnsi="Calibri"/>
          <w:b/>
          <w:bCs/>
          <w:caps/>
          <w:lang w:val="en-AU"/>
        </w:rPr>
        <w:fldChar w:fldCharType="separate"/>
      </w:r>
      <w:r w:rsidR="003B54FE">
        <w:rPr>
          <w:rFonts w:ascii="Calibri" w:hAnsi="Calibri"/>
          <w:b/>
          <w:bCs/>
          <w:caps/>
          <w:noProof/>
          <w:lang w:val="en-AU"/>
        </w:rPr>
        <w:t>7</w:t>
      </w:r>
      <w:r w:rsidR="00B61021">
        <w:rPr>
          <w:rFonts w:ascii="Calibri" w:hAnsi="Calibri"/>
          <w:b/>
          <w:bCs/>
          <w:caps/>
          <w:lang w:val="en-AU"/>
        </w:rPr>
        <w:fldChar w:fldCharType="end"/>
      </w:r>
      <w:r w:rsidRPr="001958E0">
        <w:rPr>
          <w:rFonts w:ascii="Calibri" w:hAnsi="Calibri"/>
          <w:b/>
          <w:caps/>
          <w:lang w:val="en-AU"/>
        </w:rPr>
        <w:tab/>
      </w:r>
      <w:r w:rsidR="00A775C6">
        <w:rPr>
          <w:rFonts w:ascii="Calibri" w:hAnsi="Calibri"/>
          <w:b/>
          <w:caps/>
          <w:lang w:val="en-AU"/>
        </w:rPr>
        <w:t>Belconnen to City tra</w:t>
      </w:r>
      <w:r w:rsidR="007C1B84">
        <w:rPr>
          <w:rFonts w:ascii="Calibri" w:hAnsi="Calibri"/>
          <w:b/>
          <w:caps/>
          <w:lang w:val="en-AU"/>
        </w:rPr>
        <w:t>ns</w:t>
      </w:r>
      <w:r w:rsidR="00A775C6">
        <w:rPr>
          <w:rFonts w:ascii="Calibri" w:hAnsi="Calibri"/>
          <w:b/>
          <w:caps/>
          <w:lang w:val="en-AU"/>
        </w:rPr>
        <w:t>port corridor</w:t>
      </w:r>
    </w:p>
    <w:p w14:paraId="19676945" w14:textId="1F23B957" w:rsidR="001958E0" w:rsidRPr="001958E0" w:rsidRDefault="00661D4D" w:rsidP="001958E0">
      <w:pPr>
        <w:spacing w:before="120"/>
        <w:ind w:left="720"/>
        <w:rPr>
          <w:rFonts w:ascii="Calibri" w:hAnsi="Calibri"/>
          <w:color w:val="000000"/>
          <w:lang w:val="en-AU"/>
        </w:rPr>
      </w:pPr>
      <w:r>
        <w:rPr>
          <w:rFonts w:ascii="Calibri" w:hAnsi="Calibri"/>
          <w:color w:val="000000"/>
          <w:lang w:val="en-AU"/>
        </w:rPr>
        <w:t>Ms Clay</w:t>
      </w:r>
      <w:r w:rsidR="001958E0" w:rsidRPr="001958E0">
        <w:rPr>
          <w:rFonts w:ascii="Calibri" w:hAnsi="Calibri"/>
          <w:color w:val="000000"/>
          <w:lang w:val="en-AU"/>
        </w:rPr>
        <w:t>, pursuant to notice, moved—That this Assembly:</w:t>
      </w:r>
    </w:p>
    <w:p w14:paraId="674A2B19" w14:textId="5BF04B53" w:rsidR="00241ECF" w:rsidRPr="008C0FD7" w:rsidRDefault="00241ECF" w:rsidP="00241ECF">
      <w:pPr>
        <w:pStyle w:val="DPSEntryIndents"/>
        <w:rPr>
          <w:lang w:eastAsia="en-US"/>
        </w:rPr>
      </w:pPr>
      <w:r w:rsidRPr="008C0FD7">
        <w:rPr>
          <w:lang w:eastAsia="en-US"/>
        </w:rPr>
        <w:t>notes:</w:t>
      </w:r>
    </w:p>
    <w:p w14:paraId="236450F3"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in 2011, the ACT Government commissione</w:t>
      </w:r>
      <w:r>
        <w:rPr>
          <w:rFonts w:ascii="Calibri" w:hAnsi="Calibri"/>
          <w:lang w:val="en-AU" w:eastAsia="en-US"/>
        </w:rPr>
        <w:t>d</w:t>
      </w:r>
      <w:r w:rsidRPr="008C0FD7">
        <w:rPr>
          <w:rFonts w:ascii="Calibri" w:hAnsi="Calibri"/>
          <w:lang w:val="en-AU" w:eastAsia="en-US"/>
        </w:rPr>
        <w:t xml:space="preserve"> a report titled </w:t>
      </w:r>
      <w:r w:rsidRPr="008C0FD7">
        <w:rPr>
          <w:rFonts w:ascii="Calibri" w:hAnsi="Calibri"/>
          <w:i/>
          <w:iCs/>
          <w:lang w:val="en-AU" w:eastAsia="en-US"/>
        </w:rPr>
        <w:t>Belconnen to City Transitway Stage 1</w:t>
      </w:r>
      <w:r w:rsidRPr="008C0FD7">
        <w:rPr>
          <w:rFonts w:ascii="Calibri" w:hAnsi="Calibri"/>
          <w:lang w:val="en-AU" w:eastAsia="en-US"/>
        </w:rPr>
        <w:t xml:space="preserve"> </w:t>
      </w:r>
      <w:r w:rsidRPr="008C0FD7">
        <w:rPr>
          <w:rFonts w:ascii="Calibri" w:hAnsi="Calibri"/>
          <w:i/>
          <w:iCs/>
          <w:lang w:val="en-AU" w:eastAsia="en-US"/>
        </w:rPr>
        <w:t>and City Bus Services and Facilities Improvement Forward Design</w:t>
      </w:r>
      <w:r w:rsidRPr="008C0FD7">
        <w:rPr>
          <w:rFonts w:ascii="Calibri" w:hAnsi="Calibri"/>
          <w:lang w:val="en-AU" w:eastAsia="en-US"/>
        </w:rPr>
        <w:t>, and some but not all of the upgrades recommended in this study have since been delivered;</w:t>
      </w:r>
    </w:p>
    <w:p w14:paraId="5A823F36"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 xml:space="preserve">Infrastructure Australia identified the Belconnen to City bus corridor as an Infrastructure Australia </w:t>
      </w:r>
      <w:r>
        <w:rPr>
          <w:rFonts w:ascii="Calibri" w:hAnsi="Calibri"/>
          <w:lang w:val="en-AU" w:eastAsia="en-US"/>
        </w:rPr>
        <w:t>p</w:t>
      </w:r>
      <w:r w:rsidRPr="008C0FD7">
        <w:rPr>
          <w:rFonts w:ascii="Calibri" w:hAnsi="Calibri"/>
          <w:lang w:val="en-AU" w:eastAsia="en-US"/>
        </w:rPr>
        <w:t xml:space="preserve">riority </w:t>
      </w:r>
      <w:r>
        <w:rPr>
          <w:rFonts w:ascii="Calibri" w:hAnsi="Calibri"/>
          <w:lang w:val="en-AU" w:eastAsia="en-US"/>
        </w:rPr>
        <w:t>p</w:t>
      </w:r>
      <w:r w:rsidRPr="008C0FD7">
        <w:rPr>
          <w:rFonts w:ascii="Calibri" w:hAnsi="Calibri"/>
          <w:lang w:val="en-AU" w:eastAsia="en-US"/>
        </w:rPr>
        <w:t>roject in February 2016, with a probable timeframe of five to 10 years;</w:t>
      </w:r>
    </w:p>
    <w:p w14:paraId="51BFD8A7"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r>
      <w:r w:rsidRPr="00DF099F">
        <w:rPr>
          <w:rFonts w:ascii="Calibri" w:hAnsi="Calibri"/>
          <w:spacing w:val="-4"/>
          <w:lang w:val="en-AU" w:eastAsia="en-US"/>
        </w:rPr>
        <w:t>between 2011 and 2021, the population of the Belconnen Town Centre has grown from 4,437 to 8,502 and the Belconnen district from 92,444, to 106,061;</w:t>
      </w:r>
    </w:p>
    <w:p w14:paraId="47E756EF"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 xml:space="preserve">the population of the Belconnen </w:t>
      </w:r>
      <w:r>
        <w:rPr>
          <w:rFonts w:ascii="Calibri" w:hAnsi="Calibri"/>
          <w:lang w:val="en-AU" w:eastAsia="en-US"/>
        </w:rPr>
        <w:t>d</w:t>
      </w:r>
      <w:r w:rsidRPr="008C0FD7">
        <w:rPr>
          <w:rFonts w:ascii="Calibri" w:hAnsi="Calibri"/>
          <w:lang w:val="en-AU" w:eastAsia="en-US"/>
        </w:rPr>
        <w:t>istrict is continuing to grow rapidly, with particular areas of growth including Belconnen Town Centre, Bruce and Lawson;</w:t>
      </w:r>
    </w:p>
    <w:p w14:paraId="10FEE79E"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lastRenderedPageBreak/>
        <w:t>(e)</w:t>
      </w:r>
      <w:r w:rsidRPr="008C0FD7">
        <w:rPr>
          <w:rFonts w:ascii="Calibri" w:hAnsi="Calibri"/>
          <w:lang w:val="en-AU" w:eastAsia="en-US"/>
        </w:rPr>
        <w:tab/>
        <w:t>buses which utilise the Belconnen to City bus corridor include the two busiest bus routes (R2 and R4) and the fifth busiest bus route (R3) and these routes, while servicing other parts of the city in addition to this corridor, represent 24.3 percent of all public transport boardings in the ACT in Quarter 3 2022 and 30.5 percent of bus boardings in this period;</w:t>
      </w:r>
    </w:p>
    <w:p w14:paraId="1E08553E"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(f)</w:t>
      </w:r>
      <w:r w:rsidRPr="008C0FD7">
        <w:rPr>
          <w:rFonts w:ascii="Calibri" w:hAnsi="Calibri"/>
          <w:lang w:val="en-AU" w:eastAsia="en-US"/>
        </w:rPr>
        <w:tab/>
        <w:t>the ACT Government has made a $1 billion commitment to delivering a new Northside Hospital campus in Bruce which will connect onto the Haydon Drive section of the Belconnen to City bus corridor;</w:t>
      </w:r>
    </w:p>
    <w:p w14:paraId="40BAF1E2" w14:textId="036B618B"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(g)</w:t>
      </w:r>
      <w:r w:rsidRPr="008C0FD7">
        <w:rPr>
          <w:rFonts w:ascii="Calibri" w:hAnsi="Calibri"/>
          <w:lang w:val="en-AU" w:eastAsia="en-US"/>
        </w:rPr>
        <w:tab/>
        <w:t xml:space="preserve">the University of Canberra Master Plan which includes expansion of the campus to provide many more residences and buildings and is designed to incorporate a future </w:t>
      </w:r>
      <w:r>
        <w:rPr>
          <w:rFonts w:ascii="Calibri" w:hAnsi="Calibri"/>
          <w:lang w:val="en-AU" w:eastAsia="en-US"/>
        </w:rPr>
        <w:t>l</w:t>
      </w:r>
      <w:r w:rsidRPr="008C0FD7">
        <w:rPr>
          <w:rFonts w:ascii="Calibri" w:hAnsi="Calibri"/>
          <w:lang w:val="en-AU" w:eastAsia="en-US"/>
        </w:rPr>
        <w:t xml:space="preserve">ight </w:t>
      </w:r>
      <w:r>
        <w:rPr>
          <w:rFonts w:ascii="Calibri" w:hAnsi="Calibri"/>
          <w:lang w:val="en-AU" w:eastAsia="en-US"/>
        </w:rPr>
        <w:t>r</w:t>
      </w:r>
      <w:r w:rsidRPr="008C0FD7">
        <w:rPr>
          <w:rFonts w:ascii="Calibri" w:hAnsi="Calibri"/>
          <w:lang w:val="en-AU" w:eastAsia="en-US"/>
        </w:rPr>
        <w:t>ail connection; and</w:t>
      </w:r>
    </w:p>
    <w:p w14:paraId="5EDE3415"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(h)</w:t>
      </w:r>
      <w:r w:rsidRPr="008C0FD7">
        <w:rPr>
          <w:rFonts w:ascii="Calibri" w:hAnsi="Calibri"/>
          <w:lang w:val="en-AU" w:eastAsia="en-US"/>
        </w:rPr>
        <w:tab/>
        <w:t>Light Rail Stage 3 is planned to connect Belconnen to the City. The route will likely service the University of Canberra and the new Northside Hospital, replacing buses on this corridor and necessitating enabling works for future Belconnen to City light rail connections; and</w:t>
      </w:r>
    </w:p>
    <w:p w14:paraId="0D80E053" w14:textId="409DBECF" w:rsidR="00241ECF" w:rsidRPr="008C0FD7" w:rsidRDefault="00241ECF" w:rsidP="00DF099F">
      <w:pPr>
        <w:pStyle w:val="DPSEntryIndents"/>
        <w:spacing w:before="80"/>
        <w:rPr>
          <w:lang w:eastAsia="en-US"/>
        </w:rPr>
      </w:pPr>
      <w:r w:rsidRPr="008C0FD7">
        <w:rPr>
          <w:lang w:eastAsia="en-US"/>
        </w:rPr>
        <w:t>calls on the ACT Government to:</w:t>
      </w:r>
    </w:p>
    <w:p w14:paraId="242A89B3"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commit to investigate and deliver upgrades to the Belconnen to City bus corridor within three years, in a phased approach which will eventually deliver bus priority for the entire Belconnen to City corridor and enable the future delivery of Light Rail Stage 3;</w:t>
      </w:r>
    </w:p>
    <w:p w14:paraId="0EF15EB0" w14:textId="77777777" w:rsidR="00241ECF" w:rsidRPr="008C0FD7" w:rsidRDefault="00241ECF" w:rsidP="00DF099F">
      <w:pPr>
        <w:tabs>
          <w:tab w:val="left" w:pos="567"/>
        </w:tabs>
        <w:spacing w:before="8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commence early planning work for Light Rail Stage 3 alignment; and</w:t>
      </w:r>
    </w:p>
    <w:p w14:paraId="2F3E40ED" w14:textId="5CCA446D" w:rsidR="001958E0" w:rsidRPr="001958E0" w:rsidRDefault="00241ECF" w:rsidP="00DF099F">
      <w:pPr>
        <w:spacing w:before="80"/>
        <w:ind w:left="1910" w:right="-35" w:hanging="544"/>
        <w:rPr>
          <w:rFonts w:ascii="Calibri" w:hAnsi="Calibri"/>
          <w:color w:val="000000"/>
          <w:lang w:val="en-AU"/>
        </w:rPr>
      </w:pPr>
      <w:r w:rsidRPr="008C0FD7">
        <w:rPr>
          <w:rFonts w:ascii="Calibri" w:hAnsi="Calibri"/>
          <w:lang w:val="en-AU" w:eastAsia="en-US"/>
        </w:rPr>
        <w:t>(c)</w:t>
      </w:r>
      <w:r w:rsidRPr="008C0FD7">
        <w:rPr>
          <w:rFonts w:ascii="Calibri" w:hAnsi="Calibri"/>
          <w:lang w:val="en-AU" w:eastAsia="en-US"/>
        </w:rPr>
        <w:tab/>
        <w:t>report back to the Assembly on progress on these measures by the last sitting day of the 10</w:t>
      </w:r>
      <w:r w:rsidRPr="008C0FD7">
        <w:rPr>
          <w:rFonts w:ascii="Calibri" w:hAnsi="Calibri"/>
          <w:vertAlign w:val="superscript"/>
          <w:lang w:val="en-AU" w:eastAsia="en-US"/>
        </w:rPr>
        <w:t>th</w:t>
      </w:r>
      <w:r w:rsidRPr="008C0FD7">
        <w:rPr>
          <w:rFonts w:ascii="Calibri" w:hAnsi="Calibri"/>
          <w:lang w:val="en-AU" w:eastAsia="en-US"/>
        </w:rPr>
        <w:t xml:space="preserve"> Assembly in 2024.</w:t>
      </w:r>
    </w:p>
    <w:p w14:paraId="67D7A0F3" w14:textId="77777777" w:rsidR="00816631" w:rsidRDefault="00816631" w:rsidP="00DF099F">
      <w:pPr>
        <w:spacing w:before="80"/>
        <w:ind w:left="720"/>
        <w:rPr>
          <w:rFonts w:ascii="Calibri" w:hAnsi="Calibri"/>
          <w:color w:val="000000"/>
          <w:lang w:val="en-AU"/>
        </w:rPr>
      </w:pPr>
      <w:r>
        <w:rPr>
          <w:rFonts w:ascii="Calibri" w:hAnsi="Calibri"/>
          <w:color w:val="000000"/>
          <w:lang w:val="en-AU"/>
        </w:rPr>
        <w:t>Mr Parton moved the following amendment: Omit all text after paragraph (1)(h), substitute:</w:t>
      </w:r>
    </w:p>
    <w:p w14:paraId="5D850139" w14:textId="22634795" w:rsidR="00816631" w:rsidRDefault="005A3D16" w:rsidP="00DF099F">
      <w:pPr>
        <w:pStyle w:val="DPSEntryIndents"/>
        <w:numPr>
          <w:ilvl w:val="0"/>
          <w:numId w:val="0"/>
        </w:numPr>
        <w:spacing w:before="80"/>
        <w:ind w:left="1368" w:hanging="648"/>
      </w:pPr>
      <w:r>
        <w:t>“</w:t>
      </w:r>
      <w:r w:rsidR="00816631">
        <w:t>(2)</w:t>
      </w:r>
      <w:r w:rsidR="00816631">
        <w:tab/>
        <w:t>calls on the ACT Government to:</w:t>
      </w:r>
    </w:p>
    <w:p w14:paraId="7B9B20F0" w14:textId="1C9F418D" w:rsidR="00816631" w:rsidRDefault="00816631" w:rsidP="00DF099F">
      <w:pPr>
        <w:pStyle w:val="ListParagraph"/>
        <w:numPr>
          <w:ilvl w:val="1"/>
          <w:numId w:val="27"/>
        </w:numPr>
        <w:spacing w:before="80"/>
        <w:contextualSpacing w:val="0"/>
        <w:rPr>
          <w:rFonts w:ascii="Calibri" w:hAnsi="Calibri"/>
          <w:color w:val="000000"/>
          <w:lang w:val="en-AU"/>
        </w:rPr>
      </w:pPr>
      <w:r>
        <w:rPr>
          <w:rFonts w:ascii="Calibri" w:hAnsi="Calibri"/>
          <w:color w:val="000000"/>
          <w:lang w:val="en-AU"/>
        </w:rPr>
        <w:t>commit to delivering upgrades to the Belconnen to City Bus Corridor within three years, in a phased approach which will eventually deliver bus priority for the entire Belconnen to City corridor; and</w:t>
      </w:r>
    </w:p>
    <w:p w14:paraId="72DD028A" w14:textId="73AED7A4" w:rsidR="00816631" w:rsidRDefault="00816631" w:rsidP="00DF099F">
      <w:pPr>
        <w:pStyle w:val="ListParagraph"/>
        <w:numPr>
          <w:ilvl w:val="1"/>
          <w:numId w:val="27"/>
        </w:numPr>
        <w:spacing w:before="80"/>
        <w:contextualSpacing w:val="0"/>
        <w:rPr>
          <w:rFonts w:ascii="Calibri" w:hAnsi="Calibri"/>
          <w:color w:val="000000"/>
          <w:lang w:val="en-AU"/>
        </w:rPr>
      </w:pPr>
      <w:r>
        <w:rPr>
          <w:rFonts w:ascii="Calibri" w:hAnsi="Calibri"/>
          <w:color w:val="000000"/>
          <w:lang w:val="en-AU"/>
        </w:rPr>
        <w:t>report back to the Assembly on progress on these measures by the last sitting day of the 10</w:t>
      </w:r>
      <w:r w:rsidRPr="00816631">
        <w:rPr>
          <w:rFonts w:ascii="Calibri" w:hAnsi="Calibri"/>
          <w:color w:val="000000"/>
          <w:vertAlign w:val="superscript"/>
          <w:lang w:val="en-AU"/>
        </w:rPr>
        <w:t>th</w:t>
      </w:r>
      <w:r>
        <w:rPr>
          <w:rFonts w:ascii="Calibri" w:hAnsi="Calibri"/>
          <w:color w:val="000000"/>
          <w:lang w:val="en-AU"/>
        </w:rPr>
        <w:t xml:space="preserve"> Assembly in 2024.</w:t>
      </w:r>
      <w:r w:rsidR="005A3D16">
        <w:rPr>
          <w:rFonts w:ascii="Calibri" w:hAnsi="Calibri"/>
          <w:color w:val="000000"/>
          <w:lang w:val="en-AU"/>
        </w:rPr>
        <w:t>”</w:t>
      </w:r>
      <w:r>
        <w:rPr>
          <w:rFonts w:ascii="Calibri" w:hAnsi="Calibri"/>
          <w:color w:val="000000"/>
          <w:lang w:val="en-AU"/>
        </w:rPr>
        <w:t>.</w:t>
      </w:r>
    </w:p>
    <w:p w14:paraId="0804A54A" w14:textId="45EB1A40" w:rsidR="00816631" w:rsidRDefault="00816631" w:rsidP="00DF099F">
      <w:pPr>
        <w:spacing w:before="80"/>
        <w:ind w:left="720"/>
        <w:rPr>
          <w:rFonts w:ascii="Calibri" w:hAnsi="Calibri"/>
          <w:color w:val="000000"/>
          <w:lang w:val="en-AU"/>
        </w:rPr>
      </w:pPr>
      <w:r>
        <w:rPr>
          <w:rFonts w:ascii="Calibri" w:hAnsi="Calibri"/>
          <w:color w:val="000000"/>
          <w:lang w:val="en-AU"/>
        </w:rPr>
        <w:t>Debate continued.</w:t>
      </w:r>
    </w:p>
    <w:p w14:paraId="7215E4B1" w14:textId="46E48DEC" w:rsidR="009420BA" w:rsidRDefault="009420BA" w:rsidP="00DF099F">
      <w:pPr>
        <w:spacing w:before="80"/>
        <w:ind w:left="720"/>
        <w:rPr>
          <w:rFonts w:ascii="Calibri" w:hAnsi="Calibri"/>
          <w:color w:val="000000"/>
          <w:lang w:val="en-AU"/>
        </w:rPr>
      </w:pPr>
      <w:r>
        <w:rPr>
          <w:rFonts w:ascii="Calibri" w:hAnsi="Calibri"/>
          <w:color w:val="000000"/>
          <w:lang w:val="en-AU"/>
        </w:rPr>
        <w:t xml:space="preserve">Question—That </w:t>
      </w:r>
      <w:r w:rsidR="00951F3D">
        <w:rPr>
          <w:rFonts w:ascii="Calibri" w:hAnsi="Calibri"/>
          <w:color w:val="000000"/>
          <w:lang w:val="en-AU"/>
        </w:rPr>
        <w:t>the</w:t>
      </w:r>
      <w:r>
        <w:rPr>
          <w:rFonts w:ascii="Calibri" w:hAnsi="Calibri"/>
          <w:color w:val="000000"/>
          <w:lang w:val="en-AU"/>
        </w:rPr>
        <w:t xml:space="preserve"> amendment be agreed to—put.</w:t>
      </w:r>
    </w:p>
    <w:p w14:paraId="2A5D6CA8" w14:textId="77777777" w:rsidR="009420BA" w:rsidRDefault="009420BA" w:rsidP="0039475F">
      <w:pPr>
        <w:spacing w:before="80" w:after="8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420BA" w14:paraId="28FCEDD7" w14:textId="77777777" w:rsidTr="007F0ADA">
        <w:tc>
          <w:tcPr>
            <w:tcW w:w="4082" w:type="dxa"/>
            <w:gridSpan w:val="2"/>
            <w:shd w:val="clear" w:color="auto" w:fill="auto"/>
          </w:tcPr>
          <w:p w14:paraId="630EC71A" w14:textId="7536FAB8" w:rsidR="009420BA" w:rsidRDefault="009420BA" w:rsidP="00DF099F">
            <w:pPr>
              <w:tabs>
                <w:tab w:val="center" w:pos="1644"/>
              </w:tabs>
              <w:rPr>
                <w:rFonts w:ascii="Calibri" w:hAnsi="Calibri"/>
                <w:color w:val="000000"/>
                <w:lang w:val="en-AU"/>
              </w:rPr>
            </w:pPr>
            <w:r>
              <w:rPr>
                <w:rFonts w:ascii="Calibri" w:hAnsi="Calibri"/>
                <w:color w:val="000000"/>
                <w:lang w:val="en-AU"/>
              </w:rPr>
              <w:tab/>
              <w:t>AYES, 8</w:t>
            </w:r>
          </w:p>
        </w:tc>
        <w:tc>
          <w:tcPr>
            <w:tcW w:w="624" w:type="dxa"/>
            <w:shd w:val="clear" w:color="auto" w:fill="auto"/>
          </w:tcPr>
          <w:p w14:paraId="48F919F2" w14:textId="77777777" w:rsidR="009420BA" w:rsidRDefault="009420BA" w:rsidP="00DF099F">
            <w:pPr>
              <w:rPr>
                <w:rFonts w:ascii="Calibri" w:hAnsi="Calibri"/>
                <w:color w:val="000000"/>
                <w:lang w:val="en-AU"/>
              </w:rPr>
            </w:pPr>
          </w:p>
        </w:tc>
        <w:tc>
          <w:tcPr>
            <w:tcW w:w="4082" w:type="dxa"/>
            <w:gridSpan w:val="2"/>
            <w:shd w:val="clear" w:color="auto" w:fill="auto"/>
          </w:tcPr>
          <w:p w14:paraId="225B70A3" w14:textId="593D5815" w:rsidR="009420BA" w:rsidRDefault="009420BA" w:rsidP="00DF099F">
            <w:pPr>
              <w:tabs>
                <w:tab w:val="center" w:pos="1644"/>
              </w:tabs>
              <w:rPr>
                <w:rFonts w:ascii="Calibri" w:hAnsi="Calibri"/>
                <w:color w:val="000000"/>
                <w:lang w:val="en-AU"/>
              </w:rPr>
            </w:pPr>
            <w:r>
              <w:rPr>
                <w:rFonts w:ascii="Calibri" w:hAnsi="Calibri"/>
                <w:color w:val="000000"/>
                <w:lang w:val="en-AU"/>
              </w:rPr>
              <w:tab/>
              <w:t>NOES, 15</w:t>
            </w:r>
          </w:p>
        </w:tc>
      </w:tr>
      <w:tr w:rsidR="009420BA" w14:paraId="1490359E" w14:textId="77777777" w:rsidTr="009420BA">
        <w:trPr>
          <w:trHeight w:hRule="exact" w:val="312"/>
        </w:trPr>
        <w:tc>
          <w:tcPr>
            <w:tcW w:w="2041" w:type="dxa"/>
            <w:shd w:val="clear" w:color="auto" w:fill="auto"/>
          </w:tcPr>
          <w:p w14:paraId="0A3D15AB" w14:textId="2169058E" w:rsidR="009420BA" w:rsidRDefault="009420BA" w:rsidP="009420BA">
            <w:pPr>
              <w:rPr>
                <w:rFonts w:ascii="Calibri" w:hAnsi="Calibri"/>
                <w:color w:val="000000"/>
                <w:lang w:val="en-AU"/>
              </w:rPr>
            </w:pPr>
            <w:r>
              <w:rPr>
                <w:rFonts w:ascii="Calibri" w:hAnsi="Calibri"/>
                <w:color w:val="000000"/>
                <w:lang w:val="en-AU"/>
              </w:rPr>
              <w:t>Mr Cain</w:t>
            </w:r>
          </w:p>
        </w:tc>
        <w:tc>
          <w:tcPr>
            <w:tcW w:w="2041" w:type="dxa"/>
            <w:shd w:val="clear" w:color="auto" w:fill="auto"/>
          </w:tcPr>
          <w:p w14:paraId="6474FC50" w14:textId="77777777" w:rsidR="009420BA" w:rsidRDefault="009420BA" w:rsidP="009420BA">
            <w:pPr>
              <w:spacing w:before="120"/>
              <w:rPr>
                <w:rFonts w:ascii="Calibri" w:hAnsi="Calibri"/>
                <w:color w:val="000000"/>
                <w:lang w:val="en-AU"/>
              </w:rPr>
            </w:pPr>
          </w:p>
        </w:tc>
        <w:tc>
          <w:tcPr>
            <w:tcW w:w="624" w:type="dxa"/>
            <w:shd w:val="clear" w:color="auto" w:fill="auto"/>
          </w:tcPr>
          <w:p w14:paraId="770075EE" w14:textId="77777777" w:rsidR="009420BA" w:rsidRDefault="009420BA" w:rsidP="009420BA">
            <w:pPr>
              <w:spacing w:before="120"/>
              <w:rPr>
                <w:rFonts w:ascii="Calibri" w:hAnsi="Calibri"/>
                <w:color w:val="000000"/>
                <w:lang w:val="en-AU"/>
              </w:rPr>
            </w:pPr>
          </w:p>
        </w:tc>
        <w:tc>
          <w:tcPr>
            <w:tcW w:w="2041" w:type="dxa"/>
            <w:shd w:val="clear" w:color="auto" w:fill="auto"/>
          </w:tcPr>
          <w:p w14:paraId="67B928BD" w14:textId="2383CF36" w:rsidR="009420BA" w:rsidRDefault="009420BA" w:rsidP="009420BA">
            <w:pPr>
              <w:rPr>
                <w:rFonts w:ascii="Calibri" w:hAnsi="Calibri"/>
                <w:color w:val="000000"/>
                <w:lang w:val="en-AU"/>
              </w:rPr>
            </w:pPr>
            <w:r>
              <w:rPr>
                <w:rFonts w:ascii="Calibri" w:hAnsi="Calibri"/>
                <w:color w:val="000000"/>
                <w:lang w:val="en-AU"/>
              </w:rPr>
              <w:t>Mr Barr</w:t>
            </w:r>
          </w:p>
        </w:tc>
        <w:tc>
          <w:tcPr>
            <w:tcW w:w="2041" w:type="dxa"/>
            <w:shd w:val="clear" w:color="auto" w:fill="auto"/>
          </w:tcPr>
          <w:p w14:paraId="455CCF79" w14:textId="0AC49BC7" w:rsidR="009420BA" w:rsidRDefault="009420BA" w:rsidP="009420BA">
            <w:pPr>
              <w:rPr>
                <w:rFonts w:ascii="Calibri" w:hAnsi="Calibri"/>
                <w:color w:val="000000"/>
                <w:lang w:val="en-AU"/>
              </w:rPr>
            </w:pPr>
            <w:r>
              <w:rPr>
                <w:rFonts w:ascii="Calibri" w:hAnsi="Calibri"/>
                <w:color w:val="000000"/>
                <w:lang w:val="en-AU"/>
              </w:rPr>
              <w:t>Ms Orr</w:t>
            </w:r>
          </w:p>
        </w:tc>
      </w:tr>
      <w:tr w:rsidR="009420BA" w14:paraId="7449A838" w14:textId="77777777" w:rsidTr="009420BA">
        <w:trPr>
          <w:trHeight w:hRule="exact" w:val="312"/>
        </w:trPr>
        <w:tc>
          <w:tcPr>
            <w:tcW w:w="2041" w:type="dxa"/>
            <w:shd w:val="clear" w:color="auto" w:fill="auto"/>
          </w:tcPr>
          <w:p w14:paraId="7B65AE02" w14:textId="5506EFF4" w:rsidR="009420BA" w:rsidRDefault="009420BA" w:rsidP="009420BA">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06D18B1A" w14:textId="77777777" w:rsidR="009420BA" w:rsidRDefault="009420BA" w:rsidP="009420BA">
            <w:pPr>
              <w:spacing w:before="120"/>
              <w:rPr>
                <w:rFonts w:ascii="Calibri" w:hAnsi="Calibri"/>
                <w:color w:val="000000"/>
                <w:lang w:val="en-AU"/>
              </w:rPr>
            </w:pPr>
          </w:p>
        </w:tc>
        <w:tc>
          <w:tcPr>
            <w:tcW w:w="624" w:type="dxa"/>
            <w:shd w:val="clear" w:color="auto" w:fill="auto"/>
          </w:tcPr>
          <w:p w14:paraId="2FD2080A" w14:textId="77777777" w:rsidR="009420BA" w:rsidRDefault="009420BA" w:rsidP="009420BA">
            <w:pPr>
              <w:spacing w:before="120"/>
              <w:rPr>
                <w:rFonts w:ascii="Calibri" w:hAnsi="Calibri"/>
                <w:color w:val="000000"/>
                <w:lang w:val="en-AU"/>
              </w:rPr>
            </w:pPr>
          </w:p>
        </w:tc>
        <w:tc>
          <w:tcPr>
            <w:tcW w:w="2041" w:type="dxa"/>
            <w:shd w:val="clear" w:color="auto" w:fill="auto"/>
          </w:tcPr>
          <w:p w14:paraId="278B25D3" w14:textId="12B1121A" w:rsidR="009420BA" w:rsidRDefault="009420BA" w:rsidP="009420BA">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2036E05A" w14:textId="3398DDB0" w:rsidR="009420BA" w:rsidRDefault="009420BA" w:rsidP="009420BA">
            <w:pPr>
              <w:rPr>
                <w:rFonts w:ascii="Calibri" w:hAnsi="Calibri"/>
                <w:color w:val="000000"/>
                <w:lang w:val="en-AU"/>
              </w:rPr>
            </w:pPr>
            <w:r>
              <w:rPr>
                <w:rFonts w:ascii="Calibri" w:hAnsi="Calibri"/>
                <w:color w:val="000000"/>
                <w:lang w:val="en-AU"/>
              </w:rPr>
              <w:t>Dr Paterson</w:t>
            </w:r>
          </w:p>
        </w:tc>
      </w:tr>
      <w:tr w:rsidR="009420BA" w14:paraId="1EA7A57F" w14:textId="77777777" w:rsidTr="009420BA">
        <w:trPr>
          <w:trHeight w:hRule="exact" w:val="312"/>
        </w:trPr>
        <w:tc>
          <w:tcPr>
            <w:tcW w:w="2041" w:type="dxa"/>
            <w:shd w:val="clear" w:color="auto" w:fill="auto"/>
          </w:tcPr>
          <w:p w14:paraId="48C77024" w14:textId="0630358B" w:rsidR="009420BA" w:rsidRDefault="009420BA" w:rsidP="009420BA">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26260267" w14:textId="77777777" w:rsidR="009420BA" w:rsidRDefault="009420BA" w:rsidP="009420BA">
            <w:pPr>
              <w:spacing w:before="120"/>
              <w:rPr>
                <w:rFonts w:ascii="Calibri" w:hAnsi="Calibri"/>
                <w:color w:val="000000"/>
                <w:lang w:val="en-AU"/>
              </w:rPr>
            </w:pPr>
          </w:p>
        </w:tc>
        <w:tc>
          <w:tcPr>
            <w:tcW w:w="624" w:type="dxa"/>
            <w:shd w:val="clear" w:color="auto" w:fill="auto"/>
          </w:tcPr>
          <w:p w14:paraId="1B36DD6C" w14:textId="77777777" w:rsidR="009420BA" w:rsidRDefault="009420BA" w:rsidP="009420BA">
            <w:pPr>
              <w:spacing w:before="120"/>
              <w:rPr>
                <w:rFonts w:ascii="Calibri" w:hAnsi="Calibri"/>
                <w:color w:val="000000"/>
                <w:lang w:val="en-AU"/>
              </w:rPr>
            </w:pPr>
          </w:p>
        </w:tc>
        <w:tc>
          <w:tcPr>
            <w:tcW w:w="2041" w:type="dxa"/>
            <w:shd w:val="clear" w:color="auto" w:fill="auto"/>
          </w:tcPr>
          <w:p w14:paraId="22D92DF6" w14:textId="2E102DDD" w:rsidR="009420BA" w:rsidRDefault="009420BA" w:rsidP="009420BA">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00C4F2EA" w14:textId="0A7D6BDA" w:rsidR="009420BA" w:rsidRDefault="009420BA" w:rsidP="009420BA">
            <w:pPr>
              <w:rPr>
                <w:rFonts w:ascii="Calibri" w:hAnsi="Calibri"/>
                <w:color w:val="000000"/>
                <w:lang w:val="en-AU"/>
              </w:rPr>
            </w:pPr>
            <w:r>
              <w:rPr>
                <w:rFonts w:ascii="Calibri" w:hAnsi="Calibri"/>
                <w:color w:val="000000"/>
                <w:lang w:val="en-AU"/>
              </w:rPr>
              <w:t>Mr Pettersson</w:t>
            </w:r>
          </w:p>
        </w:tc>
      </w:tr>
      <w:tr w:rsidR="009420BA" w14:paraId="261AE2ED" w14:textId="77777777" w:rsidTr="009420BA">
        <w:trPr>
          <w:trHeight w:hRule="exact" w:val="312"/>
        </w:trPr>
        <w:tc>
          <w:tcPr>
            <w:tcW w:w="2041" w:type="dxa"/>
            <w:shd w:val="clear" w:color="auto" w:fill="auto"/>
          </w:tcPr>
          <w:p w14:paraId="2084AC3E" w14:textId="0282B711" w:rsidR="009420BA" w:rsidRDefault="009420BA" w:rsidP="009420BA">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1CD080DC" w14:textId="77777777" w:rsidR="009420BA" w:rsidRDefault="009420BA" w:rsidP="009420BA">
            <w:pPr>
              <w:spacing w:before="120"/>
              <w:rPr>
                <w:rFonts w:ascii="Calibri" w:hAnsi="Calibri"/>
                <w:color w:val="000000"/>
                <w:lang w:val="en-AU"/>
              </w:rPr>
            </w:pPr>
          </w:p>
        </w:tc>
        <w:tc>
          <w:tcPr>
            <w:tcW w:w="624" w:type="dxa"/>
            <w:shd w:val="clear" w:color="auto" w:fill="auto"/>
          </w:tcPr>
          <w:p w14:paraId="05EC27D8" w14:textId="77777777" w:rsidR="009420BA" w:rsidRDefault="009420BA" w:rsidP="009420BA">
            <w:pPr>
              <w:spacing w:before="120"/>
              <w:rPr>
                <w:rFonts w:ascii="Calibri" w:hAnsi="Calibri"/>
                <w:color w:val="000000"/>
                <w:lang w:val="en-AU"/>
              </w:rPr>
            </w:pPr>
          </w:p>
        </w:tc>
        <w:tc>
          <w:tcPr>
            <w:tcW w:w="2041" w:type="dxa"/>
            <w:shd w:val="clear" w:color="auto" w:fill="auto"/>
          </w:tcPr>
          <w:p w14:paraId="4FC12FDE" w14:textId="3DBC3686" w:rsidR="009420BA" w:rsidRDefault="009420BA" w:rsidP="009420BA">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41564827" w14:textId="089F458B" w:rsidR="009420BA" w:rsidRDefault="009420BA" w:rsidP="009420BA">
            <w:pPr>
              <w:rPr>
                <w:rFonts w:ascii="Calibri" w:hAnsi="Calibri"/>
                <w:color w:val="000000"/>
                <w:lang w:val="en-AU"/>
              </w:rPr>
            </w:pPr>
            <w:r>
              <w:rPr>
                <w:rFonts w:ascii="Calibri" w:hAnsi="Calibri"/>
                <w:color w:val="000000"/>
                <w:lang w:val="en-AU"/>
              </w:rPr>
              <w:t>Mr Rattenbury</w:t>
            </w:r>
          </w:p>
        </w:tc>
      </w:tr>
      <w:tr w:rsidR="009420BA" w14:paraId="474344D2" w14:textId="77777777" w:rsidTr="009420BA">
        <w:trPr>
          <w:trHeight w:hRule="exact" w:val="312"/>
        </w:trPr>
        <w:tc>
          <w:tcPr>
            <w:tcW w:w="2041" w:type="dxa"/>
            <w:shd w:val="clear" w:color="auto" w:fill="auto"/>
          </w:tcPr>
          <w:p w14:paraId="70806102" w14:textId="6BB5C909" w:rsidR="009420BA" w:rsidRDefault="009420BA" w:rsidP="009420BA">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08166B70" w14:textId="77777777" w:rsidR="009420BA" w:rsidRDefault="009420BA" w:rsidP="009420BA">
            <w:pPr>
              <w:spacing w:before="120"/>
              <w:rPr>
                <w:rFonts w:ascii="Calibri" w:hAnsi="Calibri"/>
                <w:color w:val="000000"/>
                <w:lang w:val="en-AU"/>
              </w:rPr>
            </w:pPr>
          </w:p>
        </w:tc>
        <w:tc>
          <w:tcPr>
            <w:tcW w:w="624" w:type="dxa"/>
            <w:shd w:val="clear" w:color="auto" w:fill="auto"/>
          </w:tcPr>
          <w:p w14:paraId="5F2455C4" w14:textId="77777777" w:rsidR="009420BA" w:rsidRDefault="009420BA" w:rsidP="009420BA">
            <w:pPr>
              <w:spacing w:before="120"/>
              <w:rPr>
                <w:rFonts w:ascii="Calibri" w:hAnsi="Calibri"/>
                <w:color w:val="000000"/>
                <w:lang w:val="en-AU"/>
              </w:rPr>
            </w:pPr>
          </w:p>
        </w:tc>
        <w:tc>
          <w:tcPr>
            <w:tcW w:w="2041" w:type="dxa"/>
            <w:shd w:val="clear" w:color="auto" w:fill="auto"/>
          </w:tcPr>
          <w:p w14:paraId="0FFB353F" w14:textId="78849834" w:rsidR="009420BA" w:rsidRDefault="009420BA" w:rsidP="009420BA">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3365AB9" w14:textId="613B9393" w:rsidR="009420BA" w:rsidRDefault="009420BA" w:rsidP="009420BA">
            <w:pPr>
              <w:rPr>
                <w:rFonts w:ascii="Calibri" w:hAnsi="Calibri"/>
                <w:color w:val="000000"/>
                <w:lang w:val="en-AU"/>
              </w:rPr>
            </w:pPr>
            <w:r>
              <w:rPr>
                <w:rFonts w:ascii="Calibri" w:hAnsi="Calibri"/>
                <w:color w:val="000000"/>
                <w:lang w:val="en-AU"/>
              </w:rPr>
              <w:t>Mr Steel</w:t>
            </w:r>
          </w:p>
        </w:tc>
      </w:tr>
      <w:tr w:rsidR="009420BA" w14:paraId="4E14E65C" w14:textId="77777777" w:rsidTr="009420BA">
        <w:trPr>
          <w:trHeight w:hRule="exact" w:val="312"/>
        </w:trPr>
        <w:tc>
          <w:tcPr>
            <w:tcW w:w="2041" w:type="dxa"/>
            <w:shd w:val="clear" w:color="auto" w:fill="auto"/>
          </w:tcPr>
          <w:p w14:paraId="7AB40F6A" w14:textId="37EE5183" w:rsidR="009420BA" w:rsidRDefault="009420BA" w:rsidP="009420BA">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68C0619F" w14:textId="77777777" w:rsidR="009420BA" w:rsidRDefault="009420BA" w:rsidP="009420BA">
            <w:pPr>
              <w:spacing w:before="120"/>
              <w:rPr>
                <w:rFonts w:ascii="Calibri" w:hAnsi="Calibri"/>
                <w:color w:val="000000"/>
                <w:lang w:val="en-AU"/>
              </w:rPr>
            </w:pPr>
          </w:p>
        </w:tc>
        <w:tc>
          <w:tcPr>
            <w:tcW w:w="624" w:type="dxa"/>
            <w:shd w:val="clear" w:color="auto" w:fill="auto"/>
          </w:tcPr>
          <w:p w14:paraId="376E0460" w14:textId="77777777" w:rsidR="009420BA" w:rsidRDefault="009420BA" w:rsidP="009420BA">
            <w:pPr>
              <w:spacing w:before="120"/>
              <w:rPr>
                <w:rFonts w:ascii="Calibri" w:hAnsi="Calibri"/>
                <w:color w:val="000000"/>
                <w:lang w:val="en-AU"/>
              </w:rPr>
            </w:pPr>
          </w:p>
        </w:tc>
        <w:tc>
          <w:tcPr>
            <w:tcW w:w="2041" w:type="dxa"/>
            <w:shd w:val="clear" w:color="auto" w:fill="auto"/>
          </w:tcPr>
          <w:p w14:paraId="12AABB22" w14:textId="11D007D1" w:rsidR="009420BA" w:rsidRDefault="009420BA" w:rsidP="009420BA">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AD9BC2D" w14:textId="45996371" w:rsidR="009420BA" w:rsidRDefault="009420BA" w:rsidP="009420BA">
            <w:pPr>
              <w:rPr>
                <w:rFonts w:ascii="Calibri" w:hAnsi="Calibri"/>
                <w:color w:val="000000"/>
                <w:lang w:val="en-AU"/>
              </w:rPr>
            </w:pPr>
            <w:r>
              <w:rPr>
                <w:rFonts w:ascii="Calibri" w:hAnsi="Calibri"/>
                <w:color w:val="000000"/>
                <w:lang w:val="en-AU"/>
              </w:rPr>
              <w:t>Ms Stephen-Smith</w:t>
            </w:r>
          </w:p>
        </w:tc>
      </w:tr>
      <w:tr w:rsidR="009420BA" w14:paraId="038E156B" w14:textId="77777777" w:rsidTr="009420BA">
        <w:trPr>
          <w:trHeight w:hRule="exact" w:val="312"/>
        </w:trPr>
        <w:tc>
          <w:tcPr>
            <w:tcW w:w="2041" w:type="dxa"/>
            <w:shd w:val="clear" w:color="auto" w:fill="auto"/>
          </w:tcPr>
          <w:p w14:paraId="12D6335D" w14:textId="4CB9E714" w:rsidR="009420BA" w:rsidRDefault="009420BA" w:rsidP="009420BA">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3E7D2564" w14:textId="77777777" w:rsidR="009420BA" w:rsidRDefault="009420BA" w:rsidP="009420BA">
            <w:pPr>
              <w:spacing w:before="120"/>
              <w:rPr>
                <w:rFonts w:ascii="Calibri" w:hAnsi="Calibri"/>
                <w:color w:val="000000"/>
                <w:lang w:val="en-AU"/>
              </w:rPr>
            </w:pPr>
          </w:p>
        </w:tc>
        <w:tc>
          <w:tcPr>
            <w:tcW w:w="624" w:type="dxa"/>
            <w:shd w:val="clear" w:color="auto" w:fill="auto"/>
          </w:tcPr>
          <w:p w14:paraId="6210466B" w14:textId="77777777" w:rsidR="009420BA" w:rsidRDefault="009420BA" w:rsidP="009420BA">
            <w:pPr>
              <w:spacing w:before="120"/>
              <w:rPr>
                <w:rFonts w:ascii="Calibri" w:hAnsi="Calibri"/>
                <w:color w:val="000000"/>
                <w:lang w:val="en-AU"/>
              </w:rPr>
            </w:pPr>
          </w:p>
        </w:tc>
        <w:tc>
          <w:tcPr>
            <w:tcW w:w="2041" w:type="dxa"/>
            <w:shd w:val="clear" w:color="auto" w:fill="auto"/>
          </w:tcPr>
          <w:p w14:paraId="256A4F97" w14:textId="74C89964" w:rsidR="009420BA" w:rsidRDefault="009420BA" w:rsidP="009420BA">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7A7C09BA" w14:textId="2888B540" w:rsidR="009420BA" w:rsidRDefault="009420BA" w:rsidP="009420BA">
            <w:pPr>
              <w:rPr>
                <w:rFonts w:ascii="Calibri" w:hAnsi="Calibri"/>
                <w:color w:val="000000"/>
                <w:lang w:val="en-AU"/>
              </w:rPr>
            </w:pPr>
            <w:r>
              <w:rPr>
                <w:rFonts w:ascii="Calibri" w:hAnsi="Calibri"/>
                <w:color w:val="000000"/>
                <w:lang w:val="en-AU"/>
              </w:rPr>
              <w:t>Ms Vassarotti</w:t>
            </w:r>
          </w:p>
        </w:tc>
      </w:tr>
      <w:tr w:rsidR="009420BA" w14:paraId="6D3AC635" w14:textId="77777777" w:rsidTr="009420BA">
        <w:trPr>
          <w:trHeight w:hRule="exact" w:val="312"/>
        </w:trPr>
        <w:tc>
          <w:tcPr>
            <w:tcW w:w="2041" w:type="dxa"/>
            <w:shd w:val="clear" w:color="auto" w:fill="auto"/>
          </w:tcPr>
          <w:p w14:paraId="7CD84C43" w14:textId="12E2D7F7" w:rsidR="009420BA" w:rsidRDefault="009420BA" w:rsidP="009420BA">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10F28E7E" w14:textId="77777777" w:rsidR="009420BA" w:rsidRDefault="009420BA" w:rsidP="009420BA">
            <w:pPr>
              <w:spacing w:before="120"/>
              <w:rPr>
                <w:rFonts w:ascii="Calibri" w:hAnsi="Calibri"/>
                <w:color w:val="000000"/>
                <w:lang w:val="en-AU"/>
              </w:rPr>
            </w:pPr>
          </w:p>
        </w:tc>
        <w:tc>
          <w:tcPr>
            <w:tcW w:w="624" w:type="dxa"/>
            <w:shd w:val="clear" w:color="auto" w:fill="auto"/>
          </w:tcPr>
          <w:p w14:paraId="44513DD5" w14:textId="77777777" w:rsidR="009420BA" w:rsidRDefault="009420BA" w:rsidP="009420BA">
            <w:pPr>
              <w:spacing w:before="120"/>
              <w:rPr>
                <w:rFonts w:ascii="Calibri" w:hAnsi="Calibri"/>
                <w:color w:val="000000"/>
                <w:lang w:val="en-AU"/>
              </w:rPr>
            </w:pPr>
          </w:p>
        </w:tc>
        <w:tc>
          <w:tcPr>
            <w:tcW w:w="2041" w:type="dxa"/>
            <w:shd w:val="clear" w:color="auto" w:fill="auto"/>
          </w:tcPr>
          <w:p w14:paraId="7BBDE7D9" w14:textId="4EB18192" w:rsidR="009420BA" w:rsidRDefault="009420BA" w:rsidP="009420BA">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3F745702" w14:textId="77777777" w:rsidR="009420BA" w:rsidRDefault="009420BA" w:rsidP="009420BA">
            <w:pPr>
              <w:spacing w:before="120"/>
              <w:rPr>
                <w:rFonts w:ascii="Calibri" w:hAnsi="Calibri"/>
                <w:color w:val="000000"/>
                <w:lang w:val="en-AU"/>
              </w:rPr>
            </w:pPr>
          </w:p>
        </w:tc>
      </w:tr>
    </w:tbl>
    <w:p w14:paraId="12EBCE6B" w14:textId="77777777" w:rsidR="009420BA" w:rsidRDefault="009420BA" w:rsidP="009420BA">
      <w:pPr>
        <w:spacing w:before="120"/>
        <w:ind w:left="720"/>
        <w:rPr>
          <w:rFonts w:ascii="Calibri" w:hAnsi="Calibri"/>
          <w:color w:val="000000"/>
          <w:lang w:val="en-AU"/>
        </w:rPr>
      </w:pPr>
      <w:r>
        <w:rPr>
          <w:rFonts w:ascii="Calibri" w:hAnsi="Calibri"/>
          <w:color w:val="000000"/>
          <w:lang w:val="en-AU"/>
        </w:rPr>
        <w:lastRenderedPageBreak/>
        <w:t>And so it was negatived.</w:t>
      </w:r>
    </w:p>
    <w:p w14:paraId="4F5D522C" w14:textId="0C160EAA" w:rsidR="00ED2816" w:rsidRDefault="00ED2816" w:rsidP="00864480">
      <w:pPr>
        <w:spacing w:before="100"/>
        <w:ind w:left="720"/>
        <w:rPr>
          <w:rFonts w:ascii="Calibri" w:hAnsi="Calibri"/>
          <w:color w:val="000000"/>
          <w:lang w:val="en-AU"/>
        </w:rPr>
      </w:pPr>
      <w:r>
        <w:rPr>
          <w:rFonts w:ascii="Calibri" w:hAnsi="Calibri"/>
          <w:color w:val="000000"/>
          <w:lang w:val="en-AU"/>
        </w:rPr>
        <w:t>Mr Steel (Minister for Transport and City Services) moved the following amendment: Omit all text after paragraph (1)(h), substitute:</w:t>
      </w:r>
    </w:p>
    <w:p w14:paraId="7D041EED" w14:textId="5EDB726F" w:rsidR="00ED2816" w:rsidRDefault="005A3D16" w:rsidP="00864480">
      <w:pPr>
        <w:pStyle w:val="DPSEntryIndents"/>
        <w:numPr>
          <w:ilvl w:val="0"/>
          <w:numId w:val="0"/>
        </w:numPr>
        <w:spacing w:before="100"/>
        <w:ind w:left="1368" w:hanging="648"/>
      </w:pPr>
      <w:r>
        <w:t>“</w:t>
      </w:r>
      <w:r w:rsidR="00ED2816">
        <w:t>(2)</w:t>
      </w:r>
      <w:r w:rsidR="00ED2816">
        <w:tab/>
      </w:r>
      <w:r w:rsidR="009B2F82">
        <w:t xml:space="preserve">calls on the ACT Government to </w:t>
      </w:r>
      <w:r w:rsidR="00ED2816">
        <w:t>support the expansion of the Belconnen Transitway including:</w:t>
      </w:r>
    </w:p>
    <w:p w14:paraId="22236CA0" w14:textId="7B43DE9A" w:rsidR="00ED2816" w:rsidRDefault="00ED2816" w:rsidP="00864480">
      <w:pPr>
        <w:tabs>
          <w:tab w:val="left" w:pos="567"/>
        </w:tabs>
        <w:spacing w:before="100"/>
        <w:ind w:left="1910" w:hanging="544"/>
      </w:pPr>
      <w:r w:rsidRPr="007C6C2A">
        <w:t>(</w:t>
      </w:r>
      <w:r>
        <w:t>a</w:t>
      </w:r>
      <w:r w:rsidRPr="007C6C2A">
        <w:t>)</w:t>
      </w:r>
      <w:r w:rsidRPr="007C6C2A">
        <w:tab/>
      </w:r>
      <w:r>
        <w:t>consideration of further bus priority upgrades for the entire Belconnen to City corridor and planning for Light Rail Stage 3</w:t>
      </w:r>
      <w:r w:rsidR="00DF256C">
        <w:t>;</w:t>
      </w:r>
    </w:p>
    <w:p w14:paraId="440AF9C9" w14:textId="5315ADA1" w:rsidR="00ED2816" w:rsidRDefault="00ED2816" w:rsidP="00864480">
      <w:pPr>
        <w:tabs>
          <w:tab w:val="left" w:pos="567"/>
        </w:tabs>
        <w:spacing w:before="100"/>
        <w:ind w:left="1910" w:hanging="544"/>
      </w:pPr>
      <w:r w:rsidRPr="007C6C2A">
        <w:t>(</w:t>
      </w:r>
      <w:r>
        <w:t>b</w:t>
      </w:r>
      <w:r w:rsidRPr="007C6C2A">
        <w:t>)</w:t>
      </w:r>
      <w:r w:rsidRPr="007C6C2A">
        <w:tab/>
      </w:r>
      <w:r>
        <w:t>consider further bus priority interventions based on new traffic modelling and consider future development of housing, health and tertiary education precincts in the region</w:t>
      </w:r>
      <w:r w:rsidR="00DF256C">
        <w:t>;</w:t>
      </w:r>
      <w:r>
        <w:t xml:space="preserve"> </w:t>
      </w:r>
    </w:p>
    <w:p w14:paraId="741D6EAE" w14:textId="65543054" w:rsidR="00ED2816" w:rsidRDefault="00ED2816" w:rsidP="00864480">
      <w:pPr>
        <w:tabs>
          <w:tab w:val="left" w:pos="567"/>
        </w:tabs>
        <w:spacing w:before="100"/>
        <w:ind w:left="1910" w:hanging="544"/>
      </w:pPr>
      <w:r w:rsidRPr="007C6C2A">
        <w:t>(</w:t>
      </w:r>
      <w:r>
        <w:t>c</w:t>
      </w:r>
      <w:r w:rsidRPr="007C6C2A">
        <w:t>)</w:t>
      </w:r>
      <w:r w:rsidRPr="007C6C2A">
        <w:tab/>
      </w:r>
      <w:r>
        <w:t>consider opportunities to:</w:t>
      </w:r>
    </w:p>
    <w:p w14:paraId="282C012C" w14:textId="1564A5D6" w:rsidR="00ED2816" w:rsidRDefault="00ED2816" w:rsidP="00864480">
      <w:pPr>
        <w:tabs>
          <w:tab w:val="left" w:pos="567"/>
        </w:tabs>
        <w:spacing w:before="100"/>
        <w:ind w:left="2529" w:hanging="544"/>
      </w:pPr>
      <w:r w:rsidRPr="007C6C2A">
        <w:t>(</w:t>
      </w:r>
      <w:r>
        <w:t>i</w:t>
      </w:r>
      <w:r w:rsidRPr="007C6C2A">
        <w:t>)</w:t>
      </w:r>
      <w:r w:rsidRPr="007C6C2A">
        <w:tab/>
      </w:r>
      <w:r>
        <w:t>improve active travel infrastructure such as delivery of separated cycleways along Haydon Drive, Belconnen Way and Barry Drive, which are identified as future priorities in the ACT Government</w:t>
      </w:r>
      <w:r w:rsidR="005A3D16">
        <w:t>’</w:t>
      </w:r>
      <w:r>
        <w:t xml:space="preserve">s draft proposed cycling network; </w:t>
      </w:r>
    </w:p>
    <w:p w14:paraId="3B35C77B" w14:textId="6EE9C9F3" w:rsidR="00ED2816" w:rsidRDefault="00ED2816" w:rsidP="00864480">
      <w:pPr>
        <w:tabs>
          <w:tab w:val="left" w:pos="567"/>
        </w:tabs>
        <w:spacing w:before="100"/>
        <w:ind w:left="2529" w:hanging="544"/>
      </w:pPr>
      <w:r>
        <w:t>(ii)</w:t>
      </w:r>
      <w:r>
        <w:tab/>
        <w:t xml:space="preserve">improve connections between bus stops and key infrastructure and services, such as early education centres, North Canberra Hospital and the Belconnen Community Centre; </w:t>
      </w:r>
    </w:p>
    <w:p w14:paraId="19329300" w14:textId="77777777" w:rsidR="00ED2816" w:rsidRDefault="00ED2816" w:rsidP="00864480">
      <w:pPr>
        <w:tabs>
          <w:tab w:val="left" w:pos="567"/>
        </w:tabs>
        <w:spacing w:before="100"/>
        <w:ind w:left="2529" w:hanging="544"/>
      </w:pPr>
      <w:r>
        <w:t>(iii)</w:t>
      </w:r>
      <w:r>
        <w:tab/>
      </w:r>
      <w:r w:rsidRPr="00ED2816">
        <w:rPr>
          <w:spacing w:val="-2"/>
        </w:rPr>
        <w:t>enhance other transport modes between Belconnen and the City; and</w:t>
      </w:r>
      <w:r>
        <w:t xml:space="preserve"> </w:t>
      </w:r>
    </w:p>
    <w:p w14:paraId="443E2E42" w14:textId="431D3DCD" w:rsidR="00ED2816" w:rsidRDefault="00ED2816" w:rsidP="00864480">
      <w:pPr>
        <w:tabs>
          <w:tab w:val="left" w:pos="567"/>
        </w:tabs>
        <w:spacing w:before="100"/>
        <w:ind w:left="2529" w:hanging="544"/>
      </w:pPr>
      <w:r>
        <w:t>(iv)</w:t>
      </w:r>
      <w:r>
        <w:tab/>
        <w:t>preserve the corridor and support the future construction of Light Rail Stage 3</w:t>
      </w:r>
      <w:r w:rsidR="00DF256C">
        <w:t>;</w:t>
      </w:r>
      <w:r>
        <w:t xml:space="preserve"> </w:t>
      </w:r>
    </w:p>
    <w:p w14:paraId="208169DA" w14:textId="3D51AC55" w:rsidR="00ED2816" w:rsidRDefault="00ED2816" w:rsidP="00864480">
      <w:pPr>
        <w:tabs>
          <w:tab w:val="left" w:pos="567"/>
        </w:tabs>
        <w:spacing w:before="100"/>
        <w:ind w:left="1910" w:hanging="544"/>
      </w:pPr>
      <w:r w:rsidRPr="007C6C2A">
        <w:t>(</w:t>
      </w:r>
      <w:r>
        <w:t>d</w:t>
      </w:r>
      <w:r w:rsidRPr="007C6C2A">
        <w:t>)</w:t>
      </w:r>
      <w:r w:rsidRPr="007C6C2A">
        <w:tab/>
      </w:r>
      <w:r>
        <w:t>note any decision to expand the Belconnen Transitway (following this investigation) will be subject to budget consideration</w:t>
      </w:r>
      <w:r w:rsidR="00DF256C">
        <w:t>;</w:t>
      </w:r>
    </w:p>
    <w:p w14:paraId="1FC69BCD" w14:textId="55B78FF2" w:rsidR="00ED2816" w:rsidRDefault="00ED2816" w:rsidP="00864480">
      <w:pPr>
        <w:tabs>
          <w:tab w:val="left" w:pos="567"/>
        </w:tabs>
        <w:spacing w:before="100"/>
        <w:ind w:left="1910" w:hanging="544"/>
      </w:pPr>
      <w:r w:rsidRPr="007C6C2A">
        <w:t>(</w:t>
      </w:r>
      <w:r>
        <w:t>e</w:t>
      </w:r>
      <w:r w:rsidRPr="007C6C2A">
        <w:t>)</w:t>
      </w:r>
      <w:r w:rsidRPr="007C6C2A">
        <w:tab/>
      </w:r>
      <w:r w:rsidRPr="00F32FDA">
        <w:rPr>
          <w:spacing w:val="-2"/>
        </w:rPr>
        <w:t xml:space="preserve">put forward updated feasibility and design for the Belconnen Transitway to the Australian Government for consideration under the $500 million Housing Support Program, which supports state and local councils to build </w:t>
      </w:r>
      <w:r w:rsidRPr="00F32FDA">
        <w:rPr>
          <w:spacing w:val="-4"/>
        </w:rPr>
        <w:t>infrastructure to support liveable communities and enable more housing</w:t>
      </w:r>
      <w:r w:rsidR="00DF256C" w:rsidRPr="00F32FDA">
        <w:rPr>
          <w:spacing w:val="-4"/>
        </w:rPr>
        <w:t>; and</w:t>
      </w:r>
    </w:p>
    <w:p w14:paraId="2153C584" w14:textId="63EC254B" w:rsidR="00ED2816" w:rsidRDefault="00ED2816" w:rsidP="00864480">
      <w:pPr>
        <w:tabs>
          <w:tab w:val="left" w:pos="567"/>
        </w:tabs>
        <w:spacing w:before="100"/>
        <w:ind w:left="1910" w:hanging="544"/>
      </w:pPr>
      <w:r w:rsidRPr="007C6C2A">
        <w:t>(</w:t>
      </w:r>
      <w:r>
        <w:t>f</w:t>
      </w:r>
      <w:r w:rsidRPr="007C6C2A">
        <w:t>)</w:t>
      </w:r>
      <w:r w:rsidRPr="007C6C2A">
        <w:tab/>
      </w:r>
      <w:r>
        <w:t>report back to the Assembly on progress on these measures by the last sitting day of the 10th Assembly in 2024.</w:t>
      </w:r>
      <w:r w:rsidR="005A3D16">
        <w:t>”</w:t>
      </w:r>
      <w:r>
        <w:t>.</w:t>
      </w:r>
    </w:p>
    <w:p w14:paraId="37CEFF74" w14:textId="3F2BAD64" w:rsidR="00ED2816" w:rsidRDefault="009420BA" w:rsidP="00864480">
      <w:pPr>
        <w:spacing w:before="100"/>
        <w:ind w:left="720"/>
        <w:rPr>
          <w:rFonts w:ascii="Calibri" w:hAnsi="Calibri"/>
          <w:color w:val="000000"/>
          <w:lang w:val="en-AU"/>
        </w:rPr>
      </w:pPr>
      <w:r>
        <w:rPr>
          <w:rFonts w:ascii="Calibri" w:hAnsi="Calibri"/>
          <w:color w:val="000000"/>
          <w:lang w:val="en-AU"/>
        </w:rPr>
        <w:t>Debate continued.</w:t>
      </w:r>
    </w:p>
    <w:p w14:paraId="7EE7E8BF" w14:textId="740DCD9F" w:rsidR="009420BA" w:rsidRDefault="009420BA" w:rsidP="00864480">
      <w:pPr>
        <w:spacing w:before="100"/>
        <w:ind w:left="720"/>
        <w:rPr>
          <w:rFonts w:ascii="Calibri" w:hAnsi="Calibri"/>
          <w:color w:val="000000"/>
          <w:lang w:val="en-AU"/>
        </w:rPr>
      </w:pPr>
      <w:r>
        <w:rPr>
          <w:rFonts w:ascii="Calibri" w:hAnsi="Calibri"/>
          <w:color w:val="000000"/>
          <w:lang w:val="en-AU"/>
        </w:rPr>
        <w:t xml:space="preserve">Question—That </w:t>
      </w:r>
      <w:r w:rsidR="00951F3D">
        <w:rPr>
          <w:rFonts w:ascii="Calibri" w:hAnsi="Calibri"/>
          <w:color w:val="000000"/>
          <w:lang w:val="en-AU"/>
        </w:rPr>
        <w:t xml:space="preserve">the </w:t>
      </w:r>
      <w:r>
        <w:rPr>
          <w:rFonts w:ascii="Calibri" w:hAnsi="Calibri"/>
          <w:color w:val="000000"/>
          <w:lang w:val="en-AU"/>
        </w:rPr>
        <w:t>amendment be agreed to—put.</w:t>
      </w:r>
    </w:p>
    <w:p w14:paraId="19015017" w14:textId="77777777" w:rsidR="009420BA" w:rsidRDefault="009420BA" w:rsidP="00F32FDA">
      <w:pPr>
        <w:spacing w:before="100" w:after="6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420BA" w14:paraId="659E7FBF" w14:textId="77777777" w:rsidTr="009C14CE">
        <w:tc>
          <w:tcPr>
            <w:tcW w:w="4082" w:type="dxa"/>
            <w:gridSpan w:val="2"/>
            <w:shd w:val="clear" w:color="auto" w:fill="auto"/>
          </w:tcPr>
          <w:p w14:paraId="11CF27CC" w14:textId="508140B2" w:rsidR="009420BA" w:rsidRDefault="009420BA" w:rsidP="00DF099F">
            <w:pPr>
              <w:tabs>
                <w:tab w:val="center" w:pos="1644"/>
              </w:tabs>
              <w:rPr>
                <w:rFonts w:ascii="Calibri" w:hAnsi="Calibri"/>
                <w:color w:val="000000"/>
                <w:lang w:val="en-AU"/>
              </w:rPr>
            </w:pPr>
            <w:r>
              <w:rPr>
                <w:rFonts w:ascii="Calibri" w:hAnsi="Calibri"/>
                <w:color w:val="000000"/>
                <w:lang w:val="en-AU"/>
              </w:rPr>
              <w:tab/>
              <w:t>AYES, 10</w:t>
            </w:r>
          </w:p>
        </w:tc>
        <w:tc>
          <w:tcPr>
            <w:tcW w:w="624" w:type="dxa"/>
            <w:shd w:val="clear" w:color="auto" w:fill="auto"/>
          </w:tcPr>
          <w:p w14:paraId="53367109" w14:textId="77777777" w:rsidR="009420BA" w:rsidRDefault="009420BA" w:rsidP="00DF099F">
            <w:pPr>
              <w:rPr>
                <w:rFonts w:ascii="Calibri" w:hAnsi="Calibri"/>
                <w:color w:val="000000"/>
                <w:lang w:val="en-AU"/>
              </w:rPr>
            </w:pPr>
          </w:p>
        </w:tc>
        <w:tc>
          <w:tcPr>
            <w:tcW w:w="4082" w:type="dxa"/>
            <w:gridSpan w:val="2"/>
            <w:shd w:val="clear" w:color="auto" w:fill="auto"/>
          </w:tcPr>
          <w:p w14:paraId="60422BFD" w14:textId="099BD545" w:rsidR="009420BA" w:rsidRDefault="009420BA" w:rsidP="00DF099F">
            <w:pPr>
              <w:tabs>
                <w:tab w:val="center" w:pos="1644"/>
              </w:tabs>
              <w:rPr>
                <w:rFonts w:ascii="Calibri" w:hAnsi="Calibri"/>
                <w:color w:val="000000"/>
                <w:lang w:val="en-AU"/>
              </w:rPr>
            </w:pPr>
            <w:r>
              <w:rPr>
                <w:rFonts w:ascii="Calibri" w:hAnsi="Calibri"/>
                <w:color w:val="000000"/>
                <w:lang w:val="en-AU"/>
              </w:rPr>
              <w:tab/>
              <w:t>NOES, 13</w:t>
            </w:r>
          </w:p>
        </w:tc>
      </w:tr>
      <w:tr w:rsidR="009420BA" w14:paraId="26AAE884" w14:textId="77777777" w:rsidTr="009420BA">
        <w:trPr>
          <w:trHeight w:hRule="exact" w:val="312"/>
        </w:trPr>
        <w:tc>
          <w:tcPr>
            <w:tcW w:w="2041" w:type="dxa"/>
            <w:shd w:val="clear" w:color="auto" w:fill="auto"/>
          </w:tcPr>
          <w:p w14:paraId="0C979F60" w14:textId="3A515B0F" w:rsidR="009420BA" w:rsidRDefault="009420BA" w:rsidP="009420BA">
            <w:pPr>
              <w:rPr>
                <w:rFonts w:ascii="Calibri" w:hAnsi="Calibri"/>
                <w:color w:val="000000"/>
                <w:lang w:val="en-AU"/>
              </w:rPr>
            </w:pPr>
            <w:r>
              <w:rPr>
                <w:rFonts w:ascii="Calibri" w:hAnsi="Calibri"/>
                <w:color w:val="000000"/>
                <w:lang w:val="en-AU"/>
              </w:rPr>
              <w:t>Mr Barr</w:t>
            </w:r>
          </w:p>
        </w:tc>
        <w:tc>
          <w:tcPr>
            <w:tcW w:w="2041" w:type="dxa"/>
            <w:shd w:val="clear" w:color="auto" w:fill="auto"/>
          </w:tcPr>
          <w:p w14:paraId="2FC9E950" w14:textId="49D549BA" w:rsidR="009420BA" w:rsidRDefault="009420BA" w:rsidP="009420BA">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700867D1" w14:textId="77777777" w:rsidR="009420BA" w:rsidRDefault="009420BA" w:rsidP="009420BA">
            <w:pPr>
              <w:spacing w:before="120"/>
              <w:rPr>
                <w:rFonts w:ascii="Calibri" w:hAnsi="Calibri"/>
                <w:color w:val="000000"/>
                <w:lang w:val="en-AU"/>
              </w:rPr>
            </w:pPr>
          </w:p>
        </w:tc>
        <w:tc>
          <w:tcPr>
            <w:tcW w:w="2041" w:type="dxa"/>
            <w:shd w:val="clear" w:color="auto" w:fill="auto"/>
          </w:tcPr>
          <w:p w14:paraId="0D83C141" w14:textId="1884DA80" w:rsidR="009420BA" w:rsidRDefault="009420BA" w:rsidP="009420BA">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129985B3" w14:textId="600DEF95" w:rsidR="009420BA" w:rsidRDefault="009420BA" w:rsidP="009420BA">
            <w:pPr>
              <w:rPr>
                <w:rFonts w:ascii="Calibri" w:hAnsi="Calibri"/>
                <w:color w:val="000000"/>
                <w:lang w:val="en-AU"/>
              </w:rPr>
            </w:pPr>
            <w:r>
              <w:rPr>
                <w:rFonts w:ascii="Calibri" w:hAnsi="Calibri"/>
                <w:color w:val="000000"/>
                <w:lang w:val="en-AU"/>
              </w:rPr>
              <w:t>Mrs Kikkert</w:t>
            </w:r>
          </w:p>
        </w:tc>
      </w:tr>
      <w:tr w:rsidR="009420BA" w14:paraId="270646E8" w14:textId="77777777" w:rsidTr="009420BA">
        <w:trPr>
          <w:trHeight w:hRule="exact" w:val="312"/>
        </w:trPr>
        <w:tc>
          <w:tcPr>
            <w:tcW w:w="2041" w:type="dxa"/>
            <w:shd w:val="clear" w:color="auto" w:fill="auto"/>
          </w:tcPr>
          <w:p w14:paraId="05A6C42F" w14:textId="5E1F219E" w:rsidR="009420BA" w:rsidRDefault="009420BA" w:rsidP="009420BA">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69C0E356" w14:textId="167A3353" w:rsidR="009420BA" w:rsidRDefault="009420BA" w:rsidP="009420BA">
            <w:pPr>
              <w:rPr>
                <w:rFonts w:ascii="Calibri" w:hAnsi="Calibri"/>
                <w:color w:val="000000"/>
                <w:lang w:val="en-AU"/>
              </w:rPr>
            </w:pPr>
            <w:r>
              <w:rPr>
                <w:rFonts w:ascii="Calibri" w:hAnsi="Calibri"/>
                <w:color w:val="000000"/>
                <w:lang w:val="en-AU"/>
              </w:rPr>
              <w:t>Mr Steel</w:t>
            </w:r>
          </w:p>
        </w:tc>
        <w:tc>
          <w:tcPr>
            <w:tcW w:w="624" w:type="dxa"/>
            <w:shd w:val="clear" w:color="auto" w:fill="auto"/>
          </w:tcPr>
          <w:p w14:paraId="27DE5726" w14:textId="77777777" w:rsidR="009420BA" w:rsidRDefault="009420BA" w:rsidP="009420BA">
            <w:pPr>
              <w:spacing w:before="120"/>
              <w:rPr>
                <w:rFonts w:ascii="Calibri" w:hAnsi="Calibri"/>
                <w:color w:val="000000"/>
                <w:lang w:val="en-AU"/>
              </w:rPr>
            </w:pPr>
          </w:p>
        </w:tc>
        <w:tc>
          <w:tcPr>
            <w:tcW w:w="2041" w:type="dxa"/>
            <w:shd w:val="clear" w:color="auto" w:fill="auto"/>
          </w:tcPr>
          <w:p w14:paraId="17C21EC7" w14:textId="3BBF1DA4" w:rsidR="009420BA" w:rsidRDefault="009420BA" w:rsidP="009420BA">
            <w:pPr>
              <w:rPr>
                <w:rFonts w:ascii="Calibri" w:hAnsi="Calibri"/>
                <w:color w:val="000000"/>
                <w:lang w:val="en-AU"/>
              </w:rPr>
            </w:pPr>
            <w:r>
              <w:rPr>
                <w:rFonts w:ascii="Calibri" w:hAnsi="Calibri"/>
                <w:color w:val="000000"/>
                <w:lang w:val="en-AU"/>
              </w:rPr>
              <w:t>Mr Cain</w:t>
            </w:r>
          </w:p>
        </w:tc>
        <w:tc>
          <w:tcPr>
            <w:tcW w:w="2041" w:type="dxa"/>
            <w:shd w:val="clear" w:color="auto" w:fill="auto"/>
          </w:tcPr>
          <w:p w14:paraId="0D238732" w14:textId="11AD19FF" w:rsidR="009420BA" w:rsidRDefault="009420BA" w:rsidP="009420BA">
            <w:pPr>
              <w:rPr>
                <w:rFonts w:ascii="Calibri" w:hAnsi="Calibri"/>
                <w:color w:val="000000"/>
                <w:lang w:val="en-AU"/>
              </w:rPr>
            </w:pPr>
            <w:r>
              <w:rPr>
                <w:rFonts w:ascii="Calibri" w:hAnsi="Calibri"/>
                <w:color w:val="000000"/>
                <w:lang w:val="en-AU"/>
              </w:rPr>
              <w:t>Ms Lawder</w:t>
            </w:r>
          </w:p>
        </w:tc>
      </w:tr>
      <w:tr w:rsidR="009420BA" w14:paraId="1C03096D" w14:textId="77777777" w:rsidTr="009420BA">
        <w:trPr>
          <w:trHeight w:hRule="exact" w:val="312"/>
        </w:trPr>
        <w:tc>
          <w:tcPr>
            <w:tcW w:w="2041" w:type="dxa"/>
            <w:shd w:val="clear" w:color="auto" w:fill="auto"/>
          </w:tcPr>
          <w:p w14:paraId="36DAFF89" w14:textId="6B599C10" w:rsidR="009420BA" w:rsidRDefault="009420BA" w:rsidP="009420BA">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0A89E8AA" w14:textId="690FA6F4" w:rsidR="009420BA" w:rsidRDefault="009420BA" w:rsidP="009420BA">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67AF7695" w14:textId="77777777" w:rsidR="009420BA" w:rsidRDefault="009420BA" w:rsidP="009420BA">
            <w:pPr>
              <w:spacing w:before="120"/>
              <w:rPr>
                <w:rFonts w:ascii="Calibri" w:hAnsi="Calibri"/>
                <w:color w:val="000000"/>
                <w:lang w:val="en-AU"/>
              </w:rPr>
            </w:pPr>
          </w:p>
        </w:tc>
        <w:tc>
          <w:tcPr>
            <w:tcW w:w="2041" w:type="dxa"/>
            <w:shd w:val="clear" w:color="auto" w:fill="auto"/>
          </w:tcPr>
          <w:p w14:paraId="51650E24" w14:textId="2DE0FECF" w:rsidR="009420BA" w:rsidRDefault="009420BA" w:rsidP="009420BA">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2CDC5704" w14:textId="38CB1092" w:rsidR="009420BA" w:rsidRDefault="009420BA" w:rsidP="009420BA">
            <w:pPr>
              <w:rPr>
                <w:rFonts w:ascii="Calibri" w:hAnsi="Calibri"/>
                <w:color w:val="000000"/>
                <w:lang w:val="en-AU"/>
              </w:rPr>
            </w:pPr>
            <w:r>
              <w:rPr>
                <w:rFonts w:ascii="Calibri" w:hAnsi="Calibri"/>
                <w:color w:val="000000"/>
                <w:lang w:val="en-AU"/>
              </w:rPr>
              <w:t>Mr Milligan</w:t>
            </w:r>
          </w:p>
        </w:tc>
      </w:tr>
      <w:tr w:rsidR="009420BA" w14:paraId="546E9388" w14:textId="77777777" w:rsidTr="009420BA">
        <w:trPr>
          <w:trHeight w:hRule="exact" w:val="312"/>
        </w:trPr>
        <w:tc>
          <w:tcPr>
            <w:tcW w:w="2041" w:type="dxa"/>
            <w:shd w:val="clear" w:color="auto" w:fill="auto"/>
          </w:tcPr>
          <w:p w14:paraId="3B8D4D53" w14:textId="67C500B4" w:rsidR="009420BA" w:rsidRDefault="009420BA" w:rsidP="009420BA">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6DC41DE" w14:textId="77777777" w:rsidR="009420BA" w:rsidRDefault="009420BA" w:rsidP="009420BA">
            <w:pPr>
              <w:spacing w:before="120"/>
              <w:rPr>
                <w:rFonts w:ascii="Calibri" w:hAnsi="Calibri"/>
                <w:color w:val="000000"/>
                <w:lang w:val="en-AU"/>
              </w:rPr>
            </w:pPr>
          </w:p>
        </w:tc>
        <w:tc>
          <w:tcPr>
            <w:tcW w:w="624" w:type="dxa"/>
            <w:shd w:val="clear" w:color="auto" w:fill="auto"/>
          </w:tcPr>
          <w:p w14:paraId="3AD7BDE3" w14:textId="77777777" w:rsidR="009420BA" w:rsidRDefault="009420BA" w:rsidP="009420BA">
            <w:pPr>
              <w:spacing w:before="120"/>
              <w:rPr>
                <w:rFonts w:ascii="Calibri" w:hAnsi="Calibri"/>
                <w:color w:val="000000"/>
                <w:lang w:val="en-AU"/>
              </w:rPr>
            </w:pPr>
          </w:p>
        </w:tc>
        <w:tc>
          <w:tcPr>
            <w:tcW w:w="2041" w:type="dxa"/>
            <w:shd w:val="clear" w:color="auto" w:fill="auto"/>
          </w:tcPr>
          <w:p w14:paraId="019C77F3" w14:textId="2B9C2A0F" w:rsidR="009420BA" w:rsidRDefault="009420BA" w:rsidP="009420BA">
            <w:pPr>
              <w:rPr>
                <w:rFonts w:ascii="Calibri" w:hAnsi="Calibri"/>
                <w:color w:val="000000"/>
                <w:lang w:val="en-AU"/>
              </w:rPr>
            </w:pPr>
            <w:r>
              <w:rPr>
                <w:rFonts w:ascii="Calibri" w:hAnsi="Calibri"/>
                <w:color w:val="000000"/>
                <w:lang w:val="en-AU"/>
              </w:rPr>
              <w:t>Ms Clay</w:t>
            </w:r>
          </w:p>
        </w:tc>
        <w:tc>
          <w:tcPr>
            <w:tcW w:w="2041" w:type="dxa"/>
            <w:shd w:val="clear" w:color="auto" w:fill="auto"/>
          </w:tcPr>
          <w:p w14:paraId="6AB24784" w14:textId="61478F13" w:rsidR="009420BA" w:rsidRDefault="009420BA" w:rsidP="009420BA">
            <w:pPr>
              <w:rPr>
                <w:rFonts w:ascii="Calibri" w:hAnsi="Calibri"/>
                <w:color w:val="000000"/>
                <w:lang w:val="en-AU"/>
              </w:rPr>
            </w:pPr>
            <w:r>
              <w:rPr>
                <w:rFonts w:ascii="Calibri" w:hAnsi="Calibri"/>
                <w:color w:val="000000"/>
                <w:lang w:val="en-AU"/>
              </w:rPr>
              <w:t>Mr Parton</w:t>
            </w:r>
          </w:p>
        </w:tc>
      </w:tr>
      <w:tr w:rsidR="009420BA" w14:paraId="1F0A8F65" w14:textId="77777777" w:rsidTr="009420BA">
        <w:trPr>
          <w:trHeight w:hRule="exact" w:val="312"/>
        </w:trPr>
        <w:tc>
          <w:tcPr>
            <w:tcW w:w="2041" w:type="dxa"/>
            <w:shd w:val="clear" w:color="auto" w:fill="auto"/>
          </w:tcPr>
          <w:p w14:paraId="311EA206" w14:textId="0BB8F301" w:rsidR="009420BA" w:rsidRDefault="009420BA" w:rsidP="009420BA">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7F3A7CF1" w14:textId="77777777" w:rsidR="009420BA" w:rsidRDefault="009420BA" w:rsidP="009420BA">
            <w:pPr>
              <w:spacing w:before="120"/>
              <w:rPr>
                <w:rFonts w:ascii="Calibri" w:hAnsi="Calibri"/>
                <w:color w:val="000000"/>
                <w:lang w:val="en-AU"/>
              </w:rPr>
            </w:pPr>
          </w:p>
        </w:tc>
        <w:tc>
          <w:tcPr>
            <w:tcW w:w="624" w:type="dxa"/>
            <w:shd w:val="clear" w:color="auto" w:fill="auto"/>
          </w:tcPr>
          <w:p w14:paraId="01D835AC" w14:textId="77777777" w:rsidR="009420BA" w:rsidRDefault="009420BA" w:rsidP="009420BA">
            <w:pPr>
              <w:spacing w:before="120"/>
              <w:rPr>
                <w:rFonts w:ascii="Calibri" w:hAnsi="Calibri"/>
                <w:color w:val="000000"/>
                <w:lang w:val="en-AU"/>
              </w:rPr>
            </w:pPr>
          </w:p>
        </w:tc>
        <w:tc>
          <w:tcPr>
            <w:tcW w:w="2041" w:type="dxa"/>
            <w:shd w:val="clear" w:color="auto" w:fill="auto"/>
          </w:tcPr>
          <w:p w14:paraId="5E8FAE5F" w14:textId="210659A4" w:rsidR="009420BA" w:rsidRDefault="009420BA" w:rsidP="009420BA">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492156C5" w14:textId="1148A42C" w:rsidR="009420BA" w:rsidRDefault="009420BA" w:rsidP="009420BA">
            <w:pPr>
              <w:rPr>
                <w:rFonts w:ascii="Calibri" w:hAnsi="Calibri"/>
                <w:color w:val="000000"/>
                <w:lang w:val="en-AU"/>
              </w:rPr>
            </w:pPr>
            <w:r>
              <w:rPr>
                <w:rFonts w:ascii="Calibri" w:hAnsi="Calibri"/>
                <w:color w:val="000000"/>
                <w:lang w:val="en-AU"/>
              </w:rPr>
              <w:t>Mr Rattenbury</w:t>
            </w:r>
          </w:p>
        </w:tc>
      </w:tr>
      <w:tr w:rsidR="009420BA" w14:paraId="078274B0" w14:textId="77777777" w:rsidTr="009420BA">
        <w:trPr>
          <w:trHeight w:hRule="exact" w:val="312"/>
        </w:trPr>
        <w:tc>
          <w:tcPr>
            <w:tcW w:w="2041" w:type="dxa"/>
            <w:shd w:val="clear" w:color="auto" w:fill="auto"/>
          </w:tcPr>
          <w:p w14:paraId="732BE8A2" w14:textId="514F1945" w:rsidR="009420BA" w:rsidRDefault="009420BA" w:rsidP="009420BA">
            <w:pPr>
              <w:rPr>
                <w:rFonts w:ascii="Calibri" w:hAnsi="Calibri"/>
                <w:color w:val="000000"/>
                <w:lang w:val="en-AU"/>
              </w:rPr>
            </w:pPr>
            <w:r>
              <w:rPr>
                <w:rFonts w:ascii="Calibri" w:hAnsi="Calibri"/>
                <w:color w:val="000000"/>
                <w:lang w:val="en-AU"/>
              </w:rPr>
              <w:t>Ms Orr</w:t>
            </w:r>
          </w:p>
        </w:tc>
        <w:tc>
          <w:tcPr>
            <w:tcW w:w="2041" w:type="dxa"/>
            <w:shd w:val="clear" w:color="auto" w:fill="auto"/>
          </w:tcPr>
          <w:p w14:paraId="768891F9" w14:textId="77777777" w:rsidR="009420BA" w:rsidRDefault="009420BA" w:rsidP="009420BA">
            <w:pPr>
              <w:spacing w:before="120"/>
              <w:rPr>
                <w:rFonts w:ascii="Calibri" w:hAnsi="Calibri"/>
                <w:color w:val="000000"/>
                <w:lang w:val="en-AU"/>
              </w:rPr>
            </w:pPr>
          </w:p>
        </w:tc>
        <w:tc>
          <w:tcPr>
            <w:tcW w:w="624" w:type="dxa"/>
            <w:shd w:val="clear" w:color="auto" w:fill="auto"/>
          </w:tcPr>
          <w:p w14:paraId="7054F8DC" w14:textId="77777777" w:rsidR="009420BA" w:rsidRDefault="009420BA" w:rsidP="009420BA">
            <w:pPr>
              <w:spacing w:before="120"/>
              <w:rPr>
                <w:rFonts w:ascii="Calibri" w:hAnsi="Calibri"/>
                <w:color w:val="000000"/>
                <w:lang w:val="en-AU"/>
              </w:rPr>
            </w:pPr>
          </w:p>
        </w:tc>
        <w:tc>
          <w:tcPr>
            <w:tcW w:w="2041" w:type="dxa"/>
            <w:shd w:val="clear" w:color="auto" w:fill="auto"/>
          </w:tcPr>
          <w:p w14:paraId="06DC166C" w14:textId="0BA9BA67" w:rsidR="009420BA" w:rsidRDefault="009420BA" w:rsidP="009420BA">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4454E282" w14:textId="2ACEDE6A" w:rsidR="009420BA" w:rsidRDefault="009420BA" w:rsidP="009420BA">
            <w:pPr>
              <w:rPr>
                <w:rFonts w:ascii="Calibri" w:hAnsi="Calibri"/>
                <w:color w:val="000000"/>
                <w:lang w:val="en-AU"/>
              </w:rPr>
            </w:pPr>
            <w:r>
              <w:rPr>
                <w:rFonts w:ascii="Calibri" w:hAnsi="Calibri"/>
                <w:color w:val="000000"/>
                <w:lang w:val="en-AU"/>
              </w:rPr>
              <w:t>Ms Vassarotti</w:t>
            </w:r>
          </w:p>
        </w:tc>
      </w:tr>
      <w:tr w:rsidR="009420BA" w14:paraId="30B6FC7E" w14:textId="77777777" w:rsidTr="009420BA">
        <w:trPr>
          <w:trHeight w:hRule="exact" w:val="312"/>
        </w:trPr>
        <w:tc>
          <w:tcPr>
            <w:tcW w:w="2041" w:type="dxa"/>
            <w:shd w:val="clear" w:color="auto" w:fill="auto"/>
          </w:tcPr>
          <w:p w14:paraId="32C34726" w14:textId="628956D6" w:rsidR="009420BA" w:rsidRDefault="009420BA" w:rsidP="009420BA">
            <w:pPr>
              <w:rPr>
                <w:rFonts w:ascii="Calibri" w:hAnsi="Calibri"/>
                <w:color w:val="000000"/>
                <w:lang w:val="en-AU"/>
              </w:rPr>
            </w:pPr>
            <w:r>
              <w:rPr>
                <w:rFonts w:ascii="Calibri" w:hAnsi="Calibri"/>
                <w:color w:val="000000"/>
                <w:lang w:val="en-AU"/>
              </w:rPr>
              <w:t>Dr Paterson</w:t>
            </w:r>
          </w:p>
        </w:tc>
        <w:tc>
          <w:tcPr>
            <w:tcW w:w="2041" w:type="dxa"/>
            <w:shd w:val="clear" w:color="auto" w:fill="auto"/>
          </w:tcPr>
          <w:p w14:paraId="088D5406" w14:textId="77777777" w:rsidR="009420BA" w:rsidRDefault="009420BA" w:rsidP="009420BA">
            <w:pPr>
              <w:spacing w:before="120"/>
              <w:rPr>
                <w:rFonts w:ascii="Calibri" w:hAnsi="Calibri"/>
                <w:color w:val="000000"/>
                <w:lang w:val="en-AU"/>
              </w:rPr>
            </w:pPr>
          </w:p>
        </w:tc>
        <w:tc>
          <w:tcPr>
            <w:tcW w:w="624" w:type="dxa"/>
            <w:shd w:val="clear" w:color="auto" w:fill="auto"/>
          </w:tcPr>
          <w:p w14:paraId="30DD2E24" w14:textId="77777777" w:rsidR="009420BA" w:rsidRDefault="009420BA" w:rsidP="009420BA">
            <w:pPr>
              <w:spacing w:before="120"/>
              <w:rPr>
                <w:rFonts w:ascii="Calibri" w:hAnsi="Calibri"/>
                <w:color w:val="000000"/>
                <w:lang w:val="en-AU"/>
              </w:rPr>
            </w:pPr>
          </w:p>
        </w:tc>
        <w:tc>
          <w:tcPr>
            <w:tcW w:w="2041" w:type="dxa"/>
            <w:shd w:val="clear" w:color="auto" w:fill="auto"/>
          </w:tcPr>
          <w:p w14:paraId="303FEB41" w14:textId="0960C262" w:rsidR="009420BA" w:rsidRDefault="009420BA" w:rsidP="009420BA">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1F30DDBA" w14:textId="77777777" w:rsidR="009420BA" w:rsidRDefault="009420BA" w:rsidP="009420BA">
            <w:pPr>
              <w:spacing w:before="120"/>
              <w:rPr>
                <w:rFonts w:ascii="Calibri" w:hAnsi="Calibri"/>
                <w:color w:val="000000"/>
                <w:lang w:val="en-AU"/>
              </w:rPr>
            </w:pPr>
          </w:p>
        </w:tc>
      </w:tr>
    </w:tbl>
    <w:p w14:paraId="2C6C540E" w14:textId="77777777" w:rsidR="009420BA" w:rsidRDefault="009420BA" w:rsidP="009420BA">
      <w:pPr>
        <w:spacing w:before="120"/>
        <w:ind w:left="720"/>
        <w:rPr>
          <w:rFonts w:ascii="Calibri" w:hAnsi="Calibri"/>
          <w:color w:val="000000"/>
          <w:lang w:val="en-AU"/>
        </w:rPr>
      </w:pPr>
      <w:r>
        <w:rPr>
          <w:rFonts w:ascii="Calibri" w:hAnsi="Calibri"/>
          <w:color w:val="000000"/>
          <w:lang w:val="en-AU"/>
        </w:rPr>
        <w:t>And so it was negatived.</w:t>
      </w:r>
    </w:p>
    <w:p w14:paraId="04C4A804" w14:textId="3889F814" w:rsidR="009420BA" w:rsidRDefault="009420BA" w:rsidP="009420BA">
      <w:pPr>
        <w:spacing w:before="120"/>
        <w:ind w:left="720"/>
        <w:rPr>
          <w:rFonts w:ascii="Calibri" w:hAnsi="Calibri"/>
          <w:color w:val="000000"/>
          <w:lang w:val="en-AU"/>
        </w:rPr>
      </w:pPr>
      <w:r>
        <w:rPr>
          <w:rFonts w:ascii="Calibri" w:hAnsi="Calibri"/>
          <w:color w:val="000000"/>
          <w:lang w:val="en-AU"/>
        </w:rPr>
        <w:lastRenderedPageBreak/>
        <w:t>Ms Clay, by leave, moved the following amendment: Insert new paragraph (2)(aa):</w:t>
      </w:r>
    </w:p>
    <w:p w14:paraId="2C78E79C" w14:textId="43328B3F" w:rsidR="009420BA" w:rsidRDefault="005A3D16" w:rsidP="009420BA">
      <w:pPr>
        <w:spacing w:before="120"/>
        <w:ind w:left="720"/>
        <w:rPr>
          <w:rFonts w:ascii="Calibri" w:hAnsi="Calibri"/>
          <w:color w:val="000000"/>
          <w:lang w:val="en-AU"/>
        </w:rPr>
      </w:pPr>
      <w:r>
        <w:rPr>
          <w:rFonts w:ascii="Calibri" w:hAnsi="Calibri"/>
          <w:color w:val="000000"/>
          <w:lang w:val="en-AU"/>
        </w:rPr>
        <w:t>“</w:t>
      </w:r>
      <w:r w:rsidR="009420BA">
        <w:rPr>
          <w:rFonts w:ascii="Calibri" w:hAnsi="Calibri"/>
          <w:color w:val="000000"/>
          <w:lang w:val="en-AU"/>
        </w:rPr>
        <w:t>(2)</w:t>
      </w:r>
      <w:r w:rsidR="00912F58">
        <w:rPr>
          <w:rFonts w:ascii="Calibri" w:hAnsi="Calibri"/>
          <w:color w:val="000000"/>
          <w:lang w:val="en-AU"/>
        </w:rPr>
        <w:tab/>
      </w:r>
      <w:r w:rsidR="009420BA">
        <w:rPr>
          <w:rFonts w:ascii="Calibri" w:hAnsi="Calibri"/>
          <w:color w:val="000000"/>
          <w:lang w:val="en-AU"/>
        </w:rPr>
        <w:t xml:space="preserve">(aa) </w:t>
      </w:r>
      <w:r w:rsidR="00F32FDA">
        <w:rPr>
          <w:rFonts w:ascii="Calibri" w:hAnsi="Calibri"/>
          <w:color w:val="000000"/>
          <w:lang w:val="en-AU"/>
        </w:rPr>
        <w:t xml:space="preserve"> </w:t>
      </w:r>
      <w:r w:rsidR="00912F58">
        <w:rPr>
          <w:rFonts w:ascii="Calibri" w:hAnsi="Calibri"/>
          <w:color w:val="000000"/>
          <w:lang w:val="en-AU"/>
        </w:rPr>
        <w:t xml:space="preserve">  </w:t>
      </w:r>
      <w:r w:rsidR="009420BA">
        <w:rPr>
          <w:rFonts w:ascii="Calibri" w:hAnsi="Calibri"/>
          <w:color w:val="000000"/>
          <w:lang w:val="en-AU"/>
        </w:rPr>
        <w:t>consider opportunities to:</w:t>
      </w:r>
    </w:p>
    <w:p w14:paraId="61531FC4" w14:textId="54FA2DAD" w:rsidR="009420BA" w:rsidRDefault="009420BA" w:rsidP="009420BA">
      <w:pPr>
        <w:pStyle w:val="ListParagraph"/>
        <w:numPr>
          <w:ilvl w:val="2"/>
          <w:numId w:val="27"/>
        </w:numPr>
        <w:spacing w:before="120"/>
        <w:rPr>
          <w:rFonts w:ascii="Calibri" w:hAnsi="Calibri"/>
          <w:color w:val="000000"/>
          <w:lang w:val="en-AU"/>
        </w:rPr>
      </w:pPr>
      <w:r>
        <w:rPr>
          <w:rFonts w:ascii="Calibri" w:hAnsi="Calibri"/>
          <w:color w:val="000000"/>
          <w:lang w:val="en-AU"/>
        </w:rPr>
        <w:t>improve active travel infrastructure such as delivery of separated cycleways along Haydon Drive, Belconnen Way and Barry Drive, which are identified as future priorities in the ACT Government</w:t>
      </w:r>
      <w:r w:rsidR="005A3D16">
        <w:rPr>
          <w:rFonts w:ascii="Calibri" w:hAnsi="Calibri"/>
          <w:color w:val="000000"/>
          <w:lang w:val="en-AU"/>
        </w:rPr>
        <w:t>’</w:t>
      </w:r>
      <w:r>
        <w:rPr>
          <w:rFonts w:ascii="Calibri" w:hAnsi="Calibri"/>
          <w:color w:val="000000"/>
          <w:lang w:val="en-AU"/>
        </w:rPr>
        <w:t xml:space="preserve">s draft proposed cycling network; and </w:t>
      </w:r>
    </w:p>
    <w:p w14:paraId="7115CBB2" w14:textId="33A32FCE" w:rsidR="009420BA" w:rsidRPr="009420BA" w:rsidRDefault="009420BA" w:rsidP="009420BA">
      <w:pPr>
        <w:pStyle w:val="ListParagraph"/>
        <w:numPr>
          <w:ilvl w:val="2"/>
          <w:numId w:val="27"/>
        </w:numPr>
        <w:spacing w:before="120"/>
        <w:rPr>
          <w:rFonts w:ascii="Calibri" w:hAnsi="Calibri"/>
          <w:color w:val="000000"/>
          <w:lang w:val="en-AU"/>
        </w:rPr>
      </w:pPr>
      <w:r>
        <w:rPr>
          <w:rFonts w:ascii="Calibri" w:hAnsi="Calibri"/>
          <w:color w:val="000000"/>
          <w:lang w:val="en-AU"/>
        </w:rPr>
        <w:t>improve connections between bus stop</w:t>
      </w:r>
      <w:r w:rsidR="00C802E8">
        <w:rPr>
          <w:rFonts w:ascii="Calibri" w:hAnsi="Calibri"/>
          <w:color w:val="000000"/>
          <w:lang w:val="en-AU"/>
        </w:rPr>
        <w:t>s and key infrastructure and services, such as early education centres, North Canberra Hospital and the Belconnen Community Centre.</w:t>
      </w:r>
      <w:r w:rsidR="005A3D16">
        <w:rPr>
          <w:rFonts w:ascii="Calibri" w:hAnsi="Calibri"/>
          <w:color w:val="000000"/>
          <w:lang w:val="en-AU"/>
        </w:rPr>
        <w:t>”</w:t>
      </w:r>
      <w:r w:rsidR="00C802E8">
        <w:rPr>
          <w:rFonts w:ascii="Calibri" w:hAnsi="Calibri"/>
          <w:color w:val="000000"/>
          <w:lang w:val="en-AU"/>
        </w:rPr>
        <w:t>.</w:t>
      </w:r>
    </w:p>
    <w:p w14:paraId="764676A4" w14:textId="3C9804F5" w:rsidR="001958E0" w:rsidRDefault="00C802E8" w:rsidP="001958E0">
      <w:pPr>
        <w:spacing w:before="120"/>
        <w:ind w:left="720"/>
        <w:rPr>
          <w:rFonts w:ascii="Calibri" w:hAnsi="Calibri"/>
          <w:color w:val="000000"/>
          <w:lang w:val="en-AU"/>
        </w:rPr>
      </w:pPr>
      <w:r>
        <w:rPr>
          <w:rFonts w:ascii="Calibri" w:hAnsi="Calibri"/>
          <w:color w:val="000000"/>
          <w:lang w:val="en-AU"/>
        </w:rPr>
        <w:t>Amendment agreed to</w:t>
      </w:r>
      <w:r w:rsidR="001958E0" w:rsidRPr="001958E0">
        <w:rPr>
          <w:rFonts w:ascii="Calibri" w:hAnsi="Calibri"/>
          <w:color w:val="000000"/>
          <w:lang w:val="en-AU"/>
        </w:rPr>
        <w:t>.</w:t>
      </w:r>
    </w:p>
    <w:p w14:paraId="5E59FD56" w14:textId="00629474" w:rsidR="00C802E8" w:rsidRDefault="00C802E8" w:rsidP="001958E0">
      <w:pPr>
        <w:spacing w:before="120"/>
        <w:ind w:left="720"/>
        <w:rPr>
          <w:rFonts w:ascii="Calibri" w:hAnsi="Calibri"/>
          <w:color w:val="000000"/>
          <w:lang w:val="en-AU"/>
        </w:rPr>
      </w:pPr>
      <w:r>
        <w:rPr>
          <w:rFonts w:ascii="Calibri" w:hAnsi="Calibri"/>
          <w:color w:val="000000"/>
          <w:lang w:val="en-AU"/>
        </w:rPr>
        <w:t>Question—That the motion, as amended, be agreed to—put.</w:t>
      </w:r>
    </w:p>
    <w:p w14:paraId="1656C96F" w14:textId="77777777" w:rsidR="00C802E8" w:rsidRDefault="00C802E8" w:rsidP="00C802E8">
      <w:pPr>
        <w:spacing w:before="120" w:after="120"/>
        <w:ind w:left="720"/>
        <w:rPr>
          <w:rFonts w:ascii="Calibri" w:hAnsi="Calibri"/>
          <w:color w:val="000000"/>
          <w:lang w:val="en-AU"/>
        </w:rPr>
      </w:pPr>
      <w:r>
        <w:rPr>
          <w:rFonts w:ascii="Calibri" w:hAnsi="Calibri"/>
          <w:color w:val="000000"/>
          <w:lang w:val="en-AU"/>
        </w:rPr>
        <w:t>The Assembly voted—</w:t>
      </w:r>
    </w:p>
    <w:tbl>
      <w:tblPr>
        <w:tblW w:w="8402" w:type="dxa"/>
        <w:tblInd w:w="720" w:type="dxa"/>
        <w:tblLayout w:type="fixed"/>
        <w:tblCellMar>
          <w:left w:w="0" w:type="dxa"/>
        </w:tblCellMar>
        <w:tblLook w:val="0000" w:firstRow="0" w:lastRow="0" w:firstColumn="0" w:lastColumn="0" w:noHBand="0" w:noVBand="0"/>
      </w:tblPr>
      <w:tblGrid>
        <w:gridCol w:w="2041"/>
        <w:gridCol w:w="2041"/>
        <w:gridCol w:w="238"/>
        <w:gridCol w:w="2041"/>
        <w:gridCol w:w="2041"/>
      </w:tblGrid>
      <w:tr w:rsidR="00C802E8" w14:paraId="610179DE" w14:textId="77777777" w:rsidTr="005F416E">
        <w:tc>
          <w:tcPr>
            <w:tcW w:w="4082" w:type="dxa"/>
            <w:gridSpan w:val="2"/>
            <w:shd w:val="clear" w:color="auto" w:fill="auto"/>
          </w:tcPr>
          <w:p w14:paraId="1AE2C289" w14:textId="1996CC1B" w:rsidR="00C802E8" w:rsidRDefault="00C802E8" w:rsidP="0039475F">
            <w:pPr>
              <w:tabs>
                <w:tab w:val="center" w:pos="1826"/>
              </w:tabs>
              <w:spacing w:before="120" w:after="80"/>
              <w:rPr>
                <w:rFonts w:ascii="Calibri" w:hAnsi="Calibri"/>
                <w:color w:val="000000"/>
                <w:lang w:val="en-AU"/>
              </w:rPr>
            </w:pPr>
            <w:r>
              <w:rPr>
                <w:rFonts w:ascii="Calibri" w:hAnsi="Calibri"/>
                <w:color w:val="000000"/>
                <w:lang w:val="en-AU"/>
              </w:rPr>
              <w:tab/>
              <w:t>AYES, 5</w:t>
            </w:r>
          </w:p>
        </w:tc>
        <w:tc>
          <w:tcPr>
            <w:tcW w:w="238" w:type="dxa"/>
            <w:shd w:val="clear" w:color="auto" w:fill="auto"/>
          </w:tcPr>
          <w:p w14:paraId="084DD159" w14:textId="77777777" w:rsidR="00C802E8" w:rsidRDefault="00C802E8" w:rsidP="0039475F">
            <w:pPr>
              <w:spacing w:before="120" w:after="80"/>
              <w:rPr>
                <w:rFonts w:ascii="Calibri" w:hAnsi="Calibri"/>
                <w:color w:val="000000"/>
                <w:lang w:val="en-AU"/>
              </w:rPr>
            </w:pPr>
          </w:p>
        </w:tc>
        <w:tc>
          <w:tcPr>
            <w:tcW w:w="4082" w:type="dxa"/>
            <w:gridSpan w:val="2"/>
            <w:shd w:val="clear" w:color="auto" w:fill="auto"/>
          </w:tcPr>
          <w:p w14:paraId="37CD7B57" w14:textId="4920F895" w:rsidR="00C802E8" w:rsidRDefault="00C802E8" w:rsidP="0039475F">
            <w:pPr>
              <w:tabs>
                <w:tab w:val="center" w:pos="1644"/>
              </w:tabs>
              <w:spacing w:before="120" w:after="80"/>
              <w:rPr>
                <w:rFonts w:ascii="Calibri" w:hAnsi="Calibri"/>
                <w:color w:val="000000"/>
                <w:lang w:val="en-AU"/>
              </w:rPr>
            </w:pPr>
            <w:r>
              <w:rPr>
                <w:rFonts w:ascii="Calibri" w:hAnsi="Calibri"/>
                <w:color w:val="000000"/>
                <w:lang w:val="en-AU"/>
              </w:rPr>
              <w:tab/>
              <w:t>NOES, 18</w:t>
            </w:r>
          </w:p>
        </w:tc>
      </w:tr>
      <w:tr w:rsidR="00C802E8" w14:paraId="269AC2B8" w14:textId="77777777" w:rsidTr="005F416E">
        <w:trPr>
          <w:trHeight w:hRule="exact" w:val="312"/>
        </w:trPr>
        <w:tc>
          <w:tcPr>
            <w:tcW w:w="2041" w:type="dxa"/>
            <w:shd w:val="clear" w:color="auto" w:fill="auto"/>
          </w:tcPr>
          <w:p w14:paraId="10AD1B82" w14:textId="10ED3EA1" w:rsidR="00C802E8" w:rsidRDefault="00C802E8" w:rsidP="00C802E8">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5C05063E" w14:textId="77777777" w:rsidR="00C802E8" w:rsidRDefault="00C802E8" w:rsidP="00C802E8">
            <w:pPr>
              <w:spacing w:before="120"/>
              <w:rPr>
                <w:rFonts w:ascii="Calibri" w:hAnsi="Calibri"/>
                <w:color w:val="000000"/>
                <w:lang w:val="en-AU"/>
              </w:rPr>
            </w:pPr>
          </w:p>
        </w:tc>
        <w:tc>
          <w:tcPr>
            <w:tcW w:w="238" w:type="dxa"/>
            <w:shd w:val="clear" w:color="auto" w:fill="auto"/>
          </w:tcPr>
          <w:p w14:paraId="47CD6552" w14:textId="77777777" w:rsidR="00C802E8" w:rsidRDefault="00C802E8" w:rsidP="00C802E8">
            <w:pPr>
              <w:spacing w:before="120"/>
              <w:rPr>
                <w:rFonts w:ascii="Calibri" w:hAnsi="Calibri"/>
                <w:color w:val="000000"/>
                <w:lang w:val="en-AU"/>
              </w:rPr>
            </w:pPr>
          </w:p>
        </w:tc>
        <w:tc>
          <w:tcPr>
            <w:tcW w:w="2041" w:type="dxa"/>
            <w:shd w:val="clear" w:color="auto" w:fill="auto"/>
          </w:tcPr>
          <w:p w14:paraId="2DB4CABD" w14:textId="0618A8A9" w:rsidR="00C802E8" w:rsidRDefault="00C802E8" w:rsidP="00C802E8">
            <w:pPr>
              <w:rPr>
                <w:rFonts w:ascii="Calibri" w:hAnsi="Calibri"/>
                <w:color w:val="000000"/>
                <w:lang w:val="en-AU"/>
              </w:rPr>
            </w:pPr>
            <w:r>
              <w:rPr>
                <w:rFonts w:ascii="Calibri" w:hAnsi="Calibri"/>
                <w:color w:val="000000"/>
                <w:lang w:val="en-AU"/>
              </w:rPr>
              <w:t>Mr Barr</w:t>
            </w:r>
          </w:p>
        </w:tc>
        <w:tc>
          <w:tcPr>
            <w:tcW w:w="2041" w:type="dxa"/>
            <w:shd w:val="clear" w:color="auto" w:fill="auto"/>
          </w:tcPr>
          <w:p w14:paraId="0BD2873C" w14:textId="51C45C00" w:rsidR="00C802E8" w:rsidRDefault="00C802E8" w:rsidP="00C802E8">
            <w:pPr>
              <w:rPr>
                <w:rFonts w:ascii="Calibri" w:hAnsi="Calibri"/>
                <w:color w:val="000000"/>
                <w:lang w:val="en-AU"/>
              </w:rPr>
            </w:pPr>
            <w:r>
              <w:rPr>
                <w:rFonts w:ascii="Calibri" w:hAnsi="Calibri"/>
                <w:color w:val="000000"/>
                <w:lang w:val="en-AU"/>
              </w:rPr>
              <w:t>Ms Lawder</w:t>
            </w:r>
          </w:p>
        </w:tc>
      </w:tr>
      <w:tr w:rsidR="00C802E8" w14:paraId="1B3ED85E" w14:textId="77777777" w:rsidTr="005F416E">
        <w:trPr>
          <w:trHeight w:hRule="exact" w:val="312"/>
        </w:trPr>
        <w:tc>
          <w:tcPr>
            <w:tcW w:w="2041" w:type="dxa"/>
            <w:shd w:val="clear" w:color="auto" w:fill="auto"/>
          </w:tcPr>
          <w:p w14:paraId="1A2CCFFB" w14:textId="78885970" w:rsidR="00C802E8" w:rsidRDefault="00C802E8" w:rsidP="00C802E8">
            <w:pPr>
              <w:rPr>
                <w:rFonts w:ascii="Calibri" w:hAnsi="Calibri"/>
                <w:color w:val="000000"/>
                <w:lang w:val="en-AU"/>
              </w:rPr>
            </w:pPr>
            <w:r>
              <w:rPr>
                <w:rFonts w:ascii="Calibri" w:hAnsi="Calibri"/>
                <w:color w:val="000000"/>
                <w:lang w:val="en-AU"/>
              </w:rPr>
              <w:t>Ms Clay</w:t>
            </w:r>
          </w:p>
        </w:tc>
        <w:tc>
          <w:tcPr>
            <w:tcW w:w="2041" w:type="dxa"/>
            <w:shd w:val="clear" w:color="auto" w:fill="auto"/>
          </w:tcPr>
          <w:p w14:paraId="4433A06F" w14:textId="77777777" w:rsidR="00C802E8" w:rsidRDefault="00C802E8" w:rsidP="00C802E8">
            <w:pPr>
              <w:spacing w:before="120"/>
              <w:rPr>
                <w:rFonts w:ascii="Calibri" w:hAnsi="Calibri"/>
                <w:color w:val="000000"/>
                <w:lang w:val="en-AU"/>
              </w:rPr>
            </w:pPr>
          </w:p>
        </w:tc>
        <w:tc>
          <w:tcPr>
            <w:tcW w:w="238" w:type="dxa"/>
            <w:shd w:val="clear" w:color="auto" w:fill="auto"/>
          </w:tcPr>
          <w:p w14:paraId="0B9E8A69" w14:textId="77777777" w:rsidR="00C802E8" w:rsidRDefault="00C802E8" w:rsidP="00C802E8">
            <w:pPr>
              <w:spacing w:before="120"/>
              <w:rPr>
                <w:rFonts w:ascii="Calibri" w:hAnsi="Calibri"/>
                <w:color w:val="000000"/>
                <w:lang w:val="en-AU"/>
              </w:rPr>
            </w:pPr>
          </w:p>
        </w:tc>
        <w:tc>
          <w:tcPr>
            <w:tcW w:w="2041" w:type="dxa"/>
            <w:shd w:val="clear" w:color="auto" w:fill="auto"/>
          </w:tcPr>
          <w:p w14:paraId="5C308794" w14:textId="7B0B1E87" w:rsidR="00C802E8" w:rsidRDefault="00C802E8" w:rsidP="00C802E8">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4CCE23C3" w14:textId="750A4E61" w:rsidR="00C802E8" w:rsidRDefault="00C802E8" w:rsidP="00C802E8">
            <w:pPr>
              <w:rPr>
                <w:rFonts w:ascii="Calibri" w:hAnsi="Calibri"/>
                <w:color w:val="000000"/>
                <w:lang w:val="en-AU"/>
              </w:rPr>
            </w:pPr>
            <w:r>
              <w:rPr>
                <w:rFonts w:ascii="Calibri" w:hAnsi="Calibri"/>
                <w:color w:val="000000"/>
                <w:lang w:val="en-AU"/>
              </w:rPr>
              <w:t>Mr Milligan</w:t>
            </w:r>
          </w:p>
        </w:tc>
      </w:tr>
      <w:tr w:rsidR="00C802E8" w14:paraId="041B3884" w14:textId="77777777" w:rsidTr="005F416E">
        <w:trPr>
          <w:trHeight w:hRule="exact" w:val="312"/>
        </w:trPr>
        <w:tc>
          <w:tcPr>
            <w:tcW w:w="2041" w:type="dxa"/>
            <w:shd w:val="clear" w:color="auto" w:fill="auto"/>
          </w:tcPr>
          <w:p w14:paraId="54FF5089" w14:textId="21DC0B4F" w:rsidR="00C802E8" w:rsidRDefault="00C802E8" w:rsidP="00C802E8">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61C16F0F" w14:textId="77777777" w:rsidR="00C802E8" w:rsidRDefault="00C802E8" w:rsidP="00C802E8">
            <w:pPr>
              <w:spacing w:before="120"/>
              <w:rPr>
                <w:rFonts w:ascii="Calibri" w:hAnsi="Calibri"/>
                <w:color w:val="000000"/>
                <w:lang w:val="en-AU"/>
              </w:rPr>
            </w:pPr>
          </w:p>
        </w:tc>
        <w:tc>
          <w:tcPr>
            <w:tcW w:w="238" w:type="dxa"/>
            <w:shd w:val="clear" w:color="auto" w:fill="auto"/>
          </w:tcPr>
          <w:p w14:paraId="54CE83BD" w14:textId="77777777" w:rsidR="00C802E8" w:rsidRDefault="00C802E8" w:rsidP="00C802E8">
            <w:pPr>
              <w:spacing w:before="120"/>
              <w:rPr>
                <w:rFonts w:ascii="Calibri" w:hAnsi="Calibri"/>
                <w:color w:val="000000"/>
                <w:lang w:val="en-AU"/>
              </w:rPr>
            </w:pPr>
          </w:p>
        </w:tc>
        <w:tc>
          <w:tcPr>
            <w:tcW w:w="2041" w:type="dxa"/>
            <w:shd w:val="clear" w:color="auto" w:fill="auto"/>
          </w:tcPr>
          <w:p w14:paraId="11A0DC14" w14:textId="749F17A7" w:rsidR="00C802E8" w:rsidRDefault="00C802E8" w:rsidP="00C802E8">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6327ACC0" w14:textId="276DCC09" w:rsidR="00C802E8" w:rsidRDefault="00C802E8" w:rsidP="00C802E8">
            <w:pPr>
              <w:rPr>
                <w:rFonts w:ascii="Calibri" w:hAnsi="Calibri"/>
                <w:color w:val="000000"/>
                <w:lang w:val="en-AU"/>
              </w:rPr>
            </w:pPr>
            <w:r>
              <w:rPr>
                <w:rFonts w:ascii="Calibri" w:hAnsi="Calibri"/>
                <w:color w:val="000000"/>
                <w:lang w:val="en-AU"/>
              </w:rPr>
              <w:t>Ms Orr</w:t>
            </w:r>
          </w:p>
        </w:tc>
      </w:tr>
      <w:tr w:rsidR="00C802E8" w14:paraId="57A0259C" w14:textId="77777777" w:rsidTr="005F416E">
        <w:trPr>
          <w:trHeight w:hRule="exact" w:val="312"/>
        </w:trPr>
        <w:tc>
          <w:tcPr>
            <w:tcW w:w="2041" w:type="dxa"/>
            <w:shd w:val="clear" w:color="auto" w:fill="auto"/>
          </w:tcPr>
          <w:p w14:paraId="2353CF9C" w14:textId="11AAA5A7" w:rsidR="00C802E8" w:rsidRDefault="00C802E8" w:rsidP="00C802E8">
            <w:pPr>
              <w:rPr>
                <w:rFonts w:ascii="Calibri" w:hAnsi="Calibri"/>
                <w:color w:val="000000"/>
                <w:lang w:val="en-AU"/>
              </w:rPr>
            </w:pPr>
            <w:r>
              <w:rPr>
                <w:rFonts w:ascii="Calibri" w:hAnsi="Calibri"/>
                <w:color w:val="000000"/>
                <w:lang w:val="en-AU"/>
              </w:rPr>
              <w:t>Mr Rattenbury</w:t>
            </w:r>
          </w:p>
        </w:tc>
        <w:tc>
          <w:tcPr>
            <w:tcW w:w="2041" w:type="dxa"/>
            <w:shd w:val="clear" w:color="auto" w:fill="auto"/>
          </w:tcPr>
          <w:p w14:paraId="61505B3A" w14:textId="77777777" w:rsidR="00C802E8" w:rsidRDefault="00C802E8" w:rsidP="00C802E8">
            <w:pPr>
              <w:spacing w:before="120"/>
              <w:rPr>
                <w:rFonts w:ascii="Calibri" w:hAnsi="Calibri"/>
                <w:color w:val="000000"/>
                <w:lang w:val="en-AU"/>
              </w:rPr>
            </w:pPr>
          </w:p>
        </w:tc>
        <w:tc>
          <w:tcPr>
            <w:tcW w:w="238" w:type="dxa"/>
            <w:shd w:val="clear" w:color="auto" w:fill="auto"/>
          </w:tcPr>
          <w:p w14:paraId="62C8ABD1" w14:textId="77777777" w:rsidR="00C802E8" w:rsidRDefault="00C802E8" w:rsidP="00C802E8">
            <w:pPr>
              <w:spacing w:before="120"/>
              <w:rPr>
                <w:rFonts w:ascii="Calibri" w:hAnsi="Calibri"/>
                <w:color w:val="000000"/>
                <w:lang w:val="en-AU"/>
              </w:rPr>
            </w:pPr>
          </w:p>
        </w:tc>
        <w:tc>
          <w:tcPr>
            <w:tcW w:w="2041" w:type="dxa"/>
            <w:shd w:val="clear" w:color="auto" w:fill="auto"/>
          </w:tcPr>
          <w:p w14:paraId="47745268" w14:textId="165B5031" w:rsidR="00C802E8" w:rsidRDefault="00C802E8" w:rsidP="00C802E8">
            <w:pPr>
              <w:rPr>
                <w:rFonts w:ascii="Calibri" w:hAnsi="Calibri"/>
                <w:color w:val="000000"/>
                <w:lang w:val="en-AU"/>
              </w:rPr>
            </w:pPr>
            <w:r>
              <w:rPr>
                <w:rFonts w:ascii="Calibri" w:hAnsi="Calibri"/>
                <w:color w:val="000000"/>
                <w:lang w:val="en-AU"/>
              </w:rPr>
              <w:t>Mr Cain</w:t>
            </w:r>
          </w:p>
        </w:tc>
        <w:tc>
          <w:tcPr>
            <w:tcW w:w="2041" w:type="dxa"/>
            <w:shd w:val="clear" w:color="auto" w:fill="auto"/>
          </w:tcPr>
          <w:p w14:paraId="548A45AF" w14:textId="3A394538" w:rsidR="00C802E8" w:rsidRDefault="00C802E8" w:rsidP="00C802E8">
            <w:pPr>
              <w:rPr>
                <w:rFonts w:ascii="Calibri" w:hAnsi="Calibri"/>
                <w:color w:val="000000"/>
                <w:lang w:val="en-AU"/>
              </w:rPr>
            </w:pPr>
            <w:r>
              <w:rPr>
                <w:rFonts w:ascii="Calibri" w:hAnsi="Calibri"/>
                <w:color w:val="000000"/>
                <w:lang w:val="en-AU"/>
              </w:rPr>
              <w:t>Mr Parton</w:t>
            </w:r>
          </w:p>
        </w:tc>
      </w:tr>
      <w:tr w:rsidR="00C802E8" w14:paraId="6C6AB911" w14:textId="77777777" w:rsidTr="005F416E">
        <w:trPr>
          <w:trHeight w:hRule="exact" w:val="312"/>
        </w:trPr>
        <w:tc>
          <w:tcPr>
            <w:tcW w:w="2041" w:type="dxa"/>
            <w:shd w:val="clear" w:color="auto" w:fill="auto"/>
          </w:tcPr>
          <w:p w14:paraId="35CFC61D" w14:textId="5AA1A3E0" w:rsidR="00C802E8" w:rsidRDefault="00C802E8" w:rsidP="00C802E8">
            <w:pPr>
              <w:rPr>
                <w:rFonts w:ascii="Calibri" w:hAnsi="Calibri"/>
                <w:color w:val="000000"/>
                <w:lang w:val="en-AU"/>
              </w:rPr>
            </w:pPr>
            <w:r>
              <w:rPr>
                <w:rFonts w:ascii="Calibri" w:hAnsi="Calibri"/>
                <w:color w:val="000000"/>
                <w:lang w:val="en-AU"/>
              </w:rPr>
              <w:t>Ms Vassarotti</w:t>
            </w:r>
          </w:p>
        </w:tc>
        <w:tc>
          <w:tcPr>
            <w:tcW w:w="2041" w:type="dxa"/>
            <w:shd w:val="clear" w:color="auto" w:fill="auto"/>
          </w:tcPr>
          <w:p w14:paraId="7EF00459" w14:textId="77777777" w:rsidR="00C802E8" w:rsidRDefault="00C802E8" w:rsidP="00C802E8">
            <w:pPr>
              <w:spacing w:before="120"/>
              <w:rPr>
                <w:rFonts w:ascii="Calibri" w:hAnsi="Calibri"/>
                <w:color w:val="000000"/>
                <w:lang w:val="en-AU"/>
              </w:rPr>
            </w:pPr>
          </w:p>
        </w:tc>
        <w:tc>
          <w:tcPr>
            <w:tcW w:w="238" w:type="dxa"/>
            <w:shd w:val="clear" w:color="auto" w:fill="auto"/>
          </w:tcPr>
          <w:p w14:paraId="58E3C4EA" w14:textId="77777777" w:rsidR="00C802E8" w:rsidRDefault="00C802E8" w:rsidP="00C802E8">
            <w:pPr>
              <w:spacing w:before="120"/>
              <w:rPr>
                <w:rFonts w:ascii="Calibri" w:hAnsi="Calibri"/>
                <w:color w:val="000000"/>
                <w:lang w:val="en-AU"/>
              </w:rPr>
            </w:pPr>
          </w:p>
        </w:tc>
        <w:tc>
          <w:tcPr>
            <w:tcW w:w="2041" w:type="dxa"/>
            <w:shd w:val="clear" w:color="auto" w:fill="auto"/>
          </w:tcPr>
          <w:p w14:paraId="35062524" w14:textId="48201847" w:rsidR="00C802E8" w:rsidRDefault="00C802E8" w:rsidP="00C802E8">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47CBB1A4" w14:textId="422147EA" w:rsidR="00C802E8" w:rsidRDefault="00C802E8" w:rsidP="00C802E8">
            <w:pPr>
              <w:rPr>
                <w:rFonts w:ascii="Calibri" w:hAnsi="Calibri"/>
                <w:color w:val="000000"/>
                <w:lang w:val="en-AU"/>
              </w:rPr>
            </w:pPr>
            <w:r>
              <w:rPr>
                <w:rFonts w:ascii="Calibri" w:hAnsi="Calibri"/>
                <w:color w:val="000000"/>
                <w:lang w:val="en-AU"/>
              </w:rPr>
              <w:t>Dr Paterson</w:t>
            </w:r>
          </w:p>
        </w:tc>
      </w:tr>
      <w:tr w:rsidR="00C802E8" w14:paraId="6FD7A9E9" w14:textId="77777777" w:rsidTr="005F416E">
        <w:trPr>
          <w:trHeight w:hRule="exact" w:val="312"/>
        </w:trPr>
        <w:tc>
          <w:tcPr>
            <w:tcW w:w="2041" w:type="dxa"/>
            <w:shd w:val="clear" w:color="auto" w:fill="auto"/>
          </w:tcPr>
          <w:p w14:paraId="554AAEDF" w14:textId="77777777" w:rsidR="00C802E8" w:rsidRDefault="00C802E8" w:rsidP="00C802E8">
            <w:pPr>
              <w:spacing w:before="120"/>
              <w:rPr>
                <w:rFonts w:ascii="Calibri" w:hAnsi="Calibri"/>
                <w:color w:val="000000"/>
                <w:lang w:val="en-AU"/>
              </w:rPr>
            </w:pPr>
          </w:p>
        </w:tc>
        <w:tc>
          <w:tcPr>
            <w:tcW w:w="2041" w:type="dxa"/>
            <w:shd w:val="clear" w:color="auto" w:fill="auto"/>
          </w:tcPr>
          <w:p w14:paraId="2D2377DB" w14:textId="77777777" w:rsidR="00C802E8" w:rsidRDefault="00C802E8" w:rsidP="00C802E8">
            <w:pPr>
              <w:spacing w:before="120"/>
              <w:rPr>
                <w:rFonts w:ascii="Calibri" w:hAnsi="Calibri"/>
                <w:color w:val="000000"/>
                <w:lang w:val="en-AU"/>
              </w:rPr>
            </w:pPr>
          </w:p>
        </w:tc>
        <w:tc>
          <w:tcPr>
            <w:tcW w:w="238" w:type="dxa"/>
            <w:shd w:val="clear" w:color="auto" w:fill="auto"/>
          </w:tcPr>
          <w:p w14:paraId="44B9D40A" w14:textId="77777777" w:rsidR="00C802E8" w:rsidRDefault="00C802E8" w:rsidP="00C802E8">
            <w:pPr>
              <w:spacing w:before="120"/>
              <w:rPr>
                <w:rFonts w:ascii="Calibri" w:hAnsi="Calibri"/>
                <w:color w:val="000000"/>
                <w:lang w:val="en-AU"/>
              </w:rPr>
            </w:pPr>
          </w:p>
        </w:tc>
        <w:tc>
          <w:tcPr>
            <w:tcW w:w="2041" w:type="dxa"/>
            <w:shd w:val="clear" w:color="auto" w:fill="auto"/>
          </w:tcPr>
          <w:p w14:paraId="2808686A" w14:textId="125049A4" w:rsidR="00C802E8" w:rsidRDefault="00C802E8" w:rsidP="00C802E8">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659A69BF" w14:textId="11D0BC4B" w:rsidR="00C802E8" w:rsidRDefault="00C802E8" w:rsidP="00C802E8">
            <w:pPr>
              <w:rPr>
                <w:rFonts w:ascii="Calibri" w:hAnsi="Calibri"/>
                <w:color w:val="000000"/>
                <w:lang w:val="en-AU"/>
              </w:rPr>
            </w:pPr>
            <w:r>
              <w:rPr>
                <w:rFonts w:ascii="Calibri" w:hAnsi="Calibri"/>
                <w:color w:val="000000"/>
                <w:lang w:val="en-AU"/>
              </w:rPr>
              <w:t>Mr Pettersson</w:t>
            </w:r>
          </w:p>
        </w:tc>
      </w:tr>
      <w:tr w:rsidR="00C802E8" w14:paraId="427962BE" w14:textId="77777777" w:rsidTr="005F416E">
        <w:trPr>
          <w:trHeight w:hRule="exact" w:val="312"/>
        </w:trPr>
        <w:tc>
          <w:tcPr>
            <w:tcW w:w="2041" w:type="dxa"/>
            <w:shd w:val="clear" w:color="auto" w:fill="auto"/>
          </w:tcPr>
          <w:p w14:paraId="3F9E5491" w14:textId="77777777" w:rsidR="00C802E8" w:rsidRDefault="00C802E8" w:rsidP="00C802E8">
            <w:pPr>
              <w:spacing w:before="120"/>
              <w:rPr>
                <w:rFonts w:ascii="Calibri" w:hAnsi="Calibri"/>
                <w:color w:val="000000"/>
                <w:lang w:val="en-AU"/>
              </w:rPr>
            </w:pPr>
          </w:p>
        </w:tc>
        <w:tc>
          <w:tcPr>
            <w:tcW w:w="2041" w:type="dxa"/>
            <w:shd w:val="clear" w:color="auto" w:fill="auto"/>
          </w:tcPr>
          <w:p w14:paraId="381F2182" w14:textId="77777777" w:rsidR="00C802E8" w:rsidRDefault="00C802E8" w:rsidP="00C802E8">
            <w:pPr>
              <w:spacing w:before="120"/>
              <w:rPr>
                <w:rFonts w:ascii="Calibri" w:hAnsi="Calibri"/>
                <w:color w:val="000000"/>
                <w:lang w:val="en-AU"/>
              </w:rPr>
            </w:pPr>
          </w:p>
        </w:tc>
        <w:tc>
          <w:tcPr>
            <w:tcW w:w="238" w:type="dxa"/>
            <w:shd w:val="clear" w:color="auto" w:fill="auto"/>
          </w:tcPr>
          <w:p w14:paraId="1D55421C" w14:textId="77777777" w:rsidR="00C802E8" w:rsidRDefault="00C802E8" w:rsidP="00C802E8">
            <w:pPr>
              <w:spacing w:before="120"/>
              <w:rPr>
                <w:rFonts w:ascii="Calibri" w:hAnsi="Calibri"/>
                <w:color w:val="000000"/>
                <w:lang w:val="en-AU"/>
              </w:rPr>
            </w:pPr>
          </w:p>
        </w:tc>
        <w:tc>
          <w:tcPr>
            <w:tcW w:w="2041" w:type="dxa"/>
            <w:shd w:val="clear" w:color="auto" w:fill="auto"/>
          </w:tcPr>
          <w:p w14:paraId="6AD5E364" w14:textId="2D25D6FF" w:rsidR="00C802E8" w:rsidRDefault="00C802E8" w:rsidP="00C802E8">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2A816E83" w14:textId="0FD44C63" w:rsidR="00C802E8" w:rsidRDefault="00C802E8" w:rsidP="00C802E8">
            <w:pPr>
              <w:rPr>
                <w:rFonts w:ascii="Calibri" w:hAnsi="Calibri"/>
                <w:color w:val="000000"/>
                <w:lang w:val="en-AU"/>
              </w:rPr>
            </w:pPr>
            <w:r>
              <w:rPr>
                <w:rFonts w:ascii="Calibri" w:hAnsi="Calibri"/>
                <w:color w:val="000000"/>
                <w:lang w:val="en-AU"/>
              </w:rPr>
              <w:t>Mr Steel</w:t>
            </w:r>
          </w:p>
        </w:tc>
      </w:tr>
      <w:tr w:rsidR="00C802E8" w14:paraId="301B5DB7" w14:textId="77777777" w:rsidTr="005F416E">
        <w:trPr>
          <w:trHeight w:hRule="exact" w:val="312"/>
        </w:trPr>
        <w:tc>
          <w:tcPr>
            <w:tcW w:w="2041" w:type="dxa"/>
            <w:shd w:val="clear" w:color="auto" w:fill="auto"/>
          </w:tcPr>
          <w:p w14:paraId="45CDF3FB" w14:textId="77777777" w:rsidR="00C802E8" w:rsidRDefault="00C802E8" w:rsidP="00C802E8">
            <w:pPr>
              <w:spacing w:before="120"/>
              <w:rPr>
                <w:rFonts w:ascii="Calibri" w:hAnsi="Calibri"/>
                <w:color w:val="000000"/>
                <w:lang w:val="en-AU"/>
              </w:rPr>
            </w:pPr>
          </w:p>
        </w:tc>
        <w:tc>
          <w:tcPr>
            <w:tcW w:w="2041" w:type="dxa"/>
            <w:shd w:val="clear" w:color="auto" w:fill="auto"/>
          </w:tcPr>
          <w:p w14:paraId="0915BFAD" w14:textId="77777777" w:rsidR="00C802E8" w:rsidRDefault="00C802E8" w:rsidP="00C802E8">
            <w:pPr>
              <w:spacing w:before="120"/>
              <w:rPr>
                <w:rFonts w:ascii="Calibri" w:hAnsi="Calibri"/>
                <w:color w:val="000000"/>
                <w:lang w:val="en-AU"/>
              </w:rPr>
            </w:pPr>
          </w:p>
        </w:tc>
        <w:tc>
          <w:tcPr>
            <w:tcW w:w="238" w:type="dxa"/>
            <w:shd w:val="clear" w:color="auto" w:fill="auto"/>
          </w:tcPr>
          <w:p w14:paraId="2266FB02" w14:textId="77777777" w:rsidR="00C802E8" w:rsidRDefault="00C802E8" w:rsidP="00C802E8">
            <w:pPr>
              <w:spacing w:before="120"/>
              <w:rPr>
                <w:rFonts w:ascii="Calibri" w:hAnsi="Calibri"/>
                <w:color w:val="000000"/>
                <w:lang w:val="en-AU"/>
              </w:rPr>
            </w:pPr>
          </w:p>
        </w:tc>
        <w:tc>
          <w:tcPr>
            <w:tcW w:w="2041" w:type="dxa"/>
            <w:shd w:val="clear" w:color="auto" w:fill="auto"/>
          </w:tcPr>
          <w:p w14:paraId="63B8472D" w14:textId="1FB5B3E1" w:rsidR="00C802E8" w:rsidRDefault="00C802E8" w:rsidP="00C802E8">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2F8F862E" w14:textId="5E831BD9" w:rsidR="00C802E8" w:rsidRDefault="00C802E8" w:rsidP="00C802E8">
            <w:pPr>
              <w:rPr>
                <w:rFonts w:ascii="Calibri" w:hAnsi="Calibri"/>
                <w:color w:val="000000"/>
                <w:lang w:val="en-AU"/>
              </w:rPr>
            </w:pPr>
            <w:r>
              <w:rPr>
                <w:rFonts w:ascii="Calibri" w:hAnsi="Calibri"/>
                <w:color w:val="000000"/>
                <w:lang w:val="en-AU"/>
              </w:rPr>
              <w:t>Ms Stephen-Smith</w:t>
            </w:r>
          </w:p>
        </w:tc>
      </w:tr>
      <w:tr w:rsidR="00C802E8" w14:paraId="35E7936F" w14:textId="77777777" w:rsidTr="005F416E">
        <w:trPr>
          <w:trHeight w:hRule="exact" w:val="312"/>
        </w:trPr>
        <w:tc>
          <w:tcPr>
            <w:tcW w:w="2041" w:type="dxa"/>
            <w:shd w:val="clear" w:color="auto" w:fill="auto"/>
          </w:tcPr>
          <w:p w14:paraId="24E70881" w14:textId="77777777" w:rsidR="00C802E8" w:rsidRDefault="00C802E8" w:rsidP="00C802E8">
            <w:pPr>
              <w:spacing w:before="120"/>
              <w:rPr>
                <w:rFonts w:ascii="Calibri" w:hAnsi="Calibri"/>
                <w:color w:val="000000"/>
                <w:lang w:val="en-AU"/>
              </w:rPr>
            </w:pPr>
          </w:p>
        </w:tc>
        <w:tc>
          <w:tcPr>
            <w:tcW w:w="2041" w:type="dxa"/>
            <w:shd w:val="clear" w:color="auto" w:fill="auto"/>
          </w:tcPr>
          <w:p w14:paraId="4E3DFA3B" w14:textId="77777777" w:rsidR="00C802E8" w:rsidRDefault="00C802E8" w:rsidP="00C802E8">
            <w:pPr>
              <w:spacing w:before="120"/>
              <w:rPr>
                <w:rFonts w:ascii="Calibri" w:hAnsi="Calibri"/>
                <w:color w:val="000000"/>
                <w:lang w:val="en-AU"/>
              </w:rPr>
            </w:pPr>
          </w:p>
        </w:tc>
        <w:tc>
          <w:tcPr>
            <w:tcW w:w="238" w:type="dxa"/>
            <w:shd w:val="clear" w:color="auto" w:fill="auto"/>
          </w:tcPr>
          <w:p w14:paraId="3AB57A35" w14:textId="77777777" w:rsidR="00C802E8" w:rsidRDefault="00C802E8" w:rsidP="00C802E8">
            <w:pPr>
              <w:spacing w:before="120"/>
              <w:rPr>
                <w:rFonts w:ascii="Calibri" w:hAnsi="Calibri"/>
                <w:color w:val="000000"/>
                <w:lang w:val="en-AU"/>
              </w:rPr>
            </w:pPr>
          </w:p>
        </w:tc>
        <w:tc>
          <w:tcPr>
            <w:tcW w:w="2041" w:type="dxa"/>
            <w:shd w:val="clear" w:color="auto" w:fill="auto"/>
          </w:tcPr>
          <w:p w14:paraId="5F1E15C0" w14:textId="18C27DE8" w:rsidR="00C802E8" w:rsidRDefault="00C802E8" w:rsidP="00C802E8">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20354011" w14:textId="77777777" w:rsidR="00C802E8" w:rsidRDefault="00C802E8" w:rsidP="00C802E8">
            <w:pPr>
              <w:spacing w:before="120"/>
              <w:rPr>
                <w:rFonts w:ascii="Calibri" w:hAnsi="Calibri"/>
                <w:color w:val="000000"/>
                <w:lang w:val="en-AU"/>
              </w:rPr>
            </w:pPr>
          </w:p>
        </w:tc>
      </w:tr>
      <w:tr w:rsidR="00C802E8" w14:paraId="5A4F5854" w14:textId="77777777" w:rsidTr="005F416E">
        <w:trPr>
          <w:trHeight w:hRule="exact" w:val="312"/>
        </w:trPr>
        <w:tc>
          <w:tcPr>
            <w:tcW w:w="2041" w:type="dxa"/>
            <w:shd w:val="clear" w:color="auto" w:fill="auto"/>
          </w:tcPr>
          <w:p w14:paraId="100FD933" w14:textId="77777777" w:rsidR="00C802E8" w:rsidRDefault="00C802E8" w:rsidP="00C802E8">
            <w:pPr>
              <w:spacing w:before="120"/>
              <w:rPr>
                <w:rFonts w:ascii="Calibri" w:hAnsi="Calibri"/>
                <w:color w:val="000000"/>
                <w:lang w:val="en-AU"/>
              </w:rPr>
            </w:pPr>
          </w:p>
        </w:tc>
        <w:tc>
          <w:tcPr>
            <w:tcW w:w="2041" w:type="dxa"/>
            <w:shd w:val="clear" w:color="auto" w:fill="auto"/>
          </w:tcPr>
          <w:p w14:paraId="4B0C4521" w14:textId="77777777" w:rsidR="00C802E8" w:rsidRDefault="00C802E8" w:rsidP="00C802E8">
            <w:pPr>
              <w:spacing w:before="120"/>
              <w:rPr>
                <w:rFonts w:ascii="Calibri" w:hAnsi="Calibri"/>
                <w:color w:val="000000"/>
                <w:lang w:val="en-AU"/>
              </w:rPr>
            </w:pPr>
          </w:p>
        </w:tc>
        <w:tc>
          <w:tcPr>
            <w:tcW w:w="238" w:type="dxa"/>
            <w:shd w:val="clear" w:color="auto" w:fill="auto"/>
          </w:tcPr>
          <w:p w14:paraId="30C4E765" w14:textId="77777777" w:rsidR="00C802E8" w:rsidRDefault="00C802E8" w:rsidP="00C802E8">
            <w:pPr>
              <w:spacing w:before="120"/>
              <w:rPr>
                <w:rFonts w:ascii="Calibri" w:hAnsi="Calibri"/>
                <w:color w:val="000000"/>
                <w:lang w:val="en-AU"/>
              </w:rPr>
            </w:pPr>
          </w:p>
        </w:tc>
        <w:tc>
          <w:tcPr>
            <w:tcW w:w="2041" w:type="dxa"/>
            <w:shd w:val="clear" w:color="auto" w:fill="auto"/>
          </w:tcPr>
          <w:p w14:paraId="0CEDD075" w14:textId="7864E579" w:rsidR="00C802E8" w:rsidRDefault="00C802E8" w:rsidP="00C802E8">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1A62C5EA" w14:textId="77777777" w:rsidR="00C802E8" w:rsidRDefault="00C802E8" w:rsidP="00C802E8">
            <w:pPr>
              <w:spacing w:before="120"/>
              <w:rPr>
                <w:rFonts w:ascii="Calibri" w:hAnsi="Calibri"/>
                <w:color w:val="000000"/>
                <w:lang w:val="en-AU"/>
              </w:rPr>
            </w:pPr>
          </w:p>
        </w:tc>
      </w:tr>
    </w:tbl>
    <w:p w14:paraId="5E8B6D97" w14:textId="77777777" w:rsidR="00C802E8" w:rsidRDefault="00C802E8" w:rsidP="00DF256C">
      <w:pPr>
        <w:ind w:left="720"/>
        <w:rPr>
          <w:rFonts w:ascii="Calibri" w:hAnsi="Calibri"/>
          <w:color w:val="000000"/>
          <w:lang w:val="en-AU"/>
        </w:rPr>
      </w:pPr>
      <w:r>
        <w:rPr>
          <w:rFonts w:ascii="Calibri" w:hAnsi="Calibri"/>
          <w:color w:val="000000"/>
          <w:lang w:val="en-AU"/>
        </w:rPr>
        <w:t>And so it was negatived.</w:t>
      </w:r>
    </w:p>
    <w:p w14:paraId="5731CA11" w14:textId="6E76A600" w:rsidR="001958E0" w:rsidRPr="001958E0" w:rsidRDefault="001958E0" w:rsidP="001958E0">
      <w:pPr>
        <w:keepNext/>
        <w:keepLines/>
        <w:tabs>
          <w:tab w:val="right" w:pos="339"/>
          <w:tab w:val="left" w:pos="720"/>
        </w:tabs>
        <w:spacing w:before="240"/>
        <w:ind w:left="720" w:hanging="720"/>
        <w:rPr>
          <w:rFonts w:ascii="Calibri" w:hAnsi="Calibri"/>
          <w:b/>
          <w:caps/>
          <w:lang w:val="en-AU"/>
        </w:rPr>
      </w:pPr>
      <w:r w:rsidRPr="001958E0">
        <w:rPr>
          <w:rFonts w:ascii="Calibri" w:hAnsi="Calibri"/>
          <w:b/>
          <w:caps/>
          <w:lang w:val="en-AU"/>
        </w:rPr>
        <w:tab/>
      </w:r>
      <w:r w:rsidR="00B61021">
        <w:rPr>
          <w:rFonts w:ascii="Calibri" w:hAnsi="Calibri"/>
          <w:b/>
          <w:bCs/>
          <w:caps/>
          <w:lang w:val="en-AU"/>
        </w:rPr>
        <w:fldChar w:fldCharType="begin"/>
      </w:r>
      <w:r w:rsidR="00B61021">
        <w:rPr>
          <w:rFonts w:ascii="Calibri" w:hAnsi="Calibri"/>
          <w:b/>
          <w:bCs/>
          <w:caps/>
          <w:lang w:val="en-AU"/>
        </w:rPr>
        <w:instrText xml:space="preserve"> SEQ A \* MERGEFORMAT </w:instrText>
      </w:r>
      <w:r w:rsidR="00B61021">
        <w:rPr>
          <w:rFonts w:ascii="Calibri" w:hAnsi="Calibri"/>
          <w:b/>
          <w:bCs/>
          <w:caps/>
          <w:lang w:val="en-AU"/>
        </w:rPr>
        <w:fldChar w:fldCharType="separate"/>
      </w:r>
      <w:r w:rsidR="003B54FE">
        <w:rPr>
          <w:rFonts w:ascii="Calibri" w:hAnsi="Calibri"/>
          <w:b/>
          <w:bCs/>
          <w:caps/>
          <w:noProof/>
          <w:lang w:val="en-AU"/>
        </w:rPr>
        <w:t>8</w:t>
      </w:r>
      <w:r w:rsidR="00B61021">
        <w:rPr>
          <w:rFonts w:ascii="Calibri" w:hAnsi="Calibri"/>
          <w:b/>
          <w:bCs/>
          <w:caps/>
          <w:lang w:val="en-AU"/>
        </w:rPr>
        <w:fldChar w:fldCharType="end"/>
      </w:r>
      <w:r w:rsidRPr="001958E0">
        <w:rPr>
          <w:rFonts w:ascii="Calibri" w:hAnsi="Calibri"/>
          <w:b/>
          <w:caps/>
          <w:lang w:val="en-AU"/>
        </w:rPr>
        <w:tab/>
      </w:r>
      <w:r w:rsidR="00A775C6">
        <w:rPr>
          <w:rFonts w:ascii="Calibri" w:hAnsi="Calibri"/>
          <w:b/>
          <w:caps/>
          <w:lang w:val="en-AU"/>
        </w:rPr>
        <w:t>Payroll tax</w:t>
      </w:r>
      <w:r w:rsidR="00FD2B3B">
        <w:rPr>
          <w:rFonts w:ascii="Calibri" w:hAnsi="Calibri"/>
          <w:b/>
          <w:caps/>
          <w:lang w:val="en-AU"/>
        </w:rPr>
        <w:t>—</w:t>
      </w:r>
      <w:r w:rsidR="00A775C6">
        <w:rPr>
          <w:rFonts w:ascii="Calibri" w:hAnsi="Calibri"/>
          <w:b/>
          <w:caps/>
          <w:lang w:val="en-AU"/>
        </w:rPr>
        <w:t>G</w:t>
      </w:r>
      <w:r w:rsidR="00C31913">
        <w:rPr>
          <w:rFonts w:ascii="Calibri" w:hAnsi="Calibri"/>
          <w:b/>
          <w:caps/>
          <w:lang w:val="en-AU"/>
        </w:rPr>
        <w:t>eneral</w:t>
      </w:r>
      <w:r w:rsidR="00A775C6">
        <w:rPr>
          <w:rFonts w:ascii="Calibri" w:hAnsi="Calibri"/>
          <w:b/>
          <w:caps/>
          <w:lang w:val="en-AU"/>
        </w:rPr>
        <w:t xml:space="preserve"> practi</w:t>
      </w:r>
      <w:r w:rsidR="00C31913">
        <w:rPr>
          <w:rFonts w:ascii="Calibri" w:hAnsi="Calibri"/>
          <w:b/>
          <w:caps/>
          <w:lang w:val="en-AU"/>
        </w:rPr>
        <w:t>tioner</w:t>
      </w:r>
      <w:r w:rsidR="00912F58">
        <w:rPr>
          <w:rFonts w:ascii="Calibri" w:hAnsi="Calibri"/>
          <w:b/>
          <w:caps/>
          <w:lang w:val="en-AU"/>
        </w:rPr>
        <w:t>S</w:t>
      </w:r>
      <w:r w:rsidR="00A775C6">
        <w:rPr>
          <w:rFonts w:ascii="Calibri" w:hAnsi="Calibri"/>
          <w:b/>
          <w:caps/>
          <w:lang w:val="en-AU"/>
        </w:rPr>
        <w:t>—Impact</w:t>
      </w:r>
    </w:p>
    <w:p w14:paraId="2C21D6B4" w14:textId="0E89379E" w:rsidR="001958E0" w:rsidRPr="001958E0" w:rsidRDefault="00661D4D" w:rsidP="00F32FDA">
      <w:pPr>
        <w:spacing w:before="80"/>
        <w:ind w:left="720"/>
        <w:rPr>
          <w:rFonts w:ascii="Calibri" w:hAnsi="Calibri"/>
          <w:color w:val="000000"/>
          <w:lang w:val="en-AU"/>
        </w:rPr>
      </w:pPr>
      <w:r>
        <w:rPr>
          <w:rFonts w:ascii="Calibri" w:hAnsi="Calibri"/>
          <w:color w:val="000000"/>
          <w:lang w:val="en-AU"/>
        </w:rPr>
        <w:t>Ms Lee</w:t>
      </w:r>
      <w:r w:rsidR="00951F3D">
        <w:rPr>
          <w:rFonts w:ascii="Calibri" w:hAnsi="Calibri"/>
          <w:color w:val="000000"/>
          <w:lang w:val="en-AU"/>
        </w:rPr>
        <w:t xml:space="preserve"> (Leader of the Opposition)</w:t>
      </w:r>
      <w:r w:rsidR="001958E0" w:rsidRPr="001958E0">
        <w:rPr>
          <w:rFonts w:ascii="Calibri" w:hAnsi="Calibri"/>
          <w:color w:val="000000"/>
          <w:lang w:val="en-AU"/>
        </w:rPr>
        <w:t>, pursuant to notice, moved—That this Assembly:</w:t>
      </w:r>
    </w:p>
    <w:p w14:paraId="003C25B5" w14:textId="26E6A008" w:rsidR="004F76A4" w:rsidRPr="008C0FD7" w:rsidRDefault="004F76A4" w:rsidP="00F32FDA">
      <w:pPr>
        <w:pStyle w:val="DPSEntryIndents"/>
        <w:numPr>
          <w:ilvl w:val="0"/>
          <w:numId w:val="21"/>
        </w:numPr>
        <w:spacing w:before="80"/>
        <w:rPr>
          <w:lang w:eastAsia="en-US"/>
        </w:rPr>
      </w:pPr>
      <w:r w:rsidRPr="008C0FD7">
        <w:rPr>
          <w:lang w:eastAsia="en-US"/>
        </w:rPr>
        <w:t>notes the following recent comments made by local general practitioners (GPs), practice owners and practice staff in relation to the decision by the ACT Labor-Greens Government to impose the general practitioner (GP) payroll tax:</w:t>
      </w:r>
    </w:p>
    <w:p w14:paraId="1E7F4056" w14:textId="13FF611B" w:rsidR="004F76A4" w:rsidRPr="008C0FD7" w:rsidRDefault="004F76A4" w:rsidP="00F32FDA">
      <w:pPr>
        <w:keepNext/>
        <w:keepLines/>
        <w:tabs>
          <w:tab w:val="left" w:pos="567"/>
        </w:tabs>
        <w:spacing w:before="8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So, I don</w:t>
      </w:r>
      <w:r w:rsidR="005A3D16">
        <w:rPr>
          <w:rFonts w:ascii="Calibri" w:hAnsi="Calibri"/>
          <w:lang w:val="en-AU" w:eastAsia="en-US"/>
        </w:rPr>
        <w:t>’</w:t>
      </w:r>
      <w:r w:rsidRPr="008C0FD7">
        <w:rPr>
          <w:rFonts w:ascii="Calibri" w:hAnsi="Calibri"/>
          <w:lang w:val="en-AU" w:eastAsia="en-US"/>
        </w:rPr>
        <w:t>t think that there will be any choice for me but to impose a new payroll tax levy on the patients in my practice. The only question is exactly how large a levy we impose and when we put it in place.</w:t>
      </w:r>
      <w:r w:rsidR="005A3D16">
        <w:rPr>
          <w:rFonts w:ascii="Calibri" w:hAnsi="Calibri"/>
          <w:lang w:val="en-AU" w:eastAsia="en-US"/>
        </w:rPr>
        <w:t>”</w:t>
      </w:r>
      <w:r w:rsidRPr="008C0FD7">
        <w:rPr>
          <w:rFonts w:ascii="Calibri" w:hAnsi="Calibri"/>
          <w:lang w:val="en-AU" w:eastAsia="en-US"/>
        </w:rPr>
        <w:t>;</w:t>
      </w:r>
    </w:p>
    <w:p w14:paraId="12D3E3D6" w14:textId="0AC10185" w:rsidR="004F76A4" w:rsidRPr="008C0FD7" w:rsidRDefault="004F76A4" w:rsidP="00F32FDA">
      <w:pPr>
        <w:tabs>
          <w:tab w:val="left" w:pos="567"/>
        </w:tabs>
        <w:spacing w:before="8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…the ACT Government</w:t>
      </w:r>
      <w:r w:rsidR="005A3D16">
        <w:rPr>
          <w:rFonts w:ascii="Calibri" w:hAnsi="Calibri"/>
          <w:lang w:val="en-AU" w:eastAsia="en-US"/>
        </w:rPr>
        <w:t>’</w:t>
      </w:r>
      <w:r w:rsidRPr="008C0FD7">
        <w:rPr>
          <w:rFonts w:ascii="Calibri" w:hAnsi="Calibri"/>
          <w:lang w:val="en-AU" w:eastAsia="en-US"/>
        </w:rPr>
        <w:t>s new tax is a tax on patients. GPs will have no choice but to raise their fees…</w:t>
      </w:r>
      <w:r w:rsidR="005A3D16">
        <w:rPr>
          <w:rFonts w:ascii="Calibri" w:hAnsi="Calibri"/>
          <w:lang w:val="en-AU" w:eastAsia="en-US"/>
        </w:rPr>
        <w:t>”</w:t>
      </w:r>
      <w:r w:rsidRPr="008C0FD7">
        <w:rPr>
          <w:rFonts w:ascii="Calibri" w:hAnsi="Calibri"/>
          <w:lang w:val="en-AU" w:eastAsia="en-US"/>
        </w:rPr>
        <w:t>;</w:t>
      </w:r>
    </w:p>
    <w:p w14:paraId="65D83A45" w14:textId="7ED8E4E5" w:rsidR="004F76A4" w:rsidRPr="008C0FD7" w:rsidRDefault="004F76A4" w:rsidP="00F32FDA">
      <w:pPr>
        <w:tabs>
          <w:tab w:val="left" w:pos="567"/>
        </w:tabs>
        <w:spacing w:before="80"/>
        <w:ind w:left="1910" w:hanging="544"/>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The ACT Government</w:t>
      </w:r>
      <w:r w:rsidR="005A3D16">
        <w:rPr>
          <w:rFonts w:ascii="Calibri" w:hAnsi="Calibri"/>
          <w:lang w:val="en-AU" w:eastAsia="en-US"/>
        </w:rPr>
        <w:t>’</w:t>
      </w:r>
      <w:r w:rsidRPr="008C0FD7">
        <w:rPr>
          <w:rFonts w:ascii="Calibri" w:hAnsi="Calibri"/>
          <w:lang w:val="en-AU" w:eastAsia="en-US"/>
        </w:rPr>
        <w:t>s decision to impose additional payroll tax on GPs has left many worrying how they will keep their doors open…</w:t>
      </w:r>
      <w:r w:rsidR="005A3D16">
        <w:rPr>
          <w:rFonts w:ascii="Calibri" w:hAnsi="Calibri"/>
          <w:lang w:val="en-AU" w:eastAsia="en-US"/>
        </w:rPr>
        <w:t>”</w:t>
      </w:r>
      <w:r w:rsidRPr="008C0FD7">
        <w:rPr>
          <w:rFonts w:ascii="Calibri" w:hAnsi="Calibri"/>
          <w:lang w:val="en-AU" w:eastAsia="en-US"/>
        </w:rPr>
        <w:t>;</w:t>
      </w:r>
    </w:p>
    <w:p w14:paraId="33404561" w14:textId="6904581E" w:rsidR="004F76A4" w:rsidRPr="008C0FD7" w:rsidRDefault="004F76A4" w:rsidP="00F32FDA">
      <w:pPr>
        <w:tabs>
          <w:tab w:val="left" w:pos="567"/>
        </w:tabs>
        <w:spacing w:before="80"/>
        <w:ind w:left="1910" w:hanging="544"/>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GPs are forced to choose between their conscience and their income in a</w:t>
      </w:r>
      <w:r w:rsidR="001C5EB2">
        <w:rPr>
          <w:rFonts w:ascii="Calibri" w:hAnsi="Calibri"/>
          <w:lang w:val="en-AU" w:eastAsia="en-US"/>
        </w:rPr>
        <w:t> </w:t>
      </w:r>
      <w:r w:rsidRPr="008C0FD7">
        <w:rPr>
          <w:rFonts w:ascii="Calibri" w:hAnsi="Calibri"/>
          <w:lang w:val="en-AU" w:eastAsia="en-US"/>
        </w:rPr>
        <w:t>way no high-minded politician or public servant has to do.</w:t>
      </w:r>
      <w:r w:rsidR="005A3D16">
        <w:rPr>
          <w:rFonts w:ascii="Calibri" w:hAnsi="Calibri"/>
          <w:lang w:val="en-AU" w:eastAsia="en-US"/>
        </w:rPr>
        <w:t>”</w:t>
      </w:r>
      <w:r w:rsidRPr="008C0FD7">
        <w:rPr>
          <w:rFonts w:ascii="Calibri" w:hAnsi="Calibri"/>
          <w:lang w:val="en-AU" w:eastAsia="en-US"/>
        </w:rPr>
        <w:t>;</w:t>
      </w:r>
    </w:p>
    <w:p w14:paraId="43B26BAF" w14:textId="385ACA02" w:rsidR="004F76A4" w:rsidRPr="008C0FD7" w:rsidRDefault="004F76A4" w:rsidP="00F32FDA">
      <w:pPr>
        <w:tabs>
          <w:tab w:val="left" w:pos="567"/>
        </w:tabs>
        <w:spacing w:before="80"/>
        <w:ind w:left="1910" w:hanging="544"/>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There are 10 practices currently paying it but a majority of practices will be paying it if GP payments are included in the figures that make us liable for payroll tax.</w:t>
      </w:r>
      <w:r w:rsidR="005A3D16">
        <w:rPr>
          <w:rFonts w:ascii="Calibri" w:hAnsi="Calibri"/>
          <w:lang w:val="en-AU" w:eastAsia="en-US"/>
        </w:rPr>
        <w:t>”</w:t>
      </w:r>
      <w:r w:rsidRPr="008C0FD7">
        <w:rPr>
          <w:rFonts w:ascii="Calibri" w:hAnsi="Calibri"/>
          <w:lang w:val="en-AU" w:eastAsia="en-US"/>
        </w:rPr>
        <w:t>;</w:t>
      </w:r>
    </w:p>
    <w:p w14:paraId="2EDA036C" w14:textId="74FB79A5" w:rsidR="004F76A4" w:rsidRPr="008C0FD7" w:rsidRDefault="004F76A4" w:rsidP="00F32FDA">
      <w:pPr>
        <w:tabs>
          <w:tab w:val="left" w:pos="567"/>
        </w:tabs>
        <w:spacing w:before="80"/>
        <w:ind w:left="1910" w:hanging="544"/>
        <w:rPr>
          <w:rFonts w:ascii="Calibri" w:hAnsi="Calibri"/>
          <w:lang w:val="en-AU" w:eastAsia="en-US"/>
        </w:rPr>
      </w:pPr>
      <w:r w:rsidRPr="008C0FD7">
        <w:rPr>
          <w:rFonts w:ascii="Calibri" w:hAnsi="Calibri"/>
          <w:lang w:val="en-AU" w:eastAsia="en-US"/>
        </w:rPr>
        <w:lastRenderedPageBreak/>
        <w:t>(f)</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 xml:space="preserve">I urge Mr Barr to meet with practice managers and owners, like me, in order for him to understand that his figure of 65% </w:t>
      </w:r>
      <w:r w:rsidR="00912F58">
        <w:rPr>
          <w:rFonts w:ascii="Calibri" w:hAnsi="Calibri"/>
          <w:lang w:val="en-AU" w:eastAsia="en-US"/>
        </w:rPr>
        <w:t>bulk bil</w:t>
      </w:r>
      <w:r w:rsidRPr="008C0FD7">
        <w:rPr>
          <w:rFonts w:ascii="Calibri" w:hAnsi="Calibri"/>
          <w:lang w:val="en-AU" w:eastAsia="en-US"/>
        </w:rPr>
        <w:t>ling is not achievable for my practice. If mandated to do this, our practice would most likely close down.</w:t>
      </w:r>
      <w:r w:rsidR="005A3D16">
        <w:rPr>
          <w:rFonts w:ascii="Calibri" w:hAnsi="Calibri"/>
          <w:lang w:val="en-AU" w:eastAsia="en-US"/>
        </w:rPr>
        <w:t>”</w:t>
      </w:r>
      <w:r w:rsidRPr="008C0FD7">
        <w:rPr>
          <w:rFonts w:ascii="Calibri" w:hAnsi="Calibri"/>
          <w:lang w:val="en-AU" w:eastAsia="en-US"/>
        </w:rPr>
        <w:t>;</w:t>
      </w:r>
    </w:p>
    <w:p w14:paraId="7CC220D2" w14:textId="12A5A675"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(g)</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I have it on good assurance that many GPs are so distressed by developments that they are looking at leaving the profession, or altering their workloads.</w:t>
      </w:r>
      <w:r w:rsidR="005A3D16">
        <w:rPr>
          <w:rFonts w:ascii="Calibri" w:hAnsi="Calibri"/>
          <w:lang w:val="en-AU" w:eastAsia="en-US"/>
        </w:rPr>
        <w:t>”</w:t>
      </w:r>
      <w:r w:rsidRPr="008C0FD7">
        <w:rPr>
          <w:rFonts w:ascii="Calibri" w:hAnsi="Calibri"/>
          <w:lang w:val="en-AU" w:eastAsia="en-US"/>
        </w:rPr>
        <w:t>;</w:t>
      </w:r>
    </w:p>
    <w:p w14:paraId="3E720948" w14:textId="37D19C2D"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(h)</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…It will be absolutely devastating for the community if one of their local practices are forced to close, and GPs leave town…</w:t>
      </w:r>
      <w:r w:rsidR="005A3D16">
        <w:rPr>
          <w:rFonts w:ascii="Calibri" w:hAnsi="Calibri"/>
          <w:lang w:val="en-AU" w:eastAsia="en-US"/>
        </w:rPr>
        <w:t>”</w:t>
      </w:r>
      <w:r w:rsidRPr="008C0FD7">
        <w:rPr>
          <w:rFonts w:ascii="Calibri" w:hAnsi="Calibri"/>
          <w:lang w:val="en-AU" w:eastAsia="en-US"/>
        </w:rPr>
        <w:t>;</w:t>
      </w:r>
    </w:p>
    <w:p w14:paraId="37DAE5B3" w14:textId="4FD9E188"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(i)</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While GPs are strongly committed to ensuring equitable access to healthcare, the introduction of a new tax for General Practices will inevitably limit their ability to provide healthcare services at a reduced cost through bulk billing. This means that some people are unable to see their GP because they cannot be bulk billed.</w:t>
      </w:r>
      <w:r w:rsidR="005A3D16">
        <w:rPr>
          <w:rFonts w:ascii="Calibri" w:hAnsi="Calibri"/>
          <w:lang w:val="en-AU" w:eastAsia="en-US"/>
        </w:rPr>
        <w:t>”</w:t>
      </w:r>
      <w:r w:rsidRPr="008C0FD7">
        <w:rPr>
          <w:rFonts w:ascii="Calibri" w:hAnsi="Calibri"/>
          <w:lang w:val="en-AU" w:eastAsia="en-US"/>
        </w:rPr>
        <w:t>;</w:t>
      </w:r>
    </w:p>
    <w:p w14:paraId="63AAD5FF" w14:textId="666D9908"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(j)</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Thousands of ACT patients will be affected by the new tax.  In meeting after meeting, GPs have been telling the ACT Government exactly this.</w:t>
      </w:r>
      <w:r w:rsidR="005A3D16">
        <w:rPr>
          <w:rFonts w:ascii="Calibri" w:hAnsi="Calibri"/>
          <w:lang w:val="en-AU" w:eastAsia="en-US"/>
        </w:rPr>
        <w:t>”</w:t>
      </w:r>
      <w:r w:rsidRPr="008C0FD7">
        <w:rPr>
          <w:rFonts w:ascii="Calibri" w:hAnsi="Calibri"/>
          <w:lang w:val="en-AU" w:eastAsia="en-US"/>
        </w:rPr>
        <w:t>; and</w:t>
      </w:r>
    </w:p>
    <w:p w14:paraId="2BE08CE7" w14:textId="3C58FA48"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(k)</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 xml:space="preserve">The idea from Mr Barr that GPs </w:t>
      </w:r>
      <w:r w:rsidR="005A3D16">
        <w:rPr>
          <w:rFonts w:ascii="Calibri" w:hAnsi="Calibri"/>
          <w:lang w:val="en-AU" w:eastAsia="en-US"/>
        </w:rPr>
        <w:t>‘</w:t>
      </w:r>
      <w:r w:rsidRPr="008C0FD7">
        <w:rPr>
          <w:rFonts w:ascii="Calibri" w:hAnsi="Calibri"/>
          <w:lang w:val="en-AU" w:eastAsia="en-US"/>
        </w:rPr>
        <w:t>lack motivation</w:t>
      </w:r>
      <w:r w:rsidR="005A3D16">
        <w:rPr>
          <w:rFonts w:ascii="Calibri" w:hAnsi="Calibri"/>
          <w:lang w:val="en-AU" w:eastAsia="en-US"/>
        </w:rPr>
        <w:t>’</w:t>
      </w:r>
      <w:r w:rsidRPr="008C0FD7">
        <w:rPr>
          <w:rFonts w:ascii="Calibri" w:hAnsi="Calibri"/>
          <w:lang w:val="en-AU" w:eastAsia="en-US"/>
        </w:rPr>
        <w:t xml:space="preserve"> to do anything, let alone bulk bill is absolutely outrageous. The amount of extra labour we do at no cost to the patient or the state and federal government should be commended. Mr Barr</w:t>
      </w:r>
      <w:r w:rsidR="005A3D16">
        <w:rPr>
          <w:rFonts w:ascii="Calibri" w:hAnsi="Calibri"/>
          <w:lang w:val="en-AU" w:eastAsia="en-US"/>
        </w:rPr>
        <w:t>’</w:t>
      </w:r>
      <w:r w:rsidRPr="008C0FD7">
        <w:rPr>
          <w:rFonts w:ascii="Calibri" w:hAnsi="Calibri"/>
          <w:lang w:val="en-AU" w:eastAsia="en-US"/>
        </w:rPr>
        <w:t>s rhetoric is ill-intentioned, ill-judged and continues to damage morale.</w:t>
      </w:r>
      <w:r w:rsidR="005A3D16">
        <w:rPr>
          <w:rFonts w:ascii="Calibri" w:hAnsi="Calibri"/>
          <w:lang w:val="en-AU" w:eastAsia="en-US"/>
        </w:rPr>
        <w:t>”</w:t>
      </w:r>
      <w:r w:rsidRPr="008C0FD7">
        <w:rPr>
          <w:rFonts w:ascii="Calibri" w:hAnsi="Calibri"/>
          <w:lang w:val="en-AU" w:eastAsia="en-US"/>
        </w:rPr>
        <w:t>;</w:t>
      </w:r>
    </w:p>
    <w:p w14:paraId="608A37A8" w14:textId="695BAC6F" w:rsidR="004F76A4" w:rsidRPr="008C0FD7" w:rsidRDefault="004F76A4" w:rsidP="004F76A4">
      <w:pPr>
        <w:pStyle w:val="DPSEntryIndents"/>
        <w:rPr>
          <w:lang w:eastAsia="en-US"/>
        </w:rPr>
      </w:pPr>
      <w:r w:rsidRPr="008C0FD7">
        <w:rPr>
          <w:lang w:eastAsia="en-US"/>
        </w:rPr>
        <w:t>further notes the following comments by The Royal Australian College of General Practitioners and the Australian Medical Association ACT on 27 August 2023:</w:t>
      </w:r>
    </w:p>
    <w:p w14:paraId="31861BA6" w14:textId="0AE88627"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It would not be possible for us to bulk bill 65% of patients and stay financially viable, even with the triple bulk incentives, which are only applied to pensioners, children and healthcare card holders. The ACT Government</w:t>
      </w:r>
      <w:r w:rsidR="005A3D16">
        <w:rPr>
          <w:rFonts w:ascii="Calibri" w:hAnsi="Calibri"/>
          <w:lang w:val="en-AU" w:eastAsia="en-US"/>
        </w:rPr>
        <w:t>’</w:t>
      </w:r>
      <w:r w:rsidRPr="008C0FD7">
        <w:rPr>
          <w:rFonts w:ascii="Calibri" w:hAnsi="Calibri"/>
          <w:lang w:val="en-AU" w:eastAsia="en-US"/>
        </w:rPr>
        <w:t>s policy is out of step with other jurisdictions and will not encourage GPs to work in the ACT, it will have quite the opposite effect.</w:t>
      </w:r>
      <w:r w:rsidR="005A3D16">
        <w:rPr>
          <w:rFonts w:ascii="Calibri" w:hAnsi="Calibri"/>
          <w:lang w:val="en-AU" w:eastAsia="en-US"/>
        </w:rPr>
        <w:t>”</w:t>
      </w:r>
      <w:r w:rsidRPr="008C0FD7">
        <w:rPr>
          <w:rFonts w:ascii="Calibri" w:hAnsi="Calibri"/>
          <w:lang w:val="en-AU" w:eastAsia="en-US"/>
        </w:rPr>
        <w:t>; and</w:t>
      </w:r>
    </w:p>
    <w:p w14:paraId="00DF6D33" w14:textId="05BC2DF2"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I</w:t>
      </w:r>
      <w:r w:rsidR="005A3D16">
        <w:rPr>
          <w:rFonts w:ascii="Calibri" w:hAnsi="Calibri"/>
          <w:lang w:val="en-AU" w:eastAsia="en-US"/>
        </w:rPr>
        <w:t>’</w:t>
      </w:r>
      <w:r w:rsidRPr="008C0FD7">
        <w:rPr>
          <w:rFonts w:ascii="Calibri" w:hAnsi="Calibri"/>
          <w:lang w:val="en-AU" w:eastAsia="en-US"/>
        </w:rPr>
        <w:t>m calling on the government to come back to the table to consult with GPs and find a real solution before it</w:t>
      </w:r>
      <w:r w:rsidR="005A3D16">
        <w:rPr>
          <w:rFonts w:ascii="Calibri" w:hAnsi="Calibri"/>
          <w:lang w:val="en-AU" w:eastAsia="en-US"/>
        </w:rPr>
        <w:t>’</w:t>
      </w:r>
      <w:r w:rsidRPr="008C0FD7">
        <w:rPr>
          <w:rFonts w:ascii="Calibri" w:hAnsi="Calibri"/>
          <w:lang w:val="en-AU" w:eastAsia="en-US"/>
        </w:rPr>
        <w:t>s too late.</w:t>
      </w:r>
      <w:r w:rsidR="005A3D16">
        <w:rPr>
          <w:rFonts w:ascii="Calibri" w:hAnsi="Calibri"/>
          <w:lang w:val="en-AU" w:eastAsia="en-US"/>
        </w:rPr>
        <w:t>”</w:t>
      </w:r>
      <w:r w:rsidRPr="008C0FD7">
        <w:rPr>
          <w:rFonts w:ascii="Calibri" w:hAnsi="Calibri"/>
          <w:lang w:val="en-AU" w:eastAsia="en-US"/>
        </w:rPr>
        <w:t>;</w:t>
      </w:r>
    </w:p>
    <w:p w14:paraId="166CF25B" w14:textId="13E844C2" w:rsidR="004F76A4" w:rsidRPr="008C0FD7" w:rsidRDefault="004F76A4" w:rsidP="004F76A4">
      <w:pPr>
        <w:pStyle w:val="DPSEntryIndents"/>
        <w:rPr>
          <w:lang w:eastAsia="en-US"/>
        </w:rPr>
      </w:pPr>
      <w:r w:rsidRPr="008C0FD7">
        <w:rPr>
          <w:lang w:eastAsia="en-US"/>
        </w:rPr>
        <w:t xml:space="preserve">further notes the following comments by Dr Walter Abhayaratna in </w:t>
      </w:r>
      <w:r w:rsidRPr="008C0FD7">
        <w:rPr>
          <w:i/>
          <w:iCs/>
          <w:lang w:eastAsia="en-US"/>
        </w:rPr>
        <w:t>The Canberra Times</w:t>
      </w:r>
      <w:r w:rsidRPr="008C0FD7">
        <w:rPr>
          <w:lang w:eastAsia="en-US"/>
        </w:rPr>
        <w:t xml:space="preserve"> on 11 September 2023:</w:t>
      </w:r>
    </w:p>
    <w:p w14:paraId="6C9A42B5" w14:textId="4339EA79"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The Barr Government</w:t>
      </w:r>
      <w:r w:rsidR="005A3D16">
        <w:rPr>
          <w:rFonts w:ascii="Calibri" w:hAnsi="Calibri"/>
          <w:lang w:val="en-AU" w:eastAsia="en-US"/>
        </w:rPr>
        <w:t>’</w:t>
      </w:r>
      <w:r w:rsidRPr="008C0FD7">
        <w:rPr>
          <w:rFonts w:ascii="Calibri" w:hAnsi="Calibri"/>
          <w:lang w:val="en-AU" w:eastAsia="en-US"/>
        </w:rPr>
        <w:t>s decision to impose a new payroll tax on GPs is the latest assault on a primary care sector already on its knees.</w:t>
      </w:r>
      <w:r w:rsidR="005A3D16">
        <w:rPr>
          <w:rFonts w:ascii="Calibri" w:hAnsi="Calibri"/>
          <w:lang w:val="en-AU" w:eastAsia="en-US"/>
        </w:rPr>
        <w:t>”</w:t>
      </w:r>
      <w:r w:rsidRPr="008C0FD7">
        <w:rPr>
          <w:rFonts w:ascii="Calibri" w:hAnsi="Calibri"/>
          <w:lang w:val="en-AU" w:eastAsia="en-US"/>
        </w:rPr>
        <w:t>;</w:t>
      </w:r>
    </w:p>
    <w:p w14:paraId="74FE0131" w14:textId="10839C9E"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Unfortunately, all the evidence points to GP access problems getting worse in Canberra, right at the time when chronic disease rates are rising with our ageing population.</w:t>
      </w:r>
      <w:r w:rsidR="005A3D16">
        <w:rPr>
          <w:rFonts w:ascii="Calibri" w:hAnsi="Calibri"/>
          <w:lang w:val="en-AU" w:eastAsia="en-US"/>
        </w:rPr>
        <w:t>”</w:t>
      </w:r>
      <w:r w:rsidRPr="008C0FD7">
        <w:rPr>
          <w:rFonts w:ascii="Calibri" w:hAnsi="Calibri"/>
          <w:lang w:val="en-AU" w:eastAsia="en-US"/>
        </w:rPr>
        <w:t>;</w:t>
      </w:r>
    </w:p>
    <w:p w14:paraId="4F809888" w14:textId="2D36A614"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Into this setting, the ACT Government has lobbed its payroll tax grenade…</w:t>
      </w:r>
      <w:r w:rsidR="005A3D16">
        <w:rPr>
          <w:rFonts w:ascii="Calibri" w:hAnsi="Calibri"/>
          <w:lang w:val="en-AU" w:eastAsia="en-US"/>
        </w:rPr>
        <w:t>”</w:t>
      </w:r>
      <w:r w:rsidRPr="008C0FD7">
        <w:rPr>
          <w:rFonts w:ascii="Calibri" w:hAnsi="Calibri"/>
          <w:lang w:val="en-AU" w:eastAsia="en-US"/>
        </w:rPr>
        <w:t>;</w:t>
      </w:r>
    </w:p>
    <w:p w14:paraId="13686A42" w14:textId="1D99682A"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lastRenderedPageBreak/>
        <w:t>(d)</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The ACT Government should be frantically trying to stimulate general practice in the territory, knowing GP-led care is vastly more efficient than caring for patients in hospital, where the cost of care is exponentially greater per occasion of service.</w:t>
      </w:r>
      <w:r w:rsidR="005A3D16">
        <w:rPr>
          <w:rFonts w:ascii="Calibri" w:hAnsi="Calibri"/>
          <w:lang w:val="en-AU" w:eastAsia="en-US"/>
        </w:rPr>
        <w:t>”</w:t>
      </w:r>
      <w:r w:rsidRPr="008C0FD7">
        <w:rPr>
          <w:rFonts w:ascii="Calibri" w:hAnsi="Calibri"/>
          <w:lang w:val="en-AU" w:eastAsia="en-US"/>
        </w:rPr>
        <w:t>; and</w:t>
      </w:r>
    </w:p>
    <w:p w14:paraId="27C11914" w14:textId="1896D8D5" w:rsidR="004F76A4" w:rsidRPr="008C0FD7" w:rsidRDefault="004F76A4" w:rsidP="004F76A4">
      <w:pPr>
        <w:tabs>
          <w:tab w:val="left" w:pos="567"/>
        </w:tabs>
        <w:spacing w:before="120"/>
        <w:ind w:left="1910" w:hanging="544"/>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r>
      <w:r w:rsidR="005A3D16">
        <w:rPr>
          <w:rFonts w:ascii="Calibri" w:hAnsi="Calibri"/>
          <w:lang w:val="en-AU" w:eastAsia="en-US"/>
        </w:rPr>
        <w:t>“</w:t>
      </w:r>
      <w:r w:rsidRPr="008C0FD7">
        <w:rPr>
          <w:rFonts w:ascii="Calibri" w:hAnsi="Calibri"/>
          <w:lang w:val="en-AU" w:eastAsia="en-US"/>
        </w:rPr>
        <w:t>Instead, it is bent on a policy that will make the ACT one of the least favourable places in Australia to practice as a GP.</w:t>
      </w:r>
      <w:r w:rsidR="005A3D16">
        <w:rPr>
          <w:rFonts w:ascii="Calibri" w:hAnsi="Calibri"/>
          <w:lang w:val="en-AU" w:eastAsia="en-US"/>
        </w:rPr>
        <w:t>”</w:t>
      </w:r>
      <w:r w:rsidRPr="008C0FD7">
        <w:rPr>
          <w:rFonts w:ascii="Calibri" w:hAnsi="Calibri"/>
          <w:lang w:val="en-AU" w:eastAsia="en-US"/>
        </w:rPr>
        <w:t>; and</w:t>
      </w:r>
    </w:p>
    <w:p w14:paraId="293679C7" w14:textId="1D4F6AB7" w:rsidR="001958E0" w:rsidRPr="001958E0" w:rsidRDefault="004F76A4" w:rsidP="004F76A4">
      <w:pPr>
        <w:pStyle w:val="DPSEntryIndents"/>
        <w:rPr>
          <w:color w:val="000000"/>
        </w:rPr>
      </w:pPr>
      <w:r w:rsidRPr="008C0FD7">
        <w:rPr>
          <w:lang w:eastAsia="en-US"/>
        </w:rPr>
        <w:t>calls on the ACT Labor-Greens Government to listen to these local GPs, practice owners, practice staff and GP groups and exempt general practice from the new interpretation of payroll tax that applies to contractor GPs.</w:t>
      </w:r>
    </w:p>
    <w:p w14:paraId="596F25EB" w14:textId="54D5DF64" w:rsidR="00C012B0" w:rsidRDefault="00C012B0" w:rsidP="001958E0">
      <w:pPr>
        <w:spacing w:before="120"/>
        <w:ind w:left="720"/>
        <w:rPr>
          <w:rFonts w:ascii="Calibri" w:hAnsi="Calibri"/>
          <w:color w:val="000000"/>
          <w:lang w:val="en-AU"/>
        </w:rPr>
      </w:pPr>
      <w:r>
        <w:rPr>
          <w:rFonts w:ascii="Calibri" w:hAnsi="Calibri"/>
          <w:color w:val="000000"/>
          <w:lang w:val="en-AU"/>
        </w:rPr>
        <w:t xml:space="preserve">Mr Barr (Chief Minister) moved the following amendment: Omit all text after </w:t>
      </w:r>
      <w:r w:rsidR="005A3D16">
        <w:rPr>
          <w:rFonts w:ascii="Calibri" w:hAnsi="Calibri"/>
          <w:color w:val="000000"/>
          <w:lang w:val="en-AU"/>
        </w:rPr>
        <w:t>“</w:t>
      </w:r>
      <w:r>
        <w:rPr>
          <w:rFonts w:ascii="Calibri" w:hAnsi="Calibri"/>
          <w:color w:val="000000"/>
          <w:lang w:val="en-AU"/>
        </w:rPr>
        <w:t>That this Assembly</w:t>
      </w:r>
      <w:r w:rsidR="005A3D16">
        <w:rPr>
          <w:rFonts w:ascii="Calibri" w:hAnsi="Calibri"/>
          <w:color w:val="000000"/>
          <w:lang w:val="en-AU"/>
        </w:rPr>
        <w:t>”</w:t>
      </w:r>
      <w:r>
        <w:rPr>
          <w:rFonts w:ascii="Calibri" w:hAnsi="Calibri"/>
          <w:color w:val="000000"/>
          <w:lang w:val="en-AU"/>
        </w:rPr>
        <w:t>, substitute:</w:t>
      </w:r>
    </w:p>
    <w:p w14:paraId="648121B9" w14:textId="77DF3FA9" w:rsidR="00C012B0" w:rsidRPr="00C012B0" w:rsidRDefault="005A3D16" w:rsidP="00C012B0">
      <w:pPr>
        <w:pStyle w:val="DPSEntryIndents"/>
        <w:numPr>
          <w:ilvl w:val="0"/>
          <w:numId w:val="0"/>
        </w:numPr>
        <w:ind w:left="1368" w:hanging="648"/>
      </w:pPr>
      <w:r>
        <w:t>“</w:t>
      </w:r>
      <w:r w:rsidR="00C012B0">
        <w:t>(1)</w:t>
      </w:r>
      <w:r w:rsidR="00C012B0">
        <w:tab/>
        <w:t>n</w:t>
      </w:r>
      <w:r w:rsidR="00C012B0" w:rsidRPr="00C012B0">
        <w:t>otes:</w:t>
      </w:r>
    </w:p>
    <w:p w14:paraId="48F7984A" w14:textId="737244DD"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a</w:t>
      </w:r>
      <w:r>
        <w:rPr>
          <w:rFonts w:ascii="Calibri" w:hAnsi="Calibri"/>
          <w:lang w:val="en-AU" w:eastAsia="en-US"/>
        </w:rPr>
        <w:t>)</w:t>
      </w:r>
      <w:r w:rsidRPr="00C012B0">
        <w:rPr>
          <w:rFonts w:ascii="Calibri" w:hAnsi="Calibri"/>
          <w:lang w:val="en-AU" w:eastAsia="en-US"/>
        </w:rPr>
        <w:tab/>
        <w:t>recent comments by the Australian Medical Association ACT, RAGCP, local GPs and practice owners regarding a NSW Supreme Court ruling (Thomas and Naaz 2022) confirming that medical centres with a payroll over the threshold set in each State and Territory are liable for payroll tax on relevant contracts;</w:t>
      </w:r>
    </w:p>
    <w:p w14:paraId="5D9A1FCE" w14:textId="72510E1F"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t>that the NSW Supreme Court upheld a September 2021 NSW Civil and Administrative Tribunal decision on the same matter, which was in turn based on a precedent established in Victoria in 2018; and</w:t>
      </w:r>
    </w:p>
    <w:p w14:paraId="7CC30244" w14:textId="6C4B4ACB"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t>that these decisions have been reflected in identical Revenue Office rulings across a number of jurisdictions</w:t>
      </w:r>
      <w:r w:rsidR="00DF256C">
        <w:t>;</w:t>
      </w:r>
    </w:p>
    <w:p w14:paraId="603AE223" w14:textId="5E566663" w:rsidR="00C012B0" w:rsidRPr="00C012B0" w:rsidRDefault="00C012B0" w:rsidP="00B31E6F">
      <w:pPr>
        <w:pStyle w:val="DPSEntryIndents"/>
        <w:numPr>
          <w:ilvl w:val="0"/>
          <w:numId w:val="31"/>
        </w:numPr>
      </w:pPr>
      <w:r>
        <w:t>r</w:t>
      </w:r>
      <w:r w:rsidRPr="00C012B0">
        <w:t>eiterates key facts noted by this Assembly in June regarding the ACT and nationally harmonised payroll tax regimes, including that:</w:t>
      </w:r>
    </w:p>
    <w:p w14:paraId="4E02473C" w14:textId="3B25BCA7"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p</w:t>
      </w:r>
      <w:r w:rsidRPr="00C012B0">
        <w:rPr>
          <w:rFonts w:ascii="Calibri" w:hAnsi="Calibri"/>
          <w:lang w:val="en-AU" w:eastAsia="en-US"/>
        </w:rPr>
        <w:t>ayroll tax is payable by employers on all taxable wages paid to their employees</w:t>
      </w:r>
      <w:r w:rsidR="00DF256C">
        <w:t>;</w:t>
      </w:r>
      <w:r w:rsidRPr="00C012B0">
        <w:rPr>
          <w:rFonts w:ascii="Calibri" w:hAnsi="Calibri"/>
          <w:lang w:val="en-AU" w:eastAsia="en-US"/>
        </w:rPr>
        <w:t xml:space="preserve"> </w:t>
      </w:r>
    </w:p>
    <w:p w14:paraId="48739F90" w14:textId="5E855745" w:rsidR="00C012B0" w:rsidRPr="00864480" w:rsidRDefault="00C012B0" w:rsidP="00C012B0">
      <w:pPr>
        <w:tabs>
          <w:tab w:val="left" w:pos="567"/>
        </w:tabs>
        <w:spacing w:before="120"/>
        <w:ind w:left="1910" w:hanging="544"/>
        <w:rPr>
          <w:rFonts w:ascii="Calibri" w:hAnsi="Calibri"/>
          <w:i/>
          <w:iCs/>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Pr>
          <w:rFonts w:ascii="Calibri" w:hAnsi="Calibri"/>
          <w:lang w:val="en-AU" w:eastAsia="en-US"/>
        </w:rPr>
        <w:t>p</w:t>
      </w:r>
      <w:r w:rsidRPr="00C012B0">
        <w:rPr>
          <w:rFonts w:ascii="Calibri" w:hAnsi="Calibri"/>
          <w:lang w:val="en-AU" w:eastAsia="en-US"/>
        </w:rPr>
        <w:t>ayments to contractors who provide services to a business under a</w:t>
      </w:r>
      <w:r w:rsidR="0039475F">
        <w:rPr>
          <w:rFonts w:ascii="Calibri" w:hAnsi="Calibri"/>
          <w:lang w:val="en-AU" w:eastAsia="en-US"/>
        </w:rPr>
        <w:t> </w:t>
      </w:r>
      <w:r w:rsidRPr="00C012B0">
        <w:rPr>
          <w:rFonts w:ascii="Calibri" w:hAnsi="Calibri"/>
          <w:lang w:val="en-AU" w:eastAsia="en-US"/>
        </w:rPr>
        <w:t xml:space="preserve">relevant contract are considered taxable wages under the </w:t>
      </w:r>
      <w:r w:rsidRPr="00864480">
        <w:rPr>
          <w:rFonts w:ascii="Calibri" w:hAnsi="Calibri"/>
          <w:i/>
          <w:iCs/>
          <w:lang w:val="en-AU" w:eastAsia="en-US"/>
        </w:rPr>
        <w:t>Payroll Tax Act 2011</w:t>
      </w:r>
      <w:r w:rsidR="00DF256C">
        <w:t>;</w:t>
      </w:r>
    </w:p>
    <w:p w14:paraId="16BD3E31" w14:textId="7EB1D514"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r>
      <w:r w:rsidR="00B31E6F">
        <w:rPr>
          <w:rFonts w:ascii="Calibri" w:hAnsi="Calibri"/>
          <w:lang w:val="en-AU" w:eastAsia="en-US"/>
        </w:rPr>
        <w:t>t</w:t>
      </w:r>
      <w:r w:rsidRPr="00C012B0">
        <w:rPr>
          <w:rFonts w:ascii="Calibri" w:hAnsi="Calibri"/>
          <w:lang w:val="en-AU" w:eastAsia="en-US"/>
        </w:rPr>
        <w:t>he ACT has the highest payroll tax threshold of all States and Territories, meaning all businesses operating in the ACT pay no payroll tax when their payroll is under $2 million, and only pay payroll tax on the quantum over $2</w:t>
      </w:r>
      <w:r w:rsidR="00864480">
        <w:rPr>
          <w:rFonts w:ascii="Calibri" w:hAnsi="Calibri"/>
          <w:lang w:val="en-AU" w:eastAsia="en-US"/>
        </w:rPr>
        <w:t> </w:t>
      </w:r>
      <w:r w:rsidRPr="00C012B0">
        <w:rPr>
          <w:rFonts w:ascii="Calibri" w:hAnsi="Calibri"/>
          <w:lang w:val="en-AU" w:eastAsia="en-US"/>
        </w:rPr>
        <w:t>million;</w:t>
      </w:r>
    </w:p>
    <w:p w14:paraId="7507A056" w14:textId="4887EE2E"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(d)</w:t>
      </w:r>
      <w:r w:rsidRPr="00C012B0">
        <w:rPr>
          <w:rFonts w:ascii="Calibri" w:hAnsi="Calibri"/>
          <w:lang w:val="en-AU" w:eastAsia="en-US"/>
        </w:rPr>
        <w:tab/>
      </w:r>
      <w:r w:rsidR="00B31E6F">
        <w:rPr>
          <w:rFonts w:ascii="Calibri" w:hAnsi="Calibri"/>
          <w:lang w:val="en-AU" w:eastAsia="en-US"/>
        </w:rPr>
        <w:t>t</w:t>
      </w:r>
      <w:r w:rsidRPr="00C012B0">
        <w:rPr>
          <w:rFonts w:ascii="Calibri" w:hAnsi="Calibri"/>
          <w:lang w:val="en-AU" w:eastAsia="en-US"/>
        </w:rPr>
        <w:t>here has been no change to ACT legislation regarding the application of the contractor provisions, and for many medical practices (those with a payroll under $2 million) there will be no financial impact; and</w:t>
      </w:r>
    </w:p>
    <w:p w14:paraId="409EE878" w14:textId="58D756B1"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(e)</w:t>
      </w:r>
      <w:r w:rsidRPr="00C012B0">
        <w:rPr>
          <w:rFonts w:ascii="Calibri" w:hAnsi="Calibri"/>
          <w:lang w:val="en-AU" w:eastAsia="en-US"/>
        </w:rPr>
        <w:tab/>
      </w:r>
      <w:r w:rsidR="00B31E6F">
        <w:rPr>
          <w:rFonts w:ascii="Calibri" w:hAnsi="Calibri"/>
          <w:lang w:val="en-AU" w:eastAsia="en-US"/>
        </w:rPr>
        <w:t>s</w:t>
      </w:r>
      <w:r w:rsidRPr="00C012B0">
        <w:rPr>
          <w:rFonts w:ascii="Calibri" w:hAnsi="Calibri"/>
          <w:lang w:val="en-AU" w:eastAsia="en-US"/>
        </w:rPr>
        <w:t>ome GP clinics are registered and have already been paying payroll tax in the ACT for a long period of time</w:t>
      </w:r>
      <w:r w:rsidR="00DF256C">
        <w:t>;</w:t>
      </w:r>
      <w:r w:rsidRPr="00C012B0">
        <w:rPr>
          <w:rFonts w:ascii="Calibri" w:hAnsi="Calibri"/>
          <w:lang w:val="en-AU" w:eastAsia="en-US"/>
        </w:rPr>
        <w:t xml:space="preserve"> </w:t>
      </w:r>
    </w:p>
    <w:p w14:paraId="2B492CB8" w14:textId="43183949" w:rsidR="00C012B0" w:rsidRPr="00C012B0" w:rsidRDefault="00C012B0" w:rsidP="00864480">
      <w:pPr>
        <w:pStyle w:val="DPSEntryIndents"/>
        <w:keepNext/>
        <w:ind w:left="1366" w:hanging="646"/>
      </w:pPr>
      <w:r>
        <w:lastRenderedPageBreak/>
        <w:t>n</w:t>
      </w:r>
      <w:r w:rsidRPr="00C012B0">
        <w:t xml:space="preserve">otes that </w:t>
      </w:r>
      <w:r w:rsidR="00912F58">
        <w:t>bulk bil</w:t>
      </w:r>
      <w:r w:rsidRPr="00C012B0">
        <w:t>ling rates in the ACT:</w:t>
      </w:r>
    </w:p>
    <w:p w14:paraId="3145629D" w14:textId="3352E4A9"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a</w:t>
      </w:r>
      <w:r w:rsidRPr="00C012B0">
        <w:rPr>
          <w:rFonts w:ascii="Calibri" w:hAnsi="Calibri"/>
          <w:lang w:val="en-AU" w:eastAsia="en-US"/>
        </w:rPr>
        <w:t>re the lowest in the nation, and currently sit at 56</w:t>
      </w:r>
      <w:r w:rsidR="00864480">
        <w:rPr>
          <w:rFonts w:ascii="Calibri" w:hAnsi="Calibri"/>
          <w:lang w:val="en-AU" w:eastAsia="en-US"/>
        </w:rPr>
        <w:t xml:space="preserve"> percent</w:t>
      </w:r>
      <w:r w:rsidRPr="00C012B0">
        <w:rPr>
          <w:rFonts w:ascii="Calibri" w:hAnsi="Calibri"/>
          <w:lang w:val="en-AU" w:eastAsia="en-US"/>
        </w:rPr>
        <w:t xml:space="preserve"> of services, compared with every other jurisdiction and every other primary health network region, which are above 70 </w:t>
      </w:r>
      <w:r w:rsidR="00816631">
        <w:rPr>
          <w:rFonts w:ascii="Calibri" w:hAnsi="Calibri"/>
          <w:lang w:val="en-AU" w:eastAsia="en-US"/>
        </w:rPr>
        <w:t>percent</w:t>
      </w:r>
      <w:r w:rsidRPr="00C012B0">
        <w:rPr>
          <w:rFonts w:ascii="Calibri" w:hAnsi="Calibri"/>
          <w:lang w:val="en-AU" w:eastAsia="en-US"/>
        </w:rPr>
        <w:t>;</w:t>
      </w:r>
    </w:p>
    <w:p w14:paraId="4DE4FDB9" w14:textId="100BB2A9"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sidRPr="002B1D0B">
        <w:rPr>
          <w:rFonts w:ascii="Calibri" w:hAnsi="Calibri"/>
          <w:spacing w:val="-2"/>
          <w:lang w:val="en-AU" w:eastAsia="en-US"/>
        </w:rPr>
        <w:t>h</w:t>
      </w:r>
      <w:r w:rsidRPr="002B1D0B">
        <w:rPr>
          <w:rFonts w:ascii="Calibri" w:hAnsi="Calibri"/>
          <w:spacing w:val="-2"/>
          <w:lang w:val="en-AU" w:eastAsia="en-US"/>
        </w:rPr>
        <w:t xml:space="preserve">ave declined over the past few years as the Federal Coalition Government maintained a freeze on Medicare rebates, making </w:t>
      </w:r>
      <w:r w:rsidR="00912F58">
        <w:rPr>
          <w:rFonts w:ascii="Calibri" w:hAnsi="Calibri"/>
          <w:spacing w:val="-2"/>
          <w:lang w:val="en-AU" w:eastAsia="en-US"/>
        </w:rPr>
        <w:t>bulk bil</w:t>
      </w:r>
      <w:r w:rsidRPr="002B1D0B">
        <w:rPr>
          <w:rFonts w:ascii="Calibri" w:hAnsi="Calibri"/>
          <w:spacing w:val="-2"/>
          <w:lang w:val="en-AU" w:eastAsia="en-US"/>
        </w:rPr>
        <w:t>ling practices less viable, after having increased close to 70</w:t>
      </w:r>
      <w:r w:rsidR="00864480" w:rsidRPr="002B1D0B">
        <w:rPr>
          <w:rFonts w:ascii="Calibri" w:hAnsi="Calibri"/>
          <w:spacing w:val="-2"/>
          <w:lang w:val="en-AU" w:eastAsia="en-US"/>
        </w:rPr>
        <w:t xml:space="preserve"> percent</w:t>
      </w:r>
      <w:r w:rsidRPr="002B1D0B">
        <w:rPr>
          <w:rFonts w:ascii="Calibri" w:hAnsi="Calibri"/>
          <w:spacing w:val="-2"/>
          <w:lang w:val="en-AU" w:eastAsia="en-US"/>
        </w:rPr>
        <w:t xml:space="preserve"> between 2018 to 2021; and</w:t>
      </w:r>
    </w:p>
    <w:p w14:paraId="64E67021" w14:textId="37500FD1"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r>
      <w:r w:rsidR="00B31E6F">
        <w:rPr>
          <w:rFonts w:ascii="Calibri" w:hAnsi="Calibri"/>
          <w:lang w:val="en-AU" w:eastAsia="en-US"/>
        </w:rPr>
        <w:t>a</w:t>
      </w:r>
      <w:r w:rsidRPr="00C012B0">
        <w:rPr>
          <w:rFonts w:ascii="Calibri" w:hAnsi="Calibri"/>
          <w:lang w:val="en-AU" w:eastAsia="en-US"/>
        </w:rPr>
        <w:t>re influenced by a number of factors including, but not limited to, the ACT having the lowest number of GPs per capita compared to any other capital city in Australia, and the relative wealth and income of ACT households on average when compared to other jurisdictions</w:t>
      </w:r>
      <w:r w:rsidR="00DF256C">
        <w:t>;</w:t>
      </w:r>
    </w:p>
    <w:p w14:paraId="77689E97" w14:textId="247F1BCD" w:rsidR="00C012B0" w:rsidRPr="00C012B0" w:rsidRDefault="00C012B0" w:rsidP="00C012B0">
      <w:pPr>
        <w:pStyle w:val="DPSEntryIndents"/>
      </w:pPr>
      <w:r>
        <w:t>f</w:t>
      </w:r>
      <w:r w:rsidRPr="00C012B0">
        <w:t>urther notes that the ACT Government is supporting medical practices by:</w:t>
      </w:r>
    </w:p>
    <w:p w14:paraId="039909AF" w14:textId="110CF13E"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g</w:t>
      </w:r>
      <w:r w:rsidRPr="00C012B0">
        <w:rPr>
          <w:rFonts w:ascii="Calibri" w:hAnsi="Calibri"/>
          <w:lang w:val="en-AU" w:eastAsia="en-US"/>
        </w:rPr>
        <w:t>uaranteeing no retrospective assessment and collection of payroll tax debts that would otherwise be payable under the existing policy settings that have been confirmed through successive Tribunal and Court decisions;</w:t>
      </w:r>
    </w:p>
    <w:p w14:paraId="211537BF" w14:textId="26DFC829"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sidRPr="00C012B0">
        <w:rPr>
          <w:rFonts w:ascii="Calibri" w:hAnsi="Calibri"/>
          <w:lang w:val="en-AU" w:eastAsia="en-US"/>
        </w:rPr>
        <w:t>pr</w:t>
      </w:r>
      <w:r w:rsidRPr="00C012B0">
        <w:rPr>
          <w:rFonts w:ascii="Calibri" w:hAnsi="Calibri"/>
          <w:lang w:val="en-AU" w:eastAsia="en-US"/>
        </w:rPr>
        <w:t xml:space="preserve">oviding a two-year moratorium on payment of payroll tax on relevant GP contracts for medical centres where at least 65 </w:t>
      </w:r>
      <w:r w:rsidR="00816631">
        <w:rPr>
          <w:rFonts w:ascii="Calibri" w:hAnsi="Calibri"/>
          <w:lang w:val="en-AU" w:eastAsia="en-US"/>
        </w:rPr>
        <w:t>percent</w:t>
      </w:r>
      <w:r w:rsidRPr="00C012B0">
        <w:rPr>
          <w:rFonts w:ascii="Calibri" w:hAnsi="Calibri"/>
          <w:lang w:val="en-AU" w:eastAsia="en-US"/>
        </w:rPr>
        <w:t xml:space="preserve"> of eligible services are </w:t>
      </w:r>
      <w:r w:rsidR="00912F58">
        <w:rPr>
          <w:rFonts w:ascii="Calibri" w:hAnsi="Calibri"/>
          <w:lang w:val="en-AU" w:eastAsia="en-US"/>
        </w:rPr>
        <w:t>bulk bil</w:t>
      </w:r>
      <w:r w:rsidRPr="00C012B0">
        <w:rPr>
          <w:rFonts w:ascii="Calibri" w:hAnsi="Calibri"/>
          <w:lang w:val="en-AU" w:eastAsia="en-US"/>
        </w:rPr>
        <w:t>led; and</w:t>
      </w:r>
    </w:p>
    <w:p w14:paraId="46086491" w14:textId="43F0C694"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r>
      <w:r w:rsidR="00B31E6F" w:rsidRPr="00C012B0">
        <w:rPr>
          <w:rFonts w:ascii="Calibri" w:hAnsi="Calibri"/>
          <w:lang w:val="en-AU" w:eastAsia="en-US"/>
        </w:rPr>
        <w:t>en</w:t>
      </w:r>
      <w:r w:rsidRPr="00C012B0">
        <w:rPr>
          <w:rFonts w:ascii="Calibri" w:hAnsi="Calibri"/>
          <w:lang w:val="en-AU" w:eastAsia="en-US"/>
        </w:rPr>
        <w:t>suring the ACT Revenue Commissioner and Office are available for individual GP and representative association meetings to discuss specific corporate structures and arrangements, so that any tax liability can be accurately understood</w:t>
      </w:r>
      <w:r w:rsidR="00DF256C">
        <w:t>;</w:t>
      </w:r>
      <w:r w:rsidRPr="00C012B0">
        <w:rPr>
          <w:rFonts w:ascii="Calibri" w:hAnsi="Calibri"/>
          <w:lang w:val="en-AU" w:eastAsia="en-US"/>
        </w:rPr>
        <w:t xml:space="preserve"> </w:t>
      </w:r>
    </w:p>
    <w:p w14:paraId="4B06E1C5" w14:textId="366BDB63" w:rsidR="00C012B0" w:rsidRPr="00C012B0" w:rsidRDefault="00C012B0" w:rsidP="00C012B0">
      <w:pPr>
        <w:pStyle w:val="DPSEntryIndents"/>
      </w:pPr>
      <w:r>
        <w:t>a</w:t>
      </w:r>
      <w:r w:rsidRPr="00C012B0">
        <w:t>dditionally notes that the Federal Labor Government</w:t>
      </w:r>
      <w:r w:rsidR="005A3D16">
        <w:t>’</w:t>
      </w:r>
      <w:r w:rsidRPr="00C012B0">
        <w:t>s 2023-</w:t>
      </w:r>
      <w:r w:rsidR="00C93944">
        <w:t>20</w:t>
      </w:r>
      <w:r w:rsidRPr="00C012B0">
        <w:t>24 Budget:</w:t>
      </w:r>
    </w:p>
    <w:p w14:paraId="62102D43" w14:textId="14A97537"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sidRPr="00C012B0">
        <w:rPr>
          <w:rFonts w:ascii="Calibri" w:hAnsi="Calibri"/>
          <w:lang w:val="en-AU" w:eastAsia="en-US"/>
        </w:rPr>
        <w:t>tr</w:t>
      </w:r>
      <w:r w:rsidRPr="00C012B0">
        <w:rPr>
          <w:rFonts w:ascii="Calibri" w:hAnsi="Calibri"/>
          <w:lang w:val="en-AU" w:eastAsia="en-US"/>
        </w:rPr>
        <w:t xml:space="preserve">iples the </w:t>
      </w:r>
      <w:r w:rsidR="00912F58">
        <w:rPr>
          <w:rFonts w:ascii="Calibri" w:hAnsi="Calibri"/>
          <w:lang w:val="en-AU" w:eastAsia="en-US"/>
        </w:rPr>
        <w:t>bulk bil</w:t>
      </w:r>
      <w:r w:rsidRPr="00C012B0">
        <w:rPr>
          <w:rFonts w:ascii="Calibri" w:hAnsi="Calibri"/>
          <w:lang w:val="en-AU" w:eastAsia="en-US"/>
        </w:rPr>
        <w:t xml:space="preserve">ling incentive for most common consultations with children under 16, pensioners and other Commonwealth concession card holders, better supporting GPs to </w:t>
      </w:r>
      <w:r w:rsidR="00912F58">
        <w:rPr>
          <w:rFonts w:ascii="Calibri" w:hAnsi="Calibri"/>
          <w:lang w:val="en-AU" w:eastAsia="en-US"/>
        </w:rPr>
        <w:t>bulk bil</w:t>
      </w:r>
      <w:r w:rsidRPr="00C012B0">
        <w:rPr>
          <w:rFonts w:ascii="Calibri" w:hAnsi="Calibri"/>
          <w:lang w:val="en-AU" w:eastAsia="en-US"/>
        </w:rPr>
        <w:t xml:space="preserve">l around 157,000 eligible people at the 105 practices already providing </w:t>
      </w:r>
      <w:r w:rsidR="00912F58">
        <w:rPr>
          <w:rFonts w:ascii="Calibri" w:hAnsi="Calibri"/>
          <w:lang w:val="en-AU" w:eastAsia="en-US"/>
        </w:rPr>
        <w:t>bulk bil</w:t>
      </w:r>
      <w:r w:rsidRPr="00C012B0">
        <w:rPr>
          <w:rFonts w:ascii="Calibri" w:hAnsi="Calibri"/>
          <w:lang w:val="en-AU" w:eastAsia="en-US"/>
        </w:rPr>
        <w:t>ling in the ACT, commencing on 1 November 2023; and</w:t>
      </w:r>
    </w:p>
    <w:p w14:paraId="21A5565B" w14:textId="7C819801"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sidRPr="00C012B0">
        <w:rPr>
          <w:rFonts w:ascii="Calibri" w:hAnsi="Calibri"/>
          <w:lang w:val="en-AU" w:eastAsia="en-US"/>
        </w:rPr>
        <w:t>si</w:t>
      </w:r>
      <w:r w:rsidRPr="00C012B0">
        <w:rPr>
          <w:rFonts w:ascii="Calibri" w:hAnsi="Calibri"/>
          <w:lang w:val="en-AU" w:eastAsia="en-US"/>
        </w:rPr>
        <w:t>gnificantly reduces costs for general patients by up to $180 a year if their medicine is able to be prescribed for 60 days</w:t>
      </w:r>
      <w:r w:rsidR="00DF256C">
        <w:t>; and</w:t>
      </w:r>
    </w:p>
    <w:p w14:paraId="5EEEB3ED" w14:textId="3672AA6B" w:rsidR="00C012B0" w:rsidRPr="00C012B0" w:rsidRDefault="00C012B0" w:rsidP="00C012B0">
      <w:pPr>
        <w:pStyle w:val="DPSEntryIndents"/>
      </w:pPr>
      <w:r>
        <w:t>c</w:t>
      </w:r>
      <w:r w:rsidRPr="00C012B0">
        <w:t>alls on the ACT Government to:</w:t>
      </w:r>
    </w:p>
    <w:p w14:paraId="06798742" w14:textId="37CE27FF"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sidRPr="00C012B0">
        <w:rPr>
          <w:rFonts w:ascii="Calibri" w:hAnsi="Calibri"/>
          <w:lang w:val="en-AU" w:eastAsia="en-US"/>
        </w:rPr>
        <w:t>c</w:t>
      </w:r>
      <w:r w:rsidRPr="00C012B0">
        <w:rPr>
          <w:rFonts w:ascii="Calibri" w:hAnsi="Calibri"/>
          <w:lang w:val="en-AU" w:eastAsia="en-US"/>
        </w:rPr>
        <w:t>ontinue to engage with GPs, practice owners and representative associations on the application of payroll tax liability to medical centres operating in the ACT that engage GPs through relevant contracts and exceed the $2 million threshold; and</w:t>
      </w:r>
    </w:p>
    <w:p w14:paraId="2B3D25A0" w14:textId="2BCE511C" w:rsidR="00C012B0" w:rsidRPr="00C012B0" w:rsidRDefault="00C012B0" w:rsidP="00C012B0">
      <w:pPr>
        <w:tabs>
          <w:tab w:val="left" w:pos="567"/>
        </w:tabs>
        <w:spacing w:before="12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sidRPr="00C012B0">
        <w:rPr>
          <w:rFonts w:ascii="Calibri" w:hAnsi="Calibri"/>
          <w:lang w:val="en-AU" w:eastAsia="en-US"/>
        </w:rPr>
        <w:t>b</w:t>
      </w:r>
      <w:r w:rsidRPr="00C012B0">
        <w:rPr>
          <w:rFonts w:ascii="Calibri" w:hAnsi="Calibri"/>
          <w:lang w:val="en-AU" w:eastAsia="en-US"/>
        </w:rPr>
        <w:t>efore 30 May 2024, update the Assembly, using the most up</w:t>
      </w:r>
      <w:r w:rsidR="00C93944">
        <w:rPr>
          <w:rFonts w:ascii="Calibri" w:hAnsi="Calibri"/>
          <w:lang w:val="en-AU" w:eastAsia="en-US"/>
        </w:rPr>
        <w:t>-</w:t>
      </w:r>
      <w:r w:rsidRPr="00C012B0">
        <w:rPr>
          <w:rFonts w:ascii="Calibri" w:hAnsi="Calibri"/>
          <w:lang w:val="en-AU" w:eastAsia="en-US"/>
        </w:rPr>
        <w:t>to</w:t>
      </w:r>
      <w:r w:rsidR="00C93944">
        <w:rPr>
          <w:rFonts w:ascii="Calibri" w:hAnsi="Calibri"/>
          <w:lang w:val="en-AU" w:eastAsia="en-US"/>
        </w:rPr>
        <w:t>-</w:t>
      </w:r>
      <w:r w:rsidRPr="00C012B0">
        <w:rPr>
          <w:rFonts w:ascii="Calibri" w:hAnsi="Calibri"/>
          <w:lang w:val="en-AU" w:eastAsia="en-US"/>
        </w:rPr>
        <w:t xml:space="preserve">date quarterly data available, on the rate of </w:t>
      </w:r>
      <w:r w:rsidR="00912F58">
        <w:rPr>
          <w:rFonts w:ascii="Calibri" w:hAnsi="Calibri"/>
          <w:lang w:val="en-AU" w:eastAsia="en-US"/>
        </w:rPr>
        <w:t>bulk bil</w:t>
      </w:r>
      <w:r w:rsidRPr="00C012B0">
        <w:rPr>
          <w:rFonts w:ascii="Calibri" w:hAnsi="Calibri"/>
          <w:lang w:val="en-AU" w:eastAsia="en-US"/>
        </w:rPr>
        <w:t>ling in the ACT.</w:t>
      </w:r>
      <w:r w:rsidR="005A3D16">
        <w:rPr>
          <w:rFonts w:ascii="Calibri" w:hAnsi="Calibri"/>
          <w:lang w:val="en-AU" w:eastAsia="en-US"/>
        </w:rPr>
        <w:t>”</w:t>
      </w:r>
      <w:r>
        <w:rPr>
          <w:rFonts w:ascii="Calibri" w:hAnsi="Calibri"/>
          <w:lang w:val="en-AU" w:eastAsia="en-US"/>
        </w:rPr>
        <w:t>.</w:t>
      </w:r>
    </w:p>
    <w:p w14:paraId="776327FC" w14:textId="3C15CEF9" w:rsidR="003F4B14" w:rsidRDefault="00961CE8" w:rsidP="001958E0">
      <w:pPr>
        <w:spacing w:before="120"/>
        <w:ind w:left="720"/>
        <w:rPr>
          <w:rFonts w:ascii="Calibri" w:hAnsi="Calibri"/>
          <w:color w:val="000000"/>
          <w:lang w:val="en-AU"/>
        </w:rPr>
      </w:pPr>
      <w:r>
        <w:rPr>
          <w:rFonts w:ascii="Calibri" w:hAnsi="Calibri"/>
          <w:color w:val="000000"/>
          <w:lang w:val="en-AU"/>
        </w:rPr>
        <w:t>Debate continued.</w:t>
      </w:r>
    </w:p>
    <w:p w14:paraId="5531CA92" w14:textId="20BCB25D" w:rsidR="00961CE8" w:rsidRDefault="00961CE8" w:rsidP="00AB5F98">
      <w:pPr>
        <w:spacing w:before="120"/>
        <w:ind w:left="720"/>
        <w:jc w:val="both"/>
        <w:rPr>
          <w:rFonts w:ascii="Calibri" w:hAnsi="Calibri"/>
        </w:rPr>
      </w:pPr>
      <w:r>
        <w:rPr>
          <w:rFonts w:ascii="Calibri" w:hAnsi="Calibri"/>
        </w:rPr>
        <w:t>Ms Stephen-Smith (Minister for Health), by leave, was granted an extension of time.</w:t>
      </w:r>
    </w:p>
    <w:p w14:paraId="7027A34A" w14:textId="3D61C8A7" w:rsidR="00290531" w:rsidRDefault="00290531" w:rsidP="00290531">
      <w:pPr>
        <w:spacing w:before="120"/>
        <w:ind w:left="720"/>
        <w:jc w:val="both"/>
        <w:rPr>
          <w:rFonts w:ascii="Calibri" w:hAnsi="Calibri"/>
        </w:rPr>
      </w:pPr>
      <w:r>
        <w:rPr>
          <w:rFonts w:ascii="Calibri" w:hAnsi="Calibri"/>
        </w:rPr>
        <w:t>Ms Castley, by leave, was granted an extension of time.</w:t>
      </w:r>
    </w:p>
    <w:p w14:paraId="2BB1E938" w14:textId="37E28D0B" w:rsidR="00961CE8" w:rsidRDefault="00290531" w:rsidP="001958E0">
      <w:pPr>
        <w:spacing w:before="120"/>
        <w:ind w:left="720"/>
        <w:rPr>
          <w:rFonts w:ascii="Calibri" w:hAnsi="Calibri"/>
          <w:color w:val="000000"/>
          <w:lang w:val="en-AU"/>
        </w:rPr>
      </w:pPr>
      <w:r>
        <w:rPr>
          <w:rFonts w:ascii="Calibri" w:hAnsi="Calibri"/>
          <w:i/>
          <w:iCs/>
          <w:color w:val="000000"/>
          <w:lang w:val="en-AU"/>
        </w:rPr>
        <w:lastRenderedPageBreak/>
        <w:t xml:space="preserve">Paper: </w:t>
      </w:r>
      <w:r>
        <w:rPr>
          <w:rFonts w:ascii="Calibri" w:hAnsi="Calibri"/>
          <w:color w:val="000000"/>
          <w:lang w:val="en-AU"/>
        </w:rPr>
        <w:t>Ms Stephen Smith (Minister for Health) presented the following paper:</w:t>
      </w:r>
    </w:p>
    <w:p w14:paraId="0949ACB3" w14:textId="39F8AD40" w:rsidR="00290531" w:rsidRPr="00290531" w:rsidRDefault="00290531" w:rsidP="001958E0">
      <w:pPr>
        <w:spacing w:before="120"/>
        <w:ind w:left="720"/>
        <w:rPr>
          <w:rFonts w:ascii="Calibri" w:hAnsi="Calibri"/>
          <w:color w:val="000000"/>
          <w:lang w:val="en-AU"/>
        </w:rPr>
      </w:pPr>
      <w:r>
        <w:rPr>
          <w:rFonts w:ascii="Calibri" w:hAnsi="Calibri"/>
          <w:color w:val="000000"/>
          <w:lang w:val="en-AU"/>
        </w:rPr>
        <w:t>NSW Government moves to pause payroll tax audits for GPs for 12 months—Media release</w:t>
      </w:r>
      <w:r w:rsidR="00DF256C">
        <w:rPr>
          <w:rFonts w:ascii="Calibri" w:hAnsi="Calibri"/>
          <w:color w:val="000000"/>
          <w:lang w:val="en-AU"/>
        </w:rPr>
        <w:t>—</w:t>
      </w:r>
      <w:r>
        <w:rPr>
          <w:rFonts w:ascii="Calibri" w:hAnsi="Calibri"/>
          <w:color w:val="000000"/>
          <w:lang w:val="en-AU"/>
        </w:rPr>
        <w:t>NSW Minister for Finance, dated 24 August 2023.</w:t>
      </w:r>
    </w:p>
    <w:p w14:paraId="4043BF6A" w14:textId="77777777" w:rsidR="00290531" w:rsidRDefault="00290531" w:rsidP="001958E0">
      <w:pPr>
        <w:spacing w:before="120"/>
        <w:ind w:left="720"/>
        <w:rPr>
          <w:rFonts w:ascii="Calibri" w:hAnsi="Calibri"/>
          <w:color w:val="000000"/>
          <w:lang w:val="en-AU"/>
        </w:rPr>
      </w:pPr>
      <w:r>
        <w:rPr>
          <w:rFonts w:ascii="Calibri" w:hAnsi="Calibri"/>
          <w:color w:val="000000"/>
          <w:lang w:val="en-AU"/>
        </w:rPr>
        <w:t>Debate continued.</w:t>
      </w:r>
    </w:p>
    <w:p w14:paraId="5C7EF761" w14:textId="77777777" w:rsidR="00290531" w:rsidRDefault="00290531" w:rsidP="001958E0">
      <w:pPr>
        <w:spacing w:before="120"/>
        <w:ind w:left="720"/>
        <w:rPr>
          <w:rFonts w:ascii="Calibri" w:hAnsi="Calibri"/>
          <w:color w:val="000000"/>
          <w:lang w:val="en-AU"/>
        </w:rPr>
      </w:pPr>
      <w:r>
        <w:rPr>
          <w:rFonts w:ascii="Calibri" w:hAnsi="Calibri"/>
          <w:color w:val="000000"/>
          <w:lang w:val="en-AU"/>
        </w:rPr>
        <w:t>Question—put.</w:t>
      </w:r>
    </w:p>
    <w:p w14:paraId="29219E0D" w14:textId="77777777" w:rsidR="00290531" w:rsidRDefault="00290531" w:rsidP="00290531">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290531" w14:paraId="0D42D064" w14:textId="77777777" w:rsidTr="00DF0BFE">
        <w:tc>
          <w:tcPr>
            <w:tcW w:w="4082" w:type="dxa"/>
            <w:gridSpan w:val="2"/>
            <w:shd w:val="clear" w:color="auto" w:fill="auto"/>
          </w:tcPr>
          <w:p w14:paraId="2187EFDE" w14:textId="3C42717B" w:rsidR="00290531" w:rsidRDefault="00290531" w:rsidP="00290531">
            <w:pPr>
              <w:tabs>
                <w:tab w:val="center" w:pos="1644"/>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14:paraId="7709CA12" w14:textId="77777777" w:rsidR="00290531" w:rsidRDefault="00290531" w:rsidP="00290531">
            <w:pPr>
              <w:spacing w:before="120"/>
              <w:rPr>
                <w:rFonts w:ascii="Calibri" w:hAnsi="Calibri"/>
                <w:color w:val="000000"/>
                <w:lang w:val="en-AU"/>
              </w:rPr>
            </w:pPr>
          </w:p>
        </w:tc>
        <w:tc>
          <w:tcPr>
            <w:tcW w:w="4082" w:type="dxa"/>
            <w:gridSpan w:val="2"/>
            <w:shd w:val="clear" w:color="auto" w:fill="auto"/>
          </w:tcPr>
          <w:p w14:paraId="2C81DE88" w14:textId="5C084DA7" w:rsidR="00290531" w:rsidRDefault="00290531" w:rsidP="00290531">
            <w:pPr>
              <w:tabs>
                <w:tab w:val="center" w:pos="1644"/>
              </w:tabs>
              <w:spacing w:before="120"/>
              <w:rPr>
                <w:rFonts w:ascii="Calibri" w:hAnsi="Calibri"/>
                <w:color w:val="000000"/>
                <w:lang w:val="en-AU"/>
              </w:rPr>
            </w:pPr>
            <w:r>
              <w:rPr>
                <w:rFonts w:ascii="Calibri" w:hAnsi="Calibri"/>
                <w:color w:val="000000"/>
                <w:lang w:val="en-AU"/>
              </w:rPr>
              <w:tab/>
              <w:t>NOES, 8</w:t>
            </w:r>
          </w:p>
        </w:tc>
      </w:tr>
      <w:tr w:rsidR="00290531" w14:paraId="4922BE89" w14:textId="77777777" w:rsidTr="00290531">
        <w:trPr>
          <w:trHeight w:hRule="exact" w:val="312"/>
        </w:trPr>
        <w:tc>
          <w:tcPr>
            <w:tcW w:w="2041" w:type="dxa"/>
            <w:shd w:val="clear" w:color="auto" w:fill="auto"/>
          </w:tcPr>
          <w:p w14:paraId="57413CA8" w14:textId="4597F4EE" w:rsidR="00290531" w:rsidRDefault="00290531" w:rsidP="00290531">
            <w:pPr>
              <w:rPr>
                <w:rFonts w:ascii="Calibri" w:hAnsi="Calibri"/>
                <w:color w:val="000000"/>
                <w:lang w:val="en-AU"/>
              </w:rPr>
            </w:pPr>
            <w:r>
              <w:rPr>
                <w:rFonts w:ascii="Calibri" w:hAnsi="Calibri"/>
                <w:color w:val="000000"/>
                <w:lang w:val="en-AU"/>
              </w:rPr>
              <w:t>Mr Barr</w:t>
            </w:r>
          </w:p>
        </w:tc>
        <w:tc>
          <w:tcPr>
            <w:tcW w:w="2041" w:type="dxa"/>
            <w:shd w:val="clear" w:color="auto" w:fill="auto"/>
          </w:tcPr>
          <w:p w14:paraId="7CC0D8F0" w14:textId="4B790C2B" w:rsidR="00290531" w:rsidRDefault="00290531" w:rsidP="00290531">
            <w:pPr>
              <w:rPr>
                <w:rFonts w:ascii="Calibri" w:hAnsi="Calibri"/>
                <w:color w:val="000000"/>
                <w:lang w:val="en-AU"/>
              </w:rPr>
            </w:pPr>
            <w:r>
              <w:rPr>
                <w:rFonts w:ascii="Calibri" w:hAnsi="Calibri"/>
                <w:color w:val="000000"/>
                <w:lang w:val="en-AU"/>
              </w:rPr>
              <w:t>Ms Orr</w:t>
            </w:r>
          </w:p>
        </w:tc>
        <w:tc>
          <w:tcPr>
            <w:tcW w:w="624" w:type="dxa"/>
            <w:shd w:val="clear" w:color="auto" w:fill="auto"/>
          </w:tcPr>
          <w:p w14:paraId="0D4F5C36" w14:textId="77777777" w:rsidR="00290531" w:rsidRDefault="00290531" w:rsidP="00290531">
            <w:pPr>
              <w:spacing w:before="120"/>
              <w:rPr>
                <w:rFonts w:ascii="Calibri" w:hAnsi="Calibri"/>
                <w:color w:val="000000"/>
                <w:lang w:val="en-AU"/>
              </w:rPr>
            </w:pPr>
          </w:p>
        </w:tc>
        <w:tc>
          <w:tcPr>
            <w:tcW w:w="2041" w:type="dxa"/>
            <w:shd w:val="clear" w:color="auto" w:fill="auto"/>
          </w:tcPr>
          <w:p w14:paraId="3891422F" w14:textId="51EF6A0C" w:rsidR="00290531" w:rsidRDefault="00290531" w:rsidP="00290531">
            <w:pPr>
              <w:rPr>
                <w:rFonts w:ascii="Calibri" w:hAnsi="Calibri"/>
                <w:color w:val="000000"/>
                <w:lang w:val="en-AU"/>
              </w:rPr>
            </w:pPr>
            <w:r>
              <w:rPr>
                <w:rFonts w:ascii="Calibri" w:hAnsi="Calibri"/>
                <w:color w:val="000000"/>
                <w:lang w:val="en-AU"/>
              </w:rPr>
              <w:t>Mr Cain</w:t>
            </w:r>
          </w:p>
        </w:tc>
        <w:tc>
          <w:tcPr>
            <w:tcW w:w="2041" w:type="dxa"/>
            <w:shd w:val="clear" w:color="auto" w:fill="auto"/>
          </w:tcPr>
          <w:p w14:paraId="37A4D240" w14:textId="77777777" w:rsidR="00290531" w:rsidRDefault="00290531" w:rsidP="00290531">
            <w:pPr>
              <w:spacing w:before="120"/>
              <w:rPr>
                <w:rFonts w:ascii="Calibri" w:hAnsi="Calibri"/>
                <w:color w:val="000000"/>
                <w:lang w:val="en-AU"/>
              </w:rPr>
            </w:pPr>
          </w:p>
        </w:tc>
      </w:tr>
      <w:tr w:rsidR="00290531" w14:paraId="2CE78499" w14:textId="77777777" w:rsidTr="00290531">
        <w:trPr>
          <w:trHeight w:hRule="exact" w:val="312"/>
        </w:trPr>
        <w:tc>
          <w:tcPr>
            <w:tcW w:w="2041" w:type="dxa"/>
            <w:shd w:val="clear" w:color="auto" w:fill="auto"/>
          </w:tcPr>
          <w:p w14:paraId="54F46D14" w14:textId="719C3290" w:rsidR="00290531" w:rsidRDefault="00290531" w:rsidP="00290531">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400973E7" w14:textId="7DD4AF2D" w:rsidR="00290531" w:rsidRDefault="00290531" w:rsidP="00290531">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45B04460" w14:textId="77777777" w:rsidR="00290531" w:rsidRDefault="00290531" w:rsidP="00290531">
            <w:pPr>
              <w:spacing w:before="120"/>
              <w:rPr>
                <w:rFonts w:ascii="Calibri" w:hAnsi="Calibri"/>
                <w:color w:val="000000"/>
                <w:lang w:val="en-AU"/>
              </w:rPr>
            </w:pPr>
          </w:p>
        </w:tc>
        <w:tc>
          <w:tcPr>
            <w:tcW w:w="2041" w:type="dxa"/>
            <w:shd w:val="clear" w:color="auto" w:fill="auto"/>
          </w:tcPr>
          <w:p w14:paraId="163C0074" w14:textId="68C42A25" w:rsidR="00290531" w:rsidRDefault="00290531" w:rsidP="00290531">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16EA12FF" w14:textId="77777777" w:rsidR="00290531" w:rsidRDefault="00290531" w:rsidP="00290531">
            <w:pPr>
              <w:spacing w:before="120"/>
              <w:rPr>
                <w:rFonts w:ascii="Calibri" w:hAnsi="Calibri"/>
                <w:color w:val="000000"/>
                <w:lang w:val="en-AU"/>
              </w:rPr>
            </w:pPr>
          </w:p>
        </w:tc>
      </w:tr>
      <w:tr w:rsidR="00290531" w14:paraId="51ADF0EE" w14:textId="77777777" w:rsidTr="00290531">
        <w:trPr>
          <w:trHeight w:hRule="exact" w:val="312"/>
        </w:trPr>
        <w:tc>
          <w:tcPr>
            <w:tcW w:w="2041" w:type="dxa"/>
            <w:shd w:val="clear" w:color="auto" w:fill="auto"/>
          </w:tcPr>
          <w:p w14:paraId="48D6B1C1" w14:textId="104CB1EE" w:rsidR="00290531" w:rsidRDefault="00290531" w:rsidP="00290531">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6F6E2096" w14:textId="63513E37" w:rsidR="00290531" w:rsidRDefault="00290531" w:rsidP="00290531">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6EE514C6" w14:textId="77777777" w:rsidR="00290531" w:rsidRDefault="00290531" w:rsidP="00290531">
            <w:pPr>
              <w:spacing w:before="120"/>
              <w:rPr>
                <w:rFonts w:ascii="Calibri" w:hAnsi="Calibri"/>
                <w:color w:val="000000"/>
                <w:lang w:val="en-AU"/>
              </w:rPr>
            </w:pPr>
          </w:p>
        </w:tc>
        <w:tc>
          <w:tcPr>
            <w:tcW w:w="2041" w:type="dxa"/>
            <w:shd w:val="clear" w:color="auto" w:fill="auto"/>
          </w:tcPr>
          <w:p w14:paraId="655ADA8D" w14:textId="4891BAD6" w:rsidR="00290531" w:rsidRDefault="00290531" w:rsidP="00290531">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697F3F58" w14:textId="77777777" w:rsidR="00290531" w:rsidRDefault="00290531" w:rsidP="00290531">
            <w:pPr>
              <w:spacing w:before="120"/>
              <w:rPr>
                <w:rFonts w:ascii="Calibri" w:hAnsi="Calibri"/>
                <w:color w:val="000000"/>
                <w:lang w:val="en-AU"/>
              </w:rPr>
            </w:pPr>
          </w:p>
        </w:tc>
      </w:tr>
      <w:tr w:rsidR="00290531" w14:paraId="6337A0F4" w14:textId="77777777" w:rsidTr="00290531">
        <w:trPr>
          <w:trHeight w:hRule="exact" w:val="312"/>
        </w:trPr>
        <w:tc>
          <w:tcPr>
            <w:tcW w:w="2041" w:type="dxa"/>
            <w:shd w:val="clear" w:color="auto" w:fill="auto"/>
          </w:tcPr>
          <w:p w14:paraId="1900ABC3" w14:textId="6952B56D" w:rsidR="00290531" w:rsidRDefault="00290531" w:rsidP="00290531">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49CA0E63" w14:textId="3ECCC156" w:rsidR="00290531" w:rsidRDefault="00290531" w:rsidP="00290531">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6796CECB" w14:textId="77777777" w:rsidR="00290531" w:rsidRDefault="00290531" w:rsidP="00290531">
            <w:pPr>
              <w:spacing w:before="120"/>
              <w:rPr>
                <w:rFonts w:ascii="Calibri" w:hAnsi="Calibri"/>
                <w:color w:val="000000"/>
                <w:lang w:val="en-AU"/>
              </w:rPr>
            </w:pPr>
          </w:p>
        </w:tc>
        <w:tc>
          <w:tcPr>
            <w:tcW w:w="2041" w:type="dxa"/>
            <w:shd w:val="clear" w:color="auto" w:fill="auto"/>
          </w:tcPr>
          <w:p w14:paraId="1F8831FE" w14:textId="19B98514" w:rsidR="00290531" w:rsidRDefault="00290531" w:rsidP="00290531">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46F2947F" w14:textId="77777777" w:rsidR="00290531" w:rsidRDefault="00290531" w:rsidP="00290531">
            <w:pPr>
              <w:spacing w:before="120"/>
              <w:rPr>
                <w:rFonts w:ascii="Calibri" w:hAnsi="Calibri"/>
                <w:color w:val="000000"/>
                <w:lang w:val="en-AU"/>
              </w:rPr>
            </w:pPr>
          </w:p>
        </w:tc>
      </w:tr>
      <w:tr w:rsidR="00290531" w14:paraId="4F911363" w14:textId="77777777" w:rsidTr="00290531">
        <w:trPr>
          <w:trHeight w:hRule="exact" w:val="312"/>
        </w:trPr>
        <w:tc>
          <w:tcPr>
            <w:tcW w:w="2041" w:type="dxa"/>
            <w:shd w:val="clear" w:color="auto" w:fill="auto"/>
          </w:tcPr>
          <w:p w14:paraId="6826A228" w14:textId="2506F8C1" w:rsidR="00290531" w:rsidRDefault="00290531" w:rsidP="00290531">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2D27B97D" w14:textId="5021D5A9" w:rsidR="00290531" w:rsidRDefault="00290531" w:rsidP="00290531">
            <w:pPr>
              <w:rPr>
                <w:rFonts w:ascii="Calibri" w:hAnsi="Calibri"/>
                <w:color w:val="000000"/>
                <w:lang w:val="en-AU"/>
              </w:rPr>
            </w:pPr>
            <w:r>
              <w:rPr>
                <w:rFonts w:ascii="Calibri" w:hAnsi="Calibri"/>
                <w:color w:val="000000"/>
                <w:lang w:val="en-AU"/>
              </w:rPr>
              <w:t>Mr Steel</w:t>
            </w:r>
          </w:p>
        </w:tc>
        <w:tc>
          <w:tcPr>
            <w:tcW w:w="624" w:type="dxa"/>
            <w:shd w:val="clear" w:color="auto" w:fill="auto"/>
          </w:tcPr>
          <w:p w14:paraId="6803CBE5" w14:textId="77777777" w:rsidR="00290531" w:rsidRDefault="00290531" w:rsidP="00290531">
            <w:pPr>
              <w:spacing w:before="120"/>
              <w:rPr>
                <w:rFonts w:ascii="Calibri" w:hAnsi="Calibri"/>
                <w:color w:val="000000"/>
                <w:lang w:val="en-AU"/>
              </w:rPr>
            </w:pPr>
          </w:p>
        </w:tc>
        <w:tc>
          <w:tcPr>
            <w:tcW w:w="2041" w:type="dxa"/>
            <w:shd w:val="clear" w:color="auto" w:fill="auto"/>
          </w:tcPr>
          <w:p w14:paraId="74B20813" w14:textId="7D3301DD" w:rsidR="00290531" w:rsidRDefault="00290531" w:rsidP="00290531">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6CECB2B7" w14:textId="77777777" w:rsidR="00290531" w:rsidRDefault="00290531" w:rsidP="00290531">
            <w:pPr>
              <w:spacing w:before="120"/>
              <w:rPr>
                <w:rFonts w:ascii="Calibri" w:hAnsi="Calibri"/>
                <w:color w:val="000000"/>
                <w:lang w:val="en-AU"/>
              </w:rPr>
            </w:pPr>
          </w:p>
        </w:tc>
      </w:tr>
      <w:tr w:rsidR="00290531" w14:paraId="312CB710" w14:textId="77777777" w:rsidTr="00290531">
        <w:trPr>
          <w:trHeight w:hRule="exact" w:val="312"/>
        </w:trPr>
        <w:tc>
          <w:tcPr>
            <w:tcW w:w="2041" w:type="dxa"/>
            <w:shd w:val="clear" w:color="auto" w:fill="auto"/>
          </w:tcPr>
          <w:p w14:paraId="0BA18F04" w14:textId="1781DC02" w:rsidR="00290531" w:rsidRDefault="00290531" w:rsidP="00290531">
            <w:pPr>
              <w:rPr>
                <w:rFonts w:ascii="Calibri" w:hAnsi="Calibri"/>
                <w:color w:val="000000"/>
                <w:lang w:val="en-AU"/>
              </w:rPr>
            </w:pPr>
            <w:r>
              <w:rPr>
                <w:rFonts w:ascii="Calibri" w:hAnsi="Calibri"/>
                <w:color w:val="000000"/>
                <w:lang w:val="en-AU"/>
              </w:rPr>
              <w:t>Ms Clay</w:t>
            </w:r>
          </w:p>
        </w:tc>
        <w:tc>
          <w:tcPr>
            <w:tcW w:w="2041" w:type="dxa"/>
            <w:shd w:val="clear" w:color="auto" w:fill="auto"/>
          </w:tcPr>
          <w:p w14:paraId="4FF83BF5" w14:textId="3D0E90EE" w:rsidR="00290531" w:rsidRDefault="00290531" w:rsidP="00290531">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012105FE" w14:textId="77777777" w:rsidR="00290531" w:rsidRDefault="00290531" w:rsidP="00290531">
            <w:pPr>
              <w:spacing w:before="120"/>
              <w:rPr>
                <w:rFonts w:ascii="Calibri" w:hAnsi="Calibri"/>
                <w:color w:val="000000"/>
                <w:lang w:val="en-AU"/>
              </w:rPr>
            </w:pPr>
          </w:p>
        </w:tc>
        <w:tc>
          <w:tcPr>
            <w:tcW w:w="2041" w:type="dxa"/>
            <w:shd w:val="clear" w:color="auto" w:fill="auto"/>
          </w:tcPr>
          <w:p w14:paraId="6AEF8889" w14:textId="28DB84EE" w:rsidR="00290531" w:rsidRDefault="00290531" w:rsidP="00290531">
            <w:pPr>
              <w:rPr>
                <w:rFonts w:ascii="Calibri" w:hAnsi="Calibri"/>
                <w:color w:val="000000"/>
                <w:lang w:val="en-AU"/>
              </w:rPr>
            </w:pPr>
            <w:r>
              <w:rPr>
                <w:rFonts w:ascii="Calibri" w:hAnsi="Calibri"/>
                <w:color w:val="000000"/>
                <w:lang w:val="en-AU"/>
              </w:rPr>
              <w:t>Ms Lee</w:t>
            </w:r>
          </w:p>
        </w:tc>
        <w:tc>
          <w:tcPr>
            <w:tcW w:w="2041" w:type="dxa"/>
            <w:shd w:val="clear" w:color="auto" w:fill="auto"/>
          </w:tcPr>
          <w:p w14:paraId="0255D082" w14:textId="77777777" w:rsidR="00290531" w:rsidRDefault="00290531" w:rsidP="00290531">
            <w:pPr>
              <w:spacing w:before="120"/>
              <w:rPr>
                <w:rFonts w:ascii="Calibri" w:hAnsi="Calibri"/>
                <w:color w:val="000000"/>
                <w:lang w:val="en-AU"/>
              </w:rPr>
            </w:pPr>
          </w:p>
        </w:tc>
      </w:tr>
      <w:tr w:rsidR="00290531" w14:paraId="40459E6D" w14:textId="77777777" w:rsidTr="00290531">
        <w:trPr>
          <w:trHeight w:hRule="exact" w:val="312"/>
        </w:trPr>
        <w:tc>
          <w:tcPr>
            <w:tcW w:w="2041" w:type="dxa"/>
            <w:shd w:val="clear" w:color="auto" w:fill="auto"/>
          </w:tcPr>
          <w:p w14:paraId="1B779E42" w14:textId="6BE1EEAC" w:rsidR="00290531" w:rsidRDefault="00290531" w:rsidP="00290531">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56FF125B" w14:textId="72DAE0CF" w:rsidR="00290531" w:rsidRDefault="00290531" w:rsidP="00290531">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127018BC" w14:textId="77777777" w:rsidR="00290531" w:rsidRDefault="00290531" w:rsidP="00290531">
            <w:pPr>
              <w:spacing w:before="120"/>
              <w:rPr>
                <w:rFonts w:ascii="Calibri" w:hAnsi="Calibri"/>
                <w:color w:val="000000"/>
                <w:lang w:val="en-AU"/>
              </w:rPr>
            </w:pPr>
          </w:p>
        </w:tc>
        <w:tc>
          <w:tcPr>
            <w:tcW w:w="2041" w:type="dxa"/>
            <w:shd w:val="clear" w:color="auto" w:fill="auto"/>
          </w:tcPr>
          <w:p w14:paraId="71719872" w14:textId="08876BDE" w:rsidR="00290531" w:rsidRDefault="00290531" w:rsidP="00290531">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2DF23770" w14:textId="77777777" w:rsidR="00290531" w:rsidRDefault="00290531" w:rsidP="00290531">
            <w:pPr>
              <w:spacing w:before="120"/>
              <w:rPr>
                <w:rFonts w:ascii="Calibri" w:hAnsi="Calibri"/>
                <w:color w:val="000000"/>
                <w:lang w:val="en-AU"/>
              </w:rPr>
            </w:pPr>
          </w:p>
        </w:tc>
      </w:tr>
      <w:tr w:rsidR="00290531" w14:paraId="32B91C49" w14:textId="77777777" w:rsidTr="00290531">
        <w:trPr>
          <w:trHeight w:hRule="exact" w:val="312"/>
        </w:trPr>
        <w:tc>
          <w:tcPr>
            <w:tcW w:w="2041" w:type="dxa"/>
            <w:shd w:val="clear" w:color="auto" w:fill="auto"/>
          </w:tcPr>
          <w:p w14:paraId="49DB942A" w14:textId="558E344B" w:rsidR="00290531" w:rsidRDefault="00290531" w:rsidP="00290531">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07CFDD90" w14:textId="77777777" w:rsidR="00290531" w:rsidRDefault="00290531" w:rsidP="00290531">
            <w:pPr>
              <w:spacing w:before="120"/>
              <w:rPr>
                <w:rFonts w:ascii="Calibri" w:hAnsi="Calibri"/>
                <w:color w:val="000000"/>
                <w:lang w:val="en-AU"/>
              </w:rPr>
            </w:pPr>
          </w:p>
        </w:tc>
        <w:tc>
          <w:tcPr>
            <w:tcW w:w="624" w:type="dxa"/>
            <w:shd w:val="clear" w:color="auto" w:fill="auto"/>
          </w:tcPr>
          <w:p w14:paraId="4C7389AB" w14:textId="77777777" w:rsidR="00290531" w:rsidRDefault="00290531" w:rsidP="00290531">
            <w:pPr>
              <w:spacing w:before="120"/>
              <w:rPr>
                <w:rFonts w:ascii="Calibri" w:hAnsi="Calibri"/>
                <w:color w:val="000000"/>
                <w:lang w:val="en-AU"/>
              </w:rPr>
            </w:pPr>
          </w:p>
        </w:tc>
        <w:tc>
          <w:tcPr>
            <w:tcW w:w="2041" w:type="dxa"/>
            <w:shd w:val="clear" w:color="auto" w:fill="auto"/>
          </w:tcPr>
          <w:p w14:paraId="07755358" w14:textId="4E41C91D" w:rsidR="00290531" w:rsidRDefault="00290531" w:rsidP="00290531">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3B0B11DD" w14:textId="77777777" w:rsidR="00290531" w:rsidRDefault="00290531" w:rsidP="00290531">
            <w:pPr>
              <w:spacing w:before="120"/>
              <w:rPr>
                <w:rFonts w:ascii="Calibri" w:hAnsi="Calibri"/>
                <w:color w:val="000000"/>
                <w:lang w:val="en-AU"/>
              </w:rPr>
            </w:pPr>
          </w:p>
        </w:tc>
      </w:tr>
    </w:tbl>
    <w:p w14:paraId="76C9BB71" w14:textId="77777777" w:rsidR="00290531" w:rsidRDefault="00290531" w:rsidP="002B1D0B">
      <w:pPr>
        <w:spacing w:before="80"/>
        <w:ind w:left="720"/>
        <w:rPr>
          <w:rFonts w:ascii="Calibri" w:hAnsi="Calibri"/>
          <w:color w:val="000000"/>
          <w:lang w:val="en-AU"/>
        </w:rPr>
      </w:pPr>
      <w:r>
        <w:rPr>
          <w:rFonts w:ascii="Calibri" w:hAnsi="Calibri"/>
          <w:color w:val="000000"/>
          <w:lang w:val="en-AU"/>
        </w:rPr>
        <w:t>And so it was resolved in the affirmative.</w:t>
      </w:r>
    </w:p>
    <w:p w14:paraId="050D2282" w14:textId="02132B31" w:rsidR="003F4B14" w:rsidRDefault="001958E0" w:rsidP="002B1D0B">
      <w:pPr>
        <w:spacing w:before="80"/>
        <w:ind w:left="720"/>
        <w:rPr>
          <w:rFonts w:ascii="Calibri" w:hAnsi="Calibri"/>
          <w:color w:val="000000"/>
          <w:lang w:val="en-AU"/>
        </w:rPr>
      </w:pPr>
      <w:r w:rsidRPr="001958E0">
        <w:rPr>
          <w:rFonts w:ascii="Calibri" w:hAnsi="Calibri"/>
          <w:color w:val="000000"/>
          <w:lang w:val="en-AU"/>
        </w:rPr>
        <w:t>Question—</w:t>
      </w:r>
      <w:r w:rsidR="003F4B14">
        <w:rPr>
          <w:rFonts w:ascii="Calibri" w:hAnsi="Calibri"/>
          <w:color w:val="000000"/>
          <w:lang w:val="en-AU"/>
        </w:rPr>
        <w:t>That the motion, as amended, viz:</w:t>
      </w:r>
    </w:p>
    <w:p w14:paraId="5333724A" w14:textId="79EF85DB" w:rsidR="003F4B14" w:rsidRDefault="005A3D16" w:rsidP="002B1D0B">
      <w:pPr>
        <w:spacing w:before="80"/>
        <w:ind w:left="720"/>
        <w:rPr>
          <w:rFonts w:ascii="Calibri" w:hAnsi="Calibri"/>
          <w:color w:val="000000"/>
          <w:lang w:val="en-AU"/>
        </w:rPr>
      </w:pPr>
      <w:r>
        <w:rPr>
          <w:rFonts w:ascii="Calibri" w:hAnsi="Calibri"/>
          <w:color w:val="000000"/>
          <w:lang w:val="en-AU"/>
        </w:rPr>
        <w:t>“</w:t>
      </w:r>
      <w:r w:rsidR="003F4B14">
        <w:rPr>
          <w:rFonts w:ascii="Calibri" w:hAnsi="Calibri"/>
          <w:color w:val="000000"/>
          <w:lang w:val="en-AU"/>
        </w:rPr>
        <w:t>That this Assembly:</w:t>
      </w:r>
    </w:p>
    <w:p w14:paraId="77B455C6" w14:textId="7C78B1F6" w:rsidR="003F4B14" w:rsidRPr="00C012B0" w:rsidRDefault="003F4B14" w:rsidP="002B1D0B">
      <w:pPr>
        <w:pStyle w:val="DPSEntryIndents"/>
        <w:numPr>
          <w:ilvl w:val="0"/>
          <w:numId w:val="0"/>
        </w:numPr>
        <w:spacing w:before="80"/>
        <w:ind w:left="1368" w:hanging="648"/>
      </w:pPr>
      <w:r>
        <w:t>(1)</w:t>
      </w:r>
      <w:r>
        <w:tab/>
        <w:t>n</w:t>
      </w:r>
      <w:r w:rsidRPr="00C012B0">
        <w:t>otes:</w:t>
      </w:r>
    </w:p>
    <w:p w14:paraId="5C4B856A" w14:textId="77777777"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a</w:t>
      </w:r>
      <w:r>
        <w:rPr>
          <w:rFonts w:ascii="Calibri" w:hAnsi="Calibri"/>
          <w:lang w:val="en-AU" w:eastAsia="en-US"/>
        </w:rPr>
        <w:t>)</w:t>
      </w:r>
      <w:r w:rsidRPr="00C012B0">
        <w:rPr>
          <w:rFonts w:ascii="Calibri" w:hAnsi="Calibri"/>
          <w:lang w:val="en-AU" w:eastAsia="en-US"/>
        </w:rPr>
        <w:tab/>
        <w:t>recent comments by the Australian Medical Association ACT, RAGCP, local GPs and practice owners regarding a NSW Supreme Court ruling (Thomas and Naaz 2022) confirming that medical centres with a payroll over the threshold set in each State and Territory are liable for payroll tax on relevant contracts;</w:t>
      </w:r>
    </w:p>
    <w:p w14:paraId="584A1058" w14:textId="77777777"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t>that the NSW Supreme Court upheld a September 2021 NSW Civil and Administrative Tribunal decision on the same matter, which was in turn based on a precedent established in Victoria in 2018; and</w:t>
      </w:r>
    </w:p>
    <w:p w14:paraId="2C61DBD5" w14:textId="753B4E6E"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t>that these decisions have been reflected in identical Revenue Office rulings across a number of jurisdictions</w:t>
      </w:r>
      <w:r w:rsidR="00DF256C">
        <w:t>;</w:t>
      </w:r>
    </w:p>
    <w:p w14:paraId="413B4861" w14:textId="77777777" w:rsidR="003F4B14" w:rsidRPr="00C012B0" w:rsidRDefault="003F4B14" w:rsidP="002B1D0B">
      <w:pPr>
        <w:pStyle w:val="DPSEntryIndents"/>
        <w:numPr>
          <w:ilvl w:val="0"/>
          <w:numId w:val="30"/>
        </w:numPr>
        <w:spacing w:before="80"/>
      </w:pPr>
      <w:r>
        <w:t>r</w:t>
      </w:r>
      <w:r w:rsidRPr="00C012B0">
        <w:t>eiterates key facts noted by this Assembly in June regarding the ACT and nationally harmonised payroll tax regimes, including that:</w:t>
      </w:r>
    </w:p>
    <w:p w14:paraId="1A548E74" w14:textId="5B2C48DE"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sidRPr="00C012B0">
        <w:rPr>
          <w:rFonts w:ascii="Calibri" w:hAnsi="Calibri"/>
          <w:lang w:val="en-AU" w:eastAsia="en-US"/>
        </w:rPr>
        <w:t>pa</w:t>
      </w:r>
      <w:r w:rsidRPr="00C012B0">
        <w:rPr>
          <w:rFonts w:ascii="Calibri" w:hAnsi="Calibri"/>
          <w:lang w:val="en-AU" w:eastAsia="en-US"/>
        </w:rPr>
        <w:t>yroll tax is payable by employers on all taxable wages paid to their employees</w:t>
      </w:r>
      <w:r w:rsidR="00DF256C">
        <w:t>;</w:t>
      </w:r>
      <w:r w:rsidRPr="00C012B0">
        <w:rPr>
          <w:rFonts w:ascii="Calibri" w:hAnsi="Calibri"/>
          <w:lang w:val="en-AU" w:eastAsia="en-US"/>
        </w:rPr>
        <w:t xml:space="preserve"> </w:t>
      </w:r>
    </w:p>
    <w:p w14:paraId="38E9AA1E" w14:textId="72BA71CC" w:rsidR="003F4B14" w:rsidRPr="00B31E6F" w:rsidRDefault="003F4B14" w:rsidP="002B1D0B">
      <w:pPr>
        <w:tabs>
          <w:tab w:val="left" w:pos="567"/>
        </w:tabs>
        <w:spacing w:before="80"/>
        <w:ind w:left="1910" w:hanging="544"/>
        <w:rPr>
          <w:rFonts w:ascii="Calibri" w:hAnsi="Calibri"/>
          <w:i/>
          <w:iCs/>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sidRPr="00C012B0">
        <w:rPr>
          <w:rFonts w:ascii="Calibri" w:hAnsi="Calibri"/>
          <w:lang w:val="en-AU" w:eastAsia="en-US"/>
        </w:rPr>
        <w:t>p</w:t>
      </w:r>
      <w:r w:rsidRPr="00C012B0">
        <w:rPr>
          <w:rFonts w:ascii="Calibri" w:hAnsi="Calibri"/>
          <w:lang w:val="en-AU" w:eastAsia="en-US"/>
        </w:rPr>
        <w:t>ayments to contractors who provide services to a business under a</w:t>
      </w:r>
      <w:r w:rsidR="004869E0">
        <w:rPr>
          <w:rFonts w:ascii="Calibri" w:hAnsi="Calibri"/>
          <w:lang w:val="en-AU" w:eastAsia="en-US"/>
        </w:rPr>
        <w:t> </w:t>
      </w:r>
      <w:r w:rsidRPr="00C012B0">
        <w:rPr>
          <w:rFonts w:ascii="Calibri" w:hAnsi="Calibri"/>
          <w:lang w:val="en-AU" w:eastAsia="en-US"/>
        </w:rPr>
        <w:t xml:space="preserve">relevant contract are considered taxable wages under the </w:t>
      </w:r>
      <w:r w:rsidRPr="00B31E6F">
        <w:rPr>
          <w:rFonts w:ascii="Calibri" w:hAnsi="Calibri"/>
          <w:i/>
          <w:iCs/>
          <w:lang w:val="en-AU" w:eastAsia="en-US"/>
        </w:rPr>
        <w:t>Payroll Tax Act 2011</w:t>
      </w:r>
      <w:r w:rsidR="00DF256C">
        <w:t>;</w:t>
      </w:r>
    </w:p>
    <w:p w14:paraId="773020A7" w14:textId="51C7A07D"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r>
      <w:r w:rsidR="00B31E6F">
        <w:rPr>
          <w:rFonts w:ascii="Calibri" w:hAnsi="Calibri"/>
          <w:lang w:val="en-AU" w:eastAsia="en-US"/>
        </w:rPr>
        <w:t>t</w:t>
      </w:r>
      <w:r w:rsidRPr="00C012B0">
        <w:rPr>
          <w:rFonts w:ascii="Calibri" w:hAnsi="Calibri"/>
          <w:lang w:val="en-AU" w:eastAsia="en-US"/>
        </w:rPr>
        <w:t>he ACT has the highest payroll tax threshold of all States and Territories, meaning all businesses operating in the ACT pay no payroll tax when their payroll is under $2 million, and only pay payroll tax on the quantum over $2</w:t>
      </w:r>
      <w:r w:rsidR="00816631">
        <w:rPr>
          <w:rFonts w:ascii="Calibri" w:hAnsi="Calibri"/>
          <w:lang w:val="en-AU" w:eastAsia="en-US"/>
        </w:rPr>
        <w:t> </w:t>
      </w:r>
      <w:r w:rsidRPr="00C012B0">
        <w:rPr>
          <w:rFonts w:ascii="Calibri" w:hAnsi="Calibri"/>
          <w:lang w:val="en-AU" w:eastAsia="en-US"/>
        </w:rPr>
        <w:t>million;</w:t>
      </w:r>
    </w:p>
    <w:p w14:paraId="0C61AC1E" w14:textId="2B2458E0"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lastRenderedPageBreak/>
        <w:t>(d)</w:t>
      </w:r>
      <w:r w:rsidRPr="00C012B0">
        <w:rPr>
          <w:rFonts w:ascii="Calibri" w:hAnsi="Calibri"/>
          <w:lang w:val="en-AU" w:eastAsia="en-US"/>
        </w:rPr>
        <w:tab/>
      </w:r>
      <w:r w:rsidR="00B31E6F">
        <w:rPr>
          <w:rFonts w:ascii="Calibri" w:hAnsi="Calibri"/>
          <w:lang w:val="en-AU" w:eastAsia="en-US"/>
        </w:rPr>
        <w:t>t</w:t>
      </w:r>
      <w:r w:rsidRPr="00C012B0">
        <w:rPr>
          <w:rFonts w:ascii="Calibri" w:hAnsi="Calibri"/>
          <w:lang w:val="en-AU" w:eastAsia="en-US"/>
        </w:rPr>
        <w:t>here has been no change to ACT legislation regarding the application of the contractor provisions, and for many medical practices (those with a payroll under $2 million) there will be no financial impact; and</w:t>
      </w:r>
    </w:p>
    <w:p w14:paraId="1A14C1B5" w14:textId="1ADBC27F"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(e)</w:t>
      </w:r>
      <w:r w:rsidRPr="00C012B0">
        <w:rPr>
          <w:rFonts w:ascii="Calibri" w:hAnsi="Calibri"/>
          <w:lang w:val="en-AU" w:eastAsia="en-US"/>
        </w:rPr>
        <w:tab/>
      </w:r>
      <w:r w:rsidR="00B31E6F">
        <w:rPr>
          <w:rFonts w:ascii="Calibri" w:hAnsi="Calibri"/>
          <w:lang w:val="en-AU" w:eastAsia="en-US"/>
        </w:rPr>
        <w:t>s</w:t>
      </w:r>
      <w:r w:rsidRPr="00C012B0">
        <w:rPr>
          <w:rFonts w:ascii="Calibri" w:hAnsi="Calibri"/>
          <w:lang w:val="en-AU" w:eastAsia="en-US"/>
        </w:rPr>
        <w:t>ome GP clinics are registered and have already been paying payroll tax in the ACT for a long period of time</w:t>
      </w:r>
      <w:r w:rsidR="00DF256C">
        <w:t>;</w:t>
      </w:r>
    </w:p>
    <w:p w14:paraId="2958092F" w14:textId="1C448B9C" w:rsidR="003F4B14" w:rsidRPr="00C012B0" w:rsidRDefault="003F4B14" w:rsidP="002B1D0B">
      <w:pPr>
        <w:pStyle w:val="DPSEntryIndents"/>
        <w:spacing w:before="80"/>
      </w:pPr>
      <w:r>
        <w:t>n</w:t>
      </w:r>
      <w:r w:rsidRPr="00C012B0">
        <w:t xml:space="preserve">otes that </w:t>
      </w:r>
      <w:r w:rsidR="00912F58">
        <w:t>bulk bil</w:t>
      </w:r>
      <w:r w:rsidRPr="00C012B0">
        <w:t>ling rates in the ACT:</w:t>
      </w:r>
    </w:p>
    <w:p w14:paraId="31650E0B" w14:textId="5E3DCDEC"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a</w:t>
      </w:r>
      <w:r w:rsidRPr="00C012B0">
        <w:rPr>
          <w:rFonts w:ascii="Calibri" w:hAnsi="Calibri"/>
          <w:lang w:val="en-AU" w:eastAsia="en-US"/>
        </w:rPr>
        <w:t>re the lowest in the nation, and currently sit at 56</w:t>
      </w:r>
      <w:r w:rsidR="00864480">
        <w:rPr>
          <w:rFonts w:ascii="Calibri" w:hAnsi="Calibri"/>
          <w:lang w:val="en-AU" w:eastAsia="en-US"/>
        </w:rPr>
        <w:t xml:space="preserve"> percent</w:t>
      </w:r>
      <w:r w:rsidRPr="00C012B0">
        <w:rPr>
          <w:rFonts w:ascii="Calibri" w:hAnsi="Calibri"/>
          <w:lang w:val="en-AU" w:eastAsia="en-US"/>
        </w:rPr>
        <w:t xml:space="preserve"> of services, compared with every other jurisdiction and every other primary health network region, which are above 70 </w:t>
      </w:r>
      <w:r w:rsidR="00816631">
        <w:rPr>
          <w:rFonts w:ascii="Calibri" w:hAnsi="Calibri"/>
          <w:lang w:val="en-AU" w:eastAsia="en-US"/>
        </w:rPr>
        <w:t>percent</w:t>
      </w:r>
      <w:r w:rsidRPr="00C012B0">
        <w:rPr>
          <w:rFonts w:ascii="Calibri" w:hAnsi="Calibri"/>
          <w:lang w:val="en-AU" w:eastAsia="en-US"/>
        </w:rPr>
        <w:t>;</w:t>
      </w:r>
    </w:p>
    <w:p w14:paraId="0CD877CB" w14:textId="5841B4AD"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sidRPr="002B1D0B">
        <w:rPr>
          <w:rFonts w:ascii="Calibri" w:hAnsi="Calibri"/>
          <w:spacing w:val="-2"/>
          <w:lang w:val="en-AU" w:eastAsia="en-US"/>
        </w:rPr>
        <w:t>h</w:t>
      </w:r>
      <w:r w:rsidRPr="002B1D0B">
        <w:rPr>
          <w:rFonts w:ascii="Calibri" w:hAnsi="Calibri"/>
          <w:spacing w:val="-2"/>
          <w:lang w:val="en-AU" w:eastAsia="en-US"/>
        </w:rPr>
        <w:t xml:space="preserve">ave declined over the past few years as the Federal Coalition Government maintained a freeze on Medicare rebates, making </w:t>
      </w:r>
      <w:r w:rsidR="00912F58">
        <w:rPr>
          <w:rFonts w:ascii="Calibri" w:hAnsi="Calibri"/>
          <w:spacing w:val="-2"/>
          <w:lang w:val="en-AU" w:eastAsia="en-US"/>
        </w:rPr>
        <w:t>bulk bil</w:t>
      </w:r>
      <w:r w:rsidRPr="002B1D0B">
        <w:rPr>
          <w:rFonts w:ascii="Calibri" w:hAnsi="Calibri"/>
          <w:spacing w:val="-2"/>
          <w:lang w:val="en-AU" w:eastAsia="en-US"/>
        </w:rPr>
        <w:t>ling practices less viable, after having increased close to 70</w:t>
      </w:r>
      <w:r w:rsidR="00864480" w:rsidRPr="002B1D0B">
        <w:rPr>
          <w:rFonts w:ascii="Calibri" w:hAnsi="Calibri"/>
          <w:spacing w:val="-2"/>
          <w:lang w:val="en-AU" w:eastAsia="en-US"/>
        </w:rPr>
        <w:t xml:space="preserve"> percent</w:t>
      </w:r>
      <w:r w:rsidRPr="002B1D0B">
        <w:rPr>
          <w:rFonts w:ascii="Calibri" w:hAnsi="Calibri"/>
          <w:spacing w:val="-2"/>
          <w:lang w:val="en-AU" w:eastAsia="en-US"/>
        </w:rPr>
        <w:t xml:space="preserve"> between 2018 to 2021; and</w:t>
      </w:r>
    </w:p>
    <w:p w14:paraId="67785846" w14:textId="404381E9"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r>
      <w:r w:rsidR="00B31E6F">
        <w:rPr>
          <w:rFonts w:ascii="Calibri" w:hAnsi="Calibri"/>
          <w:lang w:val="en-AU" w:eastAsia="en-US"/>
        </w:rPr>
        <w:t>a</w:t>
      </w:r>
      <w:r w:rsidRPr="00C012B0">
        <w:rPr>
          <w:rFonts w:ascii="Calibri" w:hAnsi="Calibri"/>
          <w:lang w:val="en-AU" w:eastAsia="en-US"/>
        </w:rPr>
        <w:t>re influenced by a number of factors including, but not limited to, the ACT having the lowest number of GPs per capita compared to any other capital city in Australia, and the relative wealth and income of ACT households on average when compared to other jurisdictions</w:t>
      </w:r>
      <w:r w:rsidR="00DF256C">
        <w:t>;</w:t>
      </w:r>
    </w:p>
    <w:p w14:paraId="0EDF51BF" w14:textId="77777777" w:rsidR="003F4B14" w:rsidRPr="00C012B0" w:rsidRDefault="003F4B14" w:rsidP="002B1D0B">
      <w:pPr>
        <w:pStyle w:val="DPSEntryIndents"/>
        <w:spacing w:before="80"/>
      </w:pPr>
      <w:r>
        <w:t>f</w:t>
      </w:r>
      <w:r w:rsidRPr="00C012B0">
        <w:t>urther notes that the ACT Government is supporting medical practices by:</w:t>
      </w:r>
    </w:p>
    <w:p w14:paraId="284FB779" w14:textId="41FAB43F"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g</w:t>
      </w:r>
      <w:r w:rsidRPr="00C012B0">
        <w:rPr>
          <w:rFonts w:ascii="Calibri" w:hAnsi="Calibri"/>
          <w:lang w:val="en-AU" w:eastAsia="en-US"/>
        </w:rPr>
        <w:t>uaranteeing no retrospective assessment and collection of payroll tax debts that would otherwise be payable under the existing policy settings that have been confirmed through successive Tribunal and Court decisions;</w:t>
      </w:r>
    </w:p>
    <w:p w14:paraId="153E6172" w14:textId="54D61FB1"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Pr>
          <w:rFonts w:ascii="Calibri" w:hAnsi="Calibri"/>
          <w:lang w:val="en-AU" w:eastAsia="en-US"/>
        </w:rPr>
        <w:t>p</w:t>
      </w:r>
      <w:r w:rsidRPr="00C012B0">
        <w:rPr>
          <w:rFonts w:ascii="Calibri" w:hAnsi="Calibri"/>
          <w:lang w:val="en-AU" w:eastAsia="en-US"/>
        </w:rPr>
        <w:t xml:space="preserve">roviding a two-year moratorium on payment of payroll tax on relevant GP contracts for medical centres where at least 65 </w:t>
      </w:r>
      <w:r w:rsidR="00816631">
        <w:rPr>
          <w:rFonts w:ascii="Calibri" w:hAnsi="Calibri"/>
          <w:lang w:val="en-AU" w:eastAsia="en-US"/>
        </w:rPr>
        <w:t>percent</w:t>
      </w:r>
      <w:r w:rsidRPr="00C012B0">
        <w:rPr>
          <w:rFonts w:ascii="Calibri" w:hAnsi="Calibri"/>
          <w:lang w:val="en-AU" w:eastAsia="en-US"/>
        </w:rPr>
        <w:t xml:space="preserve"> of eligible services are </w:t>
      </w:r>
      <w:r w:rsidR="00912F58">
        <w:rPr>
          <w:rFonts w:ascii="Calibri" w:hAnsi="Calibri"/>
          <w:lang w:val="en-AU" w:eastAsia="en-US"/>
        </w:rPr>
        <w:t>bulk bil</w:t>
      </w:r>
      <w:r w:rsidRPr="00C012B0">
        <w:rPr>
          <w:rFonts w:ascii="Calibri" w:hAnsi="Calibri"/>
          <w:lang w:val="en-AU" w:eastAsia="en-US"/>
        </w:rPr>
        <w:t>led; and</w:t>
      </w:r>
    </w:p>
    <w:p w14:paraId="152D06A4" w14:textId="1E1C54B8"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(c)</w:t>
      </w:r>
      <w:r w:rsidRPr="00C012B0">
        <w:rPr>
          <w:rFonts w:ascii="Calibri" w:hAnsi="Calibri"/>
          <w:lang w:val="en-AU" w:eastAsia="en-US"/>
        </w:rPr>
        <w:tab/>
      </w:r>
      <w:r w:rsidR="00B31E6F">
        <w:rPr>
          <w:rFonts w:ascii="Calibri" w:hAnsi="Calibri"/>
          <w:lang w:val="en-AU" w:eastAsia="en-US"/>
        </w:rPr>
        <w:t>e</w:t>
      </w:r>
      <w:r w:rsidRPr="00C012B0">
        <w:rPr>
          <w:rFonts w:ascii="Calibri" w:hAnsi="Calibri"/>
          <w:lang w:val="en-AU" w:eastAsia="en-US"/>
        </w:rPr>
        <w:t>nsuring the ACT Revenue Commissioner and Office are available for individual GP and representative association meetings to discuss specific corporate structures and arrangements, so that any tax liability can be accurately understood</w:t>
      </w:r>
      <w:r w:rsidR="00DF256C">
        <w:t>;</w:t>
      </w:r>
      <w:r w:rsidRPr="00C012B0">
        <w:rPr>
          <w:rFonts w:ascii="Calibri" w:hAnsi="Calibri"/>
          <w:lang w:val="en-AU" w:eastAsia="en-US"/>
        </w:rPr>
        <w:t xml:space="preserve">  </w:t>
      </w:r>
    </w:p>
    <w:p w14:paraId="7B648C34" w14:textId="16B21333" w:rsidR="003F4B14" w:rsidRPr="00C012B0" w:rsidRDefault="003F4B14" w:rsidP="002B1D0B">
      <w:pPr>
        <w:pStyle w:val="DPSEntryIndents"/>
        <w:spacing w:before="80"/>
      </w:pPr>
      <w:r>
        <w:t>a</w:t>
      </w:r>
      <w:r w:rsidRPr="00C012B0">
        <w:t>dditionally notes that the Federal Labor Government</w:t>
      </w:r>
      <w:r w:rsidR="005A3D16">
        <w:t>’</w:t>
      </w:r>
      <w:r w:rsidRPr="00C012B0">
        <w:t>s 2023-</w:t>
      </w:r>
      <w:r w:rsidR="00C93944">
        <w:t>20</w:t>
      </w:r>
      <w:r w:rsidRPr="00C012B0">
        <w:t>24 Budget:</w:t>
      </w:r>
    </w:p>
    <w:p w14:paraId="5B63A3CB" w14:textId="400F0400"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t</w:t>
      </w:r>
      <w:r w:rsidRPr="00C012B0">
        <w:rPr>
          <w:rFonts w:ascii="Calibri" w:hAnsi="Calibri"/>
          <w:lang w:val="en-AU" w:eastAsia="en-US"/>
        </w:rPr>
        <w:t xml:space="preserve">riples the </w:t>
      </w:r>
      <w:r w:rsidR="00912F58">
        <w:rPr>
          <w:rFonts w:ascii="Calibri" w:hAnsi="Calibri"/>
          <w:lang w:val="en-AU" w:eastAsia="en-US"/>
        </w:rPr>
        <w:t>bulk bil</w:t>
      </w:r>
      <w:r w:rsidRPr="00C012B0">
        <w:rPr>
          <w:rFonts w:ascii="Calibri" w:hAnsi="Calibri"/>
          <w:lang w:val="en-AU" w:eastAsia="en-US"/>
        </w:rPr>
        <w:t xml:space="preserve">ling incentive for most common consultations with children under 16, pensioners and other Commonwealth concession card holders, better supporting GPs to </w:t>
      </w:r>
      <w:r w:rsidR="00912F58">
        <w:rPr>
          <w:rFonts w:ascii="Calibri" w:hAnsi="Calibri"/>
          <w:lang w:val="en-AU" w:eastAsia="en-US"/>
        </w:rPr>
        <w:t>bulk bil</w:t>
      </w:r>
      <w:r w:rsidRPr="00C012B0">
        <w:rPr>
          <w:rFonts w:ascii="Calibri" w:hAnsi="Calibri"/>
          <w:lang w:val="en-AU" w:eastAsia="en-US"/>
        </w:rPr>
        <w:t xml:space="preserve">l around 157,000 eligible people at the 105 practices already providing </w:t>
      </w:r>
      <w:r w:rsidR="00912F58">
        <w:rPr>
          <w:rFonts w:ascii="Calibri" w:hAnsi="Calibri"/>
          <w:lang w:val="en-AU" w:eastAsia="en-US"/>
        </w:rPr>
        <w:t>bulk bil</w:t>
      </w:r>
      <w:r w:rsidRPr="00C012B0">
        <w:rPr>
          <w:rFonts w:ascii="Calibri" w:hAnsi="Calibri"/>
          <w:lang w:val="en-AU" w:eastAsia="en-US"/>
        </w:rPr>
        <w:t>ling in the ACT, commencing on 1 November 2023; and</w:t>
      </w:r>
    </w:p>
    <w:p w14:paraId="188F9B29" w14:textId="38B09179" w:rsidR="003F4B14" w:rsidRPr="00C012B0"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Pr>
          <w:rFonts w:ascii="Calibri" w:hAnsi="Calibri"/>
          <w:lang w:val="en-AU" w:eastAsia="en-US"/>
        </w:rPr>
        <w:t>s</w:t>
      </w:r>
      <w:r w:rsidRPr="00C012B0">
        <w:rPr>
          <w:rFonts w:ascii="Calibri" w:hAnsi="Calibri"/>
          <w:lang w:val="en-AU" w:eastAsia="en-US"/>
        </w:rPr>
        <w:t>ignificantly reduces costs for general patients by up to $180 a year if their medicine is able to be prescribed for 60 days</w:t>
      </w:r>
      <w:r w:rsidR="00DF256C">
        <w:t>; and</w:t>
      </w:r>
    </w:p>
    <w:p w14:paraId="58402366" w14:textId="77777777" w:rsidR="003F4B14" w:rsidRPr="00C012B0" w:rsidRDefault="003F4B14" w:rsidP="002B1D0B">
      <w:pPr>
        <w:pStyle w:val="DPSEntryIndents"/>
        <w:spacing w:before="80"/>
      </w:pPr>
      <w:r>
        <w:t>c</w:t>
      </w:r>
      <w:r w:rsidRPr="00C012B0">
        <w:t>alls on the ACT Government to:</w:t>
      </w:r>
    </w:p>
    <w:p w14:paraId="40FC0610" w14:textId="7B1A28C9" w:rsidR="003F4B14"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(a)</w:t>
      </w:r>
      <w:r w:rsidRPr="00C012B0">
        <w:rPr>
          <w:rFonts w:ascii="Calibri" w:hAnsi="Calibri"/>
          <w:lang w:val="en-AU" w:eastAsia="en-US"/>
        </w:rPr>
        <w:tab/>
      </w:r>
      <w:r w:rsidR="00B31E6F">
        <w:rPr>
          <w:rFonts w:ascii="Calibri" w:hAnsi="Calibri"/>
          <w:lang w:val="en-AU" w:eastAsia="en-US"/>
        </w:rPr>
        <w:t>c</w:t>
      </w:r>
      <w:r w:rsidRPr="00C012B0">
        <w:rPr>
          <w:rFonts w:ascii="Calibri" w:hAnsi="Calibri"/>
          <w:lang w:val="en-AU" w:eastAsia="en-US"/>
        </w:rPr>
        <w:t>ontinue to engage with GPs, practice owners and representative associations on the application of payroll tax liability to medical centres operating in the ACT that engage GPs through relevant contracts and exceed the $2 million threshold; and</w:t>
      </w:r>
    </w:p>
    <w:p w14:paraId="250E0F65" w14:textId="369DADD4" w:rsidR="00806A17" w:rsidRDefault="003F4B14" w:rsidP="002B1D0B">
      <w:pPr>
        <w:tabs>
          <w:tab w:val="left" w:pos="567"/>
        </w:tabs>
        <w:spacing w:before="80"/>
        <w:ind w:left="1910" w:hanging="544"/>
        <w:rPr>
          <w:rFonts w:ascii="Calibri" w:hAnsi="Calibri"/>
          <w:lang w:val="en-AU" w:eastAsia="en-US"/>
        </w:rPr>
      </w:pPr>
      <w:r>
        <w:rPr>
          <w:rFonts w:ascii="Calibri" w:hAnsi="Calibri"/>
          <w:lang w:val="en-AU" w:eastAsia="en-US"/>
        </w:rPr>
        <w:t>(</w:t>
      </w:r>
      <w:r w:rsidRPr="00C012B0">
        <w:rPr>
          <w:rFonts w:ascii="Calibri" w:hAnsi="Calibri"/>
          <w:lang w:val="en-AU" w:eastAsia="en-US"/>
        </w:rPr>
        <w:t>b</w:t>
      </w:r>
      <w:r>
        <w:rPr>
          <w:rFonts w:ascii="Calibri" w:hAnsi="Calibri"/>
          <w:lang w:val="en-AU" w:eastAsia="en-US"/>
        </w:rPr>
        <w:t>)</w:t>
      </w:r>
      <w:r w:rsidRPr="00C012B0">
        <w:rPr>
          <w:rFonts w:ascii="Calibri" w:hAnsi="Calibri"/>
          <w:lang w:val="en-AU" w:eastAsia="en-US"/>
        </w:rPr>
        <w:tab/>
      </w:r>
      <w:r w:rsidR="00B31E6F">
        <w:rPr>
          <w:rFonts w:ascii="Calibri" w:hAnsi="Calibri"/>
          <w:lang w:val="en-AU" w:eastAsia="en-US"/>
        </w:rPr>
        <w:t>b</w:t>
      </w:r>
      <w:r w:rsidRPr="00C012B0">
        <w:rPr>
          <w:rFonts w:ascii="Calibri" w:hAnsi="Calibri"/>
          <w:lang w:val="en-AU" w:eastAsia="en-US"/>
        </w:rPr>
        <w:t>efore 30 May 2024, update the Assembly, using the most up</w:t>
      </w:r>
      <w:r w:rsidR="00C93944">
        <w:rPr>
          <w:rFonts w:ascii="Calibri" w:hAnsi="Calibri"/>
          <w:lang w:val="en-AU" w:eastAsia="en-US"/>
        </w:rPr>
        <w:t>-</w:t>
      </w:r>
      <w:r w:rsidRPr="00C012B0">
        <w:rPr>
          <w:rFonts w:ascii="Calibri" w:hAnsi="Calibri"/>
          <w:lang w:val="en-AU" w:eastAsia="en-US"/>
        </w:rPr>
        <w:t>to</w:t>
      </w:r>
      <w:r w:rsidR="00C93944">
        <w:rPr>
          <w:rFonts w:ascii="Calibri" w:hAnsi="Calibri"/>
          <w:lang w:val="en-AU" w:eastAsia="en-US"/>
        </w:rPr>
        <w:t>-</w:t>
      </w:r>
      <w:r w:rsidRPr="00C012B0">
        <w:rPr>
          <w:rFonts w:ascii="Calibri" w:hAnsi="Calibri"/>
          <w:lang w:val="en-AU" w:eastAsia="en-US"/>
        </w:rPr>
        <w:t xml:space="preserve">date quarterly data available, on the rate of </w:t>
      </w:r>
      <w:r w:rsidR="00912F58">
        <w:rPr>
          <w:rFonts w:ascii="Calibri" w:hAnsi="Calibri"/>
          <w:lang w:val="en-AU" w:eastAsia="en-US"/>
        </w:rPr>
        <w:t>bulk bil</w:t>
      </w:r>
      <w:r w:rsidRPr="00C012B0">
        <w:rPr>
          <w:rFonts w:ascii="Calibri" w:hAnsi="Calibri"/>
          <w:lang w:val="en-AU" w:eastAsia="en-US"/>
        </w:rPr>
        <w:t>ling in the ACT</w:t>
      </w:r>
      <w:r w:rsidR="00806A17">
        <w:rPr>
          <w:rFonts w:ascii="Calibri" w:hAnsi="Calibri"/>
          <w:lang w:val="en-AU" w:eastAsia="en-US"/>
        </w:rPr>
        <w:t>.”—</w:t>
      </w:r>
    </w:p>
    <w:p w14:paraId="28D2AB6C" w14:textId="2BAF4357" w:rsidR="001958E0" w:rsidRPr="001958E0" w:rsidRDefault="00806A17" w:rsidP="002B1D0B">
      <w:pPr>
        <w:tabs>
          <w:tab w:val="left" w:pos="567"/>
        </w:tabs>
        <w:spacing w:before="80"/>
        <w:rPr>
          <w:rFonts w:ascii="Calibri" w:hAnsi="Calibri"/>
          <w:color w:val="000000"/>
          <w:lang w:val="en-AU"/>
        </w:rPr>
      </w:pPr>
      <w:r>
        <w:rPr>
          <w:rFonts w:ascii="Calibri" w:hAnsi="Calibri"/>
          <w:lang w:val="en-AU" w:eastAsia="en-US"/>
        </w:rPr>
        <w:tab/>
      </w:r>
      <w:r>
        <w:rPr>
          <w:rFonts w:ascii="Calibri" w:hAnsi="Calibri"/>
          <w:lang w:val="en-AU" w:eastAsia="en-US"/>
        </w:rPr>
        <w:tab/>
        <w:t>be agreed to—</w:t>
      </w:r>
      <w:r w:rsidR="001958E0" w:rsidRPr="001958E0">
        <w:rPr>
          <w:rFonts w:ascii="Calibri" w:hAnsi="Calibri"/>
          <w:color w:val="000000"/>
          <w:lang w:val="en-AU"/>
        </w:rPr>
        <w:t>put and passed.</w:t>
      </w:r>
    </w:p>
    <w:p w14:paraId="49A302D7" w14:textId="4C16A487" w:rsidR="001958E0" w:rsidRPr="004A7665" w:rsidRDefault="001958E0" w:rsidP="001958E0">
      <w:pPr>
        <w:keepNext/>
        <w:keepLines/>
        <w:tabs>
          <w:tab w:val="right" w:pos="339"/>
          <w:tab w:val="left" w:pos="720"/>
        </w:tabs>
        <w:spacing w:before="240"/>
        <w:ind w:left="720" w:hanging="720"/>
        <w:rPr>
          <w:rFonts w:ascii="Calibri" w:hAnsi="Calibri"/>
          <w:b/>
          <w:caps/>
          <w:lang w:val="en-AU"/>
        </w:rPr>
      </w:pPr>
      <w:r w:rsidRPr="004A7665">
        <w:rPr>
          <w:rFonts w:ascii="Calibri" w:hAnsi="Calibri"/>
          <w:b/>
          <w:caps/>
          <w:lang w:val="en-AU"/>
        </w:rPr>
        <w:lastRenderedPageBreak/>
        <w:tab/>
      </w:r>
      <w:r w:rsidR="00B61021">
        <w:rPr>
          <w:rFonts w:ascii="Calibri" w:hAnsi="Calibri"/>
          <w:b/>
          <w:bCs/>
          <w:caps/>
          <w:lang w:val="en-AU"/>
        </w:rPr>
        <w:fldChar w:fldCharType="begin"/>
      </w:r>
      <w:r w:rsidR="00B61021">
        <w:rPr>
          <w:rFonts w:ascii="Calibri" w:hAnsi="Calibri"/>
          <w:b/>
          <w:bCs/>
          <w:caps/>
          <w:lang w:val="en-AU"/>
        </w:rPr>
        <w:instrText xml:space="preserve"> SEQ A \* MERGEFORMAT </w:instrText>
      </w:r>
      <w:r w:rsidR="00B61021">
        <w:rPr>
          <w:rFonts w:ascii="Calibri" w:hAnsi="Calibri"/>
          <w:b/>
          <w:bCs/>
          <w:caps/>
          <w:lang w:val="en-AU"/>
        </w:rPr>
        <w:fldChar w:fldCharType="separate"/>
      </w:r>
      <w:r w:rsidR="003B54FE">
        <w:rPr>
          <w:rFonts w:ascii="Calibri" w:hAnsi="Calibri"/>
          <w:b/>
          <w:bCs/>
          <w:caps/>
          <w:noProof/>
          <w:lang w:val="en-AU"/>
        </w:rPr>
        <w:t>9</w:t>
      </w:r>
      <w:r w:rsidR="00B61021">
        <w:rPr>
          <w:rFonts w:ascii="Calibri" w:hAnsi="Calibri"/>
          <w:b/>
          <w:bCs/>
          <w:caps/>
          <w:lang w:val="en-AU"/>
        </w:rPr>
        <w:fldChar w:fldCharType="end"/>
      </w:r>
      <w:r w:rsidRPr="004A7665">
        <w:rPr>
          <w:rFonts w:ascii="Calibri" w:hAnsi="Calibri"/>
          <w:b/>
          <w:caps/>
          <w:lang w:val="en-AU"/>
        </w:rPr>
        <w:tab/>
      </w:r>
      <w:r>
        <w:rPr>
          <w:rFonts w:ascii="Calibri" w:hAnsi="Calibri"/>
          <w:b/>
          <w:caps/>
          <w:lang w:val="en-AU"/>
        </w:rPr>
        <w:t>Appropriation Bill 2023-2024</w:t>
      </w:r>
    </w:p>
    <w:p w14:paraId="0DB0D3D1" w14:textId="3262A276" w:rsidR="001958E0" w:rsidRPr="004A7665" w:rsidRDefault="001958E0" w:rsidP="001958E0">
      <w:pPr>
        <w:spacing w:before="120"/>
        <w:ind w:left="720"/>
        <w:rPr>
          <w:rFonts w:ascii="Calibri" w:hAnsi="Calibri"/>
          <w:lang w:val="en-AU"/>
        </w:rPr>
      </w:pPr>
      <w:r w:rsidRPr="004A7665">
        <w:rPr>
          <w:rFonts w:ascii="Calibri" w:hAnsi="Calibri"/>
          <w:lang w:val="en-AU"/>
        </w:rPr>
        <w:t>The Assembly, according to order, resumed consideration at the detail stage—</w:t>
      </w:r>
    </w:p>
    <w:p w14:paraId="53BAA701" w14:textId="77777777" w:rsidR="001958E0" w:rsidRPr="004A7665" w:rsidRDefault="001958E0" w:rsidP="001958E0">
      <w:pPr>
        <w:pBdr>
          <w:bottom w:val="thinThickLargeGap" w:sz="18" w:space="1" w:color="auto"/>
        </w:pBdr>
        <w:ind w:left="3427" w:right="3658"/>
        <w:jc w:val="center"/>
        <w:rPr>
          <w:rFonts w:ascii="Calibri" w:hAnsi="Calibri"/>
          <w:i/>
          <w:iCs/>
          <w:lang w:val="en-AU"/>
        </w:rPr>
      </w:pPr>
    </w:p>
    <w:p w14:paraId="3AA5C667" w14:textId="77777777" w:rsidR="001958E0" w:rsidRPr="004A7665" w:rsidRDefault="001958E0" w:rsidP="001958E0">
      <w:pPr>
        <w:tabs>
          <w:tab w:val="left" w:pos="1197"/>
          <w:tab w:val="left" w:pos="1767"/>
        </w:tabs>
        <w:spacing w:before="120"/>
        <w:jc w:val="center"/>
        <w:rPr>
          <w:rFonts w:ascii="Calibri" w:hAnsi="Calibri"/>
          <w:i/>
          <w:iCs/>
          <w:lang w:val="en-AU"/>
        </w:rPr>
      </w:pPr>
      <w:r w:rsidRPr="004A7665">
        <w:rPr>
          <w:rFonts w:ascii="Calibri" w:hAnsi="Calibri"/>
          <w:i/>
          <w:iCs/>
          <w:lang w:val="en-AU"/>
        </w:rPr>
        <w:t>Detail Stage</w:t>
      </w:r>
    </w:p>
    <w:p w14:paraId="11C0606B" w14:textId="77777777" w:rsidR="00290531" w:rsidRDefault="001958E0" w:rsidP="00290531">
      <w:pPr>
        <w:pStyle w:val="DPSEntryDetailIndentLev1"/>
      </w:pPr>
      <w:r>
        <w:t xml:space="preserve">Schedule </w:t>
      </w:r>
      <w:r w:rsidRPr="00DA3E6D">
        <w:t>1—</w:t>
      </w:r>
      <w:r>
        <w:t>Appropriations—Proposed expenditure—</w:t>
      </w:r>
    </w:p>
    <w:p w14:paraId="4F70FB8F" w14:textId="33316C5A" w:rsidR="00290531" w:rsidRPr="005F416E" w:rsidRDefault="001958E0" w:rsidP="00290531">
      <w:pPr>
        <w:pStyle w:val="DPSEntryDetailIndentLev1"/>
      </w:pPr>
      <w:r w:rsidRPr="005F416E">
        <w:t xml:space="preserve">Consideration resumed on </w:t>
      </w:r>
      <w:r w:rsidR="00290531" w:rsidRPr="005F416E">
        <w:t>Part 1.17—ACT Executive—agreed to.</w:t>
      </w:r>
    </w:p>
    <w:p w14:paraId="08F9D7E4" w14:textId="75ACA47B" w:rsidR="001958E0" w:rsidRPr="005F416E" w:rsidRDefault="001958E0" w:rsidP="001958E0">
      <w:pPr>
        <w:pStyle w:val="DPSEntryDetailIndentLev1"/>
      </w:pPr>
      <w:r w:rsidRPr="005F416E">
        <w:t>Part 1.18—Office of the Work Health and Safety Commissioner—</w:t>
      </w:r>
      <w:r w:rsidR="00290531" w:rsidRPr="005F416E">
        <w:t>agreed to.</w:t>
      </w:r>
    </w:p>
    <w:p w14:paraId="73DC0823" w14:textId="7B2EE8CF" w:rsidR="001958E0" w:rsidRPr="005F416E" w:rsidRDefault="001958E0" w:rsidP="001958E0">
      <w:pPr>
        <w:pStyle w:val="DPSEntryDetailIndentLev1"/>
      </w:pPr>
      <w:r w:rsidRPr="005F416E">
        <w:t>Part 1.19—ICON Water Limited—</w:t>
      </w:r>
      <w:r w:rsidR="00290531" w:rsidRPr="005F416E">
        <w:t>agreed to.</w:t>
      </w:r>
    </w:p>
    <w:p w14:paraId="5B311D66" w14:textId="4357117B" w:rsidR="001958E0" w:rsidRPr="005F416E" w:rsidRDefault="001958E0" w:rsidP="001958E0">
      <w:pPr>
        <w:pStyle w:val="DPSEntryDetailIndentLev1"/>
      </w:pPr>
      <w:r w:rsidRPr="005F416E">
        <w:t>Part 1.20—ACT Gambling and Racing Commission—</w:t>
      </w:r>
      <w:r w:rsidR="00F349EA" w:rsidRPr="005F416E">
        <w:t>agreed to.</w:t>
      </w:r>
    </w:p>
    <w:p w14:paraId="0641C779" w14:textId="5721E40B" w:rsidR="001958E0" w:rsidRPr="005F416E" w:rsidRDefault="001958E0" w:rsidP="001958E0">
      <w:pPr>
        <w:pStyle w:val="DPSEntryDetailIndentLev1"/>
      </w:pPr>
      <w:r w:rsidRPr="005F416E">
        <w:t>Part 1.21—Public Trustee and Guardian—</w:t>
      </w:r>
      <w:r w:rsidR="00F349EA" w:rsidRPr="005F416E">
        <w:t>agreed to.</w:t>
      </w:r>
    </w:p>
    <w:p w14:paraId="248E1246" w14:textId="44564B6C" w:rsidR="001958E0" w:rsidRPr="005F416E" w:rsidRDefault="001958E0" w:rsidP="00F349EA">
      <w:pPr>
        <w:pStyle w:val="DPSEntryDetailIndentLev1"/>
      </w:pPr>
      <w:r w:rsidRPr="005F416E">
        <w:t>Part 1.22—Independent Competition and Regulatory Commission—</w:t>
      </w:r>
      <w:r w:rsidR="00F349EA" w:rsidRPr="005F416E">
        <w:t>agreed to.</w:t>
      </w:r>
    </w:p>
    <w:p w14:paraId="795FCC6F" w14:textId="10EF1223" w:rsidR="001958E0" w:rsidRPr="005F416E" w:rsidRDefault="001958E0" w:rsidP="001958E0">
      <w:pPr>
        <w:pStyle w:val="DPSEntryDetailIndentLev1"/>
      </w:pPr>
      <w:r w:rsidRPr="005F416E">
        <w:t>Total Appropriated to Territory Entities</w:t>
      </w:r>
      <w:r w:rsidR="00F349EA" w:rsidRPr="005F416E">
        <w:t>—agreed to.</w:t>
      </w:r>
    </w:p>
    <w:p w14:paraId="16705F73" w14:textId="33DBA100" w:rsidR="001958E0" w:rsidRPr="005F416E" w:rsidRDefault="001958E0" w:rsidP="001958E0">
      <w:pPr>
        <w:pStyle w:val="DPSEntryDetailIndentLev1"/>
      </w:pPr>
      <w:r w:rsidRPr="005F416E">
        <w:t>Part 1.23—Treasurer</w:t>
      </w:r>
      <w:r w:rsidR="005A3D16" w:rsidRPr="005F416E">
        <w:t>’</w:t>
      </w:r>
      <w:r w:rsidRPr="005F416E">
        <w:t>s Advance—</w:t>
      </w:r>
      <w:r w:rsidR="00F349EA" w:rsidRPr="005F416E">
        <w:t>agreed to.</w:t>
      </w:r>
    </w:p>
    <w:p w14:paraId="700A71A7" w14:textId="3819ED6E" w:rsidR="001958E0" w:rsidRPr="005F416E" w:rsidRDefault="001958E0" w:rsidP="001958E0">
      <w:pPr>
        <w:pStyle w:val="DPSEntryDetailIndentLev1"/>
      </w:pPr>
      <w:r w:rsidRPr="005F416E">
        <w:t>Part 1.24—Capital Works Reserve—</w:t>
      </w:r>
      <w:r w:rsidR="00F349EA" w:rsidRPr="005F416E">
        <w:t>agreed to.</w:t>
      </w:r>
    </w:p>
    <w:p w14:paraId="5BB6FA52" w14:textId="28168A2E" w:rsidR="001958E0" w:rsidRPr="005F416E" w:rsidRDefault="001958E0" w:rsidP="001958E0">
      <w:pPr>
        <w:pStyle w:val="DPSEntryDetailIndentLev1"/>
      </w:pPr>
      <w:r w:rsidRPr="005F416E">
        <w:t>Total Appropriations—</w:t>
      </w:r>
      <w:r w:rsidR="00F349EA" w:rsidRPr="005F416E">
        <w:t>agreed to.</w:t>
      </w:r>
    </w:p>
    <w:p w14:paraId="2F840056" w14:textId="5C93ABC9" w:rsidR="001958E0" w:rsidRPr="005F416E" w:rsidRDefault="001958E0" w:rsidP="001958E0">
      <w:pPr>
        <w:pStyle w:val="DPSEntryDetailIndentLev1"/>
      </w:pPr>
      <w:r w:rsidRPr="005F416E">
        <w:t>Clauses 1 to 10</w:t>
      </w:r>
      <w:r w:rsidR="003B54FE">
        <w:t xml:space="preserve">, by leave, taken together and </w:t>
      </w:r>
      <w:r w:rsidR="00F349EA" w:rsidRPr="005F416E">
        <w:t>agreed to.</w:t>
      </w:r>
    </w:p>
    <w:p w14:paraId="760DAE18" w14:textId="41088E94" w:rsidR="001958E0" w:rsidRPr="005F416E" w:rsidRDefault="001958E0" w:rsidP="001958E0">
      <w:pPr>
        <w:pStyle w:val="DPSEntryDetailIndentLev1"/>
      </w:pPr>
      <w:r w:rsidRPr="005F416E">
        <w:t>Title—</w:t>
      </w:r>
      <w:r w:rsidR="00F349EA" w:rsidRPr="005F416E">
        <w:t>debated and agreed to.</w:t>
      </w:r>
    </w:p>
    <w:p w14:paraId="00529152" w14:textId="7E2AA15C" w:rsidR="00F349EA" w:rsidRPr="005F416E" w:rsidRDefault="00F349EA" w:rsidP="001958E0">
      <w:pPr>
        <w:pStyle w:val="DPSEntryDetailIndentLev1"/>
      </w:pPr>
      <w:r w:rsidRPr="005F416E">
        <w:t>Question—That this Bill be agreed to—put.</w:t>
      </w:r>
    </w:p>
    <w:p w14:paraId="07690F6B" w14:textId="77777777" w:rsidR="00F349EA" w:rsidRPr="005F416E" w:rsidRDefault="00F349EA" w:rsidP="00F349EA">
      <w:pPr>
        <w:pStyle w:val="DPSEntryDetailIndentLev1"/>
        <w:spacing w:after="120"/>
      </w:pPr>
      <w:r w:rsidRPr="005F416E">
        <w:t>The Assembly voted—</w:t>
      </w:r>
    </w:p>
    <w:tbl>
      <w:tblPr>
        <w:tblW w:w="8788" w:type="dxa"/>
        <w:tblInd w:w="864" w:type="dxa"/>
        <w:tblLayout w:type="fixed"/>
        <w:tblCellMar>
          <w:left w:w="0" w:type="dxa"/>
        </w:tblCellMar>
        <w:tblLook w:val="0000" w:firstRow="0" w:lastRow="0" w:firstColumn="0" w:lastColumn="0" w:noHBand="0" w:noVBand="0"/>
      </w:tblPr>
      <w:tblGrid>
        <w:gridCol w:w="2041"/>
        <w:gridCol w:w="2041"/>
        <w:gridCol w:w="624"/>
        <w:gridCol w:w="2041"/>
        <w:gridCol w:w="2041"/>
      </w:tblGrid>
      <w:tr w:rsidR="00F349EA" w:rsidRPr="005F416E" w14:paraId="7B2D3EDB" w14:textId="77777777" w:rsidTr="00D51F84">
        <w:tc>
          <w:tcPr>
            <w:tcW w:w="4082" w:type="dxa"/>
            <w:gridSpan w:val="2"/>
            <w:shd w:val="clear" w:color="auto" w:fill="auto"/>
          </w:tcPr>
          <w:p w14:paraId="51DF2155" w14:textId="4E9F056B" w:rsidR="00F349EA" w:rsidRPr="005F416E" w:rsidRDefault="00F349EA" w:rsidP="00F349EA">
            <w:pPr>
              <w:pStyle w:val="DPSEntryDetailIndentLev1"/>
              <w:tabs>
                <w:tab w:val="center" w:pos="1644"/>
              </w:tabs>
              <w:ind w:left="0"/>
            </w:pPr>
            <w:r w:rsidRPr="005F416E">
              <w:tab/>
              <w:t>AYES, 15</w:t>
            </w:r>
          </w:p>
        </w:tc>
        <w:tc>
          <w:tcPr>
            <w:tcW w:w="624" w:type="dxa"/>
            <w:shd w:val="clear" w:color="auto" w:fill="auto"/>
          </w:tcPr>
          <w:p w14:paraId="780E8E18" w14:textId="77777777" w:rsidR="00F349EA" w:rsidRPr="005F416E" w:rsidRDefault="00F349EA" w:rsidP="00F349EA">
            <w:pPr>
              <w:pStyle w:val="DPSEntryDetailIndentLev1"/>
              <w:ind w:left="0"/>
            </w:pPr>
          </w:p>
        </w:tc>
        <w:tc>
          <w:tcPr>
            <w:tcW w:w="4082" w:type="dxa"/>
            <w:gridSpan w:val="2"/>
            <w:shd w:val="clear" w:color="auto" w:fill="auto"/>
          </w:tcPr>
          <w:p w14:paraId="5BFC5A9E" w14:textId="459FAD57" w:rsidR="00F349EA" w:rsidRPr="005F416E" w:rsidRDefault="00F349EA" w:rsidP="00F349EA">
            <w:pPr>
              <w:pStyle w:val="DPSEntryDetailIndentLev1"/>
              <w:tabs>
                <w:tab w:val="center" w:pos="1644"/>
              </w:tabs>
              <w:ind w:left="0"/>
            </w:pPr>
            <w:r w:rsidRPr="005F416E">
              <w:tab/>
              <w:t>NOES, 8</w:t>
            </w:r>
          </w:p>
        </w:tc>
      </w:tr>
      <w:tr w:rsidR="00F349EA" w:rsidRPr="005F416E" w14:paraId="60255227" w14:textId="77777777" w:rsidTr="00F349EA">
        <w:trPr>
          <w:trHeight w:hRule="exact" w:val="312"/>
        </w:trPr>
        <w:tc>
          <w:tcPr>
            <w:tcW w:w="2041" w:type="dxa"/>
            <w:shd w:val="clear" w:color="auto" w:fill="auto"/>
          </w:tcPr>
          <w:p w14:paraId="11D14123" w14:textId="19C9C9C9" w:rsidR="00F349EA" w:rsidRPr="005F416E" w:rsidRDefault="00F349EA" w:rsidP="00F349EA">
            <w:pPr>
              <w:pStyle w:val="DPSEntryDetailIndentLev1"/>
              <w:spacing w:before="0"/>
              <w:ind w:left="0"/>
            </w:pPr>
            <w:r w:rsidRPr="005F416E">
              <w:t>Mr Barr</w:t>
            </w:r>
          </w:p>
        </w:tc>
        <w:tc>
          <w:tcPr>
            <w:tcW w:w="2041" w:type="dxa"/>
            <w:shd w:val="clear" w:color="auto" w:fill="auto"/>
          </w:tcPr>
          <w:p w14:paraId="23BC8CA5" w14:textId="55D0ECEE" w:rsidR="00F349EA" w:rsidRPr="005F416E" w:rsidRDefault="00F349EA" w:rsidP="00F349EA">
            <w:pPr>
              <w:pStyle w:val="DPSEntryDetailIndentLev1"/>
              <w:spacing w:before="0"/>
              <w:ind w:left="0"/>
            </w:pPr>
            <w:r w:rsidRPr="005F416E">
              <w:t>Ms Orr</w:t>
            </w:r>
          </w:p>
        </w:tc>
        <w:tc>
          <w:tcPr>
            <w:tcW w:w="624" w:type="dxa"/>
            <w:shd w:val="clear" w:color="auto" w:fill="auto"/>
          </w:tcPr>
          <w:p w14:paraId="136C60DF" w14:textId="77777777" w:rsidR="00F349EA" w:rsidRPr="005F416E" w:rsidRDefault="00F349EA" w:rsidP="00F349EA">
            <w:pPr>
              <w:pStyle w:val="DPSEntryDetailIndentLev1"/>
              <w:ind w:left="0"/>
            </w:pPr>
          </w:p>
        </w:tc>
        <w:tc>
          <w:tcPr>
            <w:tcW w:w="2041" w:type="dxa"/>
            <w:shd w:val="clear" w:color="auto" w:fill="auto"/>
          </w:tcPr>
          <w:p w14:paraId="3FCD1710" w14:textId="0B8CCA24" w:rsidR="00F349EA" w:rsidRPr="005F416E" w:rsidRDefault="00F349EA" w:rsidP="00F349EA">
            <w:pPr>
              <w:pStyle w:val="DPSEntryDetailIndentLev1"/>
              <w:spacing w:before="0"/>
              <w:ind w:left="0"/>
            </w:pPr>
            <w:r w:rsidRPr="005F416E">
              <w:t>Mr Cain</w:t>
            </w:r>
          </w:p>
        </w:tc>
        <w:tc>
          <w:tcPr>
            <w:tcW w:w="2041" w:type="dxa"/>
            <w:shd w:val="clear" w:color="auto" w:fill="auto"/>
          </w:tcPr>
          <w:p w14:paraId="39FAA8AA" w14:textId="77777777" w:rsidR="00F349EA" w:rsidRPr="005F416E" w:rsidRDefault="00F349EA" w:rsidP="00F349EA">
            <w:pPr>
              <w:pStyle w:val="DPSEntryDetailIndentLev1"/>
              <w:ind w:left="0"/>
            </w:pPr>
          </w:p>
        </w:tc>
      </w:tr>
      <w:tr w:rsidR="00F349EA" w:rsidRPr="005F416E" w14:paraId="34BB6A74" w14:textId="77777777" w:rsidTr="00F349EA">
        <w:trPr>
          <w:trHeight w:hRule="exact" w:val="312"/>
        </w:trPr>
        <w:tc>
          <w:tcPr>
            <w:tcW w:w="2041" w:type="dxa"/>
            <w:shd w:val="clear" w:color="auto" w:fill="auto"/>
          </w:tcPr>
          <w:p w14:paraId="12CD9E8D" w14:textId="6D4EDC10" w:rsidR="00F349EA" w:rsidRPr="005F416E" w:rsidRDefault="00F349EA" w:rsidP="00F349EA">
            <w:pPr>
              <w:pStyle w:val="DPSEntryDetailIndentLev1"/>
              <w:spacing w:before="0"/>
              <w:ind w:left="0"/>
            </w:pPr>
            <w:r w:rsidRPr="005F416E">
              <w:t>Ms Berry</w:t>
            </w:r>
          </w:p>
        </w:tc>
        <w:tc>
          <w:tcPr>
            <w:tcW w:w="2041" w:type="dxa"/>
            <w:shd w:val="clear" w:color="auto" w:fill="auto"/>
          </w:tcPr>
          <w:p w14:paraId="75484EC7" w14:textId="4B1E4565" w:rsidR="00F349EA" w:rsidRPr="005F416E" w:rsidRDefault="00F349EA" w:rsidP="00F349EA">
            <w:pPr>
              <w:pStyle w:val="DPSEntryDetailIndentLev1"/>
              <w:spacing w:before="0"/>
              <w:ind w:left="0"/>
            </w:pPr>
            <w:r w:rsidRPr="005F416E">
              <w:t>Dr Paterson</w:t>
            </w:r>
          </w:p>
        </w:tc>
        <w:tc>
          <w:tcPr>
            <w:tcW w:w="624" w:type="dxa"/>
            <w:shd w:val="clear" w:color="auto" w:fill="auto"/>
          </w:tcPr>
          <w:p w14:paraId="7203140A" w14:textId="77777777" w:rsidR="00F349EA" w:rsidRPr="005F416E" w:rsidRDefault="00F349EA" w:rsidP="00F349EA">
            <w:pPr>
              <w:pStyle w:val="DPSEntryDetailIndentLev1"/>
              <w:ind w:left="0"/>
            </w:pPr>
          </w:p>
        </w:tc>
        <w:tc>
          <w:tcPr>
            <w:tcW w:w="2041" w:type="dxa"/>
            <w:shd w:val="clear" w:color="auto" w:fill="auto"/>
          </w:tcPr>
          <w:p w14:paraId="7B24A543" w14:textId="33338F63" w:rsidR="00F349EA" w:rsidRPr="005F416E" w:rsidRDefault="00F349EA" w:rsidP="00F349EA">
            <w:pPr>
              <w:pStyle w:val="DPSEntryDetailIndentLev1"/>
              <w:spacing w:before="0"/>
              <w:ind w:left="0"/>
            </w:pPr>
            <w:r w:rsidRPr="005F416E">
              <w:t>Ms Castley</w:t>
            </w:r>
          </w:p>
        </w:tc>
        <w:tc>
          <w:tcPr>
            <w:tcW w:w="2041" w:type="dxa"/>
            <w:shd w:val="clear" w:color="auto" w:fill="auto"/>
          </w:tcPr>
          <w:p w14:paraId="47E4EF41" w14:textId="77777777" w:rsidR="00F349EA" w:rsidRPr="005F416E" w:rsidRDefault="00F349EA" w:rsidP="00F349EA">
            <w:pPr>
              <w:pStyle w:val="DPSEntryDetailIndentLev1"/>
              <w:ind w:left="0"/>
            </w:pPr>
          </w:p>
        </w:tc>
      </w:tr>
      <w:tr w:rsidR="00F349EA" w:rsidRPr="005F416E" w14:paraId="56E58D85" w14:textId="77777777" w:rsidTr="00F349EA">
        <w:trPr>
          <w:trHeight w:hRule="exact" w:val="312"/>
        </w:trPr>
        <w:tc>
          <w:tcPr>
            <w:tcW w:w="2041" w:type="dxa"/>
            <w:shd w:val="clear" w:color="auto" w:fill="auto"/>
          </w:tcPr>
          <w:p w14:paraId="14EFB5D1" w14:textId="055D4CEC" w:rsidR="00F349EA" w:rsidRPr="005F416E" w:rsidRDefault="00F349EA" w:rsidP="00F349EA">
            <w:pPr>
              <w:pStyle w:val="DPSEntryDetailIndentLev1"/>
              <w:spacing w:before="0"/>
              <w:ind w:left="0"/>
            </w:pPr>
            <w:r w:rsidRPr="005F416E">
              <w:t>Mr Braddock</w:t>
            </w:r>
          </w:p>
        </w:tc>
        <w:tc>
          <w:tcPr>
            <w:tcW w:w="2041" w:type="dxa"/>
            <w:shd w:val="clear" w:color="auto" w:fill="auto"/>
          </w:tcPr>
          <w:p w14:paraId="4B1EC5F4" w14:textId="635912D9" w:rsidR="00F349EA" w:rsidRPr="005F416E" w:rsidRDefault="00F349EA" w:rsidP="00F349EA">
            <w:pPr>
              <w:pStyle w:val="DPSEntryDetailIndentLev1"/>
              <w:spacing w:before="0"/>
              <w:ind w:left="0"/>
            </w:pPr>
            <w:r w:rsidRPr="005F416E">
              <w:t>Mr Pettersson</w:t>
            </w:r>
          </w:p>
        </w:tc>
        <w:tc>
          <w:tcPr>
            <w:tcW w:w="624" w:type="dxa"/>
            <w:shd w:val="clear" w:color="auto" w:fill="auto"/>
          </w:tcPr>
          <w:p w14:paraId="769CEFDD" w14:textId="77777777" w:rsidR="00F349EA" w:rsidRPr="005F416E" w:rsidRDefault="00F349EA" w:rsidP="00F349EA">
            <w:pPr>
              <w:pStyle w:val="DPSEntryDetailIndentLev1"/>
              <w:ind w:left="0"/>
            </w:pPr>
          </w:p>
        </w:tc>
        <w:tc>
          <w:tcPr>
            <w:tcW w:w="2041" w:type="dxa"/>
            <w:shd w:val="clear" w:color="auto" w:fill="auto"/>
          </w:tcPr>
          <w:p w14:paraId="7DAAE366" w14:textId="5C10874E" w:rsidR="00F349EA" w:rsidRPr="005F416E" w:rsidRDefault="00F349EA" w:rsidP="00F349EA">
            <w:pPr>
              <w:pStyle w:val="DPSEntryDetailIndentLev1"/>
              <w:spacing w:before="0"/>
              <w:ind w:left="0"/>
            </w:pPr>
            <w:r w:rsidRPr="005F416E">
              <w:t>Mr Cocks</w:t>
            </w:r>
          </w:p>
        </w:tc>
        <w:tc>
          <w:tcPr>
            <w:tcW w:w="2041" w:type="dxa"/>
            <w:shd w:val="clear" w:color="auto" w:fill="auto"/>
          </w:tcPr>
          <w:p w14:paraId="1FE2B279" w14:textId="77777777" w:rsidR="00F349EA" w:rsidRPr="005F416E" w:rsidRDefault="00F349EA" w:rsidP="00F349EA">
            <w:pPr>
              <w:pStyle w:val="DPSEntryDetailIndentLev1"/>
              <w:ind w:left="0"/>
            </w:pPr>
          </w:p>
        </w:tc>
      </w:tr>
      <w:tr w:rsidR="00F349EA" w:rsidRPr="005F416E" w14:paraId="2BB1A6FF" w14:textId="77777777" w:rsidTr="00F349EA">
        <w:trPr>
          <w:trHeight w:hRule="exact" w:val="312"/>
        </w:trPr>
        <w:tc>
          <w:tcPr>
            <w:tcW w:w="2041" w:type="dxa"/>
            <w:shd w:val="clear" w:color="auto" w:fill="auto"/>
          </w:tcPr>
          <w:p w14:paraId="3F72FEAF" w14:textId="675CBDFE" w:rsidR="00F349EA" w:rsidRPr="005F416E" w:rsidRDefault="00F349EA" w:rsidP="00F349EA">
            <w:pPr>
              <w:pStyle w:val="DPSEntryDetailIndentLev1"/>
              <w:spacing w:before="0"/>
              <w:ind w:left="0"/>
            </w:pPr>
            <w:r w:rsidRPr="005F416E">
              <w:t>Ms Burch</w:t>
            </w:r>
          </w:p>
        </w:tc>
        <w:tc>
          <w:tcPr>
            <w:tcW w:w="2041" w:type="dxa"/>
            <w:shd w:val="clear" w:color="auto" w:fill="auto"/>
          </w:tcPr>
          <w:p w14:paraId="39A15179" w14:textId="6B3502E5" w:rsidR="00F349EA" w:rsidRPr="005F416E" w:rsidRDefault="00F349EA" w:rsidP="00F349EA">
            <w:pPr>
              <w:pStyle w:val="DPSEntryDetailIndentLev1"/>
              <w:spacing w:before="0"/>
              <w:ind w:left="0"/>
            </w:pPr>
            <w:r w:rsidRPr="005F416E">
              <w:t>Mr Rattenbury</w:t>
            </w:r>
          </w:p>
        </w:tc>
        <w:tc>
          <w:tcPr>
            <w:tcW w:w="624" w:type="dxa"/>
            <w:shd w:val="clear" w:color="auto" w:fill="auto"/>
          </w:tcPr>
          <w:p w14:paraId="7CBF56E3" w14:textId="77777777" w:rsidR="00F349EA" w:rsidRPr="005F416E" w:rsidRDefault="00F349EA" w:rsidP="00F349EA">
            <w:pPr>
              <w:pStyle w:val="DPSEntryDetailIndentLev1"/>
              <w:ind w:left="0"/>
            </w:pPr>
          </w:p>
        </w:tc>
        <w:tc>
          <w:tcPr>
            <w:tcW w:w="2041" w:type="dxa"/>
            <w:shd w:val="clear" w:color="auto" w:fill="auto"/>
          </w:tcPr>
          <w:p w14:paraId="53752AB0" w14:textId="012399F9" w:rsidR="00F349EA" w:rsidRPr="005F416E" w:rsidRDefault="00F349EA" w:rsidP="00F349EA">
            <w:pPr>
              <w:pStyle w:val="DPSEntryDetailIndentLev1"/>
              <w:spacing w:before="0"/>
              <w:ind w:left="0"/>
            </w:pPr>
            <w:r w:rsidRPr="005F416E">
              <w:t>Mr Hanson</w:t>
            </w:r>
          </w:p>
        </w:tc>
        <w:tc>
          <w:tcPr>
            <w:tcW w:w="2041" w:type="dxa"/>
            <w:shd w:val="clear" w:color="auto" w:fill="auto"/>
          </w:tcPr>
          <w:p w14:paraId="50F39540" w14:textId="77777777" w:rsidR="00F349EA" w:rsidRPr="005F416E" w:rsidRDefault="00F349EA" w:rsidP="00F349EA">
            <w:pPr>
              <w:pStyle w:val="DPSEntryDetailIndentLev1"/>
              <w:ind w:left="0"/>
            </w:pPr>
          </w:p>
        </w:tc>
      </w:tr>
      <w:tr w:rsidR="00F349EA" w:rsidRPr="005F416E" w14:paraId="14732768" w14:textId="77777777" w:rsidTr="00F349EA">
        <w:trPr>
          <w:trHeight w:hRule="exact" w:val="312"/>
        </w:trPr>
        <w:tc>
          <w:tcPr>
            <w:tcW w:w="2041" w:type="dxa"/>
            <w:shd w:val="clear" w:color="auto" w:fill="auto"/>
          </w:tcPr>
          <w:p w14:paraId="596049F2" w14:textId="6BF1A551" w:rsidR="00F349EA" w:rsidRPr="005F416E" w:rsidRDefault="00F349EA" w:rsidP="00F349EA">
            <w:pPr>
              <w:pStyle w:val="DPSEntryDetailIndentLev1"/>
              <w:spacing w:before="0"/>
              <w:ind w:left="0"/>
            </w:pPr>
            <w:r w:rsidRPr="005F416E">
              <w:t>Ms Cheyne</w:t>
            </w:r>
          </w:p>
        </w:tc>
        <w:tc>
          <w:tcPr>
            <w:tcW w:w="2041" w:type="dxa"/>
            <w:shd w:val="clear" w:color="auto" w:fill="auto"/>
          </w:tcPr>
          <w:p w14:paraId="5E01A36D" w14:textId="6BBCF2E4" w:rsidR="00F349EA" w:rsidRPr="005F416E" w:rsidRDefault="00F349EA" w:rsidP="00F349EA">
            <w:pPr>
              <w:pStyle w:val="DPSEntryDetailIndentLev1"/>
              <w:spacing w:before="0"/>
              <w:ind w:left="0"/>
            </w:pPr>
            <w:r w:rsidRPr="005F416E">
              <w:t>Mr Steel</w:t>
            </w:r>
          </w:p>
        </w:tc>
        <w:tc>
          <w:tcPr>
            <w:tcW w:w="624" w:type="dxa"/>
            <w:shd w:val="clear" w:color="auto" w:fill="auto"/>
          </w:tcPr>
          <w:p w14:paraId="7FE7769E" w14:textId="77777777" w:rsidR="00F349EA" w:rsidRPr="005F416E" w:rsidRDefault="00F349EA" w:rsidP="00F349EA">
            <w:pPr>
              <w:pStyle w:val="DPSEntryDetailIndentLev1"/>
              <w:ind w:left="0"/>
            </w:pPr>
          </w:p>
        </w:tc>
        <w:tc>
          <w:tcPr>
            <w:tcW w:w="2041" w:type="dxa"/>
            <w:shd w:val="clear" w:color="auto" w:fill="auto"/>
          </w:tcPr>
          <w:p w14:paraId="6DBE8C6C" w14:textId="4DD6A8BE" w:rsidR="00F349EA" w:rsidRPr="005F416E" w:rsidRDefault="00F349EA" w:rsidP="00F349EA">
            <w:pPr>
              <w:pStyle w:val="DPSEntryDetailIndentLev1"/>
              <w:spacing w:before="0"/>
              <w:ind w:left="0"/>
            </w:pPr>
            <w:r w:rsidRPr="005F416E">
              <w:t>Mrs Kikkert</w:t>
            </w:r>
          </w:p>
        </w:tc>
        <w:tc>
          <w:tcPr>
            <w:tcW w:w="2041" w:type="dxa"/>
            <w:shd w:val="clear" w:color="auto" w:fill="auto"/>
          </w:tcPr>
          <w:p w14:paraId="421E0358" w14:textId="77777777" w:rsidR="00F349EA" w:rsidRPr="005F416E" w:rsidRDefault="00F349EA" w:rsidP="00F349EA">
            <w:pPr>
              <w:pStyle w:val="DPSEntryDetailIndentLev1"/>
              <w:ind w:left="0"/>
            </w:pPr>
          </w:p>
        </w:tc>
      </w:tr>
      <w:tr w:rsidR="00F349EA" w:rsidRPr="005F416E" w14:paraId="04667A0E" w14:textId="77777777" w:rsidTr="00F349EA">
        <w:trPr>
          <w:trHeight w:hRule="exact" w:val="312"/>
        </w:trPr>
        <w:tc>
          <w:tcPr>
            <w:tcW w:w="2041" w:type="dxa"/>
            <w:shd w:val="clear" w:color="auto" w:fill="auto"/>
          </w:tcPr>
          <w:p w14:paraId="20BB6B7E" w14:textId="306011C8" w:rsidR="00F349EA" w:rsidRPr="005F416E" w:rsidRDefault="00F349EA" w:rsidP="00F349EA">
            <w:pPr>
              <w:pStyle w:val="DPSEntryDetailIndentLev1"/>
              <w:spacing w:before="0"/>
              <w:ind w:left="0"/>
            </w:pPr>
            <w:r w:rsidRPr="005F416E">
              <w:t>Ms Clay</w:t>
            </w:r>
          </w:p>
        </w:tc>
        <w:tc>
          <w:tcPr>
            <w:tcW w:w="2041" w:type="dxa"/>
            <w:shd w:val="clear" w:color="auto" w:fill="auto"/>
          </w:tcPr>
          <w:p w14:paraId="511788C7" w14:textId="4ABEFDA7" w:rsidR="00F349EA" w:rsidRPr="005F416E" w:rsidRDefault="00F349EA" w:rsidP="00F349EA">
            <w:pPr>
              <w:pStyle w:val="DPSEntryDetailIndentLev1"/>
              <w:spacing w:before="0"/>
              <w:ind w:left="0"/>
            </w:pPr>
            <w:r w:rsidRPr="005F416E">
              <w:t>Ms Stephen-Smith</w:t>
            </w:r>
          </w:p>
        </w:tc>
        <w:tc>
          <w:tcPr>
            <w:tcW w:w="624" w:type="dxa"/>
            <w:shd w:val="clear" w:color="auto" w:fill="auto"/>
          </w:tcPr>
          <w:p w14:paraId="0EE7297D" w14:textId="77777777" w:rsidR="00F349EA" w:rsidRPr="005F416E" w:rsidRDefault="00F349EA" w:rsidP="00F349EA">
            <w:pPr>
              <w:pStyle w:val="DPSEntryDetailIndentLev1"/>
              <w:ind w:left="0"/>
            </w:pPr>
          </w:p>
        </w:tc>
        <w:tc>
          <w:tcPr>
            <w:tcW w:w="2041" w:type="dxa"/>
            <w:shd w:val="clear" w:color="auto" w:fill="auto"/>
          </w:tcPr>
          <w:p w14:paraId="552F692A" w14:textId="3F145F36" w:rsidR="00F349EA" w:rsidRPr="005F416E" w:rsidRDefault="00F349EA" w:rsidP="00F349EA">
            <w:pPr>
              <w:pStyle w:val="DPSEntryDetailIndentLev1"/>
              <w:spacing w:before="0"/>
              <w:ind w:left="0"/>
            </w:pPr>
            <w:r w:rsidRPr="005F416E">
              <w:t>Ms Lawder</w:t>
            </w:r>
          </w:p>
        </w:tc>
        <w:tc>
          <w:tcPr>
            <w:tcW w:w="2041" w:type="dxa"/>
            <w:shd w:val="clear" w:color="auto" w:fill="auto"/>
          </w:tcPr>
          <w:p w14:paraId="16E25869" w14:textId="77777777" w:rsidR="00F349EA" w:rsidRPr="005F416E" w:rsidRDefault="00F349EA" w:rsidP="00F349EA">
            <w:pPr>
              <w:pStyle w:val="DPSEntryDetailIndentLev1"/>
              <w:ind w:left="0"/>
            </w:pPr>
          </w:p>
        </w:tc>
      </w:tr>
      <w:tr w:rsidR="00F349EA" w:rsidRPr="005F416E" w14:paraId="1D92DCB8" w14:textId="77777777" w:rsidTr="00F349EA">
        <w:trPr>
          <w:trHeight w:hRule="exact" w:val="312"/>
        </w:trPr>
        <w:tc>
          <w:tcPr>
            <w:tcW w:w="2041" w:type="dxa"/>
            <w:shd w:val="clear" w:color="auto" w:fill="auto"/>
          </w:tcPr>
          <w:p w14:paraId="6A65309E" w14:textId="7096FB26" w:rsidR="00F349EA" w:rsidRPr="005F416E" w:rsidRDefault="00F349EA" w:rsidP="00F349EA">
            <w:pPr>
              <w:pStyle w:val="DPSEntryDetailIndentLev1"/>
              <w:spacing w:before="0"/>
              <w:ind w:left="0"/>
            </w:pPr>
            <w:r w:rsidRPr="005F416E">
              <w:t>Mr Davis</w:t>
            </w:r>
          </w:p>
        </w:tc>
        <w:tc>
          <w:tcPr>
            <w:tcW w:w="2041" w:type="dxa"/>
            <w:shd w:val="clear" w:color="auto" w:fill="auto"/>
          </w:tcPr>
          <w:p w14:paraId="47070CD1" w14:textId="1C15CE01" w:rsidR="00F349EA" w:rsidRPr="005F416E" w:rsidRDefault="00F349EA" w:rsidP="00F349EA">
            <w:pPr>
              <w:pStyle w:val="DPSEntryDetailIndentLev1"/>
              <w:spacing w:before="0"/>
              <w:ind w:left="0"/>
            </w:pPr>
            <w:r w:rsidRPr="005F416E">
              <w:t>Ms Vassarotti</w:t>
            </w:r>
          </w:p>
        </w:tc>
        <w:tc>
          <w:tcPr>
            <w:tcW w:w="624" w:type="dxa"/>
            <w:shd w:val="clear" w:color="auto" w:fill="auto"/>
          </w:tcPr>
          <w:p w14:paraId="74838B95" w14:textId="77777777" w:rsidR="00F349EA" w:rsidRPr="005F416E" w:rsidRDefault="00F349EA" w:rsidP="00F349EA">
            <w:pPr>
              <w:pStyle w:val="DPSEntryDetailIndentLev1"/>
              <w:ind w:left="0"/>
            </w:pPr>
          </w:p>
        </w:tc>
        <w:tc>
          <w:tcPr>
            <w:tcW w:w="2041" w:type="dxa"/>
            <w:shd w:val="clear" w:color="auto" w:fill="auto"/>
          </w:tcPr>
          <w:p w14:paraId="758ED547" w14:textId="0B9565EC" w:rsidR="00F349EA" w:rsidRPr="005F416E" w:rsidRDefault="00F349EA" w:rsidP="00F349EA">
            <w:pPr>
              <w:pStyle w:val="DPSEntryDetailIndentLev1"/>
              <w:spacing w:before="0"/>
              <w:ind w:left="0"/>
            </w:pPr>
            <w:r w:rsidRPr="005F416E">
              <w:t>Mr Milligan</w:t>
            </w:r>
          </w:p>
        </w:tc>
        <w:tc>
          <w:tcPr>
            <w:tcW w:w="2041" w:type="dxa"/>
            <w:shd w:val="clear" w:color="auto" w:fill="auto"/>
          </w:tcPr>
          <w:p w14:paraId="0398F244" w14:textId="77777777" w:rsidR="00F349EA" w:rsidRPr="005F416E" w:rsidRDefault="00F349EA" w:rsidP="00F349EA">
            <w:pPr>
              <w:pStyle w:val="DPSEntryDetailIndentLev1"/>
              <w:ind w:left="0"/>
            </w:pPr>
          </w:p>
        </w:tc>
      </w:tr>
      <w:tr w:rsidR="00F349EA" w:rsidRPr="005F416E" w14:paraId="624E28B3" w14:textId="77777777" w:rsidTr="00F349EA">
        <w:trPr>
          <w:trHeight w:hRule="exact" w:val="312"/>
        </w:trPr>
        <w:tc>
          <w:tcPr>
            <w:tcW w:w="2041" w:type="dxa"/>
            <w:shd w:val="clear" w:color="auto" w:fill="auto"/>
          </w:tcPr>
          <w:p w14:paraId="262A334C" w14:textId="6B2DC44F" w:rsidR="00F349EA" w:rsidRPr="005F416E" w:rsidRDefault="00F349EA" w:rsidP="00F349EA">
            <w:pPr>
              <w:pStyle w:val="DPSEntryDetailIndentLev1"/>
              <w:spacing w:before="0"/>
              <w:ind w:left="0"/>
            </w:pPr>
            <w:r w:rsidRPr="005F416E">
              <w:t>Mr Gentleman</w:t>
            </w:r>
          </w:p>
        </w:tc>
        <w:tc>
          <w:tcPr>
            <w:tcW w:w="2041" w:type="dxa"/>
            <w:shd w:val="clear" w:color="auto" w:fill="auto"/>
          </w:tcPr>
          <w:p w14:paraId="3BFEA3C8" w14:textId="77777777" w:rsidR="00F349EA" w:rsidRPr="005F416E" w:rsidRDefault="00F349EA" w:rsidP="00F349EA">
            <w:pPr>
              <w:pStyle w:val="DPSEntryDetailIndentLev1"/>
              <w:ind w:left="0"/>
            </w:pPr>
          </w:p>
        </w:tc>
        <w:tc>
          <w:tcPr>
            <w:tcW w:w="624" w:type="dxa"/>
            <w:shd w:val="clear" w:color="auto" w:fill="auto"/>
          </w:tcPr>
          <w:p w14:paraId="32DDF9D6" w14:textId="77777777" w:rsidR="00F349EA" w:rsidRPr="005F416E" w:rsidRDefault="00F349EA" w:rsidP="00F349EA">
            <w:pPr>
              <w:pStyle w:val="DPSEntryDetailIndentLev1"/>
              <w:ind w:left="0"/>
            </w:pPr>
          </w:p>
        </w:tc>
        <w:tc>
          <w:tcPr>
            <w:tcW w:w="2041" w:type="dxa"/>
            <w:shd w:val="clear" w:color="auto" w:fill="auto"/>
          </w:tcPr>
          <w:p w14:paraId="08C659D7" w14:textId="7D73D743" w:rsidR="00F349EA" w:rsidRPr="005F416E" w:rsidRDefault="00F349EA" w:rsidP="00F349EA">
            <w:pPr>
              <w:pStyle w:val="DPSEntryDetailIndentLev1"/>
              <w:spacing w:before="0"/>
              <w:ind w:left="0"/>
            </w:pPr>
            <w:r w:rsidRPr="005F416E">
              <w:t>Mr Parton</w:t>
            </w:r>
          </w:p>
        </w:tc>
        <w:tc>
          <w:tcPr>
            <w:tcW w:w="2041" w:type="dxa"/>
            <w:shd w:val="clear" w:color="auto" w:fill="auto"/>
          </w:tcPr>
          <w:p w14:paraId="3C715171" w14:textId="77777777" w:rsidR="00F349EA" w:rsidRPr="005F416E" w:rsidRDefault="00F349EA" w:rsidP="00F349EA">
            <w:pPr>
              <w:pStyle w:val="DPSEntryDetailIndentLev1"/>
              <w:ind w:left="0"/>
            </w:pPr>
          </w:p>
        </w:tc>
      </w:tr>
    </w:tbl>
    <w:p w14:paraId="4BAE22A0" w14:textId="77777777" w:rsidR="00F349EA" w:rsidRPr="005F416E" w:rsidRDefault="00F349EA" w:rsidP="00F349EA">
      <w:pPr>
        <w:pStyle w:val="DPSEntryDetailIndentLev1"/>
      </w:pPr>
      <w:r w:rsidRPr="005F416E">
        <w:t>And so it was resolved in the affirmative.</w:t>
      </w:r>
    </w:p>
    <w:p w14:paraId="0EEF884F" w14:textId="334D1203" w:rsidR="001958E0" w:rsidRPr="00170737" w:rsidRDefault="001958E0" w:rsidP="001958E0">
      <w:pPr>
        <w:keepNext/>
        <w:keepLines/>
        <w:tabs>
          <w:tab w:val="right" w:pos="339"/>
          <w:tab w:val="left" w:pos="720"/>
        </w:tabs>
        <w:spacing w:before="240"/>
        <w:ind w:left="720" w:hanging="720"/>
        <w:rPr>
          <w:rFonts w:ascii="Calibri" w:hAnsi="Calibri"/>
          <w:b/>
          <w:caps/>
          <w:lang w:val="en-AU"/>
        </w:rPr>
      </w:pPr>
      <w:r w:rsidRPr="0017073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3B54FE">
        <w:rPr>
          <w:rFonts w:ascii="Calibri" w:hAnsi="Calibri"/>
          <w:b/>
          <w:bCs/>
          <w:caps/>
          <w:noProof/>
          <w:lang w:val="en-AU"/>
        </w:rPr>
        <w:t>10</w:t>
      </w:r>
      <w:r>
        <w:rPr>
          <w:rFonts w:ascii="Calibri" w:hAnsi="Calibri"/>
          <w:b/>
          <w:bCs/>
          <w:caps/>
          <w:lang w:val="en-AU"/>
        </w:rPr>
        <w:fldChar w:fldCharType="end"/>
      </w:r>
      <w:r w:rsidRPr="00170737">
        <w:rPr>
          <w:rFonts w:ascii="Calibri" w:hAnsi="Calibri"/>
          <w:b/>
          <w:caps/>
          <w:lang w:val="en-AU"/>
        </w:rPr>
        <w:tab/>
      </w:r>
      <w:r>
        <w:rPr>
          <w:rFonts w:ascii="Calibri" w:hAnsi="Calibri"/>
          <w:b/>
          <w:caps/>
          <w:lang w:val="en-AU"/>
        </w:rPr>
        <w:t>Appropriation (Office of the Legislative Assembly) Bill 2023-2024</w:t>
      </w:r>
    </w:p>
    <w:p w14:paraId="164CF2ED" w14:textId="3BFC111E" w:rsidR="001958E0" w:rsidRPr="00170737" w:rsidRDefault="001958E0" w:rsidP="002B1D0B">
      <w:pPr>
        <w:spacing w:before="80"/>
        <w:ind w:left="720"/>
        <w:rPr>
          <w:rFonts w:ascii="Calibri" w:hAnsi="Calibri"/>
          <w:lang w:val="en-AU"/>
        </w:rPr>
      </w:pPr>
      <w:r w:rsidRPr="00170737">
        <w:rPr>
          <w:rFonts w:ascii="Calibri" w:hAnsi="Calibri"/>
          <w:lang w:val="en-AU"/>
        </w:rPr>
        <w:t>The order of the day having been read for the resumption of the debate on the question—That this Bill be agreed to in principle—</w:t>
      </w:r>
    </w:p>
    <w:p w14:paraId="211038BA" w14:textId="77777777" w:rsidR="001958E0" w:rsidRPr="00170737" w:rsidRDefault="001958E0" w:rsidP="002B1D0B">
      <w:pPr>
        <w:spacing w:before="80"/>
        <w:ind w:left="720"/>
        <w:rPr>
          <w:rFonts w:ascii="Calibri" w:hAnsi="Calibri"/>
          <w:iCs/>
          <w:lang w:val="en-AU"/>
        </w:rPr>
      </w:pPr>
      <w:r w:rsidRPr="00170737">
        <w:rPr>
          <w:rFonts w:ascii="Calibri" w:hAnsi="Calibri"/>
          <w:iCs/>
          <w:lang w:val="en-AU"/>
        </w:rPr>
        <w:t>Debate resumed.</w:t>
      </w:r>
    </w:p>
    <w:p w14:paraId="065D0E1E" w14:textId="77777777" w:rsidR="001958E0" w:rsidRPr="00170737" w:rsidRDefault="001958E0" w:rsidP="002B1D0B">
      <w:pPr>
        <w:spacing w:before="80"/>
        <w:ind w:left="720"/>
        <w:rPr>
          <w:rFonts w:ascii="Calibri" w:hAnsi="Calibri"/>
          <w:iCs/>
          <w:lang w:val="en-AU"/>
        </w:rPr>
      </w:pPr>
      <w:r w:rsidRPr="00170737">
        <w:rPr>
          <w:rFonts w:ascii="Calibri" w:hAnsi="Calibri"/>
          <w:iCs/>
          <w:lang w:val="en-AU"/>
        </w:rPr>
        <w:t>Question—That this Bill be agreed to in principle—put and passed.</w:t>
      </w:r>
    </w:p>
    <w:p w14:paraId="3AF34082" w14:textId="77777777" w:rsidR="001958E0" w:rsidRPr="00170737" w:rsidRDefault="001958E0" w:rsidP="002B1D0B">
      <w:pPr>
        <w:spacing w:before="80"/>
        <w:ind w:left="720"/>
        <w:rPr>
          <w:rFonts w:ascii="Calibri" w:hAnsi="Calibri"/>
          <w:iCs/>
          <w:lang w:val="en-AU"/>
        </w:rPr>
      </w:pPr>
      <w:r w:rsidRPr="00170737">
        <w:rPr>
          <w:rFonts w:ascii="Calibri" w:hAnsi="Calibri"/>
          <w:iCs/>
          <w:lang w:val="en-AU"/>
        </w:rPr>
        <w:t>Leave granted to dispense with the detail stage.</w:t>
      </w:r>
    </w:p>
    <w:p w14:paraId="20FE8A21" w14:textId="77777777" w:rsidR="001958E0" w:rsidRDefault="001958E0" w:rsidP="002B1D0B">
      <w:pPr>
        <w:spacing w:before="80"/>
        <w:ind w:left="720"/>
        <w:rPr>
          <w:rFonts w:ascii="Calibri" w:hAnsi="Calibri"/>
          <w:lang w:val="en-AU"/>
        </w:rPr>
      </w:pPr>
      <w:r w:rsidRPr="00170737">
        <w:rPr>
          <w:rFonts w:ascii="Calibri" w:hAnsi="Calibri"/>
          <w:lang w:val="en-AU"/>
        </w:rPr>
        <w:t>Question—That this Bill be agreed to—put and passed.</w:t>
      </w:r>
    </w:p>
    <w:p w14:paraId="636579E6" w14:textId="01EC933A" w:rsidR="00F349EA" w:rsidRPr="00F349EA" w:rsidRDefault="00F349EA" w:rsidP="00F349EA">
      <w:pPr>
        <w:keepNext/>
        <w:keepLines/>
        <w:tabs>
          <w:tab w:val="right" w:pos="339"/>
          <w:tab w:val="left" w:pos="720"/>
        </w:tabs>
        <w:spacing w:before="240"/>
        <w:ind w:left="720" w:hanging="720"/>
        <w:rPr>
          <w:rFonts w:ascii="Calibri" w:hAnsi="Calibri"/>
          <w:b/>
          <w:caps/>
        </w:rPr>
      </w:pPr>
      <w:r w:rsidRPr="00F349EA">
        <w:rPr>
          <w:rFonts w:ascii="Calibri" w:hAnsi="Calibri"/>
          <w:b/>
          <w:caps/>
        </w:rPr>
        <w:lastRenderedPageBreak/>
        <w:tab/>
      </w:r>
      <w:r w:rsidR="005A3D16">
        <w:rPr>
          <w:rFonts w:ascii="Calibri" w:hAnsi="Calibri"/>
          <w:b/>
          <w:bCs/>
          <w:caps/>
        </w:rPr>
        <w:fldChar w:fldCharType="begin"/>
      </w:r>
      <w:r w:rsidR="005A3D16">
        <w:rPr>
          <w:rFonts w:ascii="Calibri" w:hAnsi="Calibri"/>
          <w:b/>
          <w:bCs/>
          <w:caps/>
        </w:rPr>
        <w:instrText xml:space="preserve"> SEQ A \* MERGEFORMAT </w:instrText>
      </w:r>
      <w:r w:rsidR="005A3D16">
        <w:rPr>
          <w:rFonts w:ascii="Calibri" w:hAnsi="Calibri"/>
          <w:b/>
          <w:bCs/>
          <w:caps/>
        </w:rPr>
        <w:fldChar w:fldCharType="separate"/>
      </w:r>
      <w:r w:rsidR="003B54FE">
        <w:rPr>
          <w:rFonts w:ascii="Calibri" w:hAnsi="Calibri"/>
          <w:b/>
          <w:bCs/>
          <w:caps/>
          <w:noProof/>
        </w:rPr>
        <w:t>11</w:t>
      </w:r>
      <w:r w:rsidR="005A3D16">
        <w:rPr>
          <w:rFonts w:ascii="Calibri" w:hAnsi="Calibri"/>
          <w:b/>
          <w:bCs/>
          <w:caps/>
        </w:rPr>
        <w:fldChar w:fldCharType="end"/>
      </w:r>
      <w:r w:rsidRPr="00F349EA">
        <w:rPr>
          <w:rFonts w:ascii="Calibri" w:hAnsi="Calibri"/>
          <w:b/>
          <w:caps/>
        </w:rPr>
        <w:tab/>
        <w:t>LEAVE OF ABSENCE TO MEMBER</w:t>
      </w:r>
    </w:p>
    <w:p w14:paraId="47026394" w14:textId="50297ACC" w:rsidR="00F349EA" w:rsidRPr="00F349EA" w:rsidRDefault="00F349EA" w:rsidP="00F349EA">
      <w:pPr>
        <w:tabs>
          <w:tab w:val="left" w:pos="1197"/>
          <w:tab w:val="left" w:pos="1767"/>
        </w:tabs>
        <w:spacing w:before="120"/>
        <w:ind w:left="720"/>
        <w:rPr>
          <w:rFonts w:ascii="Calibri" w:hAnsi="Calibri"/>
          <w:lang w:val="en-AU"/>
        </w:rPr>
      </w:pPr>
      <w:r>
        <w:rPr>
          <w:rFonts w:ascii="Calibri" w:hAnsi="Calibri"/>
          <w:lang w:val="en-AU"/>
        </w:rPr>
        <w:t>Mr Braddock</w:t>
      </w:r>
      <w:r w:rsidRPr="00F349EA">
        <w:rPr>
          <w:rFonts w:ascii="Calibri" w:hAnsi="Calibri"/>
          <w:lang w:val="en-AU"/>
        </w:rPr>
        <w:t xml:space="preserve"> moved—That leave of absence be granted to </w:t>
      </w:r>
      <w:r>
        <w:rPr>
          <w:rFonts w:ascii="Calibri" w:hAnsi="Calibri"/>
          <w:lang w:val="en-AU"/>
        </w:rPr>
        <w:t>Ms Davidson</w:t>
      </w:r>
      <w:r w:rsidRPr="00F349EA">
        <w:rPr>
          <w:rFonts w:ascii="Calibri" w:hAnsi="Calibri"/>
          <w:lang w:val="en-AU"/>
        </w:rPr>
        <w:t xml:space="preserve"> </w:t>
      </w:r>
      <w:r w:rsidR="001C5EB2">
        <w:rPr>
          <w:rFonts w:ascii="Calibri" w:hAnsi="Calibri"/>
          <w:lang w:val="en-AU"/>
        </w:rPr>
        <w:t xml:space="preserve">(Minister for Disability) </w:t>
      </w:r>
      <w:r w:rsidRPr="00F349EA">
        <w:rPr>
          <w:rFonts w:ascii="Calibri" w:hAnsi="Calibri"/>
          <w:lang w:val="en-AU"/>
        </w:rPr>
        <w:t xml:space="preserve">for this sitting due to </w:t>
      </w:r>
      <w:r>
        <w:rPr>
          <w:rFonts w:ascii="Calibri" w:hAnsi="Calibri"/>
          <w:lang w:val="en-AU"/>
        </w:rPr>
        <w:t>personal reasons</w:t>
      </w:r>
      <w:r w:rsidRPr="00F349EA">
        <w:rPr>
          <w:rFonts w:ascii="Calibri" w:hAnsi="Calibri"/>
          <w:lang w:val="en-AU"/>
        </w:rPr>
        <w:t>.</w:t>
      </w:r>
    </w:p>
    <w:p w14:paraId="41B30007" w14:textId="77777777" w:rsidR="00F349EA" w:rsidRPr="00F349EA" w:rsidRDefault="00F349EA" w:rsidP="00F349EA">
      <w:pPr>
        <w:tabs>
          <w:tab w:val="left" w:pos="1197"/>
          <w:tab w:val="left" w:pos="1767"/>
        </w:tabs>
        <w:spacing w:before="120"/>
        <w:ind w:left="720"/>
        <w:rPr>
          <w:rFonts w:ascii="Calibri" w:hAnsi="Calibri"/>
          <w:lang w:val="en-AU"/>
        </w:rPr>
      </w:pPr>
      <w:r w:rsidRPr="00F349EA">
        <w:rPr>
          <w:rFonts w:ascii="Calibri" w:hAnsi="Calibri"/>
          <w:lang w:val="en-AU"/>
        </w:rPr>
        <w:t>Question—put and passed.</w:t>
      </w:r>
    </w:p>
    <w:p w14:paraId="7B8729E4" w14:textId="760896E9" w:rsidR="001958E0" w:rsidRPr="001958E0" w:rsidRDefault="001958E0" w:rsidP="001958E0">
      <w:pPr>
        <w:keepNext/>
        <w:keepLines/>
        <w:tabs>
          <w:tab w:val="right" w:pos="339"/>
          <w:tab w:val="left" w:pos="720"/>
        </w:tabs>
        <w:spacing w:before="240"/>
        <w:ind w:left="720" w:hanging="720"/>
        <w:rPr>
          <w:rFonts w:ascii="Calibri" w:hAnsi="Calibri"/>
          <w:b/>
          <w:lang w:val="en-AU"/>
        </w:rPr>
      </w:pPr>
      <w:r w:rsidRPr="001958E0">
        <w:rPr>
          <w:rFonts w:ascii="Calibri" w:hAnsi="Calibri"/>
          <w:b/>
          <w:lang w:val="en-AU"/>
        </w:rPr>
        <w:tab/>
      </w:r>
      <w:r w:rsidR="00B61021">
        <w:rPr>
          <w:rFonts w:ascii="Calibri" w:hAnsi="Calibri"/>
          <w:b/>
          <w:bCs/>
          <w:lang w:val="en-AU"/>
        </w:rPr>
        <w:fldChar w:fldCharType="begin"/>
      </w:r>
      <w:r w:rsidR="00B61021">
        <w:rPr>
          <w:rFonts w:ascii="Calibri" w:hAnsi="Calibri"/>
          <w:b/>
          <w:bCs/>
          <w:lang w:val="en-AU"/>
        </w:rPr>
        <w:instrText xml:space="preserve"> SEQ A \* MERGEFORMAT </w:instrText>
      </w:r>
      <w:r w:rsidR="00B61021">
        <w:rPr>
          <w:rFonts w:ascii="Calibri" w:hAnsi="Calibri"/>
          <w:b/>
          <w:bCs/>
          <w:lang w:val="en-AU"/>
        </w:rPr>
        <w:fldChar w:fldCharType="separate"/>
      </w:r>
      <w:r w:rsidR="003B54FE">
        <w:rPr>
          <w:rFonts w:ascii="Calibri" w:hAnsi="Calibri"/>
          <w:b/>
          <w:bCs/>
          <w:noProof/>
          <w:lang w:val="en-AU"/>
        </w:rPr>
        <w:t>12</w:t>
      </w:r>
      <w:r w:rsidR="00B61021">
        <w:rPr>
          <w:rFonts w:ascii="Calibri" w:hAnsi="Calibri"/>
          <w:b/>
          <w:bCs/>
          <w:lang w:val="en-AU"/>
        </w:rPr>
        <w:fldChar w:fldCharType="end"/>
      </w:r>
      <w:r w:rsidRPr="001958E0">
        <w:rPr>
          <w:rFonts w:ascii="Calibri" w:hAnsi="Calibri"/>
          <w:b/>
          <w:lang w:val="en-AU"/>
        </w:rPr>
        <w:tab/>
        <w:t>ADJOURNMENT</w:t>
      </w:r>
    </w:p>
    <w:p w14:paraId="0B5F11A5" w14:textId="29198636" w:rsidR="001958E0" w:rsidRPr="001958E0" w:rsidRDefault="005A3D16" w:rsidP="001958E0">
      <w:pPr>
        <w:spacing w:before="120"/>
        <w:ind w:left="720"/>
        <w:rPr>
          <w:rFonts w:ascii="Calibri" w:hAnsi="Calibri"/>
          <w:lang w:val="en-AU"/>
        </w:rPr>
      </w:pPr>
      <w:r>
        <w:rPr>
          <w:rFonts w:ascii="Calibri" w:hAnsi="Calibri"/>
          <w:lang w:val="en-AU"/>
        </w:rPr>
        <w:t>Mr Gentleman</w:t>
      </w:r>
      <w:r w:rsidR="001958E0" w:rsidRPr="001958E0">
        <w:rPr>
          <w:rFonts w:ascii="Calibri" w:hAnsi="Calibri"/>
          <w:lang w:val="en-AU"/>
        </w:rPr>
        <w:t xml:space="preserve"> (Manager of Government Business) moved—That the Assembly do now adjourn.</w:t>
      </w:r>
    </w:p>
    <w:p w14:paraId="5934A1E9" w14:textId="6258C836" w:rsidR="001958E0" w:rsidRPr="001958E0" w:rsidRDefault="001958E0" w:rsidP="001958E0">
      <w:pPr>
        <w:spacing w:before="120"/>
        <w:ind w:left="720"/>
        <w:rPr>
          <w:rFonts w:ascii="Calibri" w:hAnsi="Calibri"/>
          <w:lang w:val="en-AU"/>
        </w:rPr>
      </w:pPr>
      <w:r w:rsidRPr="001958E0">
        <w:rPr>
          <w:rFonts w:ascii="Calibri" w:hAnsi="Calibri"/>
          <w:lang w:val="en-AU"/>
        </w:rPr>
        <w:t>Debate ensued.</w:t>
      </w:r>
    </w:p>
    <w:p w14:paraId="53343F9C" w14:textId="77777777" w:rsidR="001958E0" w:rsidRPr="001958E0" w:rsidRDefault="001958E0" w:rsidP="001958E0">
      <w:pPr>
        <w:spacing w:before="120"/>
        <w:ind w:left="720"/>
        <w:rPr>
          <w:rFonts w:ascii="Calibri" w:hAnsi="Calibri"/>
          <w:lang w:val="en-AU"/>
        </w:rPr>
      </w:pPr>
      <w:r w:rsidRPr="001958E0">
        <w:rPr>
          <w:rFonts w:ascii="Calibri" w:hAnsi="Calibri"/>
          <w:lang w:val="en-AU"/>
        </w:rPr>
        <w:t>Question—put and passed.</w:t>
      </w:r>
    </w:p>
    <w:p w14:paraId="167926F4" w14:textId="0305B33C" w:rsidR="001958E0" w:rsidRPr="001958E0" w:rsidRDefault="001958E0" w:rsidP="001958E0">
      <w:pPr>
        <w:spacing w:before="120"/>
        <w:ind w:left="720"/>
        <w:rPr>
          <w:rFonts w:ascii="Calibri" w:hAnsi="Calibri"/>
          <w:lang w:val="en-AU"/>
        </w:rPr>
      </w:pPr>
      <w:r w:rsidRPr="001958E0">
        <w:rPr>
          <w:rFonts w:ascii="Calibri" w:hAnsi="Calibri"/>
          <w:lang w:val="en-AU"/>
        </w:rPr>
        <w:t xml:space="preserve">And then the Assembly, at </w:t>
      </w:r>
      <w:r w:rsidR="00F349EA">
        <w:rPr>
          <w:rFonts w:ascii="Calibri" w:hAnsi="Calibri"/>
          <w:lang w:val="en-AU"/>
        </w:rPr>
        <w:t>6.01 pm</w:t>
      </w:r>
      <w:r w:rsidRPr="001958E0">
        <w:rPr>
          <w:rFonts w:ascii="Calibri" w:hAnsi="Calibri"/>
          <w:lang w:val="en-AU"/>
        </w:rPr>
        <w:t>, adjourned until tomorrow at 10 am.</w:t>
      </w:r>
    </w:p>
    <w:p w14:paraId="40D82BF8" w14:textId="77777777" w:rsidR="001958E0" w:rsidRPr="001958E0" w:rsidRDefault="001958E0" w:rsidP="001958E0">
      <w:pPr>
        <w:pBdr>
          <w:bottom w:val="thinThickLargeGap" w:sz="18" w:space="1" w:color="auto"/>
        </w:pBdr>
        <w:ind w:left="3427" w:right="3658"/>
        <w:jc w:val="center"/>
        <w:rPr>
          <w:rFonts w:ascii="Calibri" w:hAnsi="Calibri"/>
          <w:i/>
          <w:iCs/>
          <w:lang w:val="en-AU"/>
        </w:rPr>
      </w:pPr>
    </w:p>
    <w:p w14:paraId="401B8DF4" w14:textId="05EA82B8" w:rsidR="001958E0" w:rsidRDefault="001958E0" w:rsidP="001958E0">
      <w:pPr>
        <w:keepNext/>
        <w:keepLines/>
        <w:spacing w:before="240" w:after="100" w:afterAutospacing="1"/>
        <w:ind w:left="180"/>
        <w:jc w:val="both"/>
        <w:rPr>
          <w:rFonts w:ascii="Calibri" w:hAnsi="Calibri"/>
          <w:bCs/>
        </w:rPr>
      </w:pPr>
      <w:r w:rsidRPr="001958E0">
        <w:rPr>
          <w:rFonts w:ascii="Calibri" w:hAnsi="Calibri"/>
          <w:b/>
          <w:caps/>
        </w:rPr>
        <w:t>MEMBERS</w:t>
      </w:r>
      <w:r w:rsidR="005A3D16">
        <w:rPr>
          <w:rFonts w:ascii="Calibri" w:hAnsi="Calibri"/>
          <w:b/>
          <w:caps/>
        </w:rPr>
        <w:t>’</w:t>
      </w:r>
      <w:r w:rsidRPr="001958E0">
        <w:rPr>
          <w:rFonts w:ascii="Calibri" w:hAnsi="Calibri"/>
          <w:b/>
          <w:caps/>
        </w:rPr>
        <w:t xml:space="preserve"> ATTENDANCE:  </w:t>
      </w:r>
      <w:r w:rsidRPr="001958E0">
        <w:rPr>
          <w:rFonts w:ascii="Calibri" w:hAnsi="Calibri"/>
        </w:rPr>
        <w:t>All Members were present at some time during the sitting</w:t>
      </w:r>
      <w:r w:rsidR="0011400E">
        <w:rPr>
          <w:rFonts w:ascii="Calibri" w:hAnsi="Calibri"/>
        </w:rPr>
        <w:t>, except Ms Davidson*</w:t>
      </w:r>
      <w:r w:rsidRPr="001958E0">
        <w:rPr>
          <w:rFonts w:ascii="Calibri" w:hAnsi="Calibri"/>
          <w:bCs/>
        </w:rPr>
        <w:t>.</w:t>
      </w:r>
    </w:p>
    <w:p w14:paraId="10A58472" w14:textId="3E4D3B27" w:rsidR="0011400E" w:rsidRPr="0011400E" w:rsidRDefault="0011400E" w:rsidP="0011400E">
      <w:pPr>
        <w:keepNext/>
        <w:keepLines/>
        <w:spacing w:before="240"/>
        <w:ind w:left="3261" w:right="3656"/>
        <w:jc w:val="center"/>
        <w:rPr>
          <w:rFonts w:ascii="Calibri" w:hAnsi="Calibri"/>
          <w:bCs/>
        </w:rPr>
      </w:pPr>
      <w:r>
        <w:rPr>
          <w:rFonts w:ascii="Calibri" w:hAnsi="Calibri"/>
          <w:bCs/>
        </w:rPr>
        <w:t>*on leave.</w:t>
      </w:r>
    </w:p>
    <w:p w14:paraId="7C21A0B4" w14:textId="77777777" w:rsidR="001958E0" w:rsidRPr="001958E0" w:rsidRDefault="001958E0" w:rsidP="0011400E">
      <w:pPr>
        <w:pBdr>
          <w:top w:val="thickThinLargeGap" w:sz="18" w:space="1" w:color="auto"/>
        </w:pBdr>
        <w:spacing w:before="120"/>
        <w:ind w:left="3425" w:right="3657"/>
        <w:jc w:val="center"/>
        <w:rPr>
          <w:rFonts w:ascii="Calibri" w:hAnsi="Calibri"/>
          <w:lang w:val="en-AU"/>
        </w:rPr>
      </w:pPr>
    </w:p>
    <w:p w14:paraId="311F1C24" w14:textId="77777777" w:rsidR="001958E0" w:rsidRPr="001958E0" w:rsidRDefault="001958E0" w:rsidP="001958E0">
      <w:pPr>
        <w:keepNext/>
        <w:keepLines/>
        <w:spacing w:before="720"/>
        <w:ind w:left="5670" w:right="-33"/>
        <w:jc w:val="center"/>
        <w:rPr>
          <w:rFonts w:ascii="Calibri" w:hAnsi="Calibri"/>
          <w:b/>
          <w:bCs/>
          <w:lang w:val="en-AU"/>
        </w:rPr>
      </w:pPr>
      <w:r w:rsidRPr="001958E0">
        <w:rPr>
          <w:rFonts w:ascii="Calibri" w:hAnsi="Calibri"/>
          <w:b/>
          <w:bCs/>
          <w:lang w:val="en-AU"/>
        </w:rPr>
        <w:t>Tom Duncan</w:t>
      </w:r>
    </w:p>
    <w:p w14:paraId="11876992" w14:textId="77777777" w:rsidR="001958E0" w:rsidRPr="001958E0" w:rsidRDefault="001958E0" w:rsidP="001958E0">
      <w:pPr>
        <w:ind w:left="5850"/>
        <w:rPr>
          <w:rFonts w:ascii="Calibri" w:hAnsi="Calibri"/>
          <w:szCs w:val="24"/>
        </w:rPr>
      </w:pPr>
      <w:r w:rsidRPr="001958E0">
        <w:rPr>
          <w:rFonts w:ascii="Calibri" w:hAnsi="Calibri"/>
          <w:szCs w:val="24"/>
        </w:rPr>
        <w:t>Clerk of the Legislative Assembly</w:t>
      </w:r>
    </w:p>
    <w:sectPr w:rsidR="001958E0" w:rsidRPr="001958E0" w:rsidSect="00B61021">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6125" w14:textId="77777777" w:rsidR="00DA7A4A" w:rsidRDefault="00DA7A4A" w:rsidP="000F3D35">
      <w:r>
        <w:separator/>
      </w:r>
    </w:p>
  </w:endnote>
  <w:endnote w:type="continuationSeparator" w:id="0">
    <w:p w14:paraId="27854A52" w14:textId="77777777" w:rsidR="00DA7A4A" w:rsidRDefault="00DA7A4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5619" w14:textId="77777777" w:rsidR="004869E0" w:rsidRDefault="00486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F4DB" w14:textId="77777777" w:rsidR="004869E0" w:rsidRDefault="00486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156D" w14:textId="77777777" w:rsidR="00BA1B06" w:rsidRDefault="00BA1B06" w:rsidP="00BA1B06">
    <w:pPr>
      <w:pBdr>
        <w:top w:val="single" w:sz="4" w:space="0" w:color="auto"/>
      </w:pBdr>
      <w:jc w:val="center"/>
      <w:rPr>
        <w:b/>
        <w:sz w:val="20"/>
      </w:rPr>
    </w:pPr>
  </w:p>
  <w:p w14:paraId="05BBF54E" w14:textId="77777777" w:rsidR="00BA1B06" w:rsidRDefault="00AD4132"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6F55" w14:textId="77777777" w:rsidR="00DA7A4A" w:rsidRDefault="00DA7A4A" w:rsidP="000F3D35">
      <w:r>
        <w:separator/>
      </w:r>
    </w:p>
  </w:footnote>
  <w:footnote w:type="continuationSeparator" w:id="0">
    <w:p w14:paraId="2BA3C54F" w14:textId="77777777" w:rsidR="00DA7A4A" w:rsidRDefault="00DA7A4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890D" w14:textId="3DF80F2B" w:rsidR="00D35926" w:rsidRPr="000E4643" w:rsidRDefault="00D35926" w:rsidP="005A3D1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A7A4A">
      <w:rPr>
        <w:i/>
        <w:sz w:val="22"/>
        <w:szCs w:val="22"/>
      </w:rPr>
      <w:t>9</w:t>
    </w:r>
    <w:r w:rsidR="00FA11EF">
      <w:rPr>
        <w:i/>
        <w:sz w:val="22"/>
        <w:szCs w:val="22"/>
      </w:rPr>
      <w:t>6</w:t>
    </w:r>
    <w:r w:rsidRPr="000E4643">
      <w:rPr>
        <w:rFonts w:ascii="Arial" w:hAnsi="Arial" w:cs="Arial"/>
        <w:i/>
        <w:color w:val="222222"/>
        <w:sz w:val="22"/>
        <w:szCs w:val="22"/>
        <w:shd w:val="clear" w:color="auto" w:fill="FFFFFF"/>
      </w:rPr>
      <w:t>—</w:t>
    </w:r>
    <w:r w:rsidR="00B61021">
      <w:rPr>
        <w:i/>
        <w:sz w:val="22"/>
        <w:szCs w:val="22"/>
      </w:rPr>
      <w:t>13 September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5455" w14:textId="489B37BD" w:rsidR="00D35926" w:rsidRPr="001B5139" w:rsidRDefault="00D35926" w:rsidP="005A3D16">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DA7A4A">
      <w:rPr>
        <w:i/>
        <w:sz w:val="22"/>
        <w:szCs w:val="22"/>
      </w:rPr>
      <w:t>9</w:t>
    </w:r>
    <w:r w:rsidR="00FA11EF">
      <w:rPr>
        <w:i/>
        <w:sz w:val="22"/>
        <w:szCs w:val="22"/>
      </w:rPr>
      <w:t>6</w:t>
    </w:r>
    <w:r w:rsidRPr="001B5139">
      <w:rPr>
        <w:rFonts w:ascii="Arial" w:hAnsi="Arial" w:cs="Arial"/>
        <w:i/>
        <w:color w:val="222222"/>
        <w:sz w:val="22"/>
        <w:szCs w:val="22"/>
        <w:shd w:val="clear" w:color="auto" w:fill="FFFFFF"/>
      </w:rPr>
      <w:t>—</w:t>
    </w:r>
    <w:r w:rsidR="00B61021">
      <w:rPr>
        <w:i/>
        <w:sz w:val="22"/>
        <w:szCs w:val="22"/>
      </w:rPr>
      <w:t>13 September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71B98E12" w14:textId="330CAD2B"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C3A326A"/>
    <w:multiLevelType w:val="hybridMultilevel"/>
    <w:tmpl w:val="1EFC14C2"/>
    <w:lvl w:ilvl="0" w:tplc="FD0ECA1C">
      <w:start w:val="2"/>
      <w:numFmt w:val="bullet"/>
      <w:lvlText w:val=""/>
      <w:lvlJc w:val="left"/>
      <w:pPr>
        <w:ind w:left="540" w:hanging="360"/>
      </w:pPr>
      <w:rPr>
        <w:rFonts w:ascii="Symbol" w:eastAsia="Times New Roman" w:hAnsi="Symbol" w:cs="Times New Roman" w:hint="default"/>
        <w:b/>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3"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6F4CEA"/>
    <w:multiLevelType w:val="multilevel"/>
    <w:tmpl w:val="D20487F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4"/>
  </w:num>
  <w:num w:numId="2" w16cid:durableId="61147189">
    <w:abstractNumId w:val="3"/>
  </w:num>
  <w:num w:numId="3" w16cid:durableId="595210414">
    <w:abstractNumId w:val="5"/>
  </w:num>
  <w:num w:numId="4" w16cid:durableId="306858050">
    <w:abstractNumId w:val="7"/>
  </w:num>
  <w:num w:numId="5" w16cid:durableId="1409111343">
    <w:abstractNumId w:val="0"/>
  </w:num>
  <w:num w:numId="6" w16cid:durableId="877010718">
    <w:abstractNumId w:val="5"/>
  </w:num>
  <w:num w:numId="7" w16cid:durableId="1801143789">
    <w:abstractNumId w:val="6"/>
  </w:num>
  <w:num w:numId="8" w16cid:durableId="1728455829">
    <w:abstractNumId w:val="1"/>
  </w:num>
  <w:num w:numId="9" w16cid:durableId="1778524922">
    <w:abstractNumId w:val="5"/>
  </w:num>
  <w:num w:numId="10" w16cid:durableId="805204189">
    <w:abstractNumId w:val="5"/>
  </w:num>
  <w:num w:numId="11" w16cid:durableId="1860661782">
    <w:abstractNumId w:val="4"/>
  </w:num>
  <w:num w:numId="12" w16cid:durableId="908884591">
    <w:abstractNumId w:val="3"/>
  </w:num>
  <w:num w:numId="13" w16cid:durableId="1070150252">
    <w:abstractNumId w:val="5"/>
  </w:num>
  <w:num w:numId="14" w16cid:durableId="82578172">
    <w:abstractNumId w:val="7"/>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1041172280">
    <w:abstractNumId w:val="7"/>
  </w:num>
  <w:num w:numId="20" w16cid:durableId="160244192">
    <w:abstractNumId w:val="7"/>
  </w:num>
  <w:num w:numId="21" w16cid:durableId="1868911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7337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5640949">
    <w:abstractNumId w:val="7"/>
  </w:num>
  <w:num w:numId="24" w16cid:durableId="627399836">
    <w:abstractNumId w:val="7"/>
  </w:num>
  <w:num w:numId="25" w16cid:durableId="965893887">
    <w:abstractNumId w:val="7"/>
  </w:num>
  <w:num w:numId="26" w16cid:durableId="1405028895">
    <w:abstractNumId w:val="7"/>
  </w:num>
  <w:num w:numId="27" w16cid:durableId="1799179822">
    <w:abstractNumId w:val="7"/>
  </w:num>
  <w:num w:numId="28" w16cid:durableId="505554364">
    <w:abstractNumId w:val="7"/>
  </w:num>
  <w:num w:numId="29" w16cid:durableId="435909672">
    <w:abstractNumId w:val="7"/>
  </w:num>
  <w:num w:numId="30" w16cid:durableId="190868807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283455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750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4A"/>
    <w:rsid w:val="00010E5B"/>
    <w:rsid w:val="000453A9"/>
    <w:rsid w:val="00051D87"/>
    <w:rsid w:val="00072392"/>
    <w:rsid w:val="000A5BA3"/>
    <w:rsid w:val="000F3D35"/>
    <w:rsid w:val="000F47D3"/>
    <w:rsid w:val="0011400E"/>
    <w:rsid w:val="001826BD"/>
    <w:rsid w:val="001958E0"/>
    <w:rsid w:val="001C5EB2"/>
    <w:rsid w:val="001D502B"/>
    <w:rsid w:val="00241ECF"/>
    <w:rsid w:val="00290531"/>
    <w:rsid w:val="002B1D0B"/>
    <w:rsid w:val="002C2624"/>
    <w:rsid w:val="00352FBA"/>
    <w:rsid w:val="00373861"/>
    <w:rsid w:val="0039475F"/>
    <w:rsid w:val="003B54FE"/>
    <w:rsid w:val="003E619B"/>
    <w:rsid w:val="003F4B14"/>
    <w:rsid w:val="004117F2"/>
    <w:rsid w:val="00432F9E"/>
    <w:rsid w:val="00441169"/>
    <w:rsid w:val="004644D9"/>
    <w:rsid w:val="00476347"/>
    <w:rsid w:val="004869E0"/>
    <w:rsid w:val="004A7665"/>
    <w:rsid w:val="004E1770"/>
    <w:rsid w:val="004F1D14"/>
    <w:rsid w:val="004F76A4"/>
    <w:rsid w:val="00525EF7"/>
    <w:rsid w:val="005A3D16"/>
    <w:rsid w:val="005F416E"/>
    <w:rsid w:val="0060380C"/>
    <w:rsid w:val="00622D21"/>
    <w:rsid w:val="00661D4D"/>
    <w:rsid w:val="006628C0"/>
    <w:rsid w:val="006638A6"/>
    <w:rsid w:val="006D7183"/>
    <w:rsid w:val="00707B54"/>
    <w:rsid w:val="0075625A"/>
    <w:rsid w:val="007B259A"/>
    <w:rsid w:val="007C1B84"/>
    <w:rsid w:val="007E65E7"/>
    <w:rsid w:val="0080638E"/>
    <w:rsid w:val="00806A17"/>
    <w:rsid w:val="00810822"/>
    <w:rsid w:val="0081083C"/>
    <w:rsid w:val="00814D74"/>
    <w:rsid w:val="00816631"/>
    <w:rsid w:val="00864480"/>
    <w:rsid w:val="008A4798"/>
    <w:rsid w:val="008B215D"/>
    <w:rsid w:val="008C2BB9"/>
    <w:rsid w:val="008E358B"/>
    <w:rsid w:val="00912887"/>
    <w:rsid w:val="00912F58"/>
    <w:rsid w:val="0091670C"/>
    <w:rsid w:val="009420BA"/>
    <w:rsid w:val="00951F3D"/>
    <w:rsid w:val="00961CE8"/>
    <w:rsid w:val="009B2F82"/>
    <w:rsid w:val="00A273E2"/>
    <w:rsid w:val="00A775C6"/>
    <w:rsid w:val="00A91999"/>
    <w:rsid w:val="00AD4132"/>
    <w:rsid w:val="00AF3C23"/>
    <w:rsid w:val="00B31E6F"/>
    <w:rsid w:val="00B61021"/>
    <w:rsid w:val="00B6307C"/>
    <w:rsid w:val="00B766B9"/>
    <w:rsid w:val="00B83B39"/>
    <w:rsid w:val="00BA1B06"/>
    <w:rsid w:val="00C012B0"/>
    <w:rsid w:val="00C173D3"/>
    <w:rsid w:val="00C31913"/>
    <w:rsid w:val="00C721B6"/>
    <w:rsid w:val="00C74281"/>
    <w:rsid w:val="00C802E8"/>
    <w:rsid w:val="00C93944"/>
    <w:rsid w:val="00CA77DC"/>
    <w:rsid w:val="00CF64FC"/>
    <w:rsid w:val="00D35926"/>
    <w:rsid w:val="00D67F95"/>
    <w:rsid w:val="00D74B53"/>
    <w:rsid w:val="00DA7A4A"/>
    <w:rsid w:val="00DF099F"/>
    <w:rsid w:val="00DF256C"/>
    <w:rsid w:val="00E44C2B"/>
    <w:rsid w:val="00E45481"/>
    <w:rsid w:val="00E50CFA"/>
    <w:rsid w:val="00E5581B"/>
    <w:rsid w:val="00E84F61"/>
    <w:rsid w:val="00ED2816"/>
    <w:rsid w:val="00F32FDA"/>
    <w:rsid w:val="00F349EA"/>
    <w:rsid w:val="00F54638"/>
    <w:rsid w:val="00F62370"/>
    <w:rsid w:val="00FA11EF"/>
    <w:rsid w:val="00FD2B3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5F0C3E2"/>
  <w15:chartTrackingRefBased/>
  <w15:docId w15:val="{ECA7AD85-B591-4ABC-BB34-E791FD7E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D2816"/>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27"/>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4A7665"/>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4A7665"/>
    <w:rPr>
      <w:rFonts w:ascii="Calibri" w:eastAsia="Times New Roman" w:hAnsi="Calibri" w:cs="Times New Roman"/>
      <w:sz w:val="24"/>
      <w:szCs w:val="20"/>
    </w:rPr>
  </w:style>
  <w:style w:type="paragraph" w:styleId="ListParagraph">
    <w:name w:val="List Paragraph"/>
    <w:basedOn w:val="Normal"/>
    <w:uiPriority w:val="34"/>
    <w:qFormat/>
    <w:rsid w:val="0081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12</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2023-09-13T08:50:00Z</cp:lastPrinted>
  <dcterms:created xsi:type="dcterms:W3CDTF">2023-09-28T05:47:00Z</dcterms:created>
  <dcterms:modified xsi:type="dcterms:W3CDTF">2023-09-28T05:47:00Z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